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4ED" w:rsidRPr="00A125FB" w:rsidRDefault="00A125FB" w:rsidP="00A11457">
      <w:pPr>
        <w:shd w:val="clear" w:color="auto" w:fill="D9D9D9" w:themeFill="background1" w:themeFillShade="D9"/>
        <w:rPr>
          <w:b/>
          <w:color w:val="002060"/>
          <w:sz w:val="40"/>
          <w:szCs w:val="40"/>
        </w:rPr>
      </w:pPr>
      <w:r w:rsidRPr="00A125FB">
        <w:rPr>
          <w:b/>
          <w:color w:val="002060"/>
          <w:sz w:val="40"/>
          <w:szCs w:val="40"/>
        </w:rPr>
        <w:t>EXTENDED (</w:t>
      </w:r>
      <w:r w:rsidR="00A874ED" w:rsidRPr="00A125FB">
        <w:rPr>
          <w:b/>
          <w:color w:val="002060"/>
          <w:sz w:val="40"/>
          <w:szCs w:val="40"/>
        </w:rPr>
        <w:t>30</w:t>
      </w:r>
      <w:r w:rsidRPr="00A125FB">
        <w:rPr>
          <w:b/>
          <w:color w:val="002060"/>
          <w:sz w:val="40"/>
          <w:szCs w:val="40"/>
        </w:rPr>
        <w:t>)</w:t>
      </w:r>
      <w:r w:rsidR="00A874ED" w:rsidRPr="00A125FB">
        <w:rPr>
          <w:b/>
          <w:color w:val="002060"/>
          <w:sz w:val="40"/>
          <w:szCs w:val="40"/>
        </w:rPr>
        <w:t xml:space="preserve"> HOURS BEST PRACTICE </w:t>
      </w:r>
    </w:p>
    <w:p w:rsidR="00A874ED" w:rsidRDefault="00A874ED" w:rsidP="00A874ED">
      <w:pPr>
        <w:rPr>
          <w:sz w:val="10"/>
          <w:szCs w:val="10"/>
        </w:rPr>
      </w:pPr>
    </w:p>
    <w:p w:rsidR="009A130B" w:rsidRPr="00A9481E" w:rsidRDefault="009A130B" w:rsidP="009A130B">
      <w:pPr>
        <w:rPr>
          <w:sz w:val="10"/>
          <w:szCs w:val="10"/>
        </w:rPr>
      </w:pPr>
    </w:p>
    <w:p w:rsidR="00A9481E" w:rsidRDefault="009A130B" w:rsidP="00A9481E">
      <w:pPr>
        <w:pStyle w:val="ListParagraph"/>
        <w:numPr>
          <w:ilvl w:val="0"/>
          <w:numId w:val="4"/>
        </w:numPr>
      </w:pPr>
      <w:r>
        <w:t xml:space="preserve">There are many different names for this childcare entitlement for working parents.  The government often refers to “early learning” but also refers to “30 hours”.  </w:t>
      </w:r>
    </w:p>
    <w:p w:rsidR="00A9481E" w:rsidRDefault="009A130B" w:rsidP="00A9481E">
      <w:pPr>
        <w:pStyle w:val="ListParagraph"/>
        <w:numPr>
          <w:ilvl w:val="0"/>
          <w:numId w:val="4"/>
        </w:numPr>
      </w:pPr>
      <w:r>
        <w:t xml:space="preserve">We are looking at a combination of the universal entitlement of 570 hours for three and four year olds PLUS the additional 570 hours for working parents.  </w:t>
      </w:r>
    </w:p>
    <w:p w:rsidR="00A9481E" w:rsidRDefault="009A130B" w:rsidP="00A9481E">
      <w:pPr>
        <w:pStyle w:val="ListParagraph"/>
        <w:numPr>
          <w:ilvl w:val="0"/>
          <w:numId w:val="4"/>
        </w:numPr>
      </w:pPr>
      <w:r>
        <w:t xml:space="preserve">A parent can use these two entitlements in two different settings, for example in your school and with a child minder.  </w:t>
      </w:r>
    </w:p>
    <w:p w:rsidR="009A130B" w:rsidRDefault="009A130B" w:rsidP="009A130B">
      <w:pPr>
        <w:pStyle w:val="ListParagraph"/>
        <w:numPr>
          <w:ilvl w:val="0"/>
          <w:numId w:val="4"/>
        </w:numPr>
      </w:pPr>
      <w:r>
        <w:t xml:space="preserve">They can only use their entitlement once.  </w:t>
      </w:r>
      <w:r w:rsidR="00C41CBC">
        <w:t>Although the LA will let you know if the parent has used their entitlement elsewhere</w:t>
      </w:r>
      <w:r w:rsidR="008A6A1B">
        <w:t>, you should be prepared to ask.</w:t>
      </w:r>
    </w:p>
    <w:p w:rsidR="00C41CBC" w:rsidRDefault="00C41CBC" w:rsidP="008A6A1B">
      <w:pPr>
        <w:pStyle w:val="ListParagraph"/>
        <w:ind w:left="360"/>
        <w:rPr>
          <w:sz w:val="10"/>
          <w:szCs w:val="10"/>
        </w:rPr>
      </w:pPr>
    </w:p>
    <w:p w:rsidR="008A6A1B" w:rsidRDefault="008A6A1B" w:rsidP="008A6A1B">
      <w:pPr>
        <w:pStyle w:val="ListParagraph"/>
        <w:ind w:left="360"/>
        <w:rPr>
          <w:sz w:val="10"/>
          <w:szCs w:val="10"/>
        </w:rPr>
      </w:pPr>
    </w:p>
    <w:p w:rsidR="008A6A1B" w:rsidRPr="008A6A1B" w:rsidRDefault="008A6A1B" w:rsidP="008A6A1B">
      <w:pPr>
        <w:pStyle w:val="ListParagraph"/>
        <w:ind w:left="360"/>
        <w:rPr>
          <w:sz w:val="10"/>
          <w:szCs w:val="10"/>
        </w:rPr>
      </w:pPr>
    </w:p>
    <w:p w:rsidR="00A874ED" w:rsidRDefault="003A26D1" w:rsidP="008A6A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A11457">
        <w:rPr>
          <w:b/>
          <w:color w:val="002060"/>
          <w:sz w:val="28"/>
          <w:szCs w:val="28"/>
        </w:rPr>
        <w:t>Communication</w:t>
      </w:r>
    </w:p>
    <w:p w:rsidR="00B0058A" w:rsidRPr="001E2375" w:rsidRDefault="001E2375" w:rsidP="001E2375">
      <w:pPr>
        <w:pStyle w:val="ListParagraph"/>
        <w:numPr>
          <w:ilvl w:val="0"/>
          <w:numId w:val="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  <w:szCs w:val="28"/>
        </w:rPr>
      </w:pPr>
      <w:r w:rsidRPr="001E2375">
        <w:rPr>
          <w:color w:val="000000" w:themeColor="text1"/>
        </w:rPr>
        <w:t>Communicate extended (30) hours to families in every way possible and across channels, via admissions packs and online, in-person between families and staff, and promotional literature.</w:t>
      </w:r>
    </w:p>
    <w:p w:rsidR="001E2375" w:rsidRDefault="001E2375" w:rsidP="004E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4E524B" w:rsidRDefault="00B0058A" w:rsidP="004E524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</w:t>
      </w:r>
      <w:r w:rsidR="002A0417">
        <w:t xml:space="preserve">     </w:t>
      </w:r>
      <w:r>
        <w:t xml:space="preserve">                </w:t>
      </w:r>
    </w:p>
    <w:p w:rsidR="009675FB" w:rsidRDefault="009675F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8A6A1B" w:rsidRDefault="008A6A1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8A6A1B" w:rsidRPr="009675FB" w:rsidRDefault="008A6A1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3A26D1" w:rsidRPr="002A0417" w:rsidRDefault="003A26D1" w:rsidP="001E23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2A0417">
        <w:rPr>
          <w:b/>
          <w:color w:val="002060"/>
          <w:sz w:val="28"/>
          <w:szCs w:val="28"/>
        </w:rPr>
        <w:t>Reinforce Message</w:t>
      </w:r>
    </w:p>
    <w:p w:rsidR="00A874ED" w:rsidRPr="001E2375" w:rsidRDefault="001E2375" w:rsidP="001E2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E2375">
        <w:rPr>
          <w:color w:val="000000" w:themeColor="text1"/>
        </w:rPr>
        <w:t>Reinforce regular communications;</w:t>
      </w:r>
      <w:r w:rsidRPr="001E2375">
        <w:rPr>
          <w:rStyle w:val="Strong"/>
          <w:color w:val="000000" w:themeColor="text1"/>
        </w:rPr>
        <w:t xml:space="preserve"> i</w:t>
      </w:r>
      <w:r w:rsidRPr="001E2375">
        <w:rPr>
          <w:color w:val="000000" w:themeColor="text1"/>
        </w:rPr>
        <w:t>nclude extended (30) hours information in the regular literature sent to parents.</w:t>
      </w:r>
    </w:p>
    <w:p w:rsidR="001E2375" w:rsidRPr="001E2375" w:rsidRDefault="001E2375" w:rsidP="001E2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E2375">
        <w:rPr>
          <w:color w:val="000000" w:themeColor="text1"/>
        </w:rPr>
        <w:t>Make sure communication and messages remain well-promoted aligned and consistent</w:t>
      </w:r>
      <w:r>
        <w:rPr>
          <w:color w:val="000000" w:themeColor="text1"/>
        </w:rPr>
        <w:t xml:space="preserve"> </w:t>
      </w:r>
      <w:r w:rsidRPr="001E2375">
        <w:rPr>
          <w:color w:val="000000" w:themeColor="text1"/>
        </w:rPr>
        <w:t>across all communication channels (online and offline and advertising material). Parents schools and staff would better be on the same page at all times</w:t>
      </w:r>
    </w:p>
    <w:p w:rsidR="001E2375" w:rsidRPr="001E2375" w:rsidRDefault="001E2375" w:rsidP="001E237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E2375">
        <w:rPr>
          <w:color w:val="000000" w:themeColor="text1"/>
        </w:rPr>
        <w:t>Remember: 30 hours codes are important for school funding throughout the terms</w:t>
      </w:r>
    </w:p>
    <w:p w:rsidR="001E2375" w:rsidRDefault="00D97E6B" w:rsidP="001E23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 xml:space="preserve">                </w:t>
      </w:r>
    </w:p>
    <w:p w:rsidR="002A0417" w:rsidRDefault="00D97E6B" w:rsidP="001E2375">
      <w:p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</w:pPr>
      <w:r>
        <w:t xml:space="preserve">        </w:t>
      </w:r>
    </w:p>
    <w:p w:rsidR="00D97E6B" w:rsidRDefault="00D97E6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8A6A1B" w:rsidRDefault="008A6A1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8A6A1B" w:rsidRPr="009675FB" w:rsidRDefault="008A6A1B" w:rsidP="002A0417">
      <w:pPr>
        <w:shd w:val="clear" w:color="auto" w:fill="D9D9D9" w:themeFill="background1" w:themeFillShade="D9"/>
        <w:rPr>
          <w:sz w:val="10"/>
          <w:szCs w:val="10"/>
        </w:rPr>
      </w:pPr>
    </w:p>
    <w:p w:rsidR="003A26D1" w:rsidRPr="00C41CBC" w:rsidRDefault="00C41CBC" w:rsidP="00E31F9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C41CBC">
        <w:rPr>
          <w:b/>
          <w:color w:val="002060"/>
          <w:sz w:val="28"/>
          <w:szCs w:val="28"/>
        </w:rPr>
        <w:t xml:space="preserve">Identify Eligibility Changes </w:t>
      </w:r>
    </w:p>
    <w:p w:rsidR="00D97E6B" w:rsidRPr="00C41CBC" w:rsidRDefault="00C41CBC" w:rsidP="00C41CBC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color w:val="000000" w:themeColor="text1"/>
        </w:rPr>
      </w:pPr>
      <w:r w:rsidRPr="00C41CBC">
        <w:rPr>
          <w:color w:val="000000" w:themeColor="text1"/>
        </w:rPr>
        <w:t>In the extended (30) hours literature include inf</w:t>
      </w:r>
      <w:r>
        <w:rPr>
          <w:color w:val="000000" w:themeColor="text1"/>
        </w:rPr>
        <w:t xml:space="preserve">ormation relevant to potential </w:t>
      </w:r>
      <w:r w:rsidRPr="00C41CBC">
        <w:rPr>
          <w:color w:val="000000" w:themeColor="text1"/>
        </w:rPr>
        <w:t xml:space="preserve">changes in parents’ working circumstances. This way you’ll </w:t>
      </w:r>
      <w:proofErr w:type="gramStart"/>
      <w:r w:rsidRPr="00C41CBC">
        <w:rPr>
          <w:color w:val="000000" w:themeColor="text1"/>
        </w:rPr>
        <w:t>help  those</w:t>
      </w:r>
      <w:proofErr w:type="gramEnd"/>
      <w:r w:rsidRPr="00C41CBC">
        <w:rPr>
          <w:color w:val="000000" w:themeColor="text1"/>
        </w:rPr>
        <w:t xml:space="preserve"> that may previously have been ineligible for a code and/or those that may “fall out” of eligibility due to unemployment</w:t>
      </w:r>
      <w:r w:rsidRPr="00C41CBC">
        <w:rPr>
          <w:rFonts w:asciiTheme="minorHAnsi" w:hAnsiTheme="minorHAnsi"/>
          <w:color w:val="000000" w:themeColor="text1"/>
        </w:rPr>
        <w:t>.</w:t>
      </w:r>
    </w:p>
    <w:p w:rsidR="002A0417" w:rsidRDefault="002A0417" w:rsidP="002A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E2375" w:rsidRDefault="001E2375" w:rsidP="002A04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31F94" w:rsidRDefault="00E31F94" w:rsidP="001A390F">
      <w:pPr>
        <w:shd w:val="clear" w:color="auto" w:fill="D9D9D9" w:themeFill="background1" w:themeFillShade="D9"/>
        <w:rPr>
          <w:b/>
          <w:sz w:val="10"/>
          <w:szCs w:val="10"/>
        </w:rPr>
      </w:pPr>
    </w:p>
    <w:p w:rsidR="008A6A1B" w:rsidRDefault="008A6A1B" w:rsidP="001A390F">
      <w:pPr>
        <w:shd w:val="clear" w:color="auto" w:fill="D9D9D9" w:themeFill="background1" w:themeFillShade="D9"/>
        <w:rPr>
          <w:b/>
          <w:sz w:val="10"/>
          <w:szCs w:val="10"/>
        </w:rPr>
      </w:pPr>
    </w:p>
    <w:p w:rsidR="008A6A1B" w:rsidRPr="008A6A1B" w:rsidRDefault="008A6A1B" w:rsidP="001A390F">
      <w:pPr>
        <w:shd w:val="clear" w:color="auto" w:fill="D9D9D9" w:themeFill="background1" w:themeFillShade="D9"/>
        <w:rPr>
          <w:b/>
          <w:sz w:val="10"/>
          <w:szCs w:val="10"/>
        </w:rPr>
      </w:pPr>
    </w:p>
    <w:p w:rsidR="003A26D1" w:rsidRPr="00E31F94" w:rsidRDefault="003A26D1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E31F94">
        <w:rPr>
          <w:b/>
          <w:color w:val="002060"/>
          <w:sz w:val="28"/>
          <w:szCs w:val="28"/>
        </w:rPr>
        <w:t>Language</w:t>
      </w:r>
    </w:p>
    <w:p w:rsidR="008A6A1B" w:rsidRPr="00827B36" w:rsidRDefault="00A874ED" w:rsidP="00C41CB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7B36">
        <w:t>U</w:t>
      </w:r>
      <w:r w:rsidR="009675FB" w:rsidRPr="00827B36">
        <w:t xml:space="preserve">se </w:t>
      </w:r>
      <w:r w:rsidR="00C41CBC">
        <w:t>suggestive statements such as</w:t>
      </w:r>
      <w:r w:rsidRPr="00827B36">
        <w:t>:</w:t>
      </w:r>
    </w:p>
    <w:p w:rsidR="00A874ED" w:rsidRPr="00827B36" w:rsidRDefault="00A874ED" w:rsidP="008A6A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7B36">
        <w:t xml:space="preserve">We will prioritise fulltime places based on </w:t>
      </w:r>
      <w:r w:rsidR="00827B36">
        <w:t>extended (</w:t>
      </w:r>
      <w:r w:rsidR="00827B36" w:rsidRPr="00C9779F">
        <w:t>30</w:t>
      </w:r>
      <w:r w:rsidR="00827B36">
        <w:t>)</w:t>
      </w:r>
      <w:r w:rsidR="00827B36" w:rsidRPr="00C9779F">
        <w:t xml:space="preserve"> </w:t>
      </w:r>
      <w:r w:rsidR="008A6A1B">
        <w:t xml:space="preserve">hours eligibility. Applying for an eligibility code will help us to help you. </w:t>
      </w:r>
    </w:p>
    <w:p w:rsidR="00A874ED" w:rsidRPr="00827B36" w:rsidRDefault="00A874ED" w:rsidP="008A6A1B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7B36">
        <w:t>Help fund us with eligibility codes to provide a better early educations setting for your children…….</w:t>
      </w:r>
    </w:p>
    <w:p w:rsidR="00A874ED" w:rsidRPr="00827B36" w:rsidRDefault="00A874ED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7B36">
        <w:t xml:space="preserve">(These are just suggestions) </w:t>
      </w:r>
    </w:p>
    <w:p w:rsidR="008A6A1B" w:rsidRDefault="008A6A1B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</w:t>
      </w:r>
    </w:p>
    <w:p w:rsidR="00A874ED" w:rsidRDefault="009675FB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</w:t>
      </w:r>
      <w:r w:rsidR="008A6A1B">
        <w:t xml:space="preserve">                             </w:t>
      </w:r>
      <w:r w:rsidR="00D93D30">
        <w:t xml:space="preserve">         </w:t>
      </w:r>
      <w:r w:rsidR="008A6A1B">
        <w:t xml:space="preserve">                               </w:t>
      </w:r>
    </w:p>
    <w:p w:rsidR="001A390F" w:rsidRDefault="001A390F" w:rsidP="001A390F">
      <w:pPr>
        <w:rPr>
          <w:sz w:val="10"/>
          <w:szCs w:val="10"/>
        </w:rPr>
      </w:pPr>
    </w:p>
    <w:p w:rsidR="001E2375" w:rsidRDefault="001E2375" w:rsidP="001A390F">
      <w:pPr>
        <w:rPr>
          <w:sz w:val="10"/>
          <w:szCs w:val="10"/>
        </w:rPr>
      </w:pPr>
    </w:p>
    <w:p w:rsidR="001E2375" w:rsidRDefault="001E2375" w:rsidP="001A390F">
      <w:pPr>
        <w:rPr>
          <w:sz w:val="10"/>
          <w:szCs w:val="10"/>
        </w:rPr>
      </w:pPr>
    </w:p>
    <w:p w:rsidR="001E2375" w:rsidRPr="009675FB" w:rsidRDefault="001E2375" w:rsidP="001A390F">
      <w:pPr>
        <w:rPr>
          <w:sz w:val="10"/>
          <w:szCs w:val="10"/>
        </w:rPr>
      </w:pPr>
    </w:p>
    <w:p w:rsidR="003A26D1" w:rsidRPr="00E31F94" w:rsidRDefault="003A26D1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  <w:szCs w:val="28"/>
        </w:rPr>
      </w:pPr>
      <w:r w:rsidRPr="00E31F94">
        <w:rPr>
          <w:b/>
          <w:color w:val="002060"/>
          <w:sz w:val="28"/>
          <w:szCs w:val="28"/>
        </w:rPr>
        <w:t>Workshops</w:t>
      </w:r>
    </w:p>
    <w:p w:rsidR="00A874ED" w:rsidRPr="001E2375" w:rsidRDefault="001E2375" w:rsidP="001E2375">
      <w:pPr>
        <w:pStyle w:val="ListParagraph"/>
        <w:numPr>
          <w:ilvl w:val="0"/>
          <w:numId w:val="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 w:themeColor="text1"/>
        </w:rPr>
      </w:pPr>
      <w:r w:rsidRPr="001E2375">
        <w:rPr>
          <w:color w:val="000000" w:themeColor="text1"/>
        </w:rPr>
        <w:t>H</w:t>
      </w:r>
      <w:r w:rsidR="00A874ED" w:rsidRPr="001E2375">
        <w:rPr>
          <w:color w:val="000000" w:themeColor="text1"/>
        </w:rPr>
        <w:t>old sessions</w:t>
      </w:r>
      <w:r w:rsidRPr="001E2375">
        <w:rPr>
          <w:color w:val="000000" w:themeColor="text1"/>
        </w:rPr>
        <w:t xml:space="preserve"> to introduce to and assist parents with the ‘how to’ of the extended (30) hours</w:t>
      </w:r>
      <w:r w:rsidR="00A874ED" w:rsidRPr="001E2375">
        <w:rPr>
          <w:color w:val="000000" w:themeColor="text1"/>
        </w:rPr>
        <w:t>.</w:t>
      </w:r>
    </w:p>
    <w:p w:rsidR="00D93D30" w:rsidRDefault="00D93D30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A390F" w:rsidRDefault="00D93D30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 </w:t>
      </w:r>
      <w:r w:rsidR="009675FB">
        <w:t xml:space="preserve">    </w:t>
      </w:r>
    </w:p>
    <w:p w:rsidR="009675FB" w:rsidRPr="001A390F" w:rsidRDefault="009675FB" w:rsidP="001A390F">
      <w:pPr>
        <w:shd w:val="clear" w:color="auto" w:fill="D9D9D9" w:themeFill="background1" w:themeFillShade="D9"/>
        <w:rPr>
          <w:sz w:val="10"/>
          <w:szCs w:val="10"/>
        </w:rPr>
      </w:pPr>
    </w:p>
    <w:p w:rsidR="001A390F" w:rsidRDefault="001A390F" w:rsidP="001A390F">
      <w:pPr>
        <w:shd w:val="clear" w:color="auto" w:fill="D9D9D9" w:themeFill="background1" w:themeFillShade="D9"/>
        <w:rPr>
          <w:b/>
          <w:sz w:val="10"/>
          <w:szCs w:val="10"/>
        </w:rPr>
      </w:pPr>
    </w:p>
    <w:p w:rsidR="001E2375" w:rsidRPr="001A390F" w:rsidRDefault="001E2375" w:rsidP="001A390F">
      <w:pPr>
        <w:shd w:val="clear" w:color="auto" w:fill="D9D9D9" w:themeFill="background1" w:themeFillShade="D9"/>
        <w:rPr>
          <w:b/>
          <w:sz w:val="10"/>
          <w:szCs w:val="10"/>
        </w:rPr>
      </w:pPr>
    </w:p>
    <w:p w:rsidR="003A26D1" w:rsidRPr="00E31F94" w:rsidRDefault="003A26D1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E31F94">
        <w:rPr>
          <w:b/>
          <w:color w:val="002060"/>
          <w:sz w:val="28"/>
        </w:rPr>
        <w:t>Q&amp;A Sessions</w:t>
      </w:r>
    </w:p>
    <w:p w:rsidR="00A874ED" w:rsidRDefault="001E2375" w:rsidP="009675FB">
      <w:pPr>
        <w:pStyle w:val="ListParagraph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1E2375">
        <w:t>Hold</w:t>
      </w:r>
      <w:r>
        <w:rPr>
          <w:b/>
        </w:rPr>
        <w:t xml:space="preserve"> </w:t>
      </w:r>
      <w:r w:rsidR="00A874ED">
        <w:t>30 hours Q &amp; A session at evets like open days etc.</w:t>
      </w:r>
    </w:p>
    <w:p w:rsidR="00D93D30" w:rsidRDefault="00D93D30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F0420" w:rsidRDefault="00D93D30" w:rsidP="009675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</w:t>
      </w:r>
    </w:p>
    <w:p w:rsidR="00D93D30" w:rsidRDefault="00D93D30" w:rsidP="009675FB">
      <w:pPr>
        <w:shd w:val="clear" w:color="auto" w:fill="D9D9D9" w:themeFill="background1" w:themeFillShade="D9"/>
        <w:rPr>
          <w:sz w:val="10"/>
          <w:szCs w:val="10"/>
        </w:rPr>
      </w:pPr>
    </w:p>
    <w:p w:rsidR="001E2375" w:rsidRDefault="001E2375" w:rsidP="009675FB">
      <w:pPr>
        <w:shd w:val="clear" w:color="auto" w:fill="D9D9D9" w:themeFill="background1" w:themeFillShade="D9"/>
        <w:rPr>
          <w:sz w:val="10"/>
          <w:szCs w:val="10"/>
        </w:rPr>
      </w:pPr>
    </w:p>
    <w:p w:rsidR="001A390F" w:rsidRPr="009675FB" w:rsidRDefault="001A390F" w:rsidP="009675FB">
      <w:pPr>
        <w:shd w:val="clear" w:color="auto" w:fill="D9D9D9" w:themeFill="background1" w:themeFillShade="D9"/>
        <w:rPr>
          <w:sz w:val="10"/>
          <w:szCs w:val="10"/>
        </w:rPr>
      </w:pPr>
    </w:p>
    <w:p w:rsidR="008A6A1B" w:rsidRDefault="003A26D1" w:rsidP="008A6A1B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002060"/>
          <w:sz w:val="28"/>
        </w:rPr>
      </w:pPr>
      <w:r w:rsidRPr="00E31F94">
        <w:rPr>
          <w:b/>
          <w:color w:val="002060"/>
          <w:sz w:val="28"/>
        </w:rPr>
        <w:t>Deadlines</w:t>
      </w:r>
    </w:p>
    <w:p w:rsidR="00A874ED" w:rsidRPr="001E2375" w:rsidRDefault="00A874ED" w:rsidP="001E2375">
      <w:pPr>
        <w:pStyle w:val="ListParagraph"/>
        <w:numPr>
          <w:ilvl w:val="0"/>
          <w:numId w:val="2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2060"/>
          <w:sz w:val="28"/>
        </w:rPr>
      </w:pPr>
      <w:r>
        <w:t xml:space="preserve">Work to deadlines when attaining codes.  </w:t>
      </w:r>
    </w:p>
    <w:p w:rsidR="00140DE9" w:rsidRDefault="00140DE9" w:rsidP="00E31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2659B" w:rsidRDefault="00D93D30" w:rsidP="00E31F94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                                         </w:t>
      </w:r>
    </w:p>
    <w:p w:rsidR="00A9481E" w:rsidRDefault="00A9481E" w:rsidP="001A390F">
      <w:pPr>
        <w:shd w:val="clear" w:color="auto" w:fill="D9D9D9" w:themeFill="background1" w:themeFillShade="D9"/>
        <w:rPr>
          <w:sz w:val="10"/>
          <w:szCs w:val="10"/>
        </w:rPr>
      </w:pPr>
    </w:p>
    <w:p w:rsidR="00D35DC5" w:rsidRDefault="00D35DC5" w:rsidP="001A390F">
      <w:pPr>
        <w:shd w:val="clear" w:color="auto" w:fill="D9D9D9" w:themeFill="background1" w:themeFillShade="D9"/>
        <w:rPr>
          <w:sz w:val="10"/>
          <w:szCs w:val="10"/>
        </w:rPr>
      </w:pPr>
    </w:p>
    <w:p w:rsidR="00D35DC5" w:rsidRPr="00D35DC5" w:rsidRDefault="00D35DC5" w:rsidP="001A390F">
      <w:pPr>
        <w:shd w:val="clear" w:color="auto" w:fill="D9D9D9" w:themeFill="background1" w:themeFillShade="D9"/>
        <w:rPr>
          <w:sz w:val="10"/>
          <w:szCs w:val="10"/>
        </w:rPr>
      </w:pPr>
    </w:p>
    <w:p w:rsidR="00D93D30" w:rsidRDefault="00D93D30"/>
    <w:sectPr w:rsidR="00D93D3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11E3" w:rsidRDefault="00D711E3" w:rsidP="00D711E3">
      <w:r>
        <w:separator/>
      </w:r>
    </w:p>
  </w:endnote>
  <w:endnote w:type="continuationSeparator" w:id="0">
    <w:p w:rsidR="00D711E3" w:rsidRDefault="00D711E3" w:rsidP="00D711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B" w:rsidRDefault="00511D7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43309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11E3" w:rsidRDefault="003814C0">
        <w:pPr>
          <w:pStyle w:val="Footer"/>
          <w:jc w:val="center"/>
        </w:pPr>
        <w:r>
          <w:rPr>
            <w:noProof/>
          </w:rPr>
          <w:drawing>
            <wp:anchor distT="0" distB="0" distL="114300" distR="114300" simplePos="0" relativeHeight="251658240" behindDoc="1" locked="0" layoutInCell="1" allowOverlap="1" wp14:anchorId="553ACF99" wp14:editId="4C3B1326">
              <wp:simplePos x="0" y="0"/>
              <wp:positionH relativeFrom="column">
                <wp:posOffset>1228725</wp:posOffset>
              </wp:positionH>
              <wp:positionV relativeFrom="paragraph">
                <wp:posOffset>3771900</wp:posOffset>
              </wp:positionV>
              <wp:extent cx="1573530" cy="520700"/>
              <wp:effectExtent l="0" t="0" r="7620" b="0"/>
              <wp:wrapNone/>
              <wp:docPr id="1" name="Picture 1" descr="FINAL IEYS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FINAL IEYS 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73530" cy="5207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D711E3">
          <w:fldChar w:fldCharType="begin"/>
        </w:r>
        <w:r w:rsidR="00D711E3">
          <w:instrText xml:space="preserve"> PAGE   \* MERGEFORMAT </w:instrText>
        </w:r>
        <w:r w:rsidR="00D711E3">
          <w:fldChar w:fldCharType="separate"/>
        </w:r>
        <w:r w:rsidR="00511D7B">
          <w:rPr>
            <w:noProof/>
          </w:rPr>
          <w:t>1</w:t>
        </w:r>
        <w:r w:rsidR="00D711E3">
          <w:rPr>
            <w:noProof/>
          </w:rPr>
          <w:fldChar w:fldCharType="end"/>
        </w:r>
      </w:p>
    </w:sdtContent>
  </w:sdt>
  <w:p w:rsidR="00D711E3" w:rsidRDefault="00511D7B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5A683B" wp14:editId="545D6797">
          <wp:simplePos x="0" y="0"/>
          <wp:positionH relativeFrom="column">
            <wp:posOffset>4224020</wp:posOffset>
          </wp:positionH>
          <wp:positionV relativeFrom="paragraph">
            <wp:posOffset>3771900</wp:posOffset>
          </wp:positionV>
          <wp:extent cx="1948180" cy="516890"/>
          <wp:effectExtent l="0" t="0" r="0" b="0"/>
          <wp:wrapNone/>
          <wp:docPr id="8" name="Picture 8" descr="FINAL childrens centr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INAL childrens centre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516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4C0">
      <w:rPr>
        <w:noProof/>
      </w:rPr>
      <w:drawing>
        <wp:inline distT="0" distB="0" distL="0" distR="0" wp14:anchorId="1E5BE2A0" wp14:editId="4611D4A3">
          <wp:extent cx="158115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3814C0">
      <w:t xml:space="preserve">    </w:t>
    </w:r>
    <w:r>
      <w:rPr>
        <w:noProof/>
      </w:rPr>
      <w:drawing>
        <wp:inline distT="0" distB="0" distL="0" distR="0" wp14:anchorId="35175A1E" wp14:editId="5BE8EFC3">
          <wp:extent cx="1054735" cy="524510"/>
          <wp:effectExtent l="0" t="0" r="0" b="889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473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</w:t>
    </w:r>
    <w:bookmarkStart w:id="0" w:name="_GoBack"/>
    <w:bookmarkEnd w:id="0"/>
    <w:r>
      <w:rPr>
        <w:noProof/>
      </w:rPr>
      <w:drawing>
        <wp:inline distT="0" distB="0" distL="0" distR="0" wp14:anchorId="0982E863">
          <wp:extent cx="1962150" cy="523875"/>
          <wp:effectExtent l="0" t="0" r="0" b="952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23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B" w:rsidRDefault="00511D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11E3" w:rsidRDefault="00D711E3" w:rsidP="00D711E3">
      <w:r>
        <w:separator/>
      </w:r>
    </w:p>
  </w:footnote>
  <w:footnote w:type="continuationSeparator" w:id="0">
    <w:p w:rsidR="00D711E3" w:rsidRDefault="00D711E3" w:rsidP="00D711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B" w:rsidRDefault="00511D7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B" w:rsidRDefault="00511D7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D7B" w:rsidRDefault="00511D7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005EE"/>
    <w:multiLevelType w:val="hybridMultilevel"/>
    <w:tmpl w:val="43EE8E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3A089B"/>
    <w:multiLevelType w:val="hybridMultilevel"/>
    <w:tmpl w:val="A03EDF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0ED4C11"/>
    <w:multiLevelType w:val="hybridMultilevel"/>
    <w:tmpl w:val="CEA65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A0747F"/>
    <w:multiLevelType w:val="hybridMultilevel"/>
    <w:tmpl w:val="0870FE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0C371B7"/>
    <w:multiLevelType w:val="hybridMultilevel"/>
    <w:tmpl w:val="A7B09C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272E2C"/>
    <w:multiLevelType w:val="hybridMultilevel"/>
    <w:tmpl w:val="8FD68506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AA16200"/>
    <w:multiLevelType w:val="hybridMultilevel"/>
    <w:tmpl w:val="6966DF3A"/>
    <w:lvl w:ilvl="0" w:tplc="6A72353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1FE759B"/>
    <w:multiLevelType w:val="hybridMultilevel"/>
    <w:tmpl w:val="F6B07C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E4911A9"/>
    <w:multiLevelType w:val="hybridMultilevel"/>
    <w:tmpl w:val="AC54C1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4ED"/>
    <w:rsid w:val="00140DE9"/>
    <w:rsid w:val="001A390F"/>
    <w:rsid w:val="001E0120"/>
    <w:rsid w:val="001E2375"/>
    <w:rsid w:val="00263673"/>
    <w:rsid w:val="002A0417"/>
    <w:rsid w:val="003814C0"/>
    <w:rsid w:val="003A26D1"/>
    <w:rsid w:val="004113F6"/>
    <w:rsid w:val="004E524B"/>
    <w:rsid w:val="00511D7B"/>
    <w:rsid w:val="005302DA"/>
    <w:rsid w:val="0073606C"/>
    <w:rsid w:val="00820757"/>
    <w:rsid w:val="0082659B"/>
    <w:rsid w:val="00827B36"/>
    <w:rsid w:val="008A6A1B"/>
    <w:rsid w:val="008C3389"/>
    <w:rsid w:val="008F0420"/>
    <w:rsid w:val="009675FB"/>
    <w:rsid w:val="009A130B"/>
    <w:rsid w:val="00A11457"/>
    <w:rsid w:val="00A125FB"/>
    <w:rsid w:val="00A874ED"/>
    <w:rsid w:val="00A9481E"/>
    <w:rsid w:val="00B0058A"/>
    <w:rsid w:val="00B17244"/>
    <w:rsid w:val="00C0076D"/>
    <w:rsid w:val="00C11F28"/>
    <w:rsid w:val="00C2040E"/>
    <w:rsid w:val="00C41CBC"/>
    <w:rsid w:val="00C9779F"/>
    <w:rsid w:val="00D35DC5"/>
    <w:rsid w:val="00D711E3"/>
    <w:rsid w:val="00D93D30"/>
    <w:rsid w:val="00D97E6B"/>
    <w:rsid w:val="00E31F94"/>
    <w:rsid w:val="00E83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4E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58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1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E3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237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74ED"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74ED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005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0058A"/>
    <w:rPr>
      <w:rFonts w:ascii="Tahoma" w:eastAsiaTheme="minorHAns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711E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11E3"/>
    <w:rPr>
      <w:rFonts w:eastAsia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rsid w:val="00D711E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11E3"/>
    <w:rPr>
      <w:rFonts w:eastAsiaTheme="min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E237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02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86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35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8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959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70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4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2933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125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675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7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47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69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EDE23-7523-4455-AE72-10FDD769B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Tower Hamlets</Company>
  <LinksUpToDate>false</LinksUpToDate>
  <CharactersWithSpaces>2440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Farhad Ahmed</dc:creator>
  <cp:lastModifiedBy>Farhad Ahmed</cp:lastModifiedBy>
  <cp:revision>10</cp:revision>
  <dcterms:created xsi:type="dcterms:W3CDTF">2019-02-13T09:40:00Z</dcterms:created>
  <dcterms:modified xsi:type="dcterms:W3CDTF">2019-02-13T13:01:00Z</dcterms:modified>
</cp:coreProperties>
</file>