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0.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1.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2.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3.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4.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5.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6.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27.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C6100" w14:textId="04613CD3" w:rsidR="00AE5355" w:rsidRPr="00E95821" w:rsidRDefault="00907740" w:rsidP="00AA01C6">
      <w:pPr>
        <w:pStyle w:val="Subtitle"/>
        <w:jc w:val="left"/>
        <w:rPr>
          <w:rStyle w:val="TitleChar"/>
          <w:rFonts w:ascii="Arial" w:hAnsi="Arial" w:cs="Arial"/>
          <w:b/>
          <w:bCs/>
          <w:smallCaps w:val="0"/>
          <w:lang w:eastAsia="en-GB"/>
        </w:rPr>
      </w:pPr>
      <w:r w:rsidRPr="00E95821">
        <w:rPr>
          <w:rFonts w:ascii="Arial" w:hAnsi="Arial" w:cs="Arial"/>
          <w:noProof/>
        </w:rPr>
        <w:drawing>
          <wp:anchor distT="0" distB="0" distL="114300" distR="114300" simplePos="0" relativeHeight="251658253" behindDoc="1" locked="0" layoutInCell="1" allowOverlap="1" wp14:anchorId="77E02927" wp14:editId="2A22CB92">
            <wp:simplePos x="0" y="0"/>
            <wp:positionH relativeFrom="page">
              <wp:align>right</wp:align>
            </wp:positionH>
            <wp:positionV relativeFrom="paragraph">
              <wp:posOffset>-530860</wp:posOffset>
            </wp:positionV>
            <wp:extent cx="7562215" cy="6879265"/>
            <wp:effectExtent l="0" t="0" r="635" b="0"/>
            <wp:wrapNone/>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35547"/>
                    <a:stretch/>
                  </pic:blipFill>
                  <pic:spPr bwMode="auto">
                    <a:xfrm>
                      <a:off x="0" y="0"/>
                      <a:ext cx="7562215" cy="687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0E35" w:rsidRPr="00E95821">
        <w:rPr>
          <w:rFonts w:ascii="Arial" w:hAnsi="Arial" w:cs="Arial"/>
          <w:b w:val="0"/>
          <w:noProof/>
          <w:kern w:val="28"/>
          <w:sz w:val="72"/>
          <w:szCs w:val="64"/>
          <w:lang w:val="en-US"/>
        </w:rPr>
        <w:drawing>
          <wp:inline distT="0" distB="0" distL="0" distR="0" wp14:anchorId="2BB621F3" wp14:editId="346646AC">
            <wp:extent cx="2501900" cy="887631"/>
            <wp:effectExtent l="0" t="0" r="0" b="8255"/>
            <wp:docPr id="14" name="Picture 14" descr="Logo of The Centre for Public Inno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of The Centre for Public Innovati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3297" cy="891674"/>
                    </a:xfrm>
                    <a:prstGeom prst="rect">
                      <a:avLst/>
                    </a:prstGeom>
                    <a:noFill/>
                    <a:ln>
                      <a:noFill/>
                    </a:ln>
                  </pic:spPr>
                </pic:pic>
              </a:graphicData>
            </a:graphic>
          </wp:inline>
        </w:drawing>
      </w:r>
    </w:p>
    <w:p w14:paraId="05F5B0C8" w14:textId="77777777" w:rsidR="00285BEA" w:rsidRPr="00E95821" w:rsidRDefault="00285BEA" w:rsidP="0003147A">
      <w:pPr>
        <w:pStyle w:val="Subtitle"/>
        <w:ind w:left="720"/>
        <w:rPr>
          <w:rStyle w:val="TitleChar"/>
          <w:rFonts w:ascii="Arial" w:hAnsi="Arial" w:cs="Arial"/>
          <w:smallCaps w:val="0"/>
          <w:sz w:val="48"/>
          <w:szCs w:val="48"/>
          <w:lang w:eastAsia="en-GB"/>
        </w:rPr>
      </w:pPr>
    </w:p>
    <w:p w14:paraId="5AD221B4" w14:textId="6AB03BDE" w:rsidR="0003147A" w:rsidRPr="00E95821" w:rsidRDefault="002C615D" w:rsidP="0003147A">
      <w:pPr>
        <w:pStyle w:val="Subtitle"/>
        <w:ind w:left="720"/>
        <w:rPr>
          <w:rStyle w:val="TitleChar"/>
          <w:rFonts w:ascii="Arial" w:hAnsi="Arial" w:cs="Arial"/>
          <w:smallCaps w:val="0"/>
          <w:sz w:val="48"/>
          <w:szCs w:val="48"/>
          <w:lang w:eastAsia="en-GB"/>
        </w:rPr>
      </w:pPr>
      <w:r w:rsidRPr="00E95821">
        <w:rPr>
          <w:rStyle w:val="TitleChar"/>
          <w:rFonts w:ascii="Arial" w:hAnsi="Arial" w:cs="Arial"/>
          <w:smallCaps w:val="0"/>
          <w:sz w:val="48"/>
          <w:szCs w:val="48"/>
          <w:lang w:eastAsia="en-GB"/>
        </w:rPr>
        <w:t>Substance Misuse Needs Assessment</w:t>
      </w:r>
    </w:p>
    <w:p w14:paraId="4A63D506" w14:textId="77777777" w:rsidR="002C615D" w:rsidRPr="00E95821" w:rsidRDefault="003D55B0" w:rsidP="002C615D">
      <w:pPr>
        <w:pStyle w:val="Subtitle"/>
        <w:ind w:left="720"/>
        <w:rPr>
          <w:rStyle w:val="TitleChar"/>
          <w:rFonts w:ascii="Arial" w:hAnsi="Arial" w:cs="Arial"/>
          <w:smallCaps w:val="0"/>
          <w:sz w:val="48"/>
          <w:szCs w:val="48"/>
        </w:rPr>
      </w:pPr>
      <w:r w:rsidRPr="00E95821">
        <w:rPr>
          <w:rStyle w:val="TitleChar"/>
          <w:rFonts w:ascii="Arial" w:hAnsi="Arial" w:cs="Arial"/>
          <w:smallCaps w:val="0"/>
          <w:sz w:val="48"/>
          <w:szCs w:val="48"/>
        </w:rPr>
        <w:t>Tower Hamlets</w:t>
      </w:r>
    </w:p>
    <w:p w14:paraId="1C6AA898" w14:textId="1368407E" w:rsidR="00285BEA" w:rsidRPr="00E95821" w:rsidRDefault="00285BEA" w:rsidP="00AA01C6">
      <w:pPr>
        <w:jc w:val="right"/>
        <w:rPr>
          <w:rFonts w:ascii="Arial" w:hAnsi="Arial" w:cs="Arial"/>
          <w:b/>
          <w:bCs/>
        </w:rPr>
      </w:pPr>
      <w:r w:rsidRPr="00E95821">
        <w:rPr>
          <w:rFonts w:ascii="Arial" w:hAnsi="Arial" w:cs="Arial"/>
          <w:b/>
          <w:bCs/>
        </w:rPr>
        <w:t>March 2023</w:t>
      </w:r>
    </w:p>
    <w:p w14:paraId="72F030D3" w14:textId="46CD63AD" w:rsidR="00C26882" w:rsidRPr="00E95821" w:rsidRDefault="003C0292" w:rsidP="00C26882">
      <w:pPr>
        <w:pStyle w:val="AuthorandDate"/>
        <w:rPr>
          <w:rFonts w:ascii="Arial" w:hAnsi="Arial" w:cs="Arial"/>
        </w:rPr>
      </w:pPr>
      <w:r w:rsidRPr="00E95821">
        <w:rPr>
          <w:rFonts w:ascii="Arial" w:hAnsi="Arial" w:cs="Arial"/>
        </w:rPr>
        <w:t xml:space="preserve">Produced by </w:t>
      </w:r>
      <w:r w:rsidR="00C26882" w:rsidRPr="00E95821">
        <w:rPr>
          <w:rFonts w:ascii="Arial" w:hAnsi="Arial" w:cs="Arial"/>
        </w:rPr>
        <w:t>The Centre for Public Innovation</w:t>
      </w:r>
      <w:r w:rsidR="008302F4" w:rsidRPr="00E95821">
        <w:rPr>
          <w:rFonts w:ascii="Arial" w:hAnsi="Arial" w:cs="Arial"/>
        </w:rPr>
        <w:t xml:space="preserve"> in collaboration with LB Tower Hamlets and the Tower Hamlets Combatting Drugs Partnership</w:t>
      </w:r>
      <w:r w:rsidR="007A020D" w:rsidRPr="00E95821">
        <w:rPr>
          <w:rFonts w:ascii="Arial" w:hAnsi="Arial" w:cs="Arial"/>
        </w:rPr>
        <w:t xml:space="preserve">, </w:t>
      </w:r>
      <w:r w:rsidR="00285BEA" w:rsidRPr="00E95821">
        <w:rPr>
          <w:rFonts w:ascii="Arial" w:hAnsi="Arial" w:cs="Arial"/>
        </w:rPr>
        <w:t xml:space="preserve">March </w:t>
      </w:r>
      <w:r w:rsidR="007A020D" w:rsidRPr="00E95821">
        <w:rPr>
          <w:rFonts w:ascii="Arial" w:hAnsi="Arial" w:cs="Arial"/>
        </w:rPr>
        <w:t>2023</w:t>
      </w:r>
    </w:p>
    <w:p w14:paraId="063D3581" w14:textId="77777777" w:rsidR="00B42112" w:rsidRPr="00E95821" w:rsidRDefault="00B42112" w:rsidP="004D6387">
      <w:pPr>
        <w:pStyle w:val="AuthorandDate"/>
        <w:jc w:val="both"/>
        <w:rPr>
          <w:rFonts w:ascii="Arial" w:hAnsi="Arial" w:cs="Arial"/>
        </w:rPr>
      </w:pPr>
    </w:p>
    <w:p w14:paraId="52073991" w14:textId="0ADB241E" w:rsidR="00907740" w:rsidRPr="00E95821" w:rsidRDefault="003B7A8C" w:rsidP="00AA01C6">
      <w:pPr>
        <w:pStyle w:val="AboutCPI"/>
        <w:framePr w:wrap="around" w:vAnchor="page" w:hAnchor="page" w:x="970" w:y="9009"/>
        <w:jc w:val="both"/>
        <w:rPr>
          <w:rFonts w:ascii="Arial" w:hAnsi="Arial" w:cs="Arial"/>
          <w:color w:val="404040"/>
          <w:sz w:val="24"/>
        </w:rPr>
      </w:pPr>
      <w:r w:rsidRPr="00E95821">
        <w:rPr>
          <w:rFonts w:ascii="Arial" w:hAnsi="Arial" w:cs="Arial"/>
          <w:color w:val="404040"/>
          <w:sz w:val="24"/>
        </w:rPr>
        <w:t>The Tower Hamlets Combatting Drugs Partnership</w:t>
      </w:r>
      <w:r w:rsidR="00AA1B6E" w:rsidRPr="00E95821">
        <w:rPr>
          <w:rFonts w:ascii="Arial" w:hAnsi="Arial" w:cs="Arial"/>
          <w:color w:val="404040"/>
          <w:sz w:val="24"/>
        </w:rPr>
        <w:t xml:space="preserve"> (CDP) is a multi-agency forum formed to implement the Governments national From Harm to Hope strategy locally</w:t>
      </w:r>
      <w:r w:rsidR="007C5334" w:rsidRPr="00E95821">
        <w:rPr>
          <w:rFonts w:ascii="Arial" w:hAnsi="Arial" w:cs="Arial"/>
          <w:color w:val="404040"/>
          <w:sz w:val="24"/>
        </w:rPr>
        <w:t>. The CDP’s purpose is to work together with partners to combat illegal drugs and the harm they cause in the community.</w:t>
      </w:r>
    </w:p>
    <w:p w14:paraId="7A384E02" w14:textId="77777777" w:rsidR="00907740" w:rsidRPr="00E95821" w:rsidRDefault="00907740" w:rsidP="00AA01C6">
      <w:pPr>
        <w:pStyle w:val="AboutCPI"/>
        <w:framePr w:wrap="around" w:vAnchor="page" w:hAnchor="page" w:x="970" w:y="9009"/>
        <w:jc w:val="both"/>
        <w:rPr>
          <w:rFonts w:ascii="Arial" w:hAnsi="Arial" w:cs="Arial"/>
          <w:color w:val="404040"/>
          <w:sz w:val="24"/>
        </w:rPr>
      </w:pPr>
    </w:p>
    <w:p w14:paraId="20498B1B" w14:textId="417537F6" w:rsidR="00907740" w:rsidRPr="00E95821" w:rsidRDefault="00907740" w:rsidP="00AA01C6">
      <w:pPr>
        <w:pStyle w:val="AboutCPI"/>
        <w:framePr w:wrap="around" w:vAnchor="page" w:hAnchor="page" w:x="970" w:y="9009"/>
        <w:jc w:val="both"/>
        <w:rPr>
          <w:rFonts w:ascii="Arial" w:hAnsi="Arial" w:cs="Arial"/>
          <w:color w:val="404040"/>
          <w:sz w:val="24"/>
        </w:rPr>
      </w:pPr>
      <w:r w:rsidRPr="00E95821">
        <w:rPr>
          <w:rFonts w:ascii="Arial" w:hAnsi="Arial" w:cs="Arial"/>
          <w:color w:val="404040"/>
          <w:sz w:val="24"/>
        </w:rPr>
        <w:t xml:space="preserve">The Centre for Public Innovation is a Community Interest Company that provides research, training, </w:t>
      </w:r>
      <w:proofErr w:type="gramStart"/>
      <w:r w:rsidRPr="00E95821">
        <w:rPr>
          <w:rFonts w:ascii="Arial" w:hAnsi="Arial" w:cs="Arial"/>
          <w:color w:val="404040"/>
          <w:sz w:val="24"/>
        </w:rPr>
        <w:t>support</w:t>
      </w:r>
      <w:proofErr w:type="gramEnd"/>
      <w:r w:rsidRPr="00E95821">
        <w:rPr>
          <w:rFonts w:ascii="Arial" w:hAnsi="Arial" w:cs="Arial"/>
          <w:color w:val="404040"/>
          <w:sz w:val="24"/>
        </w:rPr>
        <w:t xml:space="preserve"> and advice in the fields of health, social care, criminal justice and community development. CPI’s mission is to improve the outcomes of services for their users, with a particular emphasis on the most disadvantaged.</w:t>
      </w:r>
    </w:p>
    <w:p w14:paraId="59B1C35A" w14:textId="60A7D9C4" w:rsidR="00B42112" w:rsidRPr="00E95821" w:rsidRDefault="00B42112" w:rsidP="005A6E99">
      <w:pPr>
        <w:pStyle w:val="AuthorandDate"/>
        <w:rPr>
          <w:rFonts w:ascii="Arial" w:hAnsi="Arial" w:cs="Arial"/>
        </w:rPr>
        <w:sectPr w:rsidR="00B42112" w:rsidRPr="00E95821" w:rsidSect="00AA01C6">
          <w:headerReference w:type="even" r:id="rId13"/>
          <w:headerReference w:type="default" r:id="rId14"/>
          <w:footerReference w:type="even" r:id="rId15"/>
          <w:footerReference w:type="default" r:id="rId16"/>
          <w:headerReference w:type="first" r:id="rId17"/>
          <w:footerReference w:type="first" r:id="rId18"/>
          <w:pgSz w:w="11906" w:h="16838" w:code="9"/>
          <w:pgMar w:top="851" w:right="994" w:bottom="1440" w:left="994" w:header="720" w:footer="720" w:gutter="0"/>
          <w:cols w:space="720"/>
          <w:titlePg/>
          <w:docGrid w:linePitch="360"/>
        </w:sectPr>
      </w:pPr>
    </w:p>
    <w:p w14:paraId="02DB0190" w14:textId="770AA7C6" w:rsidR="00255C85" w:rsidRPr="00E95821" w:rsidRDefault="00E44A2A" w:rsidP="00AA01C6">
      <w:pPr>
        <w:pStyle w:val="TOCHeading"/>
        <w:rPr>
          <w:rFonts w:ascii="Arial" w:hAnsi="Arial" w:cs="Arial"/>
        </w:rPr>
      </w:pPr>
      <w:r w:rsidRPr="00E95821">
        <w:rPr>
          <w:rStyle w:val="PageNumber"/>
          <w:rFonts w:ascii="Arial" w:hAnsi="Arial" w:cs="Arial"/>
        </w:rPr>
        <w:lastRenderedPageBreak/>
        <w:t>Contents</w:t>
      </w:r>
      <w:r w:rsidR="002E5AAF" w:rsidRPr="00E95821">
        <w:rPr>
          <w:rStyle w:val="PageNumber"/>
          <w:rFonts w:ascii="Arial" w:hAnsi="Arial" w:cs="Arial"/>
        </w:rPr>
        <w:t xml:space="preserve"> </w:t>
      </w:r>
    </w:p>
    <w:p w14:paraId="6F2AD18D" w14:textId="77777777" w:rsidR="00CD0FC9" w:rsidRPr="00E95821" w:rsidRDefault="00CD0FC9" w:rsidP="004D7F98">
      <w:pPr>
        <w:pStyle w:val="TOC1"/>
        <w:rPr>
          <w:rFonts w:ascii="Arial" w:hAnsi="Arial" w:cs="Arial"/>
        </w:rPr>
      </w:pPr>
    </w:p>
    <w:p w14:paraId="2D58B408" w14:textId="2979DB50" w:rsidR="004D7F98" w:rsidRPr="00E95821" w:rsidRDefault="00675F03">
      <w:pPr>
        <w:pStyle w:val="TOC1"/>
        <w:rPr>
          <w:rFonts w:ascii="Arial" w:eastAsiaTheme="minorEastAsia" w:hAnsi="Arial" w:cs="Arial"/>
          <w:b w:val="0"/>
          <w:noProof/>
          <w:sz w:val="22"/>
          <w:szCs w:val="22"/>
          <w:lang w:eastAsia="en-GB"/>
        </w:rPr>
      </w:pPr>
      <w:r w:rsidRPr="00E95821">
        <w:rPr>
          <w:rFonts w:ascii="Arial" w:hAnsi="Arial" w:cs="Arial"/>
          <w:bCs/>
          <w:sz w:val="20"/>
          <w:szCs w:val="20"/>
        </w:rPr>
        <w:fldChar w:fldCharType="begin"/>
      </w:r>
      <w:r w:rsidR="0002789F" w:rsidRPr="00E95821">
        <w:rPr>
          <w:rFonts w:ascii="Arial" w:hAnsi="Arial" w:cs="Arial"/>
          <w:bCs/>
          <w:sz w:val="20"/>
          <w:szCs w:val="20"/>
        </w:rPr>
        <w:instrText xml:space="preserve"> TOC \o "2-2" \h \z \t "Heading 1,1" </w:instrText>
      </w:r>
      <w:r w:rsidRPr="00E95821">
        <w:rPr>
          <w:rFonts w:ascii="Arial" w:hAnsi="Arial" w:cs="Arial"/>
          <w:bCs/>
          <w:sz w:val="20"/>
          <w:szCs w:val="20"/>
        </w:rPr>
        <w:fldChar w:fldCharType="separate"/>
      </w:r>
      <w:hyperlink w:anchor="_Toc129704744" w:history="1">
        <w:r w:rsidR="004D7F98" w:rsidRPr="00E95821">
          <w:rPr>
            <w:rStyle w:val="Hyperlink"/>
            <w:rFonts w:ascii="Arial" w:hAnsi="Arial" w:cs="Arial"/>
            <w:noProof/>
          </w:rPr>
          <w:t>Foreword</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_Toc129704744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4</w:t>
        </w:r>
        <w:r w:rsidR="004D7F98" w:rsidRPr="00E95821">
          <w:rPr>
            <w:rFonts w:ascii="Arial" w:hAnsi="Arial" w:cs="Arial"/>
            <w:noProof/>
            <w:webHidden/>
          </w:rPr>
          <w:fldChar w:fldCharType="end"/>
        </w:r>
      </w:hyperlink>
    </w:p>
    <w:p w14:paraId="3EFF60F9" w14:textId="2A34413E" w:rsidR="004D7F98" w:rsidRPr="00E95821" w:rsidRDefault="00000000">
      <w:pPr>
        <w:pStyle w:val="TOC1"/>
        <w:rPr>
          <w:rFonts w:ascii="Arial" w:eastAsiaTheme="minorEastAsia" w:hAnsi="Arial" w:cs="Arial"/>
          <w:b w:val="0"/>
          <w:noProof/>
          <w:sz w:val="22"/>
          <w:szCs w:val="22"/>
          <w:lang w:eastAsia="en-GB"/>
        </w:rPr>
      </w:pPr>
      <w:hyperlink w:anchor="_Toc129704745" w:history="1">
        <w:r w:rsidR="004D7F98" w:rsidRPr="00E95821">
          <w:rPr>
            <w:rStyle w:val="Hyperlink"/>
            <w:rFonts w:ascii="Arial" w:hAnsi="Arial" w:cs="Arial"/>
            <w:noProof/>
          </w:rPr>
          <w:t>Glossary</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_Toc129704745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6</w:t>
        </w:r>
        <w:r w:rsidR="004D7F98" w:rsidRPr="00E95821">
          <w:rPr>
            <w:rFonts w:ascii="Arial" w:hAnsi="Arial" w:cs="Arial"/>
            <w:noProof/>
            <w:webHidden/>
          </w:rPr>
          <w:fldChar w:fldCharType="end"/>
        </w:r>
      </w:hyperlink>
    </w:p>
    <w:p w14:paraId="66380C48" w14:textId="6EECBC33" w:rsidR="004D7F98" w:rsidRPr="00E95821" w:rsidRDefault="00000000">
      <w:pPr>
        <w:pStyle w:val="TOC1"/>
        <w:rPr>
          <w:rFonts w:ascii="Arial" w:eastAsiaTheme="minorEastAsia" w:hAnsi="Arial" w:cs="Arial"/>
          <w:b w:val="0"/>
          <w:noProof/>
          <w:sz w:val="22"/>
          <w:szCs w:val="22"/>
          <w:lang w:eastAsia="en-GB"/>
        </w:rPr>
      </w:pPr>
      <w:hyperlink w:anchor="_Toc129704746" w:history="1">
        <w:r w:rsidR="004D7F98" w:rsidRPr="00E95821">
          <w:rPr>
            <w:rStyle w:val="Hyperlink"/>
            <w:rFonts w:ascii="Arial" w:hAnsi="Arial" w:cs="Arial"/>
            <w:noProof/>
          </w:rPr>
          <w:t>1.</w:t>
        </w:r>
        <w:r w:rsidR="004D7F98" w:rsidRPr="00E95821">
          <w:rPr>
            <w:rFonts w:ascii="Arial" w:eastAsiaTheme="minorEastAsia" w:hAnsi="Arial" w:cs="Arial"/>
            <w:b w:val="0"/>
            <w:noProof/>
            <w:sz w:val="22"/>
            <w:szCs w:val="22"/>
            <w:lang w:eastAsia="en-GB"/>
          </w:rPr>
          <w:tab/>
        </w:r>
        <w:r w:rsidR="004D7F98" w:rsidRPr="00E95821">
          <w:rPr>
            <w:rStyle w:val="Hyperlink"/>
            <w:rFonts w:ascii="Arial" w:hAnsi="Arial" w:cs="Arial"/>
            <w:noProof/>
          </w:rPr>
          <w:t>Executive Summary</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_Toc129704746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7</w:t>
        </w:r>
        <w:r w:rsidR="004D7F98" w:rsidRPr="00E95821">
          <w:rPr>
            <w:rFonts w:ascii="Arial" w:hAnsi="Arial" w:cs="Arial"/>
            <w:noProof/>
            <w:webHidden/>
          </w:rPr>
          <w:fldChar w:fldCharType="end"/>
        </w:r>
      </w:hyperlink>
    </w:p>
    <w:p w14:paraId="0F3C03D2" w14:textId="22EB9BDB" w:rsidR="004D7F98" w:rsidRPr="00E95821" w:rsidRDefault="00000000">
      <w:pPr>
        <w:pStyle w:val="TOC2"/>
        <w:rPr>
          <w:rFonts w:ascii="Arial" w:eastAsiaTheme="minorEastAsia" w:hAnsi="Arial" w:cs="Arial"/>
          <w:noProof/>
          <w:lang w:eastAsia="en-GB"/>
        </w:rPr>
      </w:pPr>
      <w:hyperlink w:anchor="_Toc129704749" w:history="1">
        <w:r w:rsidR="004D7F98" w:rsidRPr="00E95821">
          <w:rPr>
            <w:rStyle w:val="Hyperlink"/>
            <w:rFonts w:ascii="Arial" w:hAnsi="Arial" w:cs="Arial"/>
            <w:noProof/>
          </w:rPr>
          <w:t>1.1</w:t>
        </w:r>
        <w:r w:rsidR="004D7F98" w:rsidRPr="00E95821">
          <w:rPr>
            <w:rFonts w:ascii="Arial" w:eastAsiaTheme="minorEastAsia" w:hAnsi="Arial" w:cs="Arial"/>
            <w:noProof/>
            <w:lang w:eastAsia="en-GB"/>
          </w:rPr>
          <w:tab/>
        </w:r>
        <w:r w:rsidR="004D7F98" w:rsidRPr="00E95821">
          <w:rPr>
            <w:rStyle w:val="Hyperlink"/>
            <w:rFonts w:ascii="Arial" w:hAnsi="Arial" w:cs="Arial"/>
            <w:noProof/>
          </w:rPr>
          <w:t>Findings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_Toc129704749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7</w:t>
        </w:r>
        <w:r w:rsidR="004D7F98" w:rsidRPr="00E95821">
          <w:rPr>
            <w:rFonts w:ascii="Arial" w:hAnsi="Arial" w:cs="Arial"/>
            <w:noProof/>
            <w:webHidden/>
          </w:rPr>
          <w:fldChar w:fldCharType="end"/>
        </w:r>
      </w:hyperlink>
    </w:p>
    <w:p w14:paraId="0C6B44B7" w14:textId="43169183" w:rsidR="004D7F98" w:rsidRPr="00E95821" w:rsidRDefault="00000000">
      <w:pPr>
        <w:pStyle w:val="TOC2"/>
        <w:rPr>
          <w:rFonts w:ascii="Arial" w:eastAsiaTheme="minorEastAsia" w:hAnsi="Arial" w:cs="Arial"/>
          <w:noProof/>
          <w:lang w:eastAsia="en-GB"/>
        </w:rPr>
      </w:pPr>
      <w:hyperlink w:anchor="_Toc129704750" w:history="1">
        <w:r w:rsidR="004D7F98" w:rsidRPr="00E95821">
          <w:rPr>
            <w:rStyle w:val="Hyperlink"/>
            <w:rFonts w:ascii="Arial" w:hAnsi="Arial" w:cs="Arial"/>
            <w:noProof/>
          </w:rPr>
          <w:t>1.2 Conclusions and recommendations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_Toc129704750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16</w:t>
        </w:r>
        <w:r w:rsidR="004D7F98" w:rsidRPr="00E95821">
          <w:rPr>
            <w:rFonts w:ascii="Arial" w:hAnsi="Arial" w:cs="Arial"/>
            <w:noProof/>
            <w:webHidden/>
          </w:rPr>
          <w:fldChar w:fldCharType="end"/>
        </w:r>
      </w:hyperlink>
    </w:p>
    <w:p w14:paraId="0A37E784" w14:textId="4CBA3817" w:rsidR="004D7F98" w:rsidRPr="00E95821" w:rsidRDefault="00000000">
      <w:pPr>
        <w:pStyle w:val="TOC1"/>
        <w:rPr>
          <w:rFonts w:ascii="Arial" w:eastAsiaTheme="minorEastAsia" w:hAnsi="Arial" w:cs="Arial"/>
          <w:b w:val="0"/>
          <w:noProof/>
          <w:sz w:val="22"/>
          <w:szCs w:val="22"/>
          <w:lang w:eastAsia="en-GB"/>
        </w:rPr>
      </w:pPr>
      <w:hyperlink w:anchor="_Toc129704751" w:history="1">
        <w:r w:rsidR="004D7F98" w:rsidRPr="00E95821">
          <w:rPr>
            <w:rStyle w:val="Hyperlink"/>
            <w:rFonts w:ascii="Arial" w:hAnsi="Arial" w:cs="Arial"/>
            <w:noProof/>
          </w:rPr>
          <w:t>2. Background and Context</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_Toc129704751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24</w:t>
        </w:r>
        <w:r w:rsidR="004D7F98" w:rsidRPr="00E95821">
          <w:rPr>
            <w:rFonts w:ascii="Arial" w:hAnsi="Arial" w:cs="Arial"/>
            <w:noProof/>
            <w:webHidden/>
          </w:rPr>
          <w:fldChar w:fldCharType="end"/>
        </w:r>
      </w:hyperlink>
    </w:p>
    <w:p w14:paraId="1DB96DED" w14:textId="5D0101E5" w:rsidR="004D7F98" w:rsidRPr="00E95821" w:rsidRDefault="00000000">
      <w:pPr>
        <w:pStyle w:val="TOC2"/>
        <w:rPr>
          <w:rFonts w:ascii="Arial" w:eastAsiaTheme="minorEastAsia" w:hAnsi="Arial" w:cs="Arial"/>
          <w:noProof/>
          <w:lang w:eastAsia="en-GB"/>
        </w:rPr>
      </w:pPr>
      <w:hyperlink w:anchor="_Toc129704752" w:history="1">
        <w:r w:rsidR="004D7F98" w:rsidRPr="00E95821">
          <w:rPr>
            <w:rStyle w:val="Hyperlink"/>
            <w:rFonts w:ascii="Arial" w:hAnsi="Arial" w:cs="Arial"/>
            <w:noProof/>
          </w:rPr>
          <w:t>2.1 About the needs assessment</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_Toc129704752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24</w:t>
        </w:r>
        <w:r w:rsidR="004D7F98" w:rsidRPr="00E95821">
          <w:rPr>
            <w:rFonts w:ascii="Arial" w:hAnsi="Arial" w:cs="Arial"/>
            <w:noProof/>
            <w:webHidden/>
          </w:rPr>
          <w:fldChar w:fldCharType="end"/>
        </w:r>
      </w:hyperlink>
    </w:p>
    <w:p w14:paraId="6DBACEB3" w14:textId="0044339F" w:rsidR="004D7F98" w:rsidRPr="00E95821" w:rsidRDefault="00000000">
      <w:pPr>
        <w:pStyle w:val="TOC2"/>
        <w:rPr>
          <w:rFonts w:ascii="Arial" w:eastAsiaTheme="minorEastAsia" w:hAnsi="Arial" w:cs="Arial"/>
          <w:noProof/>
          <w:lang w:eastAsia="en-GB"/>
        </w:rPr>
      </w:pPr>
      <w:hyperlink w:anchor="_Toc129704753" w:history="1">
        <w:r w:rsidR="004D7F98" w:rsidRPr="00E95821">
          <w:rPr>
            <w:rStyle w:val="Hyperlink"/>
            <w:rFonts w:ascii="Arial" w:hAnsi="Arial" w:cs="Arial"/>
            <w:noProof/>
          </w:rPr>
          <w:t>2.2 Strategic landscape</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_Toc129704753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25</w:t>
        </w:r>
        <w:r w:rsidR="004D7F98" w:rsidRPr="00E95821">
          <w:rPr>
            <w:rFonts w:ascii="Arial" w:hAnsi="Arial" w:cs="Arial"/>
            <w:noProof/>
            <w:webHidden/>
          </w:rPr>
          <w:fldChar w:fldCharType="end"/>
        </w:r>
      </w:hyperlink>
    </w:p>
    <w:p w14:paraId="32988C4F" w14:textId="01109AE5" w:rsidR="004D7F98" w:rsidRPr="00E95821" w:rsidRDefault="00000000">
      <w:pPr>
        <w:pStyle w:val="TOC1"/>
        <w:rPr>
          <w:rFonts w:ascii="Arial" w:eastAsiaTheme="minorEastAsia" w:hAnsi="Arial" w:cs="Arial"/>
          <w:b w:val="0"/>
          <w:noProof/>
          <w:sz w:val="22"/>
          <w:szCs w:val="22"/>
          <w:lang w:eastAsia="en-GB"/>
        </w:rPr>
      </w:pPr>
      <w:hyperlink w:anchor="_Toc129704754" w:history="1">
        <w:r w:rsidR="004D7F98" w:rsidRPr="00E95821">
          <w:rPr>
            <w:rStyle w:val="Hyperlink"/>
            <w:rFonts w:ascii="Arial" w:hAnsi="Arial" w:cs="Arial"/>
            <w:noProof/>
          </w:rPr>
          <w:t>3. Methodology</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_Toc129704754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28</w:t>
        </w:r>
        <w:r w:rsidR="004D7F98" w:rsidRPr="00E95821">
          <w:rPr>
            <w:rFonts w:ascii="Arial" w:hAnsi="Arial" w:cs="Arial"/>
            <w:noProof/>
            <w:webHidden/>
          </w:rPr>
          <w:fldChar w:fldCharType="end"/>
        </w:r>
      </w:hyperlink>
    </w:p>
    <w:p w14:paraId="214B801A" w14:textId="753A1C86" w:rsidR="004D7F98" w:rsidRPr="00E95821" w:rsidRDefault="00000000">
      <w:pPr>
        <w:pStyle w:val="TOC2"/>
        <w:rPr>
          <w:rFonts w:ascii="Arial" w:eastAsiaTheme="minorEastAsia" w:hAnsi="Arial" w:cs="Arial"/>
          <w:noProof/>
          <w:lang w:eastAsia="en-GB"/>
        </w:rPr>
      </w:pPr>
      <w:hyperlink w:anchor="_Toc129704755" w:history="1">
        <w:r w:rsidR="004D7F98" w:rsidRPr="00E95821">
          <w:rPr>
            <w:rStyle w:val="Hyperlink"/>
            <w:rFonts w:ascii="Arial" w:hAnsi="Arial" w:cs="Arial"/>
            <w:noProof/>
          </w:rPr>
          <w:t>3.1 Qualitative Data</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_Toc129704755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28</w:t>
        </w:r>
        <w:r w:rsidR="004D7F98" w:rsidRPr="00E95821">
          <w:rPr>
            <w:rFonts w:ascii="Arial" w:hAnsi="Arial" w:cs="Arial"/>
            <w:noProof/>
            <w:webHidden/>
          </w:rPr>
          <w:fldChar w:fldCharType="end"/>
        </w:r>
      </w:hyperlink>
    </w:p>
    <w:p w14:paraId="687E3145" w14:textId="305ADF2F" w:rsidR="004D7F98" w:rsidRPr="00E95821" w:rsidRDefault="00000000">
      <w:pPr>
        <w:pStyle w:val="TOC2"/>
        <w:rPr>
          <w:rFonts w:ascii="Arial" w:eastAsiaTheme="minorEastAsia" w:hAnsi="Arial" w:cs="Arial"/>
          <w:noProof/>
          <w:lang w:eastAsia="en-GB"/>
        </w:rPr>
      </w:pPr>
      <w:hyperlink w:anchor="_Toc129704756" w:history="1">
        <w:r w:rsidR="004D7F98" w:rsidRPr="00E95821">
          <w:rPr>
            <w:rStyle w:val="Hyperlink"/>
            <w:rFonts w:ascii="Arial" w:hAnsi="Arial" w:cs="Arial"/>
            <w:noProof/>
          </w:rPr>
          <w:t>3.2 Quantitative Data</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_Toc129704756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30</w:t>
        </w:r>
        <w:r w:rsidR="004D7F98" w:rsidRPr="00E95821">
          <w:rPr>
            <w:rFonts w:ascii="Arial" w:hAnsi="Arial" w:cs="Arial"/>
            <w:noProof/>
            <w:webHidden/>
          </w:rPr>
          <w:fldChar w:fldCharType="end"/>
        </w:r>
      </w:hyperlink>
    </w:p>
    <w:p w14:paraId="4C351D60" w14:textId="5149CFB1" w:rsidR="004D7F98" w:rsidRPr="00E95821" w:rsidRDefault="00000000">
      <w:pPr>
        <w:pStyle w:val="TOC1"/>
        <w:rPr>
          <w:rFonts w:ascii="Arial" w:eastAsiaTheme="minorEastAsia" w:hAnsi="Arial" w:cs="Arial"/>
          <w:b w:val="0"/>
          <w:noProof/>
          <w:sz w:val="22"/>
          <w:szCs w:val="22"/>
          <w:lang w:eastAsia="en-GB"/>
        </w:rPr>
      </w:pPr>
      <w:hyperlink w:anchor="_Toc129704757" w:history="1">
        <w:r w:rsidR="004D7F98" w:rsidRPr="00E95821">
          <w:rPr>
            <w:rStyle w:val="Hyperlink"/>
            <w:rFonts w:ascii="Arial" w:hAnsi="Arial" w:cs="Arial"/>
            <w:noProof/>
          </w:rPr>
          <w:t>4. The impact of substance misuse and levels of need</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_Toc129704757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34</w:t>
        </w:r>
        <w:r w:rsidR="004D7F98" w:rsidRPr="00E95821">
          <w:rPr>
            <w:rFonts w:ascii="Arial" w:hAnsi="Arial" w:cs="Arial"/>
            <w:noProof/>
            <w:webHidden/>
          </w:rPr>
          <w:fldChar w:fldCharType="end"/>
        </w:r>
      </w:hyperlink>
    </w:p>
    <w:p w14:paraId="2CB4C8A3" w14:textId="13C82DD9" w:rsidR="004D7F98" w:rsidRPr="00E95821" w:rsidRDefault="00000000">
      <w:pPr>
        <w:pStyle w:val="TOC2"/>
        <w:rPr>
          <w:rFonts w:ascii="Arial" w:eastAsiaTheme="minorEastAsia" w:hAnsi="Arial" w:cs="Arial"/>
          <w:noProof/>
          <w:lang w:eastAsia="en-GB"/>
        </w:rPr>
      </w:pPr>
      <w:hyperlink w:anchor="_Toc129704758" w:history="1">
        <w:r w:rsidR="004D7F98" w:rsidRPr="00E95821">
          <w:rPr>
            <w:rStyle w:val="Hyperlink"/>
            <w:rFonts w:ascii="Arial" w:hAnsi="Arial" w:cs="Arial"/>
            <w:noProof/>
          </w:rPr>
          <w:t>4.1 Alcohol misuse</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_Toc129704758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34</w:t>
        </w:r>
        <w:r w:rsidR="004D7F98" w:rsidRPr="00E95821">
          <w:rPr>
            <w:rFonts w:ascii="Arial" w:hAnsi="Arial" w:cs="Arial"/>
            <w:noProof/>
            <w:webHidden/>
          </w:rPr>
          <w:fldChar w:fldCharType="end"/>
        </w:r>
      </w:hyperlink>
    </w:p>
    <w:p w14:paraId="2E81EA1C" w14:textId="13EFC43F" w:rsidR="004D7F98" w:rsidRPr="00E95821" w:rsidRDefault="00000000">
      <w:pPr>
        <w:pStyle w:val="TOC2"/>
        <w:rPr>
          <w:rFonts w:ascii="Arial" w:eastAsiaTheme="minorEastAsia" w:hAnsi="Arial" w:cs="Arial"/>
          <w:noProof/>
          <w:lang w:eastAsia="en-GB"/>
        </w:rPr>
      </w:pPr>
      <w:hyperlink w:anchor="_Toc129704759" w:history="1">
        <w:r w:rsidR="004D7F98" w:rsidRPr="00E95821">
          <w:rPr>
            <w:rStyle w:val="Hyperlink"/>
            <w:rFonts w:ascii="Arial" w:hAnsi="Arial" w:cs="Arial"/>
            <w:noProof/>
          </w:rPr>
          <w:t>4.2 Drug misuse</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_Toc129704759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43</w:t>
        </w:r>
        <w:r w:rsidR="004D7F98" w:rsidRPr="00E95821">
          <w:rPr>
            <w:rFonts w:ascii="Arial" w:hAnsi="Arial" w:cs="Arial"/>
            <w:noProof/>
            <w:webHidden/>
          </w:rPr>
          <w:fldChar w:fldCharType="end"/>
        </w:r>
      </w:hyperlink>
    </w:p>
    <w:p w14:paraId="48FF064B" w14:textId="2469CE54" w:rsidR="004D7F98" w:rsidRPr="00E95821" w:rsidRDefault="00000000">
      <w:pPr>
        <w:pStyle w:val="TOC2"/>
        <w:rPr>
          <w:rFonts w:ascii="Arial" w:eastAsiaTheme="minorEastAsia" w:hAnsi="Arial" w:cs="Arial"/>
          <w:noProof/>
          <w:lang w:eastAsia="en-GB"/>
        </w:rPr>
      </w:pPr>
      <w:hyperlink w:anchor="_Toc129704760" w:history="1">
        <w:r w:rsidR="004D7F98" w:rsidRPr="00E95821">
          <w:rPr>
            <w:rStyle w:val="Hyperlink"/>
            <w:rFonts w:ascii="Arial" w:hAnsi="Arial" w:cs="Arial"/>
            <w:noProof/>
          </w:rPr>
          <w:t>4.3 Adults requiring specialist drug and alcohol treatment</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_Toc129704760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48</w:t>
        </w:r>
        <w:r w:rsidR="004D7F98" w:rsidRPr="00E95821">
          <w:rPr>
            <w:rFonts w:ascii="Arial" w:hAnsi="Arial" w:cs="Arial"/>
            <w:noProof/>
            <w:webHidden/>
          </w:rPr>
          <w:fldChar w:fldCharType="end"/>
        </w:r>
      </w:hyperlink>
    </w:p>
    <w:p w14:paraId="7AA14814" w14:textId="1DAE3EED" w:rsidR="004D7F98" w:rsidRPr="00E95821" w:rsidRDefault="00000000">
      <w:pPr>
        <w:pStyle w:val="TOC2"/>
        <w:rPr>
          <w:rFonts w:ascii="Arial" w:eastAsiaTheme="minorEastAsia" w:hAnsi="Arial" w:cs="Arial"/>
          <w:noProof/>
          <w:lang w:eastAsia="en-GB"/>
        </w:rPr>
      </w:pPr>
      <w:hyperlink w:anchor="_Toc129704761" w:history="1">
        <w:r w:rsidR="004D7F98" w:rsidRPr="00E95821">
          <w:rPr>
            <w:rStyle w:val="Hyperlink"/>
            <w:rFonts w:ascii="Arial" w:hAnsi="Arial" w:cs="Arial"/>
            <w:noProof/>
          </w:rPr>
          <w:t>4.4 Vulnerable adults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_Toc129704761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67</w:t>
        </w:r>
        <w:r w:rsidR="004D7F98" w:rsidRPr="00E95821">
          <w:rPr>
            <w:rFonts w:ascii="Arial" w:hAnsi="Arial" w:cs="Arial"/>
            <w:noProof/>
            <w:webHidden/>
          </w:rPr>
          <w:fldChar w:fldCharType="end"/>
        </w:r>
      </w:hyperlink>
    </w:p>
    <w:p w14:paraId="1857297E" w14:textId="59BB672C" w:rsidR="004D7F98" w:rsidRPr="00E95821" w:rsidRDefault="00000000">
      <w:pPr>
        <w:pStyle w:val="TOC2"/>
        <w:rPr>
          <w:rFonts w:ascii="Arial" w:eastAsiaTheme="minorEastAsia" w:hAnsi="Arial" w:cs="Arial"/>
          <w:noProof/>
          <w:lang w:eastAsia="en-GB"/>
        </w:rPr>
      </w:pPr>
      <w:hyperlink w:anchor="_Toc129704762" w:history="1">
        <w:r w:rsidR="004D7F98" w:rsidRPr="00E95821">
          <w:rPr>
            <w:rStyle w:val="Hyperlink"/>
            <w:rFonts w:ascii="Arial" w:hAnsi="Arial" w:cs="Arial"/>
            <w:noProof/>
          </w:rPr>
          <w:t>4.5 Views of stakeholders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_Toc129704762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73</w:t>
        </w:r>
        <w:r w:rsidR="004D7F98" w:rsidRPr="00E95821">
          <w:rPr>
            <w:rFonts w:ascii="Arial" w:hAnsi="Arial" w:cs="Arial"/>
            <w:noProof/>
            <w:webHidden/>
          </w:rPr>
          <w:fldChar w:fldCharType="end"/>
        </w:r>
      </w:hyperlink>
    </w:p>
    <w:p w14:paraId="62DF94EC" w14:textId="7FE5F1A5" w:rsidR="004D7F98" w:rsidRPr="00E95821" w:rsidRDefault="00000000">
      <w:pPr>
        <w:pStyle w:val="TOC2"/>
        <w:rPr>
          <w:rFonts w:ascii="Arial" w:eastAsiaTheme="minorEastAsia" w:hAnsi="Arial" w:cs="Arial"/>
          <w:noProof/>
          <w:lang w:eastAsia="en-GB"/>
        </w:rPr>
      </w:pPr>
      <w:hyperlink w:anchor="_Toc129704763" w:history="1">
        <w:r w:rsidR="004D7F98" w:rsidRPr="00E95821">
          <w:rPr>
            <w:rStyle w:val="Hyperlink"/>
            <w:rFonts w:ascii="Arial" w:hAnsi="Arial" w:cs="Arial"/>
            <w:noProof/>
          </w:rPr>
          <w:t>4.6 Substance misuse and children and young people</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_Toc129704763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76</w:t>
        </w:r>
        <w:r w:rsidR="004D7F98" w:rsidRPr="00E95821">
          <w:rPr>
            <w:rFonts w:ascii="Arial" w:hAnsi="Arial" w:cs="Arial"/>
            <w:noProof/>
            <w:webHidden/>
          </w:rPr>
          <w:fldChar w:fldCharType="end"/>
        </w:r>
      </w:hyperlink>
    </w:p>
    <w:p w14:paraId="36610CE2" w14:textId="0C33C6B6" w:rsidR="004D7F98" w:rsidRPr="00E95821" w:rsidRDefault="00000000">
      <w:pPr>
        <w:pStyle w:val="TOC2"/>
        <w:rPr>
          <w:rFonts w:ascii="Arial" w:eastAsiaTheme="minorEastAsia" w:hAnsi="Arial" w:cs="Arial"/>
          <w:noProof/>
          <w:lang w:eastAsia="en-GB"/>
        </w:rPr>
      </w:pPr>
      <w:hyperlink w:anchor="_Toc129704764" w:history="1">
        <w:r w:rsidR="004D7F98" w:rsidRPr="00E95821">
          <w:rPr>
            <w:rStyle w:val="Hyperlink"/>
            <w:rFonts w:ascii="Arial" w:hAnsi="Arial" w:cs="Arial"/>
            <w:noProof/>
          </w:rPr>
          <w:t>4.7 Analysis and summary: Need and Impact</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_Toc129704764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96</w:t>
        </w:r>
        <w:r w:rsidR="004D7F98" w:rsidRPr="00E95821">
          <w:rPr>
            <w:rFonts w:ascii="Arial" w:hAnsi="Arial" w:cs="Arial"/>
            <w:noProof/>
            <w:webHidden/>
          </w:rPr>
          <w:fldChar w:fldCharType="end"/>
        </w:r>
      </w:hyperlink>
    </w:p>
    <w:p w14:paraId="44380A33" w14:textId="7273015C" w:rsidR="004D7F98" w:rsidRPr="00E95821" w:rsidRDefault="00000000">
      <w:pPr>
        <w:pStyle w:val="TOC1"/>
        <w:rPr>
          <w:rFonts w:ascii="Arial" w:eastAsiaTheme="minorEastAsia" w:hAnsi="Arial" w:cs="Arial"/>
          <w:b w:val="0"/>
          <w:noProof/>
          <w:sz w:val="22"/>
          <w:szCs w:val="22"/>
          <w:lang w:eastAsia="en-GB"/>
        </w:rPr>
      </w:pPr>
      <w:hyperlink w:anchor="_Toc129704765" w:history="1">
        <w:r w:rsidR="004D7F98" w:rsidRPr="00E95821">
          <w:rPr>
            <w:rStyle w:val="Hyperlink"/>
            <w:rFonts w:ascii="Arial" w:hAnsi="Arial" w:cs="Arial"/>
            <w:noProof/>
          </w:rPr>
          <w:t>5. Early intervention</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_Toc129704765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99</w:t>
        </w:r>
        <w:r w:rsidR="004D7F98" w:rsidRPr="00E95821">
          <w:rPr>
            <w:rFonts w:ascii="Arial" w:hAnsi="Arial" w:cs="Arial"/>
            <w:noProof/>
            <w:webHidden/>
          </w:rPr>
          <w:fldChar w:fldCharType="end"/>
        </w:r>
      </w:hyperlink>
    </w:p>
    <w:p w14:paraId="34EC2709" w14:textId="6CC227B5" w:rsidR="004D7F98" w:rsidRPr="00E95821" w:rsidRDefault="00000000">
      <w:pPr>
        <w:pStyle w:val="TOC2"/>
        <w:rPr>
          <w:rFonts w:ascii="Arial" w:eastAsiaTheme="minorEastAsia" w:hAnsi="Arial" w:cs="Arial"/>
          <w:noProof/>
          <w:lang w:eastAsia="en-GB"/>
        </w:rPr>
      </w:pPr>
      <w:hyperlink w:anchor="_Toc129704766" w:history="1">
        <w:r w:rsidR="004D7F98" w:rsidRPr="00E95821">
          <w:rPr>
            <w:rStyle w:val="Hyperlink"/>
            <w:rFonts w:ascii="Arial" w:hAnsi="Arial" w:cs="Arial"/>
            <w:noProof/>
          </w:rPr>
          <w:t>5.1 Early intervention services for adults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_Toc129704766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99</w:t>
        </w:r>
        <w:r w:rsidR="004D7F98" w:rsidRPr="00E95821">
          <w:rPr>
            <w:rFonts w:ascii="Arial" w:hAnsi="Arial" w:cs="Arial"/>
            <w:noProof/>
            <w:webHidden/>
          </w:rPr>
          <w:fldChar w:fldCharType="end"/>
        </w:r>
      </w:hyperlink>
    </w:p>
    <w:p w14:paraId="62A25C4F" w14:textId="3C8FC4E5" w:rsidR="004D7F98" w:rsidRPr="00E95821" w:rsidRDefault="00000000">
      <w:pPr>
        <w:pStyle w:val="TOC2"/>
        <w:rPr>
          <w:rFonts w:ascii="Arial" w:eastAsiaTheme="minorEastAsia" w:hAnsi="Arial" w:cs="Arial"/>
          <w:noProof/>
          <w:lang w:eastAsia="en-GB"/>
        </w:rPr>
      </w:pPr>
      <w:hyperlink w:anchor="_Toc129704767" w:history="1">
        <w:r w:rsidR="004D7F98" w:rsidRPr="00E95821">
          <w:rPr>
            <w:rStyle w:val="Hyperlink"/>
            <w:rFonts w:ascii="Arial" w:hAnsi="Arial" w:cs="Arial"/>
            <w:noProof/>
          </w:rPr>
          <w:t>5.2 Early intervention services for children and young people</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_Toc129704767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102</w:t>
        </w:r>
        <w:r w:rsidR="004D7F98" w:rsidRPr="00E95821">
          <w:rPr>
            <w:rFonts w:ascii="Arial" w:hAnsi="Arial" w:cs="Arial"/>
            <w:noProof/>
            <w:webHidden/>
          </w:rPr>
          <w:fldChar w:fldCharType="end"/>
        </w:r>
      </w:hyperlink>
    </w:p>
    <w:p w14:paraId="09BC2CF4" w14:textId="65C622FE" w:rsidR="004D7F98" w:rsidRPr="00E95821" w:rsidRDefault="00000000">
      <w:pPr>
        <w:pStyle w:val="TOC2"/>
        <w:rPr>
          <w:rFonts w:ascii="Arial" w:eastAsiaTheme="minorEastAsia" w:hAnsi="Arial" w:cs="Arial"/>
          <w:noProof/>
          <w:lang w:eastAsia="en-GB"/>
        </w:rPr>
      </w:pPr>
      <w:hyperlink w:anchor="_Toc129704768" w:history="1">
        <w:r w:rsidR="004D7F98" w:rsidRPr="00E95821">
          <w:rPr>
            <w:rStyle w:val="Hyperlink"/>
            <w:rFonts w:ascii="Arial" w:hAnsi="Arial" w:cs="Arial"/>
            <w:noProof/>
          </w:rPr>
          <w:t>5.3 Analysis and Summary: Early Intervention</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_Toc129704768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104</w:t>
        </w:r>
        <w:r w:rsidR="004D7F98" w:rsidRPr="00E95821">
          <w:rPr>
            <w:rFonts w:ascii="Arial" w:hAnsi="Arial" w:cs="Arial"/>
            <w:noProof/>
            <w:webHidden/>
          </w:rPr>
          <w:fldChar w:fldCharType="end"/>
        </w:r>
      </w:hyperlink>
    </w:p>
    <w:p w14:paraId="13152F7C" w14:textId="1D5DAB84" w:rsidR="004D7F98" w:rsidRPr="00E95821" w:rsidRDefault="00000000">
      <w:pPr>
        <w:pStyle w:val="TOC1"/>
        <w:rPr>
          <w:rFonts w:ascii="Arial" w:eastAsiaTheme="minorEastAsia" w:hAnsi="Arial" w:cs="Arial"/>
          <w:b w:val="0"/>
          <w:noProof/>
          <w:sz w:val="22"/>
          <w:szCs w:val="22"/>
          <w:lang w:eastAsia="en-GB"/>
        </w:rPr>
      </w:pPr>
      <w:hyperlink w:anchor="_Toc129704769" w:history="1">
        <w:r w:rsidR="004D7F98" w:rsidRPr="00E95821">
          <w:rPr>
            <w:rStyle w:val="Hyperlink"/>
            <w:rFonts w:ascii="Arial" w:hAnsi="Arial" w:cs="Arial"/>
            <w:noProof/>
          </w:rPr>
          <w:t>6. Evidence based treatment and recovery services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_Toc129704769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105</w:t>
        </w:r>
        <w:r w:rsidR="004D7F98" w:rsidRPr="00E95821">
          <w:rPr>
            <w:rFonts w:ascii="Arial" w:hAnsi="Arial" w:cs="Arial"/>
            <w:noProof/>
            <w:webHidden/>
          </w:rPr>
          <w:fldChar w:fldCharType="end"/>
        </w:r>
      </w:hyperlink>
    </w:p>
    <w:p w14:paraId="2ECB6D48" w14:textId="1249C765" w:rsidR="004D7F98" w:rsidRPr="00E95821" w:rsidRDefault="00000000">
      <w:pPr>
        <w:pStyle w:val="TOC2"/>
        <w:rPr>
          <w:rFonts w:ascii="Arial" w:eastAsiaTheme="minorEastAsia" w:hAnsi="Arial" w:cs="Arial"/>
          <w:noProof/>
          <w:lang w:eastAsia="en-GB"/>
        </w:rPr>
      </w:pPr>
      <w:hyperlink w:anchor="_Toc129704770" w:history="1">
        <w:r w:rsidR="004D7F98" w:rsidRPr="00E95821">
          <w:rPr>
            <w:rStyle w:val="Hyperlink"/>
            <w:rFonts w:ascii="Arial" w:hAnsi="Arial" w:cs="Arial"/>
            <w:noProof/>
          </w:rPr>
          <w:t>6.1 Adult drug and alcohol treatment - what works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_Toc129704770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106</w:t>
        </w:r>
        <w:r w:rsidR="004D7F98" w:rsidRPr="00E95821">
          <w:rPr>
            <w:rFonts w:ascii="Arial" w:hAnsi="Arial" w:cs="Arial"/>
            <w:noProof/>
            <w:webHidden/>
          </w:rPr>
          <w:fldChar w:fldCharType="end"/>
        </w:r>
      </w:hyperlink>
    </w:p>
    <w:p w14:paraId="4D2C36B3" w14:textId="654A6395" w:rsidR="004D7F98" w:rsidRPr="00E95821" w:rsidRDefault="00000000">
      <w:pPr>
        <w:pStyle w:val="TOC2"/>
        <w:rPr>
          <w:rFonts w:ascii="Arial" w:eastAsiaTheme="minorEastAsia" w:hAnsi="Arial" w:cs="Arial"/>
          <w:noProof/>
          <w:lang w:eastAsia="en-GB"/>
        </w:rPr>
      </w:pPr>
      <w:hyperlink w:anchor="_Toc129704771" w:history="1">
        <w:r w:rsidR="004D7F98" w:rsidRPr="00E95821">
          <w:rPr>
            <w:rStyle w:val="Hyperlink"/>
            <w:rFonts w:ascii="Arial" w:hAnsi="Arial" w:cs="Arial"/>
            <w:noProof/>
          </w:rPr>
          <w:t>6.2 Adult treatment services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_Toc129704771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108</w:t>
        </w:r>
        <w:r w:rsidR="004D7F98" w:rsidRPr="00E95821">
          <w:rPr>
            <w:rFonts w:ascii="Arial" w:hAnsi="Arial" w:cs="Arial"/>
            <w:noProof/>
            <w:webHidden/>
          </w:rPr>
          <w:fldChar w:fldCharType="end"/>
        </w:r>
      </w:hyperlink>
    </w:p>
    <w:p w14:paraId="343B5F2C" w14:textId="7FF50673" w:rsidR="004D7F98" w:rsidRPr="00E95821" w:rsidRDefault="00000000">
      <w:pPr>
        <w:pStyle w:val="TOC2"/>
        <w:rPr>
          <w:rFonts w:ascii="Arial" w:eastAsiaTheme="minorEastAsia" w:hAnsi="Arial" w:cs="Arial"/>
          <w:noProof/>
          <w:lang w:eastAsia="en-GB"/>
        </w:rPr>
      </w:pPr>
      <w:hyperlink w:anchor="_Toc129704772" w:history="1">
        <w:r w:rsidR="004D7F98" w:rsidRPr="00E95821">
          <w:rPr>
            <w:rStyle w:val="Hyperlink"/>
            <w:rFonts w:ascii="Arial" w:hAnsi="Arial" w:cs="Arial"/>
            <w:noProof/>
          </w:rPr>
          <w:t>6.3 Adult treatment service outcomes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_Toc129704772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124</w:t>
        </w:r>
        <w:r w:rsidR="004D7F98" w:rsidRPr="00E95821">
          <w:rPr>
            <w:rFonts w:ascii="Arial" w:hAnsi="Arial" w:cs="Arial"/>
            <w:noProof/>
            <w:webHidden/>
          </w:rPr>
          <w:fldChar w:fldCharType="end"/>
        </w:r>
      </w:hyperlink>
    </w:p>
    <w:p w14:paraId="64BEF545" w14:textId="4A3B02DC" w:rsidR="004D7F98" w:rsidRPr="00E95821" w:rsidRDefault="00000000">
      <w:pPr>
        <w:pStyle w:val="TOC2"/>
        <w:rPr>
          <w:rFonts w:ascii="Arial" w:eastAsiaTheme="minorEastAsia" w:hAnsi="Arial" w:cs="Arial"/>
          <w:noProof/>
          <w:lang w:eastAsia="en-GB"/>
        </w:rPr>
      </w:pPr>
      <w:hyperlink w:anchor="_Toc129704773" w:history="1">
        <w:r w:rsidR="004D7F98" w:rsidRPr="00E95821">
          <w:rPr>
            <w:rStyle w:val="Hyperlink"/>
            <w:rFonts w:ascii="Arial" w:hAnsi="Arial" w:cs="Arial"/>
            <w:noProof/>
          </w:rPr>
          <w:t>6.4 Views of service users and professional stakeholders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_Toc129704773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136</w:t>
        </w:r>
        <w:r w:rsidR="004D7F98" w:rsidRPr="00E95821">
          <w:rPr>
            <w:rFonts w:ascii="Arial" w:hAnsi="Arial" w:cs="Arial"/>
            <w:noProof/>
            <w:webHidden/>
          </w:rPr>
          <w:fldChar w:fldCharType="end"/>
        </w:r>
      </w:hyperlink>
    </w:p>
    <w:p w14:paraId="0CD4538D" w14:textId="1E980A08" w:rsidR="004D7F98" w:rsidRPr="00E95821" w:rsidRDefault="00000000">
      <w:pPr>
        <w:pStyle w:val="TOC2"/>
        <w:rPr>
          <w:rFonts w:ascii="Arial" w:eastAsiaTheme="minorEastAsia" w:hAnsi="Arial" w:cs="Arial"/>
          <w:noProof/>
          <w:lang w:eastAsia="en-GB"/>
        </w:rPr>
      </w:pPr>
      <w:hyperlink w:anchor="_Toc129704774" w:history="1">
        <w:r w:rsidR="004D7F98" w:rsidRPr="00E95821">
          <w:rPr>
            <w:rStyle w:val="Hyperlink"/>
            <w:rFonts w:ascii="Arial" w:hAnsi="Arial" w:cs="Arial"/>
            <w:noProof/>
          </w:rPr>
          <w:t>6.5 Views of stakeholders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_Toc129704774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139</w:t>
        </w:r>
        <w:r w:rsidR="004D7F98" w:rsidRPr="00E95821">
          <w:rPr>
            <w:rFonts w:ascii="Arial" w:hAnsi="Arial" w:cs="Arial"/>
            <w:noProof/>
            <w:webHidden/>
          </w:rPr>
          <w:fldChar w:fldCharType="end"/>
        </w:r>
      </w:hyperlink>
    </w:p>
    <w:p w14:paraId="489608E3" w14:textId="3C750D99" w:rsidR="004D7F98" w:rsidRPr="00E95821" w:rsidRDefault="00000000">
      <w:pPr>
        <w:pStyle w:val="TOC2"/>
        <w:rPr>
          <w:rFonts w:ascii="Arial" w:eastAsiaTheme="minorEastAsia" w:hAnsi="Arial" w:cs="Arial"/>
          <w:noProof/>
          <w:lang w:eastAsia="en-GB"/>
        </w:rPr>
      </w:pPr>
      <w:hyperlink w:anchor="_Toc129704775" w:history="1">
        <w:r w:rsidR="004D7F98" w:rsidRPr="00E95821">
          <w:rPr>
            <w:rStyle w:val="Hyperlink"/>
            <w:rFonts w:ascii="Arial" w:hAnsi="Arial" w:cs="Arial"/>
            <w:noProof/>
          </w:rPr>
          <w:t>6.6 Children and Young People’s Drug and Alcohol Treatment</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_Toc129704775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143</w:t>
        </w:r>
        <w:r w:rsidR="004D7F98" w:rsidRPr="00E95821">
          <w:rPr>
            <w:rFonts w:ascii="Arial" w:hAnsi="Arial" w:cs="Arial"/>
            <w:noProof/>
            <w:webHidden/>
          </w:rPr>
          <w:fldChar w:fldCharType="end"/>
        </w:r>
      </w:hyperlink>
    </w:p>
    <w:p w14:paraId="3EDFBCF0" w14:textId="5C2680E8" w:rsidR="004D7F98" w:rsidRPr="00E95821" w:rsidRDefault="00000000">
      <w:pPr>
        <w:pStyle w:val="TOC2"/>
        <w:rPr>
          <w:rFonts w:ascii="Arial" w:eastAsiaTheme="minorEastAsia" w:hAnsi="Arial" w:cs="Arial"/>
          <w:noProof/>
          <w:lang w:eastAsia="en-GB"/>
        </w:rPr>
      </w:pPr>
      <w:hyperlink w:anchor="_Toc129704776" w:history="1">
        <w:r w:rsidR="004D7F98" w:rsidRPr="00E95821">
          <w:rPr>
            <w:rStyle w:val="Hyperlink"/>
            <w:rFonts w:ascii="Arial" w:hAnsi="Arial" w:cs="Arial"/>
            <w:noProof/>
          </w:rPr>
          <w:t>6.7 Analysis and Summary: treatment and recovery services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_Toc129704776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148</w:t>
        </w:r>
        <w:r w:rsidR="004D7F98" w:rsidRPr="00E95821">
          <w:rPr>
            <w:rFonts w:ascii="Arial" w:hAnsi="Arial" w:cs="Arial"/>
            <w:noProof/>
            <w:webHidden/>
          </w:rPr>
          <w:fldChar w:fldCharType="end"/>
        </w:r>
      </w:hyperlink>
    </w:p>
    <w:p w14:paraId="2860202D" w14:textId="5380DD73" w:rsidR="004D7F98" w:rsidRPr="00E95821" w:rsidRDefault="00000000">
      <w:pPr>
        <w:pStyle w:val="TOC1"/>
        <w:rPr>
          <w:rFonts w:ascii="Arial" w:eastAsiaTheme="minorEastAsia" w:hAnsi="Arial" w:cs="Arial"/>
          <w:b w:val="0"/>
          <w:noProof/>
          <w:sz w:val="22"/>
          <w:szCs w:val="22"/>
          <w:lang w:eastAsia="en-GB"/>
        </w:rPr>
      </w:pPr>
      <w:hyperlink w:anchor="_Toc129704777" w:history="1">
        <w:r w:rsidR="004D7F98" w:rsidRPr="00E95821">
          <w:rPr>
            <w:rStyle w:val="Hyperlink"/>
            <w:rFonts w:ascii="Arial" w:hAnsi="Arial" w:cs="Arial"/>
            <w:noProof/>
          </w:rPr>
          <w:t>7. Drug and alcohol related crime and ASB</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_Toc129704777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151</w:t>
        </w:r>
        <w:r w:rsidR="004D7F98" w:rsidRPr="00E95821">
          <w:rPr>
            <w:rFonts w:ascii="Arial" w:hAnsi="Arial" w:cs="Arial"/>
            <w:noProof/>
            <w:webHidden/>
          </w:rPr>
          <w:fldChar w:fldCharType="end"/>
        </w:r>
      </w:hyperlink>
    </w:p>
    <w:p w14:paraId="0ABF21C9" w14:textId="04EDC966" w:rsidR="004D7F98" w:rsidRPr="00E95821" w:rsidRDefault="00000000">
      <w:pPr>
        <w:pStyle w:val="TOC2"/>
        <w:rPr>
          <w:rFonts w:ascii="Arial" w:eastAsiaTheme="minorEastAsia" w:hAnsi="Arial" w:cs="Arial"/>
          <w:noProof/>
          <w:lang w:eastAsia="en-GB"/>
        </w:rPr>
      </w:pPr>
      <w:hyperlink w:anchor="_Toc129704778" w:history="1">
        <w:r w:rsidR="004D7F98" w:rsidRPr="00E95821">
          <w:rPr>
            <w:rStyle w:val="Hyperlink"/>
            <w:rFonts w:ascii="Arial" w:hAnsi="Arial" w:cs="Arial"/>
            <w:noProof/>
          </w:rPr>
          <w:t>7.1 Levels of drug related crime and ASB</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_Toc129704778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151</w:t>
        </w:r>
        <w:r w:rsidR="004D7F98" w:rsidRPr="00E95821">
          <w:rPr>
            <w:rFonts w:ascii="Arial" w:hAnsi="Arial" w:cs="Arial"/>
            <w:noProof/>
            <w:webHidden/>
          </w:rPr>
          <w:fldChar w:fldCharType="end"/>
        </w:r>
      </w:hyperlink>
    </w:p>
    <w:p w14:paraId="617FE1C7" w14:textId="7ECB9013" w:rsidR="004D7F98" w:rsidRPr="00E95821" w:rsidRDefault="00000000">
      <w:pPr>
        <w:pStyle w:val="TOC2"/>
        <w:rPr>
          <w:rFonts w:ascii="Arial" w:eastAsiaTheme="minorEastAsia" w:hAnsi="Arial" w:cs="Arial"/>
          <w:noProof/>
          <w:lang w:eastAsia="en-GB"/>
        </w:rPr>
      </w:pPr>
      <w:hyperlink w:anchor="_Toc129704779" w:history="1">
        <w:r w:rsidR="004D7F98" w:rsidRPr="00E95821">
          <w:rPr>
            <w:rStyle w:val="Hyperlink"/>
            <w:rFonts w:ascii="Arial" w:hAnsi="Arial" w:cs="Arial"/>
            <w:noProof/>
          </w:rPr>
          <w:t>7.2 Responding to drug and alcohol related crime and ASB</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_Toc129704779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155</w:t>
        </w:r>
        <w:r w:rsidR="004D7F98" w:rsidRPr="00E95821">
          <w:rPr>
            <w:rFonts w:ascii="Arial" w:hAnsi="Arial" w:cs="Arial"/>
            <w:noProof/>
            <w:webHidden/>
          </w:rPr>
          <w:fldChar w:fldCharType="end"/>
        </w:r>
      </w:hyperlink>
    </w:p>
    <w:p w14:paraId="02056D42" w14:textId="111B8356" w:rsidR="004D7F98" w:rsidRPr="00E95821" w:rsidRDefault="00000000">
      <w:pPr>
        <w:pStyle w:val="TOC2"/>
        <w:rPr>
          <w:rFonts w:ascii="Arial" w:eastAsiaTheme="minorEastAsia" w:hAnsi="Arial" w:cs="Arial"/>
          <w:noProof/>
          <w:lang w:eastAsia="en-GB"/>
        </w:rPr>
      </w:pPr>
      <w:hyperlink w:anchor="_Toc129704780" w:history="1">
        <w:r w:rsidR="004D7F98" w:rsidRPr="00E95821">
          <w:rPr>
            <w:rStyle w:val="Hyperlink"/>
            <w:rFonts w:ascii="Arial" w:hAnsi="Arial" w:cs="Arial"/>
            <w:noProof/>
          </w:rPr>
          <w:t>7.3 The effectiveness of provision for offenders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_Toc129704780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162</w:t>
        </w:r>
        <w:r w:rsidR="004D7F98" w:rsidRPr="00E95821">
          <w:rPr>
            <w:rFonts w:ascii="Arial" w:hAnsi="Arial" w:cs="Arial"/>
            <w:noProof/>
            <w:webHidden/>
          </w:rPr>
          <w:fldChar w:fldCharType="end"/>
        </w:r>
      </w:hyperlink>
    </w:p>
    <w:p w14:paraId="253D27EA" w14:textId="39F7A9CD" w:rsidR="004D7F98" w:rsidRPr="00E95821" w:rsidRDefault="00000000">
      <w:pPr>
        <w:pStyle w:val="TOC2"/>
        <w:rPr>
          <w:rFonts w:ascii="Arial" w:eastAsiaTheme="minorEastAsia" w:hAnsi="Arial" w:cs="Arial"/>
          <w:noProof/>
          <w:lang w:eastAsia="en-GB"/>
        </w:rPr>
      </w:pPr>
      <w:hyperlink w:anchor="_Toc129704781" w:history="1">
        <w:r w:rsidR="004D7F98" w:rsidRPr="00E95821">
          <w:rPr>
            <w:rStyle w:val="Hyperlink"/>
            <w:rFonts w:ascii="Arial" w:hAnsi="Arial" w:cs="Arial"/>
            <w:noProof/>
          </w:rPr>
          <w:t>7.4 Views of stakeholders on crime and ASB</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_Toc129704781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165</w:t>
        </w:r>
        <w:r w:rsidR="004D7F98" w:rsidRPr="00E95821">
          <w:rPr>
            <w:rFonts w:ascii="Arial" w:hAnsi="Arial" w:cs="Arial"/>
            <w:noProof/>
            <w:webHidden/>
          </w:rPr>
          <w:fldChar w:fldCharType="end"/>
        </w:r>
      </w:hyperlink>
    </w:p>
    <w:p w14:paraId="3630F28F" w14:textId="64EE1CEE" w:rsidR="004D7F98" w:rsidRPr="00E95821" w:rsidRDefault="00000000">
      <w:pPr>
        <w:pStyle w:val="TOC2"/>
        <w:rPr>
          <w:rFonts w:ascii="Arial" w:eastAsiaTheme="minorEastAsia" w:hAnsi="Arial" w:cs="Arial"/>
          <w:noProof/>
          <w:lang w:eastAsia="en-GB"/>
        </w:rPr>
      </w:pPr>
      <w:hyperlink w:anchor="_Toc129704782" w:history="1">
        <w:r w:rsidR="004D7F98" w:rsidRPr="00E95821">
          <w:rPr>
            <w:rStyle w:val="Hyperlink"/>
            <w:rFonts w:ascii="Arial" w:hAnsi="Arial" w:cs="Arial"/>
            <w:noProof/>
          </w:rPr>
          <w:t>7.5 Analysis and summary: drug and alcohol related crime and ASB</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_Toc129704782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173</w:t>
        </w:r>
        <w:r w:rsidR="004D7F98" w:rsidRPr="00E95821">
          <w:rPr>
            <w:rFonts w:ascii="Arial" w:hAnsi="Arial" w:cs="Arial"/>
            <w:noProof/>
            <w:webHidden/>
          </w:rPr>
          <w:fldChar w:fldCharType="end"/>
        </w:r>
      </w:hyperlink>
    </w:p>
    <w:p w14:paraId="0ED62B6C" w14:textId="1EFB741C" w:rsidR="004D7F98" w:rsidRPr="00E95821" w:rsidRDefault="00000000">
      <w:pPr>
        <w:pStyle w:val="TOC1"/>
        <w:rPr>
          <w:rFonts w:ascii="Arial" w:eastAsiaTheme="minorEastAsia" w:hAnsi="Arial" w:cs="Arial"/>
          <w:b w:val="0"/>
          <w:noProof/>
          <w:sz w:val="22"/>
          <w:szCs w:val="22"/>
          <w:lang w:eastAsia="en-GB"/>
        </w:rPr>
      </w:pPr>
      <w:hyperlink w:anchor="_Toc129704783" w:history="1">
        <w:r w:rsidR="004D7F98" w:rsidRPr="00E95821">
          <w:rPr>
            <w:rStyle w:val="Hyperlink"/>
            <w:rFonts w:ascii="Arial" w:hAnsi="Arial" w:cs="Arial"/>
            <w:noProof/>
          </w:rPr>
          <w:t>8. Conclusions and Recommendations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_Toc129704783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175</w:t>
        </w:r>
        <w:r w:rsidR="004D7F98" w:rsidRPr="00E95821">
          <w:rPr>
            <w:rFonts w:ascii="Arial" w:hAnsi="Arial" w:cs="Arial"/>
            <w:noProof/>
            <w:webHidden/>
          </w:rPr>
          <w:fldChar w:fldCharType="end"/>
        </w:r>
      </w:hyperlink>
    </w:p>
    <w:p w14:paraId="494C8F0C" w14:textId="78DCDA01" w:rsidR="004D7F98" w:rsidRPr="00E95821" w:rsidRDefault="00000000">
      <w:pPr>
        <w:pStyle w:val="TOC2"/>
        <w:rPr>
          <w:rFonts w:ascii="Arial" w:eastAsiaTheme="minorEastAsia" w:hAnsi="Arial" w:cs="Arial"/>
          <w:noProof/>
          <w:lang w:eastAsia="en-GB"/>
        </w:rPr>
      </w:pPr>
      <w:hyperlink w:anchor="_Toc129704784" w:history="1">
        <w:r w:rsidR="004D7F98" w:rsidRPr="00E95821">
          <w:rPr>
            <w:rStyle w:val="Hyperlink"/>
            <w:rFonts w:ascii="Arial" w:hAnsi="Arial" w:cs="Arial"/>
            <w:noProof/>
          </w:rPr>
          <w:t>8.1 Conclusions and recommendations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_Toc129704784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175</w:t>
        </w:r>
        <w:r w:rsidR="004D7F98" w:rsidRPr="00E95821">
          <w:rPr>
            <w:rFonts w:ascii="Arial" w:hAnsi="Arial" w:cs="Arial"/>
            <w:noProof/>
            <w:webHidden/>
          </w:rPr>
          <w:fldChar w:fldCharType="end"/>
        </w:r>
      </w:hyperlink>
    </w:p>
    <w:p w14:paraId="19189DC6" w14:textId="7A794955" w:rsidR="004D7F98" w:rsidRPr="00E95821" w:rsidRDefault="00000000">
      <w:pPr>
        <w:pStyle w:val="TOC1"/>
        <w:rPr>
          <w:rFonts w:ascii="Arial" w:eastAsiaTheme="minorEastAsia" w:hAnsi="Arial" w:cs="Arial"/>
          <w:b w:val="0"/>
          <w:noProof/>
          <w:sz w:val="22"/>
          <w:szCs w:val="22"/>
          <w:lang w:eastAsia="en-GB"/>
        </w:rPr>
      </w:pPr>
      <w:hyperlink w:anchor="_Toc129704785" w:history="1">
        <w:r w:rsidR="004D7F98" w:rsidRPr="00E95821">
          <w:rPr>
            <w:rStyle w:val="Hyperlink"/>
            <w:rFonts w:ascii="Arial" w:hAnsi="Arial" w:cs="Arial"/>
            <w:noProof/>
          </w:rPr>
          <w:t>Appendices</w:t>
        </w:r>
        <w:r w:rsidR="004D7F98" w:rsidRPr="00E95821">
          <w:rPr>
            <w:rFonts w:ascii="Arial" w:hAnsi="Arial" w:cs="Arial"/>
            <w:noProof/>
            <w:webHidden/>
          </w:rPr>
          <w:tab/>
        </w:r>
        <w:r w:rsidR="004D7F98" w:rsidRPr="00E95821">
          <w:rPr>
            <w:rFonts w:ascii="Arial" w:hAnsi="Arial" w:cs="Arial"/>
            <w:noProof/>
            <w:webHidden/>
          </w:rPr>
          <w:fldChar w:fldCharType="begin"/>
        </w:r>
        <w:r w:rsidR="004D7F98" w:rsidRPr="00E95821">
          <w:rPr>
            <w:rFonts w:ascii="Arial" w:hAnsi="Arial" w:cs="Arial"/>
            <w:noProof/>
            <w:webHidden/>
          </w:rPr>
          <w:instrText xml:space="preserve"> PAGEREF _Toc129704785 \h </w:instrText>
        </w:r>
        <w:r w:rsidR="004D7F98" w:rsidRPr="00E95821">
          <w:rPr>
            <w:rFonts w:ascii="Arial" w:hAnsi="Arial" w:cs="Arial"/>
            <w:noProof/>
            <w:webHidden/>
          </w:rPr>
        </w:r>
        <w:r w:rsidR="004D7F98" w:rsidRPr="00E95821">
          <w:rPr>
            <w:rFonts w:ascii="Arial" w:hAnsi="Arial" w:cs="Arial"/>
            <w:noProof/>
            <w:webHidden/>
          </w:rPr>
          <w:fldChar w:fldCharType="separate"/>
        </w:r>
        <w:r w:rsidR="009A63FA" w:rsidRPr="00E95821">
          <w:rPr>
            <w:rFonts w:ascii="Arial" w:hAnsi="Arial" w:cs="Arial"/>
            <w:noProof/>
            <w:webHidden/>
          </w:rPr>
          <w:t>182</w:t>
        </w:r>
        <w:r w:rsidR="004D7F98" w:rsidRPr="00E95821">
          <w:rPr>
            <w:rFonts w:ascii="Arial" w:hAnsi="Arial" w:cs="Arial"/>
            <w:noProof/>
            <w:webHidden/>
          </w:rPr>
          <w:fldChar w:fldCharType="end"/>
        </w:r>
      </w:hyperlink>
    </w:p>
    <w:p w14:paraId="4819A430" w14:textId="77777777" w:rsidR="00F83E18" w:rsidRPr="00E95821" w:rsidRDefault="00675F03" w:rsidP="003D5BC4">
      <w:pPr>
        <w:rPr>
          <w:rFonts w:ascii="Arial" w:hAnsi="Arial" w:cs="Arial"/>
        </w:rPr>
      </w:pPr>
      <w:r w:rsidRPr="00E95821">
        <w:rPr>
          <w:rFonts w:ascii="Arial" w:hAnsi="Arial" w:cs="Arial"/>
          <w:b/>
          <w:bCs/>
          <w:sz w:val="20"/>
          <w:szCs w:val="20"/>
        </w:rPr>
        <w:fldChar w:fldCharType="end"/>
      </w:r>
    </w:p>
    <w:p w14:paraId="77DC5FB0" w14:textId="77777777" w:rsidR="005754C0" w:rsidRPr="00E95821" w:rsidRDefault="005754C0" w:rsidP="003D5BC4">
      <w:pPr>
        <w:rPr>
          <w:rStyle w:val="PageNumber"/>
          <w:rFonts w:ascii="Arial" w:hAnsi="Arial" w:cs="Arial"/>
        </w:rPr>
      </w:pPr>
    </w:p>
    <w:p w14:paraId="057E958F" w14:textId="4F91FA54" w:rsidR="003D5BC4" w:rsidRPr="00E95821" w:rsidRDefault="003D5BC4">
      <w:pPr>
        <w:spacing w:after="0" w:line="240" w:lineRule="auto"/>
        <w:jc w:val="left"/>
        <w:rPr>
          <w:rFonts w:ascii="Arial" w:hAnsi="Arial" w:cs="Arial"/>
        </w:rPr>
      </w:pPr>
      <w:r w:rsidRPr="00E95821">
        <w:rPr>
          <w:rFonts w:ascii="Arial" w:hAnsi="Arial" w:cs="Arial"/>
        </w:rPr>
        <w:br w:type="page"/>
      </w:r>
    </w:p>
    <w:p w14:paraId="657FC644" w14:textId="508039AF" w:rsidR="00CF15CD" w:rsidRPr="00E95821" w:rsidRDefault="00CF15CD">
      <w:pPr>
        <w:pStyle w:val="Heading1"/>
        <w:rPr>
          <w:rFonts w:ascii="Arial" w:hAnsi="Arial" w:cs="Arial"/>
        </w:rPr>
      </w:pPr>
      <w:bookmarkStart w:id="0" w:name="_Foreword"/>
      <w:bookmarkStart w:id="1" w:name="_Toc129704744"/>
      <w:bookmarkEnd w:id="0"/>
      <w:r w:rsidRPr="00E95821">
        <w:rPr>
          <w:rFonts w:ascii="Arial" w:hAnsi="Arial" w:cs="Arial"/>
        </w:rPr>
        <w:lastRenderedPageBreak/>
        <w:t>Foreword</w:t>
      </w:r>
      <w:bookmarkEnd w:id="1"/>
    </w:p>
    <w:p w14:paraId="60504F6B" w14:textId="77777777" w:rsidR="00995883" w:rsidRDefault="00CF7611" w:rsidP="00CF7611">
      <w:pPr>
        <w:rPr>
          <w:rFonts w:ascii="Arial" w:hAnsi="Arial" w:cs="Arial"/>
          <w:b/>
          <w:bCs/>
          <w:sz w:val="32"/>
          <w:szCs w:val="32"/>
        </w:rPr>
      </w:pPr>
      <w:r w:rsidRPr="00E95821">
        <w:rPr>
          <w:rFonts w:ascii="Arial" w:hAnsi="Arial" w:cs="Arial"/>
          <w:b/>
          <w:bCs/>
          <w:sz w:val="32"/>
          <w:szCs w:val="32"/>
        </w:rPr>
        <w:t>Mayor Lutfur Rahman</w:t>
      </w:r>
    </w:p>
    <w:p w14:paraId="57F5755B" w14:textId="1C4D660A" w:rsidR="00CF7611" w:rsidRPr="00995883" w:rsidRDefault="00CF7611" w:rsidP="00CF7611">
      <w:pPr>
        <w:rPr>
          <w:rFonts w:ascii="Arial" w:hAnsi="Arial" w:cs="Arial"/>
          <w:b/>
          <w:bCs/>
          <w:sz w:val="28"/>
          <w:szCs w:val="28"/>
        </w:rPr>
      </w:pPr>
      <w:r w:rsidRPr="00995883">
        <w:rPr>
          <w:rFonts w:ascii="Arial" w:hAnsi="Arial" w:cs="Arial"/>
          <w:sz w:val="22"/>
          <w:szCs w:val="22"/>
        </w:rPr>
        <w:t xml:space="preserve">I am pleased to introduce the new Tower Hamlets Substance Misuse Needs Assessment, which sets out the current need around drug and alcohol use in the borough, the range of services we have in place, and any gaps that the council and our partners can fill. </w:t>
      </w:r>
    </w:p>
    <w:p w14:paraId="7EA4084F"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Our priority is to reduce the harm caused by drugs and alcohol to residents and communities, and to make sure our borough is safe for everyone who lives, works, or visits Tower Hamlets. We know that our residents are concerned about drug-related activity, and that drug and alcohol misuse can have a far-reaching and devastating impact on our communities. </w:t>
      </w:r>
    </w:p>
    <w:p w14:paraId="75DFC03F" w14:textId="77777777" w:rsidR="00CF7611" w:rsidRPr="00995883" w:rsidRDefault="00CF7611" w:rsidP="00CF7611">
      <w:pPr>
        <w:rPr>
          <w:rFonts w:ascii="Arial" w:hAnsi="Arial" w:cs="Arial"/>
          <w:sz w:val="22"/>
          <w:szCs w:val="22"/>
        </w:rPr>
      </w:pPr>
      <w:r w:rsidRPr="00995883">
        <w:rPr>
          <w:rFonts w:ascii="Arial" w:hAnsi="Arial" w:cs="Arial"/>
          <w:sz w:val="22"/>
          <w:szCs w:val="22"/>
        </w:rPr>
        <w:t>Through the substance misuse needs assessment, our aim is to make sure that anyone affected by addiction, substance misuse, or the associated harms is offered the support they need.</w:t>
      </w:r>
    </w:p>
    <w:p w14:paraId="23DF3357"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This needs assessment presents the views of both residents and community organisations following engagement with groups that regularly see the negative effects of drug and alcohol use. We have included information from a range of services and needs, covering both the health and community impacts of drug and alcohol use. </w:t>
      </w:r>
    </w:p>
    <w:p w14:paraId="44C14D39"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This needs assessment shows that we have a high level of need around drugs and alcohol, and that people with drug and alcohol problems in Tower Hamlets have a relatively complex set of additional problems. It also shows that we have an ageing group of people that have used addictive drugs for many years and need intensive support. </w:t>
      </w:r>
    </w:p>
    <w:p w14:paraId="46BC5B86"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We have comprehensive outreach, treatment, </w:t>
      </w:r>
      <w:proofErr w:type="gramStart"/>
      <w:r w:rsidRPr="00995883">
        <w:rPr>
          <w:rFonts w:ascii="Arial" w:hAnsi="Arial" w:cs="Arial"/>
          <w:sz w:val="22"/>
          <w:szCs w:val="22"/>
        </w:rPr>
        <w:t>rehabilitation</w:t>
      </w:r>
      <w:proofErr w:type="gramEnd"/>
      <w:r w:rsidRPr="00995883">
        <w:rPr>
          <w:rFonts w:ascii="Arial" w:hAnsi="Arial" w:cs="Arial"/>
          <w:sz w:val="22"/>
          <w:szCs w:val="22"/>
        </w:rPr>
        <w:t xml:space="preserve"> and recovery programmes to meet this need. However, there is more we can be doing to meet the needs of our community, and to improve long-term outcomes. </w:t>
      </w:r>
    </w:p>
    <w:p w14:paraId="430FF906"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We will be working closely with our new Combatting Drugs Partnership to take the recommendations forward and incorporate them into the refresh of our drugs strategy, with a focus on improving treatment and recovery outcomes. </w:t>
      </w:r>
    </w:p>
    <w:p w14:paraId="56D130BF" w14:textId="77777777" w:rsidR="00CF7611" w:rsidRPr="00995883" w:rsidRDefault="00CF7611" w:rsidP="00CF7611">
      <w:pPr>
        <w:rPr>
          <w:rFonts w:ascii="Arial" w:hAnsi="Arial" w:cs="Arial"/>
          <w:sz w:val="22"/>
          <w:szCs w:val="22"/>
        </w:rPr>
      </w:pPr>
      <w:r w:rsidRPr="00995883">
        <w:rPr>
          <w:rFonts w:ascii="Arial" w:hAnsi="Arial" w:cs="Arial"/>
          <w:sz w:val="22"/>
          <w:szCs w:val="22"/>
        </w:rPr>
        <w:t xml:space="preserve">Tackling the causes and effects of substance misuse continues to be challenging, but this needs assessment will help us combat drug-related crime and provide world-class recovery services for those who need it. In turn, we hope to increase the health, wellbeing, </w:t>
      </w:r>
      <w:proofErr w:type="gramStart"/>
      <w:r w:rsidRPr="00995883">
        <w:rPr>
          <w:rFonts w:ascii="Arial" w:hAnsi="Arial" w:cs="Arial"/>
          <w:sz w:val="22"/>
          <w:szCs w:val="22"/>
        </w:rPr>
        <w:t>safety</w:t>
      </w:r>
      <w:proofErr w:type="gramEnd"/>
      <w:r w:rsidRPr="00995883">
        <w:rPr>
          <w:rFonts w:ascii="Arial" w:hAnsi="Arial" w:cs="Arial"/>
          <w:sz w:val="22"/>
          <w:szCs w:val="22"/>
        </w:rPr>
        <w:t xml:space="preserve"> and security for everyone who calls Tower Hamlets home.</w:t>
      </w:r>
    </w:p>
    <w:p w14:paraId="307F4B45" w14:textId="273B2A68" w:rsidR="00C41431" w:rsidRPr="00E95821" w:rsidRDefault="00CF7611" w:rsidP="00641B84">
      <w:pPr>
        <w:rPr>
          <w:rStyle w:val="PageNumber"/>
          <w:rFonts w:ascii="Arial" w:hAnsi="Arial" w:cs="Arial"/>
        </w:rPr>
      </w:pPr>
      <w:r w:rsidRPr="00995883">
        <w:rPr>
          <w:rFonts w:ascii="Arial" w:hAnsi="Arial" w:cs="Arial"/>
          <w:b/>
          <w:bCs/>
          <w:sz w:val="22"/>
          <w:szCs w:val="22"/>
        </w:rPr>
        <w:t>Mayor Lutfur Rahman, April 2023</w:t>
      </w:r>
      <w:bookmarkStart w:id="2" w:name="_Toc129704745"/>
      <w:r w:rsidR="00C41431" w:rsidRPr="00E95821">
        <w:rPr>
          <w:rStyle w:val="PageNumber"/>
          <w:rFonts w:ascii="Arial" w:hAnsi="Arial" w:cs="Arial"/>
        </w:rPr>
        <w:br w:type="page"/>
      </w:r>
    </w:p>
    <w:p w14:paraId="5000C66E" w14:textId="448B566C" w:rsidR="00E44A2A" w:rsidRPr="00E95821" w:rsidRDefault="00FB3C8B" w:rsidP="00E20E35">
      <w:pPr>
        <w:pStyle w:val="Heading1"/>
        <w:spacing w:before="360"/>
        <w:rPr>
          <w:rStyle w:val="PageNumber"/>
          <w:rFonts w:ascii="Arial" w:hAnsi="Arial" w:cs="Arial"/>
          <w:sz w:val="22"/>
          <w:szCs w:val="22"/>
        </w:rPr>
      </w:pPr>
      <w:r w:rsidRPr="00E95821">
        <w:rPr>
          <w:rStyle w:val="PageNumber"/>
          <w:rFonts w:ascii="Arial" w:hAnsi="Arial" w:cs="Arial"/>
        </w:rPr>
        <w:lastRenderedPageBreak/>
        <w:t>Glossary</w:t>
      </w:r>
      <w:bookmarkEnd w:id="2"/>
    </w:p>
    <w:p w14:paraId="48C95A6E" w14:textId="77777777" w:rsidR="00C06E67" w:rsidRPr="00E95821" w:rsidRDefault="00C06E67" w:rsidP="00FB3C8B">
      <w:pPr>
        <w:rPr>
          <w:rFonts w:ascii="Arial" w:hAnsi="Arial" w:cs="Arial"/>
        </w:rPr>
      </w:pPr>
    </w:p>
    <w:tbl>
      <w:tblPr>
        <w:tblStyle w:val="GridTable4-Accent2"/>
        <w:tblW w:w="0" w:type="auto"/>
        <w:tblLook w:val="04A0" w:firstRow="1" w:lastRow="0" w:firstColumn="1" w:lastColumn="0" w:noHBand="0" w:noVBand="1"/>
      </w:tblPr>
      <w:tblGrid>
        <w:gridCol w:w="4508"/>
        <w:gridCol w:w="4508"/>
      </w:tblGrid>
      <w:tr w:rsidR="005A2367" w:rsidRPr="00E95821" w14:paraId="611153EA" w14:textId="77777777" w:rsidTr="00E44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6F9EFA16"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ASB</w:t>
            </w:r>
          </w:p>
        </w:tc>
        <w:tc>
          <w:tcPr>
            <w:tcW w:w="4508" w:type="dxa"/>
            <w:hideMark/>
          </w:tcPr>
          <w:p w14:paraId="40ED0CD0" w14:textId="77777777" w:rsidR="005A2367" w:rsidRPr="00E95821" w:rsidRDefault="009B45B8">
            <w:pPr>
              <w:spacing w:before="60" w:after="60" w:line="240" w:lineRule="aut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Anti-</w:t>
            </w:r>
            <w:r w:rsidR="005A2367" w:rsidRPr="00E95821">
              <w:rPr>
                <w:rFonts w:ascii="Arial" w:hAnsi="Arial" w:cs="Arial"/>
                <w:sz w:val="20"/>
                <w:szCs w:val="20"/>
                <w:lang w:eastAsia="en-GB"/>
              </w:rPr>
              <w:t>social behaviour</w:t>
            </w:r>
          </w:p>
        </w:tc>
      </w:tr>
      <w:tr w:rsidR="005A2367" w:rsidRPr="00E95821" w14:paraId="19D93631"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70CD155E"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BBV</w:t>
            </w:r>
          </w:p>
        </w:tc>
        <w:tc>
          <w:tcPr>
            <w:tcW w:w="4508" w:type="dxa"/>
            <w:hideMark/>
          </w:tcPr>
          <w:p w14:paraId="06B99D6E"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Blood borne viruses</w:t>
            </w:r>
          </w:p>
        </w:tc>
      </w:tr>
      <w:tr w:rsidR="005A2367" w:rsidRPr="00E95821" w14:paraId="6CE16FB4"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3D00B63D"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CGL</w:t>
            </w:r>
          </w:p>
        </w:tc>
        <w:tc>
          <w:tcPr>
            <w:tcW w:w="4508" w:type="dxa"/>
            <w:hideMark/>
          </w:tcPr>
          <w:p w14:paraId="5F5C2417"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Change, Grow, Live</w:t>
            </w:r>
          </w:p>
        </w:tc>
      </w:tr>
      <w:tr w:rsidR="005A2367" w:rsidRPr="00E95821" w14:paraId="55A8E66B"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1F873511"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CAMHS</w:t>
            </w:r>
          </w:p>
        </w:tc>
        <w:tc>
          <w:tcPr>
            <w:tcW w:w="4508" w:type="dxa"/>
            <w:hideMark/>
          </w:tcPr>
          <w:p w14:paraId="210B9D93"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Child and Adolescent Mental Health Services</w:t>
            </w:r>
          </w:p>
        </w:tc>
      </w:tr>
      <w:tr w:rsidR="0095329E" w:rsidRPr="00E95821" w14:paraId="1F86A95E" w14:textId="77777777" w:rsidTr="00E4451A">
        <w:tc>
          <w:tcPr>
            <w:cnfStyle w:val="001000000000" w:firstRow="0" w:lastRow="0" w:firstColumn="1" w:lastColumn="0" w:oddVBand="0" w:evenVBand="0" w:oddHBand="0" w:evenHBand="0" w:firstRowFirstColumn="0" w:firstRowLastColumn="0" w:lastRowFirstColumn="0" w:lastRowLastColumn="0"/>
            <w:tcW w:w="4508" w:type="dxa"/>
          </w:tcPr>
          <w:p w14:paraId="716B3623" w14:textId="292B206A" w:rsidR="0095329E" w:rsidRPr="00E95821" w:rsidRDefault="0095329E">
            <w:pPr>
              <w:spacing w:before="60" w:after="60" w:line="240" w:lineRule="auto"/>
              <w:rPr>
                <w:rFonts w:ascii="Arial" w:hAnsi="Arial" w:cs="Arial"/>
                <w:sz w:val="20"/>
                <w:szCs w:val="20"/>
                <w:lang w:eastAsia="en-GB"/>
              </w:rPr>
            </w:pPr>
            <w:r w:rsidRPr="00E95821">
              <w:rPr>
                <w:rFonts w:ascii="Arial" w:hAnsi="Arial" w:cs="Arial"/>
                <w:sz w:val="20"/>
                <w:szCs w:val="20"/>
                <w:lang w:eastAsia="en-GB"/>
              </w:rPr>
              <w:t>CDP</w:t>
            </w:r>
          </w:p>
        </w:tc>
        <w:tc>
          <w:tcPr>
            <w:tcW w:w="4508" w:type="dxa"/>
          </w:tcPr>
          <w:p w14:paraId="3908BEA6" w14:textId="0B07E605" w:rsidR="0095329E" w:rsidRPr="00E95821" w:rsidRDefault="0095329E">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Combatting Drugs Partnership</w:t>
            </w:r>
          </w:p>
        </w:tc>
      </w:tr>
      <w:tr w:rsidR="005A2367" w:rsidRPr="00E95821" w14:paraId="4A604478"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4B9C84CA"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DfE</w:t>
            </w:r>
          </w:p>
        </w:tc>
        <w:tc>
          <w:tcPr>
            <w:tcW w:w="4508" w:type="dxa"/>
            <w:hideMark/>
          </w:tcPr>
          <w:p w14:paraId="4E9F2521"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Department for Education</w:t>
            </w:r>
          </w:p>
        </w:tc>
      </w:tr>
      <w:tr w:rsidR="005A2367" w:rsidRPr="00E95821" w14:paraId="5CB8006C"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6A2F957E"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DHSC</w:t>
            </w:r>
          </w:p>
        </w:tc>
        <w:tc>
          <w:tcPr>
            <w:tcW w:w="4508" w:type="dxa"/>
            <w:hideMark/>
          </w:tcPr>
          <w:p w14:paraId="3E87042D"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Department of Health and Social Care</w:t>
            </w:r>
          </w:p>
        </w:tc>
      </w:tr>
      <w:tr w:rsidR="005A2367" w:rsidRPr="00E95821" w14:paraId="350DC8B4"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19F5136B"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DIP</w:t>
            </w:r>
          </w:p>
        </w:tc>
        <w:tc>
          <w:tcPr>
            <w:tcW w:w="4508" w:type="dxa"/>
            <w:hideMark/>
          </w:tcPr>
          <w:p w14:paraId="69F69DBA" w14:textId="00EF200C"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Drugs in Partnership</w:t>
            </w:r>
            <w:r w:rsidR="22592612" w:rsidRPr="00E95821">
              <w:rPr>
                <w:rFonts w:ascii="Arial" w:hAnsi="Arial" w:cs="Arial"/>
                <w:sz w:val="20"/>
                <w:szCs w:val="20"/>
                <w:lang w:eastAsia="en-GB"/>
              </w:rPr>
              <w:t xml:space="preserve"> </w:t>
            </w:r>
            <w:r w:rsidR="00DF5141" w:rsidRPr="00E95821">
              <w:rPr>
                <w:rFonts w:ascii="Arial" w:hAnsi="Arial" w:cs="Arial"/>
                <w:sz w:val="20"/>
                <w:szCs w:val="20"/>
                <w:lang w:eastAsia="en-GB"/>
              </w:rPr>
              <w:t>/</w:t>
            </w:r>
            <w:r w:rsidR="22592612" w:rsidRPr="00E95821">
              <w:rPr>
                <w:rFonts w:ascii="Arial" w:hAnsi="Arial" w:cs="Arial"/>
                <w:sz w:val="20"/>
                <w:szCs w:val="20"/>
                <w:lang w:eastAsia="en-GB"/>
              </w:rPr>
              <w:t xml:space="preserve"> Drug Interventions Programme</w:t>
            </w:r>
          </w:p>
        </w:tc>
      </w:tr>
      <w:tr w:rsidR="005A2367" w:rsidRPr="00E95821" w14:paraId="5CE960C2"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6CD97CF3"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DRR/ATR</w:t>
            </w:r>
          </w:p>
        </w:tc>
        <w:tc>
          <w:tcPr>
            <w:tcW w:w="4508" w:type="dxa"/>
            <w:hideMark/>
          </w:tcPr>
          <w:p w14:paraId="6E9B7521"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Drug rehabilitation requirement/alcohol treatment requirement</w:t>
            </w:r>
          </w:p>
        </w:tc>
      </w:tr>
      <w:tr w:rsidR="005A2367" w:rsidRPr="00E95821" w14:paraId="090F1B93"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0031D05E"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ELOP</w:t>
            </w:r>
          </w:p>
        </w:tc>
        <w:tc>
          <w:tcPr>
            <w:tcW w:w="4508" w:type="dxa"/>
            <w:hideMark/>
          </w:tcPr>
          <w:p w14:paraId="12134A1E"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Expanded Learning Opportunity Programme</w:t>
            </w:r>
          </w:p>
        </w:tc>
      </w:tr>
      <w:tr w:rsidR="005A2367" w:rsidRPr="00E95821" w14:paraId="6C5F857E"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23A17A80"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HMPPS</w:t>
            </w:r>
          </w:p>
        </w:tc>
        <w:tc>
          <w:tcPr>
            <w:tcW w:w="4508" w:type="dxa"/>
            <w:hideMark/>
          </w:tcPr>
          <w:p w14:paraId="04E550F5"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His Majesty’s Prison and Probation Service</w:t>
            </w:r>
          </w:p>
        </w:tc>
      </w:tr>
      <w:tr w:rsidR="005A2367" w:rsidRPr="00E95821" w14:paraId="27F0A5AE"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27911F59"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ICS </w:t>
            </w:r>
          </w:p>
        </w:tc>
        <w:tc>
          <w:tcPr>
            <w:tcW w:w="4508" w:type="dxa"/>
            <w:hideMark/>
          </w:tcPr>
          <w:p w14:paraId="056C5474"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Integrated Care Service</w:t>
            </w:r>
          </w:p>
        </w:tc>
      </w:tr>
      <w:tr w:rsidR="005A2367" w:rsidRPr="00E95821" w14:paraId="2E1C1C55"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5610DF3F"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IOM</w:t>
            </w:r>
          </w:p>
        </w:tc>
        <w:tc>
          <w:tcPr>
            <w:tcW w:w="4508" w:type="dxa"/>
            <w:hideMark/>
          </w:tcPr>
          <w:p w14:paraId="60516853" w14:textId="77777777" w:rsidR="005A2367" w:rsidRPr="00E95821" w:rsidRDefault="009B45B8">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roofErr w:type="gramStart"/>
            <w:r w:rsidRPr="00E95821">
              <w:rPr>
                <w:rFonts w:ascii="Arial" w:hAnsi="Arial" w:cs="Arial"/>
                <w:sz w:val="20"/>
                <w:szCs w:val="20"/>
                <w:lang w:eastAsia="en-GB"/>
              </w:rPr>
              <w:t xml:space="preserve">Integrated </w:t>
            </w:r>
            <w:r w:rsidR="005A2367" w:rsidRPr="00E95821">
              <w:rPr>
                <w:rFonts w:ascii="Arial" w:hAnsi="Arial" w:cs="Arial"/>
                <w:sz w:val="20"/>
                <w:szCs w:val="20"/>
                <w:lang w:eastAsia="en-GB"/>
              </w:rPr>
              <w:t xml:space="preserve"> Offender</w:t>
            </w:r>
            <w:proofErr w:type="gramEnd"/>
            <w:r w:rsidR="005A2367" w:rsidRPr="00E95821">
              <w:rPr>
                <w:rFonts w:ascii="Arial" w:hAnsi="Arial" w:cs="Arial"/>
                <w:sz w:val="20"/>
                <w:szCs w:val="20"/>
                <w:lang w:eastAsia="en-GB"/>
              </w:rPr>
              <w:t xml:space="preserve"> Management</w:t>
            </w:r>
          </w:p>
        </w:tc>
      </w:tr>
      <w:tr w:rsidR="005A2367" w:rsidRPr="00E95821" w14:paraId="2E45418B"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0777BD1A"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LAC</w:t>
            </w:r>
          </w:p>
        </w:tc>
        <w:tc>
          <w:tcPr>
            <w:tcW w:w="4508" w:type="dxa"/>
            <w:hideMark/>
          </w:tcPr>
          <w:p w14:paraId="179E4838" w14:textId="77777777" w:rsidR="005A2367" w:rsidRPr="00E95821" w:rsidRDefault="009B45B8">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Looked After C</w:t>
            </w:r>
            <w:r w:rsidR="005A2367" w:rsidRPr="00E95821">
              <w:rPr>
                <w:rFonts w:ascii="Arial" w:hAnsi="Arial" w:cs="Arial"/>
                <w:sz w:val="20"/>
                <w:szCs w:val="20"/>
                <w:lang w:eastAsia="en-GB"/>
              </w:rPr>
              <w:t>hildren</w:t>
            </w:r>
          </w:p>
        </w:tc>
      </w:tr>
      <w:tr w:rsidR="00A435C0" w:rsidRPr="00E95821" w14:paraId="31D5C5BA" w14:textId="77777777" w:rsidTr="00E4451A">
        <w:tc>
          <w:tcPr>
            <w:cnfStyle w:val="001000000000" w:firstRow="0" w:lastRow="0" w:firstColumn="1" w:lastColumn="0" w:oddVBand="0" w:evenVBand="0" w:oddHBand="0" w:evenHBand="0" w:firstRowFirstColumn="0" w:firstRowLastColumn="0" w:lastRowFirstColumn="0" w:lastRowLastColumn="0"/>
            <w:tcW w:w="4508" w:type="dxa"/>
          </w:tcPr>
          <w:p w14:paraId="0ABCF776" w14:textId="710F46CF" w:rsidR="00A435C0" w:rsidRPr="00E95821" w:rsidRDefault="00A435C0">
            <w:pPr>
              <w:spacing w:before="60" w:after="60" w:line="240" w:lineRule="auto"/>
              <w:rPr>
                <w:rFonts w:ascii="Arial" w:hAnsi="Arial" w:cs="Arial"/>
                <w:sz w:val="20"/>
                <w:szCs w:val="20"/>
                <w:lang w:eastAsia="en-GB"/>
              </w:rPr>
            </w:pPr>
            <w:r w:rsidRPr="00E95821">
              <w:rPr>
                <w:rFonts w:ascii="Arial" w:hAnsi="Arial" w:cs="Arial"/>
                <w:sz w:val="20"/>
                <w:szCs w:val="20"/>
                <w:lang w:eastAsia="en-GB"/>
              </w:rPr>
              <w:t>LOC</w:t>
            </w:r>
          </w:p>
        </w:tc>
        <w:tc>
          <w:tcPr>
            <w:tcW w:w="4508" w:type="dxa"/>
          </w:tcPr>
          <w:p w14:paraId="0E6E2032" w14:textId="721C7605" w:rsidR="00A435C0" w:rsidRPr="00E95821" w:rsidRDefault="00A435C0">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Local Outcome Comparator</w:t>
            </w:r>
          </w:p>
        </w:tc>
      </w:tr>
      <w:tr w:rsidR="005A2367" w:rsidRPr="00E95821" w14:paraId="1554BF5E"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31F049FD"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MoJ</w:t>
            </w:r>
          </w:p>
        </w:tc>
        <w:tc>
          <w:tcPr>
            <w:tcW w:w="4508" w:type="dxa"/>
            <w:hideMark/>
          </w:tcPr>
          <w:p w14:paraId="6A53363D"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Ministry of Justice</w:t>
            </w:r>
          </w:p>
        </w:tc>
      </w:tr>
      <w:tr w:rsidR="005A2367" w:rsidRPr="00E95821" w14:paraId="03682763"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6F3E40A1"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MPS</w:t>
            </w:r>
          </w:p>
        </w:tc>
        <w:tc>
          <w:tcPr>
            <w:tcW w:w="4508" w:type="dxa"/>
            <w:hideMark/>
          </w:tcPr>
          <w:p w14:paraId="42424544"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Metropolitan Police Service</w:t>
            </w:r>
          </w:p>
        </w:tc>
      </w:tr>
      <w:tr w:rsidR="005A2367" w:rsidRPr="00E95821" w14:paraId="7D64DD59"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4DBBA0BC"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NDTMS</w:t>
            </w:r>
          </w:p>
        </w:tc>
        <w:tc>
          <w:tcPr>
            <w:tcW w:w="4508" w:type="dxa"/>
            <w:hideMark/>
          </w:tcPr>
          <w:p w14:paraId="321226BD"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National Drug Treatment Monitoring System</w:t>
            </w:r>
          </w:p>
        </w:tc>
      </w:tr>
      <w:tr w:rsidR="005A2367" w:rsidRPr="00E95821" w14:paraId="21672119"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218CA47B"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NEET</w:t>
            </w:r>
          </w:p>
        </w:tc>
        <w:tc>
          <w:tcPr>
            <w:tcW w:w="4508" w:type="dxa"/>
            <w:hideMark/>
          </w:tcPr>
          <w:p w14:paraId="2B8ED3FB" w14:textId="6D20CD8C" w:rsidR="005A2367" w:rsidRPr="00E95821" w:rsidRDefault="007116BE">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Not in Education Employment or T</w:t>
            </w:r>
            <w:r w:rsidR="005A2367" w:rsidRPr="00E95821">
              <w:rPr>
                <w:rFonts w:ascii="Arial" w:hAnsi="Arial" w:cs="Arial"/>
                <w:sz w:val="20"/>
                <w:szCs w:val="20"/>
                <w:lang w:eastAsia="en-GB"/>
              </w:rPr>
              <w:t>raining</w:t>
            </w:r>
          </w:p>
        </w:tc>
      </w:tr>
      <w:tr w:rsidR="005A2367" w:rsidRPr="00E95821" w14:paraId="1AD05A09"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0C6D788D"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OHID</w:t>
            </w:r>
          </w:p>
        </w:tc>
        <w:tc>
          <w:tcPr>
            <w:tcW w:w="4508" w:type="dxa"/>
            <w:hideMark/>
          </w:tcPr>
          <w:p w14:paraId="5EB6831A"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Office of Health Inequalities and Disparities</w:t>
            </w:r>
          </w:p>
        </w:tc>
      </w:tr>
      <w:tr w:rsidR="005A2367" w:rsidRPr="00E95821" w14:paraId="4EBA9D2A" w14:textId="77777777" w:rsidTr="00E4451A">
        <w:tc>
          <w:tcPr>
            <w:cnfStyle w:val="001000000000" w:firstRow="0" w:lastRow="0" w:firstColumn="1" w:lastColumn="0" w:oddVBand="0" w:evenVBand="0" w:oddHBand="0" w:evenHBand="0" w:firstRowFirstColumn="0" w:firstRowLastColumn="0" w:lastRowFirstColumn="0" w:lastRowLastColumn="0"/>
            <w:tcW w:w="4508" w:type="dxa"/>
            <w:hideMark/>
          </w:tcPr>
          <w:p w14:paraId="461AB9BA"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PSHE</w:t>
            </w:r>
          </w:p>
        </w:tc>
        <w:tc>
          <w:tcPr>
            <w:tcW w:w="4508" w:type="dxa"/>
            <w:hideMark/>
          </w:tcPr>
          <w:p w14:paraId="0A53DFBA"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Personal Social and Health Education</w:t>
            </w:r>
          </w:p>
        </w:tc>
      </w:tr>
      <w:tr w:rsidR="005A2367" w:rsidRPr="00E95821" w14:paraId="1A414D1A" w14:textId="77777777" w:rsidTr="00E4451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08" w:type="dxa"/>
            <w:hideMark/>
          </w:tcPr>
          <w:p w14:paraId="682C2FBE"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RA</w:t>
            </w:r>
          </w:p>
        </w:tc>
        <w:tc>
          <w:tcPr>
            <w:tcW w:w="4508" w:type="dxa"/>
            <w:hideMark/>
          </w:tcPr>
          <w:p w14:paraId="023083EA"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Required assessment</w:t>
            </w:r>
          </w:p>
        </w:tc>
      </w:tr>
      <w:tr w:rsidR="005A2367" w:rsidRPr="00E95821" w14:paraId="2A573664" w14:textId="77777777" w:rsidTr="00E4451A">
        <w:trPr>
          <w:trHeight w:val="215"/>
        </w:trPr>
        <w:tc>
          <w:tcPr>
            <w:cnfStyle w:val="001000000000" w:firstRow="0" w:lastRow="0" w:firstColumn="1" w:lastColumn="0" w:oddVBand="0" w:evenVBand="0" w:oddHBand="0" w:evenHBand="0" w:firstRowFirstColumn="0" w:firstRowLastColumn="0" w:lastRowFirstColumn="0" w:lastRowLastColumn="0"/>
            <w:tcW w:w="4508" w:type="dxa"/>
            <w:hideMark/>
          </w:tcPr>
          <w:p w14:paraId="56378E8D"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SMIT</w:t>
            </w:r>
          </w:p>
        </w:tc>
        <w:tc>
          <w:tcPr>
            <w:tcW w:w="4508" w:type="dxa"/>
            <w:hideMark/>
          </w:tcPr>
          <w:p w14:paraId="2C64993B"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Substance Misuse Investigation Team</w:t>
            </w:r>
          </w:p>
        </w:tc>
      </w:tr>
      <w:tr w:rsidR="005A2367" w:rsidRPr="00E95821" w14:paraId="5147E00E" w14:textId="77777777" w:rsidTr="00E4451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508" w:type="dxa"/>
            <w:hideMark/>
          </w:tcPr>
          <w:p w14:paraId="6ECE5884"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THEO</w:t>
            </w:r>
          </w:p>
        </w:tc>
        <w:tc>
          <w:tcPr>
            <w:tcW w:w="4508" w:type="dxa"/>
            <w:hideMark/>
          </w:tcPr>
          <w:p w14:paraId="7D26B703"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Tower Hamlets Enforcement Officer</w:t>
            </w:r>
          </w:p>
        </w:tc>
      </w:tr>
      <w:tr w:rsidR="005A2367" w:rsidRPr="00E95821" w14:paraId="06335E6F" w14:textId="77777777" w:rsidTr="00E4451A">
        <w:trPr>
          <w:trHeight w:val="215"/>
        </w:trPr>
        <w:tc>
          <w:tcPr>
            <w:cnfStyle w:val="001000000000" w:firstRow="0" w:lastRow="0" w:firstColumn="1" w:lastColumn="0" w:oddVBand="0" w:evenVBand="0" w:oddHBand="0" w:evenHBand="0" w:firstRowFirstColumn="0" w:firstRowLastColumn="0" w:lastRowFirstColumn="0" w:lastRowLastColumn="0"/>
            <w:tcW w:w="4508" w:type="dxa"/>
            <w:hideMark/>
          </w:tcPr>
          <w:p w14:paraId="4D6B5D90"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TOP</w:t>
            </w:r>
          </w:p>
        </w:tc>
        <w:tc>
          <w:tcPr>
            <w:tcW w:w="4508" w:type="dxa"/>
            <w:hideMark/>
          </w:tcPr>
          <w:p w14:paraId="2AF14D68" w14:textId="77777777" w:rsidR="005A2367" w:rsidRPr="00E95821" w:rsidRDefault="005A2367">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Treatment Outcome Profile</w:t>
            </w:r>
          </w:p>
        </w:tc>
      </w:tr>
      <w:tr w:rsidR="005A2367" w:rsidRPr="00E95821" w14:paraId="0D6CE335" w14:textId="77777777" w:rsidTr="00E445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hideMark/>
          </w:tcPr>
          <w:p w14:paraId="7BBA7F05" w14:textId="77777777" w:rsidR="005A2367" w:rsidRPr="00E95821" w:rsidRDefault="005A2367">
            <w:pPr>
              <w:spacing w:before="60" w:after="60" w:line="240" w:lineRule="auto"/>
              <w:rPr>
                <w:rFonts w:ascii="Arial" w:hAnsi="Arial" w:cs="Arial"/>
                <w:sz w:val="20"/>
                <w:szCs w:val="20"/>
                <w:lang w:eastAsia="en-GB"/>
              </w:rPr>
            </w:pPr>
            <w:r w:rsidRPr="00E95821">
              <w:rPr>
                <w:rFonts w:ascii="Arial" w:hAnsi="Arial" w:cs="Arial"/>
                <w:sz w:val="20"/>
                <w:szCs w:val="20"/>
                <w:lang w:eastAsia="en-GB"/>
              </w:rPr>
              <w:t>YOS</w:t>
            </w:r>
          </w:p>
        </w:tc>
        <w:tc>
          <w:tcPr>
            <w:tcW w:w="4508" w:type="dxa"/>
            <w:hideMark/>
          </w:tcPr>
          <w:p w14:paraId="3CA7D396" w14:textId="77777777" w:rsidR="005A2367" w:rsidRPr="00E95821" w:rsidRDefault="005A2367">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Youth Offending Service</w:t>
            </w:r>
          </w:p>
        </w:tc>
      </w:tr>
    </w:tbl>
    <w:p w14:paraId="764D1EE1" w14:textId="4B3B6ADD" w:rsidR="1EF52AA3" w:rsidRPr="00E95821" w:rsidRDefault="1EF52AA3">
      <w:pPr>
        <w:rPr>
          <w:rFonts w:ascii="Arial" w:hAnsi="Arial" w:cs="Arial"/>
        </w:rPr>
      </w:pPr>
    </w:p>
    <w:p w14:paraId="4ECD72D1" w14:textId="77777777" w:rsidR="00172A34" w:rsidRPr="00E95821" w:rsidRDefault="00172A34" w:rsidP="00FB3C8B">
      <w:pPr>
        <w:rPr>
          <w:rFonts w:ascii="Arial" w:hAnsi="Arial" w:cs="Arial"/>
        </w:rPr>
      </w:pPr>
    </w:p>
    <w:p w14:paraId="3ABAAAF8" w14:textId="77777777" w:rsidR="00F42220" w:rsidRPr="00E95821" w:rsidRDefault="00C06E67" w:rsidP="00D55445">
      <w:pPr>
        <w:pStyle w:val="Heading1"/>
        <w:numPr>
          <w:ilvl w:val="0"/>
          <w:numId w:val="4"/>
        </w:numPr>
        <w:rPr>
          <w:rFonts w:ascii="Arial" w:hAnsi="Arial" w:cs="Arial"/>
        </w:rPr>
      </w:pPr>
      <w:r w:rsidRPr="00E95821">
        <w:rPr>
          <w:rFonts w:ascii="Arial" w:hAnsi="Arial" w:cs="Arial"/>
        </w:rPr>
        <w:br w:type="page"/>
      </w:r>
    </w:p>
    <w:p w14:paraId="263DCD47" w14:textId="77777777" w:rsidR="008347C8" w:rsidRPr="00E95821" w:rsidRDefault="008347C8" w:rsidP="00D55445">
      <w:pPr>
        <w:pStyle w:val="Heading1"/>
        <w:numPr>
          <w:ilvl w:val="0"/>
          <w:numId w:val="5"/>
        </w:numPr>
        <w:rPr>
          <w:rFonts w:ascii="Arial" w:hAnsi="Arial" w:cs="Arial"/>
        </w:rPr>
      </w:pPr>
      <w:bookmarkStart w:id="3" w:name="_Toc129704746"/>
      <w:r w:rsidRPr="00E95821">
        <w:rPr>
          <w:rFonts w:ascii="Arial" w:hAnsi="Arial" w:cs="Arial"/>
        </w:rPr>
        <w:lastRenderedPageBreak/>
        <w:t>Executive Summary</w:t>
      </w:r>
      <w:bookmarkEnd w:id="3"/>
    </w:p>
    <w:p w14:paraId="1532B1FD" w14:textId="5F41455A" w:rsidR="005F6895" w:rsidRPr="00E95821" w:rsidRDefault="00DF5141" w:rsidP="00C31ABB">
      <w:pPr>
        <w:rPr>
          <w:rFonts w:ascii="Arial" w:eastAsiaTheme="minorEastAsia" w:hAnsi="Arial" w:cs="Arial"/>
        </w:rPr>
      </w:pPr>
      <w:r w:rsidRPr="00E95821">
        <w:rPr>
          <w:rFonts w:ascii="Arial" w:eastAsiaTheme="minorEastAsia" w:hAnsi="Arial" w:cs="Arial"/>
        </w:rPr>
        <w:t>This needs assessment</w:t>
      </w:r>
      <w:r w:rsidR="005F6895" w:rsidRPr="00E95821">
        <w:rPr>
          <w:rFonts w:ascii="Arial" w:eastAsiaTheme="minorEastAsia" w:hAnsi="Arial" w:cs="Arial"/>
        </w:rPr>
        <w:t xml:space="preserve"> sets out the need around drug and alcohol misuse in Tower Hamlets; to inform the work </w:t>
      </w:r>
      <w:r w:rsidRPr="00E95821">
        <w:rPr>
          <w:rFonts w:ascii="Arial" w:eastAsiaTheme="minorEastAsia" w:hAnsi="Arial" w:cs="Arial"/>
        </w:rPr>
        <w:t xml:space="preserve">of the </w:t>
      </w:r>
      <w:r w:rsidR="008B5944" w:rsidRPr="00E95821">
        <w:rPr>
          <w:rFonts w:ascii="Arial" w:eastAsiaTheme="minorEastAsia" w:hAnsi="Arial" w:cs="Arial"/>
        </w:rPr>
        <w:t xml:space="preserve">Tower Hamlets </w:t>
      </w:r>
      <w:r w:rsidRPr="00E95821">
        <w:rPr>
          <w:rFonts w:ascii="Arial" w:eastAsiaTheme="minorEastAsia" w:hAnsi="Arial" w:cs="Arial"/>
        </w:rPr>
        <w:t>Combating Drugs Partnership</w:t>
      </w:r>
      <w:r w:rsidR="005F6895" w:rsidRPr="00E95821">
        <w:rPr>
          <w:rFonts w:ascii="Arial" w:eastAsiaTheme="minorEastAsia" w:hAnsi="Arial" w:cs="Arial"/>
        </w:rPr>
        <w:t xml:space="preserve">, local </w:t>
      </w:r>
      <w:r w:rsidRPr="00E95821">
        <w:rPr>
          <w:rFonts w:ascii="Arial" w:eastAsiaTheme="minorEastAsia" w:hAnsi="Arial" w:cs="Arial"/>
        </w:rPr>
        <w:t xml:space="preserve">substance misuse strategy, planning of services and commissioning decisions. </w:t>
      </w:r>
      <w:r w:rsidR="005F6895" w:rsidRPr="00E95821">
        <w:rPr>
          <w:rFonts w:ascii="Arial" w:eastAsiaTheme="minorEastAsia" w:hAnsi="Arial" w:cs="Arial"/>
        </w:rPr>
        <w:t xml:space="preserve">The needs assessment provides evidence on the impact of substance misuse on the population of Tower Hamlets, the level of need for a range of substance misuse services, and the range of interventions in place to address this need. </w:t>
      </w:r>
      <w:r w:rsidR="00C31ABB" w:rsidRPr="00E95821">
        <w:rPr>
          <w:rFonts w:ascii="Arial" w:eastAsiaTheme="minorEastAsia" w:hAnsi="Arial" w:cs="Arial"/>
        </w:rPr>
        <w:t xml:space="preserve">The needs assessment looks at both adult and children and young people’s substance misuse related needs (both illicit drugs and alcohol). </w:t>
      </w:r>
    </w:p>
    <w:p w14:paraId="0D13C838" w14:textId="3E165D6A" w:rsidR="0078200A" w:rsidRPr="00E95821" w:rsidRDefault="00251E25" w:rsidP="00C31ABB">
      <w:pPr>
        <w:rPr>
          <w:rFonts w:ascii="Arial" w:eastAsiaTheme="minorEastAsia" w:hAnsi="Arial" w:cs="Arial"/>
        </w:rPr>
      </w:pPr>
      <w:r w:rsidRPr="00E95821">
        <w:rPr>
          <w:rFonts w:ascii="Arial" w:eastAsiaTheme="minorEastAsia" w:hAnsi="Arial" w:cs="Arial"/>
        </w:rPr>
        <w:t xml:space="preserve">The report is not an evaluation; it has not been designed or resourced </w:t>
      </w:r>
      <w:r w:rsidR="0078200A" w:rsidRPr="00E95821">
        <w:rPr>
          <w:rFonts w:ascii="Arial" w:eastAsiaTheme="minorEastAsia" w:hAnsi="Arial" w:cs="Arial"/>
        </w:rPr>
        <w:t xml:space="preserve">to assess the </w:t>
      </w:r>
      <w:r w:rsidRPr="00E95821">
        <w:rPr>
          <w:rFonts w:ascii="Arial" w:eastAsiaTheme="minorEastAsia" w:hAnsi="Arial" w:cs="Arial"/>
        </w:rPr>
        <w:t xml:space="preserve">quality or impact </w:t>
      </w:r>
      <w:r w:rsidR="0078200A" w:rsidRPr="00E95821">
        <w:rPr>
          <w:rFonts w:ascii="Arial" w:eastAsiaTheme="minorEastAsia" w:hAnsi="Arial" w:cs="Arial"/>
        </w:rPr>
        <w:t xml:space="preserve">of </w:t>
      </w:r>
      <w:r w:rsidRPr="00E95821">
        <w:rPr>
          <w:rFonts w:ascii="Arial" w:eastAsiaTheme="minorEastAsia" w:hAnsi="Arial" w:cs="Arial"/>
        </w:rPr>
        <w:t xml:space="preserve">existing </w:t>
      </w:r>
      <w:r w:rsidR="0078200A" w:rsidRPr="00E95821">
        <w:rPr>
          <w:rFonts w:ascii="Arial" w:eastAsiaTheme="minorEastAsia" w:hAnsi="Arial" w:cs="Arial"/>
        </w:rPr>
        <w:t xml:space="preserve">services. </w:t>
      </w:r>
    </w:p>
    <w:p w14:paraId="076BD09D" w14:textId="042D585B" w:rsidR="00676F93" w:rsidRPr="00E95821" w:rsidRDefault="005F6895" w:rsidP="00D22006">
      <w:pPr>
        <w:rPr>
          <w:rFonts w:ascii="Arial" w:eastAsiaTheme="minorEastAsia" w:hAnsi="Arial" w:cs="Arial"/>
        </w:rPr>
      </w:pPr>
      <w:r w:rsidRPr="00E95821">
        <w:rPr>
          <w:rFonts w:ascii="Arial" w:eastAsiaTheme="minorEastAsia" w:hAnsi="Arial" w:cs="Arial"/>
        </w:rPr>
        <w:t xml:space="preserve">The needs assessment has been produced by CPI who were commissioned by LBTH and worked alongside Tower Hamlets public health, substance misuse team, drug and alcohol commissioners, and </w:t>
      </w:r>
      <w:r w:rsidR="00763CE2" w:rsidRPr="00E95821">
        <w:rPr>
          <w:rFonts w:ascii="Arial" w:eastAsiaTheme="minorEastAsia" w:hAnsi="Arial" w:cs="Arial"/>
        </w:rPr>
        <w:t xml:space="preserve">the </w:t>
      </w:r>
      <w:r w:rsidRPr="00E95821">
        <w:rPr>
          <w:rFonts w:ascii="Arial" w:eastAsiaTheme="minorEastAsia" w:hAnsi="Arial" w:cs="Arial"/>
        </w:rPr>
        <w:t xml:space="preserve">wider Combatting Drugs Partnership to produce the needs assessment. </w:t>
      </w:r>
      <w:r w:rsidR="00D22006" w:rsidRPr="00E95821">
        <w:rPr>
          <w:rFonts w:ascii="Arial" w:eastAsiaTheme="minorEastAsia" w:hAnsi="Arial" w:cs="Arial"/>
        </w:rPr>
        <w:t xml:space="preserve">Assessing need around substance misuse should be an ongoing process. </w:t>
      </w:r>
    </w:p>
    <w:p w14:paraId="6D328A70" w14:textId="7B0A8B90" w:rsidR="00D22006" w:rsidRPr="00E95821" w:rsidRDefault="0018242F" w:rsidP="00D22006">
      <w:pPr>
        <w:rPr>
          <w:rFonts w:ascii="Arial" w:hAnsi="Arial" w:cs="Arial"/>
        </w:rPr>
      </w:pPr>
      <w:r w:rsidRPr="00E95821">
        <w:rPr>
          <w:rFonts w:ascii="Arial" w:eastAsiaTheme="minorEastAsia" w:hAnsi="Arial" w:cs="Arial"/>
        </w:rPr>
        <w:t xml:space="preserve">The needs assessment takes a broad, comprehensive view across the wide range of needs relating to substance misuse, and the complex arrange of interventions in place. </w:t>
      </w:r>
      <w:r w:rsidR="00D22006" w:rsidRPr="00E95821">
        <w:rPr>
          <w:rFonts w:ascii="Arial" w:eastAsiaTheme="minorEastAsia" w:hAnsi="Arial" w:cs="Arial"/>
        </w:rPr>
        <w:t xml:space="preserve">This document is based on the latest available public and publishable data as </w:t>
      </w:r>
      <w:r w:rsidR="00F57956" w:rsidRPr="00E95821">
        <w:rPr>
          <w:rFonts w:ascii="Arial" w:eastAsiaTheme="minorEastAsia" w:hAnsi="Arial" w:cs="Arial"/>
        </w:rPr>
        <w:t>of</w:t>
      </w:r>
      <w:r w:rsidR="00D22006" w:rsidRPr="00E95821">
        <w:rPr>
          <w:rFonts w:ascii="Arial" w:eastAsiaTheme="minorEastAsia" w:hAnsi="Arial" w:cs="Arial"/>
        </w:rPr>
        <w:t xml:space="preserve"> January 2023. Additional work will </w:t>
      </w:r>
      <w:r w:rsidR="00AC6A89" w:rsidRPr="00E95821">
        <w:rPr>
          <w:rFonts w:ascii="Arial" w:eastAsiaTheme="minorEastAsia" w:hAnsi="Arial" w:cs="Arial"/>
        </w:rPr>
        <w:t xml:space="preserve">subsequently </w:t>
      </w:r>
      <w:r w:rsidR="00D22006" w:rsidRPr="00E95821">
        <w:rPr>
          <w:rFonts w:ascii="Arial" w:eastAsiaTheme="minorEastAsia" w:hAnsi="Arial" w:cs="Arial"/>
        </w:rPr>
        <w:t>look in more detail at some of the issues highlighted. In particular, the impacts of the pandemic are still felt by services that support those with substance misuse needs; and further insight is required to fully capture this.</w:t>
      </w:r>
    </w:p>
    <w:p w14:paraId="256BF39E" w14:textId="7B544183" w:rsidR="00864010" w:rsidRPr="00E95821" w:rsidRDefault="0008031B" w:rsidP="00AA01C6">
      <w:pPr>
        <w:pStyle w:val="Heading2"/>
        <w:numPr>
          <w:ilvl w:val="1"/>
          <w:numId w:val="5"/>
        </w:numPr>
        <w:rPr>
          <w:rFonts w:ascii="Arial" w:hAnsi="Arial" w:cs="Arial"/>
        </w:rPr>
      </w:pPr>
      <w:bookmarkStart w:id="4" w:name="_Toc129704506"/>
      <w:bookmarkStart w:id="5" w:name="_Toc129704747"/>
      <w:bookmarkStart w:id="6" w:name="_Toc129704507"/>
      <w:bookmarkStart w:id="7" w:name="_Toc129704748"/>
      <w:bookmarkStart w:id="8" w:name="_Toc129704749"/>
      <w:bookmarkEnd w:id="4"/>
      <w:bookmarkEnd w:id="5"/>
      <w:bookmarkEnd w:id="6"/>
      <w:bookmarkEnd w:id="7"/>
      <w:r w:rsidRPr="00E95821">
        <w:rPr>
          <w:rFonts w:ascii="Arial" w:hAnsi="Arial" w:cs="Arial"/>
        </w:rPr>
        <w:t>Findings</w:t>
      </w:r>
      <w:r w:rsidR="00F00F17" w:rsidRPr="00E95821">
        <w:rPr>
          <w:rFonts w:ascii="Arial" w:hAnsi="Arial" w:cs="Arial"/>
        </w:rPr>
        <w:t xml:space="preserve"> </w:t>
      </w:r>
      <w:bookmarkEnd w:id="8"/>
      <w:r w:rsidR="00F00F17" w:rsidRPr="00E95821">
        <w:rPr>
          <w:rFonts w:ascii="Arial" w:hAnsi="Arial" w:cs="Arial"/>
        </w:rPr>
        <w:t xml:space="preserve"> </w:t>
      </w:r>
    </w:p>
    <w:p w14:paraId="471D828C" w14:textId="4EB28AEF" w:rsidR="007A5298" w:rsidRPr="00E95821" w:rsidRDefault="00DC1D96" w:rsidP="007A5298">
      <w:pPr>
        <w:pStyle w:val="Heading3"/>
        <w:rPr>
          <w:rFonts w:ascii="Arial" w:hAnsi="Arial" w:cs="Arial"/>
        </w:rPr>
      </w:pPr>
      <w:r w:rsidRPr="00E95821">
        <w:rPr>
          <w:rFonts w:ascii="Arial" w:hAnsi="Arial" w:cs="Arial"/>
        </w:rPr>
        <w:t xml:space="preserve">1.1.1 </w:t>
      </w:r>
      <w:r w:rsidR="007A5298" w:rsidRPr="00E95821">
        <w:rPr>
          <w:rFonts w:ascii="Arial" w:hAnsi="Arial" w:cs="Arial"/>
        </w:rPr>
        <w:t>The impact of substance misuse and levels of need</w:t>
      </w:r>
    </w:p>
    <w:p w14:paraId="78ED52B6" w14:textId="4B70F2C0" w:rsidR="0008031B" w:rsidRPr="00E95821" w:rsidRDefault="00805543" w:rsidP="007A5298">
      <w:pPr>
        <w:pStyle w:val="Heading4"/>
        <w:rPr>
          <w:rFonts w:ascii="Arial" w:hAnsi="Arial" w:cs="Arial"/>
        </w:rPr>
      </w:pPr>
      <w:r w:rsidRPr="00E95821">
        <w:rPr>
          <w:rFonts w:ascii="Arial" w:hAnsi="Arial" w:cs="Arial"/>
        </w:rPr>
        <w:t>Alcohol misuse</w:t>
      </w:r>
    </w:p>
    <w:p w14:paraId="62FCDA25" w14:textId="5617B558" w:rsidR="005E7F1E" w:rsidRPr="00E95821" w:rsidRDefault="005E7F1E" w:rsidP="005E7F1E">
      <w:pPr>
        <w:rPr>
          <w:rFonts w:ascii="Arial" w:hAnsi="Arial" w:cs="Arial"/>
        </w:rPr>
      </w:pPr>
      <w:r w:rsidRPr="00E95821">
        <w:rPr>
          <w:rFonts w:ascii="Arial" w:hAnsi="Arial" w:cs="Arial"/>
        </w:rPr>
        <w:t xml:space="preserve">Despite high rates of alcohol abstinence, Tower Hamlets has high levels of need around alcohol-related harms. </w:t>
      </w:r>
      <w:r w:rsidR="00EF6157" w:rsidRPr="00E95821">
        <w:rPr>
          <w:rFonts w:ascii="Arial" w:hAnsi="Arial" w:cs="Arial"/>
        </w:rPr>
        <w:t xml:space="preserve">These appear to be </w:t>
      </w:r>
      <w:r w:rsidRPr="00E95821">
        <w:rPr>
          <w:rFonts w:ascii="Arial" w:hAnsi="Arial" w:cs="Arial"/>
        </w:rPr>
        <w:t>concentrated among men and among White and Other ethnic groups. There is high unmet need for alcohol treatment (comparable to elsewhere in London).</w:t>
      </w:r>
    </w:p>
    <w:p w14:paraId="455B9C9B" w14:textId="1A72EFFB" w:rsidR="00EA5919" w:rsidRPr="00E95821" w:rsidRDefault="00EA5919" w:rsidP="00EA5919">
      <w:pPr>
        <w:pStyle w:val="ListParagraph"/>
        <w:numPr>
          <w:ilvl w:val="0"/>
          <w:numId w:val="42"/>
        </w:numPr>
        <w:rPr>
          <w:rFonts w:ascii="Arial" w:hAnsi="Arial" w:cs="Arial"/>
        </w:rPr>
      </w:pPr>
      <w:r w:rsidRPr="00E95821">
        <w:rPr>
          <w:rFonts w:ascii="Arial" w:hAnsi="Arial" w:cs="Arial"/>
        </w:rPr>
        <w:t xml:space="preserve">There has been a notable increase in the percentage of Tower Hamlets adults </w:t>
      </w:r>
      <w:r w:rsidR="003C6686" w:rsidRPr="00E95821">
        <w:rPr>
          <w:rFonts w:ascii="Arial" w:hAnsi="Arial" w:cs="Arial"/>
        </w:rPr>
        <w:t xml:space="preserve">who </w:t>
      </w:r>
      <w:r w:rsidRPr="00E95821">
        <w:rPr>
          <w:rFonts w:ascii="Arial" w:hAnsi="Arial" w:cs="Arial"/>
        </w:rPr>
        <w:t xml:space="preserve">binge </w:t>
      </w:r>
      <w:r w:rsidR="003C6686" w:rsidRPr="00E95821">
        <w:rPr>
          <w:rFonts w:ascii="Arial" w:hAnsi="Arial" w:cs="Arial"/>
        </w:rPr>
        <w:t xml:space="preserve">drink </w:t>
      </w:r>
      <w:r w:rsidRPr="00E95821">
        <w:rPr>
          <w:rFonts w:ascii="Arial" w:hAnsi="Arial" w:cs="Arial"/>
        </w:rPr>
        <w:t>on their heaviest drinking day</w:t>
      </w:r>
      <w:r w:rsidR="003C6686" w:rsidRPr="00E95821">
        <w:rPr>
          <w:rFonts w:ascii="Arial" w:hAnsi="Arial" w:cs="Arial"/>
        </w:rPr>
        <w:t>,</w:t>
      </w:r>
      <w:r w:rsidRPr="00E95821">
        <w:rPr>
          <w:rFonts w:ascii="Arial" w:hAnsi="Arial" w:cs="Arial"/>
        </w:rPr>
        <w:t xml:space="preserve"> to 19.5% in 2015-18. This is higher than the rate for London and nationally. Similarly, the proportion of Tower </w:t>
      </w:r>
      <w:r w:rsidRPr="00E95821">
        <w:rPr>
          <w:rFonts w:ascii="Arial" w:hAnsi="Arial" w:cs="Arial"/>
        </w:rPr>
        <w:lastRenderedPageBreak/>
        <w:t>Hamlets residents who reported drinking 14 or more units per week increased to 22% in 2015-18</w:t>
      </w:r>
      <w:r w:rsidR="003C6686" w:rsidRPr="00E95821">
        <w:rPr>
          <w:rFonts w:ascii="Arial" w:hAnsi="Arial" w:cs="Arial"/>
        </w:rPr>
        <w:t xml:space="preserve"> (contrasting</w:t>
      </w:r>
      <w:r w:rsidRPr="00E95821">
        <w:rPr>
          <w:rFonts w:ascii="Arial" w:hAnsi="Arial" w:cs="Arial"/>
        </w:rPr>
        <w:t xml:space="preserve"> with a downward trend nationally</w:t>
      </w:r>
      <w:r w:rsidR="003C6686" w:rsidRPr="00E95821">
        <w:rPr>
          <w:rFonts w:ascii="Arial" w:hAnsi="Arial" w:cs="Arial"/>
        </w:rPr>
        <w:t>)</w:t>
      </w:r>
      <w:r w:rsidRPr="00E95821">
        <w:rPr>
          <w:rFonts w:ascii="Arial" w:hAnsi="Arial" w:cs="Arial"/>
        </w:rPr>
        <w:t xml:space="preserve">. </w:t>
      </w:r>
    </w:p>
    <w:p w14:paraId="6693C22B" w14:textId="77777777" w:rsidR="00EA5919" w:rsidRPr="00E95821" w:rsidRDefault="00EA5919" w:rsidP="00EA5919">
      <w:pPr>
        <w:pStyle w:val="ListParagraph"/>
        <w:numPr>
          <w:ilvl w:val="0"/>
          <w:numId w:val="42"/>
        </w:numPr>
        <w:rPr>
          <w:rFonts w:ascii="Arial" w:hAnsi="Arial" w:cs="Arial"/>
        </w:rPr>
      </w:pPr>
      <w:r w:rsidRPr="00E95821">
        <w:rPr>
          <w:rFonts w:ascii="Arial" w:hAnsi="Arial" w:cs="Arial"/>
        </w:rPr>
        <w:t>Hospital admission rates for residents for alcohol-specific conditions have declined since 2018-19 but have historically been higher than rates for England and London.</w:t>
      </w:r>
    </w:p>
    <w:p w14:paraId="4D8CDFFC" w14:textId="77777777" w:rsidR="00EA5919" w:rsidRPr="00E95821" w:rsidRDefault="00EA5919" w:rsidP="00EA5919">
      <w:pPr>
        <w:pStyle w:val="ListParagraph"/>
        <w:numPr>
          <w:ilvl w:val="0"/>
          <w:numId w:val="42"/>
        </w:numPr>
        <w:rPr>
          <w:rFonts w:ascii="Arial" w:hAnsi="Arial" w:cs="Arial"/>
        </w:rPr>
      </w:pPr>
      <w:r w:rsidRPr="00E95821">
        <w:rPr>
          <w:rFonts w:ascii="Arial" w:hAnsi="Arial" w:cs="Arial"/>
        </w:rPr>
        <w:t>Data on emergency hospital admissions show that alcohol-related harms are higher among men, those aged over 50, and those from White, Other and Black ethnic groups.</w:t>
      </w:r>
    </w:p>
    <w:p w14:paraId="458C21D1" w14:textId="27252FA3" w:rsidR="00EA5919" w:rsidRPr="00E95821" w:rsidRDefault="00EA5919" w:rsidP="00EA5919">
      <w:pPr>
        <w:pStyle w:val="ListParagraph"/>
        <w:numPr>
          <w:ilvl w:val="0"/>
          <w:numId w:val="42"/>
        </w:numPr>
        <w:rPr>
          <w:rFonts w:ascii="Arial" w:hAnsi="Arial" w:cs="Arial"/>
        </w:rPr>
      </w:pPr>
      <w:r w:rsidRPr="00E95821">
        <w:rPr>
          <w:rFonts w:ascii="Arial" w:hAnsi="Arial" w:cs="Arial"/>
        </w:rPr>
        <w:t xml:space="preserve">It is estimated that 85% of those who may require support for alcohol dependency are not accessing this support. This is </w:t>
      </w:r>
      <w:proofErr w:type="gramStart"/>
      <w:r w:rsidR="00EF6157" w:rsidRPr="00E95821">
        <w:rPr>
          <w:rFonts w:ascii="Arial" w:hAnsi="Arial" w:cs="Arial"/>
        </w:rPr>
        <w:t>similar to</w:t>
      </w:r>
      <w:proofErr w:type="gramEnd"/>
      <w:r w:rsidRPr="00E95821">
        <w:rPr>
          <w:rFonts w:ascii="Arial" w:hAnsi="Arial" w:cs="Arial"/>
        </w:rPr>
        <w:t xml:space="preserve"> the national rate of 82%. </w:t>
      </w:r>
    </w:p>
    <w:p w14:paraId="1BD7DA2A" w14:textId="3A51BC70" w:rsidR="00805543" w:rsidRPr="00E95821" w:rsidRDefault="00805543" w:rsidP="007A5298">
      <w:pPr>
        <w:pStyle w:val="Heading4"/>
        <w:rPr>
          <w:rFonts w:ascii="Arial" w:hAnsi="Arial" w:cs="Arial"/>
        </w:rPr>
      </w:pPr>
      <w:r w:rsidRPr="00E95821">
        <w:rPr>
          <w:rFonts w:ascii="Arial" w:hAnsi="Arial" w:cs="Arial"/>
        </w:rPr>
        <w:t>Drug misuse</w:t>
      </w:r>
    </w:p>
    <w:p w14:paraId="347307A4" w14:textId="6C4BF381" w:rsidR="008566F9" w:rsidRPr="00E95821" w:rsidRDefault="008566F9" w:rsidP="00AA01C6">
      <w:pPr>
        <w:rPr>
          <w:rFonts w:ascii="Arial" w:hAnsi="Arial" w:cs="Arial"/>
        </w:rPr>
      </w:pPr>
      <w:r w:rsidRPr="00E95821">
        <w:rPr>
          <w:rFonts w:ascii="Arial" w:hAnsi="Arial" w:cs="Arial"/>
        </w:rPr>
        <w:t>Tower Hamlets sees substantial need around drug dependency</w:t>
      </w:r>
      <w:r w:rsidR="001D7651" w:rsidRPr="00E95821">
        <w:rPr>
          <w:rFonts w:ascii="Arial" w:hAnsi="Arial" w:cs="Arial"/>
        </w:rPr>
        <w:t xml:space="preserve">, which is more common among men and </w:t>
      </w:r>
      <w:r w:rsidR="001E763E" w:rsidRPr="00E95821">
        <w:rPr>
          <w:rFonts w:ascii="Arial" w:hAnsi="Arial" w:cs="Arial"/>
        </w:rPr>
        <w:t xml:space="preserve">those of </w:t>
      </w:r>
      <w:r w:rsidR="001D7651" w:rsidRPr="00E95821">
        <w:rPr>
          <w:rFonts w:ascii="Arial" w:hAnsi="Arial" w:cs="Arial"/>
        </w:rPr>
        <w:t xml:space="preserve">White ethnicity (as shown by hospital admissions). </w:t>
      </w:r>
      <w:r w:rsidR="002F56BD" w:rsidRPr="00E95821">
        <w:rPr>
          <w:rFonts w:ascii="Arial" w:hAnsi="Arial" w:cs="Arial"/>
        </w:rPr>
        <w:t xml:space="preserve">Homeless households </w:t>
      </w:r>
      <w:r w:rsidR="001E763E" w:rsidRPr="00E95821">
        <w:rPr>
          <w:rFonts w:ascii="Arial" w:hAnsi="Arial" w:cs="Arial"/>
        </w:rPr>
        <w:t>see</w:t>
      </w:r>
      <w:r w:rsidR="002F56BD" w:rsidRPr="00E95821">
        <w:rPr>
          <w:rFonts w:ascii="Arial" w:hAnsi="Arial" w:cs="Arial"/>
        </w:rPr>
        <w:t xml:space="preserve"> </w:t>
      </w:r>
      <w:r w:rsidR="001E763E" w:rsidRPr="00E95821">
        <w:rPr>
          <w:rFonts w:ascii="Arial" w:hAnsi="Arial" w:cs="Arial"/>
        </w:rPr>
        <w:t xml:space="preserve">particularly </w:t>
      </w:r>
      <w:r w:rsidR="002F56BD" w:rsidRPr="00E95821">
        <w:rPr>
          <w:rFonts w:ascii="Arial" w:hAnsi="Arial" w:cs="Arial"/>
        </w:rPr>
        <w:t xml:space="preserve">high levels of need around drug use. </w:t>
      </w:r>
      <w:r w:rsidR="001D7651" w:rsidRPr="00E95821">
        <w:rPr>
          <w:rFonts w:ascii="Arial" w:hAnsi="Arial" w:cs="Arial"/>
        </w:rPr>
        <w:t>W</w:t>
      </w:r>
      <w:r w:rsidRPr="00E95821">
        <w:rPr>
          <w:rFonts w:ascii="Arial" w:hAnsi="Arial" w:cs="Arial"/>
        </w:rPr>
        <w:t>hile numbers in treatment have fallen, there is no indication that this is due to reduction in need</w:t>
      </w:r>
      <w:r w:rsidR="002F56BD" w:rsidRPr="00E95821">
        <w:rPr>
          <w:rFonts w:ascii="Arial" w:hAnsi="Arial" w:cs="Arial"/>
        </w:rPr>
        <w:t xml:space="preserve"> related to illicit drug use. Opioid prescriptions</w:t>
      </w:r>
      <w:r w:rsidR="003075D3" w:rsidRPr="00E95821">
        <w:rPr>
          <w:rFonts w:ascii="Arial" w:hAnsi="Arial" w:cs="Arial"/>
        </w:rPr>
        <w:t xml:space="preserve"> are higher in Tower Hamlets than elsewhere in North-East London.</w:t>
      </w:r>
    </w:p>
    <w:p w14:paraId="09DF1CC8" w14:textId="4949E8EB" w:rsidR="00602377" w:rsidRPr="00E95821" w:rsidRDefault="001E763E" w:rsidP="00602377">
      <w:pPr>
        <w:pStyle w:val="ListParagraph"/>
        <w:numPr>
          <w:ilvl w:val="0"/>
          <w:numId w:val="43"/>
        </w:numPr>
        <w:rPr>
          <w:rFonts w:ascii="Arial" w:hAnsi="Arial" w:cs="Arial"/>
        </w:rPr>
      </w:pPr>
      <w:r w:rsidRPr="00E95821">
        <w:rPr>
          <w:rFonts w:ascii="Arial" w:hAnsi="Arial" w:cs="Arial"/>
        </w:rPr>
        <w:t>R</w:t>
      </w:r>
      <w:r w:rsidR="00602377" w:rsidRPr="00E95821">
        <w:rPr>
          <w:rFonts w:ascii="Arial" w:hAnsi="Arial" w:cs="Arial"/>
        </w:rPr>
        <w:t xml:space="preserve">esidents and professional stakeholders </w:t>
      </w:r>
      <w:r w:rsidRPr="00E95821">
        <w:rPr>
          <w:rFonts w:ascii="Arial" w:hAnsi="Arial" w:cs="Arial"/>
        </w:rPr>
        <w:t xml:space="preserve">consider drug use, and associated drug dealing, </w:t>
      </w:r>
      <w:r w:rsidR="00602377" w:rsidRPr="00E95821">
        <w:rPr>
          <w:rFonts w:ascii="Arial" w:hAnsi="Arial" w:cs="Arial"/>
        </w:rPr>
        <w:t>to be widely prevalent in the borough</w:t>
      </w:r>
      <w:r w:rsidR="008C5908" w:rsidRPr="00E95821">
        <w:rPr>
          <w:rFonts w:ascii="Arial" w:hAnsi="Arial" w:cs="Arial"/>
        </w:rPr>
        <w:t xml:space="preserve">; many raise </w:t>
      </w:r>
      <w:proofErr w:type="gramStart"/>
      <w:r w:rsidR="008C5908" w:rsidRPr="00E95821">
        <w:rPr>
          <w:rFonts w:ascii="Arial" w:hAnsi="Arial" w:cs="Arial"/>
        </w:rPr>
        <w:t>p</w:t>
      </w:r>
      <w:r w:rsidR="00602377" w:rsidRPr="00E95821">
        <w:rPr>
          <w:rFonts w:ascii="Arial" w:hAnsi="Arial" w:cs="Arial"/>
        </w:rPr>
        <w:t xml:space="preserve">articular </w:t>
      </w:r>
      <w:r w:rsidR="00621785" w:rsidRPr="00E95821">
        <w:rPr>
          <w:rFonts w:ascii="Arial" w:hAnsi="Arial" w:cs="Arial"/>
        </w:rPr>
        <w:t>concerns</w:t>
      </w:r>
      <w:proofErr w:type="gramEnd"/>
      <w:r w:rsidR="00621785" w:rsidRPr="00E95821">
        <w:rPr>
          <w:rFonts w:ascii="Arial" w:hAnsi="Arial" w:cs="Arial"/>
        </w:rPr>
        <w:t xml:space="preserve"> around</w:t>
      </w:r>
      <w:r w:rsidR="00602377" w:rsidRPr="00E95821">
        <w:rPr>
          <w:rFonts w:ascii="Arial" w:hAnsi="Arial" w:cs="Arial"/>
        </w:rPr>
        <w:t xml:space="preserve"> the use of nitrous oxide. </w:t>
      </w:r>
    </w:p>
    <w:p w14:paraId="6E1C1572" w14:textId="23BF0BCE" w:rsidR="00EA5919" w:rsidRPr="00E95821" w:rsidRDefault="00EA5919" w:rsidP="00EA5919">
      <w:pPr>
        <w:pStyle w:val="ListParagraph"/>
        <w:numPr>
          <w:ilvl w:val="0"/>
          <w:numId w:val="43"/>
        </w:numPr>
        <w:rPr>
          <w:rFonts w:ascii="Arial" w:hAnsi="Arial" w:cs="Arial"/>
        </w:rPr>
      </w:pPr>
      <w:r w:rsidRPr="00E95821">
        <w:rPr>
          <w:rFonts w:ascii="Arial" w:hAnsi="Arial" w:cs="Arial"/>
        </w:rPr>
        <w:t xml:space="preserve">Deaths from drugs have fluctuated over time but have recently (from 2017 onwards) seen a slight increase and now correspond with the rate for London. </w:t>
      </w:r>
      <w:r w:rsidR="008C5908" w:rsidRPr="00E95821">
        <w:rPr>
          <w:rFonts w:ascii="Arial" w:hAnsi="Arial" w:cs="Arial"/>
        </w:rPr>
        <w:t>(</w:t>
      </w:r>
      <w:r w:rsidRPr="00E95821">
        <w:rPr>
          <w:rFonts w:ascii="Arial" w:hAnsi="Arial" w:cs="Arial"/>
        </w:rPr>
        <w:t>Very small numbers in these data indicates some caution in the interpretation of the data: these changes could be due to chance</w:t>
      </w:r>
      <w:r w:rsidR="00C86520" w:rsidRPr="00E95821">
        <w:rPr>
          <w:rFonts w:ascii="Arial" w:hAnsi="Arial" w:cs="Arial"/>
        </w:rPr>
        <w:t xml:space="preserve"> or to changes to recording</w:t>
      </w:r>
      <w:r w:rsidR="008C5908" w:rsidRPr="00E95821">
        <w:rPr>
          <w:rFonts w:ascii="Arial" w:hAnsi="Arial" w:cs="Arial"/>
        </w:rPr>
        <w:t>)</w:t>
      </w:r>
      <w:r w:rsidRPr="00E95821">
        <w:rPr>
          <w:rFonts w:ascii="Arial" w:hAnsi="Arial" w:cs="Arial"/>
        </w:rPr>
        <w:t xml:space="preserve">. </w:t>
      </w:r>
    </w:p>
    <w:p w14:paraId="466FA2CC" w14:textId="77777777" w:rsidR="00EA5919" w:rsidRPr="00E95821" w:rsidRDefault="00EA5919" w:rsidP="00EA5919">
      <w:pPr>
        <w:pStyle w:val="ListParagraph"/>
        <w:numPr>
          <w:ilvl w:val="0"/>
          <w:numId w:val="43"/>
        </w:numPr>
        <w:rPr>
          <w:rFonts w:ascii="Arial" w:hAnsi="Arial" w:cs="Arial"/>
        </w:rPr>
      </w:pPr>
      <w:r w:rsidRPr="00E95821">
        <w:rPr>
          <w:rFonts w:ascii="Arial" w:hAnsi="Arial" w:cs="Arial"/>
        </w:rPr>
        <w:t xml:space="preserve">Hospital admissions for drug poisoning (a wider measure of drug-related health impact) in Tower Hamlets are just over half that of the national rate. </w:t>
      </w:r>
    </w:p>
    <w:p w14:paraId="43C54F64" w14:textId="1F7A652D" w:rsidR="00EA5919" w:rsidRPr="00E95821" w:rsidRDefault="00EA5919" w:rsidP="00EA5919">
      <w:pPr>
        <w:pStyle w:val="ListParagraph"/>
        <w:numPr>
          <w:ilvl w:val="0"/>
          <w:numId w:val="43"/>
        </w:numPr>
        <w:rPr>
          <w:rFonts w:ascii="Arial" w:hAnsi="Arial" w:cs="Arial"/>
        </w:rPr>
      </w:pPr>
      <w:r w:rsidRPr="00E95821">
        <w:rPr>
          <w:rFonts w:ascii="Arial" w:hAnsi="Arial" w:cs="Arial"/>
        </w:rPr>
        <w:t>Hospital emergency admissions data suggest that drug related harms are concentrated among males (who account for 63% of admissions) and among people of White ethnicity (who account for around half of the admissions, while admissions from the Bangladeshi community represent around a fifth of admissions)</w:t>
      </w:r>
      <w:r w:rsidR="00C71A53" w:rsidRPr="00E95821">
        <w:rPr>
          <w:rFonts w:ascii="Arial" w:hAnsi="Arial" w:cs="Arial"/>
        </w:rPr>
        <w:t>.</w:t>
      </w:r>
      <w:r w:rsidRPr="00E95821">
        <w:rPr>
          <w:rFonts w:ascii="Arial" w:hAnsi="Arial" w:cs="Arial"/>
        </w:rPr>
        <w:t xml:space="preserve"> </w:t>
      </w:r>
    </w:p>
    <w:p w14:paraId="03837CA8" w14:textId="77777777" w:rsidR="00EA5919" w:rsidRPr="00E95821" w:rsidRDefault="00EA5919" w:rsidP="00EA5919">
      <w:pPr>
        <w:pStyle w:val="ListParagraph"/>
        <w:numPr>
          <w:ilvl w:val="0"/>
          <w:numId w:val="43"/>
        </w:numPr>
        <w:rPr>
          <w:rFonts w:ascii="Arial" w:hAnsi="Arial" w:cs="Arial"/>
        </w:rPr>
      </w:pPr>
      <w:r w:rsidRPr="00E95821">
        <w:rPr>
          <w:rFonts w:ascii="Arial" w:hAnsi="Arial" w:cs="Arial"/>
        </w:rPr>
        <w:t xml:space="preserve">Tower Hamlets has consistently had the highest rates of opioid prescriptions (per patient) in </w:t>
      </w:r>
      <w:proofErr w:type="gramStart"/>
      <w:r w:rsidRPr="00E95821">
        <w:rPr>
          <w:rFonts w:ascii="Arial" w:hAnsi="Arial" w:cs="Arial"/>
        </w:rPr>
        <w:t>North East</w:t>
      </w:r>
      <w:proofErr w:type="gramEnd"/>
      <w:r w:rsidRPr="00E95821">
        <w:rPr>
          <w:rFonts w:ascii="Arial" w:hAnsi="Arial" w:cs="Arial"/>
        </w:rPr>
        <w:t xml:space="preserve"> London. These are likely not ‘illicit’ drugs, nonetheless this suggests a need to review the reasons for these high prescription levels.</w:t>
      </w:r>
    </w:p>
    <w:p w14:paraId="4EC77890" w14:textId="77777777" w:rsidR="006D2DB6" w:rsidRPr="00E95821" w:rsidRDefault="006D2DB6" w:rsidP="006D2DB6">
      <w:pPr>
        <w:pStyle w:val="ListParagraph"/>
        <w:numPr>
          <w:ilvl w:val="0"/>
          <w:numId w:val="43"/>
        </w:numPr>
        <w:rPr>
          <w:rFonts w:ascii="Arial" w:hAnsi="Arial" w:cs="Arial"/>
        </w:rPr>
      </w:pPr>
      <w:r w:rsidRPr="00E95821">
        <w:rPr>
          <w:rFonts w:ascii="Arial" w:hAnsi="Arial" w:cs="Arial"/>
        </w:rPr>
        <w:t xml:space="preserve">Among newly homeless households in Tower Hamlets with identified support needs, a higher proportion have need relating to drugs or alcohol than is the </w:t>
      </w:r>
      <w:r w:rsidRPr="00E95821">
        <w:rPr>
          <w:rFonts w:ascii="Arial" w:hAnsi="Arial" w:cs="Arial"/>
        </w:rPr>
        <w:lastRenderedPageBreak/>
        <w:t>case across London; suggesting particularly high substance misuse need among homeless people locally. 11.4% of newly homeless have a need around drugs (vs 3.1% across London). 4.3% have an alcohol-related need compared to 2.4% across London.</w:t>
      </w:r>
    </w:p>
    <w:p w14:paraId="17F8C309" w14:textId="77777777" w:rsidR="00602377" w:rsidRPr="00E95821" w:rsidRDefault="00602377" w:rsidP="00AA01C6">
      <w:pPr>
        <w:pStyle w:val="ListParagraph"/>
        <w:rPr>
          <w:rFonts w:ascii="Arial" w:hAnsi="Arial" w:cs="Arial"/>
        </w:rPr>
      </w:pPr>
    </w:p>
    <w:p w14:paraId="41BA46CD" w14:textId="44330D14" w:rsidR="009E23BD" w:rsidRPr="00E95821" w:rsidRDefault="009E23BD" w:rsidP="00AA01C6">
      <w:pPr>
        <w:pStyle w:val="ListParagraph"/>
        <w:rPr>
          <w:rFonts w:ascii="Arial" w:hAnsi="Arial" w:cs="Arial"/>
        </w:rPr>
      </w:pPr>
    </w:p>
    <w:p w14:paraId="337F6BA7" w14:textId="758982AB" w:rsidR="00805543" w:rsidRPr="00E95821" w:rsidRDefault="009E23BD" w:rsidP="007A5298">
      <w:pPr>
        <w:pStyle w:val="Heading4"/>
        <w:rPr>
          <w:rFonts w:ascii="Arial" w:hAnsi="Arial" w:cs="Arial"/>
        </w:rPr>
      </w:pPr>
      <w:r w:rsidRPr="00E95821">
        <w:rPr>
          <w:rFonts w:ascii="Arial" w:hAnsi="Arial" w:cs="Arial"/>
        </w:rPr>
        <w:t>Characteristics of t</w:t>
      </w:r>
      <w:r w:rsidR="00805543" w:rsidRPr="00E95821">
        <w:rPr>
          <w:rFonts w:ascii="Arial" w:hAnsi="Arial" w:cs="Arial"/>
        </w:rPr>
        <w:t xml:space="preserve">he </w:t>
      </w:r>
      <w:r w:rsidR="007A5298" w:rsidRPr="00E95821">
        <w:rPr>
          <w:rFonts w:ascii="Arial" w:hAnsi="Arial" w:cs="Arial"/>
        </w:rPr>
        <w:t xml:space="preserve">adult </w:t>
      </w:r>
      <w:r w:rsidR="00805543" w:rsidRPr="00E95821">
        <w:rPr>
          <w:rFonts w:ascii="Arial" w:hAnsi="Arial" w:cs="Arial"/>
        </w:rPr>
        <w:t>population requiring specialist drug and alcohol treatment</w:t>
      </w:r>
    </w:p>
    <w:p w14:paraId="17F0DA45" w14:textId="64A19F56" w:rsidR="003075D3" w:rsidRPr="00E95821" w:rsidRDefault="009727D5">
      <w:pPr>
        <w:rPr>
          <w:rFonts w:ascii="Arial" w:hAnsi="Arial" w:cs="Arial"/>
        </w:rPr>
      </w:pPr>
      <w:r w:rsidRPr="00E95821">
        <w:rPr>
          <w:rFonts w:ascii="Arial" w:hAnsi="Arial" w:cs="Arial"/>
        </w:rPr>
        <w:t xml:space="preserve">Tower Hamlets has high levels of need for drug and alcohol </w:t>
      </w:r>
      <w:r w:rsidR="00841B26" w:rsidRPr="00E95821">
        <w:rPr>
          <w:rFonts w:ascii="Arial" w:hAnsi="Arial" w:cs="Arial"/>
        </w:rPr>
        <w:t>treatment,</w:t>
      </w:r>
      <w:r w:rsidRPr="00E95821">
        <w:rPr>
          <w:rFonts w:ascii="Arial" w:hAnsi="Arial" w:cs="Arial"/>
        </w:rPr>
        <w:t xml:space="preserve"> with estimates of the prevalence of opiates and crack use among the highest in London. This population is ageing</w:t>
      </w:r>
      <w:r w:rsidR="00B2244D" w:rsidRPr="00E95821">
        <w:rPr>
          <w:rFonts w:ascii="Arial" w:hAnsi="Arial" w:cs="Arial"/>
        </w:rPr>
        <w:t xml:space="preserve"> and ha</w:t>
      </w:r>
      <w:r w:rsidR="00841B26" w:rsidRPr="00E95821">
        <w:rPr>
          <w:rFonts w:ascii="Arial" w:hAnsi="Arial" w:cs="Arial"/>
        </w:rPr>
        <w:t>s</w:t>
      </w:r>
      <w:r w:rsidR="00B2244D" w:rsidRPr="00E95821">
        <w:rPr>
          <w:rFonts w:ascii="Arial" w:hAnsi="Arial" w:cs="Arial"/>
        </w:rPr>
        <w:t xml:space="preserve"> a complex set of intersecting needs</w:t>
      </w:r>
      <w:r w:rsidR="00FE7C0E" w:rsidRPr="00E95821">
        <w:rPr>
          <w:rFonts w:ascii="Arial" w:hAnsi="Arial" w:cs="Arial"/>
        </w:rPr>
        <w:t>. A</w:t>
      </w:r>
      <w:r w:rsidR="003A589F" w:rsidRPr="00E95821">
        <w:rPr>
          <w:rFonts w:ascii="Arial" w:hAnsi="Arial" w:cs="Arial"/>
        </w:rPr>
        <w:t xml:space="preserve"> greater proportion of people with </w:t>
      </w:r>
      <w:r w:rsidRPr="00E95821">
        <w:rPr>
          <w:rFonts w:ascii="Arial" w:hAnsi="Arial" w:cs="Arial"/>
        </w:rPr>
        <w:t xml:space="preserve">drug and alcohol </w:t>
      </w:r>
      <w:r w:rsidR="00B2244D" w:rsidRPr="00E95821">
        <w:rPr>
          <w:rFonts w:ascii="Arial" w:hAnsi="Arial" w:cs="Arial"/>
        </w:rPr>
        <w:t xml:space="preserve">problems </w:t>
      </w:r>
      <w:r w:rsidR="003A589F" w:rsidRPr="00E95821">
        <w:rPr>
          <w:rFonts w:ascii="Arial" w:hAnsi="Arial" w:cs="Arial"/>
        </w:rPr>
        <w:t xml:space="preserve">in Tower Hamlets also </w:t>
      </w:r>
      <w:r w:rsidRPr="00E95821">
        <w:rPr>
          <w:rFonts w:ascii="Arial" w:hAnsi="Arial" w:cs="Arial"/>
        </w:rPr>
        <w:t xml:space="preserve">have serious housing </w:t>
      </w:r>
      <w:r w:rsidR="00B2244D" w:rsidRPr="00E95821">
        <w:rPr>
          <w:rFonts w:ascii="Arial" w:hAnsi="Arial" w:cs="Arial"/>
        </w:rPr>
        <w:t xml:space="preserve">or mental health </w:t>
      </w:r>
      <w:r w:rsidRPr="00E95821">
        <w:rPr>
          <w:rFonts w:ascii="Arial" w:hAnsi="Arial" w:cs="Arial"/>
        </w:rPr>
        <w:t>need</w:t>
      </w:r>
      <w:r w:rsidR="003A589F" w:rsidRPr="00E95821">
        <w:rPr>
          <w:rFonts w:ascii="Arial" w:hAnsi="Arial" w:cs="Arial"/>
        </w:rPr>
        <w:t>, than is the case elsewhere</w:t>
      </w:r>
      <w:r w:rsidRPr="00E95821">
        <w:rPr>
          <w:rFonts w:ascii="Arial" w:hAnsi="Arial" w:cs="Arial"/>
        </w:rPr>
        <w:t>.</w:t>
      </w:r>
    </w:p>
    <w:p w14:paraId="3BB03665" w14:textId="3F004815" w:rsidR="009727D5" w:rsidRPr="00E95821" w:rsidRDefault="009727D5" w:rsidP="00AA01C6">
      <w:pPr>
        <w:spacing w:after="0"/>
        <w:rPr>
          <w:rFonts w:ascii="Arial" w:hAnsi="Arial" w:cs="Arial"/>
          <w:b/>
          <w:bCs/>
        </w:rPr>
      </w:pPr>
      <w:r w:rsidRPr="00E95821">
        <w:rPr>
          <w:rFonts w:ascii="Arial" w:hAnsi="Arial" w:cs="Arial"/>
          <w:b/>
          <w:bCs/>
        </w:rPr>
        <w:t>Prevalence</w:t>
      </w:r>
      <w:r w:rsidR="00410A87" w:rsidRPr="00E95821">
        <w:rPr>
          <w:rFonts w:ascii="Arial" w:hAnsi="Arial" w:cs="Arial"/>
          <w:b/>
          <w:bCs/>
        </w:rPr>
        <w:t xml:space="preserve"> and numbers in treatment</w:t>
      </w:r>
      <w:r w:rsidRPr="00E95821">
        <w:rPr>
          <w:rFonts w:ascii="Arial" w:hAnsi="Arial" w:cs="Arial"/>
          <w:b/>
          <w:bCs/>
        </w:rPr>
        <w:t>:</w:t>
      </w:r>
    </w:p>
    <w:p w14:paraId="0DB34399" w14:textId="3CF1810E" w:rsidR="00D45D4C" w:rsidRPr="00E95821" w:rsidRDefault="00D45D4C" w:rsidP="00D45D4C">
      <w:pPr>
        <w:pStyle w:val="ListParagraph"/>
        <w:numPr>
          <w:ilvl w:val="0"/>
          <w:numId w:val="44"/>
        </w:numPr>
        <w:rPr>
          <w:rFonts w:ascii="Arial" w:hAnsi="Arial" w:cs="Arial"/>
        </w:rPr>
      </w:pPr>
      <w:r w:rsidRPr="00E95821">
        <w:rPr>
          <w:rFonts w:ascii="Arial" w:hAnsi="Arial" w:cs="Arial"/>
        </w:rPr>
        <w:t xml:space="preserve">The estimated prevalence rate of opiate and crack users in Tower Hamlets is higher than the rates for England and London. Rates of opiate only and crack only use are also higher in Tower Hamlets than for London. </w:t>
      </w:r>
    </w:p>
    <w:p w14:paraId="3135046C" w14:textId="4CBFBBDC" w:rsidR="00D45D4C" w:rsidRPr="00E95821" w:rsidRDefault="00D45D4C" w:rsidP="00D45D4C">
      <w:pPr>
        <w:pStyle w:val="ListParagraph"/>
        <w:numPr>
          <w:ilvl w:val="0"/>
          <w:numId w:val="44"/>
        </w:numPr>
        <w:rPr>
          <w:rFonts w:ascii="Arial" w:hAnsi="Arial" w:cs="Arial"/>
        </w:rPr>
      </w:pPr>
      <w:r w:rsidRPr="00E95821">
        <w:rPr>
          <w:rFonts w:ascii="Arial" w:hAnsi="Arial" w:cs="Arial"/>
        </w:rPr>
        <w:t xml:space="preserve">Tower Hamlets has the highest </w:t>
      </w:r>
      <w:r w:rsidR="00F76508" w:rsidRPr="00E95821">
        <w:rPr>
          <w:rFonts w:ascii="Arial" w:hAnsi="Arial" w:cs="Arial"/>
        </w:rPr>
        <w:t xml:space="preserve">total </w:t>
      </w:r>
      <w:r w:rsidRPr="00E95821">
        <w:rPr>
          <w:rFonts w:ascii="Arial" w:hAnsi="Arial" w:cs="Arial"/>
        </w:rPr>
        <w:t xml:space="preserve">number of people in treatment in London for 2020-21 (1,945) and one of the highest rates of treatment demand when weighted for resident population (10.1 per 1,000 of population). </w:t>
      </w:r>
    </w:p>
    <w:p w14:paraId="452FFE22" w14:textId="56C10633" w:rsidR="009727D5" w:rsidRPr="00E95821" w:rsidRDefault="00D45D4C" w:rsidP="00410A87">
      <w:pPr>
        <w:pStyle w:val="ListParagraph"/>
        <w:rPr>
          <w:rFonts w:ascii="Arial" w:hAnsi="Arial" w:cs="Arial"/>
        </w:rPr>
      </w:pPr>
      <w:r w:rsidRPr="00E95821">
        <w:rPr>
          <w:rFonts w:ascii="Arial" w:hAnsi="Arial" w:cs="Arial"/>
        </w:rPr>
        <w:t>Nearly two thirds (65%) of the treatment population are opiate users while 16% are alcohol users (2020-21)</w:t>
      </w:r>
    </w:p>
    <w:p w14:paraId="71BB868D" w14:textId="2BEC8DF9" w:rsidR="00410A87" w:rsidRPr="00E95821" w:rsidRDefault="00410A87" w:rsidP="00AA01C6">
      <w:pPr>
        <w:spacing w:after="0"/>
        <w:rPr>
          <w:rFonts w:ascii="Arial" w:hAnsi="Arial" w:cs="Arial"/>
          <w:b/>
          <w:bCs/>
        </w:rPr>
      </w:pPr>
      <w:r w:rsidRPr="00E95821">
        <w:rPr>
          <w:rFonts w:ascii="Arial" w:hAnsi="Arial" w:cs="Arial"/>
          <w:b/>
          <w:bCs/>
        </w:rPr>
        <w:t>Substances used by those in treatment:</w:t>
      </w:r>
    </w:p>
    <w:p w14:paraId="768E7D59" w14:textId="77777777" w:rsidR="00D45D4C" w:rsidRPr="00E95821" w:rsidRDefault="00D45D4C" w:rsidP="00D45D4C">
      <w:pPr>
        <w:pStyle w:val="ListParagraph"/>
        <w:numPr>
          <w:ilvl w:val="0"/>
          <w:numId w:val="44"/>
        </w:numPr>
        <w:rPr>
          <w:rFonts w:ascii="Arial" w:hAnsi="Arial" w:cs="Arial"/>
        </w:rPr>
      </w:pPr>
      <w:r w:rsidRPr="00E95821">
        <w:rPr>
          <w:rFonts w:ascii="Arial" w:hAnsi="Arial" w:cs="Arial"/>
        </w:rPr>
        <w:t xml:space="preserve">The number of opiate users in treatment has declined since 2011-12. This mirrors trends seen nationally. Estimates of the percentage of opiate and crack users </w:t>
      </w:r>
      <w:r w:rsidRPr="00E95821">
        <w:rPr>
          <w:rFonts w:ascii="Arial" w:hAnsi="Arial" w:cs="Arial"/>
          <w:i/>
        </w:rPr>
        <w:t>not</w:t>
      </w:r>
      <w:r w:rsidRPr="00E95821">
        <w:rPr>
          <w:rFonts w:ascii="Arial" w:hAnsi="Arial" w:cs="Arial"/>
        </w:rPr>
        <w:t xml:space="preserve"> in treatment in Tower Hamlets show an upward trajectory indicating a greater proportion of drug users not accessing treatment. </w:t>
      </w:r>
    </w:p>
    <w:p w14:paraId="536BABD4" w14:textId="77777777" w:rsidR="00D45D4C" w:rsidRPr="00E95821" w:rsidRDefault="00D45D4C" w:rsidP="00D45D4C">
      <w:pPr>
        <w:pStyle w:val="ListParagraph"/>
        <w:numPr>
          <w:ilvl w:val="0"/>
          <w:numId w:val="44"/>
        </w:numPr>
        <w:rPr>
          <w:rFonts w:ascii="Arial" w:hAnsi="Arial" w:cs="Arial"/>
        </w:rPr>
      </w:pPr>
      <w:r w:rsidRPr="00E95821">
        <w:rPr>
          <w:rFonts w:ascii="Arial" w:hAnsi="Arial" w:cs="Arial"/>
        </w:rPr>
        <w:t xml:space="preserve">The number of people in Tower Hamlets accessing treatment for alcohol peaked in 2013-14 and decreased thereafter. </w:t>
      </w:r>
    </w:p>
    <w:p w14:paraId="2578838C" w14:textId="77777777" w:rsidR="00D45D4C" w:rsidRPr="00E95821" w:rsidRDefault="00D45D4C" w:rsidP="00D45D4C">
      <w:pPr>
        <w:pStyle w:val="ListParagraph"/>
        <w:numPr>
          <w:ilvl w:val="0"/>
          <w:numId w:val="44"/>
        </w:numPr>
        <w:rPr>
          <w:rFonts w:ascii="Arial" w:hAnsi="Arial" w:cs="Arial"/>
        </w:rPr>
      </w:pPr>
      <w:r w:rsidRPr="00E95821">
        <w:rPr>
          <w:rFonts w:ascii="Arial" w:hAnsi="Arial" w:cs="Arial"/>
        </w:rPr>
        <w:t>There has been a recent increase (from 2019 onwards) in non-opiate users in treatment. The second-highest drug in terms of numbers of people in treatment was for Cannabis, with 46% of users in Tower Hamlets using Cannabis. This may suggest that there is a growing need to support users of non-opiate drugs.</w:t>
      </w:r>
    </w:p>
    <w:p w14:paraId="1845B8F8" w14:textId="77777777" w:rsidR="001C1671" w:rsidRPr="00E95821" w:rsidRDefault="00410A87" w:rsidP="001C1671">
      <w:pPr>
        <w:spacing w:after="0"/>
        <w:rPr>
          <w:rFonts w:ascii="Arial" w:hAnsi="Arial" w:cs="Arial"/>
          <w:b/>
          <w:bCs/>
        </w:rPr>
      </w:pPr>
      <w:r w:rsidRPr="00E95821">
        <w:rPr>
          <w:rFonts w:ascii="Arial" w:hAnsi="Arial" w:cs="Arial"/>
          <w:b/>
          <w:bCs/>
        </w:rPr>
        <w:t>Wider needs of those with drug and alcohol problems:</w:t>
      </w:r>
    </w:p>
    <w:p w14:paraId="53684EFF" w14:textId="77777777" w:rsidR="001C1671" w:rsidRPr="00E95821" w:rsidRDefault="00D45D4C" w:rsidP="00AA01C6">
      <w:pPr>
        <w:pStyle w:val="ListParagraph"/>
        <w:numPr>
          <w:ilvl w:val="0"/>
          <w:numId w:val="78"/>
        </w:numPr>
        <w:ind w:left="709"/>
        <w:rPr>
          <w:rFonts w:ascii="Arial" w:hAnsi="Arial" w:cs="Arial"/>
        </w:rPr>
      </w:pPr>
      <w:r w:rsidRPr="00E95821">
        <w:rPr>
          <w:rFonts w:ascii="Arial" w:hAnsi="Arial" w:cs="Arial"/>
        </w:rPr>
        <w:t>A growing proportion of the treatment population is aged 50 years and above (23% in 2020-21). This ageing cohort reflects trends nationally and indicates higher need around physical and mental health</w:t>
      </w:r>
      <w:r w:rsidR="001C1671" w:rsidRPr="00E95821">
        <w:rPr>
          <w:rFonts w:ascii="Arial" w:hAnsi="Arial" w:cs="Arial"/>
        </w:rPr>
        <w:t>.</w:t>
      </w:r>
    </w:p>
    <w:p w14:paraId="200E1AB3" w14:textId="1C19F505" w:rsidR="00D45D4C" w:rsidRPr="00E95821" w:rsidRDefault="00D45D4C" w:rsidP="00AA01C6">
      <w:pPr>
        <w:pStyle w:val="ListParagraph"/>
        <w:ind w:left="709"/>
        <w:rPr>
          <w:rFonts w:ascii="Arial" w:hAnsi="Arial" w:cs="Arial"/>
        </w:rPr>
      </w:pPr>
      <w:r w:rsidRPr="00E95821">
        <w:rPr>
          <w:rFonts w:ascii="Arial" w:hAnsi="Arial" w:cs="Arial"/>
        </w:rPr>
        <w:lastRenderedPageBreak/>
        <w:t>The gender and ethnic make-up of the treatment population appears consistent with levels of need in the borough, as indicated by metrics such as hospital admissions.  The majority of those in treatment are male (76% male versus 24% female). White service users form 58% of the treatment population, 30% are of Asian/Asian British heritage and 7% Black/African/Caribbean/Black British.</w:t>
      </w:r>
    </w:p>
    <w:p w14:paraId="00638AEC" w14:textId="670C99AA" w:rsidR="009E23BD" w:rsidRPr="00E95821" w:rsidRDefault="009E23BD" w:rsidP="00AA01C6">
      <w:pPr>
        <w:rPr>
          <w:rFonts w:ascii="Arial" w:hAnsi="Arial" w:cs="Arial"/>
        </w:rPr>
      </w:pPr>
    </w:p>
    <w:p w14:paraId="01B61CA9" w14:textId="271721F6" w:rsidR="00805543" w:rsidRPr="00E95821" w:rsidRDefault="00805543" w:rsidP="007A5298">
      <w:pPr>
        <w:pStyle w:val="Heading4"/>
        <w:rPr>
          <w:rFonts w:ascii="Arial" w:hAnsi="Arial" w:cs="Arial"/>
        </w:rPr>
      </w:pPr>
      <w:r w:rsidRPr="00E95821">
        <w:rPr>
          <w:rFonts w:ascii="Arial" w:hAnsi="Arial" w:cs="Arial"/>
        </w:rPr>
        <w:t>Substance misuse and children and young people</w:t>
      </w:r>
    </w:p>
    <w:p w14:paraId="258D2931" w14:textId="086172C5" w:rsidR="00845A26" w:rsidRPr="00E95821" w:rsidRDefault="00845A26" w:rsidP="001C1671">
      <w:pPr>
        <w:pStyle w:val="ListParagraph"/>
        <w:numPr>
          <w:ilvl w:val="0"/>
          <w:numId w:val="46"/>
        </w:numPr>
        <w:rPr>
          <w:rFonts w:ascii="Arial" w:hAnsi="Arial" w:cs="Arial"/>
        </w:rPr>
      </w:pPr>
      <w:r w:rsidRPr="00E95821">
        <w:rPr>
          <w:rFonts w:ascii="Arial" w:hAnsi="Arial" w:cs="Arial"/>
        </w:rPr>
        <w:t xml:space="preserve">There has been a significantly declining trend in the hospital admissions rate for alcohol-specific conditions for young people under 18 in Tower </w:t>
      </w:r>
      <w:proofErr w:type="gramStart"/>
      <w:r w:rsidRPr="00E95821">
        <w:rPr>
          <w:rFonts w:ascii="Arial" w:hAnsi="Arial" w:cs="Arial"/>
        </w:rPr>
        <w:t>Hamlets</w:t>
      </w:r>
      <w:r w:rsidR="001C1671" w:rsidRPr="00E95821">
        <w:rPr>
          <w:rFonts w:ascii="Arial" w:hAnsi="Arial" w:cs="Arial"/>
        </w:rPr>
        <w:t>;</w:t>
      </w:r>
      <w:proofErr w:type="gramEnd"/>
      <w:r w:rsidR="001C1671" w:rsidRPr="00E95821">
        <w:rPr>
          <w:rFonts w:ascii="Arial" w:hAnsi="Arial" w:cs="Arial"/>
        </w:rPr>
        <w:t xml:space="preserve"> as is the case elsewhere across London. </w:t>
      </w:r>
      <w:r w:rsidRPr="00E95821">
        <w:rPr>
          <w:rFonts w:ascii="Arial" w:hAnsi="Arial" w:cs="Arial"/>
        </w:rPr>
        <w:t xml:space="preserve">Hospital admission rates for those aged between 15 and 24 years due to substance misuse are lower in Tower Hamlets than the rate for England. </w:t>
      </w:r>
    </w:p>
    <w:p w14:paraId="36C23274" w14:textId="780C6125" w:rsidR="00845A26" w:rsidRPr="00E95821" w:rsidRDefault="00845A26" w:rsidP="002F3249">
      <w:pPr>
        <w:pStyle w:val="ListParagraph"/>
        <w:numPr>
          <w:ilvl w:val="0"/>
          <w:numId w:val="46"/>
        </w:numPr>
        <w:rPr>
          <w:rFonts w:ascii="Arial" w:hAnsi="Arial" w:cs="Arial"/>
        </w:rPr>
      </w:pPr>
      <w:r w:rsidRPr="00E95821">
        <w:rPr>
          <w:rFonts w:ascii="Arial" w:hAnsi="Arial" w:cs="Arial"/>
        </w:rPr>
        <w:t xml:space="preserve">A local survey of school pupils indicates that 15% of boys and 21% of girls at secondary school had ever had a drink. The survey indicates that 11% of boys and under 10% of girls have reported ever having taken drugs. </w:t>
      </w:r>
    </w:p>
    <w:p w14:paraId="7D02D489" w14:textId="3B8C07A8" w:rsidR="009E23BD" w:rsidRPr="00E95821" w:rsidRDefault="009E23BD" w:rsidP="00AA01C6">
      <w:pPr>
        <w:pStyle w:val="ListParagraph"/>
        <w:rPr>
          <w:rFonts w:ascii="Arial" w:hAnsi="Arial" w:cs="Arial"/>
        </w:rPr>
      </w:pPr>
    </w:p>
    <w:p w14:paraId="23D114C9" w14:textId="060E85D0" w:rsidR="00805543" w:rsidRPr="00E95821" w:rsidRDefault="009E23BD" w:rsidP="007A5298">
      <w:pPr>
        <w:pStyle w:val="Heading4"/>
        <w:rPr>
          <w:rFonts w:ascii="Arial" w:hAnsi="Arial" w:cs="Arial"/>
        </w:rPr>
      </w:pPr>
      <w:r w:rsidRPr="00E95821">
        <w:rPr>
          <w:rFonts w:ascii="Arial" w:hAnsi="Arial" w:cs="Arial"/>
        </w:rPr>
        <w:t>Characteristics of t</w:t>
      </w:r>
      <w:r w:rsidR="00805543" w:rsidRPr="00E95821">
        <w:rPr>
          <w:rFonts w:ascii="Arial" w:hAnsi="Arial" w:cs="Arial"/>
        </w:rPr>
        <w:t>he children and young people’s treatment population</w:t>
      </w:r>
    </w:p>
    <w:p w14:paraId="72643BAA" w14:textId="723ADC4F" w:rsidR="005C00AE" w:rsidRPr="00E95821" w:rsidRDefault="005C00AE" w:rsidP="00410A87">
      <w:pPr>
        <w:pStyle w:val="ListParagraph"/>
        <w:numPr>
          <w:ilvl w:val="0"/>
          <w:numId w:val="47"/>
        </w:numPr>
        <w:rPr>
          <w:rFonts w:ascii="Arial" w:hAnsi="Arial" w:cs="Arial"/>
        </w:rPr>
      </w:pPr>
      <w:r w:rsidRPr="00E95821">
        <w:rPr>
          <w:rFonts w:ascii="Arial" w:hAnsi="Arial" w:cs="Arial"/>
        </w:rPr>
        <w:t>The number of young people in specialist treatment has decreased from 200 in 2014-15 to 70 in 2019/20.</w:t>
      </w:r>
      <w:r w:rsidR="00410A87" w:rsidRPr="00E95821">
        <w:rPr>
          <w:rFonts w:ascii="Arial" w:hAnsi="Arial" w:cs="Arial"/>
        </w:rPr>
        <w:t xml:space="preserve"> </w:t>
      </w:r>
      <w:r w:rsidRPr="00E95821">
        <w:rPr>
          <w:rFonts w:ascii="Arial" w:hAnsi="Arial" w:cs="Arial"/>
        </w:rPr>
        <w:t>3,048 young people received some form of intervention from Safe East of whom 97% (2,952) required only a brief intervention.</w:t>
      </w:r>
    </w:p>
    <w:p w14:paraId="00C53553" w14:textId="209DAB40" w:rsidR="005C00AE" w:rsidRPr="00E95821" w:rsidRDefault="005C00AE" w:rsidP="00EC6C0B">
      <w:pPr>
        <w:pStyle w:val="ListParagraph"/>
        <w:numPr>
          <w:ilvl w:val="0"/>
          <w:numId w:val="47"/>
        </w:numPr>
        <w:rPr>
          <w:rFonts w:ascii="Arial" w:hAnsi="Arial" w:cs="Arial"/>
        </w:rPr>
      </w:pPr>
      <w:r w:rsidRPr="00E95821">
        <w:rPr>
          <w:rFonts w:ascii="Arial" w:hAnsi="Arial" w:cs="Arial"/>
        </w:rPr>
        <w:t>Nearly two thirds (63%) of young people in treatment were in mainstream education however a quarter (25%</w:t>
      </w:r>
      <w:r w:rsidR="00307A11" w:rsidRPr="00E95821">
        <w:rPr>
          <w:rFonts w:ascii="Arial" w:hAnsi="Arial" w:cs="Arial"/>
        </w:rPr>
        <w:t>) were</w:t>
      </w:r>
      <w:r w:rsidRPr="00E95821">
        <w:rPr>
          <w:rFonts w:ascii="Arial" w:hAnsi="Arial" w:cs="Arial"/>
        </w:rPr>
        <w:t xml:space="preserve"> recorded as Not in Education, Training or Employment. </w:t>
      </w:r>
    </w:p>
    <w:p w14:paraId="289B733E" w14:textId="57D29D12" w:rsidR="005C00AE" w:rsidRPr="00E95821" w:rsidRDefault="00700EBC" w:rsidP="00EC6C0B">
      <w:pPr>
        <w:pStyle w:val="ListParagraph"/>
        <w:numPr>
          <w:ilvl w:val="0"/>
          <w:numId w:val="47"/>
        </w:numPr>
        <w:rPr>
          <w:rFonts w:ascii="Arial" w:hAnsi="Arial" w:cs="Arial"/>
        </w:rPr>
      </w:pPr>
      <w:r w:rsidRPr="00E95821">
        <w:rPr>
          <w:rFonts w:ascii="Arial" w:hAnsi="Arial" w:cs="Arial"/>
        </w:rPr>
        <w:t xml:space="preserve">No young people were in treatment for </w:t>
      </w:r>
      <w:r w:rsidR="00F039A8" w:rsidRPr="00E95821">
        <w:rPr>
          <w:rFonts w:ascii="Arial" w:hAnsi="Arial" w:cs="Arial"/>
        </w:rPr>
        <w:t>opiates or crack cocaine. Most</w:t>
      </w:r>
      <w:r w:rsidR="005C00AE" w:rsidRPr="00E95821">
        <w:rPr>
          <w:rFonts w:ascii="Arial" w:hAnsi="Arial" w:cs="Arial"/>
        </w:rPr>
        <w:t xml:space="preserve"> were in treatment for </w:t>
      </w:r>
      <w:r w:rsidR="00F039A8" w:rsidRPr="00E95821">
        <w:rPr>
          <w:rFonts w:ascii="Arial" w:hAnsi="Arial" w:cs="Arial"/>
        </w:rPr>
        <w:t xml:space="preserve">less health harmful drugs such as </w:t>
      </w:r>
      <w:r w:rsidR="005C00AE" w:rsidRPr="00E95821">
        <w:rPr>
          <w:rFonts w:ascii="Arial" w:hAnsi="Arial" w:cs="Arial"/>
        </w:rPr>
        <w:t xml:space="preserve">cannabis (93%) </w:t>
      </w:r>
      <w:r w:rsidR="00F039A8" w:rsidRPr="00E95821">
        <w:rPr>
          <w:rFonts w:ascii="Arial" w:hAnsi="Arial" w:cs="Arial"/>
        </w:rPr>
        <w:t xml:space="preserve">or alcohol </w:t>
      </w:r>
      <w:r w:rsidR="005C00AE" w:rsidRPr="00E95821">
        <w:rPr>
          <w:rFonts w:ascii="Arial" w:hAnsi="Arial" w:cs="Arial"/>
        </w:rPr>
        <w:t xml:space="preserve">(57%). Solvent use has increased and is now reported by over a fifth (21%) of young people in treatment. </w:t>
      </w:r>
    </w:p>
    <w:p w14:paraId="7E4D7D27" w14:textId="77777777" w:rsidR="00D66597" w:rsidRPr="00E95821" w:rsidRDefault="00D66597" w:rsidP="00AA01C6">
      <w:pPr>
        <w:pStyle w:val="ListParagraph"/>
        <w:rPr>
          <w:rFonts w:ascii="Arial" w:hAnsi="Arial" w:cs="Arial"/>
        </w:rPr>
      </w:pPr>
    </w:p>
    <w:p w14:paraId="5D8B090A" w14:textId="77777777" w:rsidR="00080373" w:rsidRPr="00E95821" w:rsidRDefault="00080373" w:rsidP="00080373">
      <w:pPr>
        <w:pStyle w:val="Heading3"/>
        <w:rPr>
          <w:rFonts w:ascii="Arial" w:hAnsi="Arial" w:cs="Arial"/>
        </w:rPr>
      </w:pPr>
      <w:r w:rsidRPr="00E95821">
        <w:rPr>
          <w:rFonts w:ascii="Arial" w:hAnsi="Arial" w:cs="Arial"/>
        </w:rPr>
        <w:t>1.1.2 Early intervention</w:t>
      </w:r>
    </w:p>
    <w:p w14:paraId="4477C1F1" w14:textId="3D3B35B1" w:rsidR="003916A7" w:rsidRPr="00E95821" w:rsidRDefault="003916A7" w:rsidP="00AA01C6">
      <w:pPr>
        <w:rPr>
          <w:rFonts w:ascii="Arial" w:hAnsi="Arial" w:cs="Arial"/>
        </w:rPr>
      </w:pPr>
      <w:r w:rsidRPr="00E95821">
        <w:rPr>
          <w:rFonts w:ascii="Arial" w:hAnsi="Arial" w:cs="Arial"/>
        </w:rPr>
        <w:t>An appropriate set of services are in place to provide information and advice to young people</w:t>
      </w:r>
      <w:r w:rsidR="00CF0D7E" w:rsidRPr="00E95821">
        <w:rPr>
          <w:rFonts w:ascii="Arial" w:hAnsi="Arial" w:cs="Arial"/>
        </w:rPr>
        <w:t xml:space="preserve"> regarding </w:t>
      </w:r>
      <w:r w:rsidR="00D24C0A" w:rsidRPr="00E95821">
        <w:rPr>
          <w:rFonts w:ascii="Arial" w:hAnsi="Arial" w:cs="Arial"/>
        </w:rPr>
        <w:t>risks around drug and alcohol misuse. On-line and in person screening and brief intervention s</w:t>
      </w:r>
      <w:r w:rsidRPr="00E95821">
        <w:rPr>
          <w:rFonts w:ascii="Arial" w:hAnsi="Arial" w:cs="Arial"/>
        </w:rPr>
        <w:t xml:space="preserve">ervices are in place to engage and assess local adults </w:t>
      </w:r>
      <w:r w:rsidR="00D24C0A" w:rsidRPr="00E95821">
        <w:rPr>
          <w:rFonts w:ascii="Arial" w:hAnsi="Arial" w:cs="Arial"/>
        </w:rPr>
        <w:t xml:space="preserve">about </w:t>
      </w:r>
      <w:r w:rsidRPr="00E95821">
        <w:rPr>
          <w:rFonts w:ascii="Arial" w:hAnsi="Arial" w:cs="Arial"/>
        </w:rPr>
        <w:t>alcohol consumption</w:t>
      </w:r>
      <w:r w:rsidR="00D24C0A" w:rsidRPr="00E95821">
        <w:rPr>
          <w:rFonts w:ascii="Arial" w:hAnsi="Arial" w:cs="Arial"/>
        </w:rPr>
        <w:t>,</w:t>
      </w:r>
      <w:r w:rsidRPr="00E95821">
        <w:rPr>
          <w:rFonts w:ascii="Arial" w:hAnsi="Arial" w:cs="Arial"/>
        </w:rPr>
        <w:t xml:space="preserve"> </w:t>
      </w:r>
      <w:r w:rsidR="005C38A2" w:rsidRPr="00E95821">
        <w:rPr>
          <w:rFonts w:ascii="Arial" w:hAnsi="Arial" w:cs="Arial"/>
        </w:rPr>
        <w:t>to</w:t>
      </w:r>
      <w:r w:rsidRPr="00E95821">
        <w:rPr>
          <w:rFonts w:ascii="Arial" w:hAnsi="Arial" w:cs="Arial"/>
        </w:rPr>
        <w:t xml:space="preserve"> provide support for those drinking at non-dependent level</w:t>
      </w:r>
      <w:r w:rsidR="00345890" w:rsidRPr="00E95821">
        <w:rPr>
          <w:rFonts w:ascii="Arial" w:hAnsi="Arial" w:cs="Arial"/>
        </w:rPr>
        <w:t>.</w:t>
      </w:r>
    </w:p>
    <w:p w14:paraId="39E6BAA5" w14:textId="77777777" w:rsidR="00080373" w:rsidRPr="00E95821" w:rsidRDefault="00080373" w:rsidP="00080373">
      <w:pPr>
        <w:pStyle w:val="Heading4"/>
        <w:rPr>
          <w:rFonts w:ascii="Arial" w:hAnsi="Arial" w:cs="Arial"/>
        </w:rPr>
      </w:pPr>
      <w:r w:rsidRPr="00E95821">
        <w:rPr>
          <w:rFonts w:ascii="Arial" w:hAnsi="Arial" w:cs="Arial"/>
        </w:rPr>
        <w:lastRenderedPageBreak/>
        <w:t>Early intervention services for adults</w:t>
      </w:r>
    </w:p>
    <w:p w14:paraId="63932900" w14:textId="238790CF" w:rsidR="00080373" w:rsidRPr="00E95821" w:rsidRDefault="00080373" w:rsidP="00080373">
      <w:pPr>
        <w:pStyle w:val="BulletedListParagraph"/>
        <w:rPr>
          <w:rFonts w:ascii="Arial" w:hAnsi="Arial" w:cs="Arial"/>
          <w:lang w:val="en-GB"/>
        </w:rPr>
      </w:pPr>
      <w:r w:rsidRPr="00E95821">
        <w:rPr>
          <w:rFonts w:ascii="Arial" w:hAnsi="Arial" w:cs="Arial"/>
          <w:lang w:val="en-GB"/>
        </w:rPr>
        <w:t xml:space="preserve">Alcohol screening is available in Tower Hamlets for local adults. This is consistent with guidance </w:t>
      </w:r>
      <w:r w:rsidR="004767DE" w:rsidRPr="00E95821">
        <w:rPr>
          <w:rFonts w:ascii="Arial" w:hAnsi="Arial" w:cs="Arial"/>
          <w:lang w:val="en-GB"/>
        </w:rPr>
        <w:t>regarding</w:t>
      </w:r>
      <w:r w:rsidRPr="00E95821">
        <w:rPr>
          <w:rFonts w:ascii="Arial" w:hAnsi="Arial" w:cs="Arial"/>
          <w:lang w:val="en-GB"/>
        </w:rPr>
        <w:t xml:space="preserve"> effective early intervention. In 2021-22 over 49,000 adults received an alcohol screening in primary care. </w:t>
      </w:r>
    </w:p>
    <w:p w14:paraId="1F98D5C5" w14:textId="77777777" w:rsidR="00080373" w:rsidRPr="00E95821" w:rsidRDefault="00080373" w:rsidP="00080373">
      <w:pPr>
        <w:pStyle w:val="BulletedListParagraph"/>
        <w:rPr>
          <w:rFonts w:ascii="Arial" w:hAnsi="Arial" w:cs="Arial"/>
          <w:lang w:val="en-GB"/>
        </w:rPr>
      </w:pPr>
      <w:r w:rsidRPr="00E95821">
        <w:rPr>
          <w:rFonts w:ascii="Arial" w:hAnsi="Arial" w:cs="Arial"/>
          <w:lang w:val="en-GB"/>
        </w:rPr>
        <w:t xml:space="preserve">Additional screening is available online via the </w:t>
      </w:r>
      <w:proofErr w:type="spellStart"/>
      <w:r w:rsidRPr="00E95821">
        <w:rPr>
          <w:rFonts w:ascii="Arial" w:hAnsi="Arial" w:cs="Arial"/>
          <w:lang w:val="en-GB"/>
        </w:rPr>
        <w:t>Drinkcoach</w:t>
      </w:r>
      <w:proofErr w:type="spellEnd"/>
      <w:r w:rsidRPr="00E95821">
        <w:rPr>
          <w:rFonts w:ascii="Arial" w:hAnsi="Arial" w:cs="Arial"/>
          <w:lang w:val="en-GB"/>
        </w:rPr>
        <w:t xml:space="preserve"> website. </w:t>
      </w:r>
    </w:p>
    <w:p w14:paraId="454DA834" w14:textId="77777777" w:rsidR="00080373" w:rsidRPr="00E95821" w:rsidRDefault="00080373" w:rsidP="00080373">
      <w:pPr>
        <w:pStyle w:val="Heading4"/>
        <w:rPr>
          <w:rFonts w:ascii="Arial" w:hAnsi="Arial" w:cs="Arial"/>
        </w:rPr>
      </w:pPr>
      <w:r w:rsidRPr="00E95821">
        <w:rPr>
          <w:rFonts w:ascii="Arial" w:hAnsi="Arial" w:cs="Arial"/>
        </w:rPr>
        <w:t>Early intervention services for children and young people</w:t>
      </w:r>
    </w:p>
    <w:p w14:paraId="4F3AB13A" w14:textId="77777777" w:rsidR="00080373" w:rsidRPr="00E95821" w:rsidRDefault="00080373" w:rsidP="00EC6C0B">
      <w:pPr>
        <w:pStyle w:val="ListParagraph"/>
        <w:numPr>
          <w:ilvl w:val="0"/>
          <w:numId w:val="58"/>
        </w:numPr>
        <w:rPr>
          <w:rFonts w:ascii="Arial" w:hAnsi="Arial" w:cs="Arial"/>
        </w:rPr>
      </w:pPr>
      <w:r w:rsidRPr="00E95821">
        <w:rPr>
          <w:rFonts w:ascii="Arial" w:hAnsi="Arial" w:cs="Arial"/>
        </w:rPr>
        <w:t xml:space="preserve">Safe East provide intervention and outreach to local young people with over 6,000 young people attending sessions that they delivered (sessions also were in relation to sex and relationships and tobacco as well as substance misuse). </w:t>
      </w:r>
    </w:p>
    <w:p w14:paraId="4FE30003" w14:textId="77777777" w:rsidR="003916A7" w:rsidRPr="00E95821" w:rsidRDefault="003916A7" w:rsidP="00AA01C6">
      <w:pPr>
        <w:pStyle w:val="ListParagraph"/>
        <w:rPr>
          <w:rFonts w:ascii="Arial" w:hAnsi="Arial" w:cs="Arial"/>
        </w:rPr>
      </w:pPr>
    </w:p>
    <w:p w14:paraId="29C9CFF5" w14:textId="77777777" w:rsidR="00625D01" w:rsidRPr="00E95821" w:rsidRDefault="00625D01" w:rsidP="00625D01">
      <w:pPr>
        <w:pStyle w:val="Heading3"/>
        <w:rPr>
          <w:rFonts w:ascii="Arial" w:hAnsi="Arial" w:cs="Arial"/>
        </w:rPr>
      </w:pPr>
      <w:r w:rsidRPr="00E95821">
        <w:rPr>
          <w:rFonts w:ascii="Arial" w:hAnsi="Arial" w:cs="Arial"/>
        </w:rPr>
        <w:t xml:space="preserve">1.1.3 Evidence based treatment and recovery </w:t>
      </w:r>
      <w:proofErr w:type="gramStart"/>
      <w:r w:rsidRPr="00E95821">
        <w:rPr>
          <w:rFonts w:ascii="Arial" w:hAnsi="Arial" w:cs="Arial"/>
        </w:rPr>
        <w:t>services</w:t>
      </w:r>
      <w:proofErr w:type="gramEnd"/>
    </w:p>
    <w:p w14:paraId="2E2D5CCF" w14:textId="2F67351A" w:rsidR="007437DC" w:rsidRPr="00E95821" w:rsidRDefault="00DF20D6" w:rsidP="00DF20D6">
      <w:pPr>
        <w:rPr>
          <w:rFonts w:ascii="Arial" w:hAnsi="Arial" w:cs="Arial"/>
        </w:rPr>
      </w:pPr>
      <w:r w:rsidRPr="00E95821">
        <w:rPr>
          <w:rFonts w:ascii="Arial" w:hAnsi="Arial" w:cs="Arial"/>
        </w:rPr>
        <w:t xml:space="preserve">A comprehensive drug and alcohol treatment service provided in Tower Hamlets, balancing pharmacological and psychosocial interventions </w:t>
      </w:r>
      <w:r w:rsidR="004767DE" w:rsidRPr="00E95821">
        <w:rPr>
          <w:rFonts w:ascii="Arial" w:hAnsi="Arial" w:cs="Arial"/>
        </w:rPr>
        <w:t xml:space="preserve">is present </w:t>
      </w:r>
      <w:r w:rsidRPr="00E95821">
        <w:rPr>
          <w:rFonts w:ascii="Arial" w:hAnsi="Arial" w:cs="Arial"/>
        </w:rPr>
        <w:t xml:space="preserve">in line with best practice guidance. The offer splits treatment workers across </w:t>
      </w:r>
      <w:r w:rsidR="00A15C82" w:rsidRPr="00E95821">
        <w:rPr>
          <w:rFonts w:ascii="Arial" w:hAnsi="Arial" w:cs="Arial"/>
        </w:rPr>
        <w:t>substance categories and</w:t>
      </w:r>
      <w:r w:rsidRPr="00E95821">
        <w:rPr>
          <w:rFonts w:ascii="Arial" w:hAnsi="Arial" w:cs="Arial"/>
        </w:rPr>
        <w:t xml:space="preserve"> includes focused on the needs of specific communities. There are currently issues with the capacity of the system, with treatment workers carrying very large caseloads. </w:t>
      </w:r>
    </w:p>
    <w:p w14:paraId="0D8096A0" w14:textId="2DFF174B" w:rsidR="00DF20D6" w:rsidRPr="00E95821" w:rsidRDefault="00DF20D6" w:rsidP="00DF20D6">
      <w:pPr>
        <w:rPr>
          <w:rFonts w:ascii="Arial" w:hAnsi="Arial" w:cs="Arial"/>
        </w:rPr>
      </w:pPr>
      <w:r w:rsidRPr="00E95821">
        <w:rPr>
          <w:rFonts w:ascii="Arial" w:hAnsi="Arial" w:cs="Arial"/>
        </w:rPr>
        <w:t xml:space="preserve">A low proportion of those in treatment are ‘treatment naïve’, while a growing proportion of clients, particularly opiate users, remain in treatment for over six years. Routes into treatment are primarily from friends and family; the proportion of referrals from CJS routes has declined recently. Outcomes from treatment vary by substance, and for opiates </w:t>
      </w:r>
      <w:proofErr w:type="gramStart"/>
      <w:r w:rsidRPr="00E95821">
        <w:rPr>
          <w:rFonts w:ascii="Arial" w:hAnsi="Arial" w:cs="Arial"/>
        </w:rPr>
        <w:t>in particular they</w:t>
      </w:r>
      <w:proofErr w:type="gramEnd"/>
      <w:r w:rsidRPr="00E95821">
        <w:rPr>
          <w:rFonts w:ascii="Arial" w:hAnsi="Arial" w:cs="Arial"/>
        </w:rPr>
        <w:t xml:space="preserve"> have declined over the last decade.</w:t>
      </w:r>
    </w:p>
    <w:p w14:paraId="5DD8FAE3" w14:textId="256CF2A6" w:rsidR="00DF20D6" w:rsidRPr="00E95821" w:rsidRDefault="00DF20D6" w:rsidP="00AA01C6">
      <w:pPr>
        <w:rPr>
          <w:rFonts w:ascii="Arial" w:hAnsi="Arial" w:cs="Arial"/>
        </w:rPr>
      </w:pPr>
      <w:r w:rsidRPr="00E95821">
        <w:rPr>
          <w:rFonts w:ascii="Arial" w:hAnsi="Arial" w:cs="Arial"/>
        </w:rPr>
        <w:t xml:space="preserve">Surrounding the core treatment </w:t>
      </w:r>
      <w:r w:rsidR="007437DC" w:rsidRPr="00E95821">
        <w:rPr>
          <w:rFonts w:ascii="Arial" w:hAnsi="Arial" w:cs="Arial"/>
        </w:rPr>
        <w:t>service</w:t>
      </w:r>
      <w:r w:rsidRPr="00E95821">
        <w:rPr>
          <w:rFonts w:ascii="Arial" w:hAnsi="Arial" w:cs="Arial"/>
        </w:rPr>
        <w:t xml:space="preserve">, a range of recovery services are offered to enable clients to embed their recovery and again the range of recovery groups aligns well with national standards. Opinion among service users and wider stakeholders varies </w:t>
      </w:r>
      <w:proofErr w:type="gramStart"/>
      <w:r w:rsidR="004B0370" w:rsidRPr="00E95821">
        <w:rPr>
          <w:rFonts w:ascii="Arial" w:hAnsi="Arial" w:cs="Arial"/>
        </w:rPr>
        <w:t xml:space="preserve">on </w:t>
      </w:r>
      <w:r w:rsidRPr="00E95821">
        <w:rPr>
          <w:rFonts w:ascii="Arial" w:hAnsi="Arial" w:cs="Arial"/>
        </w:rPr>
        <w:t xml:space="preserve"> the</w:t>
      </w:r>
      <w:proofErr w:type="gramEnd"/>
      <w:r w:rsidRPr="00E95821">
        <w:rPr>
          <w:rFonts w:ascii="Arial" w:hAnsi="Arial" w:cs="Arial"/>
        </w:rPr>
        <w:t xml:space="preserve"> quality of routes into treatment currently. Innovative services are in place to address wider needs – such as health issues related to NOx use. P-RESET provide an innovative primary care annual health check for adults in treatment.</w:t>
      </w:r>
    </w:p>
    <w:p w14:paraId="3E3BC56B" w14:textId="77777777" w:rsidR="00625D01" w:rsidRPr="00E95821" w:rsidRDefault="00625D01" w:rsidP="00625D01">
      <w:pPr>
        <w:pStyle w:val="Heading4"/>
        <w:rPr>
          <w:rFonts w:ascii="Arial" w:hAnsi="Arial" w:cs="Arial"/>
        </w:rPr>
      </w:pPr>
      <w:r w:rsidRPr="00E95821">
        <w:rPr>
          <w:rFonts w:ascii="Arial" w:hAnsi="Arial" w:cs="Arial"/>
        </w:rPr>
        <w:t>Adult treatment and recovery services</w:t>
      </w:r>
    </w:p>
    <w:p w14:paraId="29A9201D"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There is an appropriate set of interventions in place to meet </w:t>
      </w:r>
      <w:proofErr w:type="gramStart"/>
      <w:r w:rsidRPr="00E95821">
        <w:rPr>
          <w:rFonts w:ascii="Arial" w:hAnsi="Arial" w:cs="Arial"/>
        </w:rPr>
        <w:t>need;</w:t>
      </w:r>
      <w:proofErr w:type="gramEnd"/>
      <w:r w:rsidRPr="00E95821">
        <w:rPr>
          <w:rFonts w:ascii="Arial" w:hAnsi="Arial" w:cs="Arial"/>
        </w:rPr>
        <w:t xml:space="preserve"> which are in line with relevant guidelines:</w:t>
      </w:r>
    </w:p>
    <w:p w14:paraId="5841CAA8" w14:textId="77777777" w:rsidR="00845A26" w:rsidRPr="00E95821" w:rsidRDefault="00845A26" w:rsidP="00845A26">
      <w:pPr>
        <w:pStyle w:val="ListParagraph"/>
        <w:numPr>
          <w:ilvl w:val="1"/>
          <w:numId w:val="51"/>
        </w:numPr>
        <w:rPr>
          <w:rFonts w:ascii="Arial" w:hAnsi="Arial" w:cs="Arial"/>
        </w:rPr>
      </w:pPr>
      <w:r w:rsidRPr="00E95821">
        <w:rPr>
          <w:rFonts w:ascii="Arial" w:hAnsi="Arial" w:cs="Arial"/>
        </w:rPr>
        <w:t xml:space="preserve">The RESET treatment service provides outreach and referral, treatment and recovery services to the local population and began operation in 2016. The service was re-commissioned in 2019 with a change in provider for RESET treatment. </w:t>
      </w:r>
    </w:p>
    <w:p w14:paraId="6F086BDD" w14:textId="77777777" w:rsidR="00845A26" w:rsidRPr="00E95821" w:rsidRDefault="00845A26" w:rsidP="00845A26">
      <w:pPr>
        <w:pStyle w:val="ListParagraph"/>
        <w:numPr>
          <w:ilvl w:val="1"/>
          <w:numId w:val="51"/>
        </w:numPr>
        <w:rPr>
          <w:rFonts w:ascii="Arial" w:hAnsi="Arial" w:cs="Arial"/>
        </w:rPr>
      </w:pPr>
      <w:r w:rsidRPr="00E95821">
        <w:rPr>
          <w:rFonts w:ascii="Arial" w:hAnsi="Arial" w:cs="Arial"/>
        </w:rPr>
        <w:t xml:space="preserve">RESET Outreach provision aims to engage drug and alcohol users into structured treatment while also providing information about harm </w:t>
      </w:r>
      <w:r w:rsidRPr="00E95821">
        <w:rPr>
          <w:rFonts w:ascii="Arial" w:hAnsi="Arial" w:cs="Arial"/>
        </w:rPr>
        <w:lastRenderedPageBreak/>
        <w:t xml:space="preserve">reduction and brief advice thereby supporting individuals prior to accessing treatment. </w:t>
      </w:r>
    </w:p>
    <w:p w14:paraId="311EFF83" w14:textId="77777777" w:rsidR="00845A26" w:rsidRPr="00E95821" w:rsidRDefault="00845A26" w:rsidP="00845A26">
      <w:pPr>
        <w:pStyle w:val="ListParagraph"/>
        <w:numPr>
          <w:ilvl w:val="1"/>
          <w:numId w:val="51"/>
        </w:numPr>
        <w:rPr>
          <w:rFonts w:ascii="Arial" w:hAnsi="Arial" w:cs="Arial"/>
        </w:rPr>
      </w:pPr>
      <w:r w:rsidRPr="00E95821">
        <w:rPr>
          <w:rFonts w:ascii="Arial" w:hAnsi="Arial" w:cs="Arial"/>
        </w:rPr>
        <w:t xml:space="preserve">RESET Treatment provide a comprehensive range of interventions including pharmacological and psychosocial interventions. The range of provision is consistent with guidance for substance misuse provision. </w:t>
      </w:r>
    </w:p>
    <w:p w14:paraId="0D3D12BE" w14:textId="77777777" w:rsidR="00845A26" w:rsidRPr="00E95821" w:rsidRDefault="00845A26" w:rsidP="00845A26">
      <w:pPr>
        <w:pStyle w:val="ListParagraph"/>
        <w:numPr>
          <w:ilvl w:val="1"/>
          <w:numId w:val="51"/>
        </w:numPr>
        <w:rPr>
          <w:rFonts w:ascii="Arial" w:hAnsi="Arial" w:cs="Arial"/>
        </w:rPr>
      </w:pPr>
      <w:r w:rsidRPr="00E95821">
        <w:rPr>
          <w:rFonts w:ascii="Arial" w:hAnsi="Arial" w:cs="Arial"/>
        </w:rPr>
        <w:t xml:space="preserve">RESET Recovery provides a range of support interventions to aid service users through treatment and post-treatment. </w:t>
      </w:r>
    </w:p>
    <w:p w14:paraId="7B04C7CE" w14:textId="77777777" w:rsidR="00845A26" w:rsidRPr="00E95821" w:rsidRDefault="00845A26" w:rsidP="00845A26">
      <w:pPr>
        <w:pStyle w:val="ListParagraph"/>
        <w:numPr>
          <w:ilvl w:val="1"/>
          <w:numId w:val="51"/>
        </w:numPr>
        <w:rPr>
          <w:rFonts w:ascii="Arial" w:hAnsi="Arial" w:cs="Arial"/>
        </w:rPr>
      </w:pPr>
      <w:r w:rsidRPr="00E95821">
        <w:rPr>
          <w:rFonts w:ascii="Arial" w:hAnsi="Arial" w:cs="Arial"/>
        </w:rPr>
        <w:t xml:space="preserve">P-RESET is a primary </w:t>
      </w:r>
      <w:proofErr w:type="gramStart"/>
      <w:r w:rsidRPr="00E95821">
        <w:rPr>
          <w:rFonts w:ascii="Arial" w:hAnsi="Arial" w:cs="Arial"/>
        </w:rPr>
        <w:t>health based</w:t>
      </w:r>
      <w:proofErr w:type="gramEnd"/>
      <w:r w:rsidRPr="00E95821">
        <w:rPr>
          <w:rFonts w:ascii="Arial" w:hAnsi="Arial" w:cs="Arial"/>
        </w:rPr>
        <w:t xml:space="preserve"> service that provides Shared Care and health checks for service users in treatment. </w:t>
      </w:r>
    </w:p>
    <w:p w14:paraId="5471CB37" w14:textId="127757C1" w:rsidR="005B3FD9" w:rsidRPr="00E95821" w:rsidRDefault="005B3FD9" w:rsidP="00AA01C6">
      <w:pPr>
        <w:spacing w:after="0"/>
        <w:rPr>
          <w:rFonts w:ascii="Arial" w:hAnsi="Arial" w:cs="Arial"/>
          <w:b/>
          <w:bCs/>
        </w:rPr>
      </w:pPr>
      <w:r w:rsidRPr="00E95821">
        <w:rPr>
          <w:rFonts w:ascii="Arial" w:hAnsi="Arial" w:cs="Arial"/>
          <w:b/>
          <w:bCs/>
        </w:rPr>
        <w:t>Complex needs</w:t>
      </w:r>
    </w:p>
    <w:p w14:paraId="124DE432" w14:textId="6F100A2E"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There </w:t>
      </w:r>
      <w:r w:rsidR="00C302AB" w:rsidRPr="00E95821">
        <w:rPr>
          <w:rFonts w:ascii="Arial" w:hAnsi="Arial" w:cs="Arial"/>
        </w:rPr>
        <w:t xml:space="preserve">is </w:t>
      </w:r>
      <w:r w:rsidRPr="00E95821">
        <w:rPr>
          <w:rFonts w:ascii="Arial" w:hAnsi="Arial" w:cs="Arial"/>
        </w:rPr>
        <w:t>comparative complexity among the cohort of people in treatment in Tower Hamlets, compared with elsewhere. A greater proportion of Tower Hamlets’ treatment population is designated as “very high risk” compared to a comparator group of authorities (at 38% and 30% respectively). Levels of housing need, co-occurring Crack Cocaine use both indicate this increased complexity.</w:t>
      </w:r>
    </w:p>
    <w:p w14:paraId="51380ACF"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The cohort in treatment show greater complexity and risk behaviours than in comparator areas. Opiate users in Tower Hamlets who are still using at six months are more likely to be exhibiting a range of higher-risk behaviours than their peers in comparator areas, including: more likely to have used crack (74% compared to 64%); cannabis (22% v 17%); alcohol (29% v 27%), and much more likely to have a housing issue (41% in Tower Hamlets compared to 27% nationally).</w:t>
      </w:r>
    </w:p>
    <w:p w14:paraId="4118463A" w14:textId="2FA06DE5" w:rsidR="005B3FD9" w:rsidRPr="00E95821" w:rsidRDefault="005B3FD9" w:rsidP="00AA01C6">
      <w:pPr>
        <w:spacing w:after="0"/>
        <w:rPr>
          <w:rFonts w:ascii="Arial" w:hAnsi="Arial" w:cs="Arial"/>
          <w:b/>
          <w:bCs/>
        </w:rPr>
      </w:pPr>
      <w:r w:rsidRPr="00E95821">
        <w:rPr>
          <w:rFonts w:ascii="Arial" w:hAnsi="Arial" w:cs="Arial"/>
          <w:b/>
          <w:bCs/>
        </w:rPr>
        <w:t>Service outcomes</w:t>
      </w:r>
    </w:p>
    <w:p w14:paraId="1B0AD549" w14:textId="33C702C8"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Rates of successful completion from treatment among opiate users have been in decline for </w:t>
      </w:r>
      <w:proofErr w:type="gramStart"/>
      <w:r w:rsidRPr="00E95821">
        <w:rPr>
          <w:rFonts w:ascii="Arial" w:hAnsi="Arial" w:cs="Arial"/>
        </w:rPr>
        <w:t>a number of</w:t>
      </w:r>
      <w:proofErr w:type="gramEnd"/>
      <w:r w:rsidRPr="00E95821">
        <w:rPr>
          <w:rFonts w:ascii="Arial" w:hAnsi="Arial" w:cs="Arial"/>
        </w:rPr>
        <w:t xml:space="preserve"> years and now stand at 3%. The decline is statistically significant. Statistical analysis shows this decline mirrors trends regionally and nationally, suggesting the decline is driven by national and London-wide factors rather than being locally specific.  </w:t>
      </w:r>
    </w:p>
    <w:p w14:paraId="09A5041A"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However, the opiate completion rate of 3% locally is slightly lower than the rate of 5% seen among statistically similar comparator areas. Meanwhile, there are fewer re-presentations in Tower Hamlets than in comparator </w:t>
      </w:r>
      <w:proofErr w:type="gramStart"/>
      <w:r w:rsidRPr="00E95821">
        <w:rPr>
          <w:rFonts w:ascii="Arial" w:hAnsi="Arial" w:cs="Arial"/>
        </w:rPr>
        <w:t>areas</w:t>
      </w:r>
      <w:proofErr w:type="gramEnd"/>
    </w:p>
    <w:p w14:paraId="1A9AFDDD"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Alcohol successful completions dropped significantly from 2020 and now stand at 21%. This compares to 37% for Tower Hamlets’ comparator group of areas. Data is not available to explain the drop in completions. </w:t>
      </w:r>
    </w:p>
    <w:p w14:paraId="4709C567" w14:textId="77777777" w:rsidR="00845A26" w:rsidRPr="00E95821" w:rsidRDefault="00845A26" w:rsidP="00845A26">
      <w:pPr>
        <w:pStyle w:val="ListParagraph"/>
        <w:rPr>
          <w:rFonts w:ascii="Arial" w:hAnsi="Arial" w:cs="Arial"/>
        </w:rPr>
      </w:pPr>
    </w:p>
    <w:p w14:paraId="5CE6CA25"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While </w:t>
      </w:r>
      <w:proofErr w:type="gramStart"/>
      <w:r w:rsidRPr="00E95821">
        <w:rPr>
          <w:rFonts w:ascii="Arial" w:hAnsi="Arial" w:cs="Arial"/>
        </w:rPr>
        <w:t>the majority of</w:t>
      </w:r>
      <w:proofErr w:type="gramEnd"/>
      <w:r w:rsidRPr="00E95821">
        <w:rPr>
          <w:rFonts w:ascii="Arial" w:hAnsi="Arial" w:cs="Arial"/>
        </w:rPr>
        <w:t xml:space="preserve"> the treatment population are in treatment for under one year (53%), 15% have been in treatment for over 6 years. Those in treatment </w:t>
      </w:r>
      <w:r w:rsidRPr="00E95821">
        <w:rPr>
          <w:rFonts w:ascii="Arial" w:hAnsi="Arial" w:cs="Arial"/>
        </w:rPr>
        <w:lastRenderedPageBreak/>
        <w:t xml:space="preserve">for over six years are all opiate users. The proportion in treatment for over 6 years is </w:t>
      </w:r>
      <w:proofErr w:type="gramStart"/>
      <w:r w:rsidRPr="00E95821">
        <w:rPr>
          <w:rFonts w:ascii="Arial" w:hAnsi="Arial" w:cs="Arial"/>
        </w:rPr>
        <w:t>similar to</w:t>
      </w:r>
      <w:proofErr w:type="gramEnd"/>
      <w:r w:rsidRPr="00E95821">
        <w:rPr>
          <w:rFonts w:ascii="Arial" w:hAnsi="Arial" w:cs="Arial"/>
        </w:rPr>
        <w:t xml:space="preserve"> that among comparator areas.</w:t>
      </w:r>
    </w:p>
    <w:p w14:paraId="1CE5E375"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5% of treatment exits were due to the death of a client. Rates of death were highest for opiate users (8%).</w:t>
      </w:r>
    </w:p>
    <w:p w14:paraId="3A53B634" w14:textId="5CB412EC" w:rsidR="00845A26" w:rsidRPr="00E95821" w:rsidRDefault="00845A26" w:rsidP="00845A26">
      <w:pPr>
        <w:pStyle w:val="ListParagraph"/>
        <w:numPr>
          <w:ilvl w:val="0"/>
          <w:numId w:val="51"/>
        </w:numPr>
        <w:rPr>
          <w:rFonts w:ascii="Arial" w:hAnsi="Arial" w:cs="Arial"/>
        </w:rPr>
      </w:pPr>
      <w:r w:rsidRPr="00E95821">
        <w:rPr>
          <w:rFonts w:ascii="Arial" w:hAnsi="Arial" w:cs="Arial"/>
        </w:rPr>
        <w:t>Tower Hamlets service users are more likely to leave treatment with a continued acu</w:t>
      </w:r>
      <w:r w:rsidR="00884951" w:rsidRPr="00E95821">
        <w:rPr>
          <w:rFonts w:ascii="Arial" w:hAnsi="Arial" w:cs="Arial"/>
        </w:rPr>
        <w:t>t</w:t>
      </w:r>
      <w:r w:rsidRPr="00E95821">
        <w:rPr>
          <w:rFonts w:ascii="Arial" w:hAnsi="Arial" w:cs="Arial"/>
        </w:rPr>
        <w:t>e housing need, particularly for opiate users. 8.8% of Tower Hamlets opiate users have a housing need at end of treatment, versus 4.4% nationally across England.</w:t>
      </w:r>
    </w:p>
    <w:p w14:paraId="3881B34C" w14:textId="77777777" w:rsidR="00845A26" w:rsidRPr="00E95821" w:rsidRDefault="00845A26" w:rsidP="00845A26">
      <w:pPr>
        <w:pStyle w:val="ListParagraph"/>
        <w:numPr>
          <w:ilvl w:val="0"/>
          <w:numId w:val="51"/>
        </w:numPr>
        <w:rPr>
          <w:rFonts w:ascii="Arial" w:hAnsi="Arial" w:cs="Arial"/>
        </w:rPr>
      </w:pPr>
      <w:r w:rsidRPr="00E95821">
        <w:rPr>
          <w:rFonts w:ascii="Arial" w:hAnsi="Arial" w:cs="Arial"/>
        </w:rPr>
        <w:t xml:space="preserve">Within the first 12 weeks, a higher proportions of service users had an </w:t>
      </w:r>
      <w:proofErr w:type="gramStart"/>
      <w:r w:rsidRPr="00E95821">
        <w:rPr>
          <w:rFonts w:ascii="Arial" w:hAnsi="Arial" w:cs="Arial"/>
        </w:rPr>
        <w:t>“unplanned exits”</w:t>
      </w:r>
      <w:proofErr w:type="gramEnd"/>
      <w:r w:rsidRPr="00E95821">
        <w:rPr>
          <w:rFonts w:ascii="Arial" w:hAnsi="Arial" w:cs="Arial"/>
        </w:rPr>
        <w:t xml:space="preserve"> compared to England, for both opiate (18.0% v 16.4%) and alcohol users (13.6% v 12.9%). This may suggest that improving experience at the ‘front door’, particularly for </w:t>
      </w:r>
      <w:proofErr w:type="gramStart"/>
      <w:r w:rsidRPr="00E95821">
        <w:rPr>
          <w:rFonts w:ascii="Arial" w:hAnsi="Arial" w:cs="Arial"/>
        </w:rPr>
        <w:t>opiate  and</w:t>
      </w:r>
      <w:proofErr w:type="gramEnd"/>
      <w:r w:rsidRPr="00E95821">
        <w:rPr>
          <w:rFonts w:ascii="Arial" w:hAnsi="Arial" w:cs="Arial"/>
        </w:rPr>
        <w:t xml:space="preserve"> alcohol clients, could result in greater proportions of presenters remaining in treatment for at least 12 weeks.</w:t>
      </w:r>
    </w:p>
    <w:p w14:paraId="74BCC6FB" w14:textId="77777777" w:rsidR="00625D01" w:rsidRPr="00E95821" w:rsidRDefault="00625D01" w:rsidP="00625D01">
      <w:pPr>
        <w:pStyle w:val="Heading4"/>
        <w:rPr>
          <w:rFonts w:ascii="Arial" w:hAnsi="Arial" w:cs="Arial"/>
        </w:rPr>
      </w:pPr>
      <w:r w:rsidRPr="00E95821">
        <w:rPr>
          <w:rFonts w:ascii="Arial" w:hAnsi="Arial" w:cs="Arial"/>
        </w:rPr>
        <w:t>Children and young people’s drug and alcohol treatment</w:t>
      </w:r>
    </w:p>
    <w:p w14:paraId="092A8159" w14:textId="77777777" w:rsidR="00625D01" w:rsidRPr="00E95821" w:rsidRDefault="00625D01" w:rsidP="00EC6C0B">
      <w:pPr>
        <w:pStyle w:val="ListParagraph"/>
        <w:numPr>
          <w:ilvl w:val="0"/>
          <w:numId w:val="53"/>
        </w:numPr>
        <w:rPr>
          <w:rFonts w:ascii="Arial" w:hAnsi="Arial" w:cs="Arial"/>
        </w:rPr>
      </w:pPr>
      <w:r w:rsidRPr="00E95821">
        <w:rPr>
          <w:rFonts w:ascii="Arial" w:hAnsi="Arial" w:cs="Arial"/>
        </w:rPr>
        <w:t xml:space="preserve">Local treatment for young people is provided by Safe East which offers an integrated substance misuse and sexual health service. This is line with good practice that advocates integrating young people’s specialist treatment into wider services for young people. </w:t>
      </w:r>
    </w:p>
    <w:p w14:paraId="3EB0F80B" w14:textId="5B26A227" w:rsidR="00625D01" w:rsidRPr="00E95821" w:rsidRDefault="00625D01" w:rsidP="00EC6C0B">
      <w:pPr>
        <w:pStyle w:val="ListParagraph"/>
        <w:numPr>
          <w:ilvl w:val="0"/>
          <w:numId w:val="53"/>
        </w:numPr>
        <w:rPr>
          <w:rFonts w:ascii="Arial" w:hAnsi="Arial" w:cs="Arial"/>
        </w:rPr>
      </w:pPr>
      <w:r w:rsidRPr="00E95821">
        <w:rPr>
          <w:rFonts w:ascii="Arial" w:hAnsi="Arial" w:cs="Arial"/>
        </w:rPr>
        <w:t>The emphasis of the work is on motivational interviewing and har</w:t>
      </w:r>
      <w:r w:rsidR="00651A0B" w:rsidRPr="00E95821">
        <w:rPr>
          <w:rFonts w:ascii="Arial" w:hAnsi="Arial" w:cs="Arial"/>
        </w:rPr>
        <w:t>m</w:t>
      </w:r>
      <w:r w:rsidRPr="00E95821">
        <w:rPr>
          <w:rFonts w:ascii="Arial" w:hAnsi="Arial" w:cs="Arial"/>
        </w:rPr>
        <w:t xml:space="preserve"> reduction which is also consistent with recognised treatment provision for young people. </w:t>
      </w:r>
    </w:p>
    <w:p w14:paraId="26288721" w14:textId="77777777" w:rsidR="00625D01" w:rsidRPr="00E95821" w:rsidRDefault="00625D01" w:rsidP="00EC6C0B">
      <w:pPr>
        <w:pStyle w:val="ListParagraph"/>
        <w:numPr>
          <w:ilvl w:val="0"/>
          <w:numId w:val="53"/>
        </w:numPr>
        <w:rPr>
          <w:rFonts w:ascii="Arial" w:hAnsi="Arial" w:cs="Arial"/>
        </w:rPr>
      </w:pPr>
      <w:r w:rsidRPr="00E95821">
        <w:rPr>
          <w:rFonts w:ascii="Arial" w:hAnsi="Arial" w:cs="Arial"/>
        </w:rPr>
        <w:t xml:space="preserve">90% of young people successfully completed treatment in 2019-20. Successful treatment rates have increased steadily (for instance were 67% in 2018-19). </w:t>
      </w:r>
    </w:p>
    <w:p w14:paraId="7BD4BB40" w14:textId="77777777" w:rsidR="00625D01" w:rsidRPr="00E95821" w:rsidRDefault="00625D01" w:rsidP="00EC6C0B">
      <w:pPr>
        <w:pStyle w:val="ListParagraph"/>
        <w:numPr>
          <w:ilvl w:val="0"/>
          <w:numId w:val="53"/>
        </w:numPr>
        <w:rPr>
          <w:rFonts w:ascii="Arial" w:hAnsi="Arial" w:cs="Arial"/>
        </w:rPr>
      </w:pPr>
      <w:proofErr w:type="gramStart"/>
      <w:r w:rsidRPr="00E95821">
        <w:rPr>
          <w:rFonts w:ascii="Arial" w:hAnsi="Arial" w:cs="Arial"/>
        </w:rPr>
        <w:t>The majority of</w:t>
      </w:r>
      <w:proofErr w:type="gramEnd"/>
      <w:r w:rsidRPr="00E95821">
        <w:rPr>
          <w:rFonts w:ascii="Arial" w:hAnsi="Arial" w:cs="Arial"/>
        </w:rPr>
        <w:t xml:space="preserve"> young people (60%) remain in treatment for up to 26 weeks. A small minority (13%) are in treatment for over one year. </w:t>
      </w:r>
    </w:p>
    <w:p w14:paraId="1D863645" w14:textId="634458E2" w:rsidR="001B2E96" w:rsidRPr="00E95821" w:rsidRDefault="001B2E96" w:rsidP="001B2E96">
      <w:pPr>
        <w:pStyle w:val="Heading4"/>
        <w:rPr>
          <w:rFonts w:ascii="Arial" w:hAnsi="Arial" w:cs="Arial"/>
        </w:rPr>
      </w:pPr>
      <w:r w:rsidRPr="00E95821">
        <w:rPr>
          <w:rFonts w:ascii="Arial" w:hAnsi="Arial" w:cs="Arial"/>
        </w:rPr>
        <w:t>Views of service users and stakeholders</w:t>
      </w:r>
    </w:p>
    <w:p w14:paraId="77E65CA2" w14:textId="74279DFD" w:rsidR="00924483" w:rsidRPr="00E95821" w:rsidRDefault="00924483" w:rsidP="00924483">
      <w:pPr>
        <w:pStyle w:val="ListParagraph"/>
        <w:numPr>
          <w:ilvl w:val="0"/>
          <w:numId w:val="52"/>
        </w:numPr>
        <w:rPr>
          <w:rFonts w:ascii="Arial" w:hAnsi="Arial" w:cs="Arial"/>
        </w:rPr>
      </w:pPr>
      <w:r w:rsidRPr="00E95821">
        <w:rPr>
          <w:rFonts w:ascii="Arial" w:hAnsi="Arial" w:cs="Arial"/>
        </w:rPr>
        <w:t xml:space="preserve">A total of </w:t>
      </w:r>
      <w:r w:rsidR="00B77A7C" w:rsidRPr="00E95821">
        <w:rPr>
          <w:rFonts w:ascii="Arial" w:hAnsi="Arial" w:cs="Arial"/>
        </w:rPr>
        <w:t>thirty-five</w:t>
      </w:r>
      <w:r w:rsidRPr="00E95821">
        <w:rPr>
          <w:rFonts w:ascii="Arial" w:hAnsi="Arial" w:cs="Arial"/>
        </w:rPr>
        <w:t xml:space="preserve"> professional stakeholders within the drug and alcohol system, twelve VCS organisations who work with residents in wider ways, and nine service users were </w:t>
      </w:r>
      <w:r w:rsidR="00653D93" w:rsidRPr="00E95821">
        <w:rPr>
          <w:rFonts w:ascii="Arial" w:hAnsi="Arial" w:cs="Arial"/>
        </w:rPr>
        <w:t>interviewed</w:t>
      </w:r>
      <w:r w:rsidRPr="00E95821">
        <w:rPr>
          <w:rFonts w:ascii="Arial" w:hAnsi="Arial" w:cs="Arial"/>
        </w:rPr>
        <w:t xml:space="preserve"> to gather their views on treatment provision. </w:t>
      </w:r>
      <w:proofErr w:type="gramStart"/>
      <w:r w:rsidRPr="00E95821">
        <w:rPr>
          <w:rFonts w:ascii="Arial" w:hAnsi="Arial" w:cs="Arial"/>
        </w:rPr>
        <w:t>Addi</w:t>
      </w:r>
      <w:r w:rsidR="00653D93" w:rsidRPr="00E95821">
        <w:rPr>
          <w:rFonts w:ascii="Arial" w:hAnsi="Arial" w:cs="Arial"/>
        </w:rPr>
        <w:t>tionally</w:t>
      </w:r>
      <w:proofErr w:type="gramEnd"/>
      <w:r w:rsidR="00653D93" w:rsidRPr="00E95821">
        <w:rPr>
          <w:rFonts w:ascii="Arial" w:hAnsi="Arial" w:cs="Arial"/>
        </w:rPr>
        <w:t xml:space="preserve"> a residents survey captured the viewpoints of over 150 residents.</w:t>
      </w:r>
    </w:p>
    <w:p w14:paraId="23B87BF7" w14:textId="6F290925" w:rsidR="00026B33" w:rsidRPr="00E95821" w:rsidRDefault="004D3E36" w:rsidP="00924483">
      <w:pPr>
        <w:pStyle w:val="ListParagraph"/>
        <w:numPr>
          <w:ilvl w:val="0"/>
          <w:numId w:val="52"/>
        </w:numPr>
        <w:rPr>
          <w:rFonts w:ascii="Arial" w:hAnsi="Arial" w:cs="Arial"/>
        </w:rPr>
      </w:pPr>
      <w:r w:rsidRPr="00E95821">
        <w:rPr>
          <w:rFonts w:ascii="Arial" w:hAnsi="Arial" w:cs="Arial"/>
        </w:rPr>
        <w:t xml:space="preserve">The residents survey found that residents considered GPs, self-referral to </w:t>
      </w:r>
      <w:r w:rsidR="009E2B42" w:rsidRPr="00E95821">
        <w:rPr>
          <w:rFonts w:ascii="Arial" w:hAnsi="Arial" w:cs="Arial"/>
        </w:rPr>
        <w:t>RESET</w:t>
      </w:r>
      <w:r w:rsidRPr="00E95821">
        <w:rPr>
          <w:rFonts w:ascii="Arial" w:hAnsi="Arial" w:cs="Arial"/>
        </w:rPr>
        <w:t xml:space="preserve"> treatment services, or </w:t>
      </w:r>
      <w:r w:rsidR="009E2B42" w:rsidRPr="00E95821">
        <w:rPr>
          <w:rFonts w:ascii="Arial" w:hAnsi="Arial" w:cs="Arial"/>
        </w:rPr>
        <w:t xml:space="preserve">online information were the best ways to get help with drug and alcohol issues. </w:t>
      </w:r>
      <w:r w:rsidR="00605387" w:rsidRPr="00E95821">
        <w:rPr>
          <w:rFonts w:ascii="Arial" w:hAnsi="Arial" w:cs="Arial"/>
        </w:rPr>
        <w:t xml:space="preserve">It also showed support for a range of interventions – from public information campaigns and education in schools, to improved pathways into treatment and </w:t>
      </w:r>
    </w:p>
    <w:p w14:paraId="302EF25C" w14:textId="0D5F6B01" w:rsidR="00924483" w:rsidRPr="00E95821" w:rsidRDefault="00924483" w:rsidP="00634983">
      <w:pPr>
        <w:pStyle w:val="ListParagraph"/>
        <w:numPr>
          <w:ilvl w:val="0"/>
          <w:numId w:val="52"/>
        </w:numPr>
        <w:rPr>
          <w:rFonts w:ascii="Arial" w:hAnsi="Arial" w:cs="Arial"/>
        </w:rPr>
      </w:pPr>
      <w:r w:rsidRPr="00E95821">
        <w:rPr>
          <w:rFonts w:ascii="Arial" w:hAnsi="Arial" w:cs="Arial"/>
        </w:rPr>
        <w:t xml:space="preserve">Service users reported multiple effective pathways into treatment including from health and criminal justice agencies. </w:t>
      </w:r>
      <w:r w:rsidR="00634983" w:rsidRPr="00E95821">
        <w:rPr>
          <w:rFonts w:ascii="Arial" w:hAnsi="Arial" w:cs="Arial"/>
        </w:rPr>
        <w:t xml:space="preserve">Most </w:t>
      </w:r>
      <w:r w:rsidRPr="00E95821">
        <w:rPr>
          <w:rFonts w:ascii="Arial" w:hAnsi="Arial" w:cs="Arial"/>
        </w:rPr>
        <w:t>were positive about the</w:t>
      </w:r>
      <w:r w:rsidR="00653D93" w:rsidRPr="00E95821">
        <w:rPr>
          <w:rFonts w:ascii="Arial" w:hAnsi="Arial" w:cs="Arial"/>
        </w:rPr>
        <w:t xml:space="preserve"> treatment</w:t>
      </w:r>
      <w:r w:rsidRPr="00E95821">
        <w:rPr>
          <w:rFonts w:ascii="Arial" w:hAnsi="Arial" w:cs="Arial"/>
        </w:rPr>
        <w:t xml:space="preserve"> service and that it was meeting their needs, albeit that some were not clear </w:t>
      </w:r>
      <w:r w:rsidRPr="00E95821">
        <w:rPr>
          <w:rFonts w:ascii="Arial" w:hAnsi="Arial" w:cs="Arial"/>
        </w:rPr>
        <w:lastRenderedPageBreak/>
        <w:t xml:space="preserve">about what was available to them. Service users felt that the service could be better promoted. </w:t>
      </w:r>
    </w:p>
    <w:p w14:paraId="141482EC" w14:textId="77777777" w:rsidR="00924483" w:rsidRPr="00E95821" w:rsidRDefault="00924483" w:rsidP="00924483">
      <w:pPr>
        <w:pStyle w:val="ListParagraph"/>
        <w:numPr>
          <w:ilvl w:val="0"/>
          <w:numId w:val="52"/>
        </w:numPr>
        <w:rPr>
          <w:rFonts w:ascii="Arial" w:hAnsi="Arial" w:cs="Arial"/>
        </w:rPr>
      </w:pPr>
      <w:r w:rsidRPr="00E95821">
        <w:rPr>
          <w:rFonts w:ascii="Arial" w:hAnsi="Arial" w:cs="Arial"/>
        </w:rPr>
        <w:t xml:space="preserve">Professional stakeholders were aware of the high number of vacancies in RESET and recognised the pressures that this </w:t>
      </w:r>
      <w:proofErr w:type="gramStart"/>
      <w:r w:rsidRPr="00E95821">
        <w:rPr>
          <w:rFonts w:ascii="Arial" w:hAnsi="Arial" w:cs="Arial"/>
        </w:rPr>
        <w:t>put on</w:t>
      </w:r>
      <w:proofErr w:type="gramEnd"/>
      <w:r w:rsidRPr="00E95821">
        <w:rPr>
          <w:rFonts w:ascii="Arial" w:hAnsi="Arial" w:cs="Arial"/>
        </w:rPr>
        <w:t xml:space="preserve"> staff. </w:t>
      </w:r>
    </w:p>
    <w:p w14:paraId="0DB5481E" w14:textId="689B3A33" w:rsidR="00653D93" w:rsidRPr="00E95821" w:rsidRDefault="00653D93" w:rsidP="00653D93">
      <w:pPr>
        <w:pStyle w:val="ListParagraph"/>
        <w:numPr>
          <w:ilvl w:val="0"/>
          <w:numId w:val="52"/>
        </w:numPr>
        <w:rPr>
          <w:rFonts w:ascii="Arial" w:hAnsi="Arial" w:cs="Arial"/>
        </w:rPr>
      </w:pPr>
      <w:r w:rsidRPr="00E95821">
        <w:rPr>
          <w:rFonts w:ascii="Arial" w:hAnsi="Arial" w:cs="Arial"/>
        </w:rPr>
        <w:t xml:space="preserve">S0me professional stakeholders and some representatives from local community organisations reported perceived barriers for some communities in terms of accessing support for drug and alcohol use. These barriers were reported as both stigma within the community, lack of community awareness of specialist services, and lack of cultural awareness of services. </w:t>
      </w:r>
    </w:p>
    <w:p w14:paraId="44D23B10" w14:textId="228926AC" w:rsidR="00653D93" w:rsidRPr="00E95821" w:rsidRDefault="00924483" w:rsidP="00653D93">
      <w:pPr>
        <w:pStyle w:val="ListParagraph"/>
        <w:numPr>
          <w:ilvl w:val="0"/>
          <w:numId w:val="52"/>
        </w:numPr>
        <w:rPr>
          <w:rFonts w:ascii="Arial" w:hAnsi="Arial" w:cs="Arial"/>
        </w:rPr>
      </w:pPr>
      <w:proofErr w:type="spellStart"/>
      <w:r w:rsidRPr="00E95821">
        <w:rPr>
          <w:rFonts w:ascii="Arial" w:hAnsi="Arial" w:cs="Arial"/>
        </w:rPr>
        <w:t>Nox</w:t>
      </w:r>
      <w:proofErr w:type="spellEnd"/>
      <w:r w:rsidRPr="00E95821">
        <w:rPr>
          <w:rFonts w:ascii="Arial" w:hAnsi="Arial" w:cs="Arial"/>
        </w:rPr>
        <w:t xml:space="preserve"> use was widely cited as an issue by professional stakeholders who felt that this was a growing problem among local communities. Stakeholders also reported widespread use of cannabis and that the needs of this client group needed to be addressed. </w:t>
      </w:r>
    </w:p>
    <w:p w14:paraId="66A0DBC5" w14:textId="20545CE4" w:rsidR="00845A26" w:rsidRPr="00E95821" w:rsidRDefault="00845A26" w:rsidP="00AA01C6">
      <w:pPr>
        <w:rPr>
          <w:rFonts w:ascii="Arial" w:hAnsi="Arial" w:cs="Arial"/>
        </w:rPr>
      </w:pPr>
    </w:p>
    <w:p w14:paraId="74E656B7" w14:textId="6D7F40E5" w:rsidR="00641B31" w:rsidRPr="00E95821" w:rsidRDefault="00DC1D96" w:rsidP="00641B31">
      <w:pPr>
        <w:pStyle w:val="Heading3"/>
        <w:rPr>
          <w:rFonts w:ascii="Arial" w:hAnsi="Arial" w:cs="Arial"/>
        </w:rPr>
      </w:pPr>
      <w:r w:rsidRPr="00E95821">
        <w:rPr>
          <w:rFonts w:ascii="Arial" w:hAnsi="Arial" w:cs="Arial"/>
        </w:rPr>
        <w:t xml:space="preserve">1.1.4 </w:t>
      </w:r>
      <w:r w:rsidR="00641B31" w:rsidRPr="00E95821">
        <w:rPr>
          <w:rFonts w:ascii="Arial" w:hAnsi="Arial" w:cs="Arial"/>
        </w:rPr>
        <w:t>Drug and alcohol related crime and ASB</w:t>
      </w:r>
    </w:p>
    <w:p w14:paraId="4E79179C" w14:textId="77777777" w:rsidR="002C78AB" w:rsidRPr="00E95821" w:rsidRDefault="002C78AB" w:rsidP="002C78AB">
      <w:pPr>
        <w:rPr>
          <w:rFonts w:ascii="Arial" w:hAnsi="Arial" w:cs="Arial"/>
        </w:rPr>
      </w:pPr>
      <w:r w:rsidRPr="00E95821">
        <w:rPr>
          <w:rFonts w:ascii="Arial" w:hAnsi="Arial" w:cs="Arial"/>
        </w:rPr>
        <w:br/>
        <w:t xml:space="preserve">There is widespread recognition of and concern with the scale of the substance misuse issue in the borough, among residents and professionals. Crime data shows that a high level of recorded crimes around dealing and possession of drugs in Tower Hamlets. Cannabis was the highest volume drug seizure, followed by Cocaine and Heroin. Crimes related to supply of Heroin and Crack are more likely to be concentrated in the West of the borough, while Cannabis and Cocaine supply is more distributed.  </w:t>
      </w:r>
    </w:p>
    <w:p w14:paraId="048C41AA" w14:textId="554EE376" w:rsidR="002C78AB" w:rsidRPr="00E95821" w:rsidRDefault="002C78AB" w:rsidP="002C78AB">
      <w:pPr>
        <w:rPr>
          <w:rFonts w:ascii="Arial" w:hAnsi="Arial" w:cs="Arial"/>
        </w:rPr>
      </w:pPr>
      <w:r w:rsidRPr="00E95821">
        <w:rPr>
          <w:rFonts w:ascii="Arial" w:hAnsi="Arial" w:cs="Arial"/>
        </w:rPr>
        <w:t>A range of criminal justice interventions are in place to tackle crime, and many of these support drug and alcohol users within the criminal justice system into treatment. The proportion of those in prison who are transferred to the community has fallen over the past decade, which recent ADDER initiatives have sought to address.</w:t>
      </w:r>
    </w:p>
    <w:p w14:paraId="1EC8AE4C" w14:textId="77777777" w:rsidR="002C78AB" w:rsidRPr="00E95821" w:rsidRDefault="002C78AB" w:rsidP="00AA01C6">
      <w:pPr>
        <w:rPr>
          <w:rFonts w:ascii="Arial" w:hAnsi="Arial" w:cs="Arial"/>
        </w:rPr>
      </w:pPr>
    </w:p>
    <w:p w14:paraId="0466B895" w14:textId="07586597" w:rsidR="007A5298" w:rsidRPr="00E95821" w:rsidRDefault="007A5298" w:rsidP="007A5298">
      <w:pPr>
        <w:pStyle w:val="Heading4"/>
        <w:rPr>
          <w:rFonts w:ascii="Arial" w:hAnsi="Arial" w:cs="Arial"/>
        </w:rPr>
      </w:pPr>
      <w:r w:rsidRPr="00E95821">
        <w:rPr>
          <w:rFonts w:ascii="Arial" w:hAnsi="Arial" w:cs="Arial"/>
        </w:rPr>
        <w:t>Levels of drug related crime and ASB</w:t>
      </w:r>
    </w:p>
    <w:p w14:paraId="590935C5" w14:textId="77777777" w:rsidR="000C7E6C" w:rsidRPr="00E95821" w:rsidRDefault="000C7E6C" w:rsidP="000C7E6C">
      <w:pPr>
        <w:pStyle w:val="ListParagraph"/>
        <w:numPr>
          <w:ilvl w:val="0"/>
          <w:numId w:val="70"/>
        </w:numPr>
        <w:rPr>
          <w:rFonts w:ascii="Arial" w:hAnsi="Arial" w:cs="Arial"/>
        </w:rPr>
      </w:pPr>
      <w:r w:rsidRPr="00E95821">
        <w:rPr>
          <w:rFonts w:ascii="Arial" w:hAnsi="Arial" w:cs="Arial"/>
        </w:rPr>
        <w:t>Data from the local Drugs Profile shows that Cannabis was the highest volume substance seized, followed by Cocaine and Heroin. Over 90% of opioids within the crime data were Heroin.</w:t>
      </w:r>
    </w:p>
    <w:p w14:paraId="5160B48F" w14:textId="77777777" w:rsidR="000C7E6C" w:rsidRPr="00E95821" w:rsidRDefault="000C7E6C" w:rsidP="000C7E6C">
      <w:pPr>
        <w:pStyle w:val="ListParagraph"/>
        <w:numPr>
          <w:ilvl w:val="0"/>
          <w:numId w:val="54"/>
        </w:numPr>
        <w:rPr>
          <w:rFonts w:ascii="Arial" w:hAnsi="Arial" w:cs="Arial"/>
        </w:rPr>
      </w:pPr>
      <w:r w:rsidRPr="00E95821">
        <w:rPr>
          <w:rFonts w:ascii="Arial" w:hAnsi="Arial" w:cs="Arial"/>
        </w:rPr>
        <w:t xml:space="preserve">Drug possession offences are highest in Spitalfields &amp; Banglatown and St. Peter's wards. Drug trafficking offences were highest in Spitalfields &amp; Banglatown and Whitechapel wards. </w:t>
      </w:r>
    </w:p>
    <w:p w14:paraId="05FBC4AB" w14:textId="77777777" w:rsidR="000C7E6C" w:rsidRPr="00E95821" w:rsidRDefault="000C7E6C" w:rsidP="000C7E6C">
      <w:pPr>
        <w:pStyle w:val="ListParagraph"/>
        <w:numPr>
          <w:ilvl w:val="0"/>
          <w:numId w:val="54"/>
        </w:numPr>
        <w:rPr>
          <w:rFonts w:ascii="Arial" w:hAnsi="Arial" w:cs="Arial"/>
        </w:rPr>
      </w:pPr>
      <w:r w:rsidRPr="00E95821">
        <w:rPr>
          <w:rFonts w:ascii="Arial" w:hAnsi="Arial" w:cs="Arial"/>
        </w:rPr>
        <w:lastRenderedPageBreak/>
        <w:t>Drug-related crime is concentrated among certain areas of the Borough. The distribution of offences for the supply of Crack Cocaine and of Heroin are particularly focused in the West of the borough (near to Aldgate and Shoreditch), while Offences related to supply of Cannabis and of Cocaine tend to be more evenly distributed across the Borough.</w:t>
      </w:r>
    </w:p>
    <w:p w14:paraId="26B48B1F" w14:textId="77777777" w:rsidR="000C7E6C" w:rsidRPr="00E95821" w:rsidRDefault="000C7E6C" w:rsidP="000C7E6C">
      <w:pPr>
        <w:pStyle w:val="ListParagraph"/>
        <w:numPr>
          <w:ilvl w:val="0"/>
          <w:numId w:val="54"/>
        </w:numPr>
        <w:rPr>
          <w:rFonts w:ascii="Arial" w:hAnsi="Arial" w:cs="Arial"/>
        </w:rPr>
      </w:pPr>
      <w:r w:rsidRPr="00E95821">
        <w:rPr>
          <w:rFonts w:ascii="Arial" w:hAnsi="Arial" w:cs="Arial"/>
        </w:rPr>
        <w:t xml:space="preserve">Tower Hamlets had four wards in which over 100 </w:t>
      </w:r>
      <w:proofErr w:type="gramStart"/>
      <w:r w:rsidRPr="00E95821">
        <w:rPr>
          <w:rFonts w:ascii="Arial" w:hAnsi="Arial" w:cs="Arial"/>
        </w:rPr>
        <w:t>drug-related</w:t>
      </w:r>
      <w:proofErr w:type="gramEnd"/>
      <w:r w:rsidRPr="00E95821">
        <w:rPr>
          <w:rFonts w:ascii="Arial" w:hAnsi="Arial" w:cs="Arial"/>
        </w:rPr>
        <w:t xml:space="preserve"> ASB warnings had been issued.</w:t>
      </w:r>
    </w:p>
    <w:p w14:paraId="7749E42C" w14:textId="77777777" w:rsidR="000C7E6C" w:rsidRPr="00E95821" w:rsidRDefault="000C7E6C" w:rsidP="000C7E6C">
      <w:pPr>
        <w:pStyle w:val="ListParagraph"/>
        <w:numPr>
          <w:ilvl w:val="0"/>
          <w:numId w:val="54"/>
        </w:numPr>
        <w:rPr>
          <w:rFonts w:ascii="Arial" w:hAnsi="Arial" w:cs="Arial"/>
        </w:rPr>
      </w:pPr>
      <w:r w:rsidRPr="00E95821">
        <w:rPr>
          <w:rFonts w:ascii="Arial" w:hAnsi="Arial" w:cs="Arial"/>
        </w:rPr>
        <w:t>Analysis of data regarding drug related offences over time suggests a link between drug possession and theft indicating that drugs are driving crime more widely in the borough.</w:t>
      </w:r>
    </w:p>
    <w:p w14:paraId="1751DDAC" w14:textId="69CB6BA9" w:rsidR="00425A99" w:rsidRPr="00E95821" w:rsidRDefault="00425A99" w:rsidP="00425A99">
      <w:pPr>
        <w:pStyle w:val="Heading4"/>
        <w:rPr>
          <w:rFonts w:ascii="Arial" w:hAnsi="Arial" w:cs="Arial"/>
        </w:rPr>
      </w:pPr>
      <w:r w:rsidRPr="00E95821">
        <w:rPr>
          <w:rFonts w:ascii="Arial" w:hAnsi="Arial" w:cs="Arial"/>
        </w:rPr>
        <w:t>Responding to drug and alcohol-related crime and ASB</w:t>
      </w:r>
    </w:p>
    <w:p w14:paraId="469E06FD" w14:textId="21CE742F" w:rsidR="00663960" w:rsidRPr="00E95821" w:rsidRDefault="00C17583" w:rsidP="00C16C80">
      <w:pPr>
        <w:pStyle w:val="ListParagraph"/>
        <w:rPr>
          <w:rFonts w:ascii="Arial" w:hAnsi="Arial" w:cs="Arial"/>
          <w:highlight w:val="yellow"/>
        </w:rPr>
      </w:pPr>
      <w:r w:rsidRPr="00E95821">
        <w:rPr>
          <w:rFonts w:ascii="Arial" w:hAnsi="Arial" w:cs="Arial"/>
        </w:rPr>
        <w:t>T</w:t>
      </w:r>
      <w:r w:rsidR="00663960" w:rsidRPr="00E95821">
        <w:rPr>
          <w:rFonts w:ascii="Arial" w:hAnsi="Arial" w:cs="Arial"/>
        </w:rPr>
        <w:t xml:space="preserve">he prevalence of drug-related crime and therefore drug using offenders has led to the delivery of a complex landscape of services including Operation Continuum and other police operations, Throughcare, custody provision and IOM case officers (local authority provided for offenders) and a range of initiatives seeking to address substance misuse related ASB (such as the SMIT, Community </w:t>
      </w:r>
      <w:proofErr w:type="gramStart"/>
      <w:r w:rsidR="00663960" w:rsidRPr="00E95821">
        <w:rPr>
          <w:rFonts w:ascii="Arial" w:hAnsi="Arial" w:cs="Arial"/>
        </w:rPr>
        <w:t>MARAC</w:t>
      </w:r>
      <w:proofErr w:type="gramEnd"/>
      <w:r w:rsidR="00663960" w:rsidRPr="00E95821">
        <w:rPr>
          <w:rFonts w:ascii="Arial" w:hAnsi="Arial" w:cs="Arial"/>
        </w:rPr>
        <w:t xml:space="preserve"> and Safer Community Officers). </w:t>
      </w:r>
    </w:p>
    <w:p w14:paraId="35BB0927" w14:textId="10142541" w:rsidR="00425A99" w:rsidRPr="00E95821" w:rsidRDefault="00425A99" w:rsidP="00425A99">
      <w:pPr>
        <w:pStyle w:val="Heading4"/>
        <w:rPr>
          <w:rFonts w:ascii="Arial" w:hAnsi="Arial" w:cs="Arial"/>
        </w:rPr>
      </w:pPr>
      <w:r w:rsidRPr="00E95821">
        <w:rPr>
          <w:rFonts w:ascii="Arial" w:hAnsi="Arial" w:cs="Arial"/>
        </w:rPr>
        <w:t>The effectiveness of provision for offenders</w:t>
      </w:r>
    </w:p>
    <w:p w14:paraId="2CA65160" w14:textId="77777777" w:rsidR="00B81E89" w:rsidRPr="00E95821" w:rsidRDefault="00B81E89" w:rsidP="00B81E89">
      <w:pPr>
        <w:pStyle w:val="ListParagraph"/>
        <w:numPr>
          <w:ilvl w:val="0"/>
          <w:numId w:val="54"/>
        </w:numPr>
        <w:rPr>
          <w:rFonts w:ascii="Arial" w:hAnsi="Arial" w:cs="Arial"/>
        </w:rPr>
      </w:pPr>
      <w:r w:rsidRPr="00E95821">
        <w:rPr>
          <w:rFonts w:ascii="Arial" w:hAnsi="Arial" w:cs="Arial"/>
        </w:rPr>
        <w:t xml:space="preserve">The extent to which Tower Hamlets residents assessed by DIP are then taken onto the caseload has fluctuated over time, and </w:t>
      </w:r>
      <w:proofErr w:type="gramStart"/>
      <w:r w:rsidRPr="00E95821">
        <w:rPr>
          <w:rFonts w:ascii="Arial" w:hAnsi="Arial" w:cs="Arial"/>
        </w:rPr>
        <w:t>overall</w:t>
      </w:r>
      <w:proofErr w:type="gramEnd"/>
      <w:r w:rsidRPr="00E95821">
        <w:rPr>
          <w:rFonts w:ascii="Arial" w:hAnsi="Arial" w:cs="Arial"/>
        </w:rPr>
        <w:t xml:space="preserve"> the rate can be shown to be lower than rates across London.</w:t>
      </w:r>
    </w:p>
    <w:p w14:paraId="038CAC0A" w14:textId="77777777" w:rsidR="00B81E89" w:rsidRPr="00E95821" w:rsidRDefault="00B81E89" w:rsidP="00B81E89">
      <w:pPr>
        <w:pStyle w:val="ListParagraph"/>
        <w:numPr>
          <w:ilvl w:val="0"/>
          <w:numId w:val="54"/>
        </w:numPr>
        <w:rPr>
          <w:rFonts w:ascii="Arial" w:hAnsi="Arial" w:cs="Arial"/>
        </w:rPr>
      </w:pPr>
      <w:r w:rsidRPr="00E95821">
        <w:rPr>
          <w:rFonts w:ascii="Arial" w:hAnsi="Arial" w:cs="Arial"/>
        </w:rPr>
        <w:t xml:space="preserve">The proportion of people who leave prison who then successfully engage in treatment services (“continuity of care”) has fallen substantially since </w:t>
      </w:r>
      <w:proofErr w:type="gramStart"/>
      <w:r w:rsidRPr="00E95821">
        <w:rPr>
          <w:rFonts w:ascii="Arial" w:hAnsi="Arial" w:cs="Arial"/>
        </w:rPr>
        <w:t>2017, and</w:t>
      </w:r>
      <w:proofErr w:type="gramEnd"/>
      <w:r w:rsidRPr="00E95821">
        <w:rPr>
          <w:rFonts w:ascii="Arial" w:hAnsi="Arial" w:cs="Arial"/>
        </w:rPr>
        <w:t xml:space="preserve"> is now lower than the national rate. However, this metric has increased in the last two years, at the time when the ADDER programme has been in place.</w:t>
      </w:r>
    </w:p>
    <w:p w14:paraId="46B0BF25" w14:textId="77777777" w:rsidR="00B81E89" w:rsidRPr="00E95821" w:rsidRDefault="00B81E89" w:rsidP="00B81E89">
      <w:pPr>
        <w:pStyle w:val="ListParagraph"/>
        <w:numPr>
          <w:ilvl w:val="0"/>
          <w:numId w:val="54"/>
        </w:numPr>
        <w:rPr>
          <w:rFonts w:ascii="Arial" w:hAnsi="Arial" w:cs="Arial"/>
        </w:rPr>
      </w:pPr>
      <w:r w:rsidRPr="00E95821">
        <w:rPr>
          <w:rFonts w:ascii="Arial" w:hAnsi="Arial" w:cs="Arial"/>
        </w:rPr>
        <w:t xml:space="preserve">Class A users consistently made up around a quarter of Integrated Offender Management clients. </w:t>
      </w:r>
    </w:p>
    <w:p w14:paraId="5B235A73" w14:textId="1045A693" w:rsidR="00425A99" w:rsidRPr="00E95821" w:rsidRDefault="00425A99" w:rsidP="00CC3C87">
      <w:pPr>
        <w:pStyle w:val="Heading4"/>
        <w:rPr>
          <w:rFonts w:ascii="Arial" w:hAnsi="Arial" w:cs="Arial"/>
        </w:rPr>
      </w:pPr>
      <w:r w:rsidRPr="00E95821">
        <w:rPr>
          <w:rFonts w:ascii="Arial" w:hAnsi="Arial" w:cs="Arial"/>
        </w:rPr>
        <w:t xml:space="preserve">Views of </w:t>
      </w:r>
      <w:r w:rsidR="00B81E89" w:rsidRPr="00E95821">
        <w:rPr>
          <w:rFonts w:ascii="Arial" w:hAnsi="Arial" w:cs="Arial"/>
        </w:rPr>
        <w:t xml:space="preserve">residents and professional stakeholders </w:t>
      </w:r>
      <w:r w:rsidRPr="00E95821">
        <w:rPr>
          <w:rFonts w:ascii="Arial" w:hAnsi="Arial" w:cs="Arial"/>
        </w:rPr>
        <w:t xml:space="preserve">on </w:t>
      </w:r>
      <w:r w:rsidR="007F00B3" w:rsidRPr="00E95821">
        <w:rPr>
          <w:rFonts w:ascii="Arial" w:hAnsi="Arial" w:cs="Arial"/>
        </w:rPr>
        <w:t xml:space="preserve">substance misuse, </w:t>
      </w:r>
      <w:r w:rsidRPr="00E95821">
        <w:rPr>
          <w:rFonts w:ascii="Arial" w:hAnsi="Arial" w:cs="Arial"/>
        </w:rPr>
        <w:t>crime and ASB</w:t>
      </w:r>
    </w:p>
    <w:p w14:paraId="4534D478" w14:textId="77777777" w:rsidR="00663960" w:rsidRPr="00E95821" w:rsidRDefault="00663960" w:rsidP="00EC6C0B">
      <w:pPr>
        <w:pStyle w:val="ListParagraph"/>
        <w:numPr>
          <w:ilvl w:val="0"/>
          <w:numId w:val="55"/>
        </w:numPr>
        <w:rPr>
          <w:rFonts w:ascii="Arial" w:hAnsi="Arial" w:cs="Arial"/>
        </w:rPr>
      </w:pPr>
      <w:r w:rsidRPr="00E95821">
        <w:rPr>
          <w:rFonts w:ascii="Arial" w:hAnsi="Arial" w:cs="Arial"/>
        </w:rPr>
        <w:t xml:space="preserve">A survey of residents of Tower Hamlets in 2019 indicated that nearly half (46%) believed drunken behaviour was a problem while nearly two thirds (67%) were concerned about the sale or use of illicit drugs. </w:t>
      </w:r>
    </w:p>
    <w:p w14:paraId="16C7E8DF" w14:textId="29507397" w:rsidR="00663960" w:rsidRPr="00E95821" w:rsidRDefault="00663960" w:rsidP="00EC6C0B">
      <w:pPr>
        <w:pStyle w:val="ListParagraph"/>
        <w:numPr>
          <w:ilvl w:val="0"/>
          <w:numId w:val="55"/>
        </w:numPr>
        <w:rPr>
          <w:rFonts w:ascii="Arial" w:hAnsi="Arial" w:cs="Arial"/>
        </w:rPr>
      </w:pPr>
      <w:r w:rsidRPr="00E95821">
        <w:rPr>
          <w:rFonts w:ascii="Arial" w:hAnsi="Arial" w:cs="Arial"/>
        </w:rPr>
        <w:t>A (non-representative) survey of 167 residents developed as part of this needs assessment indicated that</w:t>
      </w:r>
      <w:r w:rsidR="00464672" w:rsidRPr="00E95821">
        <w:rPr>
          <w:rFonts w:ascii="Arial" w:hAnsi="Arial" w:cs="Arial"/>
        </w:rPr>
        <w:t>:</w:t>
      </w:r>
    </w:p>
    <w:p w14:paraId="0E3D6E5C" w14:textId="77777777" w:rsidR="00663960" w:rsidRPr="00E95821" w:rsidRDefault="00663960" w:rsidP="00EC6C0B">
      <w:pPr>
        <w:pStyle w:val="ListParagraph"/>
        <w:numPr>
          <w:ilvl w:val="1"/>
          <w:numId w:val="55"/>
        </w:numPr>
        <w:rPr>
          <w:rFonts w:ascii="Arial" w:hAnsi="Arial" w:cs="Arial"/>
        </w:rPr>
      </w:pPr>
      <w:r w:rsidRPr="00E95821">
        <w:rPr>
          <w:rFonts w:ascii="Arial" w:hAnsi="Arial" w:cs="Arial"/>
        </w:rPr>
        <w:t xml:space="preserve">72% of respondents were concerned about </w:t>
      </w:r>
      <w:proofErr w:type="spellStart"/>
      <w:r w:rsidRPr="00E95821">
        <w:rPr>
          <w:rFonts w:ascii="Arial" w:hAnsi="Arial" w:cs="Arial"/>
        </w:rPr>
        <w:t>Nox</w:t>
      </w:r>
      <w:proofErr w:type="spellEnd"/>
      <w:r w:rsidRPr="00E95821">
        <w:rPr>
          <w:rFonts w:ascii="Arial" w:hAnsi="Arial" w:cs="Arial"/>
        </w:rPr>
        <w:t xml:space="preserve"> and 70% were concerned about cannabis. 66% were concerned about alcohol. </w:t>
      </w:r>
    </w:p>
    <w:p w14:paraId="65BF6D80" w14:textId="77777777" w:rsidR="00663960" w:rsidRPr="00E95821" w:rsidRDefault="00663960" w:rsidP="00EC6C0B">
      <w:pPr>
        <w:pStyle w:val="ListParagraph"/>
        <w:numPr>
          <w:ilvl w:val="1"/>
          <w:numId w:val="55"/>
        </w:numPr>
        <w:rPr>
          <w:rFonts w:ascii="Arial" w:hAnsi="Arial" w:cs="Arial"/>
        </w:rPr>
      </w:pPr>
      <w:r w:rsidRPr="00E95821">
        <w:rPr>
          <w:rFonts w:ascii="Arial" w:hAnsi="Arial" w:cs="Arial"/>
        </w:rPr>
        <w:t xml:space="preserve">When asked to cite the substance that is the biggest issue locally, the most common response given was </w:t>
      </w:r>
      <w:proofErr w:type="spellStart"/>
      <w:r w:rsidRPr="00E95821">
        <w:rPr>
          <w:rFonts w:ascii="Arial" w:hAnsi="Arial" w:cs="Arial"/>
        </w:rPr>
        <w:t>Nox</w:t>
      </w:r>
      <w:proofErr w:type="spellEnd"/>
      <w:r w:rsidRPr="00E95821">
        <w:rPr>
          <w:rFonts w:ascii="Arial" w:hAnsi="Arial" w:cs="Arial"/>
        </w:rPr>
        <w:t xml:space="preserve">. </w:t>
      </w:r>
    </w:p>
    <w:p w14:paraId="433DEFA5" w14:textId="77777777" w:rsidR="00B81E89" w:rsidRPr="00E95821" w:rsidRDefault="00B81E89" w:rsidP="007F00B3">
      <w:pPr>
        <w:pStyle w:val="ListParagraph"/>
        <w:ind w:left="1080"/>
        <w:rPr>
          <w:rFonts w:ascii="Arial" w:hAnsi="Arial" w:cs="Arial"/>
        </w:rPr>
      </w:pPr>
    </w:p>
    <w:p w14:paraId="550CBA0B" w14:textId="77777777" w:rsidR="007F00B3" w:rsidRPr="00E95821" w:rsidRDefault="007F00B3" w:rsidP="00AA01C6">
      <w:pPr>
        <w:pStyle w:val="ListParagraph"/>
        <w:numPr>
          <w:ilvl w:val="0"/>
          <w:numId w:val="55"/>
        </w:numPr>
        <w:rPr>
          <w:rFonts w:ascii="Arial" w:hAnsi="Arial" w:cs="Arial"/>
        </w:rPr>
      </w:pPr>
      <w:r w:rsidRPr="00E95821">
        <w:rPr>
          <w:rFonts w:ascii="Arial" w:hAnsi="Arial" w:cs="Arial"/>
        </w:rPr>
        <w:t xml:space="preserve">That survey also showed </w:t>
      </w:r>
      <w:proofErr w:type="gramStart"/>
      <w:r w:rsidRPr="00E95821">
        <w:rPr>
          <w:rFonts w:ascii="Arial" w:hAnsi="Arial" w:cs="Arial"/>
        </w:rPr>
        <w:t>that</w:t>
      </w:r>
      <w:proofErr w:type="gramEnd"/>
    </w:p>
    <w:p w14:paraId="4E20B959" w14:textId="6EF556B8" w:rsidR="00641B31" w:rsidRPr="00E95821" w:rsidRDefault="00641B31" w:rsidP="00AA01C6">
      <w:pPr>
        <w:pStyle w:val="ListParagraph"/>
        <w:numPr>
          <w:ilvl w:val="0"/>
          <w:numId w:val="55"/>
        </w:numPr>
        <w:rPr>
          <w:rFonts w:ascii="Arial" w:hAnsi="Arial" w:cs="Arial"/>
        </w:rPr>
      </w:pPr>
      <w:r w:rsidRPr="00E95821">
        <w:rPr>
          <w:rFonts w:ascii="Arial" w:hAnsi="Arial" w:cs="Arial"/>
        </w:rPr>
        <w:t xml:space="preserve">Local professional stakeholders were clear about the link between crime and the supply of Class A drugs locally. </w:t>
      </w:r>
    </w:p>
    <w:p w14:paraId="58735FC6" w14:textId="77777777" w:rsidR="00641B31" w:rsidRPr="00E95821" w:rsidRDefault="00641B31" w:rsidP="00EC6C0B">
      <w:pPr>
        <w:pStyle w:val="ListParagraph"/>
        <w:numPr>
          <w:ilvl w:val="0"/>
          <w:numId w:val="56"/>
        </w:numPr>
        <w:rPr>
          <w:rFonts w:ascii="Arial" w:hAnsi="Arial" w:cs="Arial"/>
        </w:rPr>
      </w:pPr>
      <w:r w:rsidRPr="00E95821">
        <w:rPr>
          <w:rFonts w:ascii="Arial" w:hAnsi="Arial" w:cs="Arial"/>
        </w:rPr>
        <w:t>Professional stakeholders felt that the need for drug and alcohol services was ‘huge</w:t>
      </w:r>
      <w:proofErr w:type="gramStart"/>
      <w:r w:rsidRPr="00E95821">
        <w:rPr>
          <w:rFonts w:ascii="Arial" w:hAnsi="Arial" w:cs="Arial"/>
        </w:rPr>
        <w:t>’</w:t>
      </w:r>
      <w:proofErr w:type="gramEnd"/>
      <w:r w:rsidRPr="00E95821">
        <w:rPr>
          <w:rFonts w:ascii="Arial" w:hAnsi="Arial" w:cs="Arial"/>
        </w:rPr>
        <w:t xml:space="preserve"> and that the treatment population was a complex one to manage. </w:t>
      </w:r>
    </w:p>
    <w:p w14:paraId="0731C406" w14:textId="0254EEC6" w:rsidR="00495C18" w:rsidRPr="00E95821" w:rsidRDefault="00641B31" w:rsidP="00EC6C0B">
      <w:pPr>
        <w:pStyle w:val="ListParagraph"/>
        <w:numPr>
          <w:ilvl w:val="0"/>
          <w:numId w:val="56"/>
        </w:numPr>
        <w:rPr>
          <w:rFonts w:ascii="Arial" w:hAnsi="Arial" w:cs="Arial"/>
        </w:rPr>
      </w:pPr>
      <w:r w:rsidRPr="00E95821">
        <w:rPr>
          <w:rFonts w:ascii="Arial" w:hAnsi="Arial" w:cs="Arial"/>
        </w:rPr>
        <w:t>There was some confusion among local stakeholders about the range of services that are available locally and the pathways between these services.</w:t>
      </w:r>
    </w:p>
    <w:p w14:paraId="4D7B4BC3" w14:textId="645EB194" w:rsidR="007116BE" w:rsidRPr="00E95821" w:rsidRDefault="00D225BA" w:rsidP="00D225BA">
      <w:pPr>
        <w:pStyle w:val="Heading2"/>
        <w:rPr>
          <w:rFonts w:ascii="Arial" w:hAnsi="Arial" w:cs="Arial"/>
        </w:rPr>
      </w:pPr>
      <w:bookmarkStart w:id="9" w:name="_Toc129704750"/>
      <w:r w:rsidRPr="00E95821">
        <w:rPr>
          <w:rFonts w:ascii="Arial" w:hAnsi="Arial" w:cs="Arial"/>
        </w:rPr>
        <w:t xml:space="preserve">1.2 </w:t>
      </w:r>
      <w:r w:rsidR="0008031B" w:rsidRPr="00E95821">
        <w:rPr>
          <w:rFonts w:ascii="Arial" w:hAnsi="Arial" w:cs="Arial"/>
        </w:rPr>
        <w:t>Conclusions</w:t>
      </w:r>
      <w:r w:rsidR="00495C18" w:rsidRPr="00E95821">
        <w:rPr>
          <w:rFonts w:ascii="Arial" w:hAnsi="Arial" w:cs="Arial"/>
        </w:rPr>
        <w:t xml:space="preserve"> and recommendations</w:t>
      </w:r>
      <w:bookmarkEnd w:id="9"/>
    </w:p>
    <w:p w14:paraId="5242DD8D" w14:textId="72DE6991" w:rsidR="00495C18" w:rsidRPr="00E95821" w:rsidRDefault="00DC1D96" w:rsidP="00495C18">
      <w:pPr>
        <w:pStyle w:val="Heading3"/>
        <w:rPr>
          <w:rFonts w:ascii="Arial" w:hAnsi="Arial" w:cs="Arial"/>
        </w:rPr>
      </w:pPr>
      <w:r w:rsidRPr="00E95821">
        <w:rPr>
          <w:rFonts w:ascii="Arial" w:hAnsi="Arial" w:cs="Arial"/>
        </w:rPr>
        <w:t>1.2</w:t>
      </w:r>
      <w:r w:rsidR="00495C18" w:rsidRPr="00E95821">
        <w:rPr>
          <w:rFonts w:ascii="Arial" w:hAnsi="Arial" w:cs="Arial"/>
        </w:rPr>
        <w:t>.1 System-Level Conclusions</w:t>
      </w:r>
    </w:p>
    <w:p w14:paraId="6A3A41F6" w14:textId="59675A77" w:rsidR="00495C18" w:rsidRPr="00E95821" w:rsidRDefault="00495C18" w:rsidP="00495C18">
      <w:pPr>
        <w:rPr>
          <w:rFonts w:ascii="Arial" w:hAnsi="Arial" w:cs="Arial"/>
        </w:rPr>
      </w:pPr>
      <w:proofErr w:type="gramStart"/>
      <w:r w:rsidRPr="00E95821">
        <w:rPr>
          <w:rFonts w:ascii="Arial" w:hAnsi="Arial" w:cs="Arial"/>
        </w:rPr>
        <w:t>A number of</w:t>
      </w:r>
      <w:proofErr w:type="gramEnd"/>
      <w:r w:rsidRPr="00E95821">
        <w:rPr>
          <w:rFonts w:ascii="Arial" w:hAnsi="Arial" w:cs="Arial"/>
        </w:rPr>
        <w:t xml:space="preserve"> conclusions have been reached </w:t>
      </w:r>
      <w:r w:rsidR="006A19AD" w:rsidRPr="00E95821">
        <w:rPr>
          <w:rFonts w:ascii="Arial" w:hAnsi="Arial" w:cs="Arial"/>
        </w:rPr>
        <w:t xml:space="preserve">that </w:t>
      </w:r>
      <w:r w:rsidRPr="00E95821">
        <w:rPr>
          <w:rFonts w:ascii="Arial" w:hAnsi="Arial" w:cs="Arial"/>
        </w:rPr>
        <w:t xml:space="preserve">relate to the functioning of the system as a whole and how the various aspects of the treatment system and wider service landscape relate to one another. </w:t>
      </w:r>
    </w:p>
    <w:p w14:paraId="32E89A40" w14:textId="6D067C57" w:rsidR="0045662E" w:rsidRPr="00E95821" w:rsidRDefault="0045662E" w:rsidP="0045662E">
      <w:pPr>
        <w:pStyle w:val="Heading4"/>
        <w:rPr>
          <w:rFonts w:ascii="Arial" w:hAnsi="Arial" w:cs="Arial"/>
        </w:rPr>
      </w:pPr>
      <w:bookmarkStart w:id="10" w:name="_Hlk124955416"/>
      <w:r w:rsidRPr="00E95821">
        <w:rPr>
          <w:rFonts w:ascii="Arial" w:hAnsi="Arial" w:cs="Arial"/>
        </w:rPr>
        <w:t>Tower Hamlets sees relatively high</w:t>
      </w:r>
      <w:r w:rsidR="001B0A7C" w:rsidRPr="00E95821">
        <w:rPr>
          <w:rFonts w:ascii="Arial" w:hAnsi="Arial" w:cs="Arial"/>
        </w:rPr>
        <w:t xml:space="preserve"> </w:t>
      </w:r>
      <w:r w:rsidRPr="00E95821">
        <w:rPr>
          <w:rFonts w:ascii="Arial" w:hAnsi="Arial" w:cs="Arial"/>
        </w:rPr>
        <w:t xml:space="preserve">need around drugs and </w:t>
      </w:r>
      <w:proofErr w:type="gramStart"/>
      <w:r w:rsidRPr="00E95821">
        <w:rPr>
          <w:rFonts w:ascii="Arial" w:hAnsi="Arial" w:cs="Arial"/>
        </w:rPr>
        <w:t>alcohol, and</w:t>
      </w:r>
      <w:proofErr w:type="gramEnd"/>
      <w:r w:rsidRPr="00E95821">
        <w:rPr>
          <w:rFonts w:ascii="Arial" w:hAnsi="Arial" w:cs="Arial"/>
        </w:rPr>
        <w:t xml:space="preserve"> meets this with a complex set of services and interventions.</w:t>
      </w:r>
    </w:p>
    <w:p w14:paraId="20725694" w14:textId="2CDD1223" w:rsidR="0045662E" w:rsidRPr="00E95821" w:rsidRDefault="0045662E" w:rsidP="00EC6C0B">
      <w:pPr>
        <w:pStyle w:val="ListParagraph"/>
        <w:numPr>
          <w:ilvl w:val="0"/>
          <w:numId w:val="59"/>
        </w:numPr>
        <w:rPr>
          <w:rFonts w:ascii="Arial" w:hAnsi="Arial" w:cs="Arial"/>
        </w:rPr>
      </w:pPr>
      <w:r w:rsidRPr="00E95821">
        <w:rPr>
          <w:rFonts w:ascii="Arial" w:hAnsi="Arial" w:cs="Arial"/>
        </w:rPr>
        <w:t>Tower Hamlets has a higher estimated prevalence of opiate and crack use, and the largest cohort in treatment across all of London. The cohort of opiate users is ageing and displays comparatively high levels of complexity</w:t>
      </w:r>
      <w:r w:rsidR="00792A89" w:rsidRPr="00E95821">
        <w:rPr>
          <w:rFonts w:ascii="Arial" w:hAnsi="Arial" w:cs="Arial"/>
        </w:rPr>
        <w:t xml:space="preserve"> and additional needs</w:t>
      </w:r>
      <w:r w:rsidRPr="00E95821">
        <w:rPr>
          <w:rFonts w:ascii="Arial" w:hAnsi="Arial" w:cs="Arial"/>
        </w:rPr>
        <w:t xml:space="preserve"> (relative to England as a whole).</w:t>
      </w:r>
    </w:p>
    <w:p w14:paraId="630AB941" w14:textId="7BA6FA5B" w:rsidR="00B0466A" w:rsidRPr="00E95821" w:rsidRDefault="00B0466A" w:rsidP="00EC6C0B">
      <w:pPr>
        <w:pStyle w:val="ListParagraph"/>
        <w:numPr>
          <w:ilvl w:val="0"/>
          <w:numId w:val="59"/>
        </w:numPr>
        <w:rPr>
          <w:rFonts w:ascii="Arial" w:hAnsi="Arial" w:cs="Arial"/>
        </w:rPr>
      </w:pPr>
      <w:r w:rsidRPr="00E95821">
        <w:rPr>
          <w:rFonts w:ascii="Arial" w:hAnsi="Arial" w:cs="Arial"/>
        </w:rPr>
        <w:t>There is some indicative data that needs around alcohol are increasing.</w:t>
      </w:r>
    </w:p>
    <w:p w14:paraId="5D7030A0" w14:textId="64CD538E" w:rsidR="0045662E" w:rsidRPr="00E95821" w:rsidRDefault="0045662E" w:rsidP="00EC6C0B">
      <w:pPr>
        <w:pStyle w:val="ListParagraph"/>
        <w:numPr>
          <w:ilvl w:val="0"/>
          <w:numId w:val="59"/>
        </w:numPr>
        <w:rPr>
          <w:rFonts w:ascii="Arial" w:hAnsi="Arial" w:cs="Arial"/>
        </w:rPr>
      </w:pPr>
      <w:r w:rsidRPr="00E95821">
        <w:rPr>
          <w:rFonts w:ascii="Arial" w:hAnsi="Arial" w:cs="Arial"/>
        </w:rPr>
        <w:t xml:space="preserve">As a result, a complex system has been put in place with </w:t>
      </w:r>
      <w:proofErr w:type="gramStart"/>
      <w:r w:rsidRPr="00E95821">
        <w:rPr>
          <w:rFonts w:ascii="Arial" w:hAnsi="Arial" w:cs="Arial"/>
        </w:rPr>
        <w:t>a number of</w:t>
      </w:r>
      <w:proofErr w:type="gramEnd"/>
      <w:r w:rsidRPr="00E95821">
        <w:rPr>
          <w:rFonts w:ascii="Arial" w:hAnsi="Arial" w:cs="Arial"/>
        </w:rPr>
        <w:t xml:space="preserve"> interventions seeking to identify, support different groups with a diverse set of needs. Despite simplifications, the system remains complex.</w:t>
      </w:r>
    </w:p>
    <w:p w14:paraId="34064131" w14:textId="79335448" w:rsidR="0045662E" w:rsidRPr="00E95821" w:rsidRDefault="0045662E" w:rsidP="0045662E">
      <w:pPr>
        <w:pStyle w:val="Heading4"/>
        <w:rPr>
          <w:rFonts w:ascii="Arial" w:hAnsi="Arial" w:cs="Arial"/>
        </w:rPr>
      </w:pPr>
      <w:r w:rsidRPr="00E95821">
        <w:rPr>
          <w:rFonts w:ascii="Arial" w:hAnsi="Arial" w:cs="Arial"/>
        </w:rPr>
        <w:t xml:space="preserve">Overall, </w:t>
      </w:r>
      <w:r w:rsidR="007B4FDA" w:rsidRPr="00E95821">
        <w:rPr>
          <w:rFonts w:ascii="Arial" w:hAnsi="Arial" w:cs="Arial"/>
        </w:rPr>
        <w:t xml:space="preserve">some </w:t>
      </w:r>
      <w:r w:rsidRPr="00E95821">
        <w:rPr>
          <w:rFonts w:ascii="Arial" w:hAnsi="Arial" w:cs="Arial"/>
        </w:rPr>
        <w:t xml:space="preserve">system outcomes have declined gradually over time, as has been the case across London and other areas. </w:t>
      </w:r>
    </w:p>
    <w:p w14:paraId="6EFFD12F" w14:textId="77777777" w:rsidR="0045662E" w:rsidRPr="00E95821" w:rsidRDefault="0045662E" w:rsidP="0045662E">
      <w:pPr>
        <w:spacing w:after="0" w:line="240" w:lineRule="auto"/>
        <w:jc w:val="left"/>
        <w:rPr>
          <w:rFonts w:ascii="Arial" w:hAnsi="Arial" w:cs="Arial"/>
        </w:rPr>
      </w:pPr>
    </w:p>
    <w:bookmarkEnd w:id="10"/>
    <w:p w14:paraId="62A3F6C7" w14:textId="5937CE08" w:rsidR="0099269F" w:rsidRPr="00E95821" w:rsidRDefault="0099269F" w:rsidP="009C6BBE">
      <w:pPr>
        <w:pStyle w:val="ListParagraph"/>
        <w:numPr>
          <w:ilvl w:val="0"/>
          <w:numId w:val="59"/>
        </w:numPr>
        <w:rPr>
          <w:rFonts w:ascii="Arial" w:hAnsi="Arial" w:cs="Arial"/>
        </w:rPr>
      </w:pPr>
      <w:r w:rsidRPr="00E95821">
        <w:rPr>
          <w:rFonts w:ascii="Arial" w:hAnsi="Arial" w:cs="Arial"/>
        </w:rPr>
        <w:t xml:space="preserve">While there has been a long-term downward trend </w:t>
      </w:r>
      <w:proofErr w:type="gramStart"/>
      <w:r w:rsidRPr="00E95821">
        <w:rPr>
          <w:rFonts w:ascii="Arial" w:hAnsi="Arial" w:cs="Arial"/>
        </w:rPr>
        <w:t>with regard to</w:t>
      </w:r>
      <w:proofErr w:type="gramEnd"/>
      <w:r w:rsidRPr="00E95821">
        <w:rPr>
          <w:rFonts w:ascii="Arial" w:hAnsi="Arial" w:cs="Arial"/>
        </w:rPr>
        <w:t xml:space="preserve"> successful completions among opiate users, and to the number of people in treatment, these trends closely parallel London-wide and national trend</w:t>
      </w:r>
      <w:r w:rsidR="005906F8" w:rsidRPr="00E95821">
        <w:rPr>
          <w:rFonts w:ascii="Arial" w:hAnsi="Arial" w:cs="Arial"/>
        </w:rPr>
        <w:t>s</w:t>
      </w:r>
      <w:r w:rsidRPr="00E95821">
        <w:rPr>
          <w:rFonts w:ascii="Arial" w:hAnsi="Arial" w:cs="Arial"/>
        </w:rPr>
        <w:t xml:space="preserve">. The trend is therefore most likely to be due to </w:t>
      </w:r>
      <w:proofErr w:type="gramStart"/>
      <w:r w:rsidRPr="00E95821">
        <w:rPr>
          <w:rFonts w:ascii="Arial" w:hAnsi="Arial" w:cs="Arial"/>
        </w:rPr>
        <w:t xml:space="preserve">the </w:t>
      </w:r>
      <w:r w:rsidR="00666ED7" w:rsidRPr="00E95821">
        <w:rPr>
          <w:rFonts w:ascii="Arial" w:hAnsi="Arial" w:cs="Arial"/>
        </w:rPr>
        <w:t xml:space="preserve"> substantial</w:t>
      </w:r>
      <w:proofErr w:type="gramEnd"/>
      <w:r w:rsidR="00666ED7" w:rsidRPr="00E95821">
        <w:rPr>
          <w:rFonts w:ascii="Arial" w:hAnsi="Arial" w:cs="Arial"/>
        </w:rPr>
        <w:t xml:space="preserve"> reduction in funding made available</w:t>
      </w:r>
      <w:r w:rsidR="009C6BBE" w:rsidRPr="00E95821">
        <w:rPr>
          <w:rFonts w:ascii="Arial" w:hAnsi="Arial" w:cs="Arial"/>
        </w:rPr>
        <w:t xml:space="preserve"> </w:t>
      </w:r>
      <w:r w:rsidR="00666ED7" w:rsidRPr="00E95821">
        <w:rPr>
          <w:rFonts w:ascii="Arial" w:hAnsi="Arial" w:cs="Arial"/>
        </w:rPr>
        <w:t>nationally for drug and alcohol services</w:t>
      </w:r>
      <w:r w:rsidRPr="00E95821">
        <w:rPr>
          <w:rFonts w:ascii="Arial" w:hAnsi="Arial" w:cs="Arial"/>
        </w:rPr>
        <w:t>. Other indicators of performance have improved or remained relatively static</w:t>
      </w:r>
      <w:r w:rsidR="009C6BBE" w:rsidRPr="00E95821">
        <w:rPr>
          <w:rFonts w:ascii="Arial" w:hAnsi="Arial" w:cs="Arial"/>
        </w:rPr>
        <w:t xml:space="preserve"> – particularly for non-Opiates</w:t>
      </w:r>
      <w:r w:rsidRPr="00E95821">
        <w:rPr>
          <w:rFonts w:ascii="Arial" w:hAnsi="Arial" w:cs="Arial"/>
        </w:rPr>
        <w:t xml:space="preserve">. </w:t>
      </w:r>
    </w:p>
    <w:p w14:paraId="473F0E07" w14:textId="77777777" w:rsidR="0099269F" w:rsidRPr="00E95821" w:rsidRDefault="0099269F" w:rsidP="00EC6C0B">
      <w:pPr>
        <w:pStyle w:val="ListParagraph"/>
        <w:numPr>
          <w:ilvl w:val="0"/>
          <w:numId w:val="59"/>
        </w:numPr>
        <w:rPr>
          <w:rFonts w:ascii="Arial" w:hAnsi="Arial" w:cs="Arial"/>
        </w:rPr>
      </w:pPr>
      <w:r w:rsidRPr="00E95821">
        <w:rPr>
          <w:rFonts w:ascii="Arial" w:hAnsi="Arial" w:cs="Arial"/>
        </w:rPr>
        <w:t>The data included in this needs assessment do not show specific time points when need, or in the extent to which needs are met, have markedly changed during the past decade.</w:t>
      </w:r>
    </w:p>
    <w:p w14:paraId="58016F1B" w14:textId="4CE7E96A" w:rsidR="00495C18" w:rsidRPr="00E95821" w:rsidRDefault="00495C18" w:rsidP="00495C18">
      <w:pPr>
        <w:pStyle w:val="Heading4"/>
        <w:rPr>
          <w:rFonts w:ascii="Arial" w:hAnsi="Arial" w:cs="Arial"/>
        </w:rPr>
      </w:pPr>
      <w:r w:rsidRPr="00E95821">
        <w:rPr>
          <w:rFonts w:ascii="Arial" w:hAnsi="Arial" w:cs="Arial"/>
        </w:rPr>
        <w:lastRenderedPageBreak/>
        <w:t>Need for improved lines of communication</w:t>
      </w:r>
      <w:r w:rsidR="00F4027A" w:rsidRPr="00E95821">
        <w:rPr>
          <w:rFonts w:ascii="Arial" w:hAnsi="Arial" w:cs="Arial"/>
        </w:rPr>
        <w:t xml:space="preserve"> between, and</w:t>
      </w:r>
      <w:r w:rsidRPr="00E95821">
        <w:rPr>
          <w:rFonts w:ascii="Arial" w:hAnsi="Arial" w:cs="Arial"/>
        </w:rPr>
        <w:t xml:space="preserve"> </w:t>
      </w:r>
      <w:r w:rsidR="003A79D4" w:rsidRPr="00E95821">
        <w:rPr>
          <w:rFonts w:ascii="Arial" w:hAnsi="Arial" w:cs="Arial"/>
        </w:rPr>
        <w:t>reduced duplication within</w:t>
      </w:r>
      <w:r w:rsidR="00F4027A" w:rsidRPr="00E95821">
        <w:rPr>
          <w:rFonts w:ascii="Arial" w:hAnsi="Arial" w:cs="Arial"/>
        </w:rPr>
        <w:t>,</w:t>
      </w:r>
      <w:r w:rsidRPr="00E95821">
        <w:rPr>
          <w:rFonts w:ascii="Arial" w:hAnsi="Arial" w:cs="Arial"/>
        </w:rPr>
        <w:t xml:space="preserve"> parts of the </w:t>
      </w:r>
      <w:proofErr w:type="gramStart"/>
      <w:r w:rsidRPr="00E95821">
        <w:rPr>
          <w:rFonts w:ascii="Arial" w:hAnsi="Arial" w:cs="Arial"/>
        </w:rPr>
        <w:t>system</w:t>
      </w:r>
      <w:proofErr w:type="gramEnd"/>
    </w:p>
    <w:p w14:paraId="4A10387F"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 xml:space="preserve">The service landscape has grown increasingly complex, particularly with the recent addition of ADDER funded roles. These additional services and posts serve a valuable role; </w:t>
      </w:r>
      <w:proofErr w:type="gramStart"/>
      <w:r w:rsidRPr="00E95821">
        <w:rPr>
          <w:rFonts w:ascii="Arial" w:hAnsi="Arial" w:cs="Arial"/>
        </w:rPr>
        <w:t>however</w:t>
      </w:r>
      <w:proofErr w:type="gramEnd"/>
      <w:r w:rsidRPr="00E95821">
        <w:rPr>
          <w:rFonts w:ascii="Arial" w:hAnsi="Arial" w:cs="Arial"/>
        </w:rPr>
        <w:t xml:space="preserve"> the complexity of the landscape has created a degree of confusion amongst stakeholders – including those working with drug and alcohol users.</w:t>
      </w:r>
    </w:p>
    <w:p w14:paraId="1BB0C16E" w14:textId="7F793A6E" w:rsidR="00495C18" w:rsidRPr="00E95821" w:rsidRDefault="00495C18" w:rsidP="00AA01C6">
      <w:pPr>
        <w:pStyle w:val="ListParagraph"/>
        <w:numPr>
          <w:ilvl w:val="0"/>
          <w:numId w:val="59"/>
        </w:numPr>
        <w:rPr>
          <w:rFonts w:ascii="Arial" w:hAnsi="Arial" w:cs="Arial"/>
        </w:rPr>
      </w:pPr>
      <w:r w:rsidRPr="00E95821">
        <w:rPr>
          <w:rFonts w:ascii="Arial" w:hAnsi="Arial" w:cs="Arial"/>
        </w:rPr>
        <w:t xml:space="preserve">There is a need to strengthen lines of communication between parts of the system – </w:t>
      </w:r>
      <w:proofErr w:type="gramStart"/>
      <w:r w:rsidRPr="00E95821">
        <w:rPr>
          <w:rFonts w:ascii="Arial" w:hAnsi="Arial" w:cs="Arial"/>
        </w:rPr>
        <w:t>in particular between</w:t>
      </w:r>
      <w:proofErr w:type="gramEnd"/>
      <w:r w:rsidRPr="00E95821">
        <w:rPr>
          <w:rFonts w:ascii="Arial" w:hAnsi="Arial" w:cs="Arial"/>
        </w:rPr>
        <w:t xml:space="preserve"> staff in local authority teams (such as Through Care) and RESET. For instance, staff at RESET were not clear about the roles of the prison workers and there was some lack of clarity between Through Care workers and the RESET about lines of accountability and client management. </w:t>
      </w:r>
    </w:p>
    <w:p w14:paraId="66F96682"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 xml:space="preserve">The complex service landscape has created a situation whereby there are a growing number of handovers between teams (for example: custody team -&gt; Through Care -&gt; RESET). Multiple handovers of client </w:t>
      </w:r>
      <w:proofErr w:type="gramStart"/>
      <w:r w:rsidRPr="00E95821">
        <w:rPr>
          <w:rFonts w:ascii="Arial" w:hAnsi="Arial" w:cs="Arial"/>
        </w:rPr>
        <w:t>has</w:t>
      </w:r>
      <w:proofErr w:type="gramEnd"/>
      <w:r w:rsidRPr="00E95821">
        <w:rPr>
          <w:rFonts w:ascii="Arial" w:hAnsi="Arial" w:cs="Arial"/>
        </w:rPr>
        <w:t xml:space="preserve"> the potential to create more points for clients to drop-out/disengage.</w:t>
      </w:r>
    </w:p>
    <w:p w14:paraId="08DE895C"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 xml:space="preserve">The handovers are not consistently supported by joint care management of clients (for instance while Through Care team members support clients while they are in receipt of treatment at RESET, the former do not appear to consistently attend meetings with the latter to discuss these clients). </w:t>
      </w:r>
    </w:p>
    <w:p w14:paraId="5C4832C3" w14:textId="77777777" w:rsidR="00495C18" w:rsidRPr="00E95821" w:rsidRDefault="00495C18" w:rsidP="00495C18">
      <w:pPr>
        <w:pStyle w:val="Heading4"/>
        <w:rPr>
          <w:rFonts w:ascii="Arial" w:hAnsi="Arial" w:cs="Arial"/>
        </w:rPr>
      </w:pPr>
      <w:r w:rsidRPr="00E95821">
        <w:rPr>
          <w:rFonts w:ascii="Arial" w:hAnsi="Arial" w:cs="Arial"/>
        </w:rPr>
        <w:t xml:space="preserve">System incentives and priorities need to be aligned to long-term </w:t>
      </w:r>
      <w:proofErr w:type="gramStart"/>
      <w:r w:rsidRPr="00E95821">
        <w:rPr>
          <w:rFonts w:ascii="Arial" w:hAnsi="Arial" w:cs="Arial"/>
        </w:rPr>
        <w:t>outcomes</w:t>
      </w:r>
      <w:proofErr w:type="gramEnd"/>
    </w:p>
    <w:p w14:paraId="58D04059"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 xml:space="preserve">Different parts of the system operate to different incentives and priorities, due to the complexity of the system. This has the potential to be sub-optimal for client outcomes – for instance some teams are measured by referring clients into RESET, rather than by what treatment outcomes clients go on to achieve. This creates an incentive to direct clients into RESET with less emphasis on the treatment outcomes.  </w:t>
      </w:r>
    </w:p>
    <w:p w14:paraId="48418A8C"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Aligning system priorities of different services, to ensure a joined-up approach to outcomes and support, could lead to benefits for service users.</w:t>
      </w:r>
    </w:p>
    <w:p w14:paraId="156CEC23" w14:textId="77777777" w:rsidR="00495C18" w:rsidRPr="00E95821" w:rsidRDefault="00495C18" w:rsidP="00495C18">
      <w:pPr>
        <w:pStyle w:val="Heading4"/>
        <w:rPr>
          <w:rFonts w:ascii="Arial" w:hAnsi="Arial" w:cs="Arial"/>
        </w:rPr>
      </w:pPr>
      <w:r w:rsidRPr="00E95821">
        <w:rPr>
          <w:rFonts w:ascii="Arial" w:hAnsi="Arial" w:cs="Arial"/>
        </w:rPr>
        <w:t>Need for increased capacity in RESET/</w:t>
      </w:r>
      <w:proofErr w:type="gramStart"/>
      <w:r w:rsidRPr="00E95821">
        <w:rPr>
          <w:rFonts w:ascii="Arial" w:hAnsi="Arial" w:cs="Arial"/>
        </w:rPr>
        <w:t>treatment</w:t>
      </w:r>
      <w:proofErr w:type="gramEnd"/>
    </w:p>
    <w:p w14:paraId="0EABB4F0"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Much of the drop in system outcomes (particularly successful treatment rates) appears to be associated with operational issues - including significant issues in staff capacity at RESET. This is an issue currently experienced by most treatment providers nationally.</w:t>
      </w:r>
    </w:p>
    <w:p w14:paraId="6C4913D5" w14:textId="4653800F" w:rsidR="00495C18" w:rsidRPr="00E95821" w:rsidRDefault="00495C18" w:rsidP="00EC6C0B">
      <w:pPr>
        <w:pStyle w:val="ListParagraph"/>
        <w:numPr>
          <w:ilvl w:val="0"/>
          <w:numId w:val="59"/>
        </w:numPr>
        <w:rPr>
          <w:rFonts w:ascii="Arial" w:hAnsi="Arial" w:cs="Arial"/>
        </w:rPr>
      </w:pPr>
      <w:r w:rsidRPr="00E95821">
        <w:rPr>
          <w:rFonts w:ascii="Arial" w:hAnsi="Arial" w:cs="Arial"/>
        </w:rPr>
        <w:lastRenderedPageBreak/>
        <w:t xml:space="preserve">The team is not fully staffed and is experiencing ongoing problems with recruitment. This has resulted in caseloads of over </w:t>
      </w:r>
      <w:r w:rsidR="00307A11" w:rsidRPr="00E95821">
        <w:rPr>
          <w:rFonts w:ascii="Arial" w:hAnsi="Arial" w:cs="Arial"/>
        </w:rPr>
        <w:t>80, which</w:t>
      </w:r>
      <w:r w:rsidRPr="00E95821">
        <w:rPr>
          <w:rFonts w:ascii="Arial" w:hAnsi="Arial" w:cs="Arial"/>
        </w:rPr>
        <w:t xml:space="preserve"> are often more than double the level that is recommended.</w:t>
      </w:r>
      <w:r w:rsidRPr="00E95821">
        <w:rPr>
          <w:rStyle w:val="FootnoteReference"/>
          <w:rFonts w:ascii="Arial" w:hAnsi="Arial" w:cs="Arial"/>
        </w:rPr>
        <w:footnoteReference w:id="2"/>
      </w:r>
      <w:r w:rsidRPr="00E95821">
        <w:rPr>
          <w:rFonts w:ascii="Arial" w:hAnsi="Arial" w:cs="Arial"/>
        </w:rPr>
        <w:t xml:space="preserve"> </w:t>
      </w:r>
    </w:p>
    <w:p w14:paraId="46D51CE2" w14:textId="77777777" w:rsidR="00495C18" w:rsidRPr="00E95821" w:rsidRDefault="00495C18" w:rsidP="00EC6C0B">
      <w:pPr>
        <w:pStyle w:val="ListParagraph"/>
        <w:numPr>
          <w:ilvl w:val="0"/>
          <w:numId w:val="59"/>
        </w:numPr>
        <w:rPr>
          <w:rFonts w:ascii="Arial" w:hAnsi="Arial" w:cs="Arial"/>
        </w:rPr>
      </w:pPr>
      <w:r w:rsidRPr="00E95821">
        <w:rPr>
          <w:rFonts w:ascii="Arial" w:hAnsi="Arial" w:cs="Arial"/>
        </w:rPr>
        <w:t xml:space="preserve">There is not equity in case load of staff across the system – caseloads of over 80 in RESET are not mirrored by other teams such as Through Care. This suggests that there may be a benefit from distributing capacity more evenly across the </w:t>
      </w:r>
      <w:proofErr w:type="gramStart"/>
      <w:r w:rsidRPr="00E95821">
        <w:rPr>
          <w:rFonts w:ascii="Arial" w:hAnsi="Arial" w:cs="Arial"/>
        </w:rPr>
        <w:t>system as a whole</w:t>
      </w:r>
      <w:proofErr w:type="gramEnd"/>
      <w:r w:rsidRPr="00E95821">
        <w:rPr>
          <w:rFonts w:ascii="Arial" w:hAnsi="Arial" w:cs="Arial"/>
        </w:rPr>
        <w:t>.</w:t>
      </w:r>
    </w:p>
    <w:p w14:paraId="6D3D71B3" w14:textId="77777777" w:rsidR="00F4027A" w:rsidRPr="00E95821" w:rsidRDefault="00F4027A" w:rsidP="00AA01C6">
      <w:pPr>
        <w:pStyle w:val="ListParagraph"/>
        <w:rPr>
          <w:rFonts w:ascii="Arial" w:hAnsi="Arial" w:cs="Arial"/>
        </w:rPr>
      </w:pPr>
    </w:p>
    <w:p w14:paraId="29C1EE9E" w14:textId="2FCBC1D4" w:rsidR="00F4027A" w:rsidRPr="00E95821" w:rsidRDefault="00F4027A" w:rsidP="00AA01C6">
      <w:pPr>
        <w:pStyle w:val="Heading4"/>
        <w:rPr>
          <w:rFonts w:ascii="Arial" w:hAnsi="Arial" w:cs="Arial"/>
        </w:rPr>
      </w:pPr>
      <w:r w:rsidRPr="00E95821">
        <w:rPr>
          <w:rFonts w:ascii="Arial" w:hAnsi="Arial" w:cs="Arial"/>
        </w:rPr>
        <w:t xml:space="preserve">Need to interrogate the cultural competency of the </w:t>
      </w:r>
      <w:r w:rsidR="00174B17" w:rsidRPr="00E95821">
        <w:rPr>
          <w:rFonts w:ascii="Arial" w:hAnsi="Arial" w:cs="Arial"/>
        </w:rPr>
        <w:t>wider drug and alcohol system.</w:t>
      </w:r>
    </w:p>
    <w:p w14:paraId="07885719" w14:textId="52E6565E" w:rsidR="009C6BBE" w:rsidRPr="00E95821" w:rsidRDefault="008A2287" w:rsidP="00174B17">
      <w:pPr>
        <w:pStyle w:val="ListParagraph"/>
        <w:numPr>
          <w:ilvl w:val="0"/>
          <w:numId w:val="59"/>
        </w:numPr>
        <w:rPr>
          <w:rFonts w:ascii="Arial" w:hAnsi="Arial" w:cs="Arial"/>
        </w:rPr>
      </w:pPr>
      <w:r w:rsidRPr="00E95821">
        <w:rPr>
          <w:rFonts w:ascii="Arial" w:hAnsi="Arial" w:cs="Arial"/>
        </w:rPr>
        <w:t>T</w:t>
      </w:r>
      <w:r w:rsidR="009C6BBE" w:rsidRPr="00E95821">
        <w:rPr>
          <w:rFonts w:ascii="Arial" w:hAnsi="Arial" w:cs="Arial"/>
        </w:rPr>
        <w:t xml:space="preserve">he ethnic make-up of the population in structured treatment </w:t>
      </w:r>
      <w:r w:rsidRPr="00E95821">
        <w:rPr>
          <w:rFonts w:ascii="Arial" w:hAnsi="Arial" w:cs="Arial"/>
        </w:rPr>
        <w:t xml:space="preserve">has remained stable over time and </w:t>
      </w:r>
      <w:r w:rsidR="009C6BBE" w:rsidRPr="00E95821">
        <w:rPr>
          <w:rFonts w:ascii="Arial" w:hAnsi="Arial" w:cs="Arial"/>
        </w:rPr>
        <w:t>mirrors</w:t>
      </w:r>
      <w:r w:rsidRPr="00E95821">
        <w:rPr>
          <w:rFonts w:ascii="Arial" w:hAnsi="Arial" w:cs="Arial"/>
        </w:rPr>
        <w:t xml:space="preserve"> the ethnic break-down of emergency </w:t>
      </w:r>
      <w:proofErr w:type="gramStart"/>
      <w:r w:rsidRPr="00E95821">
        <w:rPr>
          <w:rFonts w:ascii="Arial" w:hAnsi="Arial" w:cs="Arial"/>
        </w:rPr>
        <w:t>hospital  admissions</w:t>
      </w:r>
      <w:proofErr w:type="gramEnd"/>
      <w:r w:rsidRPr="00E95821">
        <w:rPr>
          <w:rFonts w:ascii="Arial" w:hAnsi="Arial" w:cs="Arial"/>
        </w:rPr>
        <w:t>; this may suggest the system is equitably engaging different ethnic groups in treatment.</w:t>
      </w:r>
    </w:p>
    <w:p w14:paraId="4FC117CE" w14:textId="7AAD3319" w:rsidR="00F4027A" w:rsidRPr="00E95821" w:rsidRDefault="008A2287" w:rsidP="00174B17">
      <w:pPr>
        <w:pStyle w:val="ListParagraph"/>
        <w:numPr>
          <w:ilvl w:val="0"/>
          <w:numId w:val="59"/>
        </w:numPr>
        <w:rPr>
          <w:rFonts w:ascii="Arial" w:hAnsi="Arial" w:cs="Arial"/>
        </w:rPr>
      </w:pPr>
      <w:r w:rsidRPr="00E95821">
        <w:rPr>
          <w:rFonts w:ascii="Arial" w:hAnsi="Arial" w:cs="Arial"/>
        </w:rPr>
        <w:t xml:space="preserve">However, </w:t>
      </w:r>
      <w:proofErr w:type="gramStart"/>
      <w:r w:rsidRPr="00E95821">
        <w:rPr>
          <w:rFonts w:ascii="Arial" w:hAnsi="Arial" w:cs="Arial"/>
        </w:rPr>
        <w:t>a</w:t>
      </w:r>
      <w:r w:rsidR="00F4027A" w:rsidRPr="00E95821">
        <w:rPr>
          <w:rFonts w:ascii="Arial" w:hAnsi="Arial" w:cs="Arial"/>
        </w:rPr>
        <w:t xml:space="preserve"> number of</w:t>
      </w:r>
      <w:proofErr w:type="gramEnd"/>
      <w:r w:rsidR="00F4027A" w:rsidRPr="00E95821">
        <w:rPr>
          <w:rFonts w:ascii="Arial" w:hAnsi="Arial" w:cs="Arial"/>
        </w:rPr>
        <w:t xml:space="preserve"> stakeholders (both professional and from the community) raised the issue of the cultural competency throughout the system of services for people with drug and alcohol need.</w:t>
      </w:r>
    </w:p>
    <w:p w14:paraId="65B9B6E0" w14:textId="77777777" w:rsidR="00F4027A" w:rsidRPr="00E95821" w:rsidRDefault="00F4027A" w:rsidP="00F4027A">
      <w:pPr>
        <w:rPr>
          <w:rFonts w:ascii="Arial" w:hAnsi="Arial" w:cs="Arial"/>
        </w:rPr>
      </w:pPr>
    </w:p>
    <w:p w14:paraId="254E8A59" w14:textId="77777777" w:rsidR="00F4027A" w:rsidRPr="00E95821" w:rsidRDefault="00F4027A" w:rsidP="00AA01C6">
      <w:pPr>
        <w:rPr>
          <w:rFonts w:ascii="Arial" w:hAnsi="Arial" w:cs="Arial"/>
        </w:rPr>
      </w:pPr>
    </w:p>
    <w:p w14:paraId="78C1D2C7" w14:textId="77249AB1" w:rsidR="00495C18" w:rsidRPr="00E95821" w:rsidRDefault="00495C18" w:rsidP="007B4FDA">
      <w:pPr>
        <w:pStyle w:val="Heading3"/>
        <w:numPr>
          <w:ilvl w:val="2"/>
          <w:numId w:val="5"/>
        </w:numPr>
        <w:rPr>
          <w:rFonts w:ascii="Arial" w:hAnsi="Arial" w:cs="Arial"/>
        </w:rPr>
      </w:pPr>
      <w:r w:rsidRPr="00E95821">
        <w:rPr>
          <w:rFonts w:ascii="Arial" w:hAnsi="Arial" w:cs="Arial"/>
        </w:rPr>
        <w:t>System-level recommendations</w:t>
      </w:r>
    </w:p>
    <w:p w14:paraId="3EC023D7" w14:textId="5131B28E" w:rsidR="00495C18" w:rsidRPr="00E95821" w:rsidRDefault="007B4FDA" w:rsidP="007B4FDA">
      <w:pPr>
        <w:pStyle w:val="ListParagraph"/>
        <w:rPr>
          <w:rFonts w:ascii="Arial" w:hAnsi="Arial" w:cs="Arial"/>
          <w:i/>
          <w:iCs/>
        </w:rPr>
      </w:pPr>
      <w:r w:rsidRPr="00E95821">
        <w:rPr>
          <w:rFonts w:ascii="Arial" w:hAnsi="Arial" w:cs="Arial"/>
          <w:b/>
          <w:bCs/>
          <w:i/>
          <w:iCs/>
        </w:rPr>
        <w:t xml:space="preserve">Recommendation 1 </w:t>
      </w:r>
      <w:r w:rsidR="00495C18" w:rsidRPr="00E95821">
        <w:rPr>
          <w:rFonts w:ascii="Arial" w:hAnsi="Arial" w:cs="Arial"/>
          <w:i/>
          <w:iCs/>
        </w:rPr>
        <w:t>The CDP should undertake a systems-mapping exercise to identify all linkages and pathways into treatment:</w:t>
      </w:r>
    </w:p>
    <w:p w14:paraId="6C2BB935" w14:textId="77777777" w:rsidR="00495C18" w:rsidRPr="00E95821" w:rsidRDefault="00495C18" w:rsidP="00EC6C0B">
      <w:pPr>
        <w:pStyle w:val="ListParagraph"/>
        <w:numPr>
          <w:ilvl w:val="3"/>
          <w:numId w:val="62"/>
        </w:numPr>
        <w:ind w:left="1560" w:hanging="426"/>
        <w:rPr>
          <w:rFonts w:ascii="Arial" w:hAnsi="Arial" w:cs="Arial"/>
          <w:i/>
          <w:iCs/>
        </w:rPr>
      </w:pPr>
      <w:r w:rsidRPr="00E95821">
        <w:rPr>
          <w:rFonts w:ascii="Arial" w:hAnsi="Arial" w:cs="Arial"/>
          <w:i/>
          <w:iCs/>
        </w:rPr>
        <w:t>The mapping should assess the volume of clients in each part of the systems map to identify key pressure points,</w:t>
      </w:r>
    </w:p>
    <w:p w14:paraId="646D18BE" w14:textId="77777777" w:rsidR="00495C18" w:rsidRPr="00E95821" w:rsidRDefault="00495C18" w:rsidP="00EC6C0B">
      <w:pPr>
        <w:pStyle w:val="ListParagraph"/>
        <w:numPr>
          <w:ilvl w:val="3"/>
          <w:numId w:val="62"/>
        </w:numPr>
        <w:ind w:left="1560" w:hanging="426"/>
        <w:rPr>
          <w:rFonts w:ascii="Arial" w:hAnsi="Arial" w:cs="Arial"/>
          <w:i/>
          <w:iCs/>
        </w:rPr>
      </w:pPr>
      <w:r w:rsidRPr="00E95821">
        <w:rPr>
          <w:rFonts w:ascii="Arial" w:hAnsi="Arial" w:cs="Arial"/>
          <w:i/>
          <w:iCs/>
        </w:rPr>
        <w:t>The systems map should identify numbers of handovers clients are receiving,</w:t>
      </w:r>
    </w:p>
    <w:p w14:paraId="485B1FD8" w14:textId="77777777" w:rsidR="00495C18" w:rsidRPr="00E95821" w:rsidRDefault="00495C18" w:rsidP="00EC6C0B">
      <w:pPr>
        <w:pStyle w:val="ListParagraph"/>
        <w:numPr>
          <w:ilvl w:val="3"/>
          <w:numId w:val="62"/>
        </w:numPr>
        <w:ind w:left="1560" w:hanging="426"/>
        <w:rPr>
          <w:rFonts w:ascii="Arial" w:hAnsi="Arial" w:cs="Arial"/>
          <w:i/>
          <w:iCs/>
        </w:rPr>
      </w:pPr>
      <w:r w:rsidRPr="00E95821">
        <w:rPr>
          <w:rFonts w:ascii="Arial" w:hAnsi="Arial" w:cs="Arial"/>
          <w:i/>
          <w:iCs/>
        </w:rPr>
        <w:t xml:space="preserve">The systems map should set out roles, </w:t>
      </w:r>
      <w:proofErr w:type="gramStart"/>
      <w:r w:rsidRPr="00E95821">
        <w:rPr>
          <w:rFonts w:ascii="Arial" w:hAnsi="Arial" w:cs="Arial"/>
          <w:i/>
          <w:iCs/>
        </w:rPr>
        <w:t>responsibilities</w:t>
      </w:r>
      <w:proofErr w:type="gramEnd"/>
      <w:r w:rsidRPr="00E95821">
        <w:rPr>
          <w:rFonts w:ascii="Arial" w:hAnsi="Arial" w:cs="Arial"/>
          <w:i/>
          <w:iCs/>
        </w:rPr>
        <w:t xml:space="preserve"> and remits for each element of the service system,</w:t>
      </w:r>
    </w:p>
    <w:p w14:paraId="6AE16DBE" w14:textId="5FDD9829" w:rsidR="00495C18" w:rsidRPr="00E95821" w:rsidRDefault="00495C18" w:rsidP="00EC6C0B">
      <w:pPr>
        <w:pStyle w:val="ListParagraph"/>
        <w:numPr>
          <w:ilvl w:val="3"/>
          <w:numId w:val="62"/>
        </w:numPr>
        <w:ind w:left="1560" w:hanging="426"/>
        <w:rPr>
          <w:rFonts w:ascii="Arial" w:hAnsi="Arial" w:cs="Arial"/>
          <w:i/>
          <w:iCs/>
        </w:rPr>
      </w:pPr>
      <w:r w:rsidRPr="00E95821">
        <w:rPr>
          <w:rFonts w:ascii="Arial" w:hAnsi="Arial" w:cs="Arial"/>
          <w:i/>
          <w:iCs/>
        </w:rPr>
        <w:t>Systems map should identify which service elements overlap and lead to co-working of clients.</w:t>
      </w:r>
    </w:p>
    <w:p w14:paraId="53234CFD" w14:textId="77777777" w:rsidR="007B4FDA" w:rsidRPr="00E95821" w:rsidRDefault="007B4FDA" w:rsidP="007B4FDA">
      <w:pPr>
        <w:pStyle w:val="ListParagraph"/>
        <w:ind w:left="810"/>
        <w:rPr>
          <w:rFonts w:ascii="Arial" w:hAnsi="Arial" w:cs="Arial"/>
          <w:i/>
          <w:iCs/>
        </w:rPr>
      </w:pPr>
    </w:p>
    <w:p w14:paraId="653C0EC7" w14:textId="0C4D5590" w:rsidR="00495C18" w:rsidRPr="00E95821" w:rsidRDefault="007B4FDA" w:rsidP="007B4FDA">
      <w:pPr>
        <w:pStyle w:val="ListParagraph"/>
        <w:ind w:left="810"/>
        <w:rPr>
          <w:rFonts w:ascii="Arial" w:hAnsi="Arial" w:cs="Arial"/>
          <w:i/>
          <w:iCs/>
        </w:rPr>
      </w:pPr>
      <w:r w:rsidRPr="00E95821">
        <w:rPr>
          <w:rFonts w:ascii="Arial" w:hAnsi="Arial" w:cs="Arial"/>
          <w:b/>
          <w:bCs/>
          <w:i/>
          <w:iCs/>
        </w:rPr>
        <w:t xml:space="preserve">Recommendation 2: </w:t>
      </w:r>
      <w:r w:rsidR="00495C18" w:rsidRPr="00E95821">
        <w:rPr>
          <w:rFonts w:ascii="Arial" w:hAnsi="Arial" w:cs="Arial"/>
          <w:i/>
          <w:iCs/>
        </w:rPr>
        <w:t xml:space="preserve">The CDP should reconfigure pathways and system as needed </w:t>
      </w:r>
      <w:proofErr w:type="gramStart"/>
      <w:r w:rsidR="00495C18" w:rsidRPr="00E95821">
        <w:rPr>
          <w:rFonts w:ascii="Arial" w:hAnsi="Arial" w:cs="Arial"/>
          <w:i/>
          <w:iCs/>
        </w:rPr>
        <w:t>in light of</w:t>
      </w:r>
      <w:proofErr w:type="gramEnd"/>
      <w:r w:rsidR="00495C18" w:rsidRPr="00E95821">
        <w:rPr>
          <w:rFonts w:ascii="Arial" w:hAnsi="Arial" w:cs="Arial"/>
          <w:i/>
          <w:iCs/>
        </w:rPr>
        <w:t xml:space="preserve"> the mapping exercise. </w:t>
      </w:r>
    </w:p>
    <w:p w14:paraId="0BE6C78B" w14:textId="77777777" w:rsidR="007B4FDA" w:rsidRPr="00E95821" w:rsidRDefault="007B4FDA" w:rsidP="007B4FDA">
      <w:pPr>
        <w:pStyle w:val="ListParagraph"/>
        <w:ind w:left="810"/>
        <w:rPr>
          <w:rFonts w:ascii="Arial" w:hAnsi="Arial" w:cs="Arial"/>
          <w:b/>
          <w:bCs/>
          <w:i/>
          <w:iCs/>
        </w:rPr>
      </w:pPr>
    </w:p>
    <w:p w14:paraId="4C0FD2C4" w14:textId="7C816AAF" w:rsidR="00495C18" w:rsidRPr="00E95821" w:rsidRDefault="007B4FDA" w:rsidP="007B4FDA">
      <w:pPr>
        <w:pStyle w:val="ListParagraph"/>
        <w:ind w:left="810"/>
        <w:rPr>
          <w:rFonts w:ascii="Arial" w:hAnsi="Arial" w:cs="Arial"/>
          <w:i/>
          <w:iCs/>
        </w:rPr>
      </w:pPr>
      <w:r w:rsidRPr="00E95821">
        <w:rPr>
          <w:rFonts w:ascii="Arial" w:hAnsi="Arial" w:cs="Arial"/>
          <w:b/>
          <w:bCs/>
          <w:i/>
          <w:iCs/>
        </w:rPr>
        <w:lastRenderedPageBreak/>
        <w:t xml:space="preserve">Recommendation 3: </w:t>
      </w:r>
      <w:r w:rsidR="00495C18" w:rsidRPr="00E95821">
        <w:rPr>
          <w:rFonts w:ascii="Arial" w:hAnsi="Arial" w:cs="Arial"/>
          <w:i/>
          <w:iCs/>
        </w:rPr>
        <w:t xml:space="preserve">Following the systems-mapping, the CDP should co-develop a system-wide plan for ensuring appropriate capacity in treatment and for improving recruitment and retention of the specialist treatment workforce. </w:t>
      </w:r>
    </w:p>
    <w:p w14:paraId="3943EAEF" w14:textId="77777777" w:rsidR="00383F73" w:rsidRPr="00E95821" w:rsidRDefault="00383F73" w:rsidP="007B4FDA">
      <w:pPr>
        <w:pStyle w:val="ListParagraph"/>
        <w:ind w:left="810"/>
        <w:rPr>
          <w:rFonts w:ascii="Arial" w:hAnsi="Arial" w:cs="Arial"/>
          <w:i/>
          <w:iCs/>
        </w:rPr>
      </w:pPr>
    </w:p>
    <w:p w14:paraId="0A26AFC2" w14:textId="7796D65D" w:rsidR="00174B17" w:rsidRPr="00E95821" w:rsidRDefault="00383F73" w:rsidP="00174B17">
      <w:pPr>
        <w:pStyle w:val="ListParagraph"/>
        <w:ind w:left="810"/>
        <w:rPr>
          <w:rFonts w:ascii="Arial" w:hAnsi="Arial" w:cs="Arial"/>
          <w:i/>
          <w:iCs/>
        </w:rPr>
      </w:pPr>
      <w:r w:rsidRPr="00E95821">
        <w:rPr>
          <w:rFonts w:ascii="Arial" w:hAnsi="Arial" w:cs="Arial"/>
          <w:b/>
          <w:i/>
          <w:iCs/>
        </w:rPr>
        <w:t>Recommendation 4:</w:t>
      </w:r>
      <w:r w:rsidRPr="00E95821">
        <w:rPr>
          <w:rFonts w:ascii="Arial" w:hAnsi="Arial" w:cs="Arial"/>
          <w:i/>
          <w:iCs/>
        </w:rPr>
        <w:t xml:space="preserve"> Recognising ongoing problems with recruiting treatment workers the CDP should </w:t>
      </w:r>
      <w:r w:rsidR="00A12DEB" w:rsidRPr="00E95821">
        <w:rPr>
          <w:rFonts w:ascii="Arial" w:hAnsi="Arial" w:cs="Arial"/>
          <w:i/>
          <w:iCs/>
        </w:rPr>
        <w:t xml:space="preserve">work with providers to </w:t>
      </w:r>
      <w:r w:rsidRPr="00E95821">
        <w:rPr>
          <w:rFonts w:ascii="Arial" w:hAnsi="Arial" w:cs="Arial"/>
          <w:i/>
          <w:iCs/>
        </w:rPr>
        <w:t xml:space="preserve">develop and implement a drug and alcohol recruitment and retention strategy for the borough. </w:t>
      </w:r>
    </w:p>
    <w:p w14:paraId="333D6E39" w14:textId="77777777" w:rsidR="00174B17" w:rsidRPr="00E95821" w:rsidRDefault="00174B17" w:rsidP="00174B17">
      <w:pPr>
        <w:pStyle w:val="ListParagraph"/>
        <w:ind w:left="810"/>
        <w:rPr>
          <w:rFonts w:ascii="Arial" w:hAnsi="Arial" w:cs="Arial"/>
          <w:b/>
          <w:bCs/>
          <w:i/>
          <w:iCs/>
        </w:rPr>
      </w:pPr>
    </w:p>
    <w:p w14:paraId="5A1B846D" w14:textId="53D441ED" w:rsidR="00174B17" w:rsidRPr="00E95821" w:rsidRDefault="00174B17" w:rsidP="00AA01C6">
      <w:pPr>
        <w:pStyle w:val="ListParagraph"/>
        <w:ind w:left="810"/>
        <w:rPr>
          <w:rFonts w:ascii="Arial" w:hAnsi="Arial" w:cs="Arial"/>
          <w:i/>
          <w:iCs/>
        </w:rPr>
      </w:pPr>
      <w:r w:rsidRPr="00E95821">
        <w:rPr>
          <w:rFonts w:ascii="Arial" w:hAnsi="Arial" w:cs="Arial"/>
          <w:b/>
          <w:bCs/>
          <w:i/>
          <w:iCs/>
        </w:rPr>
        <w:t xml:space="preserve">Recommendation 5: </w:t>
      </w:r>
      <w:r w:rsidR="00A12DEB" w:rsidRPr="00E95821">
        <w:rPr>
          <w:rFonts w:ascii="Arial" w:hAnsi="Arial" w:cs="Arial"/>
          <w:i/>
          <w:iCs/>
        </w:rPr>
        <w:t>The</w:t>
      </w:r>
      <w:r w:rsidRPr="00E95821">
        <w:rPr>
          <w:rFonts w:ascii="Arial" w:hAnsi="Arial" w:cs="Arial"/>
          <w:i/>
          <w:iCs/>
        </w:rPr>
        <w:t xml:space="preserve"> CDP should carry out a review of the cultural competency of all elements of the treatment system (outreach, </w:t>
      </w:r>
      <w:proofErr w:type="gramStart"/>
      <w:r w:rsidRPr="00E95821">
        <w:rPr>
          <w:rFonts w:ascii="Arial" w:hAnsi="Arial" w:cs="Arial"/>
          <w:i/>
          <w:iCs/>
        </w:rPr>
        <w:t>treatment</w:t>
      </w:r>
      <w:proofErr w:type="gramEnd"/>
      <w:r w:rsidRPr="00E95821">
        <w:rPr>
          <w:rFonts w:ascii="Arial" w:hAnsi="Arial" w:cs="Arial"/>
          <w:i/>
          <w:iCs/>
        </w:rPr>
        <w:t xml:space="preserve"> and recovery), identifying best practice and setting out recommendations for change where necessary. </w:t>
      </w:r>
    </w:p>
    <w:p w14:paraId="5BD2B03A" w14:textId="77777777" w:rsidR="00174B17" w:rsidRPr="00E95821" w:rsidRDefault="00174B17" w:rsidP="007B4FDA">
      <w:pPr>
        <w:pStyle w:val="ListParagraph"/>
        <w:ind w:left="810"/>
        <w:rPr>
          <w:rFonts w:ascii="Arial" w:hAnsi="Arial" w:cs="Arial"/>
          <w:i/>
          <w:iCs/>
        </w:rPr>
      </w:pPr>
    </w:p>
    <w:p w14:paraId="16158751" w14:textId="3C6761F9" w:rsidR="00495C18" w:rsidRPr="00E95821" w:rsidRDefault="00DC1D96" w:rsidP="00495C18">
      <w:pPr>
        <w:pStyle w:val="Heading3"/>
        <w:rPr>
          <w:rFonts w:ascii="Arial" w:hAnsi="Arial" w:cs="Arial"/>
        </w:rPr>
      </w:pPr>
      <w:r w:rsidRPr="00E95821">
        <w:rPr>
          <w:rFonts w:ascii="Arial" w:hAnsi="Arial" w:cs="Arial"/>
        </w:rPr>
        <w:t>1.2</w:t>
      </w:r>
      <w:r w:rsidR="00495C18" w:rsidRPr="00E95821">
        <w:rPr>
          <w:rFonts w:ascii="Arial" w:hAnsi="Arial" w:cs="Arial"/>
        </w:rPr>
        <w:t>.3 Service-Level Conclusions</w:t>
      </w:r>
    </w:p>
    <w:p w14:paraId="52F4E74C" w14:textId="77777777" w:rsidR="00495C18" w:rsidRPr="00E95821" w:rsidRDefault="00495C18" w:rsidP="00495C18">
      <w:pPr>
        <w:rPr>
          <w:rFonts w:ascii="Arial" w:hAnsi="Arial" w:cs="Arial"/>
        </w:rPr>
      </w:pPr>
      <w:r w:rsidRPr="00E95821">
        <w:rPr>
          <w:rFonts w:ascii="Arial" w:hAnsi="Arial" w:cs="Arial"/>
        </w:rPr>
        <w:t xml:space="preserve">In addition to the conclusions that relate to the working of the </w:t>
      </w:r>
      <w:proofErr w:type="gramStart"/>
      <w:r w:rsidRPr="00E95821">
        <w:rPr>
          <w:rFonts w:ascii="Arial" w:hAnsi="Arial" w:cs="Arial"/>
        </w:rPr>
        <w:t>system as a whole, a</w:t>
      </w:r>
      <w:proofErr w:type="gramEnd"/>
      <w:r w:rsidRPr="00E95821">
        <w:rPr>
          <w:rFonts w:ascii="Arial" w:hAnsi="Arial" w:cs="Arial"/>
        </w:rPr>
        <w:t xml:space="preserve"> number of conclusions have also been drawn with regard to specific service delivery elements. These are set out below.</w:t>
      </w:r>
    </w:p>
    <w:p w14:paraId="36C0BE20" w14:textId="77777777" w:rsidR="007B4FDA" w:rsidRPr="00E95821" w:rsidRDefault="007B4FDA" w:rsidP="007B4FDA">
      <w:pPr>
        <w:pStyle w:val="ListParagraph"/>
        <w:rPr>
          <w:rFonts w:ascii="Arial" w:hAnsi="Arial" w:cs="Arial"/>
        </w:rPr>
      </w:pPr>
    </w:p>
    <w:p w14:paraId="16C13FDC" w14:textId="7E2BDD1E" w:rsidR="00495C18" w:rsidRPr="00E95821" w:rsidRDefault="00495C18" w:rsidP="00EC6C0B">
      <w:pPr>
        <w:pStyle w:val="ListParagraph"/>
        <w:numPr>
          <w:ilvl w:val="0"/>
          <w:numId w:val="61"/>
        </w:numPr>
        <w:rPr>
          <w:rFonts w:ascii="Arial" w:hAnsi="Arial" w:cs="Arial"/>
        </w:rPr>
      </w:pPr>
      <w:r w:rsidRPr="00E95821">
        <w:rPr>
          <w:rFonts w:ascii="Arial" w:hAnsi="Arial" w:cs="Arial"/>
        </w:rPr>
        <w:t xml:space="preserve">Data on alcohol consumption above recommended levels indicates that, contrary to the national trend, local rates are increasing. This suggests the need for more information to </w:t>
      </w:r>
      <w:proofErr w:type="gramStart"/>
      <w:r w:rsidRPr="00E95821">
        <w:rPr>
          <w:rFonts w:ascii="Arial" w:hAnsi="Arial" w:cs="Arial"/>
        </w:rPr>
        <w:t>local residents</w:t>
      </w:r>
      <w:proofErr w:type="gramEnd"/>
      <w:r w:rsidRPr="00E95821">
        <w:rPr>
          <w:rFonts w:ascii="Arial" w:hAnsi="Arial" w:cs="Arial"/>
        </w:rPr>
        <w:t xml:space="preserve"> on safe levels of drinking. </w:t>
      </w:r>
    </w:p>
    <w:p w14:paraId="119223D4" w14:textId="4FFE10BF" w:rsidR="00E44CC7" w:rsidRPr="00E95821" w:rsidRDefault="00383F73" w:rsidP="007B4FDA">
      <w:pPr>
        <w:pStyle w:val="ListParagraph"/>
        <w:ind w:left="1418"/>
        <w:rPr>
          <w:rFonts w:ascii="Arial" w:hAnsi="Arial" w:cs="Arial"/>
          <w:i/>
          <w:iCs/>
        </w:rPr>
      </w:pPr>
      <w:r w:rsidRPr="00E95821">
        <w:rPr>
          <w:rFonts w:ascii="Arial" w:hAnsi="Arial" w:cs="Arial"/>
          <w:b/>
          <w:bCs/>
          <w:i/>
          <w:iCs/>
        </w:rPr>
        <w:t xml:space="preserve">Recommendation </w:t>
      </w:r>
      <w:r w:rsidR="00EB742D" w:rsidRPr="00E95821">
        <w:rPr>
          <w:rFonts w:ascii="Arial" w:hAnsi="Arial" w:cs="Arial"/>
          <w:b/>
          <w:bCs/>
          <w:i/>
          <w:iCs/>
        </w:rPr>
        <w:t>6</w:t>
      </w:r>
      <w:r w:rsidR="007B4FDA" w:rsidRPr="00E95821">
        <w:rPr>
          <w:rFonts w:ascii="Arial" w:hAnsi="Arial" w:cs="Arial"/>
          <w:i/>
          <w:iCs/>
        </w:rPr>
        <w:t xml:space="preserve">: </w:t>
      </w:r>
      <w:r w:rsidR="002733EC" w:rsidRPr="00E95821">
        <w:rPr>
          <w:rFonts w:ascii="Arial" w:hAnsi="Arial" w:cs="Arial"/>
          <w:i/>
          <w:iCs/>
        </w:rPr>
        <w:t>CDP partners</w:t>
      </w:r>
      <w:r w:rsidR="007B4FDA" w:rsidRPr="00E95821">
        <w:rPr>
          <w:rFonts w:ascii="Arial" w:hAnsi="Arial" w:cs="Arial"/>
          <w:i/>
          <w:iCs/>
        </w:rPr>
        <w:t xml:space="preserve"> should</w:t>
      </w:r>
      <w:r w:rsidRPr="00E95821">
        <w:rPr>
          <w:rFonts w:ascii="Arial" w:hAnsi="Arial" w:cs="Arial"/>
          <w:i/>
          <w:iCs/>
        </w:rPr>
        <w:t>:</w:t>
      </w:r>
      <w:r w:rsidR="007B4FDA" w:rsidRPr="00E95821">
        <w:rPr>
          <w:rFonts w:ascii="Arial" w:hAnsi="Arial" w:cs="Arial"/>
          <w:i/>
          <w:iCs/>
        </w:rPr>
        <w:t xml:space="preserve"> </w:t>
      </w:r>
    </w:p>
    <w:p w14:paraId="65F4ABB8" w14:textId="766CAA40" w:rsidR="00E44CC7" w:rsidRPr="00E95821" w:rsidRDefault="00E44CC7" w:rsidP="00EC6C0B">
      <w:pPr>
        <w:pStyle w:val="ListParagraph"/>
        <w:numPr>
          <w:ilvl w:val="0"/>
          <w:numId w:val="64"/>
        </w:numPr>
        <w:rPr>
          <w:rFonts w:ascii="Arial" w:hAnsi="Arial" w:cs="Arial"/>
          <w:i/>
          <w:iCs/>
        </w:rPr>
      </w:pPr>
      <w:r w:rsidRPr="00E95821">
        <w:rPr>
          <w:rFonts w:ascii="Arial" w:hAnsi="Arial" w:cs="Arial"/>
          <w:i/>
          <w:iCs/>
        </w:rPr>
        <w:t>develop a strategic approach to alcohol prevention in the borough and</w:t>
      </w:r>
    </w:p>
    <w:p w14:paraId="73CED403" w14:textId="073146A8" w:rsidR="007B4FDA" w:rsidRPr="00E95821" w:rsidRDefault="00E44CC7" w:rsidP="00EC6C0B">
      <w:pPr>
        <w:pStyle w:val="ListParagraph"/>
        <w:numPr>
          <w:ilvl w:val="0"/>
          <w:numId w:val="64"/>
        </w:numPr>
        <w:rPr>
          <w:rFonts w:ascii="Arial" w:hAnsi="Arial" w:cs="Arial"/>
        </w:rPr>
      </w:pPr>
      <w:r w:rsidRPr="00E95821">
        <w:rPr>
          <w:rFonts w:ascii="Arial" w:hAnsi="Arial" w:cs="Arial"/>
          <w:i/>
          <w:iCs/>
        </w:rPr>
        <w:t xml:space="preserve">consider </w:t>
      </w:r>
      <w:r w:rsidR="007B4FDA" w:rsidRPr="00E95821">
        <w:rPr>
          <w:rFonts w:ascii="Arial" w:hAnsi="Arial" w:cs="Arial"/>
          <w:i/>
          <w:iCs/>
        </w:rPr>
        <w:t>undertake an information campaign aimed at local communities that sets out safe levels of alcohol consumption</w:t>
      </w:r>
      <w:r w:rsidRPr="00E95821">
        <w:rPr>
          <w:rFonts w:ascii="Arial" w:hAnsi="Arial" w:cs="Arial"/>
          <w:i/>
          <w:iCs/>
        </w:rPr>
        <w:t xml:space="preserve"> and highlights local services.</w:t>
      </w:r>
    </w:p>
    <w:p w14:paraId="553EDCE4" w14:textId="77777777" w:rsidR="00E44CC7" w:rsidRPr="00E95821" w:rsidRDefault="00E44CC7" w:rsidP="00E44CC7">
      <w:pPr>
        <w:pStyle w:val="ListParagraph"/>
        <w:ind w:left="1800"/>
        <w:rPr>
          <w:rFonts w:ascii="Arial" w:hAnsi="Arial" w:cs="Arial"/>
        </w:rPr>
      </w:pPr>
    </w:p>
    <w:p w14:paraId="400479F2" w14:textId="60D55357" w:rsidR="00CF7BD3" w:rsidRPr="00E95821" w:rsidRDefault="000C137B" w:rsidP="00C11C5E">
      <w:pPr>
        <w:pStyle w:val="ListParagraph"/>
        <w:numPr>
          <w:ilvl w:val="0"/>
          <w:numId w:val="61"/>
        </w:numPr>
        <w:rPr>
          <w:rFonts w:ascii="Arial" w:hAnsi="Arial" w:cs="Arial"/>
        </w:rPr>
      </w:pPr>
      <w:r w:rsidRPr="00E95821">
        <w:rPr>
          <w:rFonts w:ascii="Arial" w:hAnsi="Arial" w:cs="Arial"/>
        </w:rPr>
        <w:t>Referring s</w:t>
      </w:r>
      <w:r w:rsidR="002033D0" w:rsidRPr="00E95821">
        <w:rPr>
          <w:rFonts w:ascii="Arial" w:hAnsi="Arial" w:cs="Arial"/>
        </w:rPr>
        <w:t>takeholders report</w:t>
      </w:r>
      <w:r w:rsidRPr="00E95821">
        <w:rPr>
          <w:rFonts w:ascii="Arial" w:hAnsi="Arial" w:cs="Arial"/>
        </w:rPr>
        <w:t xml:space="preserve"> that people who they refer </w:t>
      </w:r>
      <w:proofErr w:type="gramStart"/>
      <w:r w:rsidRPr="00E95821">
        <w:rPr>
          <w:rFonts w:ascii="Arial" w:hAnsi="Arial" w:cs="Arial"/>
        </w:rPr>
        <w:t>in to</w:t>
      </w:r>
      <w:proofErr w:type="gramEnd"/>
      <w:r w:rsidRPr="00E95821">
        <w:rPr>
          <w:rFonts w:ascii="Arial" w:hAnsi="Arial" w:cs="Arial"/>
        </w:rPr>
        <w:t xml:space="preserve"> treatment often struggle to access an appropriate treatment offer</w:t>
      </w:r>
      <w:r w:rsidR="004206F8" w:rsidRPr="00E95821">
        <w:rPr>
          <w:rFonts w:ascii="Arial" w:hAnsi="Arial" w:cs="Arial"/>
        </w:rPr>
        <w:t xml:space="preserve">. A </w:t>
      </w:r>
      <w:r w:rsidR="002033D0" w:rsidRPr="00E95821">
        <w:rPr>
          <w:rFonts w:ascii="Arial" w:hAnsi="Arial" w:cs="Arial"/>
        </w:rPr>
        <w:t xml:space="preserve">higher proportions of service users </w:t>
      </w:r>
      <w:proofErr w:type="gramStart"/>
      <w:r w:rsidR="002033D0" w:rsidRPr="00E95821">
        <w:rPr>
          <w:rFonts w:ascii="Arial" w:hAnsi="Arial" w:cs="Arial"/>
        </w:rPr>
        <w:t>had  “</w:t>
      </w:r>
      <w:proofErr w:type="gramEnd"/>
      <w:r w:rsidR="002033D0" w:rsidRPr="00E95821">
        <w:rPr>
          <w:rFonts w:ascii="Arial" w:hAnsi="Arial" w:cs="Arial"/>
        </w:rPr>
        <w:t>unplanned exits”</w:t>
      </w:r>
      <w:r w:rsidR="00C87492" w:rsidRPr="00E95821">
        <w:rPr>
          <w:rFonts w:ascii="Arial" w:hAnsi="Arial" w:cs="Arial"/>
        </w:rPr>
        <w:t xml:space="preserve"> locally within the first 12 weeks</w:t>
      </w:r>
      <w:r w:rsidR="002033D0" w:rsidRPr="00E95821">
        <w:rPr>
          <w:rFonts w:ascii="Arial" w:hAnsi="Arial" w:cs="Arial"/>
        </w:rPr>
        <w:t xml:space="preserve"> compared to England, for both opiate</w:t>
      </w:r>
      <w:r w:rsidR="00C87492" w:rsidRPr="00E95821">
        <w:rPr>
          <w:rFonts w:ascii="Arial" w:hAnsi="Arial" w:cs="Arial"/>
        </w:rPr>
        <w:t>s and alcohol</w:t>
      </w:r>
      <w:r w:rsidR="002033D0" w:rsidRPr="00E95821">
        <w:rPr>
          <w:rFonts w:ascii="Arial" w:hAnsi="Arial" w:cs="Arial"/>
        </w:rPr>
        <w:t xml:space="preserve">. </w:t>
      </w:r>
      <w:r w:rsidR="004206F8" w:rsidRPr="00E95821">
        <w:rPr>
          <w:rFonts w:ascii="Arial" w:hAnsi="Arial" w:cs="Arial"/>
        </w:rPr>
        <w:t>Together these suggest that capacity issues are</w:t>
      </w:r>
      <w:r w:rsidR="00CF7BD3" w:rsidRPr="00E95821">
        <w:rPr>
          <w:rFonts w:ascii="Arial" w:hAnsi="Arial" w:cs="Arial"/>
        </w:rPr>
        <w:t xml:space="preserve"> affecting the treatment service’s ability build appropriate relationship with new clients.</w:t>
      </w:r>
    </w:p>
    <w:p w14:paraId="44FFA351" w14:textId="0190BD70" w:rsidR="00EB742D" w:rsidRPr="00E95821" w:rsidRDefault="00EB742D" w:rsidP="00AA01C6">
      <w:pPr>
        <w:pStyle w:val="ListParagraph"/>
        <w:numPr>
          <w:ilvl w:val="1"/>
          <w:numId w:val="61"/>
        </w:numPr>
        <w:rPr>
          <w:rFonts w:ascii="Arial" w:hAnsi="Arial" w:cs="Arial"/>
        </w:rPr>
      </w:pPr>
      <w:r w:rsidRPr="00E95821">
        <w:rPr>
          <w:rFonts w:ascii="Arial" w:hAnsi="Arial" w:cs="Arial"/>
          <w:b/>
          <w:bCs/>
          <w:i/>
          <w:iCs/>
        </w:rPr>
        <w:t xml:space="preserve">Recommendation 7: </w:t>
      </w:r>
      <w:r w:rsidR="00AB6A69" w:rsidRPr="00E95821">
        <w:rPr>
          <w:rFonts w:ascii="Arial" w:hAnsi="Arial" w:cs="Arial"/>
          <w:i/>
          <w:iCs/>
        </w:rPr>
        <w:t xml:space="preserve">Referring teams should work with RESET to </w:t>
      </w:r>
      <w:r w:rsidR="001A64D8" w:rsidRPr="00E95821">
        <w:rPr>
          <w:rFonts w:ascii="Arial" w:hAnsi="Arial" w:cs="Arial"/>
          <w:i/>
          <w:iCs/>
        </w:rPr>
        <w:t xml:space="preserve">review protocols for new entrants into </w:t>
      </w:r>
      <w:proofErr w:type="gramStart"/>
      <w:r w:rsidR="001A64D8" w:rsidRPr="00E95821">
        <w:rPr>
          <w:rFonts w:ascii="Arial" w:hAnsi="Arial" w:cs="Arial"/>
          <w:i/>
          <w:iCs/>
        </w:rPr>
        <w:t>treatment, and</w:t>
      </w:r>
      <w:proofErr w:type="gramEnd"/>
      <w:r w:rsidR="001A64D8" w:rsidRPr="00E95821">
        <w:rPr>
          <w:rFonts w:ascii="Arial" w:hAnsi="Arial" w:cs="Arial"/>
          <w:i/>
          <w:iCs/>
        </w:rPr>
        <w:t xml:space="preserve"> identify ways to </w:t>
      </w:r>
      <w:r w:rsidR="00A67456" w:rsidRPr="00E95821">
        <w:rPr>
          <w:rFonts w:ascii="Arial" w:hAnsi="Arial" w:cs="Arial"/>
          <w:i/>
          <w:iCs/>
        </w:rPr>
        <w:t>improv</w:t>
      </w:r>
      <w:r w:rsidR="009C6D1F" w:rsidRPr="00E95821">
        <w:rPr>
          <w:rFonts w:ascii="Arial" w:hAnsi="Arial" w:cs="Arial"/>
          <w:i/>
          <w:iCs/>
        </w:rPr>
        <w:t>e</w:t>
      </w:r>
      <w:r w:rsidR="00A67456" w:rsidRPr="00E95821">
        <w:rPr>
          <w:rFonts w:ascii="Arial" w:hAnsi="Arial" w:cs="Arial"/>
          <w:i/>
          <w:iCs/>
        </w:rPr>
        <w:t xml:space="preserve"> jointly managed handovers (between </w:t>
      </w:r>
      <w:r w:rsidR="00AB6A69" w:rsidRPr="00E95821">
        <w:rPr>
          <w:rFonts w:ascii="Arial" w:hAnsi="Arial" w:cs="Arial"/>
          <w:i/>
          <w:iCs/>
        </w:rPr>
        <w:t xml:space="preserve">referring and treatment </w:t>
      </w:r>
      <w:r w:rsidR="00AB6A69" w:rsidRPr="00E95821">
        <w:rPr>
          <w:rFonts w:ascii="Arial" w:hAnsi="Arial" w:cs="Arial"/>
          <w:i/>
          <w:iCs/>
        </w:rPr>
        <w:lastRenderedPageBreak/>
        <w:t xml:space="preserve">services) </w:t>
      </w:r>
      <w:r w:rsidR="00A67456" w:rsidRPr="00E95821">
        <w:rPr>
          <w:rFonts w:ascii="Arial" w:hAnsi="Arial" w:cs="Arial"/>
          <w:i/>
          <w:iCs/>
        </w:rPr>
        <w:t xml:space="preserve">and ensure that clients are supported through </w:t>
      </w:r>
      <w:r w:rsidR="001A64D8" w:rsidRPr="00E95821">
        <w:rPr>
          <w:rFonts w:ascii="Arial" w:hAnsi="Arial" w:cs="Arial"/>
          <w:i/>
          <w:iCs/>
        </w:rPr>
        <w:t>referral, assessment and prescription</w:t>
      </w:r>
      <w:r w:rsidR="006F76F4" w:rsidRPr="00E95821">
        <w:rPr>
          <w:rFonts w:ascii="Arial" w:hAnsi="Arial" w:cs="Arial"/>
          <w:i/>
          <w:iCs/>
        </w:rPr>
        <w:t>.</w:t>
      </w:r>
      <w:r w:rsidR="001A64D8" w:rsidRPr="00E95821">
        <w:rPr>
          <w:rFonts w:ascii="Arial" w:hAnsi="Arial" w:cs="Arial"/>
          <w:i/>
          <w:iCs/>
        </w:rPr>
        <w:t xml:space="preserve"> </w:t>
      </w:r>
    </w:p>
    <w:p w14:paraId="68E91CBE" w14:textId="77777777" w:rsidR="002033D0" w:rsidRPr="00E95821" w:rsidRDefault="002033D0" w:rsidP="00AA01C6">
      <w:pPr>
        <w:pStyle w:val="ListParagraph"/>
        <w:rPr>
          <w:rFonts w:ascii="Arial" w:hAnsi="Arial" w:cs="Arial"/>
        </w:rPr>
      </w:pPr>
    </w:p>
    <w:p w14:paraId="7655EDBB" w14:textId="1A057EA5" w:rsidR="008639FD" w:rsidRPr="00E95821" w:rsidRDefault="008639FD" w:rsidP="008639FD">
      <w:pPr>
        <w:pStyle w:val="ListParagraph"/>
        <w:numPr>
          <w:ilvl w:val="0"/>
          <w:numId w:val="61"/>
        </w:numPr>
        <w:rPr>
          <w:rFonts w:ascii="Arial" w:hAnsi="Arial" w:cs="Arial"/>
        </w:rPr>
      </w:pPr>
      <w:r w:rsidRPr="00E95821">
        <w:rPr>
          <w:rFonts w:ascii="Arial" w:hAnsi="Arial" w:cs="Arial"/>
        </w:rPr>
        <w:t xml:space="preserve">There has been a long-term decline in the successful treatment rate among opiate users. This, along with the ageing nature of the opiate using cohort (and therefore a likely increase in their complexity) is a matter that should be explored to understand whether any changes can be made in the support offered to this group to improve treatment outcomes. </w:t>
      </w:r>
      <w:proofErr w:type="gramStart"/>
      <w:r w:rsidRPr="00E95821">
        <w:rPr>
          <w:rFonts w:ascii="Arial" w:hAnsi="Arial" w:cs="Arial"/>
        </w:rPr>
        <w:t>Specifically</w:t>
      </w:r>
      <w:proofErr w:type="gramEnd"/>
      <w:r w:rsidRPr="00E95821">
        <w:rPr>
          <w:rFonts w:ascii="Arial" w:hAnsi="Arial" w:cs="Arial"/>
        </w:rPr>
        <w:t xml:space="preserve"> this should address ongoing prescribing practice to understand whether current approaches align with national guidance and best practice.  </w:t>
      </w:r>
    </w:p>
    <w:p w14:paraId="598E2188" w14:textId="4A5D7B9B" w:rsidR="008639FD" w:rsidRPr="00E95821" w:rsidRDefault="008639FD" w:rsidP="008639FD">
      <w:pPr>
        <w:pStyle w:val="ListParagraph"/>
        <w:ind w:left="1418"/>
        <w:rPr>
          <w:rFonts w:ascii="Arial" w:hAnsi="Arial" w:cs="Arial"/>
          <w:i/>
          <w:iCs/>
        </w:rPr>
      </w:pPr>
      <w:r w:rsidRPr="00E95821">
        <w:rPr>
          <w:rFonts w:ascii="Arial" w:hAnsi="Arial" w:cs="Arial"/>
          <w:b/>
          <w:bCs/>
          <w:i/>
          <w:iCs/>
        </w:rPr>
        <w:t xml:space="preserve">Recommendation </w:t>
      </w:r>
      <w:r w:rsidR="00EB742D" w:rsidRPr="00E95821">
        <w:rPr>
          <w:rFonts w:ascii="Arial" w:hAnsi="Arial" w:cs="Arial"/>
          <w:b/>
          <w:bCs/>
          <w:i/>
          <w:iCs/>
        </w:rPr>
        <w:t>8</w:t>
      </w:r>
      <w:r w:rsidRPr="00E95821">
        <w:rPr>
          <w:rFonts w:ascii="Arial" w:hAnsi="Arial" w:cs="Arial"/>
          <w:b/>
          <w:bCs/>
          <w:i/>
          <w:iCs/>
        </w:rPr>
        <w:t xml:space="preserve">: </w:t>
      </w:r>
      <w:r w:rsidRPr="00E95821">
        <w:rPr>
          <w:rFonts w:ascii="Arial" w:hAnsi="Arial" w:cs="Arial"/>
          <w:i/>
          <w:iCs/>
        </w:rPr>
        <w:t>A review should be undertaken of RESET treatment OST practice to determine whether current practice aligns with national guidance and best practice.</w:t>
      </w:r>
      <w:r w:rsidRPr="00E95821">
        <w:rPr>
          <w:rStyle w:val="FootnoteReference"/>
          <w:rFonts w:ascii="Arial" w:hAnsi="Arial" w:cs="Arial"/>
          <w:i/>
          <w:iCs/>
        </w:rPr>
        <w:footnoteReference w:id="3"/>
      </w:r>
      <w:r w:rsidRPr="00E95821">
        <w:rPr>
          <w:rFonts w:ascii="Arial" w:hAnsi="Arial" w:cs="Arial"/>
          <w:i/>
          <w:iCs/>
        </w:rPr>
        <w:t xml:space="preserve"> The review should seek to determine whether current practice is in line with all aspects of national guidance and whether there are any areas that could be enhanced/improved. </w:t>
      </w:r>
    </w:p>
    <w:p w14:paraId="3CA94F53" w14:textId="6F221BE3" w:rsidR="008639FD" w:rsidRPr="00E95821" w:rsidRDefault="008639FD" w:rsidP="008639FD">
      <w:pPr>
        <w:pStyle w:val="ListParagraph"/>
        <w:ind w:left="1418"/>
        <w:rPr>
          <w:rFonts w:ascii="Arial" w:hAnsi="Arial" w:cs="Arial"/>
          <w:i/>
          <w:iCs/>
        </w:rPr>
      </w:pPr>
      <w:r w:rsidRPr="00E95821">
        <w:rPr>
          <w:rFonts w:ascii="Arial" w:hAnsi="Arial" w:cs="Arial"/>
          <w:b/>
          <w:bCs/>
          <w:i/>
          <w:iCs/>
        </w:rPr>
        <w:t xml:space="preserve">Recommendation </w:t>
      </w:r>
      <w:r w:rsidR="00EB742D" w:rsidRPr="00E95821">
        <w:rPr>
          <w:rFonts w:ascii="Arial" w:hAnsi="Arial" w:cs="Arial"/>
          <w:b/>
          <w:bCs/>
          <w:i/>
          <w:iCs/>
        </w:rPr>
        <w:t>9</w:t>
      </w:r>
      <w:r w:rsidRPr="00E95821">
        <w:rPr>
          <w:rFonts w:ascii="Arial" w:hAnsi="Arial" w:cs="Arial"/>
          <w:b/>
          <w:bCs/>
          <w:i/>
          <w:iCs/>
        </w:rPr>
        <w:t>:</w:t>
      </w:r>
      <w:r w:rsidRPr="00E95821">
        <w:rPr>
          <w:rFonts w:ascii="Arial" w:hAnsi="Arial" w:cs="Arial"/>
          <w:i/>
          <w:iCs/>
        </w:rPr>
        <w:t xml:space="preserve"> The CDP should explore what interventions are needed to address the needs of ageing opiate users and whether a specific offer is required for older, entrenched, long-term users. </w:t>
      </w:r>
    </w:p>
    <w:p w14:paraId="576CCD00" w14:textId="77777777" w:rsidR="008639FD" w:rsidRPr="00E95821" w:rsidRDefault="008639FD" w:rsidP="008639FD">
      <w:pPr>
        <w:pStyle w:val="ListParagraph"/>
        <w:ind w:left="1418"/>
        <w:rPr>
          <w:rFonts w:ascii="Arial" w:hAnsi="Arial" w:cs="Arial"/>
          <w:i/>
          <w:iCs/>
        </w:rPr>
      </w:pPr>
    </w:p>
    <w:p w14:paraId="2C943F7F" w14:textId="77777777" w:rsidR="008639FD" w:rsidRPr="00E95821" w:rsidRDefault="008639FD" w:rsidP="008639FD">
      <w:pPr>
        <w:pStyle w:val="ListParagraph"/>
        <w:numPr>
          <w:ilvl w:val="0"/>
          <w:numId w:val="61"/>
        </w:numPr>
        <w:rPr>
          <w:rFonts w:ascii="Arial" w:hAnsi="Arial" w:cs="Arial"/>
        </w:rPr>
      </w:pPr>
      <w:r w:rsidRPr="00E95821">
        <w:rPr>
          <w:rFonts w:ascii="Arial" w:hAnsi="Arial" w:cs="Arial"/>
        </w:rPr>
        <w:t xml:space="preserve">The increase in deaths among opiate users, while possibly a product of chance, nonetheless warrants further scrutiny to ensure that the CDP and all parties fully understand whether there are any underlying factors that can be addressed to better protect service users. </w:t>
      </w:r>
    </w:p>
    <w:p w14:paraId="7AAE31F8" w14:textId="3A9EF32C" w:rsidR="008639FD" w:rsidRPr="00E95821" w:rsidRDefault="008639FD" w:rsidP="008639FD">
      <w:pPr>
        <w:pStyle w:val="ListParagraph"/>
        <w:ind w:left="1418"/>
        <w:rPr>
          <w:rFonts w:ascii="Arial" w:hAnsi="Arial" w:cs="Arial"/>
          <w:i/>
          <w:iCs/>
        </w:rPr>
      </w:pPr>
      <w:r w:rsidRPr="00E95821">
        <w:rPr>
          <w:rFonts w:ascii="Arial" w:hAnsi="Arial" w:cs="Arial"/>
          <w:b/>
          <w:bCs/>
          <w:i/>
          <w:iCs/>
        </w:rPr>
        <w:t xml:space="preserve">Recommendation </w:t>
      </w:r>
      <w:r w:rsidR="006F76F4" w:rsidRPr="00E95821">
        <w:rPr>
          <w:rFonts w:ascii="Arial" w:hAnsi="Arial" w:cs="Arial"/>
          <w:b/>
          <w:bCs/>
          <w:i/>
          <w:iCs/>
        </w:rPr>
        <w:t>10</w:t>
      </w:r>
      <w:r w:rsidRPr="00E95821">
        <w:rPr>
          <w:rFonts w:ascii="Arial" w:hAnsi="Arial" w:cs="Arial"/>
          <w:b/>
          <w:bCs/>
          <w:i/>
          <w:iCs/>
        </w:rPr>
        <w:t xml:space="preserve">: </w:t>
      </w:r>
      <w:r w:rsidRPr="00E95821">
        <w:rPr>
          <w:rFonts w:ascii="Arial" w:hAnsi="Arial" w:cs="Arial"/>
          <w:i/>
          <w:iCs/>
        </w:rPr>
        <w:t>A multi-agency forum meets to review drug related deaths. Additional capacity should be allocated to the forum to enable a “</w:t>
      </w:r>
      <w:proofErr w:type="gramStart"/>
      <w:r w:rsidRPr="00E95821">
        <w:rPr>
          <w:rFonts w:ascii="Arial" w:hAnsi="Arial" w:cs="Arial"/>
          <w:i/>
          <w:iCs/>
        </w:rPr>
        <w:t>deep-dive</w:t>
      </w:r>
      <w:proofErr w:type="gramEnd"/>
      <w:r w:rsidRPr="00E95821">
        <w:rPr>
          <w:rFonts w:ascii="Arial" w:hAnsi="Arial" w:cs="Arial"/>
          <w:i/>
          <w:iCs/>
        </w:rPr>
        <w:t xml:space="preserve">” to be conducted of deaths over the last year to enable full scrutiny of all circumstances relating to the deaths. Lessons learned from the deep dive should be shared with commissioners, RESET, other partners (as appropriate) and the CDP.  </w:t>
      </w:r>
    </w:p>
    <w:p w14:paraId="23DBC2F8" w14:textId="77777777" w:rsidR="008639FD" w:rsidRPr="00E95821" w:rsidRDefault="008639FD" w:rsidP="008639FD">
      <w:pPr>
        <w:pStyle w:val="ListParagraph"/>
        <w:ind w:left="1418"/>
        <w:rPr>
          <w:rFonts w:ascii="Arial" w:hAnsi="Arial" w:cs="Arial"/>
          <w:i/>
          <w:iCs/>
        </w:rPr>
      </w:pPr>
    </w:p>
    <w:p w14:paraId="286E7E00" w14:textId="60F758E5" w:rsidR="00AD7038" w:rsidRPr="00E95821" w:rsidRDefault="002069F0" w:rsidP="00EC6C0B">
      <w:pPr>
        <w:pStyle w:val="ListParagraph"/>
        <w:numPr>
          <w:ilvl w:val="0"/>
          <w:numId w:val="61"/>
        </w:numPr>
        <w:rPr>
          <w:rFonts w:ascii="Arial" w:hAnsi="Arial" w:cs="Arial"/>
        </w:rPr>
      </w:pPr>
      <w:r w:rsidRPr="00E95821">
        <w:rPr>
          <w:rFonts w:ascii="Arial" w:hAnsi="Arial" w:cs="Arial"/>
        </w:rPr>
        <w:t xml:space="preserve">Of homeless people with support needs, the proportion with </w:t>
      </w:r>
      <w:r w:rsidR="00AD7038" w:rsidRPr="00E95821">
        <w:rPr>
          <w:rFonts w:ascii="Arial" w:hAnsi="Arial" w:cs="Arial"/>
          <w:i/>
          <w:iCs/>
        </w:rPr>
        <w:t>drug or alcohol need</w:t>
      </w:r>
      <w:r w:rsidR="00AD7038" w:rsidRPr="00E95821">
        <w:rPr>
          <w:rFonts w:ascii="Arial" w:hAnsi="Arial" w:cs="Arial"/>
        </w:rPr>
        <w:t xml:space="preserve"> is higher in Tower Hamlets than elsewhere. Th</w:t>
      </w:r>
      <w:r w:rsidR="00C40EA9" w:rsidRPr="00E95821">
        <w:rPr>
          <w:rFonts w:ascii="Arial" w:hAnsi="Arial" w:cs="Arial"/>
        </w:rPr>
        <w:t xml:space="preserve">is </w:t>
      </w:r>
      <w:r w:rsidR="00AD7038" w:rsidRPr="00E95821">
        <w:rPr>
          <w:rFonts w:ascii="Arial" w:hAnsi="Arial" w:cs="Arial"/>
        </w:rPr>
        <w:t xml:space="preserve">indicates a clear need to ensure that links and pathways are available for the homeless population to ensure that they can access </w:t>
      </w:r>
      <w:proofErr w:type="gramStart"/>
      <w:r w:rsidR="00AD7038" w:rsidRPr="00E95821">
        <w:rPr>
          <w:rFonts w:ascii="Arial" w:hAnsi="Arial" w:cs="Arial"/>
        </w:rPr>
        <w:t>treatment</w:t>
      </w:r>
      <w:proofErr w:type="gramEnd"/>
    </w:p>
    <w:p w14:paraId="73B71614" w14:textId="49251DA4" w:rsidR="00C40EA9" w:rsidRPr="00E95821" w:rsidRDefault="00C40EA9" w:rsidP="00AA01C6">
      <w:pPr>
        <w:pStyle w:val="ListParagraph"/>
        <w:ind w:left="1440"/>
        <w:rPr>
          <w:rFonts w:ascii="Arial" w:hAnsi="Arial" w:cs="Arial"/>
        </w:rPr>
      </w:pPr>
      <w:r w:rsidRPr="00E95821">
        <w:rPr>
          <w:rFonts w:ascii="Arial" w:hAnsi="Arial" w:cs="Arial"/>
          <w:b/>
          <w:bCs/>
          <w:i/>
          <w:iCs/>
        </w:rPr>
        <w:t>Recommendation 1</w:t>
      </w:r>
      <w:r w:rsidR="007052CE" w:rsidRPr="00E95821">
        <w:rPr>
          <w:rFonts w:ascii="Arial" w:hAnsi="Arial" w:cs="Arial"/>
          <w:b/>
          <w:bCs/>
          <w:i/>
          <w:iCs/>
        </w:rPr>
        <w:t>1</w:t>
      </w:r>
      <w:r w:rsidRPr="00E95821">
        <w:rPr>
          <w:rFonts w:ascii="Arial" w:hAnsi="Arial" w:cs="Arial"/>
          <w:b/>
          <w:bCs/>
          <w:i/>
          <w:iCs/>
        </w:rPr>
        <w:t xml:space="preserve">: </w:t>
      </w:r>
      <w:r w:rsidRPr="00E95821">
        <w:rPr>
          <w:rFonts w:ascii="Arial" w:hAnsi="Arial" w:cs="Arial"/>
          <w:i/>
          <w:iCs/>
        </w:rPr>
        <w:t xml:space="preserve">The CDP should </w:t>
      </w:r>
      <w:r w:rsidR="00651393" w:rsidRPr="00E95821">
        <w:rPr>
          <w:rFonts w:ascii="Arial" w:hAnsi="Arial" w:cs="Arial"/>
          <w:i/>
          <w:iCs/>
        </w:rPr>
        <w:t xml:space="preserve">look into </w:t>
      </w:r>
      <w:r w:rsidR="002910C4" w:rsidRPr="00E95821">
        <w:rPr>
          <w:rFonts w:ascii="Arial" w:hAnsi="Arial" w:cs="Arial"/>
          <w:i/>
          <w:iCs/>
        </w:rPr>
        <w:t xml:space="preserve">housing </w:t>
      </w:r>
      <w:r w:rsidR="00651393" w:rsidRPr="00E95821">
        <w:rPr>
          <w:rFonts w:ascii="Arial" w:hAnsi="Arial" w:cs="Arial"/>
          <w:i/>
          <w:iCs/>
        </w:rPr>
        <w:t xml:space="preserve">provision </w:t>
      </w:r>
      <w:r w:rsidR="002910C4" w:rsidRPr="00E95821">
        <w:rPr>
          <w:rFonts w:ascii="Arial" w:hAnsi="Arial" w:cs="Arial"/>
          <w:i/>
          <w:iCs/>
        </w:rPr>
        <w:t xml:space="preserve">for </w:t>
      </w:r>
      <w:r w:rsidR="00651393" w:rsidRPr="00E95821">
        <w:rPr>
          <w:rFonts w:ascii="Arial" w:hAnsi="Arial" w:cs="Arial"/>
          <w:i/>
          <w:iCs/>
        </w:rPr>
        <w:t xml:space="preserve">those who use drugs and </w:t>
      </w:r>
      <w:proofErr w:type="gramStart"/>
      <w:r w:rsidR="00651393" w:rsidRPr="00E95821">
        <w:rPr>
          <w:rFonts w:ascii="Arial" w:hAnsi="Arial" w:cs="Arial"/>
          <w:i/>
          <w:iCs/>
        </w:rPr>
        <w:t>alcohol, and</w:t>
      </w:r>
      <w:proofErr w:type="gramEnd"/>
      <w:r w:rsidR="00651393" w:rsidRPr="00E95821">
        <w:rPr>
          <w:rFonts w:ascii="Arial" w:hAnsi="Arial" w:cs="Arial"/>
          <w:i/>
          <w:iCs/>
        </w:rPr>
        <w:t xml:space="preserve"> </w:t>
      </w:r>
      <w:r w:rsidR="00C50917" w:rsidRPr="00E95821">
        <w:rPr>
          <w:rFonts w:ascii="Arial" w:hAnsi="Arial" w:cs="Arial"/>
          <w:i/>
          <w:iCs/>
        </w:rPr>
        <w:t>seek to ensure appropriate provision is in place.</w:t>
      </w:r>
    </w:p>
    <w:p w14:paraId="04BA87BF" w14:textId="77777777" w:rsidR="00AD7038" w:rsidRPr="00E95821" w:rsidRDefault="00AD7038" w:rsidP="00AA01C6">
      <w:pPr>
        <w:pStyle w:val="ListParagraph"/>
        <w:rPr>
          <w:rFonts w:ascii="Arial" w:hAnsi="Arial" w:cs="Arial"/>
          <w:highlight w:val="yellow"/>
        </w:rPr>
      </w:pPr>
    </w:p>
    <w:p w14:paraId="07BBF724" w14:textId="41FD0EA2" w:rsidR="007B4FDA" w:rsidRPr="00E95821" w:rsidRDefault="007B4FDA" w:rsidP="002733EC">
      <w:pPr>
        <w:pStyle w:val="ListParagraph"/>
        <w:rPr>
          <w:rFonts w:ascii="Arial" w:hAnsi="Arial" w:cs="Arial"/>
        </w:rPr>
      </w:pPr>
    </w:p>
    <w:p w14:paraId="48A5A0D1" w14:textId="59A5B6D4" w:rsidR="00495C18" w:rsidRPr="00E95821" w:rsidRDefault="00495C18" w:rsidP="00EC6C0B">
      <w:pPr>
        <w:pStyle w:val="ListParagraph"/>
        <w:numPr>
          <w:ilvl w:val="0"/>
          <w:numId w:val="61"/>
        </w:numPr>
        <w:rPr>
          <w:rFonts w:ascii="Arial" w:hAnsi="Arial" w:cs="Arial"/>
        </w:rPr>
      </w:pPr>
      <w:r w:rsidRPr="00E95821">
        <w:rPr>
          <w:rFonts w:ascii="Arial" w:hAnsi="Arial" w:cs="Arial"/>
        </w:rPr>
        <w:t xml:space="preserve">Professional interviewees suggested there appears to be a growing problem with </w:t>
      </w:r>
      <w:proofErr w:type="spellStart"/>
      <w:r w:rsidRPr="00E95821">
        <w:rPr>
          <w:rFonts w:ascii="Arial" w:hAnsi="Arial" w:cs="Arial"/>
        </w:rPr>
        <w:t>Nox</w:t>
      </w:r>
      <w:proofErr w:type="spellEnd"/>
      <w:r w:rsidRPr="00E95821">
        <w:rPr>
          <w:rFonts w:ascii="Arial" w:hAnsi="Arial" w:cs="Arial"/>
        </w:rPr>
        <w:t xml:space="preserve"> misuse among young </w:t>
      </w:r>
      <w:proofErr w:type="gramStart"/>
      <w:r w:rsidRPr="00E95821">
        <w:rPr>
          <w:rFonts w:ascii="Arial" w:hAnsi="Arial" w:cs="Arial"/>
        </w:rPr>
        <w:t>people;</w:t>
      </w:r>
      <w:proofErr w:type="gramEnd"/>
      <w:r w:rsidRPr="00E95821">
        <w:rPr>
          <w:rFonts w:ascii="Arial" w:hAnsi="Arial" w:cs="Arial"/>
        </w:rPr>
        <w:t xml:space="preserve"> which treatment services have not yet responded to. It is likely that </w:t>
      </w:r>
      <w:proofErr w:type="spellStart"/>
      <w:r w:rsidRPr="00E95821">
        <w:rPr>
          <w:rFonts w:ascii="Arial" w:hAnsi="Arial" w:cs="Arial"/>
        </w:rPr>
        <w:t>Nox</w:t>
      </w:r>
      <w:proofErr w:type="spellEnd"/>
      <w:r w:rsidRPr="00E95821">
        <w:rPr>
          <w:rFonts w:ascii="Arial" w:hAnsi="Arial" w:cs="Arial"/>
        </w:rPr>
        <w:t xml:space="preserve"> users would benefit from a brief intervention approach akin to the cannabis group that is about to be set up. </w:t>
      </w:r>
    </w:p>
    <w:p w14:paraId="1DC9D550" w14:textId="6DC58A6B" w:rsidR="007B4FDA" w:rsidRPr="00E95821" w:rsidRDefault="007B4FDA" w:rsidP="007B4FDA">
      <w:pPr>
        <w:pStyle w:val="ListParagraph"/>
        <w:ind w:left="1440"/>
        <w:rPr>
          <w:rFonts w:ascii="Arial" w:hAnsi="Arial" w:cs="Arial"/>
          <w:i/>
          <w:iCs/>
        </w:rPr>
      </w:pPr>
      <w:r w:rsidRPr="00E95821">
        <w:rPr>
          <w:rFonts w:ascii="Arial" w:hAnsi="Arial" w:cs="Arial"/>
          <w:b/>
          <w:bCs/>
          <w:i/>
          <w:iCs/>
        </w:rPr>
        <w:t xml:space="preserve">Recommendation </w:t>
      </w:r>
      <w:r w:rsidR="00383F73" w:rsidRPr="00E95821">
        <w:rPr>
          <w:rFonts w:ascii="Arial" w:hAnsi="Arial" w:cs="Arial"/>
          <w:b/>
          <w:bCs/>
          <w:i/>
          <w:iCs/>
        </w:rPr>
        <w:t>1</w:t>
      </w:r>
      <w:r w:rsidR="007052CE" w:rsidRPr="00E95821">
        <w:rPr>
          <w:rFonts w:ascii="Arial" w:hAnsi="Arial" w:cs="Arial"/>
          <w:b/>
          <w:bCs/>
          <w:i/>
          <w:iCs/>
        </w:rPr>
        <w:t>2</w:t>
      </w:r>
      <w:r w:rsidRPr="00E95821">
        <w:rPr>
          <w:rFonts w:ascii="Arial" w:hAnsi="Arial" w:cs="Arial"/>
          <w:b/>
          <w:bCs/>
          <w:i/>
          <w:iCs/>
        </w:rPr>
        <w:t xml:space="preserve">: </w:t>
      </w:r>
      <w:r w:rsidRPr="00E95821">
        <w:rPr>
          <w:rFonts w:ascii="Arial" w:hAnsi="Arial" w:cs="Arial"/>
          <w:i/>
          <w:iCs/>
        </w:rPr>
        <w:t>The CDP should undertake a review to understand what intervention can be offered to N</w:t>
      </w:r>
      <w:r w:rsidR="00C50917" w:rsidRPr="00E95821">
        <w:rPr>
          <w:rFonts w:ascii="Arial" w:hAnsi="Arial" w:cs="Arial"/>
          <w:i/>
          <w:iCs/>
        </w:rPr>
        <w:t>O</w:t>
      </w:r>
      <w:r w:rsidRPr="00E95821">
        <w:rPr>
          <w:rFonts w:ascii="Arial" w:hAnsi="Arial" w:cs="Arial"/>
          <w:i/>
          <w:iCs/>
        </w:rPr>
        <w:t xml:space="preserve">x users, reviewing the evidence-base for what works with this client group. </w:t>
      </w:r>
    </w:p>
    <w:p w14:paraId="4C3279BF" w14:textId="4E5C1126" w:rsidR="007B4FDA" w:rsidRPr="00E95821" w:rsidRDefault="007B4FDA" w:rsidP="007B4FDA">
      <w:pPr>
        <w:pStyle w:val="ListParagraph"/>
        <w:ind w:left="1440"/>
        <w:rPr>
          <w:rFonts w:ascii="Arial" w:hAnsi="Arial" w:cs="Arial"/>
          <w:i/>
          <w:iCs/>
        </w:rPr>
      </w:pPr>
      <w:r w:rsidRPr="00E95821">
        <w:rPr>
          <w:rFonts w:ascii="Arial" w:hAnsi="Arial" w:cs="Arial"/>
          <w:b/>
          <w:bCs/>
          <w:i/>
          <w:iCs/>
        </w:rPr>
        <w:t xml:space="preserve">Recommendation </w:t>
      </w:r>
      <w:r w:rsidR="00383F73" w:rsidRPr="00E95821">
        <w:rPr>
          <w:rFonts w:ascii="Arial" w:hAnsi="Arial" w:cs="Arial"/>
          <w:b/>
          <w:bCs/>
          <w:i/>
          <w:iCs/>
        </w:rPr>
        <w:t>1</w:t>
      </w:r>
      <w:r w:rsidR="007052CE" w:rsidRPr="00E95821">
        <w:rPr>
          <w:rFonts w:ascii="Arial" w:hAnsi="Arial" w:cs="Arial"/>
          <w:b/>
          <w:bCs/>
          <w:i/>
          <w:iCs/>
        </w:rPr>
        <w:t>3</w:t>
      </w:r>
      <w:r w:rsidRPr="00E95821">
        <w:rPr>
          <w:rFonts w:ascii="Arial" w:hAnsi="Arial" w:cs="Arial"/>
          <w:i/>
          <w:iCs/>
        </w:rPr>
        <w:t xml:space="preserve">: Following on from the review (above), and dependent on the evidence that emerges, </w:t>
      </w:r>
      <w:r w:rsidR="00C61FA4" w:rsidRPr="00E95821">
        <w:rPr>
          <w:rFonts w:ascii="Arial" w:hAnsi="Arial" w:cs="Arial"/>
          <w:i/>
          <w:iCs/>
        </w:rPr>
        <w:t>CDP members should consider developing a</w:t>
      </w:r>
      <w:r w:rsidRPr="00E95821">
        <w:rPr>
          <w:rFonts w:ascii="Arial" w:hAnsi="Arial" w:cs="Arial"/>
          <w:i/>
          <w:iCs/>
        </w:rPr>
        <w:t xml:space="preserve"> pilot service for </w:t>
      </w:r>
      <w:proofErr w:type="spellStart"/>
      <w:r w:rsidRPr="00E95821">
        <w:rPr>
          <w:rFonts w:ascii="Arial" w:hAnsi="Arial" w:cs="Arial"/>
          <w:i/>
          <w:iCs/>
        </w:rPr>
        <w:t>Nox</w:t>
      </w:r>
      <w:proofErr w:type="spellEnd"/>
      <w:r w:rsidRPr="00E95821">
        <w:rPr>
          <w:rFonts w:ascii="Arial" w:hAnsi="Arial" w:cs="Arial"/>
          <w:i/>
          <w:iCs/>
        </w:rPr>
        <w:t xml:space="preserve"> users in the financial year 2023-24. This will require developing referral pathways from a range of other partners including (but not limited to) RESET outreach, DIP, Safe East and the hospital and community navigators. </w:t>
      </w:r>
    </w:p>
    <w:p w14:paraId="35F67D52" w14:textId="77777777" w:rsidR="007B4FDA" w:rsidRPr="00E95821" w:rsidRDefault="007B4FDA" w:rsidP="007B4FDA">
      <w:pPr>
        <w:pStyle w:val="ListParagraph"/>
        <w:rPr>
          <w:rFonts w:ascii="Arial" w:hAnsi="Arial" w:cs="Arial"/>
        </w:rPr>
      </w:pPr>
    </w:p>
    <w:p w14:paraId="15176026" w14:textId="7574F2E7" w:rsidR="00495C18" w:rsidRPr="00E95821" w:rsidRDefault="00282EB6" w:rsidP="00EC6C0B">
      <w:pPr>
        <w:pStyle w:val="ListParagraph"/>
        <w:numPr>
          <w:ilvl w:val="0"/>
          <w:numId w:val="61"/>
        </w:numPr>
        <w:rPr>
          <w:rFonts w:ascii="Arial" w:hAnsi="Arial" w:cs="Arial"/>
        </w:rPr>
      </w:pPr>
      <w:r w:rsidRPr="00E95821">
        <w:rPr>
          <w:rFonts w:ascii="Arial" w:hAnsi="Arial" w:cs="Arial"/>
        </w:rPr>
        <w:t>A</w:t>
      </w:r>
      <w:r w:rsidR="00495C18" w:rsidRPr="00E95821">
        <w:rPr>
          <w:rFonts w:ascii="Arial" w:hAnsi="Arial" w:cs="Arial"/>
        </w:rPr>
        <w:t xml:space="preserve"> B12 Pathway</w:t>
      </w:r>
      <w:r w:rsidRPr="00E95821">
        <w:rPr>
          <w:rFonts w:ascii="Arial" w:hAnsi="Arial" w:cs="Arial"/>
        </w:rPr>
        <w:t xml:space="preserve"> has been developed at</w:t>
      </w:r>
      <w:r w:rsidR="00495C18" w:rsidRPr="00E95821">
        <w:rPr>
          <w:rFonts w:ascii="Arial" w:hAnsi="Arial" w:cs="Arial"/>
        </w:rPr>
        <w:t xml:space="preserve"> the Royal London hospital for </w:t>
      </w:r>
      <w:proofErr w:type="spellStart"/>
      <w:r w:rsidR="00495C18" w:rsidRPr="00E95821">
        <w:rPr>
          <w:rFonts w:ascii="Arial" w:hAnsi="Arial" w:cs="Arial"/>
        </w:rPr>
        <w:t>Nox</w:t>
      </w:r>
      <w:proofErr w:type="spellEnd"/>
      <w:r w:rsidR="00495C18" w:rsidRPr="00E95821">
        <w:rPr>
          <w:rFonts w:ascii="Arial" w:hAnsi="Arial" w:cs="Arial"/>
        </w:rPr>
        <w:t xml:space="preserve"> users but that this has not been integrated into the wider delivery landscape. Work should be undertaken to ensure that this pathway is fully integrated into the wider substance misuse treatment system. </w:t>
      </w:r>
    </w:p>
    <w:p w14:paraId="26122FD7" w14:textId="3D0AB665" w:rsidR="007B4FDA" w:rsidRPr="00E95821" w:rsidRDefault="002733EC" w:rsidP="00383F73">
      <w:pPr>
        <w:pStyle w:val="ListParagraph"/>
        <w:ind w:left="1440"/>
        <w:rPr>
          <w:rFonts w:ascii="Arial" w:hAnsi="Arial" w:cs="Arial"/>
          <w:i/>
          <w:iCs/>
        </w:rPr>
      </w:pPr>
      <w:r w:rsidRPr="00E95821">
        <w:rPr>
          <w:rFonts w:ascii="Arial" w:hAnsi="Arial" w:cs="Arial"/>
          <w:b/>
          <w:bCs/>
          <w:i/>
          <w:iCs/>
        </w:rPr>
        <w:t>Recommendation 1</w:t>
      </w:r>
      <w:r w:rsidR="007052CE" w:rsidRPr="00E95821">
        <w:rPr>
          <w:rFonts w:ascii="Arial" w:hAnsi="Arial" w:cs="Arial"/>
          <w:b/>
          <w:bCs/>
          <w:i/>
          <w:iCs/>
        </w:rPr>
        <w:t>4</w:t>
      </w:r>
      <w:r w:rsidRPr="00E95821">
        <w:rPr>
          <w:rFonts w:ascii="Arial" w:hAnsi="Arial" w:cs="Arial"/>
          <w:i/>
          <w:iCs/>
        </w:rPr>
        <w:t xml:space="preserve">: </w:t>
      </w:r>
      <w:r w:rsidR="00187CDC" w:rsidRPr="00E95821">
        <w:rPr>
          <w:rFonts w:ascii="Arial" w:hAnsi="Arial" w:cs="Arial"/>
          <w:i/>
          <w:iCs/>
        </w:rPr>
        <w:t xml:space="preserve">The </w:t>
      </w:r>
      <w:r w:rsidR="00AA7B86" w:rsidRPr="00E95821">
        <w:rPr>
          <w:rFonts w:ascii="Arial" w:hAnsi="Arial" w:cs="Arial"/>
          <w:i/>
          <w:iCs/>
        </w:rPr>
        <w:t>CDP</w:t>
      </w:r>
      <w:r w:rsidR="007B4FDA" w:rsidRPr="00E95821">
        <w:rPr>
          <w:rFonts w:ascii="Arial" w:hAnsi="Arial" w:cs="Arial"/>
          <w:i/>
          <w:iCs/>
        </w:rPr>
        <w:t xml:space="preserve"> </w:t>
      </w:r>
      <w:r w:rsidR="00AA7B86" w:rsidRPr="00E95821">
        <w:rPr>
          <w:rFonts w:ascii="Arial" w:hAnsi="Arial" w:cs="Arial"/>
          <w:i/>
          <w:iCs/>
        </w:rPr>
        <w:t>should engage with stakeholders at the Royal London</w:t>
      </w:r>
      <w:r w:rsidR="00212B20" w:rsidRPr="00E95821">
        <w:rPr>
          <w:rFonts w:ascii="Arial" w:hAnsi="Arial" w:cs="Arial"/>
          <w:i/>
          <w:iCs/>
        </w:rPr>
        <w:t xml:space="preserve"> Hospital</w:t>
      </w:r>
      <w:r w:rsidR="00AA7B86" w:rsidRPr="00E95821">
        <w:rPr>
          <w:rFonts w:ascii="Arial" w:hAnsi="Arial" w:cs="Arial"/>
          <w:i/>
          <w:iCs/>
        </w:rPr>
        <w:t xml:space="preserve"> to understand the operation of the</w:t>
      </w:r>
      <w:r w:rsidR="007B4FDA" w:rsidRPr="00E95821">
        <w:rPr>
          <w:rFonts w:ascii="Arial" w:hAnsi="Arial" w:cs="Arial"/>
          <w:i/>
          <w:iCs/>
        </w:rPr>
        <w:t xml:space="preserve"> B12 Pathway</w:t>
      </w:r>
      <w:r w:rsidR="00187CDC" w:rsidRPr="00E95821">
        <w:rPr>
          <w:rFonts w:ascii="Arial" w:hAnsi="Arial" w:cs="Arial"/>
          <w:i/>
          <w:iCs/>
        </w:rPr>
        <w:t xml:space="preserve"> and how its operation can be linked into the wider treatment system</w:t>
      </w:r>
      <w:r w:rsidR="007B4FDA" w:rsidRPr="00E95821">
        <w:rPr>
          <w:rFonts w:ascii="Arial" w:hAnsi="Arial" w:cs="Arial"/>
          <w:i/>
          <w:iCs/>
        </w:rPr>
        <w:t xml:space="preserve">. </w:t>
      </w:r>
    </w:p>
    <w:p w14:paraId="22976BE0" w14:textId="77777777" w:rsidR="007B4FDA" w:rsidRPr="00E95821" w:rsidRDefault="007B4FDA" w:rsidP="007B4FDA">
      <w:pPr>
        <w:pStyle w:val="ListParagraph"/>
        <w:ind w:left="1440"/>
        <w:rPr>
          <w:rFonts w:ascii="Arial" w:hAnsi="Arial" w:cs="Arial"/>
        </w:rPr>
      </w:pPr>
    </w:p>
    <w:p w14:paraId="3CD04CB3" w14:textId="44BA6639" w:rsidR="00495C18" w:rsidRPr="00E95821" w:rsidRDefault="00495C18" w:rsidP="00EC6C0B">
      <w:pPr>
        <w:pStyle w:val="ListParagraph"/>
        <w:numPr>
          <w:ilvl w:val="0"/>
          <w:numId w:val="61"/>
        </w:numPr>
        <w:rPr>
          <w:rFonts w:ascii="Arial" w:hAnsi="Arial" w:cs="Arial"/>
        </w:rPr>
      </w:pPr>
      <w:r w:rsidRPr="00E95821">
        <w:rPr>
          <w:rFonts w:ascii="Arial" w:hAnsi="Arial" w:cs="Arial"/>
        </w:rPr>
        <w:t>The P-RESET service provides a valuable and important function but appears to be under-utilized reaching only 42% of those who would potentially benefit from the service. Work should be undertaken to understand how levels of engagement can be improved.</w:t>
      </w:r>
    </w:p>
    <w:p w14:paraId="4992D71F" w14:textId="5F04277E" w:rsidR="007B4FDA" w:rsidRPr="00E95821" w:rsidRDefault="002733EC" w:rsidP="00EC6C0B">
      <w:pPr>
        <w:pStyle w:val="ListParagraph"/>
        <w:numPr>
          <w:ilvl w:val="1"/>
          <w:numId w:val="61"/>
        </w:numPr>
        <w:rPr>
          <w:rFonts w:ascii="Arial" w:hAnsi="Arial" w:cs="Arial"/>
          <w:i/>
          <w:iCs/>
        </w:rPr>
      </w:pPr>
      <w:r w:rsidRPr="00E95821">
        <w:rPr>
          <w:rFonts w:ascii="Arial" w:hAnsi="Arial" w:cs="Arial"/>
          <w:b/>
          <w:bCs/>
          <w:i/>
          <w:iCs/>
        </w:rPr>
        <w:t>Recommendation 1</w:t>
      </w:r>
      <w:r w:rsidR="007052CE" w:rsidRPr="00E95821">
        <w:rPr>
          <w:rFonts w:ascii="Arial" w:hAnsi="Arial" w:cs="Arial"/>
          <w:b/>
          <w:bCs/>
          <w:i/>
          <w:iCs/>
        </w:rPr>
        <w:t>5</w:t>
      </w:r>
      <w:r w:rsidRPr="00E95821">
        <w:rPr>
          <w:rFonts w:ascii="Arial" w:hAnsi="Arial" w:cs="Arial"/>
          <w:i/>
          <w:iCs/>
        </w:rPr>
        <w:t xml:space="preserve">: </w:t>
      </w:r>
      <w:r w:rsidR="007B4FDA" w:rsidRPr="00E95821">
        <w:rPr>
          <w:rFonts w:ascii="Arial" w:hAnsi="Arial" w:cs="Arial"/>
          <w:i/>
          <w:iCs/>
        </w:rPr>
        <w:t xml:space="preserve">P-RESET should audit data on health checks to understand whether there are certain clients/characteristics of service users who are failing to utilize the health checks. As a result of the audit, where necessary, the offer should be amended to better engage service users. </w:t>
      </w:r>
    </w:p>
    <w:p w14:paraId="3DF05FAA" w14:textId="77777777" w:rsidR="007B4FDA" w:rsidRPr="00E95821" w:rsidRDefault="007B4FDA" w:rsidP="002733EC">
      <w:pPr>
        <w:pStyle w:val="ListParagraph"/>
        <w:ind w:left="1440"/>
        <w:rPr>
          <w:rFonts w:ascii="Arial" w:hAnsi="Arial" w:cs="Arial"/>
        </w:rPr>
      </w:pPr>
    </w:p>
    <w:p w14:paraId="1E1B4007" w14:textId="03B70411" w:rsidR="00495C18" w:rsidRPr="00E95821" w:rsidRDefault="00495C18" w:rsidP="00EC6C0B">
      <w:pPr>
        <w:pStyle w:val="ListParagraph"/>
        <w:numPr>
          <w:ilvl w:val="0"/>
          <w:numId w:val="61"/>
        </w:numPr>
        <w:rPr>
          <w:rFonts w:ascii="Arial" w:hAnsi="Arial" w:cs="Arial"/>
        </w:rPr>
      </w:pPr>
      <w:r w:rsidRPr="00E95821">
        <w:rPr>
          <w:rFonts w:ascii="Arial" w:hAnsi="Arial" w:cs="Arial"/>
        </w:rPr>
        <w:t>The</w:t>
      </w:r>
      <w:r w:rsidR="00B52BE5" w:rsidRPr="00E95821">
        <w:rPr>
          <w:rFonts w:ascii="Arial" w:hAnsi="Arial" w:cs="Arial"/>
        </w:rPr>
        <w:t>re is a</w:t>
      </w:r>
      <w:r w:rsidRPr="00E95821">
        <w:rPr>
          <w:rFonts w:ascii="Arial" w:hAnsi="Arial" w:cs="Arial"/>
        </w:rPr>
        <w:t xml:space="preserve"> working protocol between ELFT and RESET which provides clarity on how clients with co-morbid substance misuse and mental health issues should be managed. However specific groups of clients do not appear to be well served and some stakeholders suggested that there is at times an expectation (contrary to national guidance) that alcohol users are abstinent before they can be supported for mental health needs. </w:t>
      </w:r>
    </w:p>
    <w:p w14:paraId="3DA48C05" w14:textId="55327B98" w:rsidR="00DC56A2" w:rsidRPr="00E95821" w:rsidRDefault="002733EC" w:rsidP="004F2DCE">
      <w:pPr>
        <w:pStyle w:val="ListParagraph"/>
        <w:ind w:left="1440"/>
        <w:rPr>
          <w:rFonts w:ascii="Arial" w:hAnsi="Arial" w:cs="Arial"/>
          <w:i/>
          <w:iCs/>
        </w:rPr>
      </w:pPr>
      <w:r w:rsidRPr="00E95821">
        <w:rPr>
          <w:rFonts w:ascii="Arial" w:hAnsi="Arial" w:cs="Arial"/>
          <w:b/>
          <w:bCs/>
          <w:i/>
          <w:iCs/>
        </w:rPr>
        <w:lastRenderedPageBreak/>
        <w:t xml:space="preserve">Recommendation </w:t>
      </w:r>
      <w:r w:rsidR="00C50917" w:rsidRPr="00E95821">
        <w:rPr>
          <w:rFonts w:ascii="Arial" w:hAnsi="Arial" w:cs="Arial"/>
          <w:b/>
          <w:bCs/>
          <w:i/>
          <w:iCs/>
        </w:rPr>
        <w:t>1</w:t>
      </w:r>
      <w:r w:rsidR="007052CE" w:rsidRPr="00E95821">
        <w:rPr>
          <w:rFonts w:ascii="Arial" w:hAnsi="Arial" w:cs="Arial"/>
          <w:b/>
          <w:bCs/>
          <w:i/>
          <w:iCs/>
        </w:rPr>
        <w:t>6</w:t>
      </w:r>
      <w:r w:rsidRPr="00E95821">
        <w:rPr>
          <w:rFonts w:ascii="Arial" w:hAnsi="Arial" w:cs="Arial"/>
          <w:i/>
          <w:iCs/>
        </w:rPr>
        <w:t xml:space="preserve">: </w:t>
      </w:r>
      <w:r w:rsidR="007B4FDA" w:rsidRPr="00E95821">
        <w:rPr>
          <w:rFonts w:ascii="Arial" w:hAnsi="Arial" w:cs="Arial"/>
          <w:i/>
          <w:iCs/>
        </w:rPr>
        <w:t xml:space="preserve">ELFT and RESET should revise the current protocol regarding working with clients with a dual diagnosis to better reflect national guidance. We understand that a refresh is due in March 2023 so this should be used as </w:t>
      </w:r>
      <w:proofErr w:type="gramStart"/>
      <w:r w:rsidR="00BF365D" w:rsidRPr="00E95821">
        <w:rPr>
          <w:rFonts w:ascii="Arial" w:hAnsi="Arial" w:cs="Arial"/>
          <w:i/>
          <w:iCs/>
        </w:rPr>
        <w:t xml:space="preserve">an </w:t>
      </w:r>
      <w:r w:rsidR="007B4FDA" w:rsidRPr="00E95821">
        <w:rPr>
          <w:rFonts w:ascii="Arial" w:hAnsi="Arial" w:cs="Arial"/>
          <w:i/>
          <w:iCs/>
        </w:rPr>
        <w:t xml:space="preserve"> opportunity</w:t>
      </w:r>
      <w:proofErr w:type="gramEnd"/>
      <w:r w:rsidR="007B4FDA" w:rsidRPr="00E95821">
        <w:rPr>
          <w:rFonts w:ascii="Arial" w:hAnsi="Arial" w:cs="Arial"/>
          <w:i/>
          <w:iCs/>
        </w:rPr>
        <w:t xml:space="preserve"> to align practice with national guidance. </w:t>
      </w:r>
    </w:p>
    <w:p w14:paraId="7147C9FE" w14:textId="77777777" w:rsidR="00DC56A2" w:rsidRPr="00E95821" w:rsidRDefault="00DC56A2" w:rsidP="004F2DCE">
      <w:pPr>
        <w:pStyle w:val="ListParagraph"/>
        <w:ind w:left="1440"/>
        <w:rPr>
          <w:rFonts w:ascii="Arial" w:hAnsi="Arial" w:cs="Arial"/>
          <w:i/>
          <w:iCs/>
        </w:rPr>
      </w:pPr>
    </w:p>
    <w:p w14:paraId="2CED9CC1" w14:textId="08C35502" w:rsidR="00DC56A2" w:rsidRPr="00E95821" w:rsidRDefault="00DC56A2" w:rsidP="00DC56A2">
      <w:pPr>
        <w:pStyle w:val="ListParagraph"/>
        <w:numPr>
          <w:ilvl w:val="0"/>
          <w:numId w:val="61"/>
        </w:numPr>
        <w:rPr>
          <w:rFonts w:ascii="Arial" w:hAnsi="Arial" w:cs="Arial"/>
        </w:rPr>
      </w:pPr>
      <w:r w:rsidRPr="00E95821">
        <w:rPr>
          <w:rFonts w:ascii="Arial" w:hAnsi="Arial" w:cs="Arial"/>
        </w:rPr>
        <w:t xml:space="preserve">Prescriptions data suggest that Tower Hamlets has among the highest rates of opioid prescriptions across </w:t>
      </w:r>
      <w:proofErr w:type="gramStart"/>
      <w:r w:rsidRPr="00E95821">
        <w:rPr>
          <w:rFonts w:ascii="Arial" w:hAnsi="Arial" w:cs="Arial"/>
        </w:rPr>
        <w:t>North East</w:t>
      </w:r>
      <w:proofErr w:type="gramEnd"/>
      <w:r w:rsidRPr="00E95821">
        <w:rPr>
          <w:rFonts w:ascii="Arial" w:hAnsi="Arial" w:cs="Arial"/>
        </w:rPr>
        <w:t xml:space="preserve"> London.</w:t>
      </w:r>
      <w:r w:rsidR="002776DF" w:rsidRPr="00E95821">
        <w:rPr>
          <w:rFonts w:ascii="Arial" w:hAnsi="Arial" w:cs="Arial"/>
        </w:rPr>
        <w:t xml:space="preserve"> While this is a different issue to the use of illicit drugs, it warrants further investigation.</w:t>
      </w:r>
    </w:p>
    <w:p w14:paraId="64B3F12D" w14:textId="25B76D40" w:rsidR="00DC56A2" w:rsidRPr="00E95821" w:rsidRDefault="00DC56A2" w:rsidP="00AA01C6">
      <w:pPr>
        <w:pStyle w:val="ListParagraph"/>
        <w:ind w:left="1440"/>
        <w:rPr>
          <w:rFonts w:ascii="Arial" w:hAnsi="Arial" w:cs="Arial"/>
          <w:i/>
          <w:iCs/>
        </w:rPr>
      </w:pPr>
      <w:r w:rsidRPr="00E95821">
        <w:rPr>
          <w:rFonts w:ascii="Arial" w:hAnsi="Arial" w:cs="Arial"/>
          <w:b/>
          <w:bCs/>
          <w:i/>
          <w:iCs/>
        </w:rPr>
        <w:t xml:space="preserve">Recommendation 17: </w:t>
      </w:r>
      <w:r w:rsidRPr="00E95821">
        <w:rPr>
          <w:rFonts w:ascii="Arial" w:hAnsi="Arial" w:cs="Arial"/>
          <w:i/>
          <w:iCs/>
        </w:rPr>
        <w:t xml:space="preserve">CDP should work with NEL ICS Medicines Management </w:t>
      </w:r>
      <w:r w:rsidR="002776DF" w:rsidRPr="00E95821">
        <w:rPr>
          <w:rFonts w:ascii="Arial" w:hAnsi="Arial" w:cs="Arial"/>
          <w:i/>
          <w:iCs/>
        </w:rPr>
        <w:t>team</w:t>
      </w:r>
      <w:r w:rsidRPr="00E95821">
        <w:rPr>
          <w:rFonts w:ascii="Arial" w:hAnsi="Arial" w:cs="Arial"/>
          <w:i/>
          <w:iCs/>
        </w:rPr>
        <w:t xml:space="preserve"> to understand the reasons for high opioid prescription and explore initiatives manage this.</w:t>
      </w:r>
    </w:p>
    <w:p w14:paraId="67A9308A" w14:textId="77777777" w:rsidR="00BF7DFB" w:rsidRPr="00E95821" w:rsidRDefault="00BF7DFB" w:rsidP="00BF7DFB">
      <w:pPr>
        <w:rPr>
          <w:rFonts w:ascii="Arial" w:hAnsi="Arial" w:cs="Arial"/>
        </w:rPr>
      </w:pPr>
    </w:p>
    <w:p w14:paraId="184E9A24" w14:textId="1EDC0E64" w:rsidR="00BF7DFB" w:rsidRPr="00E95821" w:rsidRDefault="00BF7DFB" w:rsidP="00BF7DFB">
      <w:pPr>
        <w:pStyle w:val="Heading3"/>
        <w:rPr>
          <w:rFonts w:ascii="Arial" w:hAnsi="Arial" w:cs="Arial"/>
        </w:rPr>
      </w:pPr>
      <w:r w:rsidRPr="00E95821">
        <w:rPr>
          <w:rFonts w:ascii="Arial" w:hAnsi="Arial" w:cs="Arial"/>
        </w:rPr>
        <w:t xml:space="preserve">   1.2.4. Ongoing insight </w:t>
      </w:r>
      <w:r w:rsidR="00F459A2" w:rsidRPr="00E95821">
        <w:rPr>
          <w:rFonts w:ascii="Arial" w:hAnsi="Arial" w:cs="Arial"/>
        </w:rPr>
        <w:t xml:space="preserve">and analysis </w:t>
      </w:r>
      <w:r w:rsidRPr="00E95821">
        <w:rPr>
          <w:rFonts w:ascii="Arial" w:hAnsi="Arial" w:cs="Arial"/>
        </w:rPr>
        <w:t>about substance misuse</w:t>
      </w:r>
    </w:p>
    <w:p w14:paraId="641E9564" w14:textId="0DB24CA3" w:rsidR="007B59D1" w:rsidRPr="00E95821" w:rsidRDefault="00BF7DFB" w:rsidP="00EC4BA1">
      <w:pPr>
        <w:rPr>
          <w:rFonts w:ascii="Arial" w:hAnsi="Arial" w:cs="Arial"/>
        </w:rPr>
      </w:pPr>
      <w:r w:rsidRPr="00E95821">
        <w:rPr>
          <w:rFonts w:ascii="Arial" w:hAnsi="Arial" w:cs="Arial"/>
        </w:rPr>
        <w:t>Finally, it is important to note that the process of gathering insight around substance misuse is an ongoing process. This Needs Assessment has gathered our knowledge of the</w:t>
      </w:r>
      <w:r w:rsidR="00AE6C6D" w:rsidRPr="00E95821">
        <w:rPr>
          <w:rFonts w:ascii="Arial" w:hAnsi="Arial" w:cs="Arial"/>
        </w:rPr>
        <w:t xml:space="preserve"> picture across the system at the current moment in time. </w:t>
      </w:r>
      <w:r w:rsidRPr="00E95821">
        <w:rPr>
          <w:rFonts w:ascii="Arial" w:hAnsi="Arial" w:cs="Arial"/>
        </w:rPr>
        <w:t xml:space="preserve"> </w:t>
      </w:r>
      <w:r w:rsidR="007B59D1" w:rsidRPr="00E95821">
        <w:rPr>
          <w:rFonts w:ascii="Arial" w:hAnsi="Arial" w:cs="Arial"/>
        </w:rPr>
        <w:t xml:space="preserve">It has identified areas which would warrant further investigation, to inform future action. </w:t>
      </w:r>
    </w:p>
    <w:p w14:paraId="6566CCE3" w14:textId="77777777" w:rsidR="009F404D" w:rsidRPr="00E95821" w:rsidRDefault="00E24AD5" w:rsidP="00E24AD5">
      <w:pPr>
        <w:ind w:left="1418"/>
        <w:rPr>
          <w:rFonts w:ascii="Arial" w:hAnsi="Arial" w:cs="Arial"/>
          <w:i/>
          <w:iCs/>
        </w:rPr>
      </w:pPr>
      <w:r w:rsidRPr="00E95821">
        <w:rPr>
          <w:rFonts w:ascii="Arial" w:hAnsi="Arial" w:cs="Arial"/>
          <w:b/>
          <w:bCs/>
          <w:i/>
          <w:iCs/>
        </w:rPr>
        <w:t>Recommendation 1</w:t>
      </w:r>
      <w:r w:rsidR="009F404D" w:rsidRPr="00E95821">
        <w:rPr>
          <w:rFonts w:ascii="Arial" w:hAnsi="Arial" w:cs="Arial"/>
          <w:b/>
          <w:bCs/>
          <w:i/>
          <w:iCs/>
        </w:rPr>
        <w:t>8</w:t>
      </w:r>
      <w:r w:rsidRPr="00E95821">
        <w:rPr>
          <w:rFonts w:ascii="Arial" w:hAnsi="Arial" w:cs="Arial"/>
          <w:b/>
          <w:bCs/>
          <w:i/>
          <w:iCs/>
        </w:rPr>
        <w:t xml:space="preserve">: </w:t>
      </w:r>
      <w:r w:rsidR="009F404D" w:rsidRPr="00E95821">
        <w:rPr>
          <w:rFonts w:ascii="Arial" w:hAnsi="Arial" w:cs="Arial"/>
          <w:i/>
          <w:iCs/>
        </w:rPr>
        <w:t xml:space="preserve">An ongoing programme of insight work should </w:t>
      </w:r>
      <w:proofErr w:type="gramStart"/>
      <w:r w:rsidR="009F404D" w:rsidRPr="00E95821">
        <w:rPr>
          <w:rFonts w:ascii="Arial" w:hAnsi="Arial" w:cs="Arial"/>
          <w:i/>
          <w:iCs/>
        </w:rPr>
        <w:t>look into</w:t>
      </w:r>
      <w:proofErr w:type="gramEnd"/>
      <w:r w:rsidR="009F404D" w:rsidRPr="00E95821">
        <w:rPr>
          <w:rFonts w:ascii="Arial" w:hAnsi="Arial" w:cs="Arial"/>
          <w:i/>
          <w:iCs/>
        </w:rPr>
        <w:t xml:space="preserve"> particular areas as highlighted in this report. Immediate priorities include:</w:t>
      </w:r>
    </w:p>
    <w:p w14:paraId="00EB7483" w14:textId="5E936655" w:rsidR="00442F31" w:rsidRPr="00E95821" w:rsidRDefault="00442F31" w:rsidP="00442F31">
      <w:pPr>
        <w:ind w:left="1418"/>
        <w:rPr>
          <w:rFonts w:ascii="Arial" w:hAnsi="Arial" w:cs="Arial"/>
          <w:i/>
          <w:iCs/>
        </w:rPr>
      </w:pPr>
      <w:r w:rsidRPr="00E95821">
        <w:rPr>
          <w:rFonts w:ascii="Arial" w:hAnsi="Arial" w:cs="Arial"/>
          <w:b/>
          <w:bCs/>
          <w:i/>
          <w:iCs/>
        </w:rPr>
        <w:t xml:space="preserve">18a) </w:t>
      </w:r>
      <w:r w:rsidRPr="00E95821">
        <w:rPr>
          <w:rFonts w:ascii="Arial" w:hAnsi="Arial" w:cs="Arial"/>
          <w:i/>
          <w:iCs/>
        </w:rPr>
        <w:t>Analysis to support the ‘system mapping’ (Recommendation 1 above). This should include who</w:t>
      </w:r>
      <w:r w:rsidR="00A21954" w:rsidRPr="00E95821">
        <w:rPr>
          <w:rFonts w:ascii="Arial" w:hAnsi="Arial" w:cs="Arial"/>
          <w:i/>
          <w:iCs/>
        </w:rPr>
        <w:t>le</w:t>
      </w:r>
      <w:r w:rsidRPr="00E95821">
        <w:rPr>
          <w:rFonts w:ascii="Arial" w:hAnsi="Arial" w:cs="Arial"/>
          <w:i/>
          <w:iCs/>
        </w:rPr>
        <w:t xml:space="preserve">-system mapping of demand, </w:t>
      </w:r>
      <w:proofErr w:type="gramStart"/>
      <w:r w:rsidRPr="00E95821">
        <w:rPr>
          <w:rFonts w:ascii="Arial" w:hAnsi="Arial" w:cs="Arial"/>
          <w:i/>
          <w:iCs/>
        </w:rPr>
        <w:t>capacity</w:t>
      </w:r>
      <w:proofErr w:type="gramEnd"/>
      <w:r w:rsidRPr="00E95821">
        <w:rPr>
          <w:rFonts w:ascii="Arial" w:hAnsi="Arial" w:cs="Arial"/>
          <w:i/>
          <w:iCs/>
        </w:rPr>
        <w:t xml:space="preserve"> and flows – referrals into, and exits from, the range of services across treatment, outreach, CJS etc. If </w:t>
      </w:r>
      <w:proofErr w:type="gramStart"/>
      <w:r w:rsidRPr="00E95821">
        <w:rPr>
          <w:rFonts w:ascii="Arial" w:hAnsi="Arial" w:cs="Arial"/>
          <w:i/>
          <w:iCs/>
        </w:rPr>
        <w:t>possible</w:t>
      </w:r>
      <w:proofErr w:type="gramEnd"/>
      <w:r w:rsidRPr="00E95821">
        <w:rPr>
          <w:rFonts w:ascii="Arial" w:hAnsi="Arial" w:cs="Arial"/>
          <w:i/>
          <w:iCs/>
        </w:rPr>
        <w:t xml:space="preserve"> this analysis should look at handovers and where people “drop out”.</w:t>
      </w:r>
    </w:p>
    <w:p w14:paraId="46122D40" w14:textId="3FE86602" w:rsidR="00193647" w:rsidRPr="00E95821" w:rsidRDefault="009F404D" w:rsidP="00E24AD5">
      <w:pPr>
        <w:ind w:left="1418"/>
        <w:rPr>
          <w:rFonts w:ascii="Arial" w:hAnsi="Arial" w:cs="Arial"/>
          <w:i/>
          <w:iCs/>
        </w:rPr>
      </w:pPr>
      <w:r w:rsidRPr="00E95821">
        <w:rPr>
          <w:rFonts w:ascii="Arial" w:hAnsi="Arial" w:cs="Arial"/>
          <w:b/>
          <w:bCs/>
          <w:i/>
          <w:iCs/>
        </w:rPr>
        <w:t>18</w:t>
      </w:r>
      <w:r w:rsidR="00442F31" w:rsidRPr="00E95821">
        <w:rPr>
          <w:rFonts w:ascii="Arial" w:hAnsi="Arial" w:cs="Arial"/>
          <w:b/>
          <w:bCs/>
          <w:i/>
          <w:iCs/>
        </w:rPr>
        <w:t>b</w:t>
      </w:r>
      <w:r w:rsidRPr="00E95821">
        <w:rPr>
          <w:rFonts w:ascii="Arial" w:hAnsi="Arial" w:cs="Arial"/>
          <w:b/>
          <w:bCs/>
          <w:i/>
          <w:iCs/>
        </w:rPr>
        <w:t xml:space="preserve">) </w:t>
      </w:r>
      <w:r w:rsidR="00193647" w:rsidRPr="00E95821">
        <w:rPr>
          <w:rFonts w:ascii="Arial" w:hAnsi="Arial" w:cs="Arial"/>
          <w:i/>
          <w:iCs/>
        </w:rPr>
        <w:t xml:space="preserve">Additional analysis focusing on those who exit treatment within 12 weeks. This should look at the demographic, </w:t>
      </w:r>
      <w:r w:rsidR="002D1BF7" w:rsidRPr="00E95821">
        <w:rPr>
          <w:rFonts w:ascii="Arial" w:hAnsi="Arial" w:cs="Arial"/>
          <w:i/>
          <w:iCs/>
        </w:rPr>
        <w:t>substance use, and contextual characteristics of the cohort; it should also investigate which pathways they have come through, to identify areas for improvement.</w:t>
      </w:r>
    </w:p>
    <w:p w14:paraId="4FFCA976" w14:textId="3A0233BE" w:rsidR="00FD18CA" w:rsidRPr="00E95821" w:rsidRDefault="00193647" w:rsidP="00E24AD5">
      <w:pPr>
        <w:ind w:left="1418"/>
        <w:rPr>
          <w:rFonts w:ascii="Arial" w:hAnsi="Arial" w:cs="Arial"/>
          <w:i/>
          <w:iCs/>
        </w:rPr>
      </w:pPr>
      <w:r w:rsidRPr="00E95821">
        <w:rPr>
          <w:rFonts w:ascii="Arial" w:hAnsi="Arial" w:cs="Arial"/>
          <w:b/>
          <w:bCs/>
          <w:i/>
          <w:iCs/>
        </w:rPr>
        <w:t>18</w:t>
      </w:r>
      <w:r w:rsidR="00442F31" w:rsidRPr="00E95821">
        <w:rPr>
          <w:rFonts w:ascii="Arial" w:hAnsi="Arial" w:cs="Arial"/>
          <w:b/>
          <w:bCs/>
          <w:i/>
          <w:iCs/>
        </w:rPr>
        <w:t>c</w:t>
      </w:r>
      <w:r w:rsidRPr="00E95821">
        <w:rPr>
          <w:rFonts w:ascii="Arial" w:hAnsi="Arial" w:cs="Arial"/>
          <w:b/>
          <w:bCs/>
          <w:i/>
          <w:iCs/>
        </w:rPr>
        <w:t xml:space="preserve">) </w:t>
      </w:r>
      <w:r w:rsidR="009F404D" w:rsidRPr="00E95821">
        <w:rPr>
          <w:rFonts w:ascii="Arial" w:hAnsi="Arial" w:cs="Arial"/>
          <w:i/>
          <w:iCs/>
        </w:rPr>
        <w:t xml:space="preserve">A deep-dive to understand those who remain in treatment for a long time over </w:t>
      </w:r>
      <w:r w:rsidR="00FD18CA" w:rsidRPr="00E95821">
        <w:rPr>
          <w:rFonts w:ascii="Arial" w:hAnsi="Arial" w:cs="Arial"/>
          <w:i/>
          <w:iCs/>
        </w:rPr>
        <w:t xml:space="preserve">5 years: to understand the characteristics of this cohort, and what personal, </w:t>
      </w:r>
      <w:proofErr w:type="gramStart"/>
      <w:r w:rsidR="00FD18CA" w:rsidRPr="00E95821">
        <w:rPr>
          <w:rFonts w:ascii="Arial" w:hAnsi="Arial" w:cs="Arial"/>
          <w:i/>
          <w:iCs/>
        </w:rPr>
        <w:t>service</w:t>
      </w:r>
      <w:proofErr w:type="gramEnd"/>
      <w:r w:rsidR="00FD18CA" w:rsidRPr="00E95821">
        <w:rPr>
          <w:rFonts w:ascii="Arial" w:hAnsi="Arial" w:cs="Arial"/>
          <w:i/>
          <w:iCs/>
        </w:rPr>
        <w:t xml:space="preserve"> and wider factors determine the likelihood of remaining in treatment.</w:t>
      </w:r>
    </w:p>
    <w:p w14:paraId="4AFDD619" w14:textId="61C056F0" w:rsidR="007841CB" w:rsidRPr="00E95821" w:rsidRDefault="007841CB" w:rsidP="00E24AD5">
      <w:pPr>
        <w:ind w:left="1418"/>
        <w:rPr>
          <w:rFonts w:ascii="Arial" w:hAnsi="Arial" w:cs="Arial"/>
          <w:i/>
          <w:iCs/>
        </w:rPr>
      </w:pPr>
      <w:r w:rsidRPr="00E95821">
        <w:rPr>
          <w:rFonts w:ascii="Arial" w:hAnsi="Arial" w:cs="Arial"/>
          <w:b/>
          <w:bCs/>
          <w:i/>
          <w:iCs/>
        </w:rPr>
        <w:lastRenderedPageBreak/>
        <w:t>18d)</w:t>
      </w:r>
      <w:r w:rsidR="00866DAF" w:rsidRPr="00E95821">
        <w:rPr>
          <w:rFonts w:ascii="Arial" w:hAnsi="Arial" w:cs="Arial"/>
          <w:b/>
          <w:bCs/>
          <w:i/>
          <w:iCs/>
        </w:rPr>
        <w:t xml:space="preserve"> </w:t>
      </w:r>
      <w:r w:rsidR="00744EFF" w:rsidRPr="00E95821">
        <w:rPr>
          <w:rFonts w:ascii="Arial" w:hAnsi="Arial" w:cs="Arial"/>
          <w:i/>
          <w:iCs/>
        </w:rPr>
        <w:t xml:space="preserve">Analytical support to recommendation </w:t>
      </w:r>
      <w:r w:rsidR="006409C5" w:rsidRPr="00E95821">
        <w:rPr>
          <w:rFonts w:ascii="Arial" w:hAnsi="Arial" w:cs="Arial"/>
          <w:i/>
          <w:iCs/>
        </w:rPr>
        <w:t>10 above – to conduct a “deep-dive” to be conducted of deaths over the last year</w:t>
      </w:r>
      <w:r w:rsidR="00FF3071" w:rsidRPr="00E95821">
        <w:rPr>
          <w:rFonts w:ascii="Arial" w:hAnsi="Arial" w:cs="Arial"/>
          <w:i/>
          <w:iCs/>
        </w:rPr>
        <w:t xml:space="preserve">; to identify lessons learned and </w:t>
      </w:r>
      <w:r w:rsidR="006409C5" w:rsidRPr="00E95821">
        <w:rPr>
          <w:rFonts w:ascii="Arial" w:hAnsi="Arial" w:cs="Arial"/>
          <w:i/>
          <w:iCs/>
        </w:rPr>
        <w:t xml:space="preserve">enable full scrutiny of all circumstances relating to the deaths. </w:t>
      </w:r>
    </w:p>
    <w:p w14:paraId="2AD42701" w14:textId="75EA7553" w:rsidR="00C27FC3" w:rsidRPr="00E95821" w:rsidRDefault="00C27FC3" w:rsidP="00E24AD5">
      <w:pPr>
        <w:ind w:left="1418"/>
        <w:rPr>
          <w:rFonts w:ascii="Arial" w:hAnsi="Arial" w:cs="Arial"/>
          <w:i/>
          <w:iCs/>
        </w:rPr>
      </w:pPr>
      <w:r w:rsidRPr="00E95821">
        <w:rPr>
          <w:rFonts w:ascii="Arial" w:hAnsi="Arial" w:cs="Arial"/>
          <w:b/>
          <w:bCs/>
          <w:i/>
          <w:iCs/>
        </w:rPr>
        <w:t xml:space="preserve">18e) </w:t>
      </w:r>
      <w:r w:rsidRPr="00E95821">
        <w:rPr>
          <w:rFonts w:ascii="Arial" w:hAnsi="Arial" w:cs="Arial"/>
          <w:i/>
          <w:iCs/>
        </w:rPr>
        <w:t xml:space="preserve">A deep-dive to </w:t>
      </w:r>
      <w:r w:rsidR="002A5EE4" w:rsidRPr="00E95821">
        <w:rPr>
          <w:rFonts w:ascii="Arial" w:hAnsi="Arial" w:cs="Arial"/>
          <w:i/>
          <w:iCs/>
        </w:rPr>
        <w:t xml:space="preserve">look at healthcare impacts of drug use; particularly to </w:t>
      </w:r>
      <w:proofErr w:type="gramStart"/>
      <w:r w:rsidR="002A5EE4" w:rsidRPr="00E95821">
        <w:rPr>
          <w:rFonts w:ascii="Arial" w:hAnsi="Arial" w:cs="Arial"/>
          <w:i/>
          <w:iCs/>
        </w:rPr>
        <w:t>look into</w:t>
      </w:r>
      <w:proofErr w:type="gramEnd"/>
      <w:r w:rsidR="002A5EE4" w:rsidRPr="00E95821">
        <w:rPr>
          <w:rFonts w:ascii="Arial" w:hAnsi="Arial" w:cs="Arial"/>
          <w:i/>
          <w:iCs/>
        </w:rPr>
        <w:t xml:space="preserve"> where in the health system people ‘present’ with drug issues (primary care, acute, mental health), </w:t>
      </w:r>
      <w:r w:rsidR="000B0BFE" w:rsidRPr="00E95821">
        <w:rPr>
          <w:rFonts w:ascii="Arial" w:hAnsi="Arial" w:cs="Arial"/>
          <w:i/>
          <w:iCs/>
        </w:rPr>
        <w:t>whether this differs according to in-treatment vs treatment naïve, and whether this health</w:t>
      </w:r>
      <w:r w:rsidRPr="00E95821">
        <w:rPr>
          <w:rFonts w:ascii="Arial" w:hAnsi="Arial" w:cs="Arial"/>
          <w:i/>
          <w:iCs/>
        </w:rPr>
        <w:t xml:space="preserve"> </w:t>
      </w:r>
      <w:r w:rsidR="000B0BFE" w:rsidRPr="00E95821">
        <w:rPr>
          <w:rFonts w:ascii="Arial" w:hAnsi="Arial" w:cs="Arial"/>
          <w:i/>
          <w:iCs/>
        </w:rPr>
        <w:t>data indicates and trends in drug use locally.</w:t>
      </w:r>
    </w:p>
    <w:p w14:paraId="69720BD2" w14:textId="671FB779" w:rsidR="00495C18" w:rsidRPr="00E95821" w:rsidRDefault="00495C18" w:rsidP="00FD18CA">
      <w:pPr>
        <w:rPr>
          <w:rFonts w:ascii="Arial" w:hAnsi="Arial" w:cs="Arial"/>
        </w:rPr>
      </w:pPr>
      <w:r w:rsidRPr="00E95821">
        <w:rPr>
          <w:rFonts w:ascii="Arial" w:hAnsi="Arial" w:cs="Arial"/>
        </w:rPr>
        <w:br w:type="page"/>
      </w:r>
    </w:p>
    <w:p w14:paraId="1A449B72" w14:textId="77777777" w:rsidR="00FD18CA" w:rsidRPr="00E95821" w:rsidRDefault="00FD18CA" w:rsidP="00E24AD5">
      <w:pPr>
        <w:ind w:left="1418"/>
        <w:rPr>
          <w:rFonts w:ascii="Arial" w:hAnsi="Arial" w:cs="Arial"/>
          <w:i/>
          <w:iCs/>
        </w:rPr>
      </w:pPr>
    </w:p>
    <w:p w14:paraId="21610340" w14:textId="5BB69543" w:rsidR="00F42220" w:rsidRPr="00E95821" w:rsidRDefault="004F3780" w:rsidP="004F3780">
      <w:pPr>
        <w:pStyle w:val="Heading1"/>
        <w:rPr>
          <w:rFonts w:ascii="Arial" w:hAnsi="Arial" w:cs="Arial"/>
        </w:rPr>
      </w:pPr>
      <w:bookmarkStart w:id="11" w:name="_Toc129704751"/>
      <w:r w:rsidRPr="00E95821">
        <w:rPr>
          <w:rFonts w:ascii="Arial" w:hAnsi="Arial" w:cs="Arial"/>
        </w:rPr>
        <w:t xml:space="preserve">2. </w:t>
      </w:r>
      <w:r w:rsidR="00F42220" w:rsidRPr="00E95821">
        <w:rPr>
          <w:rFonts w:ascii="Arial" w:hAnsi="Arial" w:cs="Arial"/>
        </w:rPr>
        <w:t>Background and Context</w:t>
      </w:r>
      <w:bookmarkEnd w:id="11"/>
      <w:r w:rsidR="00F42220" w:rsidRPr="00E95821">
        <w:rPr>
          <w:rFonts w:ascii="Arial" w:hAnsi="Arial" w:cs="Arial"/>
        </w:rPr>
        <w:t xml:space="preserve"> </w:t>
      </w:r>
    </w:p>
    <w:p w14:paraId="21C682D9" w14:textId="154FFA3C" w:rsidR="00F42220" w:rsidRPr="00E95821" w:rsidRDefault="00922D4D" w:rsidP="00922D4D">
      <w:pPr>
        <w:pStyle w:val="Heading2"/>
        <w:rPr>
          <w:rFonts w:ascii="Arial" w:hAnsi="Arial" w:cs="Arial"/>
        </w:rPr>
      </w:pPr>
      <w:bookmarkStart w:id="12" w:name="_Toc129704752"/>
      <w:r w:rsidRPr="00E95821">
        <w:rPr>
          <w:rFonts w:ascii="Arial" w:hAnsi="Arial" w:cs="Arial"/>
        </w:rPr>
        <w:t xml:space="preserve">2.1 </w:t>
      </w:r>
      <w:r w:rsidR="000A6FCD" w:rsidRPr="00E95821">
        <w:rPr>
          <w:rFonts w:ascii="Arial" w:hAnsi="Arial" w:cs="Arial"/>
        </w:rPr>
        <w:t>About the needs assessment</w:t>
      </w:r>
      <w:bookmarkEnd w:id="12"/>
    </w:p>
    <w:p w14:paraId="48E5C269" w14:textId="0CBC6424" w:rsidR="00E42D35" w:rsidRPr="00E95821" w:rsidRDefault="00BC4882" w:rsidP="00E42D35">
      <w:pPr>
        <w:rPr>
          <w:rFonts w:ascii="Arial" w:eastAsiaTheme="minorEastAsia" w:hAnsi="Arial" w:cs="Arial"/>
        </w:rPr>
      </w:pPr>
      <w:r w:rsidRPr="00E95821">
        <w:rPr>
          <w:rFonts w:ascii="Arial" w:eastAsiaTheme="minorEastAsia" w:hAnsi="Arial" w:cs="Arial"/>
        </w:rPr>
        <w:t xml:space="preserve">This needs assessment is intended to inform the work of the newly formed Combating Drugs Partnership in terms of the future substance misuse strategy, planning of services and commissioning decisions. </w:t>
      </w:r>
      <w:r w:rsidR="00E42D35" w:rsidRPr="00E95821">
        <w:rPr>
          <w:rFonts w:ascii="Arial" w:eastAsiaTheme="minorEastAsia" w:hAnsi="Arial" w:cs="Arial"/>
        </w:rPr>
        <w:t>It seeks to support the delivery of the Tower Hamlets Partnership Substance Misuse Strategy (2020-2025) (see 2.2.2 below).</w:t>
      </w:r>
    </w:p>
    <w:p w14:paraId="4182DA4C" w14:textId="765B365D" w:rsidR="00BC4882" w:rsidRPr="00E95821" w:rsidRDefault="00BC4882" w:rsidP="00BC4882">
      <w:pPr>
        <w:rPr>
          <w:rFonts w:ascii="Arial" w:eastAsiaTheme="minorEastAsia" w:hAnsi="Arial" w:cs="Arial"/>
        </w:rPr>
      </w:pPr>
      <w:r w:rsidRPr="00E95821">
        <w:rPr>
          <w:rFonts w:ascii="Arial" w:eastAsiaTheme="minorEastAsia" w:hAnsi="Arial" w:cs="Arial"/>
        </w:rPr>
        <w:t>The needs assessment has been produced by CPI who were commissioned by LBTH</w:t>
      </w:r>
      <w:r w:rsidR="0042253F" w:rsidRPr="00E95821">
        <w:rPr>
          <w:rFonts w:ascii="Arial" w:eastAsiaTheme="minorEastAsia" w:hAnsi="Arial" w:cs="Arial"/>
        </w:rPr>
        <w:t>, with contributions from</w:t>
      </w:r>
      <w:r w:rsidRPr="00E95821">
        <w:rPr>
          <w:rFonts w:ascii="Arial" w:eastAsiaTheme="minorEastAsia" w:hAnsi="Arial" w:cs="Arial"/>
        </w:rPr>
        <w:t xml:space="preserve"> Tower Hamlets public health, substance misuse team, drug and alcohol commissioners, and wider Combatting Drugs Partnership. The needs assessment looks at both adult and children and young people’s substance misuse related needs (both illicit drugs and alcohol). </w:t>
      </w:r>
    </w:p>
    <w:p w14:paraId="2D2CCFD2" w14:textId="00DFCD4E" w:rsidR="007B36FB" w:rsidRPr="00E95821" w:rsidRDefault="00A555CD" w:rsidP="00BC4882">
      <w:pPr>
        <w:rPr>
          <w:rFonts w:ascii="Arial" w:eastAsiaTheme="minorEastAsia" w:hAnsi="Arial" w:cs="Arial"/>
        </w:rPr>
      </w:pPr>
      <w:r w:rsidRPr="00E95821">
        <w:rPr>
          <w:rFonts w:ascii="Arial" w:eastAsiaTheme="minorEastAsia" w:hAnsi="Arial" w:cs="Arial"/>
        </w:rPr>
        <w:t xml:space="preserve">This report is a needs assessment. This means the report seeks to investigate and understand what the impact of substance misuse is on the population of Tower Hamlets, the level of need for a range of substance misuse services, and the range of interventions in place to address this need. The report is not an evaluation; it has not been designed or resourced to assess the quality or impact of existing services. </w:t>
      </w:r>
    </w:p>
    <w:p w14:paraId="59CDF74B" w14:textId="40320889" w:rsidR="006F5511" w:rsidRPr="00E95821" w:rsidRDefault="00211F03" w:rsidP="00BC4882">
      <w:pPr>
        <w:rPr>
          <w:rFonts w:ascii="Arial" w:hAnsi="Arial" w:cs="Arial"/>
        </w:rPr>
      </w:pPr>
      <w:r w:rsidRPr="00E95821">
        <w:rPr>
          <w:rFonts w:ascii="Arial" w:eastAsiaTheme="minorEastAsia" w:hAnsi="Arial" w:cs="Arial"/>
        </w:rPr>
        <w:t>Assessing need around substance misuse</w:t>
      </w:r>
      <w:r w:rsidR="00D22006" w:rsidRPr="00E95821">
        <w:rPr>
          <w:rFonts w:ascii="Arial" w:eastAsiaTheme="minorEastAsia" w:hAnsi="Arial" w:cs="Arial"/>
        </w:rPr>
        <w:t xml:space="preserve"> should be </w:t>
      </w:r>
      <w:r w:rsidRPr="00E95821">
        <w:rPr>
          <w:rFonts w:ascii="Arial" w:eastAsiaTheme="minorEastAsia" w:hAnsi="Arial" w:cs="Arial"/>
        </w:rPr>
        <w:t xml:space="preserve">an ongoing process. </w:t>
      </w:r>
      <w:r w:rsidR="006F5511" w:rsidRPr="00E95821">
        <w:rPr>
          <w:rFonts w:ascii="Arial" w:eastAsiaTheme="minorEastAsia" w:hAnsi="Arial" w:cs="Arial"/>
        </w:rPr>
        <w:t xml:space="preserve">This </w:t>
      </w:r>
      <w:r w:rsidRPr="00E95821">
        <w:rPr>
          <w:rFonts w:ascii="Arial" w:eastAsiaTheme="minorEastAsia" w:hAnsi="Arial" w:cs="Arial"/>
        </w:rPr>
        <w:t xml:space="preserve">document </w:t>
      </w:r>
      <w:r w:rsidR="006F5511" w:rsidRPr="00E95821">
        <w:rPr>
          <w:rFonts w:ascii="Arial" w:eastAsiaTheme="minorEastAsia" w:hAnsi="Arial" w:cs="Arial"/>
        </w:rPr>
        <w:t xml:space="preserve">is based on the latest available public </w:t>
      </w:r>
      <w:r w:rsidRPr="00E95821">
        <w:rPr>
          <w:rFonts w:ascii="Arial" w:eastAsiaTheme="minorEastAsia" w:hAnsi="Arial" w:cs="Arial"/>
        </w:rPr>
        <w:t xml:space="preserve">and </w:t>
      </w:r>
      <w:r w:rsidR="00E8546D" w:rsidRPr="00E95821">
        <w:rPr>
          <w:rFonts w:ascii="Arial" w:eastAsiaTheme="minorEastAsia" w:hAnsi="Arial" w:cs="Arial"/>
        </w:rPr>
        <w:t xml:space="preserve">publishable </w:t>
      </w:r>
      <w:r w:rsidR="006F5511" w:rsidRPr="00E95821">
        <w:rPr>
          <w:rFonts w:ascii="Arial" w:eastAsiaTheme="minorEastAsia" w:hAnsi="Arial" w:cs="Arial"/>
        </w:rPr>
        <w:t xml:space="preserve">data as </w:t>
      </w:r>
      <w:proofErr w:type="gramStart"/>
      <w:r w:rsidR="006F5511" w:rsidRPr="00E95821">
        <w:rPr>
          <w:rFonts w:ascii="Arial" w:eastAsiaTheme="minorEastAsia" w:hAnsi="Arial" w:cs="Arial"/>
        </w:rPr>
        <w:t>at</w:t>
      </w:r>
      <w:proofErr w:type="gramEnd"/>
      <w:r w:rsidR="006F5511" w:rsidRPr="00E95821">
        <w:rPr>
          <w:rFonts w:ascii="Arial" w:eastAsiaTheme="minorEastAsia" w:hAnsi="Arial" w:cs="Arial"/>
        </w:rPr>
        <w:t xml:space="preserve"> </w:t>
      </w:r>
      <w:r w:rsidRPr="00E95821">
        <w:rPr>
          <w:rFonts w:ascii="Arial" w:eastAsiaTheme="minorEastAsia" w:hAnsi="Arial" w:cs="Arial"/>
        </w:rPr>
        <w:t xml:space="preserve">January 2023. </w:t>
      </w:r>
      <w:r w:rsidR="00936D72" w:rsidRPr="00E95821">
        <w:rPr>
          <w:rFonts w:ascii="Arial" w:eastAsiaTheme="minorEastAsia" w:hAnsi="Arial" w:cs="Arial"/>
        </w:rPr>
        <w:t xml:space="preserve">Additional </w:t>
      </w:r>
      <w:r w:rsidR="00E8546D" w:rsidRPr="00E95821">
        <w:rPr>
          <w:rFonts w:ascii="Arial" w:eastAsiaTheme="minorEastAsia" w:hAnsi="Arial" w:cs="Arial"/>
        </w:rPr>
        <w:t xml:space="preserve">work will be required to </w:t>
      </w:r>
      <w:r w:rsidR="00936D72" w:rsidRPr="00E95821">
        <w:rPr>
          <w:rFonts w:ascii="Arial" w:eastAsiaTheme="minorEastAsia" w:hAnsi="Arial" w:cs="Arial"/>
        </w:rPr>
        <w:t>look in more detail at some of the issues highlighted, and recommendations are made for ongoing needs assessment priorities.</w:t>
      </w:r>
      <w:r w:rsidR="00D22006" w:rsidRPr="00E95821">
        <w:rPr>
          <w:rFonts w:ascii="Arial" w:eastAsiaTheme="minorEastAsia" w:hAnsi="Arial" w:cs="Arial"/>
        </w:rPr>
        <w:t xml:space="preserve"> In particular, the impacts of the pandemic are still felt by services that support those with substance misuse needs; and further insight is required to fully capture this.</w:t>
      </w:r>
    </w:p>
    <w:p w14:paraId="70FCB486" w14:textId="711DDA55" w:rsidR="00C41A12" w:rsidRPr="00E95821" w:rsidRDefault="00C41A12" w:rsidP="00C41A12">
      <w:pPr>
        <w:rPr>
          <w:rFonts w:ascii="Arial" w:hAnsi="Arial" w:cs="Arial"/>
        </w:rPr>
      </w:pPr>
      <w:r w:rsidRPr="00E95821">
        <w:rPr>
          <w:rFonts w:ascii="Arial" w:hAnsi="Arial" w:cs="Arial"/>
        </w:rPr>
        <w:t xml:space="preserve">This report </w:t>
      </w:r>
      <w:r w:rsidR="00E82FD3" w:rsidRPr="00E95821">
        <w:rPr>
          <w:rFonts w:ascii="Arial" w:hAnsi="Arial" w:cs="Arial"/>
        </w:rPr>
        <w:t xml:space="preserve">begins with background and strategic context. Chapter 3 sets out the methodology followed. Chapter 4 then characterises </w:t>
      </w:r>
      <w:r w:rsidR="00BA51EF" w:rsidRPr="00E95821">
        <w:rPr>
          <w:rFonts w:ascii="Arial" w:hAnsi="Arial" w:cs="Arial"/>
        </w:rPr>
        <w:t xml:space="preserve">the impact of drugs and alcohol in </w:t>
      </w:r>
      <w:proofErr w:type="gramStart"/>
      <w:r w:rsidR="00BA51EF" w:rsidRPr="00E95821">
        <w:rPr>
          <w:rFonts w:ascii="Arial" w:hAnsi="Arial" w:cs="Arial"/>
        </w:rPr>
        <w:t>Tower Hamlets, and</w:t>
      </w:r>
      <w:proofErr w:type="gramEnd"/>
      <w:r w:rsidR="00BA51EF" w:rsidRPr="00E95821">
        <w:rPr>
          <w:rFonts w:ascii="Arial" w:hAnsi="Arial" w:cs="Arial"/>
        </w:rPr>
        <w:t xml:space="preserve"> seeks to understand the need for drug and alcohol services. Following this are sections that </w:t>
      </w:r>
      <w:r w:rsidR="009704CD" w:rsidRPr="00E95821">
        <w:rPr>
          <w:rFonts w:ascii="Arial" w:hAnsi="Arial" w:cs="Arial"/>
        </w:rPr>
        <w:t>assess the interventions put in place to meet this need, aligned to</w:t>
      </w:r>
      <w:r w:rsidR="00BA51EF" w:rsidRPr="00E95821">
        <w:rPr>
          <w:rFonts w:ascii="Arial" w:hAnsi="Arial" w:cs="Arial"/>
        </w:rPr>
        <w:t xml:space="preserve"> each of the </w:t>
      </w:r>
      <w:r w:rsidR="00EC481B" w:rsidRPr="00E95821">
        <w:rPr>
          <w:rFonts w:ascii="Arial" w:hAnsi="Arial" w:cs="Arial"/>
        </w:rPr>
        <w:t xml:space="preserve">Tower Hamlets </w:t>
      </w:r>
      <w:r w:rsidR="009704CD" w:rsidRPr="00E95821">
        <w:rPr>
          <w:rFonts w:ascii="Arial" w:hAnsi="Arial" w:cs="Arial"/>
        </w:rPr>
        <w:t xml:space="preserve">Substance Misuse Strategy’s </w:t>
      </w:r>
      <w:r w:rsidR="00BA51EF" w:rsidRPr="00E95821">
        <w:rPr>
          <w:rFonts w:ascii="Arial" w:hAnsi="Arial" w:cs="Arial"/>
        </w:rPr>
        <w:t>strategic priorities</w:t>
      </w:r>
      <w:r w:rsidR="00733DDC" w:rsidRPr="00E95821">
        <w:rPr>
          <w:rFonts w:ascii="Arial" w:hAnsi="Arial" w:cs="Arial"/>
        </w:rPr>
        <w:t>, namely:</w:t>
      </w:r>
    </w:p>
    <w:p w14:paraId="5B74EA4A" w14:textId="77777777" w:rsidR="00733DDC" w:rsidRPr="00E95821" w:rsidRDefault="00733DDC" w:rsidP="00733DDC">
      <w:pPr>
        <w:pStyle w:val="ListParagraph"/>
        <w:numPr>
          <w:ilvl w:val="0"/>
          <w:numId w:val="22"/>
        </w:numPr>
        <w:rPr>
          <w:rFonts w:ascii="Arial" w:hAnsi="Arial" w:cs="Arial"/>
        </w:rPr>
      </w:pPr>
      <w:r w:rsidRPr="00E95821">
        <w:rPr>
          <w:rFonts w:ascii="Arial" w:hAnsi="Arial" w:cs="Arial"/>
        </w:rPr>
        <w:t xml:space="preserve">Early intervention and prevention, </w:t>
      </w:r>
    </w:p>
    <w:p w14:paraId="2F4D0F59" w14:textId="77777777" w:rsidR="00733DDC" w:rsidRPr="00E95821" w:rsidRDefault="00733DDC" w:rsidP="00733DDC">
      <w:pPr>
        <w:pStyle w:val="ListParagraph"/>
        <w:numPr>
          <w:ilvl w:val="0"/>
          <w:numId w:val="22"/>
        </w:numPr>
        <w:rPr>
          <w:rFonts w:ascii="Arial" w:hAnsi="Arial" w:cs="Arial"/>
        </w:rPr>
      </w:pPr>
      <w:r w:rsidRPr="00E95821">
        <w:rPr>
          <w:rFonts w:ascii="Arial" w:hAnsi="Arial" w:cs="Arial"/>
        </w:rPr>
        <w:t xml:space="preserve">Effective evidence-based treatment and recovery support, </w:t>
      </w:r>
    </w:p>
    <w:p w14:paraId="73CC95FB" w14:textId="30D39BB9" w:rsidR="00EC481B" w:rsidRPr="00E95821" w:rsidRDefault="00733DDC" w:rsidP="00C41A12">
      <w:pPr>
        <w:pStyle w:val="ListParagraph"/>
        <w:numPr>
          <w:ilvl w:val="0"/>
          <w:numId w:val="22"/>
        </w:numPr>
        <w:rPr>
          <w:rFonts w:ascii="Arial" w:hAnsi="Arial" w:cs="Arial"/>
        </w:rPr>
      </w:pPr>
      <w:r w:rsidRPr="00E95821">
        <w:rPr>
          <w:rFonts w:ascii="Arial" w:hAnsi="Arial" w:cs="Arial"/>
        </w:rPr>
        <w:t xml:space="preserve">Reducing drug and alcohol related crime and anti-social behaviour through enforcement and regulation. </w:t>
      </w:r>
    </w:p>
    <w:p w14:paraId="29A66241" w14:textId="7CEE4ED6" w:rsidR="00BF7D07" w:rsidRPr="00E95821" w:rsidRDefault="004F3780" w:rsidP="004F3780">
      <w:pPr>
        <w:pStyle w:val="Heading2"/>
        <w:rPr>
          <w:rFonts w:ascii="Arial" w:hAnsi="Arial" w:cs="Arial"/>
        </w:rPr>
      </w:pPr>
      <w:bookmarkStart w:id="13" w:name="_Toc129704753"/>
      <w:r w:rsidRPr="00E95821">
        <w:rPr>
          <w:rFonts w:ascii="Arial" w:hAnsi="Arial" w:cs="Arial"/>
        </w:rPr>
        <w:lastRenderedPageBreak/>
        <w:t xml:space="preserve">2.2 </w:t>
      </w:r>
      <w:r w:rsidR="00BF7D07" w:rsidRPr="00E95821">
        <w:rPr>
          <w:rFonts w:ascii="Arial" w:hAnsi="Arial" w:cs="Arial"/>
        </w:rPr>
        <w:t>Strategic landscape</w:t>
      </w:r>
      <w:bookmarkEnd w:id="13"/>
    </w:p>
    <w:p w14:paraId="6F142EE7" w14:textId="77777777" w:rsidR="006E7847" w:rsidRPr="00E95821" w:rsidRDefault="006E7847" w:rsidP="005C580F">
      <w:pPr>
        <w:rPr>
          <w:rFonts w:ascii="Arial" w:hAnsi="Arial" w:cs="Arial"/>
        </w:rPr>
      </w:pPr>
      <w:r w:rsidRPr="00E95821">
        <w:rPr>
          <w:rFonts w:ascii="Arial" w:hAnsi="Arial" w:cs="Arial"/>
        </w:rPr>
        <w:t xml:space="preserve">This section briefly sets out the strategic landscape for drug and alcohol treatment, both in Tower Hamlets and England as a whole. </w:t>
      </w:r>
    </w:p>
    <w:p w14:paraId="74584535" w14:textId="3191B8E1" w:rsidR="00344ED1" w:rsidRPr="00E95821" w:rsidRDefault="00A555CD" w:rsidP="0024435B">
      <w:pPr>
        <w:pStyle w:val="Heading3"/>
        <w:rPr>
          <w:rFonts w:ascii="Arial" w:hAnsi="Arial" w:cs="Arial"/>
          <w:shd w:val="clear" w:color="auto" w:fill="FFFFFF"/>
        </w:rPr>
      </w:pPr>
      <w:r w:rsidRPr="00E95821">
        <w:rPr>
          <w:rFonts w:ascii="Arial" w:hAnsi="Arial" w:cs="Arial"/>
          <w:shd w:val="clear" w:color="auto" w:fill="FFFFFF"/>
        </w:rPr>
        <w:t>2</w:t>
      </w:r>
      <w:r w:rsidR="0024435B" w:rsidRPr="00E95821">
        <w:rPr>
          <w:rFonts w:ascii="Arial" w:hAnsi="Arial" w:cs="Arial"/>
          <w:shd w:val="clear" w:color="auto" w:fill="FFFFFF"/>
        </w:rPr>
        <w:t xml:space="preserve">.2.1 </w:t>
      </w:r>
      <w:r w:rsidR="00344ED1" w:rsidRPr="00E95821">
        <w:rPr>
          <w:rFonts w:ascii="Arial" w:hAnsi="Arial" w:cs="Arial"/>
          <w:shd w:val="clear" w:color="auto" w:fill="FFFFFF"/>
        </w:rPr>
        <w:t xml:space="preserve">National strategy </w:t>
      </w:r>
    </w:p>
    <w:p w14:paraId="7963F4AB" w14:textId="7B7FB513" w:rsidR="00344ED1" w:rsidRPr="00E95821" w:rsidRDefault="00344ED1" w:rsidP="00344ED1">
      <w:pPr>
        <w:rPr>
          <w:rFonts w:ascii="Arial" w:eastAsiaTheme="minorEastAsia" w:hAnsi="Arial" w:cs="Arial"/>
        </w:rPr>
      </w:pPr>
      <w:r w:rsidRPr="00E95821">
        <w:rPr>
          <w:rFonts w:ascii="Arial" w:hAnsi="Arial" w:cs="Arial"/>
          <w:color w:val="2A2A2A"/>
          <w:shd w:val="clear" w:color="auto" w:fill="FFFFFF"/>
        </w:rPr>
        <w:t>In 2021, the UK Government published its 10-year drugs strategy, ‘</w:t>
      </w:r>
      <w:hyperlink r:id="rId19" w:history="1">
        <w:r w:rsidRPr="00E95821">
          <w:rPr>
            <w:rStyle w:val="Hyperlink"/>
            <w:rFonts w:ascii="Arial" w:hAnsi="Arial" w:cs="Arial"/>
            <w:bdr w:val="none" w:sz="0" w:space="0" w:color="auto" w:frame="1"/>
          </w:rPr>
          <w:t xml:space="preserve">From Harm to Hope: </w:t>
        </w:r>
        <w:r w:rsidRPr="00E95821">
          <w:rPr>
            <w:rStyle w:val="Hyperlink"/>
            <w:rFonts w:ascii="Arial" w:hAnsi="Arial" w:cs="Arial"/>
          </w:rPr>
          <w:t>a 10-year drugs plan to cut crime and save lives’</w:t>
        </w:r>
        <w:r w:rsidRPr="00E95821">
          <w:rPr>
            <w:rStyle w:val="Hyperlink"/>
            <w:rFonts w:ascii="Arial" w:hAnsi="Arial" w:cs="Arial"/>
            <w:shd w:val="clear" w:color="auto" w:fill="FFFFFF"/>
          </w:rPr>
          <w:t> </w:t>
        </w:r>
      </w:hyperlink>
      <w:r w:rsidRPr="00E95821">
        <w:rPr>
          <w:rFonts w:ascii="Arial" w:hAnsi="Arial" w:cs="Arial"/>
          <w:color w:val="2A2A2A"/>
          <w:shd w:val="clear" w:color="auto" w:fill="FFFFFF"/>
        </w:rPr>
        <w:t>following Dame Carol Black’s Independent Review of Drugs (</w:t>
      </w:r>
      <w:hyperlink r:id="rId20" w:history="1">
        <w:r w:rsidRPr="00E95821">
          <w:rPr>
            <w:rStyle w:val="Hyperlink"/>
            <w:rFonts w:ascii="Arial" w:hAnsi="Arial" w:cs="Arial"/>
          </w:rPr>
          <w:t>Parts 1 &amp; 2</w:t>
        </w:r>
      </w:hyperlink>
      <w:r w:rsidRPr="00E95821">
        <w:rPr>
          <w:rFonts w:ascii="Arial" w:hAnsi="Arial" w:cs="Arial"/>
          <w:color w:val="2A2A2A"/>
          <w:shd w:val="clear" w:color="auto" w:fill="FFFFFF"/>
        </w:rPr>
        <w:t>).</w:t>
      </w:r>
      <w:r w:rsidRPr="00E95821">
        <w:rPr>
          <w:rFonts w:ascii="Arial" w:hAnsi="Arial" w:cs="Arial"/>
        </w:rPr>
        <w:t xml:space="preserve"> </w:t>
      </w:r>
      <w:r w:rsidRPr="00E95821">
        <w:rPr>
          <w:rFonts w:ascii="Arial" w:eastAsiaTheme="minorEastAsia" w:hAnsi="Arial" w:cs="Arial"/>
        </w:rPr>
        <w:t xml:space="preserve">The Dame Carol Black review has been influential in pushing the drug treatment agenda forward, articulating unmet need and gaining Government backing including a considerable increase in funding for drug and alcohol treatment. </w:t>
      </w:r>
    </w:p>
    <w:p w14:paraId="0AAE2C0D" w14:textId="77777777" w:rsidR="00344ED1" w:rsidRPr="00E95821" w:rsidRDefault="00344ED1" w:rsidP="00344ED1">
      <w:pPr>
        <w:rPr>
          <w:rFonts w:ascii="Arial" w:hAnsi="Arial" w:cs="Arial"/>
          <w:color w:val="2A2A2A"/>
          <w:shd w:val="clear" w:color="auto" w:fill="FFFFFF"/>
        </w:rPr>
      </w:pPr>
      <w:r w:rsidRPr="00E95821">
        <w:rPr>
          <w:rFonts w:ascii="Arial" w:hAnsi="Arial" w:cs="Arial"/>
          <w:color w:val="2A2A2A"/>
          <w:shd w:val="clear" w:color="auto" w:fill="FFFFFF"/>
        </w:rPr>
        <w:t>The 10-year drug strategy has three strategic priorities:</w:t>
      </w:r>
    </w:p>
    <w:p w14:paraId="56DC9FCD" w14:textId="11DD8E74" w:rsidR="00344ED1" w:rsidRPr="00E95821" w:rsidRDefault="00344ED1" w:rsidP="005C580F">
      <w:pPr>
        <w:pStyle w:val="ListParagraph"/>
        <w:numPr>
          <w:ilvl w:val="0"/>
          <w:numId w:val="7"/>
        </w:numPr>
        <w:spacing w:after="160" w:line="259" w:lineRule="auto"/>
        <w:jc w:val="left"/>
        <w:rPr>
          <w:rFonts w:ascii="Arial" w:hAnsi="Arial" w:cs="Arial"/>
          <w:color w:val="2A2A2A"/>
          <w:shd w:val="clear" w:color="auto" w:fill="FFFFFF"/>
        </w:rPr>
      </w:pPr>
      <w:r w:rsidRPr="00E95821">
        <w:rPr>
          <w:rFonts w:ascii="Arial" w:hAnsi="Arial" w:cs="Arial"/>
          <w:b/>
          <w:bCs/>
          <w:color w:val="2A2A2A"/>
          <w:shd w:val="clear" w:color="auto" w:fill="FFFFFF"/>
        </w:rPr>
        <w:t>‘Break drug supply chains’:</w:t>
      </w:r>
      <w:r w:rsidRPr="00E95821">
        <w:rPr>
          <w:rFonts w:ascii="Arial" w:hAnsi="Arial" w:cs="Arial"/>
          <w:color w:val="2A2A2A"/>
          <w:shd w:val="clear" w:color="auto" w:fill="FFFFFF"/>
        </w:rPr>
        <w:t xml:space="preserve"> reduce drug availability by targeting supply chains</w:t>
      </w:r>
      <w:r w:rsidR="00BA51EF" w:rsidRPr="00E95821">
        <w:rPr>
          <w:rFonts w:ascii="Arial" w:hAnsi="Arial" w:cs="Arial"/>
          <w:color w:val="2A2A2A"/>
          <w:shd w:val="clear" w:color="auto" w:fill="FFFFFF"/>
        </w:rPr>
        <w:t>.</w:t>
      </w:r>
      <w:r w:rsidRPr="00E95821">
        <w:rPr>
          <w:rFonts w:ascii="Arial" w:hAnsi="Arial" w:cs="Arial"/>
          <w:color w:val="2A2A2A"/>
          <w:shd w:val="clear" w:color="auto" w:fill="FFFFFF"/>
        </w:rPr>
        <w:t xml:space="preserve"> </w:t>
      </w:r>
    </w:p>
    <w:p w14:paraId="68EB5456" w14:textId="09D029BB" w:rsidR="00344ED1" w:rsidRPr="00E95821" w:rsidRDefault="00344ED1" w:rsidP="005C580F">
      <w:pPr>
        <w:pStyle w:val="ListParagraph"/>
        <w:numPr>
          <w:ilvl w:val="0"/>
          <w:numId w:val="7"/>
        </w:numPr>
        <w:spacing w:after="160" w:line="259" w:lineRule="auto"/>
        <w:jc w:val="left"/>
        <w:rPr>
          <w:rFonts w:ascii="Arial" w:hAnsi="Arial" w:cs="Arial"/>
          <w:color w:val="2A2A2A"/>
          <w:shd w:val="clear" w:color="auto" w:fill="FFFFFF"/>
        </w:rPr>
      </w:pPr>
      <w:r w:rsidRPr="00E95821">
        <w:rPr>
          <w:rFonts w:ascii="Arial" w:hAnsi="Arial" w:cs="Arial"/>
          <w:b/>
          <w:bCs/>
          <w:color w:val="2A2A2A"/>
          <w:shd w:val="clear" w:color="auto" w:fill="FFFFFF"/>
        </w:rPr>
        <w:t>‘Deliver a world-class treatment and recovery system’</w:t>
      </w:r>
      <w:r w:rsidRPr="00E95821">
        <w:rPr>
          <w:rFonts w:ascii="Arial" w:hAnsi="Arial" w:cs="Arial"/>
          <w:color w:val="2A2A2A"/>
          <w:shd w:val="clear" w:color="auto" w:fill="FFFFFF"/>
        </w:rPr>
        <w:t xml:space="preserve">: rebuild treatment services following significant disinvestment; promote integration of drug treatment, </w:t>
      </w:r>
      <w:proofErr w:type="gramStart"/>
      <w:r w:rsidRPr="00E95821">
        <w:rPr>
          <w:rFonts w:ascii="Arial" w:hAnsi="Arial" w:cs="Arial"/>
          <w:color w:val="2A2A2A"/>
          <w:shd w:val="clear" w:color="auto" w:fill="FFFFFF"/>
        </w:rPr>
        <w:t>health</w:t>
      </w:r>
      <w:proofErr w:type="gramEnd"/>
      <w:r w:rsidRPr="00E95821">
        <w:rPr>
          <w:rFonts w:ascii="Arial" w:hAnsi="Arial" w:cs="Arial"/>
          <w:color w:val="2A2A2A"/>
          <w:shd w:val="clear" w:color="auto" w:fill="FFFFFF"/>
        </w:rPr>
        <w:t xml:space="preserve"> and criminal justice services</w:t>
      </w:r>
      <w:r w:rsidR="00BA51EF" w:rsidRPr="00E95821">
        <w:rPr>
          <w:rFonts w:ascii="Arial" w:hAnsi="Arial" w:cs="Arial"/>
          <w:color w:val="2A2A2A"/>
          <w:shd w:val="clear" w:color="auto" w:fill="FFFFFF"/>
        </w:rPr>
        <w:t xml:space="preserve">. </w:t>
      </w:r>
    </w:p>
    <w:p w14:paraId="270F516B" w14:textId="77777777" w:rsidR="006E7847" w:rsidRPr="00E95821" w:rsidRDefault="00344ED1" w:rsidP="006E7847">
      <w:pPr>
        <w:pStyle w:val="ListParagraph"/>
        <w:numPr>
          <w:ilvl w:val="0"/>
          <w:numId w:val="7"/>
        </w:numPr>
        <w:spacing w:after="160" w:line="259" w:lineRule="auto"/>
        <w:jc w:val="left"/>
        <w:rPr>
          <w:rFonts w:ascii="Arial" w:hAnsi="Arial" w:cs="Arial"/>
          <w:color w:val="2A2A2A"/>
          <w:shd w:val="clear" w:color="auto" w:fill="FFFFFF"/>
        </w:rPr>
      </w:pPr>
      <w:r w:rsidRPr="00E95821">
        <w:rPr>
          <w:rFonts w:ascii="Arial" w:hAnsi="Arial" w:cs="Arial"/>
          <w:b/>
          <w:bCs/>
          <w:color w:val="2A2A2A"/>
          <w:shd w:val="clear" w:color="auto" w:fill="FFFFFF"/>
        </w:rPr>
        <w:t>‘Achieve a generational shift in demand for drugs’</w:t>
      </w:r>
      <w:r w:rsidRPr="00E95821">
        <w:rPr>
          <w:rFonts w:ascii="Arial" w:hAnsi="Arial" w:cs="Arial"/>
        </w:rPr>
        <w:t>: reduce demand for drugs by applying ‘tougher and more meaningful consequences’ to deter use, delivering education programmes in schools and supporting at risk families.</w:t>
      </w:r>
    </w:p>
    <w:p w14:paraId="72A19B1F" w14:textId="77777777" w:rsidR="008867D6" w:rsidRPr="00E95821" w:rsidRDefault="008867D6" w:rsidP="008867D6">
      <w:pPr>
        <w:pStyle w:val="Default"/>
        <w:rPr>
          <w:rFonts w:ascii="Arial" w:hAnsi="Arial" w:cs="Arial"/>
          <w:lang w:eastAsia="en-US"/>
        </w:rPr>
      </w:pPr>
    </w:p>
    <w:p w14:paraId="3CC8F4EA" w14:textId="77777777" w:rsidR="00344ED1" w:rsidRPr="00E95821" w:rsidRDefault="00344ED1" w:rsidP="00344ED1">
      <w:pPr>
        <w:rPr>
          <w:rFonts w:ascii="Arial" w:eastAsiaTheme="minorEastAsia" w:hAnsi="Arial" w:cs="Arial"/>
        </w:rPr>
      </w:pPr>
      <w:r w:rsidRPr="00E95821">
        <w:rPr>
          <w:rFonts w:ascii="Arial" w:eastAsiaTheme="minorEastAsia" w:hAnsi="Arial" w:cs="Arial"/>
        </w:rPr>
        <w:t xml:space="preserve">From the spending review funds announced by the Government, DHSC will invest an extra £533m via OHID grants to local authorities, to be spent on community-based </w:t>
      </w:r>
      <w:r w:rsidRPr="00E95821">
        <w:rPr>
          <w:rFonts w:ascii="Arial" w:eastAsiaTheme="minorEastAsia" w:hAnsi="Arial" w:cs="Arial"/>
          <w:i/>
        </w:rPr>
        <w:t>drug and alcohol</w:t>
      </w:r>
      <w:r w:rsidRPr="00E95821">
        <w:rPr>
          <w:rFonts w:ascii="Arial" w:eastAsiaTheme="minorEastAsia" w:hAnsi="Arial" w:cs="Arial"/>
        </w:rPr>
        <w:t xml:space="preserve"> treatment services over a three-year period. NHS England are investing £21m in prison-based mental health and substance misuse treatment. The commitments made include a treatment place for every offender with an addiction.</w:t>
      </w:r>
    </w:p>
    <w:p w14:paraId="04688A35" w14:textId="12CCA821" w:rsidR="00344ED1" w:rsidRPr="00E95821" w:rsidRDefault="00344ED1" w:rsidP="00344ED1">
      <w:pPr>
        <w:rPr>
          <w:rFonts w:ascii="Arial" w:eastAsiaTheme="minorEastAsia" w:hAnsi="Arial" w:cs="Arial"/>
        </w:rPr>
      </w:pPr>
      <w:r w:rsidRPr="00E95821">
        <w:rPr>
          <w:rFonts w:ascii="Arial" w:eastAsiaTheme="minorEastAsia" w:hAnsi="Arial" w:cs="Arial"/>
        </w:rPr>
        <w:t xml:space="preserve">MoJ/HMPPS have committed to invest £120m over three years to support the strategy objectives and those in the </w:t>
      </w:r>
      <w:hyperlink r:id="rId21">
        <w:r w:rsidRPr="00E95821">
          <w:rPr>
            <w:rStyle w:val="Hyperlink"/>
            <w:rFonts w:ascii="Arial" w:eastAsiaTheme="minorEastAsia" w:hAnsi="Arial" w:cs="Arial"/>
          </w:rPr>
          <w:t>Prison Strategy White Paper</w:t>
        </w:r>
      </w:hyperlink>
      <w:r w:rsidRPr="00E95821">
        <w:rPr>
          <w:rFonts w:ascii="Arial" w:eastAsiaTheme="minorEastAsia" w:hAnsi="Arial" w:cs="Arial"/>
        </w:rPr>
        <w:t xml:space="preserve">  which proposes</w:t>
      </w:r>
      <w:r w:rsidRPr="00E95821">
        <w:rPr>
          <w:rFonts w:ascii="Arial" w:hAnsi="Arial" w:cs="Arial"/>
        </w:rPr>
        <w:t xml:space="preserve"> </w:t>
      </w:r>
      <w:r w:rsidRPr="00E95821">
        <w:rPr>
          <w:rFonts w:ascii="Arial" w:eastAsiaTheme="minorEastAsia" w:hAnsi="Arial" w:cs="Arial"/>
        </w:rPr>
        <w:t xml:space="preserve">prisoners will be assessed on arrival in prison for drug and alcohol addictions, allowing prison staff to make comprehensive plans for their recovery from day one. Upskilled staff will provide a full range of drug and mental health treatment both inside and outside of prison – including the use of abstinence-based treatment. The increased community drug treatment capacity aims to be able to respond to criminal justice priorities set out in the </w:t>
      </w:r>
      <w:hyperlink r:id="rId22">
        <w:r w:rsidRPr="00E95821">
          <w:rPr>
            <w:rStyle w:val="Hyperlink"/>
            <w:rFonts w:ascii="Arial" w:eastAsiaTheme="minorEastAsia" w:hAnsi="Arial" w:cs="Arial"/>
          </w:rPr>
          <w:t>Sentencing White Paper</w:t>
        </w:r>
      </w:hyperlink>
      <w:r w:rsidRPr="00E95821">
        <w:rPr>
          <w:rFonts w:ascii="Arial" w:eastAsiaTheme="minorEastAsia" w:hAnsi="Arial" w:cs="Arial"/>
        </w:rPr>
        <w:t>, including increased use of community sentences with a requirement for drug treatment</w:t>
      </w:r>
      <w:r w:rsidR="00A7061F" w:rsidRPr="00E95821">
        <w:rPr>
          <w:rFonts w:ascii="Arial" w:eastAsiaTheme="minorEastAsia" w:hAnsi="Arial" w:cs="Arial"/>
        </w:rPr>
        <w:t xml:space="preserve"> and</w:t>
      </w:r>
      <w:r w:rsidRPr="00E95821">
        <w:rPr>
          <w:rFonts w:ascii="Arial" w:eastAsiaTheme="minorEastAsia" w:hAnsi="Arial" w:cs="Arial"/>
        </w:rPr>
        <w:t xml:space="preserve"> alcohol treatment</w:t>
      </w:r>
      <w:r w:rsidR="00A7061F" w:rsidRPr="00E95821">
        <w:rPr>
          <w:rFonts w:ascii="Arial" w:eastAsiaTheme="minorEastAsia" w:hAnsi="Arial" w:cs="Arial"/>
        </w:rPr>
        <w:t>.</w:t>
      </w:r>
      <w:r w:rsidRPr="00E95821">
        <w:rPr>
          <w:rFonts w:ascii="Arial" w:eastAsiaTheme="minorEastAsia" w:hAnsi="Arial" w:cs="Arial"/>
        </w:rPr>
        <w:t xml:space="preserve"> </w:t>
      </w:r>
    </w:p>
    <w:p w14:paraId="398AB486" w14:textId="40B5EC38" w:rsidR="00344ED1" w:rsidRPr="00E95821" w:rsidRDefault="00344ED1" w:rsidP="00344ED1">
      <w:pPr>
        <w:rPr>
          <w:rFonts w:ascii="Arial" w:eastAsiaTheme="minorEastAsia" w:hAnsi="Arial" w:cs="Arial"/>
          <w:color w:val="212121"/>
        </w:rPr>
      </w:pPr>
      <w:r w:rsidRPr="00E95821">
        <w:rPr>
          <w:rFonts w:ascii="Arial" w:hAnsi="Arial" w:cs="Arial"/>
        </w:rPr>
        <w:t xml:space="preserve">Drug or alcohol dependence often co-exists with other health </w:t>
      </w:r>
      <w:r w:rsidR="008E4B89" w:rsidRPr="00E95821">
        <w:rPr>
          <w:rFonts w:ascii="Arial" w:hAnsi="Arial" w:cs="Arial"/>
        </w:rPr>
        <w:t>inequalities</w:t>
      </w:r>
      <w:r w:rsidRPr="00E95821">
        <w:rPr>
          <w:rFonts w:ascii="Arial" w:hAnsi="Arial" w:cs="Arial"/>
        </w:rPr>
        <w:t xml:space="preserve">. </w:t>
      </w:r>
      <w:r w:rsidRPr="00E95821">
        <w:rPr>
          <w:rFonts w:ascii="Arial" w:eastAsiaTheme="minorEastAsia" w:hAnsi="Arial" w:cs="Arial"/>
          <w:color w:val="212121"/>
        </w:rPr>
        <w:t xml:space="preserve">The strategy promotes better integration of services to make sure that people’s physical and mental health needs are addressed to reduce harm and support recovery. </w:t>
      </w:r>
    </w:p>
    <w:p w14:paraId="193C4509" w14:textId="77777777" w:rsidR="00344ED1" w:rsidRPr="00E95821" w:rsidRDefault="00344ED1" w:rsidP="00344ED1">
      <w:pPr>
        <w:rPr>
          <w:rFonts w:ascii="Arial" w:hAnsi="Arial" w:cs="Arial"/>
        </w:rPr>
      </w:pPr>
      <w:r w:rsidRPr="00E95821">
        <w:rPr>
          <w:rFonts w:ascii="Arial" w:hAnsi="Arial" w:cs="Arial"/>
        </w:rPr>
        <w:lastRenderedPageBreak/>
        <w:t xml:space="preserve">Prevention of substance use is a key element of the government’s ambition to reduce the demand for drugs. The factors placing young people at risk of substance use are complex and often inter-related. The most effective and sustainable approach to reducing demand i.e. primary prevention of alcohol and other drug misuse, in young people is building the resilience of young people through giving them a good start in life, the best education possible and keeping them safe, </w:t>
      </w:r>
      <w:proofErr w:type="gramStart"/>
      <w:r w:rsidRPr="00E95821">
        <w:rPr>
          <w:rFonts w:ascii="Arial" w:hAnsi="Arial" w:cs="Arial"/>
        </w:rPr>
        <w:t>well</w:t>
      </w:r>
      <w:proofErr w:type="gramEnd"/>
      <w:r w:rsidRPr="00E95821">
        <w:rPr>
          <w:rFonts w:ascii="Arial" w:hAnsi="Arial" w:cs="Arial"/>
        </w:rPr>
        <w:t xml:space="preserve"> and happy. </w:t>
      </w:r>
    </w:p>
    <w:p w14:paraId="38312145" w14:textId="77777777" w:rsidR="00344ED1" w:rsidRPr="00E95821" w:rsidRDefault="00344ED1" w:rsidP="00344ED1">
      <w:pPr>
        <w:rPr>
          <w:rFonts w:ascii="Arial" w:hAnsi="Arial" w:cs="Arial"/>
        </w:rPr>
      </w:pPr>
      <w:r w:rsidRPr="00E95821">
        <w:rPr>
          <w:rFonts w:ascii="Arial" w:hAnsi="Arial" w:cs="Arial"/>
        </w:rPr>
        <w:t xml:space="preserve">The Government commits to delivering school-based prevention and early intervention, </w:t>
      </w:r>
      <w:proofErr w:type="gramStart"/>
      <w:r w:rsidRPr="00E95821">
        <w:rPr>
          <w:rFonts w:ascii="Arial" w:hAnsi="Arial" w:cs="Arial"/>
        </w:rPr>
        <w:t>delivering</w:t>
      </w:r>
      <w:proofErr w:type="gramEnd"/>
      <w:r w:rsidRPr="00E95821">
        <w:rPr>
          <w:rFonts w:ascii="Arial" w:hAnsi="Arial" w:cs="Arial"/>
        </w:rPr>
        <w:t xml:space="preserve"> and evaluating mandatory relationships, sex and health education to improve quality and consistency, including a clear expectation that all pupils will learn about the dangers of drugs and alcohol during their time at school.</w:t>
      </w:r>
    </w:p>
    <w:p w14:paraId="62C95BB3" w14:textId="505AC3CB" w:rsidR="00344ED1" w:rsidRPr="00E95821" w:rsidRDefault="00344ED1" w:rsidP="3A094857">
      <w:pPr>
        <w:rPr>
          <w:rFonts w:ascii="Arial" w:hAnsi="Arial" w:cs="Arial"/>
        </w:rPr>
      </w:pPr>
      <w:r w:rsidRPr="00E95821">
        <w:rPr>
          <w:rFonts w:ascii="Arial" w:hAnsi="Arial" w:cs="Arial"/>
          <w:color w:val="2A2A2A"/>
          <w:shd w:val="clear" w:color="auto" w:fill="FFFFFF"/>
        </w:rPr>
        <w:t>The Government’s White Paper, </w:t>
      </w:r>
      <w:hyperlink r:id="rId23" w:history="1">
        <w:r w:rsidRPr="00E95821">
          <w:rPr>
            <w:rStyle w:val="Hyperlink"/>
            <w:rFonts w:ascii="Arial" w:hAnsi="Arial" w:cs="Arial"/>
            <w:bdr w:val="none" w:sz="0" w:space="0" w:color="auto" w:frame="1"/>
            <w:shd w:val="clear" w:color="auto" w:fill="FFFFFF"/>
          </w:rPr>
          <w:t>Swift, Certain, Tough</w:t>
        </w:r>
        <w:r w:rsidRPr="00E95821">
          <w:rPr>
            <w:rStyle w:val="Hyperlink"/>
            <w:rFonts w:ascii="Arial" w:hAnsi="Arial" w:cs="Arial"/>
            <w:shd w:val="clear" w:color="auto" w:fill="FFFFFF"/>
          </w:rPr>
          <w:t> </w:t>
        </w:r>
      </w:hyperlink>
      <w:r w:rsidR="6254B6B5" w:rsidRPr="00E95821">
        <w:rPr>
          <w:rFonts w:ascii="Arial" w:hAnsi="Arial" w:cs="Arial"/>
          <w:color w:val="2A2A2A"/>
          <w:shd w:val="clear" w:color="auto" w:fill="FFFFFF"/>
        </w:rPr>
        <w:t xml:space="preserve"> </w:t>
      </w:r>
      <w:r w:rsidRPr="00E95821">
        <w:rPr>
          <w:rFonts w:ascii="Arial" w:hAnsi="Arial" w:cs="Arial"/>
          <w:color w:val="2A2A2A"/>
        </w:rPr>
        <w:t>(consultation responses currently in analysis stage), proposed escalating consequences for drug possession including: mandatory drugs awareness courses, random drug testing (and expansion of drugs tested for on arrest), passport and driving licence confiscation, wearable drug monitors and exclusion orders prohibiting attendance of particular venues.</w:t>
      </w:r>
      <w:r w:rsidRPr="00E95821">
        <w:rPr>
          <w:rFonts w:ascii="Arial" w:hAnsi="Arial" w:cs="Arial"/>
        </w:rPr>
        <w:t xml:space="preserve"> </w:t>
      </w:r>
    </w:p>
    <w:p w14:paraId="61CFC1DC" w14:textId="77777777" w:rsidR="00344ED1" w:rsidRPr="00E95821" w:rsidRDefault="00344ED1" w:rsidP="00344ED1">
      <w:pPr>
        <w:rPr>
          <w:rFonts w:ascii="Arial" w:eastAsiaTheme="minorEastAsia" w:hAnsi="Arial" w:cs="Arial"/>
        </w:rPr>
      </w:pPr>
      <w:r w:rsidRPr="00E95821">
        <w:rPr>
          <w:rFonts w:ascii="Arial" w:eastAsiaTheme="minorEastAsia" w:hAnsi="Arial" w:cs="Arial"/>
        </w:rPr>
        <w:t>Local partnerships and accountability are key to the delivery of the ambitions set out in the national drug strategy</w:t>
      </w:r>
      <w:r w:rsidR="00F70856" w:rsidRPr="00E95821">
        <w:rPr>
          <w:rFonts w:ascii="Arial" w:eastAsiaTheme="minorEastAsia" w:hAnsi="Arial" w:cs="Arial"/>
        </w:rPr>
        <w:t xml:space="preserve">. </w:t>
      </w:r>
      <w:r w:rsidRPr="00E95821">
        <w:rPr>
          <w:rFonts w:ascii="Arial" w:eastAsiaTheme="minorEastAsia" w:hAnsi="Arial" w:cs="Arial"/>
        </w:rPr>
        <w:t>Success relies on local partners working together on these long-term ambitions. To ensure a common set of standards and quality the Government are:</w:t>
      </w:r>
    </w:p>
    <w:p w14:paraId="7A4CFAF9" w14:textId="09A58CAE" w:rsidR="00344ED1" w:rsidRPr="00E95821" w:rsidRDefault="00344ED1" w:rsidP="00EC6C0B">
      <w:pPr>
        <w:pStyle w:val="ListParagraph"/>
        <w:numPr>
          <w:ilvl w:val="0"/>
          <w:numId w:val="60"/>
        </w:numPr>
        <w:spacing w:after="160" w:line="259" w:lineRule="auto"/>
        <w:jc w:val="left"/>
        <w:rPr>
          <w:rFonts w:ascii="Arial" w:eastAsiaTheme="minorEastAsia" w:hAnsi="Arial" w:cs="Arial"/>
        </w:rPr>
      </w:pPr>
      <w:r w:rsidRPr="00E95821">
        <w:rPr>
          <w:rFonts w:ascii="Arial" w:eastAsiaTheme="minorEastAsia" w:hAnsi="Arial" w:cs="Arial"/>
        </w:rPr>
        <w:t>Requiring each local area to have a strong partnership</w:t>
      </w:r>
      <w:r w:rsidRPr="00E95821">
        <w:rPr>
          <w:rStyle w:val="FootnoteReference"/>
          <w:rFonts w:ascii="Arial" w:eastAsiaTheme="minorEastAsia" w:hAnsi="Arial" w:cs="Arial"/>
        </w:rPr>
        <w:footnoteReference w:id="4"/>
      </w:r>
      <w:r w:rsidRPr="00E95821">
        <w:rPr>
          <w:rFonts w:ascii="Arial" w:eastAsiaTheme="minorEastAsia" w:hAnsi="Arial" w:cs="Arial"/>
        </w:rPr>
        <w:t xml:space="preserve"> that brings together all the relevant organisations and key individuals</w:t>
      </w:r>
      <w:r w:rsidR="00A7061F" w:rsidRPr="00E95821">
        <w:rPr>
          <w:rFonts w:ascii="Arial" w:eastAsiaTheme="minorEastAsia" w:hAnsi="Arial" w:cs="Arial"/>
        </w:rPr>
        <w:t>.</w:t>
      </w:r>
    </w:p>
    <w:p w14:paraId="76450B6E" w14:textId="7A90393E" w:rsidR="00344ED1" w:rsidRPr="00E95821" w:rsidRDefault="00344ED1" w:rsidP="00EC6C0B">
      <w:pPr>
        <w:pStyle w:val="ListParagraph"/>
        <w:numPr>
          <w:ilvl w:val="0"/>
          <w:numId w:val="60"/>
        </w:numPr>
        <w:spacing w:after="160" w:line="259" w:lineRule="auto"/>
        <w:jc w:val="left"/>
        <w:rPr>
          <w:rFonts w:ascii="Arial" w:eastAsiaTheme="minorEastAsia" w:hAnsi="Arial" w:cs="Arial"/>
        </w:rPr>
      </w:pPr>
      <w:r w:rsidRPr="00E95821">
        <w:rPr>
          <w:rFonts w:ascii="Arial" w:eastAsiaTheme="minorEastAsia" w:hAnsi="Arial" w:cs="Arial"/>
        </w:rPr>
        <w:t>Introducing a new framework of national and local outcomes to inform progress and drive clear accountability</w:t>
      </w:r>
      <w:r w:rsidR="00A7061F" w:rsidRPr="00E95821">
        <w:rPr>
          <w:rFonts w:ascii="Arial" w:eastAsiaTheme="minorEastAsia" w:hAnsi="Arial" w:cs="Arial"/>
        </w:rPr>
        <w:t>.</w:t>
      </w:r>
    </w:p>
    <w:p w14:paraId="51D4673B" w14:textId="4516195D" w:rsidR="00344ED1" w:rsidRPr="00E95821" w:rsidRDefault="00344ED1" w:rsidP="00EC6C0B">
      <w:pPr>
        <w:pStyle w:val="ListParagraph"/>
        <w:numPr>
          <w:ilvl w:val="0"/>
          <w:numId w:val="60"/>
        </w:numPr>
        <w:spacing w:after="160" w:line="259" w:lineRule="auto"/>
        <w:jc w:val="left"/>
        <w:rPr>
          <w:rFonts w:ascii="Arial" w:eastAsiaTheme="minorEastAsia" w:hAnsi="Arial" w:cs="Arial"/>
        </w:rPr>
      </w:pPr>
      <w:r w:rsidRPr="00E95821">
        <w:rPr>
          <w:rFonts w:ascii="Arial" w:eastAsiaTheme="minorEastAsia" w:hAnsi="Arial" w:cs="Arial"/>
        </w:rPr>
        <w:t xml:space="preserve">Developing and implementing a set of </w:t>
      </w:r>
      <w:hyperlink r:id="rId24" w:history="1">
        <w:r w:rsidRPr="00E95821">
          <w:rPr>
            <w:rStyle w:val="Hyperlink"/>
            <w:rFonts w:ascii="Arial" w:eastAsiaTheme="minorEastAsia" w:hAnsi="Arial" w:cs="Arial"/>
          </w:rPr>
          <w:t>commissioning quality standards</w:t>
        </w:r>
      </w:hyperlink>
      <w:r w:rsidRPr="00E95821">
        <w:rPr>
          <w:rFonts w:ascii="Arial" w:eastAsiaTheme="minorEastAsia" w:hAnsi="Arial" w:cs="Arial"/>
        </w:rPr>
        <w:t xml:space="preserve"> to support transparency and accountability between all partners and layers of government, and improvement support.</w:t>
      </w:r>
    </w:p>
    <w:p w14:paraId="5C892E67" w14:textId="2B373710" w:rsidR="000A6FCD" w:rsidRPr="00E95821" w:rsidRDefault="00A555CD" w:rsidP="0024435B">
      <w:pPr>
        <w:pStyle w:val="Heading3"/>
        <w:rPr>
          <w:rFonts w:ascii="Arial" w:hAnsi="Arial" w:cs="Arial"/>
        </w:rPr>
      </w:pPr>
      <w:r w:rsidRPr="00E95821">
        <w:rPr>
          <w:rFonts w:ascii="Arial" w:hAnsi="Arial" w:cs="Arial"/>
        </w:rPr>
        <w:t>2</w:t>
      </w:r>
      <w:r w:rsidR="0024435B" w:rsidRPr="00E95821">
        <w:rPr>
          <w:rFonts w:ascii="Arial" w:hAnsi="Arial" w:cs="Arial"/>
        </w:rPr>
        <w:t xml:space="preserve">.2.2 </w:t>
      </w:r>
      <w:r w:rsidR="006E7847" w:rsidRPr="00E95821">
        <w:rPr>
          <w:rFonts w:ascii="Arial" w:hAnsi="Arial" w:cs="Arial"/>
        </w:rPr>
        <w:t xml:space="preserve">Tower Hamlets </w:t>
      </w:r>
    </w:p>
    <w:p w14:paraId="15C61BCF" w14:textId="15E766E2" w:rsidR="006E7847" w:rsidRPr="00E95821" w:rsidRDefault="005C580F" w:rsidP="00F42220">
      <w:pPr>
        <w:rPr>
          <w:rFonts w:ascii="Arial" w:hAnsi="Arial" w:cs="Arial"/>
        </w:rPr>
      </w:pPr>
      <w:r w:rsidRPr="00E95821">
        <w:rPr>
          <w:rFonts w:ascii="Arial" w:hAnsi="Arial" w:cs="Arial"/>
        </w:rPr>
        <w:t xml:space="preserve">Tower Hamlets has </w:t>
      </w:r>
      <w:r w:rsidR="00F95423" w:rsidRPr="00E95821">
        <w:rPr>
          <w:rFonts w:ascii="Arial" w:hAnsi="Arial" w:cs="Arial"/>
        </w:rPr>
        <w:t>a</w:t>
      </w:r>
      <w:r w:rsidRPr="00E95821">
        <w:rPr>
          <w:rFonts w:ascii="Arial" w:hAnsi="Arial" w:cs="Arial"/>
        </w:rPr>
        <w:t xml:space="preserve"> Partnership Substance Misuse Strategy for the period 2020-2025. </w:t>
      </w:r>
    </w:p>
    <w:p w14:paraId="6C25875F" w14:textId="77777777" w:rsidR="005C580F" w:rsidRPr="00E95821" w:rsidRDefault="005C580F" w:rsidP="00F42220">
      <w:pPr>
        <w:rPr>
          <w:rFonts w:ascii="Arial" w:hAnsi="Arial" w:cs="Arial"/>
        </w:rPr>
      </w:pPr>
      <w:r w:rsidRPr="00E95821">
        <w:rPr>
          <w:rFonts w:ascii="Arial" w:hAnsi="Arial" w:cs="Arial"/>
        </w:rPr>
        <w:t>The strategy sets out three priority areas:</w:t>
      </w:r>
    </w:p>
    <w:p w14:paraId="76C74A09" w14:textId="77777777" w:rsidR="005C580F" w:rsidRPr="00E95821" w:rsidRDefault="005C580F" w:rsidP="00EC6C0B">
      <w:pPr>
        <w:pStyle w:val="ListParagraph"/>
        <w:numPr>
          <w:ilvl w:val="0"/>
          <w:numId w:val="63"/>
        </w:numPr>
        <w:rPr>
          <w:rFonts w:ascii="Arial" w:hAnsi="Arial" w:cs="Arial"/>
        </w:rPr>
      </w:pPr>
      <w:r w:rsidRPr="00E95821">
        <w:rPr>
          <w:rFonts w:ascii="Arial" w:hAnsi="Arial" w:cs="Arial"/>
        </w:rPr>
        <w:t xml:space="preserve">Early intervention and prevention, </w:t>
      </w:r>
    </w:p>
    <w:p w14:paraId="5670254B" w14:textId="77777777" w:rsidR="005C580F" w:rsidRPr="00E95821" w:rsidRDefault="005C580F" w:rsidP="00EC6C0B">
      <w:pPr>
        <w:pStyle w:val="ListParagraph"/>
        <w:numPr>
          <w:ilvl w:val="0"/>
          <w:numId w:val="63"/>
        </w:numPr>
        <w:rPr>
          <w:rFonts w:ascii="Arial" w:hAnsi="Arial" w:cs="Arial"/>
        </w:rPr>
      </w:pPr>
      <w:r w:rsidRPr="00E95821">
        <w:rPr>
          <w:rFonts w:ascii="Arial" w:hAnsi="Arial" w:cs="Arial"/>
        </w:rPr>
        <w:t xml:space="preserve">Effective evidence-based treatment and recovery support, </w:t>
      </w:r>
    </w:p>
    <w:p w14:paraId="275388FC" w14:textId="77777777" w:rsidR="005C580F" w:rsidRPr="00E95821" w:rsidRDefault="005C580F" w:rsidP="00EC6C0B">
      <w:pPr>
        <w:pStyle w:val="ListParagraph"/>
        <w:numPr>
          <w:ilvl w:val="0"/>
          <w:numId w:val="63"/>
        </w:numPr>
        <w:rPr>
          <w:rFonts w:ascii="Arial" w:hAnsi="Arial" w:cs="Arial"/>
        </w:rPr>
      </w:pPr>
      <w:r w:rsidRPr="00E95821">
        <w:rPr>
          <w:rFonts w:ascii="Arial" w:hAnsi="Arial" w:cs="Arial"/>
        </w:rPr>
        <w:lastRenderedPageBreak/>
        <w:t xml:space="preserve">Reducing drug and alcohol related crime and anti-social behaviour through enforcement and regulation. </w:t>
      </w:r>
    </w:p>
    <w:p w14:paraId="4ABB041D" w14:textId="70E80D20" w:rsidR="005C580F" w:rsidRPr="00E95821" w:rsidRDefault="00282EB6" w:rsidP="005C580F">
      <w:pPr>
        <w:rPr>
          <w:rFonts w:ascii="Arial" w:hAnsi="Arial" w:cs="Arial"/>
        </w:rPr>
      </w:pPr>
      <w:r w:rsidRPr="00E95821">
        <w:rPr>
          <w:rFonts w:ascii="Arial" w:hAnsi="Arial" w:cs="Arial"/>
        </w:rPr>
        <w:t>The strategy states</w:t>
      </w:r>
      <w:r w:rsidR="005C580F" w:rsidRPr="00E95821">
        <w:rPr>
          <w:rFonts w:ascii="Arial" w:hAnsi="Arial" w:cs="Arial"/>
        </w:rPr>
        <w:t xml:space="preserve"> that the primary focus is “on drug and alcohol use that causes the most harm to individuals and communities”. The strategy addresses the needs of both adults and young people. </w:t>
      </w:r>
    </w:p>
    <w:p w14:paraId="7844BA8A" w14:textId="3CE48F36" w:rsidR="001559FB" w:rsidRPr="00E95821" w:rsidRDefault="005C580F" w:rsidP="00F42220">
      <w:pPr>
        <w:rPr>
          <w:rFonts w:ascii="Arial" w:hAnsi="Arial" w:cs="Arial"/>
        </w:rPr>
      </w:pPr>
      <w:r w:rsidRPr="00E95821">
        <w:rPr>
          <w:rFonts w:ascii="Arial" w:hAnsi="Arial" w:cs="Arial"/>
        </w:rPr>
        <w:t xml:space="preserve">The strategy sets out the </w:t>
      </w:r>
      <w:r w:rsidR="05AD7D82" w:rsidRPr="00E95821">
        <w:rPr>
          <w:rFonts w:ascii="Arial" w:hAnsi="Arial" w:cs="Arial"/>
        </w:rPr>
        <w:t>high-level</w:t>
      </w:r>
      <w:r w:rsidRPr="00E95821">
        <w:rPr>
          <w:rFonts w:ascii="Arial" w:hAnsi="Arial" w:cs="Arial"/>
        </w:rPr>
        <w:t xml:space="preserve"> priorities for action and is supported by annual detailed delivery plans. </w:t>
      </w:r>
    </w:p>
    <w:p w14:paraId="36D5D677" w14:textId="6ADFCE4A" w:rsidR="00BF7D07" w:rsidRPr="00E95821" w:rsidRDefault="00A555CD" w:rsidP="0024435B">
      <w:pPr>
        <w:pStyle w:val="Heading3"/>
        <w:rPr>
          <w:rFonts w:ascii="Arial" w:hAnsi="Arial" w:cs="Arial"/>
        </w:rPr>
      </w:pPr>
      <w:r w:rsidRPr="00E95821">
        <w:rPr>
          <w:rFonts w:ascii="Arial" w:hAnsi="Arial" w:cs="Arial"/>
        </w:rPr>
        <w:t>2</w:t>
      </w:r>
      <w:r w:rsidR="0024435B" w:rsidRPr="00E95821">
        <w:rPr>
          <w:rFonts w:ascii="Arial" w:hAnsi="Arial" w:cs="Arial"/>
        </w:rPr>
        <w:t xml:space="preserve">.2.3 </w:t>
      </w:r>
      <w:r w:rsidR="006E7847" w:rsidRPr="00E95821">
        <w:rPr>
          <w:rFonts w:ascii="Arial" w:hAnsi="Arial" w:cs="Arial"/>
        </w:rPr>
        <w:t xml:space="preserve">Project </w:t>
      </w:r>
      <w:r w:rsidR="005C580F" w:rsidRPr="00E95821">
        <w:rPr>
          <w:rFonts w:ascii="Arial" w:hAnsi="Arial" w:cs="Arial"/>
        </w:rPr>
        <w:t>ADDER</w:t>
      </w:r>
    </w:p>
    <w:p w14:paraId="44915B16" w14:textId="02B9FAA8" w:rsidR="006E7847" w:rsidRPr="00E95821" w:rsidRDefault="006E7847" w:rsidP="00F42220">
      <w:pPr>
        <w:rPr>
          <w:rFonts w:ascii="Arial" w:hAnsi="Arial" w:cs="Arial"/>
        </w:rPr>
      </w:pPr>
      <w:r w:rsidRPr="00E95821">
        <w:rPr>
          <w:rFonts w:ascii="Arial" w:hAnsi="Arial" w:cs="Arial"/>
        </w:rPr>
        <w:t>While not a national strategy</w:t>
      </w:r>
      <w:r w:rsidR="006A1951" w:rsidRPr="00E95821">
        <w:rPr>
          <w:rFonts w:ascii="Arial" w:hAnsi="Arial" w:cs="Arial"/>
        </w:rPr>
        <w:t>,</w:t>
      </w:r>
      <w:r w:rsidRPr="00E95821">
        <w:rPr>
          <w:rFonts w:ascii="Arial" w:hAnsi="Arial" w:cs="Arial"/>
        </w:rPr>
        <w:t xml:space="preserve"> the national Project </w:t>
      </w:r>
      <w:r w:rsidR="005C580F" w:rsidRPr="00E95821">
        <w:rPr>
          <w:rFonts w:ascii="Arial" w:hAnsi="Arial" w:cs="Arial"/>
        </w:rPr>
        <w:t>ADDER</w:t>
      </w:r>
      <w:r w:rsidRPr="00E95821">
        <w:rPr>
          <w:rFonts w:ascii="Arial" w:hAnsi="Arial" w:cs="Arial"/>
        </w:rPr>
        <w:t xml:space="preserve"> </w:t>
      </w:r>
      <w:r w:rsidR="005C580F" w:rsidRPr="00E95821">
        <w:rPr>
          <w:rFonts w:ascii="Arial" w:hAnsi="Arial" w:cs="Arial"/>
        </w:rPr>
        <w:t>programme</w:t>
      </w:r>
      <w:r w:rsidRPr="00E95821">
        <w:rPr>
          <w:rFonts w:ascii="Arial" w:hAnsi="Arial" w:cs="Arial"/>
        </w:rPr>
        <w:t xml:space="preserve"> has had significa</w:t>
      </w:r>
      <w:r w:rsidR="005C580F" w:rsidRPr="00E95821">
        <w:rPr>
          <w:rFonts w:ascii="Arial" w:hAnsi="Arial" w:cs="Arial"/>
        </w:rPr>
        <w:t>nt bearing on responses to drug misuse</w:t>
      </w:r>
      <w:r w:rsidRPr="00E95821">
        <w:rPr>
          <w:rFonts w:ascii="Arial" w:hAnsi="Arial" w:cs="Arial"/>
        </w:rPr>
        <w:t xml:space="preserve"> in Tower Hamlets. </w:t>
      </w:r>
      <w:r w:rsidR="005251D2" w:rsidRPr="00E95821">
        <w:rPr>
          <w:rFonts w:ascii="Arial" w:hAnsi="Arial" w:cs="Arial"/>
        </w:rPr>
        <w:t>Project ADDER is targeted at a small number of areas</w:t>
      </w:r>
      <w:r w:rsidR="006A1951" w:rsidRPr="00E95821">
        <w:rPr>
          <w:rFonts w:ascii="Arial" w:hAnsi="Arial" w:cs="Arial"/>
        </w:rPr>
        <w:t>; since</w:t>
      </w:r>
      <w:r w:rsidR="005251D2" w:rsidRPr="00E95821">
        <w:rPr>
          <w:rFonts w:ascii="Arial" w:hAnsi="Arial" w:cs="Arial"/>
        </w:rPr>
        <w:t xml:space="preserve"> July 2021 </w:t>
      </w:r>
      <w:r w:rsidR="006A1951" w:rsidRPr="00E95821">
        <w:rPr>
          <w:rFonts w:ascii="Arial" w:hAnsi="Arial" w:cs="Arial"/>
        </w:rPr>
        <w:t>it</w:t>
      </w:r>
      <w:r w:rsidR="005251D2" w:rsidRPr="00E95821">
        <w:rPr>
          <w:rFonts w:ascii="Arial" w:hAnsi="Arial" w:cs="Arial"/>
        </w:rPr>
        <w:t xml:space="preserve"> covers two areas in London: Tower Hamlets and Hackney. </w:t>
      </w:r>
      <w:r w:rsidRPr="00E95821">
        <w:rPr>
          <w:rFonts w:ascii="Arial" w:hAnsi="Arial" w:cs="Arial"/>
        </w:rPr>
        <w:t xml:space="preserve">Project </w:t>
      </w:r>
      <w:r w:rsidR="005C580F" w:rsidRPr="00E95821">
        <w:rPr>
          <w:rFonts w:ascii="Arial" w:hAnsi="Arial" w:cs="Arial"/>
        </w:rPr>
        <w:t>ADDER</w:t>
      </w:r>
      <w:r w:rsidRPr="00E95821">
        <w:rPr>
          <w:rFonts w:ascii="Arial" w:hAnsi="Arial" w:cs="Arial"/>
        </w:rPr>
        <w:t xml:space="preserve"> is a programme that seeks to co-ordinate law enforcement activity as well as utilising diversionary schemes to get drug using offenders into treatment.  </w:t>
      </w:r>
    </w:p>
    <w:p w14:paraId="17603C40" w14:textId="77777777" w:rsidR="006E7847" w:rsidRPr="00E95821" w:rsidRDefault="006E7847" w:rsidP="006E7847">
      <w:pPr>
        <w:rPr>
          <w:rFonts w:ascii="Arial" w:hAnsi="Arial" w:cs="Arial"/>
        </w:rPr>
      </w:pPr>
      <w:r w:rsidRPr="00E95821">
        <w:rPr>
          <w:rFonts w:ascii="Arial" w:hAnsi="Arial" w:cs="Arial"/>
        </w:rPr>
        <w:t>The programme seeks to ensure that more people get effective treatment, with enhanced treatment and recovery provision, including housing and employment support, and improved communication between treatment providers and courts, prisons, and hospitals.</w:t>
      </w:r>
    </w:p>
    <w:p w14:paraId="61F4343F" w14:textId="77777777" w:rsidR="006E7847" w:rsidRPr="00E95821" w:rsidRDefault="006E7847" w:rsidP="006E7847">
      <w:pPr>
        <w:rPr>
          <w:rFonts w:ascii="Arial" w:hAnsi="Arial" w:cs="Arial"/>
        </w:rPr>
      </w:pPr>
      <w:r w:rsidRPr="00E95821">
        <w:rPr>
          <w:rFonts w:ascii="Arial" w:hAnsi="Arial" w:cs="Arial"/>
        </w:rPr>
        <w:t>The programme has the following aims:</w:t>
      </w:r>
    </w:p>
    <w:p w14:paraId="70853C49" w14:textId="77777777" w:rsidR="006E7847" w:rsidRPr="00E95821" w:rsidRDefault="006E7847" w:rsidP="006E7847">
      <w:pPr>
        <w:pStyle w:val="BulletedListParagraph"/>
        <w:rPr>
          <w:rFonts w:ascii="Arial" w:hAnsi="Arial" w:cs="Arial"/>
          <w:lang w:val="en-GB"/>
        </w:rPr>
      </w:pPr>
      <w:r w:rsidRPr="00E95821">
        <w:rPr>
          <w:rFonts w:ascii="Arial" w:hAnsi="Arial" w:cs="Arial"/>
          <w:lang w:val="en-GB"/>
        </w:rPr>
        <w:t>to reduce drug-related death</w:t>
      </w:r>
    </w:p>
    <w:p w14:paraId="4266AFD6" w14:textId="77777777" w:rsidR="006E7847" w:rsidRPr="00E95821" w:rsidRDefault="006E7847" w:rsidP="006E7847">
      <w:pPr>
        <w:pStyle w:val="BulletedListParagraph"/>
        <w:rPr>
          <w:rFonts w:ascii="Arial" w:hAnsi="Arial" w:cs="Arial"/>
          <w:lang w:val="en-GB"/>
        </w:rPr>
      </w:pPr>
      <w:r w:rsidRPr="00E95821">
        <w:rPr>
          <w:rFonts w:ascii="Arial" w:hAnsi="Arial" w:cs="Arial"/>
          <w:lang w:val="en-GB"/>
        </w:rPr>
        <w:t>to reduce drug-related offending</w:t>
      </w:r>
    </w:p>
    <w:p w14:paraId="78746D32" w14:textId="77777777" w:rsidR="006E7847" w:rsidRPr="00E95821" w:rsidRDefault="006E7847" w:rsidP="006E7847">
      <w:pPr>
        <w:pStyle w:val="BulletedListParagraph"/>
        <w:rPr>
          <w:rFonts w:ascii="Arial" w:hAnsi="Arial" w:cs="Arial"/>
          <w:lang w:val="en-GB"/>
        </w:rPr>
      </w:pPr>
      <w:r w:rsidRPr="00E95821">
        <w:rPr>
          <w:rFonts w:ascii="Arial" w:hAnsi="Arial" w:cs="Arial"/>
          <w:lang w:val="en-GB"/>
        </w:rPr>
        <w:t>to reduce the prevalence of drug use</w:t>
      </w:r>
    </w:p>
    <w:p w14:paraId="258E09CE" w14:textId="77777777" w:rsidR="006E7847" w:rsidRPr="00E95821" w:rsidRDefault="006E7847" w:rsidP="006E7847">
      <w:pPr>
        <w:pStyle w:val="BulletedListParagraph"/>
        <w:rPr>
          <w:rFonts w:ascii="Arial" w:hAnsi="Arial" w:cs="Arial"/>
          <w:lang w:val="en-GB"/>
        </w:rPr>
      </w:pPr>
      <w:r w:rsidRPr="00E95821">
        <w:rPr>
          <w:rFonts w:ascii="Arial" w:hAnsi="Arial" w:cs="Arial"/>
          <w:lang w:val="en-GB"/>
        </w:rPr>
        <w:t xml:space="preserve">sustained and major disruption of high-harm criminals and networks involved in middle market drug/firearms supply and </w:t>
      </w:r>
      <w:proofErr w:type="gramStart"/>
      <w:r w:rsidRPr="00E95821">
        <w:rPr>
          <w:rFonts w:ascii="Arial" w:hAnsi="Arial" w:cs="Arial"/>
          <w:lang w:val="en-GB"/>
        </w:rPr>
        <w:t>importation</w:t>
      </w:r>
      <w:proofErr w:type="gramEnd"/>
    </w:p>
    <w:p w14:paraId="551AFA61" w14:textId="4F134AA8" w:rsidR="00FE2BCF" w:rsidRPr="00E95821" w:rsidRDefault="006E7847" w:rsidP="006E7847">
      <w:pPr>
        <w:rPr>
          <w:rFonts w:ascii="Arial" w:hAnsi="Arial" w:cs="Arial"/>
          <w:b/>
          <w:bCs/>
          <w:color w:val="1E1B46"/>
          <w:sz w:val="44"/>
          <w:szCs w:val="32"/>
        </w:rPr>
      </w:pPr>
      <w:r w:rsidRPr="00E95821">
        <w:rPr>
          <w:rFonts w:ascii="Arial" w:hAnsi="Arial" w:cs="Arial"/>
        </w:rPr>
        <w:t>While originally scheduled to run to March 2023</w:t>
      </w:r>
      <w:r w:rsidR="007A3624" w:rsidRPr="00E95821">
        <w:rPr>
          <w:rFonts w:ascii="Arial" w:hAnsi="Arial" w:cs="Arial"/>
        </w:rPr>
        <w:t>,</w:t>
      </w:r>
      <w:r w:rsidRPr="00E95821">
        <w:rPr>
          <w:rFonts w:ascii="Arial" w:hAnsi="Arial" w:cs="Arial"/>
        </w:rPr>
        <w:t xml:space="preserve"> Project </w:t>
      </w:r>
      <w:r w:rsidR="005C580F" w:rsidRPr="00E95821">
        <w:rPr>
          <w:rFonts w:ascii="Arial" w:hAnsi="Arial" w:cs="Arial"/>
        </w:rPr>
        <w:t>ADDER</w:t>
      </w:r>
      <w:r w:rsidRPr="00E95821">
        <w:rPr>
          <w:rFonts w:ascii="Arial" w:hAnsi="Arial" w:cs="Arial"/>
        </w:rPr>
        <w:t xml:space="preserve"> is </w:t>
      </w:r>
      <w:r w:rsidR="00683776" w:rsidRPr="00E95821">
        <w:rPr>
          <w:rFonts w:ascii="Arial" w:hAnsi="Arial" w:cs="Arial"/>
        </w:rPr>
        <w:t>now intended</w:t>
      </w:r>
      <w:r w:rsidRPr="00E95821">
        <w:rPr>
          <w:rFonts w:ascii="Arial" w:hAnsi="Arial" w:cs="Arial"/>
        </w:rPr>
        <w:t xml:space="preserve"> to run until 2025. </w:t>
      </w:r>
      <w:r w:rsidR="00FE2BCF" w:rsidRPr="00E95821">
        <w:rPr>
          <w:rFonts w:ascii="Arial" w:hAnsi="Arial" w:cs="Arial"/>
        </w:rPr>
        <w:br w:type="page"/>
      </w:r>
    </w:p>
    <w:p w14:paraId="75CDCE69" w14:textId="7024A1D5" w:rsidR="00F042CC" w:rsidRPr="00E95821" w:rsidRDefault="004F3780" w:rsidP="004F3780">
      <w:pPr>
        <w:pStyle w:val="Heading1"/>
        <w:rPr>
          <w:rFonts w:ascii="Arial" w:hAnsi="Arial" w:cs="Arial"/>
        </w:rPr>
      </w:pPr>
      <w:bookmarkStart w:id="14" w:name="_Toc129704754"/>
      <w:r w:rsidRPr="00E95821">
        <w:rPr>
          <w:rFonts w:ascii="Arial" w:hAnsi="Arial" w:cs="Arial"/>
        </w:rPr>
        <w:lastRenderedPageBreak/>
        <w:t xml:space="preserve">3. </w:t>
      </w:r>
      <w:r w:rsidR="00F042CC" w:rsidRPr="00E95821">
        <w:rPr>
          <w:rFonts w:ascii="Arial" w:hAnsi="Arial" w:cs="Arial"/>
        </w:rPr>
        <w:t>Methodology</w:t>
      </w:r>
      <w:bookmarkEnd w:id="14"/>
    </w:p>
    <w:p w14:paraId="05B6D683" w14:textId="4109C965" w:rsidR="00F042CC" w:rsidRPr="00E95821" w:rsidRDefault="00F042CC" w:rsidP="00F042CC">
      <w:pPr>
        <w:rPr>
          <w:rFonts w:ascii="Arial" w:hAnsi="Arial" w:cs="Arial"/>
        </w:rPr>
      </w:pPr>
      <w:r w:rsidRPr="00E95821">
        <w:rPr>
          <w:rFonts w:ascii="Arial" w:hAnsi="Arial" w:cs="Arial"/>
        </w:rPr>
        <w:t xml:space="preserve">A range of methodological components were used for this needs assessment. Details of these are set out below. </w:t>
      </w:r>
    </w:p>
    <w:p w14:paraId="5250202D" w14:textId="5C2ECEF4" w:rsidR="00F042CC" w:rsidRPr="00E95821" w:rsidRDefault="00A555CD" w:rsidP="00F042CC">
      <w:pPr>
        <w:pStyle w:val="Heading2"/>
        <w:rPr>
          <w:rFonts w:ascii="Arial" w:hAnsi="Arial" w:cs="Arial"/>
        </w:rPr>
      </w:pPr>
      <w:bookmarkStart w:id="15" w:name="_Toc120185876"/>
      <w:bookmarkStart w:id="16" w:name="_Toc129704755"/>
      <w:r w:rsidRPr="00E95821">
        <w:rPr>
          <w:rFonts w:ascii="Arial" w:hAnsi="Arial" w:cs="Arial"/>
        </w:rPr>
        <w:t>3</w:t>
      </w:r>
      <w:r w:rsidR="00F042CC" w:rsidRPr="00E95821">
        <w:rPr>
          <w:rFonts w:ascii="Arial" w:hAnsi="Arial" w:cs="Arial"/>
        </w:rPr>
        <w:t>.1 Qualitative Data</w:t>
      </w:r>
      <w:bookmarkEnd w:id="15"/>
      <w:bookmarkEnd w:id="16"/>
    </w:p>
    <w:p w14:paraId="66EF4E37" w14:textId="73D81284" w:rsidR="00F042CC" w:rsidRPr="00E95821" w:rsidRDefault="00A555CD" w:rsidP="00F042CC">
      <w:pPr>
        <w:pStyle w:val="Heading3"/>
        <w:rPr>
          <w:rFonts w:ascii="Arial" w:hAnsi="Arial" w:cs="Arial"/>
        </w:rPr>
      </w:pPr>
      <w:r w:rsidRPr="00E95821">
        <w:rPr>
          <w:rFonts w:ascii="Arial" w:hAnsi="Arial" w:cs="Arial"/>
        </w:rPr>
        <w:t>3</w:t>
      </w:r>
      <w:r w:rsidR="00F042CC" w:rsidRPr="00E95821">
        <w:rPr>
          <w:rFonts w:ascii="Arial" w:hAnsi="Arial" w:cs="Arial"/>
        </w:rPr>
        <w:t>.1.1 Professional stakeholders</w:t>
      </w:r>
    </w:p>
    <w:p w14:paraId="0579CDEA" w14:textId="12631BF3" w:rsidR="009F708B" w:rsidRPr="00E95821" w:rsidRDefault="00F042CC" w:rsidP="00F042CC">
      <w:pPr>
        <w:rPr>
          <w:rFonts w:ascii="Arial" w:hAnsi="Arial" w:cs="Arial"/>
        </w:rPr>
      </w:pPr>
      <w:r w:rsidRPr="00E95821">
        <w:rPr>
          <w:rFonts w:ascii="Arial" w:hAnsi="Arial" w:cs="Arial"/>
          <w:color w:val="000000" w:themeColor="text1"/>
        </w:rPr>
        <w:t xml:space="preserve">For the ‘wider professional stakeholder’ interviews, </w:t>
      </w:r>
      <w:r w:rsidR="006403C5" w:rsidRPr="00E95821">
        <w:rPr>
          <w:rFonts w:ascii="Arial" w:hAnsi="Arial" w:cs="Arial"/>
        </w:rPr>
        <w:t>i</w:t>
      </w:r>
      <w:r w:rsidR="009F708B" w:rsidRPr="00E95821">
        <w:rPr>
          <w:rFonts w:ascii="Arial" w:hAnsi="Arial" w:cs="Arial"/>
        </w:rPr>
        <w:t>n total, 35 professional stakeholders were interviewed. Interviews took up to 45 minutes</w:t>
      </w:r>
      <w:r w:rsidR="008A314A" w:rsidRPr="00E95821">
        <w:rPr>
          <w:rFonts w:ascii="Arial" w:hAnsi="Arial" w:cs="Arial"/>
        </w:rPr>
        <w:t>.</w:t>
      </w:r>
    </w:p>
    <w:p w14:paraId="05987517" w14:textId="1E33F790" w:rsidR="00F042CC" w:rsidRPr="00E95821" w:rsidRDefault="00C46456" w:rsidP="00F042CC">
      <w:pPr>
        <w:rPr>
          <w:rFonts w:ascii="Arial" w:hAnsi="Arial" w:cs="Arial"/>
          <w:color w:val="000000" w:themeColor="text1"/>
        </w:rPr>
      </w:pPr>
      <w:r w:rsidRPr="00E95821">
        <w:rPr>
          <w:rFonts w:ascii="Arial" w:hAnsi="Arial" w:cs="Arial"/>
          <w:color w:val="000000" w:themeColor="text1"/>
        </w:rPr>
        <w:t>A</w:t>
      </w:r>
      <w:r w:rsidR="00F042CC" w:rsidRPr="00E95821">
        <w:rPr>
          <w:rFonts w:ascii="Arial" w:hAnsi="Arial" w:cs="Arial"/>
          <w:color w:val="000000" w:themeColor="text1"/>
        </w:rPr>
        <w:t xml:space="preserve"> local contact list was compiled in October by the project team, comprising staff from a wide range of organisations within Tower Hamlets, including community safety, criminal justice agencies, primary health, mental health, housing, social care, and voluntary sector organisations.</w:t>
      </w:r>
    </w:p>
    <w:p w14:paraId="44D0B66B" w14:textId="5644C9E4" w:rsidR="00F042CC" w:rsidRPr="00E95821" w:rsidRDefault="00F042CC" w:rsidP="00F042CC">
      <w:pPr>
        <w:rPr>
          <w:rFonts w:ascii="Arial" w:hAnsi="Arial" w:cs="Arial"/>
          <w:color w:val="000000" w:themeColor="text1"/>
        </w:rPr>
      </w:pPr>
      <w:r w:rsidRPr="00E95821">
        <w:rPr>
          <w:rFonts w:ascii="Arial" w:hAnsi="Arial" w:cs="Arial"/>
          <w:color w:val="000000" w:themeColor="text1"/>
        </w:rPr>
        <w:t xml:space="preserve">Interviews covered perceptions on a range of themes relating to substance misuse, </w:t>
      </w:r>
      <w:proofErr w:type="gramStart"/>
      <w:r w:rsidRPr="00E95821">
        <w:rPr>
          <w:rFonts w:ascii="Arial" w:hAnsi="Arial" w:cs="Arial"/>
          <w:color w:val="000000" w:themeColor="text1"/>
        </w:rPr>
        <w:t>including:</w:t>
      </w:r>
      <w:proofErr w:type="gramEnd"/>
      <w:r w:rsidRPr="00E95821">
        <w:rPr>
          <w:rFonts w:ascii="Arial" w:hAnsi="Arial" w:cs="Arial"/>
          <w:color w:val="000000" w:themeColor="text1"/>
        </w:rPr>
        <w:t xml:space="preserve"> effectiveness of treatment services; whether provision meets demand; effectiveness of integrated responses and care pathways; unmet need; gaps in provision</w:t>
      </w:r>
      <w:r w:rsidR="007F17EB" w:rsidRPr="00E95821">
        <w:rPr>
          <w:rFonts w:ascii="Arial" w:hAnsi="Arial" w:cs="Arial"/>
          <w:color w:val="000000" w:themeColor="text1"/>
        </w:rPr>
        <w:t>.</w:t>
      </w:r>
    </w:p>
    <w:p w14:paraId="15F2F027" w14:textId="77777777" w:rsidR="00F042CC" w:rsidRPr="00E95821" w:rsidRDefault="00F042CC" w:rsidP="00F042CC">
      <w:pPr>
        <w:rPr>
          <w:rFonts w:ascii="Arial" w:hAnsi="Arial" w:cs="Arial"/>
          <w:color w:val="000000" w:themeColor="text1"/>
        </w:rPr>
      </w:pPr>
      <w:r w:rsidRPr="00E95821">
        <w:rPr>
          <w:rFonts w:ascii="Arial" w:hAnsi="Arial" w:cs="Arial"/>
          <w:color w:val="000000" w:themeColor="text1"/>
        </w:rPr>
        <w:t>Between early November and the start of December 2022, stakeholders from across Tower Hamlets were interviewed in one-to-one video or telephone calls. The interviews were shaped around a semi-structured pro forma of questions, designed to probe:</w:t>
      </w:r>
    </w:p>
    <w:p w14:paraId="23F3D45F" w14:textId="77777777" w:rsidR="00F042CC" w:rsidRPr="00E95821" w:rsidRDefault="00F042CC" w:rsidP="00F042CC">
      <w:pPr>
        <w:pStyle w:val="BulletedListParagraph"/>
        <w:rPr>
          <w:rFonts w:ascii="Arial" w:hAnsi="Arial" w:cs="Arial"/>
          <w:lang w:val="en-GB"/>
        </w:rPr>
      </w:pPr>
      <w:r w:rsidRPr="00E95821">
        <w:rPr>
          <w:rFonts w:ascii="Arial" w:hAnsi="Arial" w:cs="Arial"/>
          <w:lang w:val="en-GB"/>
        </w:rPr>
        <w:t xml:space="preserve">The </w:t>
      </w:r>
      <w:r w:rsidRPr="00E95821">
        <w:rPr>
          <w:rFonts w:ascii="Arial" w:hAnsi="Arial" w:cs="Arial"/>
          <w:b/>
          <w:bCs/>
          <w:lang w:val="en-GB"/>
        </w:rPr>
        <w:t>effectiveness of integrated responses and care pathways</w:t>
      </w:r>
      <w:r w:rsidRPr="00E95821">
        <w:rPr>
          <w:rFonts w:ascii="Arial" w:hAnsi="Arial" w:cs="Arial"/>
          <w:lang w:val="en-GB"/>
        </w:rPr>
        <w:t>– including the extent to which specialist treatment links in with other services.</w:t>
      </w:r>
    </w:p>
    <w:p w14:paraId="5C270FEF" w14:textId="77777777" w:rsidR="00F042CC" w:rsidRPr="00E95821" w:rsidRDefault="00F042CC" w:rsidP="00F042CC">
      <w:pPr>
        <w:pStyle w:val="BulletedListParagraph"/>
        <w:rPr>
          <w:rFonts w:ascii="Arial" w:hAnsi="Arial" w:cs="Arial"/>
          <w:lang w:val="en-GB"/>
        </w:rPr>
      </w:pPr>
      <w:r w:rsidRPr="00E95821">
        <w:rPr>
          <w:rFonts w:ascii="Arial" w:hAnsi="Arial" w:cs="Arial"/>
          <w:lang w:val="en-GB"/>
        </w:rPr>
        <w:t xml:space="preserve">Whether current provision meets </w:t>
      </w:r>
      <w:r w:rsidRPr="00E95821">
        <w:rPr>
          <w:rFonts w:ascii="Arial" w:hAnsi="Arial" w:cs="Arial"/>
          <w:b/>
          <w:bCs/>
          <w:lang w:val="en-GB"/>
        </w:rPr>
        <w:t>demands</w:t>
      </w:r>
      <w:r w:rsidRPr="00E95821">
        <w:rPr>
          <w:rFonts w:ascii="Arial" w:hAnsi="Arial" w:cs="Arial"/>
          <w:lang w:val="en-GB"/>
        </w:rPr>
        <w:t xml:space="preserve">, and any areas of </w:t>
      </w:r>
      <w:r w:rsidRPr="00E95821">
        <w:rPr>
          <w:rFonts w:ascii="Arial" w:hAnsi="Arial" w:cs="Arial"/>
          <w:b/>
          <w:bCs/>
          <w:lang w:val="en-GB"/>
        </w:rPr>
        <w:t>unmet need</w:t>
      </w:r>
      <w:r w:rsidRPr="00E95821">
        <w:rPr>
          <w:rFonts w:ascii="Arial" w:hAnsi="Arial" w:cs="Arial"/>
          <w:lang w:val="en-GB"/>
        </w:rPr>
        <w:t xml:space="preserve"> – including whether there are groups of people not accessing services.</w:t>
      </w:r>
    </w:p>
    <w:p w14:paraId="619B3257" w14:textId="77777777" w:rsidR="00F042CC" w:rsidRPr="00E95821" w:rsidRDefault="00F042CC" w:rsidP="00F042CC">
      <w:pPr>
        <w:pStyle w:val="BulletedListParagraph"/>
        <w:rPr>
          <w:rFonts w:ascii="Arial" w:hAnsi="Arial" w:cs="Arial"/>
          <w:lang w:val="en-GB"/>
        </w:rPr>
      </w:pPr>
      <w:r w:rsidRPr="00E95821">
        <w:rPr>
          <w:rFonts w:ascii="Arial" w:hAnsi="Arial" w:cs="Arial"/>
          <w:b/>
          <w:bCs/>
          <w:lang w:val="en-GB"/>
        </w:rPr>
        <w:t>Potential gaps in future provision</w:t>
      </w:r>
      <w:r w:rsidRPr="00E95821">
        <w:rPr>
          <w:rFonts w:ascii="Arial" w:hAnsi="Arial" w:cs="Arial"/>
          <w:lang w:val="en-GB"/>
        </w:rPr>
        <w:t>, and views on what future services should look like.</w:t>
      </w:r>
    </w:p>
    <w:p w14:paraId="19E730BD" w14:textId="77777777" w:rsidR="00F042CC" w:rsidRPr="00E95821" w:rsidRDefault="00F042CC" w:rsidP="00F042CC">
      <w:pPr>
        <w:rPr>
          <w:rFonts w:ascii="Arial" w:hAnsi="Arial" w:cs="Arial"/>
          <w:color w:val="7030A0"/>
        </w:rPr>
      </w:pPr>
      <w:r w:rsidRPr="00E95821">
        <w:rPr>
          <w:rFonts w:ascii="Arial" w:hAnsi="Arial" w:cs="Arial"/>
        </w:rPr>
        <w:t>Those who agreed to be interviewed included:</w:t>
      </w:r>
    </w:p>
    <w:p w14:paraId="5545832C" w14:textId="77777777" w:rsidR="00F042CC" w:rsidRPr="00E95821" w:rsidRDefault="00F042CC" w:rsidP="00F042CC">
      <w:pPr>
        <w:pStyle w:val="BulletedListParagraph"/>
        <w:rPr>
          <w:rFonts w:ascii="Arial" w:hAnsi="Arial" w:cs="Arial"/>
          <w:lang w:val="en-GB"/>
        </w:rPr>
      </w:pPr>
      <w:r w:rsidRPr="00E95821">
        <w:rPr>
          <w:rFonts w:ascii="Arial" w:hAnsi="Arial" w:cs="Arial"/>
          <w:lang w:val="en-GB"/>
        </w:rPr>
        <w:t>Council staff, housing and strategic managers working with people more vulnerable to developing substance misuse problems and those most at risk – including representatives from the Housing Options service (working with hostel users), rough sleeping support service, a specialist in hidden harm, and a safeguarding team leader.</w:t>
      </w:r>
    </w:p>
    <w:p w14:paraId="66C617E2" w14:textId="77777777" w:rsidR="00F042CC" w:rsidRPr="00E95821" w:rsidRDefault="00F042CC" w:rsidP="00F042CC">
      <w:pPr>
        <w:pStyle w:val="BulletedListParagraph"/>
        <w:rPr>
          <w:rFonts w:ascii="Arial" w:hAnsi="Arial" w:cs="Arial"/>
          <w:lang w:val="en-GB"/>
        </w:rPr>
      </w:pPr>
      <w:r w:rsidRPr="00E95821">
        <w:rPr>
          <w:rFonts w:ascii="Arial" w:hAnsi="Arial" w:cs="Arial"/>
          <w:lang w:val="en-GB"/>
        </w:rPr>
        <w:t xml:space="preserve">Criminal justice partners: primarily police and probation perspectives – including those managing Project ADDER, working in the local custody suite </w:t>
      </w:r>
      <w:r w:rsidRPr="00E95821">
        <w:rPr>
          <w:rFonts w:ascii="Arial" w:hAnsi="Arial" w:cs="Arial"/>
          <w:lang w:val="en-GB"/>
        </w:rPr>
        <w:lastRenderedPageBreak/>
        <w:t xml:space="preserve">and </w:t>
      </w:r>
      <w:proofErr w:type="gramStart"/>
      <w:r w:rsidRPr="00E95821">
        <w:rPr>
          <w:rFonts w:ascii="Arial" w:hAnsi="Arial" w:cs="Arial"/>
          <w:lang w:val="en-GB"/>
        </w:rPr>
        <w:t>gangs</w:t>
      </w:r>
      <w:proofErr w:type="gramEnd"/>
      <w:r w:rsidRPr="00E95821">
        <w:rPr>
          <w:rFonts w:ascii="Arial" w:hAnsi="Arial" w:cs="Arial"/>
          <w:lang w:val="en-GB"/>
        </w:rPr>
        <w:t xml:space="preserve"> unit, and probation officers in the Tower Hamlets Probation Delivery Unit (PDU).</w:t>
      </w:r>
    </w:p>
    <w:p w14:paraId="588F1E54" w14:textId="77777777" w:rsidR="00F042CC" w:rsidRPr="00E95821" w:rsidRDefault="00F042CC" w:rsidP="00F042CC">
      <w:pPr>
        <w:pStyle w:val="BulletedListParagraph"/>
        <w:rPr>
          <w:rFonts w:ascii="Arial" w:hAnsi="Arial" w:cs="Arial"/>
          <w:lang w:val="en-GB"/>
        </w:rPr>
      </w:pPr>
      <w:bookmarkStart w:id="17" w:name="_Hlk109556922"/>
      <w:r w:rsidRPr="00E95821">
        <w:rPr>
          <w:rFonts w:ascii="Arial" w:hAnsi="Arial" w:cs="Arial"/>
          <w:lang w:val="en-GB"/>
        </w:rPr>
        <w:t>Wider healthcare stakeholders:</w:t>
      </w:r>
      <w:bookmarkEnd w:id="17"/>
      <w:r w:rsidRPr="00E95821">
        <w:rPr>
          <w:rFonts w:ascii="Arial" w:hAnsi="Arial" w:cs="Arial"/>
          <w:lang w:val="en-GB"/>
        </w:rPr>
        <w:t xml:space="preserve"> covering primary care, clinical leads (P-RESET/RESET), and mental health service commissioners.</w:t>
      </w:r>
    </w:p>
    <w:p w14:paraId="058B6592" w14:textId="6CC9349A" w:rsidR="00F042CC" w:rsidRPr="00E95821" w:rsidRDefault="00F042CC" w:rsidP="00F042CC">
      <w:pPr>
        <w:rPr>
          <w:rFonts w:ascii="Arial" w:hAnsi="Arial" w:cs="Arial"/>
        </w:rPr>
      </w:pPr>
    </w:p>
    <w:p w14:paraId="4FC4387A" w14:textId="77777777" w:rsidR="00F042CC" w:rsidRPr="00E95821" w:rsidRDefault="00F042CC" w:rsidP="00F042CC">
      <w:pPr>
        <w:rPr>
          <w:rFonts w:ascii="Arial" w:hAnsi="Arial" w:cs="Arial"/>
        </w:rPr>
      </w:pPr>
      <w:r w:rsidRPr="00E95821">
        <w:rPr>
          <w:rFonts w:ascii="Arial" w:hAnsi="Arial" w:cs="Arial"/>
        </w:rPr>
        <w:t>In addition to professional stakeholders from a range of community organisations were interviewed. These were:</w:t>
      </w:r>
    </w:p>
    <w:p w14:paraId="35B78121" w14:textId="77777777" w:rsidR="00F042CC" w:rsidRPr="00E95821" w:rsidRDefault="00F042CC" w:rsidP="00F042CC">
      <w:pPr>
        <w:numPr>
          <w:ilvl w:val="0"/>
          <w:numId w:val="37"/>
        </w:numPr>
        <w:spacing w:after="0" w:line="252" w:lineRule="auto"/>
        <w:jc w:val="left"/>
        <w:rPr>
          <w:rFonts w:ascii="Arial" w:hAnsi="Arial" w:cs="Arial"/>
          <w:sz w:val="22"/>
          <w:szCs w:val="22"/>
        </w:rPr>
      </w:pPr>
      <w:r w:rsidRPr="00E95821">
        <w:rPr>
          <w:rFonts w:ascii="Arial" w:hAnsi="Arial" w:cs="Arial"/>
        </w:rPr>
        <w:t>ELOP (LGBT Mental Health &amp; Wellbeing)</w:t>
      </w:r>
    </w:p>
    <w:p w14:paraId="5BE19C8A" w14:textId="77777777" w:rsidR="00F042CC" w:rsidRPr="00E95821" w:rsidRDefault="00F042CC" w:rsidP="00F042CC">
      <w:pPr>
        <w:numPr>
          <w:ilvl w:val="0"/>
          <w:numId w:val="37"/>
        </w:numPr>
        <w:spacing w:after="0" w:line="252" w:lineRule="auto"/>
        <w:jc w:val="left"/>
        <w:rPr>
          <w:rFonts w:ascii="Arial" w:hAnsi="Arial" w:cs="Arial"/>
          <w:color w:val="000000"/>
          <w:shd w:val="clear" w:color="auto" w:fill="FFFFFF"/>
        </w:rPr>
      </w:pPr>
      <w:r w:rsidRPr="00E95821">
        <w:rPr>
          <w:rFonts w:ascii="Arial" w:hAnsi="Arial" w:cs="Arial"/>
          <w:color w:val="000000"/>
          <w:shd w:val="clear" w:color="auto" w:fill="FFFFFF"/>
        </w:rPr>
        <w:t>Barnardo’s</w:t>
      </w:r>
    </w:p>
    <w:p w14:paraId="793F33E5" w14:textId="77777777" w:rsidR="00F042CC" w:rsidRPr="00E95821" w:rsidRDefault="00F042CC" w:rsidP="00F042CC">
      <w:pPr>
        <w:numPr>
          <w:ilvl w:val="0"/>
          <w:numId w:val="37"/>
        </w:numPr>
        <w:spacing w:after="0" w:line="252" w:lineRule="auto"/>
        <w:jc w:val="left"/>
        <w:rPr>
          <w:rFonts w:ascii="Arial" w:hAnsi="Arial" w:cs="Arial"/>
          <w:color w:val="000000"/>
          <w:shd w:val="clear" w:color="auto" w:fill="FFFFFF"/>
        </w:rPr>
      </w:pPr>
      <w:r w:rsidRPr="00E95821">
        <w:rPr>
          <w:rFonts w:ascii="Arial" w:hAnsi="Arial" w:cs="Arial"/>
          <w:color w:val="000000"/>
          <w:shd w:val="clear" w:color="auto" w:fill="FFFFFF"/>
        </w:rPr>
        <w:t xml:space="preserve">Coffee </w:t>
      </w:r>
      <w:proofErr w:type="spellStart"/>
      <w:r w:rsidRPr="00E95821">
        <w:rPr>
          <w:rFonts w:ascii="Arial" w:hAnsi="Arial" w:cs="Arial"/>
          <w:color w:val="000000"/>
          <w:shd w:val="clear" w:color="auto" w:fill="FFFFFF"/>
        </w:rPr>
        <w:t>Afrik</w:t>
      </w:r>
      <w:proofErr w:type="spellEnd"/>
    </w:p>
    <w:p w14:paraId="08B6C943"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Outside Edge Theatre Company</w:t>
      </w:r>
    </w:p>
    <w:p w14:paraId="6753C68F" w14:textId="77777777" w:rsidR="00F042CC" w:rsidRPr="00E95821" w:rsidRDefault="00F042CC" w:rsidP="00F042CC">
      <w:pPr>
        <w:numPr>
          <w:ilvl w:val="0"/>
          <w:numId w:val="37"/>
        </w:numPr>
        <w:spacing w:after="0" w:line="252" w:lineRule="auto"/>
        <w:jc w:val="left"/>
        <w:rPr>
          <w:rFonts w:ascii="Arial" w:hAnsi="Arial" w:cs="Arial"/>
        </w:rPr>
      </w:pPr>
      <w:proofErr w:type="spellStart"/>
      <w:r w:rsidRPr="00E95821">
        <w:rPr>
          <w:rFonts w:ascii="Arial" w:hAnsi="Arial" w:cs="Arial"/>
        </w:rPr>
        <w:t>Elatt</w:t>
      </w:r>
      <w:proofErr w:type="spellEnd"/>
      <w:r w:rsidRPr="00E95821">
        <w:rPr>
          <w:rFonts w:ascii="Arial" w:hAnsi="Arial" w:cs="Arial"/>
        </w:rPr>
        <w:t xml:space="preserve"> College</w:t>
      </w:r>
    </w:p>
    <w:p w14:paraId="13F55722"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Canaan Project</w:t>
      </w:r>
    </w:p>
    <w:p w14:paraId="461C7E81"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Providence Row</w:t>
      </w:r>
    </w:p>
    <w:p w14:paraId="4E2DFBD2"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We Are Spotlight</w:t>
      </w:r>
    </w:p>
    <w:p w14:paraId="552282C7"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East London Mosque</w:t>
      </w:r>
    </w:p>
    <w:p w14:paraId="27FFDDD1"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Osmani Trust</w:t>
      </w:r>
    </w:p>
    <w:p w14:paraId="1DED6662"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Streets of Growth</w:t>
      </w:r>
    </w:p>
    <w:p w14:paraId="377D6DB5" w14:textId="77777777" w:rsidR="00F042CC" w:rsidRPr="00E95821" w:rsidRDefault="00F042CC" w:rsidP="00F042CC">
      <w:pPr>
        <w:numPr>
          <w:ilvl w:val="0"/>
          <w:numId w:val="37"/>
        </w:numPr>
        <w:spacing w:after="0" w:line="252" w:lineRule="auto"/>
        <w:jc w:val="left"/>
        <w:rPr>
          <w:rFonts w:ascii="Arial" w:hAnsi="Arial" w:cs="Arial"/>
        </w:rPr>
      </w:pPr>
      <w:r w:rsidRPr="00E95821">
        <w:rPr>
          <w:rFonts w:ascii="Arial" w:hAnsi="Arial" w:cs="Arial"/>
        </w:rPr>
        <w:t xml:space="preserve">2 </w:t>
      </w:r>
      <w:proofErr w:type="gramStart"/>
      <w:r w:rsidRPr="00E95821">
        <w:rPr>
          <w:rFonts w:ascii="Arial" w:hAnsi="Arial" w:cs="Arial"/>
        </w:rPr>
        <w:t>x  Substance</w:t>
      </w:r>
      <w:proofErr w:type="gramEnd"/>
      <w:r w:rsidRPr="00E95821">
        <w:rPr>
          <w:rFonts w:ascii="Arial" w:hAnsi="Arial" w:cs="Arial"/>
        </w:rPr>
        <w:t xml:space="preserve"> Misuse community activists</w:t>
      </w:r>
    </w:p>
    <w:p w14:paraId="61E683C1" w14:textId="77777777" w:rsidR="00F042CC" w:rsidRPr="00E95821" w:rsidRDefault="00F042CC" w:rsidP="00F042CC">
      <w:pPr>
        <w:spacing w:after="0" w:line="252" w:lineRule="auto"/>
        <w:jc w:val="left"/>
        <w:rPr>
          <w:rFonts w:ascii="Arial" w:hAnsi="Arial" w:cs="Arial"/>
        </w:rPr>
      </w:pPr>
    </w:p>
    <w:p w14:paraId="63597C7F" w14:textId="77777777" w:rsidR="00F042CC" w:rsidRPr="00E95821" w:rsidRDefault="00F042CC" w:rsidP="00F042CC">
      <w:pPr>
        <w:pStyle w:val="Heading4"/>
        <w:rPr>
          <w:rFonts w:ascii="Arial" w:hAnsi="Arial" w:cs="Arial"/>
        </w:rPr>
      </w:pPr>
      <w:r w:rsidRPr="00E95821">
        <w:rPr>
          <w:rFonts w:ascii="Arial" w:hAnsi="Arial" w:cs="Arial"/>
        </w:rPr>
        <w:t>Limitations</w:t>
      </w:r>
    </w:p>
    <w:p w14:paraId="7B09F7DD" w14:textId="7DF3DF6B" w:rsidR="00F042CC" w:rsidRPr="00E95821" w:rsidRDefault="00F042CC" w:rsidP="00F042CC">
      <w:pPr>
        <w:pStyle w:val="NormalwithoutSpacing"/>
        <w:rPr>
          <w:rFonts w:ascii="Arial" w:hAnsi="Arial" w:cs="Arial"/>
        </w:rPr>
      </w:pPr>
      <w:r w:rsidRPr="00E95821">
        <w:rPr>
          <w:rFonts w:ascii="Arial" w:hAnsi="Arial" w:cs="Arial"/>
        </w:rPr>
        <w:t xml:space="preserve">The qualitative data </w:t>
      </w:r>
      <w:r w:rsidR="00C46456" w:rsidRPr="00E95821">
        <w:rPr>
          <w:rFonts w:ascii="Arial" w:hAnsi="Arial" w:cs="Arial"/>
        </w:rPr>
        <w:t>reflects</w:t>
      </w:r>
      <w:r w:rsidRPr="00E95821">
        <w:rPr>
          <w:rFonts w:ascii="Arial" w:hAnsi="Arial" w:cs="Arial"/>
        </w:rPr>
        <w:t xml:space="preserve"> the subjective views of a limited number of people consulted. As such views may be partial and should not be assumed to be conclusive statements of </w:t>
      </w:r>
      <w:proofErr w:type="gramStart"/>
      <w:r w:rsidRPr="00E95821">
        <w:rPr>
          <w:rFonts w:ascii="Arial" w:hAnsi="Arial" w:cs="Arial"/>
        </w:rPr>
        <w:t>fact, but</w:t>
      </w:r>
      <w:proofErr w:type="gramEnd"/>
      <w:r w:rsidRPr="00E95821">
        <w:rPr>
          <w:rFonts w:ascii="Arial" w:hAnsi="Arial" w:cs="Arial"/>
        </w:rPr>
        <w:t xml:space="preserve"> are rather the perceptions of those consulted. </w:t>
      </w:r>
    </w:p>
    <w:p w14:paraId="4876D06C" w14:textId="38B31BB3" w:rsidR="00F042CC" w:rsidRPr="00E95821" w:rsidRDefault="00A555CD" w:rsidP="00F042CC">
      <w:pPr>
        <w:pStyle w:val="Heading3"/>
        <w:rPr>
          <w:rFonts w:ascii="Arial" w:hAnsi="Arial" w:cs="Arial"/>
        </w:rPr>
      </w:pPr>
      <w:r w:rsidRPr="00E95821">
        <w:rPr>
          <w:rFonts w:ascii="Arial" w:hAnsi="Arial" w:cs="Arial"/>
        </w:rPr>
        <w:t>3</w:t>
      </w:r>
      <w:r w:rsidR="00F042CC" w:rsidRPr="00E95821">
        <w:rPr>
          <w:rFonts w:ascii="Arial" w:hAnsi="Arial" w:cs="Arial"/>
        </w:rPr>
        <w:t>.1.2 Service users</w:t>
      </w:r>
    </w:p>
    <w:p w14:paraId="112691E2" w14:textId="77777777" w:rsidR="00F042CC" w:rsidRPr="00E95821" w:rsidRDefault="00F042CC" w:rsidP="00F042CC">
      <w:pPr>
        <w:rPr>
          <w:rFonts w:ascii="Arial" w:hAnsi="Arial" w:cs="Arial"/>
        </w:rPr>
      </w:pPr>
      <w:r w:rsidRPr="00E95821">
        <w:rPr>
          <w:rFonts w:ascii="Arial" w:hAnsi="Arial" w:cs="Arial"/>
        </w:rPr>
        <w:t xml:space="preserve">A total of nine people (eight men and one woman) took part in semi-structured interviews about their experiences of, and views about, RESET recovery services in Tower Hamlets. These service users were made up of a: group who attend a regular service user forum; a number who were approached by the Reset BRIC Team Leader and asked to participate in an interview. As such they cannot be said to be a cross-section of clients and form a self-selected sample of views. </w:t>
      </w:r>
    </w:p>
    <w:p w14:paraId="0FB74BFE" w14:textId="77777777" w:rsidR="00F042CC" w:rsidRPr="00E95821" w:rsidRDefault="00F042CC" w:rsidP="00F042CC">
      <w:pPr>
        <w:rPr>
          <w:rFonts w:ascii="Arial" w:hAnsi="Arial" w:cs="Arial"/>
        </w:rPr>
      </w:pPr>
      <w:r w:rsidRPr="00E95821">
        <w:rPr>
          <w:rFonts w:ascii="Arial" w:hAnsi="Arial" w:cs="Arial"/>
        </w:rPr>
        <w:t xml:space="preserve">Three one-to-one interviews were conducted by phone. </w:t>
      </w:r>
    </w:p>
    <w:p w14:paraId="05EB0E4B" w14:textId="77777777" w:rsidR="00F042CC" w:rsidRPr="00E95821" w:rsidRDefault="00F042CC" w:rsidP="00F042CC">
      <w:pPr>
        <w:rPr>
          <w:rFonts w:ascii="Arial" w:hAnsi="Arial" w:cs="Arial"/>
        </w:rPr>
      </w:pPr>
      <w:r w:rsidRPr="00E95821">
        <w:rPr>
          <w:rFonts w:ascii="Arial" w:hAnsi="Arial" w:cs="Arial"/>
        </w:rPr>
        <w:t xml:space="preserve">A group consultation with six people attending a service user forum took place at the Alma Centre in Spitalfields. </w:t>
      </w:r>
    </w:p>
    <w:p w14:paraId="258FFD82" w14:textId="77777777" w:rsidR="00F042CC" w:rsidRPr="00E95821" w:rsidRDefault="00F042CC" w:rsidP="00F042CC">
      <w:pPr>
        <w:rPr>
          <w:rFonts w:ascii="Arial" w:hAnsi="Arial" w:cs="Arial"/>
        </w:rPr>
      </w:pPr>
      <w:r w:rsidRPr="00E95821">
        <w:rPr>
          <w:rFonts w:ascii="Arial" w:hAnsi="Arial" w:cs="Arial"/>
        </w:rPr>
        <w:t xml:space="preserve">Participants in one-to-one interviews all had </w:t>
      </w:r>
      <w:proofErr w:type="gramStart"/>
      <w:r w:rsidRPr="00E95821">
        <w:rPr>
          <w:rFonts w:ascii="Arial" w:hAnsi="Arial" w:cs="Arial"/>
        </w:rPr>
        <w:t>past experience</w:t>
      </w:r>
      <w:proofErr w:type="gramEnd"/>
      <w:r w:rsidRPr="00E95821">
        <w:rPr>
          <w:rFonts w:ascii="Arial" w:hAnsi="Arial" w:cs="Arial"/>
        </w:rPr>
        <w:t xml:space="preserve"> of using RESET services. One also attended the service user forum. Another had become a recovery support </w:t>
      </w:r>
      <w:r w:rsidRPr="00E95821">
        <w:rPr>
          <w:rFonts w:ascii="Arial" w:hAnsi="Arial" w:cs="Arial"/>
        </w:rPr>
        <w:lastRenderedPageBreak/>
        <w:t xml:space="preserve">worker after receiving support himself. Between them, these people had experience of heroin use, alcohol use, and gambling addiction. They were all in their 40s. </w:t>
      </w:r>
    </w:p>
    <w:p w14:paraId="1FFD28CA" w14:textId="77777777" w:rsidR="00F042CC" w:rsidRPr="00E95821" w:rsidRDefault="00F042CC" w:rsidP="00F042CC">
      <w:pPr>
        <w:rPr>
          <w:rFonts w:ascii="Arial" w:hAnsi="Arial" w:cs="Arial"/>
        </w:rPr>
      </w:pPr>
      <w:r w:rsidRPr="00E95821">
        <w:rPr>
          <w:rFonts w:ascii="Arial" w:hAnsi="Arial" w:cs="Arial"/>
        </w:rPr>
        <w:t xml:space="preserve">At the group consultation all the participants were men aged between 30 and 70 years old. They were equally divided between British South Asian, White </w:t>
      </w:r>
      <w:proofErr w:type="gramStart"/>
      <w:r w:rsidRPr="00E95821">
        <w:rPr>
          <w:rFonts w:ascii="Arial" w:hAnsi="Arial" w:cs="Arial"/>
        </w:rPr>
        <w:t>British</w:t>
      </w:r>
      <w:proofErr w:type="gramEnd"/>
      <w:r w:rsidRPr="00E95821">
        <w:rPr>
          <w:rFonts w:ascii="Arial" w:hAnsi="Arial" w:cs="Arial"/>
        </w:rPr>
        <w:t xml:space="preserve"> and North African heritages. They included drug and alcohol users. Two had very recently been referred to the service while the others had a long-term connection, in some cases over years. </w:t>
      </w:r>
    </w:p>
    <w:p w14:paraId="4E128893" w14:textId="77777777" w:rsidR="00F042CC" w:rsidRPr="00E95821" w:rsidRDefault="00F042CC" w:rsidP="00F042CC">
      <w:pPr>
        <w:pStyle w:val="Heading4"/>
        <w:rPr>
          <w:rFonts w:ascii="Arial" w:hAnsi="Arial" w:cs="Arial"/>
        </w:rPr>
      </w:pPr>
      <w:bookmarkStart w:id="18" w:name="_xfpn57owihsd" w:colFirst="0" w:colLast="0"/>
      <w:bookmarkEnd w:id="18"/>
      <w:r w:rsidRPr="00E95821">
        <w:rPr>
          <w:rFonts w:ascii="Arial" w:hAnsi="Arial" w:cs="Arial"/>
        </w:rPr>
        <w:t>Limitations</w:t>
      </w:r>
    </w:p>
    <w:p w14:paraId="5DECD6F5" w14:textId="142ED0BD" w:rsidR="000C3334" w:rsidRPr="00E95821" w:rsidRDefault="000C3334" w:rsidP="00F042CC">
      <w:pPr>
        <w:rPr>
          <w:rFonts w:ascii="Arial" w:hAnsi="Arial" w:cs="Arial"/>
        </w:rPr>
      </w:pPr>
      <w:r w:rsidRPr="00E95821">
        <w:rPr>
          <w:rFonts w:ascii="Arial" w:hAnsi="Arial" w:cs="Arial"/>
        </w:rPr>
        <w:t xml:space="preserve">The service users who were consulted constitute a self-selected sample (i.e. consists of those who came forward and who were willing to participate in the consultation process). The sample </w:t>
      </w:r>
      <w:r w:rsidR="00AD48FE" w:rsidRPr="00E95821">
        <w:rPr>
          <w:rFonts w:ascii="Arial" w:hAnsi="Arial" w:cs="Arial"/>
        </w:rPr>
        <w:t>does not therefore represent a</w:t>
      </w:r>
      <w:r w:rsidRPr="00E95821">
        <w:rPr>
          <w:rFonts w:ascii="Arial" w:hAnsi="Arial" w:cs="Arial"/>
        </w:rPr>
        <w:t xml:space="preserve"> cross-section of the views of service users</w:t>
      </w:r>
      <w:r w:rsidR="00F362BC" w:rsidRPr="00E95821">
        <w:rPr>
          <w:rFonts w:ascii="Arial" w:hAnsi="Arial" w:cs="Arial"/>
        </w:rPr>
        <w:t xml:space="preserve"> across the population of those engaged in specialist treatment</w:t>
      </w:r>
      <w:r w:rsidRPr="00E95821">
        <w:rPr>
          <w:rFonts w:ascii="Arial" w:hAnsi="Arial" w:cs="Arial"/>
        </w:rPr>
        <w:t xml:space="preserve">. The sample also only represents those who are currently or who had recently left treatment. The sample does not therefore include the views of the treatment naïve (those who have never engaged in treatment) or those who are not currently in treatment. </w:t>
      </w:r>
    </w:p>
    <w:p w14:paraId="2BA5B334" w14:textId="630AAB30" w:rsidR="000C3334" w:rsidRPr="00E95821" w:rsidRDefault="000C3334" w:rsidP="00F042CC">
      <w:pPr>
        <w:rPr>
          <w:rFonts w:ascii="Arial" w:hAnsi="Arial" w:cs="Arial"/>
        </w:rPr>
      </w:pPr>
      <w:r w:rsidRPr="00E95821">
        <w:rPr>
          <w:rFonts w:ascii="Arial" w:hAnsi="Arial" w:cs="Arial"/>
        </w:rPr>
        <w:t>I</w:t>
      </w:r>
      <w:r w:rsidR="00F042CC" w:rsidRPr="00E95821">
        <w:rPr>
          <w:rFonts w:ascii="Arial" w:hAnsi="Arial" w:cs="Arial"/>
        </w:rPr>
        <w:t xml:space="preserve">nterviews were conducted over just two weeks. The fact that one man attended two interviews indicates that some voices may dominate. </w:t>
      </w:r>
    </w:p>
    <w:p w14:paraId="19F6C059" w14:textId="1036AF71" w:rsidR="00F042CC" w:rsidRPr="00E95821" w:rsidRDefault="00D6109C" w:rsidP="00D6109C">
      <w:pPr>
        <w:pStyle w:val="Heading2"/>
        <w:rPr>
          <w:rFonts w:ascii="Arial" w:hAnsi="Arial" w:cs="Arial"/>
        </w:rPr>
      </w:pPr>
      <w:bookmarkStart w:id="19" w:name="_Toc120185877"/>
      <w:bookmarkStart w:id="20" w:name="_Toc129704756"/>
      <w:r w:rsidRPr="00E95821">
        <w:rPr>
          <w:rFonts w:ascii="Arial" w:hAnsi="Arial" w:cs="Arial"/>
        </w:rPr>
        <w:t xml:space="preserve">3.2 </w:t>
      </w:r>
      <w:r w:rsidR="00F042CC" w:rsidRPr="00E95821">
        <w:rPr>
          <w:rFonts w:ascii="Arial" w:hAnsi="Arial" w:cs="Arial"/>
        </w:rPr>
        <w:t>Quantitative Data</w:t>
      </w:r>
      <w:bookmarkEnd w:id="19"/>
      <w:bookmarkEnd w:id="20"/>
    </w:p>
    <w:p w14:paraId="4115F3D4" w14:textId="040EF529" w:rsidR="00A70B14" w:rsidRPr="00E95821" w:rsidRDefault="00A70B14" w:rsidP="00A70B14">
      <w:pPr>
        <w:pStyle w:val="Heading4"/>
        <w:rPr>
          <w:rFonts w:ascii="Arial" w:hAnsi="Arial" w:cs="Arial"/>
        </w:rPr>
      </w:pPr>
      <w:r w:rsidRPr="00E95821">
        <w:rPr>
          <w:rFonts w:ascii="Arial" w:hAnsi="Arial" w:cs="Arial"/>
        </w:rPr>
        <w:t xml:space="preserve">Note on quantitative </w:t>
      </w:r>
      <w:proofErr w:type="gramStart"/>
      <w:r w:rsidRPr="00E95821">
        <w:rPr>
          <w:rFonts w:ascii="Arial" w:hAnsi="Arial" w:cs="Arial"/>
        </w:rPr>
        <w:t>data</w:t>
      </w:r>
      <w:proofErr w:type="gramEnd"/>
    </w:p>
    <w:p w14:paraId="2DA73E54" w14:textId="6456BFAE" w:rsidR="00A70B14" w:rsidRPr="00E95821" w:rsidRDefault="00A70B14" w:rsidP="00A70B14">
      <w:pPr>
        <w:rPr>
          <w:rFonts w:ascii="Arial" w:hAnsi="Arial" w:cs="Arial"/>
        </w:rPr>
      </w:pPr>
      <w:r w:rsidRPr="00E95821">
        <w:rPr>
          <w:rFonts w:ascii="Arial" w:hAnsi="Arial" w:cs="Arial"/>
        </w:rPr>
        <w:t xml:space="preserve">A variety of data sources were used in the preparation of this needs assessment (these are described below). The most contemporaneous data available at the time of the fieldwork were used in the preparation of this report. In some </w:t>
      </w:r>
      <w:proofErr w:type="gramStart"/>
      <w:r w:rsidRPr="00E95821">
        <w:rPr>
          <w:rFonts w:ascii="Arial" w:hAnsi="Arial" w:cs="Arial"/>
        </w:rPr>
        <w:t>cases</w:t>
      </w:r>
      <w:proofErr w:type="gramEnd"/>
      <w:r w:rsidRPr="00E95821">
        <w:rPr>
          <w:rFonts w:ascii="Arial" w:hAnsi="Arial" w:cs="Arial"/>
        </w:rPr>
        <w:t xml:space="preserve"> the most recently available data are somewhat historic – for instance some data on health conditions and levels of drinking are only available up to 2018. More historic data should be treated with caution as they will not capture more recent trends and developments and so may not therefore provide the “true” picture </w:t>
      </w:r>
      <w:proofErr w:type="gramStart"/>
      <w:r w:rsidRPr="00E95821">
        <w:rPr>
          <w:rFonts w:ascii="Arial" w:hAnsi="Arial" w:cs="Arial"/>
        </w:rPr>
        <w:t>with regard to</w:t>
      </w:r>
      <w:proofErr w:type="gramEnd"/>
      <w:r w:rsidRPr="00E95821">
        <w:rPr>
          <w:rFonts w:ascii="Arial" w:hAnsi="Arial" w:cs="Arial"/>
        </w:rPr>
        <w:t xml:space="preserve"> a given issue. </w:t>
      </w:r>
      <w:proofErr w:type="gramStart"/>
      <w:r w:rsidRPr="00E95821">
        <w:rPr>
          <w:rFonts w:ascii="Arial" w:hAnsi="Arial" w:cs="Arial"/>
        </w:rPr>
        <w:t>On the whole</w:t>
      </w:r>
      <w:proofErr w:type="gramEnd"/>
      <w:r w:rsidRPr="00E95821">
        <w:rPr>
          <w:rFonts w:ascii="Arial" w:hAnsi="Arial" w:cs="Arial"/>
        </w:rPr>
        <w:t xml:space="preserve">, the older the data, the more cautions should be used in the reading of results from the data. </w:t>
      </w:r>
    </w:p>
    <w:p w14:paraId="0A0ABF28" w14:textId="5AA5F49B" w:rsidR="00A70B14" w:rsidRPr="00E95821" w:rsidRDefault="00A70B14" w:rsidP="00A70B14">
      <w:pPr>
        <w:rPr>
          <w:rFonts w:ascii="Arial" w:hAnsi="Arial" w:cs="Arial"/>
        </w:rPr>
      </w:pPr>
      <w:r w:rsidRPr="00E95821">
        <w:rPr>
          <w:rFonts w:ascii="Arial" w:hAnsi="Arial" w:cs="Arial"/>
        </w:rPr>
        <w:t xml:space="preserve">Note also that much of the data either coincides with the period of the Covid-19 pandemic or was published soon after the pandemic. As such some of the data is unlikely to have captured the full extent of the impact of the pandemic on issues relating to drug and alcohol misuse. Future data is likely to provide a better guide to the medium </w:t>
      </w:r>
      <w:r w:rsidR="000C3334" w:rsidRPr="00E95821">
        <w:rPr>
          <w:rFonts w:ascii="Arial" w:hAnsi="Arial" w:cs="Arial"/>
        </w:rPr>
        <w:t xml:space="preserve">to long-term impact of Covid and substance misuse. </w:t>
      </w:r>
    </w:p>
    <w:p w14:paraId="2A3DE4C9" w14:textId="3A26B345" w:rsidR="00F042CC" w:rsidRPr="00E95821" w:rsidRDefault="00A555CD" w:rsidP="00F042CC">
      <w:pPr>
        <w:pStyle w:val="Heading3"/>
        <w:rPr>
          <w:rFonts w:ascii="Arial" w:hAnsi="Arial" w:cs="Arial"/>
        </w:rPr>
      </w:pPr>
      <w:r w:rsidRPr="00E95821">
        <w:rPr>
          <w:rFonts w:ascii="Arial" w:hAnsi="Arial" w:cs="Arial"/>
        </w:rPr>
        <w:lastRenderedPageBreak/>
        <w:t>3</w:t>
      </w:r>
      <w:r w:rsidR="00F042CC" w:rsidRPr="00E95821">
        <w:rPr>
          <w:rFonts w:ascii="Arial" w:hAnsi="Arial" w:cs="Arial"/>
        </w:rPr>
        <w:t>.2.1 Data analysis</w:t>
      </w:r>
    </w:p>
    <w:p w14:paraId="237EAD51" w14:textId="77777777" w:rsidR="00F042CC" w:rsidRPr="00E95821" w:rsidRDefault="00F042CC" w:rsidP="00F042CC">
      <w:pPr>
        <w:pStyle w:val="Heading4"/>
        <w:rPr>
          <w:rFonts w:ascii="Arial" w:hAnsi="Arial" w:cs="Arial"/>
        </w:rPr>
      </w:pPr>
      <w:r w:rsidRPr="00E95821">
        <w:rPr>
          <w:rFonts w:ascii="Arial" w:hAnsi="Arial" w:cs="Arial"/>
        </w:rPr>
        <w:t>National Drug Treatment Monitoring System</w:t>
      </w:r>
    </w:p>
    <w:p w14:paraId="4DCBBC0A" w14:textId="77777777" w:rsidR="00F042CC" w:rsidRPr="00E95821" w:rsidRDefault="00F042CC" w:rsidP="00F042CC">
      <w:pPr>
        <w:rPr>
          <w:rFonts w:ascii="Arial" w:hAnsi="Arial" w:cs="Arial"/>
        </w:rPr>
      </w:pPr>
      <w:r w:rsidRPr="00E95821">
        <w:rPr>
          <w:rFonts w:ascii="Arial" w:hAnsi="Arial" w:cs="Arial"/>
        </w:rPr>
        <w:t>The data used for analysis in this report came from several complementary sources focusing on drug treatment statistics reported to the National Drug Treatment Monitoring System (NDTMS) and accessed through open-source resources provided by OHID</w:t>
      </w:r>
      <w:r w:rsidRPr="00E95821">
        <w:rPr>
          <w:rStyle w:val="FootnoteReference"/>
          <w:rFonts w:ascii="Arial" w:hAnsi="Arial" w:cs="Arial"/>
        </w:rPr>
        <w:footnoteReference w:id="5"/>
      </w:r>
      <w:r w:rsidRPr="00E95821">
        <w:rPr>
          <w:rFonts w:ascii="Arial" w:hAnsi="Arial" w:cs="Arial"/>
        </w:rPr>
        <w:t>. NDTMS is a national public health surveillance system that collates activity data on individuals from specialist drug and alcohol services in prison and the community. NDTMS</w:t>
      </w:r>
      <w:r w:rsidRPr="00E95821">
        <w:rPr>
          <w:rStyle w:val="FootnoteReference"/>
          <w:rFonts w:ascii="Arial" w:hAnsi="Arial" w:cs="Arial"/>
        </w:rPr>
        <w:footnoteReference w:id="6"/>
      </w:r>
      <w:r w:rsidRPr="00E95821">
        <w:rPr>
          <w:rFonts w:ascii="Arial" w:hAnsi="Arial" w:cs="Arial"/>
        </w:rPr>
        <w:t xml:space="preserve"> collects information on individual needs, a description of the treatment received, and summary information on the outcomes of their treatment. </w:t>
      </w:r>
    </w:p>
    <w:p w14:paraId="1BF9ADA4" w14:textId="5144FDF7" w:rsidR="00F042CC" w:rsidRPr="00E95821" w:rsidRDefault="00F042CC" w:rsidP="00F042CC">
      <w:pPr>
        <w:rPr>
          <w:rFonts w:ascii="Arial" w:hAnsi="Arial" w:cs="Arial"/>
        </w:rPr>
      </w:pPr>
      <w:r w:rsidRPr="00E95821">
        <w:rPr>
          <w:rFonts w:ascii="Arial" w:hAnsi="Arial" w:cs="Arial"/>
        </w:rPr>
        <w:t xml:space="preserve">One outcome measure used in substance misuse treatment is the Treatment Outcome Profile (TOP) </w:t>
      </w:r>
      <w:r w:rsidR="00EF33AB" w:rsidRPr="00E95821">
        <w:rPr>
          <w:rFonts w:ascii="Arial" w:hAnsi="Arial" w:cs="Arial"/>
        </w:rPr>
        <w:t xml:space="preserve">which </w:t>
      </w:r>
      <w:r w:rsidRPr="00E95821">
        <w:rPr>
          <w:rFonts w:ascii="Arial" w:hAnsi="Arial" w:cs="Arial"/>
        </w:rPr>
        <w:t>is completed on adults at treatment start and six-month intervals, and finally at discharge.</w:t>
      </w:r>
      <w:r w:rsidRPr="00E95821">
        <w:rPr>
          <w:rStyle w:val="FootnoteReference"/>
          <w:rFonts w:ascii="Arial" w:hAnsi="Arial" w:cs="Arial"/>
        </w:rPr>
        <w:footnoteReference w:id="7"/>
      </w:r>
      <w:r w:rsidRPr="00E95821">
        <w:rPr>
          <w:rFonts w:ascii="Arial" w:hAnsi="Arial" w:cs="Arial"/>
        </w:rPr>
        <w:t>,</w:t>
      </w:r>
      <w:r w:rsidRPr="00E95821">
        <w:rPr>
          <w:rStyle w:val="FootnoteReference"/>
          <w:rFonts w:ascii="Arial" w:hAnsi="Arial" w:cs="Arial"/>
        </w:rPr>
        <w:footnoteReference w:id="8"/>
      </w:r>
      <w:r w:rsidRPr="00E95821">
        <w:rPr>
          <w:rFonts w:ascii="Arial" w:hAnsi="Arial" w:cs="Arial"/>
        </w:rPr>
        <w:t xml:space="preserve"> Therefore, the information can be based on data captured up to a year before, although publication times have been reduced. </w:t>
      </w:r>
    </w:p>
    <w:p w14:paraId="54873688" w14:textId="2B564A0C" w:rsidR="00F042CC" w:rsidRPr="00E95821" w:rsidRDefault="00F042CC" w:rsidP="00F042CC">
      <w:pPr>
        <w:rPr>
          <w:rFonts w:ascii="Arial" w:hAnsi="Arial" w:cs="Arial"/>
        </w:rPr>
      </w:pPr>
      <w:r w:rsidRPr="00E95821">
        <w:rPr>
          <w:rFonts w:ascii="Arial" w:hAnsi="Arial" w:cs="Arial"/>
        </w:rPr>
        <w:t>NDTMS data forms the basis of this Health Needs Assessment, although it is also used in conjunction with other datasets to derive, for instance, estimates of prevalence and unmet needs. Using multiple data sources including NDTMS and criminal justice data (prison and probation) it is possible to deploy capture-recapture methodologies provided by OHID and as developed by the University of Glasgow</w:t>
      </w:r>
      <w:r w:rsidRPr="00E95821">
        <w:rPr>
          <w:rStyle w:val="FootnoteReference"/>
          <w:rFonts w:ascii="Arial" w:hAnsi="Arial" w:cs="Arial"/>
        </w:rPr>
        <w:footnoteReference w:id="9"/>
      </w:r>
      <w:r w:rsidRPr="00E95821">
        <w:rPr>
          <w:rFonts w:ascii="Arial" w:hAnsi="Arial" w:cs="Arial"/>
        </w:rPr>
        <w:t xml:space="preserve"> to derive an estimate of the total drug misusing population and this method has been used for some indicators in this report</w:t>
      </w:r>
      <w:r w:rsidRPr="00E95821">
        <w:rPr>
          <w:rStyle w:val="FootnoteReference"/>
          <w:rFonts w:ascii="Arial" w:hAnsi="Arial" w:cs="Arial"/>
        </w:rPr>
        <w:footnoteReference w:id="10"/>
      </w:r>
      <w:r w:rsidRPr="00E95821">
        <w:rPr>
          <w:rFonts w:ascii="Arial" w:hAnsi="Arial" w:cs="Arial"/>
        </w:rPr>
        <w:t xml:space="preserve">. NDTMS data for this report is largely focused on open sources held as part of the </w:t>
      </w:r>
      <w:proofErr w:type="spellStart"/>
      <w:r w:rsidRPr="00E95821">
        <w:rPr>
          <w:rFonts w:ascii="Arial" w:hAnsi="Arial" w:cs="Arial"/>
        </w:rPr>
        <w:t>ViewI</w:t>
      </w:r>
      <w:r w:rsidR="00840166" w:rsidRPr="00E95821">
        <w:rPr>
          <w:rFonts w:ascii="Arial" w:hAnsi="Arial" w:cs="Arial"/>
        </w:rPr>
        <w:t>T</w:t>
      </w:r>
      <w:proofErr w:type="spellEnd"/>
      <w:r w:rsidRPr="00E95821">
        <w:rPr>
          <w:rStyle w:val="FootnoteReference"/>
          <w:rFonts w:ascii="Arial" w:hAnsi="Arial" w:cs="Arial"/>
        </w:rPr>
        <w:footnoteReference w:id="11"/>
      </w:r>
      <w:r w:rsidRPr="00E95821">
        <w:rPr>
          <w:rFonts w:ascii="Arial" w:hAnsi="Arial" w:cs="Arial"/>
        </w:rPr>
        <w:t xml:space="preserve">. Information held on </w:t>
      </w:r>
      <w:proofErr w:type="spellStart"/>
      <w:r w:rsidRPr="00E95821">
        <w:rPr>
          <w:rFonts w:ascii="Arial" w:hAnsi="Arial" w:cs="Arial"/>
        </w:rPr>
        <w:t>ViewIT</w:t>
      </w:r>
      <w:proofErr w:type="spellEnd"/>
      <w:r w:rsidRPr="00E95821">
        <w:rPr>
          <w:rFonts w:ascii="Arial" w:hAnsi="Arial" w:cs="Arial"/>
        </w:rPr>
        <w:t xml:space="preserve"> was the preferred data source as it included more recent information up to 2020/2021, in comparison the ‘Adults - drugs commissioning support pack 2022-23: key data’ only includes snapshot data up to 2018/19. </w:t>
      </w:r>
    </w:p>
    <w:p w14:paraId="6243E3F5" w14:textId="5399D5F8" w:rsidR="00F042CC" w:rsidRPr="00E95821" w:rsidRDefault="00F042CC" w:rsidP="00F042CC">
      <w:pPr>
        <w:rPr>
          <w:rFonts w:ascii="Arial" w:hAnsi="Arial" w:cs="Arial"/>
        </w:rPr>
      </w:pPr>
      <w:r w:rsidRPr="00E95821">
        <w:rPr>
          <w:rFonts w:ascii="Arial" w:hAnsi="Arial" w:cs="Arial"/>
        </w:rPr>
        <w:lastRenderedPageBreak/>
        <w:t>As data are collated from a variety of sources, there are differences in comparison areas. Therefore, this report will include comparisons with statistical neighbours, the London region, and national (England) figures. Comparator data</w:t>
      </w:r>
      <w:r w:rsidR="005B53A8" w:rsidRPr="00E95821">
        <w:rPr>
          <w:rFonts w:ascii="Arial" w:hAnsi="Arial" w:cs="Arial"/>
        </w:rPr>
        <w:t xml:space="preserve"> for some treatment service metrics</w:t>
      </w:r>
      <w:r w:rsidRPr="00E95821">
        <w:rPr>
          <w:rFonts w:ascii="Arial" w:hAnsi="Arial" w:cs="Arial"/>
        </w:rPr>
        <w:t xml:space="preserve"> utilises Local Outcome Comparator (LOC) which have been prepared by OHID. The LOC compares each area to 32 areas that are similar in terms of the complexity of their clients, with different LOCs for opiate, non-</w:t>
      </w:r>
      <w:proofErr w:type="gramStart"/>
      <w:r w:rsidRPr="00E95821">
        <w:rPr>
          <w:rFonts w:ascii="Arial" w:hAnsi="Arial" w:cs="Arial"/>
        </w:rPr>
        <w:t>opiate</w:t>
      </w:r>
      <w:proofErr w:type="gramEnd"/>
      <w:r w:rsidRPr="00E95821">
        <w:rPr>
          <w:rFonts w:ascii="Arial" w:hAnsi="Arial" w:cs="Arial"/>
        </w:rPr>
        <w:t xml:space="preserve"> and alcohol populations. </w:t>
      </w:r>
    </w:p>
    <w:p w14:paraId="618D2510" w14:textId="77777777" w:rsidR="00F042CC" w:rsidRPr="00E95821" w:rsidRDefault="00F042CC" w:rsidP="00F042CC">
      <w:pPr>
        <w:pStyle w:val="Heading4"/>
        <w:rPr>
          <w:rFonts w:ascii="Arial" w:hAnsi="Arial" w:cs="Arial"/>
        </w:rPr>
      </w:pPr>
      <w:r w:rsidRPr="00E95821">
        <w:rPr>
          <w:rFonts w:ascii="Arial" w:hAnsi="Arial" w:cs="Arial"/>
        </w:rPr>
        <w:t>Crime Figures</w:t>
      </w:r>
    </w:p>
    <w:p w14:paraId="0AAD229D" w14:textId="286380A2" w:rsidR="00D63A83" w:rsidRPr="00E95821" w:rsidRDefault="00D63A83" w:rsidP="00F042CC">
      <w:pPr>
        <w:rPr>
          <w:rFonts w:ascii="Arial" w:hAnsi="Arial" w:cs="Arial"/>
        </w:rPr>
      </w:pPr>
      <w:r w:rsidRPr="00E95821">
        <w:rPr>
          <w:rFonts w:ascii="Arial" w:hAnsi="Arial" w:cs="Arial"/>
        </w:rPr>
        <w:t xml:space="preserve">This Needs Assessment incorporates summary information </w:t>
      </w:r>
      <w:r w:rsidR="002610B1" w:rsidRPr="00E95821">
        <w:rPr>
          <w:rFonts w:ascii="Arial" w:hAnsi="Arial" w:cs="Arial"/>
        </w:rPr>
        <w:t>on</w:t>
      </w:r>
      <w:r w:rsidRPr="00E95821">
        <w:rPr>
          <w:rFonts w:ascii="Arial" w:hAnsi="Arial" w:cs="Arial"/>
        </w:rPr>
        <w:t xml:space="preserve"> crime that has been drawn from the MPS’s local Drugs Profile 2021, which was created for the inception of Project ADDER. While the detailed data are sensitive and cannot be included, summary of the issues has been incorporated.</w:t>
      </w:r>
    </w:p>
    <w:p w14:paraId="7ED3C8B3" w14:textId="0C4A8B44" w:rsidR="00F042CC" w:rsidRPr="00E95821" w:rsidRDefault="002610B1" w:rsidP="00F042CC">
      <w:pPr>
        <w:rPr>
          <w:rFonts w:ascii="Arial" w:hAnsi="Arial" w:cs="Arial"/>
        </w:rPr>
      </w:pPr>
      <w:r w:rsidRPr="00E95821">
        <w:rPr>
          <w:rFonts w:ascii="Arial" w:hAnsi="Arial" w:cs="Arial"/>
        </w:rPr>
        <w:t>Additionally,</w:t>
      </w:r>
      <w:r w:rsidR="00D63A83" w:rsidRPr="00E95821">
        <w:rPr>
          <w:rFonts w:ascii="Arial" w:hAnsi="Arial" w:cs="Arial"/>
        </w:rPr>
        <w:t xml:space="preserve"> this NA assesses t</w:t>
      </w:r>
      <w:r w:rsidR="00F042CC" w:rsidRPr="00E95821">
        <w:rPr>
          <w:rFonts w:ascii="Arial" w:hAnsi="Arial" w:cs="Arial"/>
        </w:rPr>
        <w:t>he extent of drug-related crime over 24 months and use of historical data by examining Metropolitan Police figures of recorded crime in Tower Hamlets.</w:t>
      </w:r>
    </w:p>
    <w:p w14:paraId="1DC77ED4" w14:textId="77777777" w:rsidR="00F042CC" w:rsidRPr="00E95821" w:rsidRDefault="00F042CC" w:rsidP="00F042CC">
      <w:pPr>
        <w:rPr>
          <w:rFonts w:ascii="Arial" w:hAnsi="Arial" w:cs="Arial"/>
        </w:rPr>
      </w:pPr>
      <w:r w:rsidRPr="00E95821">
        <w:rPr>
          <w:rFonts w:ascii="Arial" w:hAnsi="Arial" w:cs="Arial"/>
        </w:rPr>
        <w:t>Further detailed analysis was undertaken using open-source datasets accessed at ward level from monthly police recorded crime counts by offence category for five years from 2013 to 2017 (before COVID and to counting rule changes).</w:t>
      </w:r>
    </w:p>
    <w:p w14:paraId="095951FA" w14:textId="77777777" w:rsidR="00F042CC" w:rsidRPr="00E95821" w:rsidRDefault="00F042CC" w:rsidP="00F042CC">
      <w:pPr>
        <w:rPr>
          <w:rFonts w:ascii="Arial" w:hAnsi="Arial" w:cs="Arial"/>
        </w:rPr>
      </w:pPr>
      <w:r w:rsidRPr="00E95821">
        <w:rPr>
          <w:rFonts w:ascii="Arial" w:hAnsi="Arial" w:cs="Arial"/>
        </w:rPr>
        <w:t xml:space="preserve">Separate analysis was undertaken using a Generalized Linear Mixed Model (GLMM), creating a monthly series using an integer from 1 to 60 representing consecutive months in a temporal sequence of five years and was used to estimate the time trend of the crime rates. A borough-by-month sequence was also created as an interaction term [also known as 'effect modifier'] that allowed for a different time trend between boroughs. This term yields an individual estimate of the time trend for each borough. </w:t>
      </w:r>
    </w:p>
    <w:p w14:paraId="42AA97D2" w14:textId="77777777" w:rsidR="00F042CC" w:rsidRPr="00E95821" w:rsidRDefault="00F042CC" w:rsidP="00F042CC">
      <w:pPr>
        <w:pStyle w:val="Heading4"/>
        <w:rPr>
          <w:rFonts w:ascii="Arial" w:hAnsi="Arial" w:cs="Arial"/>
        </w:rPr>
      </w:pPr>
      <w:r w:rsidRPr="00E95821">
        <w:rPr>
          <w:rFonts w:ascii="Arial" w:hAnsi="Arial" w:cs="Arial"/>
        </w:rPr>
        <w:t>Terminology</w:t>
      </w:r>
    </w:p>
    <w:p w14:paraId="258F2F61" w14:textId="77777777" w:rsidR="00F042CC" w:rsidRPr="00E95821" w:rsidRDefault="00F042CC" w:rsidP="00F042CC">
      <w:pPr>
        <w:rPr>
          <w:rFonts w:ascii="Arial" w:hAnsi="Arial" w:cs="Arial"/>
        </w:rPr>
      </w:pPr>
      <w:r w:rsidRPr="00E95821">
        <w:rPr>
          <w:rFonts w:ascii="Arial" w:hAnsi="Arial" w:cs="Arial"/>
        </w:rPr>
        <w:t xml:space="preserve">Throughout this report the term “significant” is used in its statistical sense (statistically significant) and refers to where a relationship between variables </w:t>
      </w:r>
      <w:proofErr w:type="gramStart"/>
      <w:r w:rsidRPr="00E95821">
        <w:rPr>
          <w:rFonts w:ascii="Arial" w:hAnsi="Arial" w:cs="Arial"/>
        </w:rPr>
        <w:t>are</w:t>
      </w:r>
      <w:proofErr w:type="gramEnd"/>
      <w:r w:rsidRPr="00E95821">
        <w:rPr>
          <w:rFonts w:ascii="Arial" w:hAnsi="Arial" w:cs="Arial"/>
        </w:rPr>
        <w:t xml:space="preserve"> not due to chance. As such, where data is “increasing” this means that the upward change is related to the variables in question and is not occurring at random. </w:t>
      </w:r>
    </w:p>
    <w:p w14:paraId="011958C9" w14:textId="289C4F9B" w:rsidR="00F042CC" w:rsidRPr="00E95821" w:rsidRDefault="00A555CD" w:rsidP="00F042CC">
      <w:pPr>
        <w:pStyle w:val="Heading3"/>
        <w:rPr>
          <w:rFonts w:ascii="Arial" w:hAnsi="Arial" w:cs="Arial"/>
        </w:rPr>
      </w:pPr>
      <w:r w:rsidRPr="00E95821">
        <w:rPr>
          <w:rFonts w:ascii="Arial" w:hAnsi="Arial" w:cs="Arial"/>
        </w:rPr>
        <w:t>3</w:t>
      </w:r>
      <w:r w:rsidR="00F042CC" w:rsidRPr="00E95821">
        <w:rPr>
          <w:rFonts w:ascii="Arial" w:hAnsi="Arial" w:cs="Arial"/>
        </w:rPr>
        <w:t>.2.2 Resident survey</w:t>
      </w:r>
    </w:p>
    <w:p w14:paraId="446FC181" w14:textId="77777777" w:rsidR="00F042CC" w:rsidRPr="00E95821" w:rsidRDefault="00F042CC" w:rsidP="00F042CC">
      <w:pPr>
        <w:rPr>
          <w:rFonts w:ascii="Arial" w:hAnsi="Arial" w:cs="Arial"/>
        </w:rPr>
      </w:pPr>
      <w:r w:rsidRPr="00E95821">
        <w:rPr>
          <w:rFonts w:ascii="Arial" w:hAnsi="Arial" w:cs="Arial"/>
        </w:rPr>
        <w:t xml:space="preserve">A short survey was prepared to gather the views of </w:t>
      </w:r>
      <w:proofErr w:type="gramStart"/>
      <w:r w:rsidRPr="00E95821">
        <w:rPr>
          <w:rFonts w:ascii="Arial" w:hAnsi="Arial" w:cs="Arial"/>
        </w:rPr>
        <w:t>local residents</w:t>
      </w:r>
      <w:proofErr w:type="gramEnd"/>
      <w:r w:rsidRPr="00E95821">
        <w:rPr>
          <w:rFonts w:ascii="Arial" w:hAnsi="Arial" w:cs="Arial"/>
        </w:rPr>
        <w:t xml:space="preserve">. A copy of the survey is set out at the Appendix. </w:t>
      </w:r>
    </w:p>
    <w:p w14:paraId="0E5F4B55" w14:textId="77777777" w:rsidR="00F042CC" w:rsidRPr="00E95821" w:rsidRDefault="00F042CC" w:rsidP="00F042CC">
      <w:pPr>
        <w:rPr>
          <w:rFonts w:ascii="Arial" w:hAnsi="Arial" w:cs="Arial"/>
        </w:rPr>
      </w:pPr>
      <w:r w:rsidRPr="00E95821">
        <w:rPr>
          <w:rFonts w:ascii="Arial" w:hAnsi="Arial" w:cs="Arial"/>
        </w:rPr>
        <w:t xml:space="preserve">A short survey was designed to examine public perceptions of drug and alcohol use within Tower Hamlets. The survey was distributed via </w:t>
      </w:r>
      <w:proofErr w:type="gramStart"/>
      <w:r w:rsidRPr="00E95821">
        <w:rPr>
          <w:rFonts w:ascii="Arial" w:hAnsi="Arial" w:cs="Arial"/>
        </w:rPr>
        <w:t>a number of</w:t>
      </w:r>
      <w:proofErr w:type="gramEnd"/>
      <w:r w:rsidRPr="00E95821">
        <w:rPr>
          <w:rFonts w:ascii="Arial" w:hAnsi="Arial" w:cs="Arial"/>
        </w:rPr>
        <w:t xml:space="preserve"> sources including: the Policy and Improvement Team, the Strategies and Communities Team within </w:t>
      </w:r>
      <w:r w:rsidRPr="00E95821">
        <w:rPr>
          <w:rFonts w:ascii="Arial" w:hAnsi="Arial" w:cs="Arial"/>
        </w:rPr>
        <w:lastRenderedPageBreak/>
        <w:t xml:space="preserve">Tower Hamlets; Tower Hamlets Health Watch; the Safer Wards Forum and a number of local community groups and organisations.  </w:t>
      </w:r>
    </w:p>
    <w:p w14:paraId="78D9B62C" w14:textId="77777777" w:rsidR="00F042CC" w:rsidRPr="00E95821" w:rsidRDefault="00F042CC" w:rsidP="00F042CC">
      <w:pPr>
        <w:rPr>
          <w:rFonts w:ascii="Arial" w:hAnsi="Arial" w:cs="Arial"/>
        </w:rPr>
      </w:pPr>
      <w:r w:rsidRPr="00E95821">
        <w:rPr>
          <w:rFonts w:ascii="Arial" w:hAnsi="Arial" w:cs="Arial"/>
        </w:rPr>
        <w:t xml:space="preserve">In total 167 responses were received to the survey. </w:t>
      </w:r>
    </w:p>
    <w:p w14:paraId="532E9BF6" w14:textId="77777777" w:rsidR="00F042CC" w:rsidRPr="00E95821" w:rsidRDefault="00F042CC" w:rsidP="00F042CC">
      <w:pPr>
        <w:pStyle w:val="Heading4"/>
        <w:rPr>
          <w:rFonts w:ascii="Arial" w:hAnsi="Arial" w:cs="Arial"/>
        </w:rPr>
      </w:pPr>
      <w:r w:rsidRPr="00E95821">
        <w:rPr>
          <w:rFonts w:ascii="Arial" w:hAnsi="Arial" w:cs="Arial"/>
        </w:rPr>
        <w:t>Limitations</w:t>
      </w:r>
    </w:p>
    <w:p w14:paraId="3E220E73" w14:textId="77777777" w:rsidR="00F042CC" w:rsidRPr="00E95821" w:rsidRDefault="00F042CC" w:rsidP="00F042CC">
      <w:pPr>
        <w:rPr>
          <w:rFonts w:ascii="Arial" w:hAnsi="Arial" w:cs="Arial"/>
        </w:rPr>
      </w:pPr>
      <w:r w:rsidRPr="00E95821">
        <w:rPr>
          <w:rFonts w:ascii="Arial" w:hAnsi="Arial" w:cs="Arial"/>
        </w:rPr>
        <w:t xml:space="preserve">Given the level of responses this does not constitute a statistically significant sample of the local population. The results should therefore not be assumed to be a full cross-sectional view of </w:t>
      </w:r>
      <w:proofErr w:type="gramStart"/>
      <w:r w:rsidRPr="00E95821">
        <w:rPr>
          <w:rFonts w:ascii="Arial" w:hAnsi="Arial" w:cs="Arial"/>
        </w:rPr>
        <w:t>local residents</w:t>
      </w:r>
      <w:proofErr w:type="gramEnd"/>
      <w:r w:rsidRPr="00E95821">
        <w:rPr>
          <w:rFonts w:ascii="Arial" w:hAnsi="Arial" w:cs="Arial"/>
        </w:rPr>
        <w:t xml:space="preserve"> but is rather an ad hoc snapshot view of a self-selected group of local residents. </w:t>
      </w:r>
    </w:p>
    <w:p w14:paraId="2F800295" w14:textId="55E643B2" w:rsidR="004F2DCE" w:rsidRPr="00E95821" w:rsidRDefault="00544F3A" w:rsidP="00544F3A">
      <w:pPr>
        <w:pStyle w:val="Heading3"/>
        <w:rPr>
          <w:rFonts w:ascii="Arial" w:hAnsi="Arial" w:cs="Arial"/>
        </w:rPr>
      </w:pPr>
      <w:r w:rsidRPr="00E95821">
        <w:rPr>
          <w:rFonts w:ascii="Arial" w:hAnsi="Arial" w:cs="Arial"/>
        </w:rPr>
        <w:t>3.2.3 Comparison data</w:t>
      </w:r>
    </w:p>
    <w:p w14:paraId="79676ABC" w14:textId="0F76A6B6" w:rsidR="00544F3A" w:rsidRPr="00E95821" w:rsidRDefault="00544F3A" w:rsidP="00F042CC">
      <w:pPr>
        <w:rPr>
          <w:rFonts w:ascii="Arial" w:hAnsi="Arial" w:cs="Arial"/>
        </w:rPr>
      </w:pPr>
      <w:r w:rsidRPr="00E95821">
        <w:rPr>
          <w:rFonts w:ascii="Arial" w:hAnsi="Arial" w:cs="Arial"/>
        </w:rPr>
        <w:t xml:space="preserve">Tower Hamlets has been compared to 32 areas (called Local Outcome Comparators) that are most </w:t>
      </w:r>
      <w:proofErr w:type="gramStart"/>
      <w:r w:rsidRPr="00E95821">
        <w:rPr>
          <w:rFonts w:ascii="Arial" w:hAnsi="Arial" w:cs="Arial"/>
        </w:rPr>
        <w:t>similar to</w:t>
      </w:r>
      <w:proofErr w:type="gramEnd"/>
      <w:r w:rsidRPr="00E95821">
        <w:rPr>
          <w:rFonts w:ascii="Arial" w:hAnsi="Arial" w:cs="Arial"/>
        </w:rPr>
        <w:t xml:space="preserve"> them in terms of the complexity. There will be different groups of local outcome comparators for opiate, non-</w:t>
      </w:r>
      <w:proofErr w:type="gramStart"/>
      <w:r w:rsidRPr="00E95821">
        <w:rPr>
          <w:rFonts w:ascii="Arial" w:hAnsi="Arial" w:cs="Arial"/>
        </w:rPr>
        <w:t>opiate</w:t>
      </w:r>
      <w:proofErr w:type="gramEnd"/>
      <w:r w:rsidRPr="00E95821">
        <w:rPr>
          <w:rFonts w:ascii="Arial" w:hAnsi="Arial" w:cs="Arial"/>
        </w:rPr>
        <w:t xml:space="preserve"> and alcohol population. This approach is </w:t>
      </w:r>
      <w:proofErr w:type="gramStart"/>
      <w:r w:rsidRPr="00E95821">
        <w:rPr>
          <w:rFonts w:ascii="Arial" w:hAnsi="Arial" w:cs="Arial"/>
        </w:rPr>
        <w:t>similar to</w:t>
      </w:r>
      <w:proofErr w:type="gramEnd"/>
      <w:r w:rsidRPr="00E95821">
        <w:rPr>
          <w:rFonts w:ascii="Arial" w:hAnsi="Arial" w:cs="Arial"/>
        </w:rPr>
        <w:t xml:space="preserve"> the ‘nearest neighbour’ method but is predicate on the treatment population’s complexity as opposed to the broader similarity between the resident populations across local authorities.</w:t>
      </w:r>
    </w:p>
    <w:p w14:paraId="1D7555BC" w14:textId="77777777" w:rsidR="00AA7B86" w:rsidRPr="00E95821" w:rsidRDefault="00AA7B86" w:rsidP="00F042CC">
      <w:pPr>
        <w:rPr>
          <w:rFonts w:ascii="Arial" w:hAnsi="Arial" w:cs="Arial"/>
        </w:rPr>
      </w:pPr>
    </w:p>
    <w:p w14:paraId="1CCF0AAF" w14:textId="77777777" w:rsidR="00AA7B86" w:rsidRPr="00E95821" w:rsidRDefault="00AA7B86" w:rsidP="00F042CC">
      <w:pPr>
        <w:rPr>
          <w:rFonts w:ascii="Arial" w:hAnsi="Arial" w:cs="Arial"/>
        </w:rPr>
      </w:pPr>
    </w:p>
    <w:p w14:paraId="4DD99DA9" w14:textId="77777777" w:rsidR="00AA7B86" w:rsidRPr="00E95821" w:rsidRDefault="00AA7B86" w:rsidP="00F042CC">
      <w:pPr>
        <w:rPr>
          <w:rFonts w:ascii="Arial" w:hAnsi="Arial" w:cs="Arial"/>
        </w:rPr>
      </w:pPr>
    </w:p>
    <w:p w14:paraId="30823E2D" w14:textId="77777777" w:rsidR="00AA7B86" w:rsidRPr="00E95821" w:rsidRDefault="00AA7B86" w:rsidP="00F042CC">
      <w:pPr>
        <w:rPr>
          <w:rFonts w:ascii="Arial" w:hAnsi="Arial" w:cs="Arial"/>
        </w:rPr>
      </w:pPr>
    </w:p>
    <w:p w14:paraId="0405F1DF" w14:textId="77777777" w:rsidR="00D63A83" w:rsidRPr="00E95821" w:rsidRDefault="00D63A83">
      <w:pPr>
        <w:spacing w:after="0" w:line="240" w:lineRule="auto"/>
        <w:jc w:val="left"/>
        <w:rPr>
          <w:rFonts w:ascii="Arial" w:hAnsi="Arial" w:cs="Arial"/>
          <w:b/>
          <w:bCs/>
          <w:color w:val="1E1B46"/>
          <w:sz w:val="44"/>
          <w:szCs w:val="32"/>
        </w:rPr>
      </w:pPr>
      <w:r w:rsidRPr="00E95821">
        <w:rPr>
          <w:rFonts w:ascii="Arial" w:hAnsi="Arial" w:cs="Arial"/>
        </w:rPr>
        <w:br w:type="page"/>
      </w:r>
    </w:p>
    <w:p w14:paraId="07042D37" w14:textId="6A5618E5" w:rsidR="00D4634D" w:rsidRPr="00E95821" w:rsidRDefault="004F3780" w:rsidP="004F3780">
      <w:pPr>
        <w:pStyle w:val="Heading1"/>
        <w:rPr>
          <w:rFonts w:ascii="Arial" w:hAnsi="Arial" w:cs="Arial"/>
        </w:rPr>
      </w:pPr>
      <w:bookmarkStart w:id="21" w:name="_Toc129704757"/>
      <w:r w:rsidRPr="00E95821">
        <w:rPr>
          <w:rFonts w:ascii="Arial" w:hAnsi="Arial" w:cs="Arial"/>
        </w:rPr>
        <w:lastRenderedPageBreak/>
        <w:t xml:space="preserve">4. </w:t>
      </w:r>
      <w:r w:rsidR="00682F6D" w:rsidRPr="00E95821">
        <w:rPr>
          <w:rFonts w:ascii="Arial" w:hAnsi="Arial" w:cs="Arial"/>
        </w:rPr>
        <w:t>The impact of substance misuse and levels of need</w:t>
      </w:r>
      <w:bookmarkEnd w:id="21"/>
    </w:p>
    <w:p w14:paraId="2EE0588A" w14:textId="02C399C6" w:rsidR="0012589E" w:rsidRPr="00E95821" w:rsidRDefault="0012589E" w:rsidP="0012589E">
      <w:pPr>
        <w:rPr>
          <w:rFonts w:ascii="Arial" w:hAnsi="Arial" w:cs="Arial"/>
        </w:rPr>
      </w:pPr>
      <w:r w:rsidRPr="00E95821">
        <w:rPr>
          <w:rFonts w:ascii="Arial" w:hAnsi="Arial" w:cs="Arial"/>
        </w:rPr>
        <w:t xml:space="preserve">This section seeks </w:t>
      </w:r>
      <w:r w:rsidR="00FF3724" w:rsidRPr="00E95821">
        <w:rPr>
          <w:rFonts w:ascii="Arial" w:hAnsi="Arial" w:cs="Arial"/>
        </w:rPr>
        <w:t xml:space="preserve">both a) </w:t>
      </w:r>
      <w:r w:rsidRPr="00E95821">
        <w:rPr>
          <w:rFonts w:ascii="Arial" w:hAnsi="Arial" w:cs="Arial"/>
        </w:rPr>
        <w:t xml:space="preserve">understand the impact of drug and alcohol misuse in Tower Hamlets </w:t>
      </w:r>
      <w:r w:rsidR="00FF3724" w:rsidRPr="00E95821">
        <w:rPr>
          <w:rFonts w:ascii="Arial" w:hAnsi="Arial" w:cs="Arial"/>
        </w:rPr>
        <w:t>and</w:t>
      </w:r>
      <w:r w:rsidRPr="00E95821">
        <w:rPr>
          <w:rFonts w:ascii="Arial" w:hAnsi="Arial" w:cs="Arial"/>
        </w:rPr>
        <w:t xml:space="preserve"> </w:t>
      </w:r>
      <w:r w:rsidR="00FF3724" w:rsidRPr="00E95821">
        <w:rPr>
          <w:rFonts w:ascii="Arial" w:hAnsi="Arial" w:cs="Arial"/>
        </w:rPr>
        <w:t>b) to understand levels of need for interventions to tackle substance misuse and related issues</w:t>
      </w:r>
      <w:r w:rsidRPr="00E95821">
        <w:rPr>
          <w:rFonts w:ascii="Arial" w:hAnsi="Arial" w:cs="Arial"/>
        </w:rPr>
        <w:t xml:space="preserve">. </w:t>
      </w:r>
      <w:r w:rsidR="00A7061F" w:rsidRPr="00E95821">
        <w:rPr>
          <w:rFonts w:ascii="Arial" w:hAnsi="Arial" w:cs="Arial"/>
        </w:rPr>
        <w:t>S</w:t>
      </w:r>
      <w:r w:rsidR="00FF3724" w:rsidRPr="00E95821">
        <w:rPr>
          <w:rFonts w:ascii="Arial" w:hAnsi="Arial" w:cs="Arial"/>
        </w:rPr>
        <w:t>eparate s</w:t>
      </w:r>
      <w:r w:rsidR="00A7061F" w:rsidRPr="00E95821">
        <w:rPr>
          <w:rFonts w:ascii="Arial" w:hAnsi="Arial" w:cs="Arial"/>
        </w:rPr>
        <w:t xml:space="preserve">ections </w:t>
      </w:r>
      <w:r w:rsidR="006E0022" w:rsidRPr="00E95821">
        <w:rPr>
          <w:rFonts w:ascii="Arial" w:hAnsi="Arial" w:cs="Arial"/>
        </w:rPr>
        <w:t>look</w:t>
      </w:r>
      <w:r w:rsidR="00A7061F" w:rsidRPr="00E95821">
        <w:rPr>
          <w:rFonts w:ascii="Arial" w:hAnsi="Arial" w:cs="Arial"/>
        </w:rPr>
        <w:t xml:space="preserve"> at the impact of alcohol on the local population and the impact of drugs. Further data </w:t>
      </w:r>
      <w:r w:rsidR="007A091A" w:rsidRPr="00E95821">
        <w:rPr>
          <w:rFonts w:ascii="Arial" w:hAnsi="Arial" w:cs="Arial"/>
        </w:rPr>
        <w:t>then explores the profile of those people who require specialist drug and alcohol treatment</w:t>
      </w:r>
      <w:r w:rsidR="00196B64" w:rsidRPr="00E95821">
        <w:rPr>
          <w:rFonts w:ascii="Arial" w:hAnsi="Arial" w:cs="Arial"/>
        </w:rPr>
        <w:t>. D</w:t>
      </w:r>
      <w:r w:rsidRPr="00E95821">
        <w:rPr>
          <w:rFonts w:ascii="Arial" w:hAnsi="Arial" w:cs="Arial"/>
        </w:rPr>
        <w:t xml:space="preserve">ata is looked at separately for children and young people. </w:t>
      </w:r>
    </w:p>
    <w:p w14:paraId="17E8FFB4" w14:textId="3D4B9777" w:rsidR="00470392" w:rsidRPr="00E95821" w:rsidRDefault="000B6289" w:rsidP="00C04605">
      <w:pPr>
        <w:pStyle w:val="Heading2"/>
        <w:keepLines w:val="0"/>
        <w:widowControl w:val="0"/>
        <w:rPr>
          <w:rFonts w:ascii="Arial" w:hAnsi="Arial" w:cs="Arial"/>
        </w:rPr>
      </w:pPr>
      <w:bookmarkStart w:id="22" w:name="_Toc129704758"/>
      <w:r w:rsidRPr="00E95821">
        <w:rPr>
          <w:rFonts w:ascii="Arial" w:hAnsi="Arial" w:cs="Arial"/>
        </w:rPr>
        <w:t>4</w:t>
      </w:r>
      <w:r w:rsidR="00C04605" w:rsidRPr="00E95821">
        <w:rPr>
          <w:rFonts w:ascii="Arial" w:hAnsi="Arial" w:cs="Arial"/>
        </w:rPr>
        <w:t xml:space="preserve">.1 </w:t>
      </w:r>
      <w:r w:rsidR="009E428A" w:rsidRPr="00E95821">
        <w:rPr>
          <w:rFonts w:ascii="Arial" w:hAnsi="Arial" w:cs="Arial"/>
        </w:rPr>
        <w:t>A</w:t>
      </w:r>
      <w:r w:rsidR="00744DFD" w:rsidRPr="00E95821">
        <w:rPr>
          <w:rFonts w:ascii="Arial" w:hAnsi="Arial" w:cs="Arial"/>
        </w:rPr>
        <w:t>lcohol misuse</w:t>
      </w:r>
      <w:bookmarkEnd w:id="22"/>
    </w:p>
    <w:p w14:paraId="36C8E10F" w14:textId="59F53689" w:rsidR="00FD6AB9" w:rsidRPr="00E95821" w:rsidRDefault="00FD6AB9" w:rsidP="00FD6AB9">
      <w:pPr>
        <w:pStyle w:val="Heading4"/>
        <w:rPr>
          <w:rFonts w:ascii="Arial" w:hAnsi="Arial" w:cs="Arial"/>
        </w:rPr>
      </w:pPr>
      <w:r w:rsidRPr="00E95821">
        <w:rPr>
          <w:rFonts w:ascii="Arial" w:hAnsi="Arial" w:cs="Arial"/>
        </w:rPr>
        <w:t>Key findings:</w:t>
      </w:r>
    </w:p>
    <w:p w14:paraId="449F7E8F" w14:textId="4ED81AAB" w:rsidR="00D52F55" w:rsidRPr="00E95821" w:rsidRDefault="00FD6AB9" w:rsidP="00483668">
      <w:pPr>
        <w:pStyle w:val="ListParagraph"/>
        <w:numPr>
          <w:ilvl w:val="0"/>
          <w:numId w:val="42"/>
        </w:numPr>
        <w:rPr>
          <w:rFonts w:ascii="Arial" w:hAnsi="Arial" w:cs="Arial"/>
        </w:rPr>
      </w:pPr>
      <w:r w:rsidRPr="00E95821">
        <w:rPr>
          <w:rFonts w:ascii="Arial" w:hAnsi="Arial" w:cs="Arial"/>
        </w:rPr>
        <w:t>There has been a notable increase in the percentage of Tower Hamlets adults binge drinking on their heaviest drinking day to 19.5% in 2015-18. This is higher than t</w:t>
      </w:r>
      <w:r w:rsidR="00D52F55" w:rsidRPr="00E95821">
        <w:rPr>
          <w:rFonts w:ascii="Arial" w:hAnsi="Arial" w:cs="Arial"/>
        </w:rPr>
        <w:t>h</w:t>
      </w:r>
      <w:r w:rsidRPr="00E95821">
        <w:rPr>
          <w:rFonts w:ascii="Arial" w:hAnsi="Arial" w:cs="Arial"/>
        </w:rPr>
        <w:t xml:space="preserve">e rate for London and nationally. </w:t>
      </w:r>
      <w:r w:rsidR="00483668" w:rsidRPr="00E95821">
        <w:rPr>
          <w:rFonts w:ascii="Arial" w:hAnsi="Arial" w:cs="Arial"/>
        </w:rPr>
        <w:t xml:space="preserve">Similarly, the proportion of </w:t>
      </w:r>
      <w:r w:rsidR="00D52F55" w:rsidRPr="00E95821">
        <w:rPr>
          <w:rFonts w:ascii="Arial" w:hAnsi="Arial" w:cs="Arial"/>
        </w:rPr>
        <w:t xml:space="preserve">Tower Hamlets residents who reported drinking 14 or more units per week </w:t>
      </w:r>
      <w:r w:rsidR="00483668" w:rsidRPr="00E95821">
        <w:rPr>
          <w:rFonts w:ascii="Arial" w:hAnsi="Arial" w:cs="Arial"/>
        </w:rPr>
        <w:t xml:space="preserve">increased </w:t>
      </w:r>
      <w:r w:rsidR="00D9571C" w:rsidRPr="00E95821">
        <w:rPr>
          <w:rFonts w:ascii="Arial" w:hAnsi="Arial" w:cs="Arial"/>
        </w:rPr>
        <w:t>to 22</w:t>
      </w:r>
      <w:r w:rsidR="00D52F55" w:rsidRPr="00E95821">
        <w:rPr>
          <w:rFonts w:ascii="Arial" w:hAnsi="Arial" w:cs="Arial"/>
        </w:rPr>
        <w:t xml:space="preserve">% in 2015-18. This contrasts with a downward trend nationally. </w:t>
      </w:r>
    </w:p>
    <w:p w14:paraId="4AB5E4E7" w14:textId="77777777" w:rsidR="00483668" w:rsidRPr="00E95821" w:rsidRDefault="00483668" w:rsidP="00483668">
      <w:pPr>
        <w:pStyle w:val="ListParagraph"/>
        <w:numPr>
          <w:ilvl w:val="0"/>
          <w:numId w:val="42"/>
        </w:numPr>
        <w:rPr>
          <w:rFonts w:ascii="Arial" w:hAnsi="Arial" w:cs="Arial"/>
        </w:rPr>
      </w:pPr>
      <w:r w:rsidRPr="00E95821">
        <w:rPr>
          <w:rFonts w:ascii="Arial" w:hAnsi="Arial" w:cs="Arial"/>
        </w:rPr>
        <w:t>Hospital admission rates for residents for alcohol-specific conditions have declined since 2018-19 but have historically been higher than rates for England and London.</w:t>
      </w:r>
    </w:p>
    <w:p w14:paraId="785FBC6C" w14:textId="77777777" w:rsidR="005C2354" w:rsidRPr="00E95821" w:rsidRDefault="00483668" w:rsidP="00483668">
      <w:pPr>
        <w:pStyle w:val="ListParagraph"/>
        <w:numPr>
          <w:ilvl w:val="0"/>
          <w:numId w:val="42"/>
        </w:numPr>
        <w:rPr>
          <w:rFonts w:ascii="Arial" w:hAnsi="Arial" w:cs="Arial"/>
        </w:rPr>
      </w:pPr>
      <w:r w:rsidRPr="00E95821">
        <w:rPr>
          <w:rFonts w:ascii="Arial" w:hAnsi="Arial" w:cs="Arial"/>
        </w:rPr>
        <w:t>Data on emergency hospital admissions show that alcohol-related harms</w:t>
      </w:r>
      <w:r w:rsidR="005C2354" w:rsidRPr="00E95821">
        <w:rPr>
          <w:rFonts w:ascii="Arial" w:hAnsi="Arial" w:cs="Arial"/>
        </w:rPr>
        <w:t xml:space="preserve"> are higher among men, those aged over 50, and those from White, Other and Black ethnic groups.</w:t>
      </w:r>
    </w:p>
    <w:p w14:paraId="24A24A2B" w14:textId="59EB0AA0" w:rsidR="00483668" w:rsidRPr="00E95821" w:rsidRDefault="005C2354" w:rsidP="00483668">
      <w:pPr>
        <w:pStyle w:val="ListParagraph"/>
        <w:numPr>
          <w:ilvl w:val="0"/>
          <w:numId w:val="42"/>
        </w:numPr>
        <w:rPr>
          <w:rFonts w:ascii="Arial" w:hAnsi="Arial" w:cs="Arial"/>
        </w:rPr>
      </w:pPr>
      <w:r w:rsidRPr="00E95821">
        <w:rPr>
          <w:rFonts w:ascii="Arial" w:hAnsi="Arial" w:cs="Arial"/>
        </w:rPr>
        <w:t>T</w:t>
      </w:r>
      <w:r w:rsidR="00483668" w:rsidRPr="00E95821">
        <w:rPr>
          <w:rFonts w:ascii="Arial" w:hAnsi="Arial" w:cs="Arial"/>
        </w:rPr>
        <w:t xml:space="preserve">he most common alcohol-related primary diagnosis leading to an emergency admission is </w:t>
      </w:r>
      <w:r w:rsidR="00483668" w:rsidRPr="00E95821">
        <w:rPr>
          <w:rFonts w:ascii="Arial" w:hAnsi="Arial" w:cs="Arial"/>
          <w:i/>
          <w:iCs/>
        </w:rPr>
        <w:t>Mental and behavioural disorders due to the use of alcohol</w:t>
      </w:r>
      <w:r w:rsidR="00483668" w:rsidRPr="00E95821">
        <w:rPr>
          <w:rFonts w:ascii="Arial" w:hAnsi="Arial" w:cs="Arial"/>
        </w:rPr>
        <w:t xml:space="preserve">.   </w:t>
      </w:r>
    </w:p>
    <w:p w14:paraId="38ECCA7C" w14:textId="77777777" w:rsidR="00D52F55" w:rsidRPr="00E95821" w:rsidRDefault="00D52F55" w:rsidP="00EC6C0B">
      <w:pPr>
        <w:pStyle w:val="ListParagraph"/>
        <w:numPr>
          <w:ilvl w:val="0"/>
          <w:numId w:val="42"/>
        </w:numPr>
        <w:rPr>
          <w:rFonts w:ascii="Arial" w:hAnsi="Arial" w:cs="Arial"/>
        </w:rPr>
      </w:pPr>
      <w:r w:rsidRPr="00E95821">
        <w:rPr>
          <w:rFonts w:ascii="Arial" w:hAnsi="Arial" w:cs="Arial"/>
        </w:rPr>
        <w:t xml:space="preserve">It is estimated that 85% of those who may require support for alcohol dependency are not accessing this support. This is higher than the national rate of 82%. </w:t>
      </w:r>
    </w:p>
    <w:p w14:paraId="60A65A48" w14:textId="77777777" w:rsidR="00744DFD" w:rsidRPr="00E95821" w:rsidRDefault="00744DFD" w:rsidP="00744DFD">
      <w:pPr>
        <w:pStyle w:val="Heading3"/>
        <w:rPr>
          <w:rFonts w:ascii="Arial" w:hAnsi="Arial" w:cs="Arial"/>
        </w:rPr>
      </w:pPr>
      <w:r w:rsidRPr="00E95821">
        <w:rPr>
          <w:rFonts w:ascii="Arial" w:hAnsi="Arial" w:cs="Arial"/>
        </w:rPr>
        <w:t>4.1.1 The effects of alcohol misuse</w:t>
      </w:r>
    </w:p>
    <w:p w14:paraId="68E25758" w14:textId="77777777" w:rsidR="002F35DC" w:rsidRPr="00E95821" w:rsidRDefault="002F35DC" w:rsidP="002F35DC">
      <w:pPr>
        <w:rPr>
          <w:rFonts w:ascii="Arial" w:hAnsi="Arial" w:cs="Arial"/>
          <w:bdr w:val="none" w:sz="0" w:space="0" w:color="auto" w:frame="1"/>
        </w:rPr>
      </w:pPr>
      <w:r w:rsidRPr="00E95821">
        <w:rPr>
          <w:rFonts w:ascii="Arial" w:hAnsi="Arial" w:cs="Arial"/>
          <w:bdr w:val="none" w:sz="0" w:space="0" w:color="auto" w:frame="1"/>
        </w:rPr>
        <w:t xml:space="preserve">This section explores a range of datasets that cover various facets of harm caused by alcohol. </w:t>
      </w:r>
    </w:p>
    <w:p w14:paraId="4E3DA6FB" w14:textId="77777777" w:rsidR="0025775E" w:rsidRPr="00E95821" w:rsidRDefault="002F35DC" w:rsidP="002F35DC">
      <w:pPr>
        <w:rPr>
          <w:rFonts w:ascii="Arial" w:hAnsi="Arial" w:cs="Arial"/>
        </w:rPr>
      </w:pPr>
      <w:r w:rsidRPr="00E95821">
        <w:rPr>
          <w:rFonts w:ascii="Arial" w:hAnsi="Arial" w:cs="Arial"/>
        </w:rPr>
        <w:t xml:space="preserve">Alcohol-related harm is largely determined by the volume of alcohol consumed and the frequency of drinking occasions. The risk of harm is directly related to levels and </w:t>
      </w:r>
      <w:r w:rsidRPr="00E95821">
        <w:rPr>
          <w:rFonts w:ascii="Arial" w:hAnsi="Arial" w:cs="Arial"/>
        </w:rPr>
        <w:lastRenderedPageBreak/>
        <w:t>patterns of consumption</w:t>
      </w:r>
      <w:r w:rsidRPr="00E95821">
        <w:rPr>
          <w:rStyle w:val="FootnoteReference"/>
          <w:rFonts w:ascii="Arial" w:hAnsi="Arial" w:cs="Arial"/>
        </w:rPr>
        <w:footnoteReference w:id="12"/>
      </w:r>
      <w:r w:rsidRPr="00E95821">
        <w:rPr>
          <w:rFonts w:ascii="Arial" w:hAnsi="Arial" w:cs="Arial"/>
        </w:rPr>
        <w:t xml:space="preserve">. There can be a considerable lag between alcohol consumption and alcohol-related harms, particularly for chronic conditions where the lag can be many years. In January 2016, the Chief Medical Officer issued revised guidance on alcohol consumption, which advises that, to keep to a low level of risk of alcohol-related harm, adults should drink no more than 14 units of alcohol a week. Harm can be short-term and instantaneous, due to intoxication, or long-term from continued exposure to the toxic effect of alcohol or from developing dependence. </w:t>
      </w:r>
      <w:r w:rsidRPr="00E95821">
        <w:rPr>
          <w:rFonts w:ascii="Arial" w:hAnsi="Arial" w:cs="Arial"/>
          <w:bdr w:val="none" w:sz="0" w:space="0" w:color="auto" w:frame="1"/>
        </w:rPr>
        <w:t>Alcohol is a causal or contributory factor in more than 200 medical conditions</w:t>
      </w:r>
      <w:r w:rsidRPr="00E95821">
        <w:rPr>
          <w:rFonts w:ascii="Arial" w:hAnsi="Arial" w:cs="Arial"/>
          <w:color w:val="0B0C0C"/>
        </w:rPr>
        <w:t xml:space="preserve"> including circulatory and digestive diseases, liver disease, </w:t>
      </w:r>
      <w:proofErr w:type="gramStart"/>
      <w:r w:rsidRPr="00E95821">
        <w:rPr>
          <w:rFonts w:ascii="Arial" w:hAnsi="Arial" w:cs="Arial"/>
          <w:color w:val="0B0C0C"/>
        </w:rPr>
        <w:t>a number of</w:t>
      </w:r>
      <w:proofErr w:type="gramEnd"/>
      <w:r w:rsidRPr="00E95821">
        <w:rPr>
          <w:rFonts w:ascii="Arial" w:hAnsi="Arial" w:cs="Arial"/>
          <w:color w:val="0B0C0C"/>
        </w:rPr>
        <w:t xml:space="preserve"> cancers and depression</w:t>
      </w:r>
      <w:r w:rsidRPr="00E95821">
        <w:rPr>
          <w:rStyle w:val="FootnoteReference"/>
          <w:rFonts w:ascii="Arial" w:hAnsi="Arial" w:cs="Arial"/>
          <w:color w:val="549C34" w:themeColor="accent4"/>
        </w:rPr>
        <w:footnoteReference w:id="13"/>
      </w:r>
      <w:r w:rsidRPr="00E95821">
        <w:rPr>
          <w:rFonts w:ascii="Arial" w:hAnsi="Arial" w:cs="Arial"/>
        </w:rPr>
        <w:t>.</w:t>
      </w:r>
    </w:p>
    <w:p w14:paraId="2E3BC71F" w14:textId="7C531A12" w:rsidR="0025775E" w:rsidRPr="00E95821" w:rsidRDefault="00146840" w:rsidP="00780916">
      <w:pPr>
        <w:pStyle w:val="Heading3"/>
        <w:rPr>
          <w:rFonts w:ascii="Arial" w:hAnsi="Arial" w:cs="Arial"/>
        </w:rPr>
      </w:pPr>
      <w:r w:rsidRPr="00E95821">
        <w:rPr>
          <w:rFonts w:ascii="Arial" w:hAnsi="Arial" w:cs="Arial"/>
        </w:rPr>
        <w:t xml:space="preserve">4.1.2 </w:t>
      </w:r>
      <w:r w:rsidR="009E428A" w:rsidRPr="00E95821">
        <w:rPr>
          <w:rFonts w:ascii="Arial" w:hAnsi="Arial" w:cs="Arial"/>
        </w:rPr>
        <w:t>Levels of a</w:t>
      </w:r>
      <w:r w:rsidR="0025775E" w:rsidRPr="00E95821">
        <w:rPr>
          <w:rFonts w:ascii="Arial" w:hAnsi="Arial" w:cs="Arial"/>
        </w:rPr>
        <w:t>lcohol consumption</w:t>
      </w:r>
    </w:p>
    <w:p w14:paraId="70654185" w14:textId="00CC376E" w:rsidR="0025775E" w:rsidRPr="00E95821" w:rsidRDefault="005734A4" w:rsidP="0025775E">
      <w:pPr>
        <w:rPr>
          <w:rFonts w:ascii="Arial" w:hAnsi="Arial" w:cs="Arial"/>
        </w:rPr>
      </w:pPr>
      <w:r w:rsidRPr="00E95821">
        <w:rPr>
          <w:rFonts w:ascii="Arial" w:hAnsi="Arial" w:cs="Arial"/>
        </w:rPr>
        <w:t xml:space="preserve">The data below explores alcohol consumption in Tower Hamlets to understand the size of the population who may be drinking at rates that impact on their health. </w:t>
      </w:r>
    </w:p>
    <w:p w14:paraId="778F8A64" w14:textId="139ABD68" w:rsidR="0025775E" w:rsidRPr="00E95821" w:rsidRDefault="0025775E" w:rsidP="0025775E">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w:t>
      </w:r>
      <w:r w:rsidRPr="00E95821">
        <w:rPr>
          <w:rFonts w:ascii="Arial" w:hAnsi="Arial" w:cs="Arial"/>
          <w:noProof/>
        </w:rPr>
        <w:fldChar w:fldCharType="end"/>
      </w:r>
      <w:r w:rsidRPr="00E95821">
        <w:rPr>
          <w:rFonts w:ascii="Arial" w:hAnsi="Arial" w:cs="Arial"/>
        </w:rPr>
        <w:t xml:space="preserve"> Percentage of </w:t>
      </w:r>
      <w:proofErr w:type="gramStart"/>
      <w:r w:rsidRPr="00E95821">
        <w:rPr>
          <w:rFonts w:ascii="Arial" w:hAnsi="Arial" w:cs="Arial"/>
        </w:rPr>
        <w:t>adults</w:t>
      </w:r>
      <w:proofErr w:type="gramEnd"/>
      <w:r w:rsidRPr="00E95821">
        <w:rPr>
          <w:rFonts w:ascii="Arial" w:hAnsi="Arial" w:cs="Arial"/>
        </w:rPr>
        <w:t xml:space="preserve"> binge drinking on heaviest drinking day, 2011-14 to 2015-18, Tower Hamlets, London, England Percentage</w:t>
      </w:r>
    </w:p>
    <w:p w14:paraId="58BD20ED" w14:textId="619B958E" w:rsidR="0025775E" w:rsidRPr="00E95821" w:rsidRDefault="002A0524" w:rsidP="0025775E">
      <w:pPr>
        <w:spacing w:after="0" w:line="360" w:lineRule="auto"/>
        <w:rPr>
          <w:rFonts w:ascii="Arial" w:hAnsi="Arial" w:cs="Arial"/>
        </w:rPr>
      </w:pPr>
      <w:r w:rsidRPr="00E95821">
        <w:rPr>
          <w:rFonts w:ascii="Arial" w:hAnsi="Arial" w:cs="Arial"/>
          <w:noProof/>
          <w:lang w:val="en-US"/>
        </w:rPr>
        <w:drawing>
          <wp:inline distT="0" distB="0" distL="0" distR="0" wp14:anchorId="28C5632C" wp14:editId="20F6D363">
            <wp:extent cx="4572000" cy="2743200"/>
            <wp:effectExtent l="0" t="0" r="0" b="0"/>
            <wp:docPr id="11" name="Chart 11" descr="Chart describing the increase in percentage of adults binge drinking on heaviest drinking day between 2011-14 to 2015-18 in Tower Hamlets.">
              <a:extLst xmlns:a="http://schemas.openxmlformats.org/drawingml/2006/main">
                <a:ext uri="{FF2B5EF4-FFF2-40B4-BE49-F238E27FC236}">
                  <a16:creationId xmlns:a16="http://schemas.microsoft.com/office/drawing/2014/main" id="{EBA02EFD-B9A1-E8D9-8998-B45A8F5DF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AA51503" w14:textId="77777777" w:rsidR="0025775E" w:rsidRPr="00E95821" w:rsidRDefault="0025775E" w:rsidP="0025775E">
      <w:pPr>
        <w:spacing w:after="0" w:line="360" w:lineRule="auto"/>
        <w:rPr>
          <w:rFonts w:ascii="Arial" w:hAnsi="Arial" w:cs="Arial"/>
          <w:sz w:val="16"/>
          <w:szCs w:val="16"/>
        </w:rPr>
      </w:pPr>
      <w:r w:rsidRPr="00E95821">
        <w:rPr>
          <w:rFonts w:ascii="Arial" w:hAnsi="Arial" w:cs="Arial"/>
          <w:sz w:val="16"/>
          <w:szCs w:val="16"/>
        </w:rPr>
        <w:t>(Source: OHID, Fingertips)</w:t>
      </w:r>
    </w:p>
    <w:p w14:paraId="5A240A07" w14:textId="77777777" w:rsidR="0025775E" w:rsidRPr="00E95821" w:rsidRDefault="0025775E" w:rsidP="0025775E">
      <w:pPr>
        <w:spacing w:after="0" w:line="360" w:lineRule="auto"/>
        <w:rPr>
          <w:rFonts w:ascii="Arial" w:hAnsi="Arial" w:cs="Arial"/>
          <w:sz w:val="16"/>
          <w:szCs w:val="16"/>
        </w:rPr>
      </w:pPr>
    </w:p>
    <w:p w14:paraId="33A184A3" w14:textId="63F511CC" w:rsidR="0025775E" w:rsidRPr="00E95821" w:rsidRDefault="0025775E" w:rsidP="0025775E">
      <w:pPr>
        <w:rPr>
          <w:rFonts w:ascii="Arial" w:hAnsi="Arial" w:cs="Arial"/>
        </w:rPr>
      </w:pPr>
      <w:r w:rsidRPr="00E95821">
        <w:rPr>
          <w:rFonts w:ascii="Arial" w:hAnsi="Arial" w:cs="Arial"/>
        </w:rPr>
        <w:t xml:space="preserve">There has been a notable increase in the percentage of Tower Hamlets adults binge drinking on their heaviest drinking day from 2011-14 (11.9%) to 2015-18 (19.5%). The most recent figures show a level of binge drinking higher than in London and nationally. </w:t>
      </w:r>
      <w:r w:rsidR="00DF0145" w:rsidRPr="00E95821">
        <w:rPr>
          <w:rFonts w:ascii="Arial" w:hAnsi="Arial" w:cs="Arial"/>
        </w:rPr>
        <w:lastRenderedPageBreak/>
        <w:t>The difference in binge drinking in Tower Hamlets between 2015-2018 can be shown to be statistically significant compared to London and England.</w:t>
      </w:r>
    </w:p>
    <w:p w14:paraId="566A2FBD" w14:textId="77777777" w:rsidR="005734A4" w:rsidRPr="00E95821" w:rsidRDefault="005734A4" w:rsidP="0025775E">
      <w:pPr>
        <w:rPr>
          <w:rFonts w:ascii="Arial" w:hAnsi="Arial" w:cs="Arial"/>
        </w:rPr>
      </w:pPr>
      <w:r w:rsidRPr="00E95821">
        <w:rPr>
          <w:rFonts w:ascii="Arial" w:hAnsi="Arial" w:cs="Arial"/>
        </w:rPr>
        <w:t xml:space="preserve">Figure 2 sets out the percentage of adults in the borough who are drinking at levels higher than recommended (14 units per week). </w:t>
      </w:r>
    </w:p>
    <w:p w14:paraId="42B64D49" w14:textId="4091DD95" w:rsidR="0025775E" w:rsidRPr="00E95821" w:rsidRDefault="0025775E" w:rsidP="0025775E">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w:t>
      </w:r>
      <w:r w:rsidRPr="00E95821">
        <w:rPr>
          <w:rFonts w:ascii="Arial" w:hAnsi="Arial" w:cs="Arial"/>
          <w:noProof/>
        </w:rPr>
        <w:fldChar w:fldCharType="end"/>
      </w:r>
      <w:r w:rsidRPr="00E95821">
        <w:rPr>
          <w:rFonts w:ascii="Arial" w:hAnsi="Arial" w:cs="Arial"/>
        </w:rPr>
        <w:t xml:space="preserve"> Percentage of adults drinking over 14 units of alcohol a week, 2011-14 to 2015-18, Tower Hamlets, London, England Percentage</w:t>
      </w:r>
    </w:p>
    <w:p w14:paraId="66BFCB60" w14:textId="4DB60907" w:rsidR="0025775E" w:rsidRPr="00E95821" w:rsidRDefault="002A0524" w:rsidP="0025775E">
      <w:pPr>
        <w:spacing w:after="0" w:line="360" w:lineRule="auto"/>
        <w:rPr>
          <w:rFonts w:ascii="Arial" w:hAnsi="Arial" w:cs="Arial"/>
        </w:rPr>
      </w:pPr>
      <w:r w:rsidRPr="00E95821">
        <w:rPr>
          <w:rFonts w:ascii="Arial" w:hAnsi="Arial" w:cs="Arial"/>
          <w:noProof/>
          <w:lang w:val="en-US"/>
        </w:rPr>
        <w:drawing>
          <wp:inline distT="0" distB="0" distL="0" distR="0" wp14:anchorId="5B852144" wp14:editId="01FDA972">
            <wp:extent cx="5071730" cy="2955851"/>
            <wp:effectExtent l="0" t="0" r="15240" b="16510"/>
            <wp:docPr id="58" name="Chart 58" descr="Bar chart showing an increase in the percentage of adults drinking over 14 units of alcohol per week in Tower Hamlets from 2011-14 to 2015-18. ">
              <a:extLst xmlns:a="http://schemas.openxmlformats.org/drawingml/2006/main">
                <a:ext uri="{FF2B5EF4-FFF2-40B4-BE49-F238E27FC236}">
                  <a16:creationId xmlns:a16="http://schemas.microsoft.com/office/drawing/2014/main" id="{59964358-90AD-0FF4-D8D9-285592736E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6EA0441" w14:textId="77777777" w:rsidR="0025775E" w:rsidRPr="00E95821" w:rsidRDefault="0025775E" w:rsidP="0025775E">
      <w:pPr>
        <w:pStyle w:val="Source"/>
        <w:rPr>
          <w:rFonts w:ascii="Arial" w:hAnsi="Arial" w:cs="Arial"/>
        </w:rPr>
      </w:pPr>
      <w:r w:rsidRPr="00E95821">
        <w:rPr>
          <w:rFonts w:ascii="Arial" w:hAnsi="Arial" w:cs="Arial"/>
        </w:rPr>
        <w:t>(Source: OHID, Fingertips)</w:t>
      </w:r>
    </w:p>
    <w:p w14:paraId="3AB21E69" w14:textId="77777777" w:rsidR="0025775E" w:rsidRPr="00E95821" w:rsidRDefault="0025775E" w:rsidP="0025775E">
      <w:pPr>
        <w:spacing w:after="0" w:line="360" w:lineRule="auto"/>
        <w:rPr>
          <w:rFonts w:ascii="Arial" w:hAnsi="Arial" w:cs="Arial"/>
        </w:rPr>
      </w:pPr>
    </w:p>
    <w:p w14:paraId="5E457217" w14:textId="195B8A53" w:rsidR="0025775E" w:rsidRPr="00E95821" w:rsidRDefault="0025775E" w:rsidP="0025775E">
      <w:pPr>
        <w:rPr>
          <w:rFonts w:ascii="Arial" w:hAnsi="Arial" w:cs="Arial"/>
        </w:rPr>
      </w:pPr>
      <w:r w:rsidRPr="00E95821">
        <w:rPr>
          <w:rFonts w:ascii="Arial" w:hAnsi="Arial" w:cs="Arial"/>
        </w:rPr>
        <w:t xml:space="preserve">There has been an increase in Tower Hamlets residents who reported drinking 14 or more units per week, from 20.5% in 2011-14 to 22.0% in 2015-18. This rise </w:t>
      </w:r>
      <w:proofErr w:type="gramStart"/>
      <w:r w:rsidRPr="00E95821">
        <w:rPr>
          <w:rFonts w:ascii="Arial" w:hAnsi="Arial" w:cs="Arial"/>
        </w:rPr>
        <w:t>is in contrast to</w:t>
      </w:r>
      <w:proofErr w:type="gramEnd"/>
      <w:r w:rsidRPr="00E95821">
        <w:rPr>
          <w:rFonts w:ascii="Arial" w:hAnsi="Arial" w:cs="Arial"/>
        </w:rPr>
        <w:t xml:space="preserve"> decreases in drinking patterns across London and nationally. </w:t>
      </w:r>
      <w:r w:rsidR="00282EB6" w:rsidRPr="00E95821">
        <w:rPr>
          <w:rFonts w:ascii="Arial" w:hAnsi="Arial" w:cs="Arial"/>
        </w:rPr>
        <w:t>B</w:t>
      </w:r>
      <w:r w:rsidR="005734A4" w:rsidRPr="00E95821">
        <w:rPr>
          <w:rFonts w:ascii="Arial" w:hAnsi="Arial" w:cs="Arial"/>
        </w:rPr>
        <w:t xml:space="preserve">y far the majority of those drinking above 14 units per week will </w:t>
      </w:r>
      <w:r w:rsidR="005734A4" w:rsidRPr="00E95821">
        <w:rPr>
          <w:rFonts w:ascii="Arial" w:hAnsi="Arial" w:cs="Arial"/>
          <w:i/>
        </w:rPr>
        <w:t>not</w:t>
      </w:r>
      <w:r w:rsidR="005734A4" w:rsidRPr="00E95821">
        <w:rPr>
          <w:rFonts w:ascii="Arial" w:hAnsi="Arial" w:cs="Arial"/>
        </w:rPr>
        <w:t xml:space="preserve"> require structured treatment but may benefit from a lower-level intervention (discussed below). </w:t>
      </w:r>
      <w:r w:rsidR="00DF0145" w:rsidRPr="00E95821">
        <w:rPr>
          <w:rFonts w:ascii="Arial" w:hAnsi="Arial" w:cs="Arial"/>
        </w:rPr>
        <w:t>The difference between Tower Hamlets, London and England of such risky drinking levels are however, not statistically significant.</w:t>
      </w:r>
    </w:p>
    <w:p w14:paraId="2936D54B" w14:textId="0CB4F55B" w:rsidR="0025775E" w:rsidRPr="00E95821" w:rsidRDefault="005734A4" w:rsidP="0025775E">
      <w:pPr>
        <w:rPr>
          <w:rFonts w:ascii="Arial" w:hAnsi="Arial" w:cs="Arial"/>
        </w:rPr>
      </w:pPr>
      <w:r w:rsidRPr="00E95821">
        <w:rPr>
          <w:rFonts w:ascii="Arial" w:hAnsi="Arial" w:cs="Arial"/>
        </w:rPr>
        <w:t xml:space="preserve">Data </w:t>
      </w:r>
      <w:r w:rsidR="00EE090B" w:rsidRPr="00E95821">
        <w:rPr>
          <w:rFonts w:ascii="Arial" w:hAnsi="Arial" w:cs="Arial"/>
        </w:rPr>
        <w:t>about</w:t>
      </w:r>
      <w:r w:rsidRPr="00E95821">
        <w:rPr>
          <w:rFonts w:ascii="Arial" w:hAnsi="Arial" w:cs="Arial"/>
        </w:rPr>
        <w:t xml:space="preserve"> those who may require support for alcohol dependency is set out at Table 1. </w:t>
      </w:r>
      <w:r w:rsidR="0012589E" w:rsidRPr="00E95821">
        <w:rPr>
          <w:rFonts w:ascii="Arial" w:hAnsi="Arial" w:cs="Arial"/>
        </w:rPr>
        <w:t>(</w:t>
      </w:r>
      <w:r w:rsidR="005B1C65" w:rsidRPr="00E95821">
        <w:rPr>
          <w:rFonts w:ascii="Arial" w:hAnsi="Arial" w:cs="Arial"/>
        </w:rPr>
        <w:t>T</w:t>
      </w:r>
      <w:r w:rsidR="0012589E" w:rsidRPr="00E95821">
        <w:rPr>
          <w:rFonts w:ascii="Arial" w:hAnsi="Arial" w:cs="Arial"/>
        </w:rPr>
        <w:t xml:space="preserve">his data is derived from modelling </w:t>
      </w:r>
      <w:r w:rsidR="00B76E50" w:rsidRPr="00E95821">
        <w:rPr>
          <w:rFonts w:ascii="Arial" w:hAnsi="Arial" w:cs="Arial"/>
        </w:rPr>
        <w:t>which</w:t>
      </w:r>
      <w:r w:rsidR="0012589E" w:rsidRPr="00E95821">
        <w:rPr>
          <w:rFonts w:ascii="Arial" w:hAnsi="Arial" w:cs="Arial"/>
        </w:rPr>
        <w:t xml:space="preserve"> </w:t>
      </w:r>
      <w:r w:rsidR="0012589E" w:rsidRPr="00E95821">
        <w:rPr>
          <w:rFonts w:ascii="Arial" w:hAnsi="Arial" w:cs="Arial"/>
          <w:i/>
          <w:iCs/>
        </w:rPr>
        <w:t>estimate</w:t>
      </w:r>
      <w:r w:rsidR="00B76E50" w:rsidRPr="00E95821">
        <w:rPr>
          <w:rFonts w:ascii="Arial" w:hAnsi="Arial" w:cs="Arial"/>
          <w:i/>
          <w:iCs/>
        </w:rPr>
        <w:t>s</w:t>
      </w:r>
      <w:r w:rsidR="0012589E" w:rsidRPr="00E95821">
        <w:rPr>
          <w:rFonts w:ascii="Arial" w:hAnsi="Arial" w:cs="Arial"/>
        </w:rPr>
        <w:t xml:space="preserve"> </w:t>
      </w:r>
      <w:r w:rsidR="00B76E50" w:rsidRPr="00E95821">
        <w:rPr>
          <w:rFonts w:ascii="Arial" w:hAnsi="Arial" w:cs="Arial"/>
        </w:rPr>
        <w:t xml:space="preserve">level of </w:t>
      </w:r>
      <w:r w:rsidR="0012589E" w:rsidRPr="00E95821">
        <w:rPr>
          <w:rFonts w:ascii="Arial" w:hAnsi="Arial" w:cs="Arial"/>
        </w:rPr>
        <w:t xml:space="preserve">need </w:t>
      </w:r>
      <w:r w:rsidR="00B76E50" w:rsidRPr="00E95821">
        <w:rPr>
          <w:rFonts w:ascii="Arial" w:hAnsi="Arial" w:cs="Arial"/>
        </w:rPr>
        <w:t>based on a range of available data</w:t>
      </w:r>
      <w:r w:rsidR="0012589E" w:rsidRPr="00E95821">
        <w:rPr>
          <w:rFonts w:ascii="Arial" w:hAnsi="Arial" w:cs="Arial"/>
        </w:rPr>
        <w:t>. As such the data should be read as indicative rather than an actual measure).</w:t>
      </w:r>
      <w:r w:rsidR="00B12194" w:rsidRPr="00E95821">
        <w:rPr>
          <w:rStyle w:val="FootnoteReference"/>
          <w:rFonts w:ascii="Arial" w:hAnsi="Arial" w:cs="Arial"/>
        </w:rPr>
        <w:footnoteReference w:id="14"/>
      </w:r>
      <w:r w:rsidR="0012589E" w:rsidRPr="00E95821">
        <w:rPr>
          <w:rFonts w:ascii="Arial" w:hAnsi="Arial" w:cs="Arial"/>
        </w:rPr>
        <w:t xml:space="preserve"> </w:t>
      </w:r>
    </w:p>
    <w:p w14:paraId="37A1582B" w14:textId="46ABB56F" w:rsidR="0025775E" w:rsidRPr="00E95821" w:rsidRDefault="0025775E" w:rsidP="0025775E">
      <w:pPr>
        <w:pStyle w:val="Caption"/>
        <w:rPr>
          <w:rFonts w:ascii="Arial" w:hAnsi="Arial" w:cs="Arial"/>
        </w:rPr>
      </w:pPr>
      <w:r w:rsidRPr="00E95821">
        <w:rPr>
          <w:rFonts w:ascii="Arial" w:hAnsi="Arial" w:cs="Arial"/>
        </w:rPr>
        <w:lastRenderedPageBreak/>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1</w:t>
      </w:r>
      <w:r w:rsidRPr="00E95821">
        <w:rPr>
          <w:rFonts w:ascii="Arial" w:hAnsi="Arial" w:cs="Arial"/>
          <w:noProof/>
        </w:rPr>
        <w:fldChar w:fldCharType="end"/>
      </w:r>
      <w:r w:rsidRPr="00E95821">
        <w:rPr>
          <w:rFonts w:ascii="Arial" w:hAnsi="Arial" w:cs="Arial"/>
        </w:rPr>
        <w:t xml:space="preserve"> Prevalence estimates and rates of unmet need for alcohol treatment in Tower Hamlets and England</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evalence estimates and rates of unmet need for alcohol treatment in Tower Hamlets and England"/>
        <w:tblDescription w:val="Comparison of local rate and unmet need in Tower Hamlets and England for alcohol treatment"/>
      </w:tblPr>
      <w:tblGrid>
        <w:gridCol w:w="2947"/>
        <w:gridCol w:w="3598"/>
        <w:gridCol w:w="2472"/>
      </w:tblGrid>
      <w:tr w:rsidR="0025775E" w:rsidRPr="00E95821" w14:paraId="1891CF78" w14:textId="77777777" w:rsidTr="006113C0">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634" w:type="pct"/>
            <w:shd w:val="clear" w:color="auto" w:fill="3C64A0" w:themeFill="accent2"/>
            <w:hideMark/>
          </w:tcPr>
          <w:p w14:paraId="43C02CC2" w14:textId="77777777" w:rsidR="0025775E" w:rsidRPr="00E95821" w:rsidRDefault="0025775E" w:rsidP="006113C0">
            <w:pPr>
              <w:spacing w:before="60" w:after="60" w:line="240" w:lineRule="auto"/>
              <w:rPr>
                <w:rFonts w:ascii="Arial" w:eastAsia="Times New Roman" w:hAnsi="Arial" w:cs="Arial"/>
                <w:sz w:val="20"/>
                <w:szCs w:val="20"/>
                <w:lang w:eastAsia="en-GB"/>
              </w:rPr>
            </w:pPr>
            <w:r w:rsidRPr="00E95821">
              <w:rPr>
                <w:rFonts w:ascii="Arial" w:eastAsia="Times New Roman" w:hAnsi="Arial" w:cs="Arial"/>
                <w:sz w:val="20"/>
                <w:szCs w:val="20"/>
                <w:lang w:eastAsia="en-GB"/>
              </w:rPr>
              <w:t>Area</w:t>
            </w:r>
          </w:p>
        </w:tc>
        <w:tc>
          <w:tcPr>
            <w:tcW w:w="1995" w:type="pct"/>
            <w:shd w:val="clear" w:color="auto" w:fill="3C64A0" w:themeFill="accent2"/>
            <w:hideMark/>
          </w:tcPr>
          <w:p w14:paraId="3E81DEBA" w14:textId="77777777" w:rsidR="0025775E" w:rsidRPr="00E95821" w:rsidRDefault="0025775E" w:rsidP="006113C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Local rate per 1,000 of the population</w:t>
            </w:r>
          </w:p>
        </w:tc>
        <w:tc>
          <w:tcPr>
            <w:tcW w:w="1371" w:type="pct"/>
            <w:shd w:val="clear" w:color="auto" w:fill="3C64A0" w:themeFill="accent2"/>
            <w:hideMark/>
          </w:tcPr>
          <w:p w14:paraId="174A4DA7" w14:textId="77777777" w:rsidR="0025775E" w:rsidRPr="00E95821" w:rsidRDefault="0025775E" w:rsidP="006113C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Unmet need (%)</w:t>
            </w:r>
          </w:p>
        </w:tc>
      </w:tr>
      <w:tr w:rsidR="0025775E" w:rsidRPr="00E95821" w14:paraId="06F97464" w14:textId="77777777" w:rsidTr="006113C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4" w:type="pct"/>
            <w:hideMark/>
          </w:tcPr>
          <w:p w14:paraId="2CD0F33B" w14:textId="77777777" w:rsidR="0025775E" w:rsidRPr="00E95821" w:rsidRDefault="0025775E" w:rsidP="006113C0">
            <w:pPr>
              <w:spacing w:before="60" w:after="60" w:line="240" w:lineRule="auto"/>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Tower Hamlets</w:t>
            </w:r>
          </w:p>
        </w:tc>
        <w:tc>
          <w:tcPr>
            <w:tcW w:w="1995" w:type="pct"/>
            <w:hideMark/>
          </w:tcPr>
          <w:p w14:paraId="670FE098" w14:textId="77777777" w:rsidR="0025775E" w:rsidRPr="00E95821" w:rsidRDefault="0025775E" w:rsidP="006113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14.2</w:t>
            </w:r>
          </w:p>
        </w:tc>
        <w:tc>
          <w:tcPr>
            <w:tcW w:w="1371" w:type="pct"/>
            <w:hideMark/>
          </w:tcPr>
          <w:p w14:paraId="67280FF7" w14:textId="77777777" w:rsidR="0025775E" w:rsidRPr="00E95821" w:rsidRDefault="0025775E" w:rsidP="006113C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85%</w:t>
            </w:r>
          </w:p>
        </w:tc>
      </w:tr>
      <w:tr w:rsidR="0025775E" w:rsidRPr="00E95821" w14:paraId="0CDBF647" w14:textId="77777777" w:rsidTr="006113C0">
        <w:trPr>
          <w:trHeight w:val="20"/>
        </w:trPr>
        <w:tc>
          <w:tcPr>
            <w:cnfStyle w:val="001000000000" w:firstRow="0" w:lastRow="0" w:firstColumn="1" w:lastColumn="0" w:oddVBand="0" w:evenVBand="0" w:oddHBand="0" w:evenHBand="0" w:firstRowFirstColumn="0" w:firstRowLastColumn="0" w:lastRowFirstColumn="0" w:lastRowLastColumn="0"/>
            <w:tcW w:w="1634" w:type="pct"/>
            <w:hideMark/>
          </w:tcPr>
          <w:p w14:paraId="2AF2C4E5" w14:textId="77777777" w:rsidR="0025775E" w:rsidRPr="00E95821" w:rsidRDefault="0025775E" w:rsidP="006113C0">
            <w:pPr>
              <w:spacing w:before="60" w:after="60" w:line="240" w:lineRule="auto"/>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England</w:t>
            </w:r>
          </w:p>
        </w:tc>
        <w:tc>
          <w:tcPr>
            <w:tcW w:w="1995" w:type="pct"/>
            <w:hideMark/>
          </w:tcPr>
          <w:p w14:paraId="3E78513E" w14:textId="77777777" w:rsidR="0025775E" w:rsidRPr="00E95821" w:rsidRDefault="0025775E" w:rsidP="006113C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13.7</w:t>
            </w:r>
          </w:p>
        </w:tc>
        <w:tc>
          <w:tcPr>
            <w:tcW w:w="1371" w:type="pct"/>
            <w:hideMark/>
          </w:tcPr>
          <w:p w14:paraId="28D19F60" w14:textId="77777777" w:rsidR="0025775E" w:rsidRPr="00E95821" w:rsidRDefault="0025775E" w:rsidP="006113C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GB"/>
              </w:rPr>
            </w:pPr>
            <w:r w:rsidRPr="00E95821">
              <w:rPr>
                <w:rFonts w:ascii="Arial" w:eastAsia="Times New Roman" w:hAnsi="Arial" w:cs="Arial"/>
                <w:sz w:val="20"/>
                <w:szCs w:val="20"/>
                <w:lang w:eastAsia="en-GB"/>
              </w:rPr>
              <w:t>82%</w:t>
            </w:r>
          </w:p>
        </w:tc>
      </w:tr>
    </w:tbl>
    <w:p w14:paraId="6D83B172" w14:textId="77777777" w:rsidR="0025775E" w:rsidRPr="00E95821" w:rsidRDefault="0025775E" w:rsidP="0025775E">
      <w:pPr>
        <w:pStyle w:val="Source"/>
        <w:rPr>
          <w:rFonts w:ascii="Arial" w:hAnsi="Arial" w:cs="Arial"/>
        </w:rPr>
      </w:pPr>
      <w:r w:rsidRPr="00E95821">
        <w:rPr>
          <w:rFonts w:ascii="Arial" w:hAnsi="Arial" w:cs="Arial"/>
        </w:rPr>
        <w:t xml:space="preserve">(Source: Office for Health Improvement and Disparities, Adult Drug Commissioning Support Pack: 2022-23: Key Data. Planning for drug prevention, </w:t>
      </w:r>
      <w:proofErr w:type="gramStart"/>
      <w:r w:rsidRPr="00E95821">
        <w:rPr>
          <w:rFonts w:ascii="Arial" w:hAnsi="Arial" w:cs="Arial"/>
        </w:rPr>
        <w:t>treatment</w:t>
      </w:r>
      <w:proofErr w:type="gramEnd"/>
      <w:r w:rsidRPr="00E95821">
        <w:rPr>
          <w:rFonts w:ascii="Arial" w:hAnsi="Arial" w:cs="Arial"/>
        </w:rPr>
        <w:t xml:space="preserve"> and recovery in adults)</w:t>
      </w:r>
    </w:p>
    <w:p w14:paraId="703B5055" w14:textId="77777777" w:rsidR="0025775E" w:rsidRPr="00E95821" w:rsidRDefault="0025775E" w:rsidP="0025775E">
      <w:pPr>
        <w:pStyle w:val="Source"/>
        <w:rPr>
          <w:rFonts w:ascii="Arial" w:hAnsi="Arial" w:cs="Arial"/>
        </w:rPr>
      </w:pPr>
    </w:p>
    <w:p w14:paraId="2E85B8B4" w14:textId="3BC5784E" w:rsidR="007F2D28" w:rsidRPr="00E95821" w:rsidRDefault="0025775E" w:rsidP="002F35DC">
      <w:pPr>
        <w:rPr>
          <w:rFonts w:ascii="Arial" w:hAnsi="Arial" w:cs="Arial"/>
        </w:rPr>
      </w:pPr>
      <w:r w:rsidRPr="00E95821">
        <w:rPr>
          <w:rFonts w:ascii="Arial" w:hAnsi="Arial" w:cs="Arial"/>
        </w:rPr>
        <w:t xml:space="preserve">There is a slightly higher rate per 1,000 in the prevalence in Tower Hamlets (14.2) compared with nationally (13.7), </w:t>
      </w:r>
      <w:r w:rsidR="008A2269" w:rsidRPr="00E95821">
        <w:rPr>
          <w:rFonts w:ascii="Arial" w:hAnsi="Arial" w:cs="Arial"/>
        </w:rPr>
        <w:t>and</w:t>
      </w:r>
      <w:r w:rsidRPr="00E95821">
        <w:rPr>
          <w:rFonts w:ascii="Arial" w:hAnsi="Arial" w:cs="Arial"/>
        </w:rPr>
        <w:t xml:space="preserve"> a somewhat higher level of unmet need (85%) compared to 82% in England.</w:t>
      </w:r>
      <w:r w:rsidR="00DF0145" w:rsidRPr="00E95821">
        <w:rPr>
          <w:rFonts w:ascii="Arial" w:hAnsi="Arial" w:cs="Arial"/>
        </w:rPr>
        <w:t xml:space="preserve"> The differences are not statistically significant.</w:t>
      </w:r>
    </w:p>
    <w:p w14:paraId="1CC221D4" w14:textId="1AF707E7" w:rsidR="00797970" w:rsidRPr="00E95821" w:rsidRDefault="00797970" w:rsidP="00BD3614">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5E987CC2" w14:textId="46FF4BA7" w:rsidR="00797970" w:rsidRPr="00E95821" w:rsidRDefault="00797970" w:rsidP="00BD361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set out above indicates clearly that there is a cohort of alcohol users in Tower Hamlets who would benefit from some form of intervention. </w:t>
      </w:r>
      <w:r w:rsidR="00302492" w:rsidRPr="00E95821">
        <w:rPr>
          <w:rFonts w:ascii="Arial" w:hAnsi="Arial" w:cs="Arial"/>
        </w:rPr>
        <w:t>The data suggest this cohort may be growing in the borough.</w:t>
      </w:r>
    </w:p>
    <w:p w14:paraId="73C3875B" w14:textId="18C16C8A" w:rsidR="00797970" w:rsidRPr="00E95821" w:rsidRDefault="00797970" w:rsidP="00BD361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on binge drinking shows that this issue is more pronounced in Tower Hamlets than in England or London. By far the majority of binge drinkers will not need structured </w:t>
      </w:r>
      <w:proofErr w:type="gramStart"/>
      <w:r w:rsidRPr="00E95821">
        <w:rPr>
          <w:rFonts w:ascii="Arial" w:hAnsi="Arial" w:cs="Arial"/>
        </w:rPr>
        <w:t>treatment, but</w:t>
      </w:r>
      <w:proofErr w:type="gramEnd"/>
      <w:r w:rsidRPr="00E95821">
        <w:rPr>
          <w:rFonts w:ascii="Arial" w:hAnsi="Arial" w:cs="Arial"/>
        </w:rPr>
        <w:t xml:space="preserve"> may benefit from some form of lower level intervention (such as a Brief Intervention).</w:t>
      </w:r>
      <w:r w:rsidR="004D5A22" w:rsidRPr="00E95821">
        <w:rPr>
          <w:rFonts w:ascii="Arial" w:hAnsi="Arial" w:cs="Arial"/>
        </w:rPr>
        <w:t xml:space="preserve"> </w:t>
      </w:r>
      <w:r w:rsidRPr="00E95821">
        <w:rPr>
          <w:rFonts w:ascii="Arial" w:hAnsi="Arial" w:cs="Arial"/>
        </w:rPr>
        <w:t>There is clearly therefore a need in Tower Hamlets for information on safe levels of drinking. Thi</w:t>
      </w:r>
      <w:r w:rsidR="00805B5E" w:rsidRPr="00E95821">
        <w:rPr>
          <w:rFonts w:ascii="Arial" w:hAnsi="Arial" w:cs="Arial"/>
        </w:rPr>
        <w:t xml:space="preserve">s is substantiated by the data </w:t>
      </w:r>
      <w:r w:rsidRPr="00E95821">
        <w:rPr>
          <w:rFonts w:ascii="Arial" w:hAnsi="Arial" w:cs="Arial"/>
        </w:rPr>
        <w:t xml:space="preserve">on adults drinking over 14 units which similarly indicates a clear need for clear health messages among the fifth of the population who are drinking above recommended levels. </w:t>
      </w:r>
    </w:p>
    <w:p w14:paraId="335B2BD8" w14:textId="2EBF5A93" w:rsidR="00326E64" w:rsidRPr="00E95821" w:rsidRDefault="00797970" w:rsidP="00BD361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While data on unmet need for dependent drinkers is an estimate (and therefore open to interpretation) the message is very clear – that there is a sizeable population who would benefit from alcohol treatment and by far </w:t>
      </w:r>
      <w:proofErr w:type="gramStart"/>
      <w:r w:rsidRPr="00E95821">
        <w:rPr>
          <w:rFonts w:ascii="Arial" w:hAnsi="Arial" w:cs="Arial"/>
        </w:rPr>
        <w:t>the majority of</w:t>
      </w:r>
      <w:proofErr w:type="gramEnd"/>
      <w:r w:rsidRPr="00E95821">
        <w:rPr>
          <w:rFonts w:ascii="Arial" w:hAnsi="Arial" w:cs="Arial"/>
        </w:rPr>
        <w:t xml:space="preserve"> people who would benefit from </w:t>
      </w:r>
      <w:r w:rsidR="00E8532D" w:rsidRPr="00E95821">
        <w:rPr>
          <w:rFonts w:ascii="Arial" w:hAnsi="Arial" w:cs="Arial"/>
        </w:rPr>
        <w:t xml:space="preserve">this service are not doing so. </w:t>
      </w:r>
    </w:p>
    <w:p w14:paraId="5FCF4263" w14:textId="1B1C3228" w:rsidR="0012589E" w:rsidRPr="00E95821" w:rsidRDefault="00146840" w:rsidP="0012589E">
      <w:pPr>
        <w:pStyle w:val="Heading3"/>
        <w:rPr>
          <w:rFonts w:ascii="Arial" w:hAnsi="Arial" w:cs="Arial"/>
        </w:rPr>
      </w:pPr>
      <w:r w:rsidRPr="00E95821">
        <w:rPr>
          <w:rFonts w:ascii="Arial" w:hAnsi="Arial" w:cs="Arial"/>
        </w:rPr>
        <w:t xml:space="preserve">4.1.3 </w:t>
      </w:r>
      <w:r w:rsidR="00A35840" w:rsidRPr="00E95821">
        <w:rPr>
          <w:rFonts w:ascii="Arial" w:hAnsi="Arial" w:cs="Arial"/>
        </w:rPr>
        <w:t>Alcohol harm</w:t>
      </w:r>
    </w:p>
    <w:p w14:paraId="10313C9A" w14:textId="0DB07B19" w:rsidR="0012589E" w:rsidRPr="00E95821" w:rsidRDefault="0012589E" w:rsidP="0012589E">
      <w:pPr>
        <w:rPr>
          <w:rFonts w:ascii="Arial" w:hAnsi="Arial" w:cs="Arial"/>
        </w:rPr>
      </w:pPr>
      <w:r w:rsidRPr="00E95821">
        <w:rPr>
          <w:rFonts w:ascii="Arial" w:hAnsi="Arial" w:cs="Arial"/>
        </w:rPr>
        <w:t xml:space="preserve">Data </w:t>
      </w:r>
      <w:r w:rsidR="003E56CB" w:rsidRPr="00E95821">
        <w:rPr>
          <w:rFonts w:ascii="Arial" w:hAnsi="Arial" w:cs="Arial"/>
        </w:rPr>
        <w:t>about</w:t>
      </w:r>
      <w:r w:rsidRPr="00E95821">
        <w:rPr>
          <w:rFonts w:ascii="Arial" w:hAnsi="Arial" w:cs="Arial"/>
        </w:rPr>
        <w:t xml:space="preserve"> a range of alcohol-related health harms are set out below. </w:t>
      </w:r>
    </w:p>
    <w:p w14:paraId="5B0B938D" w14:textId="77777777" w:rsidR="00275460" w:rsidRPr="00E95821" w:rsidRDefault="00275460" w:rsidP="00275460">
      <w:pPr>
        <w:pStyle w:val="Heading4"/>
        <w:rPr>
          <w:rFonts w:ascii="Arial" w:hAnsi="Arial" w:cs="Arial"/>
        </w:rPr>
      </w:pPr>
      <w:r w:rsidRPr="00E95821">
        <w:rPr>
          <w:rFonts w:ascii="Arial" w:hAnsi="Arial" w:cs="Arial"/>
        </w:rPr>
        <w:t xml:space="preserve">Alcohol-related Mortality </w:t>
      </w:r>
    </w:p>
    <w:p w14:paraId="07636ECB" w14:textId="329A6F2A" w:rsidR="0012589E" w:rsidRPr="00E95821" w:rsidRDefault="0012589E" w:rsidP="0012589E">
      <w:pPr>
        <w:rPr>
          <w:rFonts w:ascii="Arial" w:hAnsi="Arial" w:cs="Arial"/>
        </w:rPr>
      </w:pPr>
      <w:r w:rsidRPr="00E95821">
        <w:rPr>
          <w:rFonts w:ascii="Arial" w:hAnsi="Arial" w:cs="Arial"/>
        </w:rPr>
        <w:t>Data on alcohol-related m</w:t>
      </w:r>
      <w:r w:rsidR="00805B5E" w:rsidRPr="00E95821">
        <w:rPr>
          <w:rFonts w:ascii="Arial" w:hAnsi="Arial" w:cs="Arial"/>
        </w:rPr>
        <w:t>ortality are set out at Figure 3</w:t>
      </w:r>
      <w:r w:rsidR="00B50730" w:rsidRPr="00E95821">
        <w:rPr>
          <w:rFonts w:ascii="Arial" w:hAnsi="Arial" w:cs="Arial"/>
        </w:rPr>
        <w:t>.1</w:t>
      </w:r>
      <w:r w:rsidRPr="00E95821">
        <w:rPr>
          <w:rFonts w:ascii="Arial" w:hAnsi="Arial" w:cs="Arial"/>
        </w:rPr>
        <w:t xml:space="preserve">. </w:t>
      </w:r>
      <w:r w:rsidR="005B1C65" w:rsidRPr="00E95821">
        <w:rPr>
          <w:rFonts w:ascii="Arial" w:hAnsi="Arial" w:cs="Arial"/>
        </w:rPr>
        <w:t>T</w:t>
      </w:r>
      <w:r w:rsidRPr="00E95821">
        <w:rPr>
          <w:rFonts w:ascii="Arial" w:hAnsi="Arial" w:cs="Arial"/>
        </w:rPr>
        <w:t xml:space="preserve">he data measures the upper end of adverse health effects – that is, measuring the relatively small number of people who die </w:t>
      </w:r>
      <w:proofErr w:type="gramStart"/>
      <w:r w:rsidRPr="00E95821">
        <w:rPr>
          <w:rFonts w:ascii="Arial" w:hAnsi="Arial" w:cs="Arial"/>
        </w:rPr>
        <w:t>as a result of</w:t>
      </w:r>
      <w:proofErr w:type="gramEnd"/>
      <w:r w:rsidRPr="00E95821">
        <w:rPr>
          <w:rFonts w:ascii="Arial" w:hAnsi="Arial" w:cs="Arial"/>
        </w:rPr>
        <w:t xml:space="preserve"> alcohol consumption. </w:t>
      </w:r>
    </w:p>
    <w:p w14:paraId="69F5DFFD" w14:textId="6F847B66" w:rsidR="00275460" w:rsidRPr="00E95821" w:rsidRDefault="00275460" w:rsidP="00275460">
      <w:pPr>
        <w:pStyle w:val="Caption"/>
        <w:keepNext/>
        <w:rPr>
          <w:rFonts w:ascii="Arial" w:hAnsi="Arial" w:cs="Arial"/>
        </w:rPr>
      </w:pPr>
      <w:r w:rsidRPr="00E95821">
        <w:rPr>
          <w:rFonts w:ascii="Arial" w:hAnsi="Arial" w:cs="Arial"/>
        </w:rPr>
        <w:lastRenderedPageBreak/>
        <w:t xml:space="preserve">Figure </w:t>
      </w:r>
      <w:r w:rsidR="00B50730" w:rsidRPr="00E95821">
        <w:rPr>
          <w:rFonts w:ascii="Arial" w:hAnsi="Arial" w:cs="Arial"/>
          <w:noProof/>
        </w:rPr>
        <w:t>3.1</w:t>
      </w:r>
      <w:r w:rsidR="00B50730" w:rsidRPr="00E95821">
        <w:rPr>
          <w:rFonts w:ascii="Arial" w:hAnsi="Arial" w:cs="Arial"/>
        </w:rPr>
        <w:t xml:space="preserve"> </w:t>
      </w:r>
      <w:r w:rsidRPr="00E95821">
        <w:rPr>
          <w:rFonts w:ascii="Arial" w:hAnsi="Arial" w:cs="Arial"/>
        </w:rPr>
        <w:t>Alcohol-related mortality (Persons), 2016 to 2020, Tower Hamlets, London, England Hospital Mortality Rate</w:t>
      </w:r>
    </w:p>
    <w:p w14:paraId="189ED942" w14:textId="6E50550B" w:rsidR="00275460" w:rsidRPr="00E95821" w:rsidRDefault="00275460" w:rsidP="00275460">
      <w:pPr>
        <w:spacing w:after="0" w:line="360" w:lineRule="auto"/>
        <w:rPr>
          <w:rFonts w:ascii="Arial" w:hAnsi="Arial" w:cs="Arial"/>
        </w:rPr>
      </w:pPr>
      <w:r w:rsidRPr="00E95821">
        <w:rPr>
          <w:rFonts w:ascii="Arial" w:hAnsi="Arial" w:cs="Arial"/>
          <w:noProof/>
          <w:lang w:val="en-US"/>
        </w:rPr>
        <w:drawing>
          <wp:inline distT="0" distB="0" distL="0" distR="0" wp14:anchorId="48271192" wp14:editId="16D48C64">
            <wp:extent cx="5719763" cy="4033837"/>
            <wp:effectExtent l="0" t="0" r="14605" b="5080"/>
            <wp:docPr id="26" name="Chart 26" descr="Line graph showing alcohol-related mortality (persons) 2016 to 2020 in Tower Hamlets compared to London and England. ">
              <a:extLst xmlns:a="http://schemas.openxmlformats.org/drawingml/2006/main">
                <a:ext uri="{FF2B5EF4-FFF2-40B4-BE49-F238E27FC236}">
                  <a16:creationId xmlns:a16="http://schemas.microsoft.com/office/drawing/2014/main" id="{9F97135B-A1AA-B44A-FF4D-592A6808C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01857B" w14:textId="77777777" w:rsidR="00275460" w:rsidRPr="00E95821" w:rsidRDefault="00275460" w:rsidP="00275460">
      <w:pPr>
        <w:pStyle w:val="Source"/>
        <w:rPr>
          <w:rFonts w:ascii="Arial" w:hAnsi="Arial" w:cs="Arial"/>
        </w:rPr>
      </w:pPr>
      <w:r w:rsidRPr="00E95821">
        <w:rPr>
          <w:rFonts w:ascii="Arial" w:hAnsi="Arial" w:cs="Arial"/>
        </w:rPr>
        <w:t>(Source: OHID, Fingertips)</w:t>
      </w:r>
    </w:p>
    <w:p w14:paraId="526A849E" w14:textId="77777777" w:rsidR="00275460" w:rsidRPr="00E95821" w:rsidRDefault="00275460" w:rsidP="00275460">
      <w:pPr>
        <w:pStyle w:val="Default"/>
        <w:rPr>
          <w:rFonts w:ascii="Arial" w:hAnsi="Arial" w:cs="Arial"/>
          <w:lang w:eastAsia="en-US"/>
        </w:rPr>
      </w:pPr>
    </w:p>
    <w:p w14:paraId="151A594E" w14:textId="50BA99D1" w:rsidR="00DF0145" w:rsidRPr="00E95821" w:rsidRDefault="00DF0145" w:rsidP="00DF0145">
      <w:pPr>
        <w:rPr>
          <w:rFonts w:ascii="Arial" w:hAnsi="Arial" w:cs="Arial"/>
        </w:rPr>
      </w:pPr>
      <w:r w:rsidRPr="00E95821">
        <w:rPr>
          <w:rFonts w:ascii="Arial" w:hAnsi="Arial" w:cs="Arial"/>
        </w:rPr>
        <w:t>There has been a slight uptick in the alcohol-related mortality rate (which may possibly be a function of the impact of the Covid pandemic) among Tower Hamlets residents from 2019 to 2020, although the overall trend is suggested to be flat and</w:t>
      </w:r>
      <w:r w:rsidR="009417B8" w:rsidRPr="00E95821">
        <w:rPr>
          <w:rFonts w:ascii="Arial" w:hAnsi="Arial" w:cs="Arial"/>
        </w:rPr>
        <w:t xml:space="preserve"> small numbers mean that</w:t>
      </w:r>
      <w:r w:rsidRPr="00E95821">
        <w:rPr>
          <w:rFonts w:ascii="Arial" w:hAnsi="Arial" w:cs="Arial"/>
        </w:rPr>
        <w:t xml:space="preserve"> there is no statistically significant change over time noted. </w:t>
      </w:r>
      <w:r w:rsidR="00282EB6" w:rsidRPr="00E95821">
        <w:rPr>
          <w:rFonts w:ascii="Arial" w:hAnsi="Arial" w:cs="Arial"/>
        </w:rPr>
        <w:t>R</w:t>
      </w:r>
      <w:r w:rsidRPr="00E95821">
        <w:rPr>
          <w:rFonts w:ascii="Arial" w:hAnsi="Arial" w:cs="Arial"/>
        </w:rPr>
        <w:t>ates are consistent with national and London-wide rates with no significant difference between rates reported in Tower Hamlets and in London or nationally.</w:t>
      </w:r>
    </w:p>
    <w:p w14:paraId="3E8E98DA" w14:textId="77777777" w:rsidR="00275460" w:rsidRPr="00E95821" w:rsidRDefault="00275460" w:rsidP="00275460">
      <w:pPr>
        <w:pStyle w:val="Heading4"/>
        <w:rPr>
          <w:rFonts w:ascii="Arial" w:hAnsi="Arial" w:cs="Arial"/>
        </w:rPr>
      </w:pPr>
      <w:r w:rsidRPr="00E95821">
        <w:rPr>
          <w:rFonts w:ascii="Arial" w:hAnsi="Arial" w:cs="Arial"/>
        </w:rPr>
        <w:t>Hospital Admissions</w:t>
      </w:r>
    </w:p>
    <w:p w14:paraId="7008C20A" w14:textId="487EF915" w:rsidR="00817991" w:rsidRPr="00E95821" w:rsidRDefault="00817991" w:rsidP="00817991">
      <w:pPr>
        <w:rPr>
          <w:rFonts w:ascii="Arial" w:hAnsi="Arial" w:cs="Arial"/>
        </w:rPr>
      </w:pPr>
      <w:r w:rsidRPr="00E95821">
        <w:rPr>
          <w:rFonts w:ascii="Arial" w:hAnsi="Arial" w:cs="Arial"/>
        </w:rPr>
        <w:t>Data for alcohol a</w:t>
      </w:r>
      <w:r w:rsidR="00805B5E" w:rsidRPr="00E95821">
        <w:rPr>
          <w:rFonts w:ascii="Arial" w:hAnsi="Arial" w:cs="Arial"/>
        </w:rPr>
        <w:t xml:space="preserve">dmissions is set out at Figure </w:t>
      </w:r>
      <w:r w:rsidR="00B50730" w:rsidRPr="00E95821">
        <w:rPr>
          <w:rFonts w:ascii="Arial" w:hAnsi="Arial" w:cs="Arial"/>
        </w:rPr>
        <w:t>3.2</w:t>
      </w:r>
      <w:r w:rsidRPr="00E95821">
        <w:rPr>
          <w:rFonts w:ascii="Arial" w:hAnsi="Arial" w:cs="Arial"/>
        </w:rPr>
        <w:t xml:space="preserve">. </w:t>
      </w:r>
      <w:r w:rsidR="00282EB6" w:rsidRPr="00E95821">
        <w:rPr>
          <w:rFonts w:ascii="Arial" w:hAnsi="Arial" w:cs="Arial"/>
        </w:rPr>
        <w:t>T</w:t>
      </w:r>
      <w:r w:rsidRPr="00E95821">
        <w:rPr>
          <w:rFonts w:ascii="Arial" w:hAnsi="Arial" w:cs="Arial"/>
        </w:rPr>
        <w:t xml:space="preserve">his data covers a larger population than the data for mortality rates (above) and therefore gives a wider picture of impact. </w:t>
      </w:r>
      <w:r w:rsidR="00282EB6" w:rsidRPr="00E95821">
        <w:rPr>
          <w:rFonts w:ascii="Arial" w:hAnsi="Arial" w:cs="Arial"/>
        </w:rPr>
        <w:t>D</w:t>
      </w:r>
      <w:r w:rsidRPr="00E95821">
        <w:rPr>
          <w:rFonts w:ascii="Arial" w:hAnsi="Arial" w:cs="Arial"/>
        </w:rPr>
        <w:t xml:space="preserve">ata is conditional on hospital coding </w:t>
      </w:r>
      <w:r w:rsidR="004C2FC1" w:rsidRPr="00E95821">
        <w:rPr>
          <w:rFonts w:ascii="Arial" w:hAnsi="Arial" w:cs="Arial"/>
        </w:rPr>
        <w:t xml:space="preserve">which may explain the variance </w:t>
      </w:r>
      <w:r w:rsidRPr="00E95821">
        <w:rPr>
          <w:rFonts w:ascii="Arial" w:hAnsi="Arial" w:cs="Arial"/>
        </w:rPr>
        <w:t xml:space="preserve">and that rates are likely to have been impacted by the Covid pandemic. </w:t>
      </w:r>
    </w:p>
    <w:p w14:paraId="429056D8" w14:textId="4A266C60" w:rsidR="007A091A" w:rsidRPr="00E95821" w:rsidRDefault="007A091A" w:rsidP="00817991">
      <w:pPr>
        <w:rPr>
          <w:rFonts w:ascii="Arial" w:hAnsi="Arial" w:cs="Arial"/>
        </w:rPr>
      </w:pPr>
      <w:r w:rsidRPr="00E95821">
        <w:rPr>
          <w:rFonts w:ascii="Arial" w:hAnsi="Arial" w:cs="Arial"/>
        </w:rPr>
        <w:t xml:space="preserve">Figure </w:t>
      </w:r>
      <w:r w:rsidR="00B50730" w:rsidRPr="00E95821">
        <w:rPr>
          <w:rFonts w:ascii="Arial" w:hAnsi="Arial" w:cs="Arial"/>
        </w:rPr>
        <w:t xml:space="preserve">3.2 </w:t>
      </w:r>
      <w:r w:rsidRPr="00E95821">
        <w:rPr>
          <w:rFonts w:ascii="Arial" w:hAnsi="Arial" w:cs="Arial"/>
        </w:rPr>
        <w:t xml:space="preserve">sets out data in relation to alcohol-specific admissions: that is, conditions that are wholly caused by alcohol. The data therefore indicates the most problematic levels of drinking and the impact of alcohol dependency. </w:t>
      </w:r>
    </w:p>
    <w:p w14:paraId="53C41400" w14:textId="29D5EAE7" w:rsidR="00275460" w:rsidRPr="00E95821" w:rsidRDefault="00275460" w:rsidP="00275460">
      <w:pPr>
        <w:pStyle w:val="Caption"/>
        <w:keepNext/>
        <w:rPr>
          <w:rFonts w:ascii="Arial" w:hAnsi="Arial" w:cs="Arial"/>
        </w:rPr>
      </w:pPr>
      <w:r w:rsidRPr="00E95821">
        <w:rPr>
          <w:rFonts w:ascii="Arial" w:hAnsi="Arial" w:cs="Arial"/>
        </w:rPr>
        <w:lastRenderedPageBreak/>
        <w:t xml:space="preserve">Figure </w:t>
      </w:r>
      <w:r w:rsidR="00B50730" w:rsidRPr="00E95821">
        <w:rPr>
          <w:rFonts w:ascii="Arial" w:hAnsi="Arial" w:cs="Arial"/>
          <w:noProof/>
        </w:rPr>
        <w:t>3.2</w:t>
      </w:r>
      <w:r w:rsidR="00B50730" w:rsidRPr="00E95821">
        <w:rPr>
          <w:rFonts w:ascii="Arial" w:hAnsi="Arial" w:cs="Arial"/>
        </w:rPr>
        <w:t xml:space="preserve"> </w:t>
      </w:r>
      <w:r w:rsidRPr="00E95821">
        <w:rPr>
          <w:rFonts w:ascii="Arial" w:hAnsi="Arial" w:cs="Arial"/>
        </w:rPr>
        <w:t>Admission episodes for alcohol-specific conditions (Persons)</w:t>
      </w:r>
      <w:r w:rsidR="00683776" w:rsidRPr="00E95821">
        <w:rPr>
          <w:rFonts w:ascii="Arial" w:hAnsi="Arial" w:cs="Arial"/>
        </w:rPr>
        <w:t>, 2008</w:t>
      </w:r>
      <w:r w:rsidRPr="00E95821">
        <w:rPr>
          <w:rFonts w:ascii="Arial" w:hAnsi="Arial" w:cs="Arial"/>
        </w:rPr>
        <w:t>-09 to 2020-21, Tower Hamlets, London, England Hospital Admissions Rate</w:t>
      </w:r>
    </w:p>
    <w:p w14:paraId="24403585" w14:textId="70A68BFA" w:rsidR="00275460" w:rsidRPr="00E95821" w:rsidRDefault="00275460" w:rsidP="00275460">
      <w:pPr>
        <w:spacing w:after="0" w:line="360" w:lineRule="auto"/>
        <w:rPr>
          <w:rFonts w:ascii="Arial" w:hAnsi="Arial" w:cs="Arial"/>
        </w:rPr>
      </w:pPr>
      <w:r w:rsidRPr="00E95821">
        <w:rPr>
          <w:rFonts w:ascii="Arial" w:hAnsi="Arial" w:cs="Arial"/>
          <w:noProof/>
          <w:lang w:val="en-US"/>
        </w:rPr>
        <w:drawing>
          <wp:inline distT="0" distB="0" distL="0" distR="0" wp14:anchorId="42969EA1" wp14:editId="5ECAF47A">
            <wp:extent cx="5731510" cy="3115945"/>
            <wp:effectExtent l="0" t="0" r="2540" b="8255"/>
            <wp:docPr id="25" name="Chart 25" descr="Line graph highlighting admission episodes for alcohol-specific conditions in Tower Hamlets compared to London and England. ">
              <a:extLst xmlns:a="http://schemas.openxmlformats.org/drawingml/2006/main">
                <a:ext uri="{FF2B5EF4-FFF2-40B4-BE49-F238E27FC236}">
                  <a16:creationId xmlns:a16="http://schemas.microsoft.com/office/drawing/2014/main" id="{39364E1D-1027-0E19-BE7A-DAAED1EC26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51E9E9" w14:textId="77777777" w:rsidR="00275460" w:rsidRPr="00E95821" w:rsidRDefault="00275460" w:rsidP="00275460">
      <w:pPr>
        <w:pStyle w:val="Source"/>
        <w:rPr>
          <w:rFonts w:ascii="Arial" w:hAnsi="Arial" w:cs="Arial"/>
        </w:rPr>
      </w:pPr>
      <w:r w:rsidRPr="00E95821">
        <w:rPr>
          <w:rFonts w:ascii="Arial" w:hAnsi="Arial" w:cs="Arial"/>
        </w:rPr>
        <w:t>(Source: OHID, Fingertips)</w:t>
      </w:r>
    </w:p>
    <w:p w14:paraId="37876B22" w14:textId="77777777" w:rsidR="00275460" w:rsidRPr="00E95821" w:rsidRDefault="00275460" w:rsidP="00275460">
      <w:pPr>
        <w:pStyle w:val="Default"/>
        <w:rPr>
          <w:rFonts w:ascii="Arial" w:hAnsi="Arial" w:cs="Arial"/>
          <w:lang w:eastAsia="en-US"/>
        </w:rPr>
      </w:pPr>
    </w:p>
    <w:p w14:paraId="6125C8DF" w14:textId="5B40771C" w:rsidR="00275460" w:rsidRPr="00E95821" w:rsidRDefault="00275460" w:rsidP="00275460">
      <w:pPr>
        <w:rPr>
          <w:rFonts w:ascii="Arial" w:hAnsi="Arial" w:cs="Arial"/>
        </w:rPr>
      </w:pPr>
      <w:r w:rsidRPr="00E95821">
        <w:rPr>
          <w:rFonts w:ascii="Arial" w:hAnsi="Arial" w:cs="Arial"/>
        </w:rPr>
        <w:t>The hospital admissions rate for alcohol-specific conditions in Tower Hamlets ha</w:t>
      </w:r>
      <w:r w:rsidR="0040404E" w:rsidRPr="00E95821">
        <w:rPr>
          <w:rFonts w:ascii="Arial" w:hAnsi="Arial" w:cs="Arial"/>
        </w:rPr>
        <w:t>s</w:t>
      </w:r>
      <w:r w:rsidRPr="00E95821">
        <w:rPr>
          <w:rFonts w:ascii="Arial" w:hAnsi="Arial" w:cs="Arial"/>
        </w:rPr>
        <w:t xml:space="preserve"> fluctuated over time but can be shown to be broadly higher than in London and nationally until 2018-19, when the admission rate dipped notably</w:t>
      </w:r>
      <w:r w:rsidR="005B1C65" w:rsidRPr="00E95821">
        <w:rPr>
          <w:rFonts w:ascii="Arial" w:hAnsi="Arial" w:cs="Arial"/>
        </w:rPr>
        <w:t xml:space="preserve"> (which </w:t>
      </w:r>
      <w:r w:rsidR="00817991" w:rsidRPr="00E95821">
        <w:rPr>
          <w:rFonts w:ascii="Arial" w:hAnsi="Arial" w:cs="Arial"/>
        </w:rPr>
        <w:t>may be a function of the Covid pandemic</w:t>
      </w:r>
      <w:r w:rsidR="004C2FC1" w:rsidRPr="00E95821">
        <w:rPr>
          <w:rFonts w:ascii="Arial" w:hAnsi="Arial" w:cs="Arial"/>
        </w:rPr>
        <w:t xml:space="preserve"> or of hospital coding</w:t>
      </w:r>
      <w:r w:rsidR="00817991" w:rsidRPr="00E95821">
        <w:rPr>
          <w:rFonts w:ascii="Arial" w:hAnsi="Arial" w:cs="Arial"/>
        </w:rPr>
        <w:t>)</w:t>
      </w:r>
      <w:r w:rsidRPr="00E95821">
        <w:rPr>
          <w:rFonts w:ascii="Arial" w:hAnsi="Arial" w:cs="Arial"/>
        </w:rPr>
        <w:t xml:space="preserve">. The overall linear trend in admissions, however, is broadly flat </w:t>
      </w:r>
      <w:r w:rsidR="00BF0756" w:rsidRPr="00E95821">
        <w:rPr>
          <w:rFonts w:ascii="Arial" w:hAnsi="Arial" w:cs="Arial"/>
        </w:rPr>
        <w:t>although there is a significant reduction in the admission rate for Tower Hamlets from 2018/19 (when there was also a significantly higher rate of hospital admissions in Tower Hamlets compared to London and nationally).</w:t>
      </w:r>
    </w:p>
    <w:p w14:paraId="7A759B4D" w14:textId="1666DC95" w:rsidR="00E65A4F" w:rsidRPr="00E95821" w:rsidRDefault="00C07F49" w:rsidP="00E65A4F">
      <w:pPr>
        <w:rPr>
          <w:rFonts w:ascii="Arial" w:hAnsi="Arial" w:cs="Arial"/>
        </w:rPr>
      </w:pPr>
      <w:r w:rsidRPr="00E95821">
        <w:rPr>
          <w:rFonts w:ascii="Arial" w:hAnsi="Arial" w:cs="Arial"/>
        </w:rPr>
        <w:t xml:space="preserve">Figure 3.2a, below, sets out the level of emergency admissions that are directly related to alcohol misuse. </w:t>
      </w:r>
      <w:r w:rsidR="00E65A4F" w:rsidRPr="00E95821">
        <w:rPr>
          <w:rFonts w:ascii="Arial" w:hAnsi="Arial" w:cs="Arial"/>
        </w:rPr>
        <w:t>The most common primary diagnosis for an emergency admission for alcohol is due to Mental and behavioural disorders due to the use of alcohol. This accounts for over half of all admissions at 52%.</w:t>
      </w:r>
    </w:p>
    <w:p w14:paraId="29F02FD7" w14:textId="3CAE0153" w:rsidR="00C07F49" w:rsidRPr="00E95821" w:rsidRDefault="00C07F49" w:rsidP="00AA01C6">
      <w:pPr>
        <w:pStyle w:val="Caption"/>
        <w:keepNext/>
        <w:rPr>
          <w:rFonts w:ascii="Arial" w:hAnsi="Arial" w:cs="Arial"/>
        </w:rPr>
      </w:pPr>
      <w:r w:rsidRPr="00E95821">
        <w:rPr>
          <w:rFonts w:ascii="Arial" w:hAnsi="Arial" w:cs="Arial"/>
        </w:rPr>
        <w:lastRenderedPageBreak/>
        <w:t xml:space="preserve">Figure </w:t>
      </w:r>
      <w:r w:rsidR="00574C1C" w:rsidRPr="00E95821">
        <w:rPr>
          <w:rFonts w:ascii="Arial" w:hAnsi="Arial" w:cs="Arial"/>
        </w:rPr>
        <w:t>3.2a</w:t>
      </w:r>
      <w:r w:rsidRPr="00E95821">
        <w:rPr>
          <w:rFonts w:ascii="Arial" w:hAnsi="Arial" w:cs="Arial"/>
        </w:rPr>
        <w:t xml:space="preserve"> Emergency Admissions where Alcohol-related cause is the primary diagnosis; 2019-2022</w:t>
      </w:r>
    </w:p>
    <w:p w14:paraId="7E682564" w14:textId="77777777" w:rsidR="00C07F49" w:rsidRPr="00E95821" w:rsidRDefault="00C07F49" w:rsidP="00C07F49">
      <w:pPr>
        <w:rPr>
          <w:rFonts w:ascii="Arial" w:hAnsi="Arial" w:cs="Arial"/>
        </w:rPr>
      </w:pPr>
      <w:r w:rsidRPr="00E95821">
        <w:rPr>
          <w:rFonts w:ascii="Arial" w:hAnsi="Arial" w:cs="Arial"/>
          <w:noProof/>
        </w:rPr>
        <w:drawing>
          <wp:inline distT="0" distB="0" distL="0" distR="0" wp14:anchorId="5914B439" wp14:editId="670540DF">
            <wp:extent cx="4093535" cy="2306846"/>
            <wp:effectExtent l="0" t="0" r="2540" b="0"/>
            <wp:docPr id="22" name="Picture 22" descr="A bar chart of emergency admissions where alcohol-related cause is the primary diagnosis between 2019-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ar chart of emergency admissions where alcohol-related cause is the primary diagnosis between 2019-2022. "/>
                    <pic:cNvPicPr>
                      <a:picLocks noChangeAspect="1" noChangeArrowheads="1"/>
                    </pic:cNvPicPr>
                  </pic:nvPicPr>
                  <pic:blipFill rotWithShape="1">
                    <a:blip r:embed="rId29">
                      <a:extLst>
                        <a:ext uri="{28A0092B-C50C-407E-A947-70E740481C1C}">
                          <a14:useLocalDpi xmlns:a14="http://schemas.microsoft.com/office/drawing/2010/main" val="0"/>
                        </a:ext>
                      </a:extLst>
                    </a:blip>
                    <a:srcRect t="12095"/>
                    <a:stretch/>
                  </pic:blipFill>
                  <pic:spPr bwMode="auto">
                    <a:xfrm>
                      <a:off x="0" y="0"/>
                      <a:ext cx="4129727" cy="2327242"/>
                    </a:xfrm>
                    <a:prstGeom prst="rect">
                      <a:avLst/>
                    </a:prstGeom>
                    <a:noFill/>
                    <a:ln>
                      <a:noFill/>
                    </a:ln>
                    <a:extLst>
                      <a:ext uri="{53640926-AAD7-44D8-BBD7-CCE9431645EC}">
                        <a14:shadowObscured xmlns:a14="http://schemas.microsoft.com/office/drawing/2010/main"/>
                      </a:ext>
                    </a:extLst>
                  </pic:spPr>
                </pic:pic>
              </a:graphicData>
            </a:graphic>
          </wp:inline>
        </w:drawing>
      </w:r>
    </w:p>
    <w:p w14:paraId="7C6F68CE" w14:textId="77777777" w:rsidR="00C07F49" w:rsidRPr="00E95821" w:rsidRDefault="00C07F49" w:rsidP="00C07F49">
      <w:pPr>
        <w:pStyle w:val="Source"/>
        <w:rPr>
          <w:rFonts w:ascii="Arial" w:hAnsi="Arial" w:cs="Arial"/>
        </w:rPr>
      </w:pPr>
      <w:r w:rsidRPr="00E95821">
        <w:rPr>
          <w:rFonts w:ascii="Arial" w:hAnsi="Arial" w:cs="Arial"/>
        </w:rPr>
        <w:t>(Source: Hospital Episode Statistics)</w:t>
      </w:r>
    </w:p>
    <w:p w14:paraId="1594D76C" w14:textId="77777777" w:rsidR="0090303C" w:rsidRPr="00E95821" w:rsidRDefault="0090303C" w:rsidP="00AA01C6">
      <w:pPr>
        <w:pStyle w:val="Default"/>
        <w:rPr>
          <w:rFonts w:ascii="Arial" w:hAnsi="Arial" w:cs="Arial"/>
        </w:rPr>
      </w:pPr>
    </w:p>
    <w:p w14:paraId="3444565A" w14:textId="7CBF7389" w:rsidR="000040BD" w:rsidRPr="00E95821" w:rsidRDefault="00ED0A6F" w:rsidP="00B8133A">
      <w:pPr>
        <w:rPr>
          <w:rFonts w:ascii="Arial" w:hAnsi="Arial" w:cs="Arial"/>
        </w:rPr>
      </w:pPr>
      <w:r w:rsidRPr="00E95821">
        <w:rPr>
          <w:rFonts w:ascii="Arial" w:hAnsi="Arial" w:cs="Arial"/>
        </w:rPr>
        <w:t>The</w:t>
      </w:r>
      <w:r w:rsidR="006C69F8" w:rsidRPr="00E95821">
        <w:rPr>
          <w:rFonts w:ascii="Arial" w:hAnsi="Arial" w:cs="Arial"/>
        </w:rPr>
        <w:t xml:space="preserve"> </w:t>
      </w:r>
      <w:r w:rsidR="00F25669" w:rsidRPr="00E95821">
        <w:rPr>
          <w:rFonts w:ascii="Arial" w:hAnsi="Arial" w:cs="Arial"/>
        </w:rPr>
        <w:t>breakdown of admissions due to alcohol</w:t>
      </w:r>
      <w:r w:rsidRPr="00E95821">
        <w:rPr>
          <w:rFonts w:ascii="Arial" w:hAnsi="Arial" w:cs="Arial"/>
        </w:rPr>
        <w:t xml:space="preserve"> is shown below, </w:t>
      </w:r>
      <w:r w:rsidR="00F25669" w:rsidRPr="00E95821">
        <w:rPr>
          <w:rFonts w:ascii="Arial" w:hAnsi="Arial" w:cs="Arial"/>
        </w:rPr>
        <w:t>first by gender and age</w:t>
      </w:r>
      <w:r w:rsidRPr="00E95821">
        <w:rPr>
          <w:rFonts w:ascii="Arial" w:hAnsi="Arial" w:cs="Arial"/>
        </w:rPr>
        <w:t xml:space="preserve"> (fig 3.2b)</w:t>
      </w:r>
      <w:r w:rsidR="00F25669" w:rsidRPr="00E95821">
        <w:rPr>
          <w:rFonts w:ascii="Arial" w:hAnsi="Arial" w:cs="Arial"/>
        </w:rPr>
        <w:t>, then by ethnicity</w:t>
      </w:r>
      <w:r w:rsidRPr="00E95821">
        <w:rPr>
          <w:rFonts w:ascii="Arial" w:hAnsi="Arial" w:cs="Arial"/>
        </w:rPr>
        <w:t xml:space="preserve"> (fig 3.2c).</w:t>
      </w:r>
      <w:r w:rsidR="00B8133A" w:rsidRPr="00E95821">
        <w:rPr>
          <w:rFonts w:ascii="Arial" w:hAnsi="Arial" w:cs="Arial"/>
        </w:rPr>
        <w:t xml:space="preserve"> Males account for the majority (68%) of emergency admissions due to alcohol, with an overall rate of 441 per 100,000 for males and 218 per 100,000 for females. The age bands of 50-59 and 60-69 show the highest rate of admissions in both males and females</w:t>
      </w:r>
      <w:r w:rsidR="00B60344" w:rsidRPr="00E95821">
        <w:rPr>
          <w:rFonts w:ascii="Arial" w:hAnsi="Arial" w:cs="Arial"/>
        </w:rPr>
        <w:t>.</w:t>
      </w:r>
    </w:p>
    <w:p w14:paraId="3E138646" w14:textId="2DF65F18" w:rsidR="00ED0A6F" w:rsidRPr="00E95821" w:rsidRDefault="00ED0A6F" w:rsidP="00ED0A6F">
      <w:pPr>
        <w:pStyle w:val="Caption"/>
        <w:keepNext/>
        <w:rPr>
          <w:rFonts w:ascii="Arial" w:hAnsi="Arial" w:cs="Arial"/>
        </w:rPr>
      </w:pPr>
      <w:r w:rsidRPr="00E95821">
        <w:rPr>
          <w:rFonts w:ascii="Arial" w:hAnsi="Arial" w:cs="Arial"/>
        </w:rPr>
        <w:t xml:space="preserve">Figure 3.2b Emergency Admissions where Alcohol-related cause is the primary diagnosis; </w:t>
      </w:r>
      <w:r w:rsidR="00366293" w:rsidRPr="00E95821">
        <w:rPr>
          <w:rFonts w:ascii="Arial" w:hAnsi="Arial" w:cs="Arial"/>
        </w:rPr>
        <w:t xml:space="preserve">rate per 100,000 residents </w:t>
      </w:r>
      <w:r w:rsidRPr="00E95821">
        <w:rPr>
          <w:rFonts w:ascii="Arial" w:hAnsi="Arial" w:cs="Arial"/>
        </w:rPr>
        <w:t>by age and gender, 2019-2022</w:t>
      </w:r>
    </w:p>
    <w:p w14:paraId="37B70976" w14:textId="424113AF" w:rsidR="00ED0A6F" w:rsidRPr="00E95821" w:rsidRDefault="00ED0A6F" w:rsidP="00275460">
      <w:pPr>
        <w:rPr>
          <w:rFonts w:ascii="Arial" w:hAnsi="Arial" w:cs="Arial"/>
        </w:rPr>
      </w:pPr>
    </w:p>
    <w:p w14:paraId="71D72F32" w14:textId="559CEB0D" w:rsidR="006C69F8" w:rsidRPr="00E95821" w:rsidRDefault="00AD6B76" w:rsidP="00AA01C6">
      <w:pPr>
        <w:keepNext/>
        <w:rPr>
          <w:rFonts w:ascii="Arial" w:hAnsi="Arial" w:cs="Arial"/>
        </w:rPr>
      </w:pPr>
      <w:r w:rsidRPr="00E95821">
        <w:rPr>
          <w:rFonts w:ascii="Arial" w:hAnsi="Arial" w:cs="Arial"/>
          <w:noProof/>
        </w:rPr>
        <mc:AlternateContent>
          <mc:Choice Requires="wps">
            <w:drawing>
              <wp:anchor distT="0" distB="0" distL="114300" distR="114300" simplePos="0" relativeHeight="251658248" behindDoc="0" locked="0" layoutInCell="1" allowOverlap="1" wp14:anchorId="1B97EC5B" wp14:editId="138E4ED9">
                <wp:simplePos x="0" y="0"/>
                <wp:positionH relativeFrom="column">
                  <wp:posOffset>462337</wp:posOffset>
                </wp:positionH>
                <wp:positionV relativeFrom="paragraph">
                  <wp:posOffset>54639</wp:posOffset>
                </wp:positionV>
                <wp:extent cx="3154166" cy="339047"/>
                <wp:effectExtent l="0" t="0" r="8255" b="4445"/>
                <wp:wrapNone/>
                <wp:docPr id="73" name="Rectangle 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54166" cy="33904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102BD" id="Rectangle 73" o:spid="_x0000_s1026" alt="&quot;&quot;" style="position:absolute;margin-left:36.4pt;margin-top:4.3pt;width:248.35pt;height:26.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gfZAIAAEkFAAAOAAAAZHJzL2Uyb0RvYy54bWysVF9r2zAQfx/sOwi9r46TtF1DnBJSOgal&#10;LW1HnxVZSgyyTjspcbJPv5PsOFlXKIy9SHe63/2/0/R6Vxu2VegrsAXPzwacKSuhrOyq4D9ebr98&#10;5cwHYUthwKqC75Xn17PPn6aNm6ghrMGUChkZsX7SuIKvQ3CTLPNyrWrhz8ApS0INWItALK6yEkVD&#10;1muTDQeDi6wBLB2CVN7T600r5LNkX2slw4PWXgVmCk6xhXRiOpfxzGZTMVmhcOtKdmGIf4iiFpUl&#10;p72pGxEE22D1l6m6kggedDiTUGegdSVVyoGyyQdvsnleC6dSLlQc7/oy+f9nVt5vn90jUhka5yee&#10;yJjFTmMdb4qP7VKx9n2x1C4wSY+j/HycX1xwJkk2Gl0NxpexmtlR26EP3xTULBIFR2pGqpHY3vnQ&#10;Qg+Q6MyDqcrbypjExAFQC4NsK6h1y1XeGf8DZWzEWoharcH2RaXOd16OiSUq7I2KWsY+Kc2qklLJ&#10;U1hp5o4uhZTKhoPbhI5qmlz1iqOPFTt8VG2j6pWHHyv3Gskz2NAr15UFfM+A6UPWLZ5acpJ3JJdQ&#10;7h+RIbTb4J28rahDd8KHR4E0/rQotNLhgQ5toCk4dBRna8Bf771HPE0lSTlraJ0K7n9uBCrOzHdL&#10;83qVj8dx/xIzPr8cEoOnkuWpxG7qBVDbc/o8nExkxAdzIDVC/UqbP49eSSSsJN8FlwEPzCK0a05/&#10;h1TzeYLRzjkR7uyzk4euxwl82b0KdN2YBhrwezisnpi8mdYWG/thYb4JoKs0yse6dvWmfU3L0P0t&#10;8UM45RPq+APOfgMAAP//AwBQSwMEFAAGAAgAAAAhAJx8SrXeAAAABwEAAA8AAABkcnMvZG93bnJl&#10;di54bWxMzkFLw0AQBeC74H9YRvBmNwYSa8ykaMGDqFCrB4/T7DQJZmdjdtum/nq3Jz0Ob3jvKxeT&#10;7dWeR985QbieJaBYamc6aRA+3h+v5qB8IDHUO2GEI3tYVOdnJRXGHeSN9+vQqFgiviCENoSh0NrX&#10;LVvyMzewxGzrRkshnmOjzUiHWG57nSZJri11EhdaGnjZcv213lmEh5fX5/1Kvs12espWP8EtiT6P&#10;iJcX0/0dqMBT+HuGEz/SoYqmjduJ8apHuEmjPCDMc1AxzvLbDNQGIU8T0FWp//urXwAAAP//AwBQ&#10;SwECLQAUAAYACAAAACEAtoM4kv4AAADhAQAAEwAAAAAAAAAAAAAAAAAAAAAAW0NvbnRlbnRfVHlw&#10;ZXNdLnhtbFBLAQItABQABgAIAAAAIQA4/SH/1gAAAJQBAAALAAAAAAAAAAAAAAAAAC8BAABfcmVs&#10;cy8ucmVsc1BLAQItABQABgAIAAAAIQATFDgfZAIAAEkFAAAOAAAAAAAAAAAAAAAAAC4CAABkcnMv&#10;ZTJvRG9jLnhtbFBLAQItABQABgAIAAAAIQCcfEq13gAAAAcBAAAPAAAAAAAAAAAAAAAAAL4EAABk&#10;cnMvZG93bnJldi54bWxQSwUGAAAAAAQABADzAAAAyQUAAAAA&#10;" fillcolor="white [3212]" stroked="f"/>
            </w:pict>
          </mc:Fallback>
        </mc:AlternateContent>
      </w:r>
      <w:r w:rsidR="006C69F8" w:rsidRPr="00E95821">
        <w:rPr>
          <w:rFonts w:ascii="Arial" w:hAnsi="Arial" w:cs="Arial"/>
          <w:noProof/>
        </w:rPr>
        <w:drawing>
          <wp:inline distT="0" distB="0" distL="0" distR="0" wp14:anchorId="632415A2" wp14:editId="5E679A5D">
            <wp:extent cx="4331053" cy="2775098"/>
            <wp:effectExtent l="0" t="0" r="0" b="6350"/>
            <wp:docPr id="63" name="Picture 63" descr="Bar chart illustrating rate of emergency admissions where alcohol-related cause is the primary diagnosis by age and gender. ">
              <a:extLst xmlns:a="http://schemas.openxmlformats.org/drawingml/2006/main">
                <a:ext uri="{FF2B5EF4-FFF2-40B4-BE49-F238E27FC236}">
                  <a16:creationId xmlns:a16="http://schemas.microsoft.com/office/drawing/2014/main" id="{24333EAC-14E4-EDFB-71B5-1F2AA8CB7C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Bar chart illustrating rate of emergency admissions where alcohol-related cause is the primary diagnosis by age and gender. ">
                      <a:extLst>
                        <a:ext uri="{FF2B5EF4-FFF2-40B4-BE49-F238E27FC236}">
                          <a16:creationId xmlns:a16="http://schemas.microsoft.com/office/drawing/2014/main" id="{24333EAC-14E4-EDFB-71B5-1F2AA8CB7C87}"/>
                        </a:ext>
                      </a:extLst>
                    </pic:cNvPr>
                    <pic:cNvPicPr>
                      <a:picLocks noChangeAspect="1"/>
                    </pic:cNvPicPr>
                  </pic:nvPicPr>
                  <pic:blipFill>
                    <a:blip r:embed="rId30"/>
                    <a:stretch>
                      <a:fillRect/>
                    </a:stretch>
                  </pic:blipFill>
                  <pic:spPr>
                    <a:xfrm>
                      <a:off x="0" y="0"/>
                      <a:ext cx="4356672" cy="2791513"/>
                    </a:xfrm>
                    <a:prstGeom prst="rect">
                      <a:avLst/>
                    </a:prstGeom>
                  </pic:spPr>
                </pic:pic>
              </a:graphicData>
            </a:graphic>
          </wp:inline>
        </w:drawing>
      </w:r>
    </w:p>
    <w:p w14:paraId="48DE8351" w14:textId="6B6BE957" w:rsidR="000040BD" w:rsidRPr="00E95821" w:rsidRDefault="006C69F8" w:rsidP="00AA01C6">
      <w:pPr>
        <w:pStyle w:val="Caption"/>
        <w:rPr>
          <w:rFonts w:ascii="Arial" w:hAnsi="Arial" w:cs="Arial"/>
        </w:rPr>
      </w:pPr>
      <w:r w:rsidRPr="00E95821">
        <w:rPr>
          <w:rFonts w:ascii="Arial" w:hAnsi="Arial" w:cs="Arial"/>
        </w:rPr>
        <w:t xml:space="preserve"> (Source: Hospital Episode Statistics)</w:t>
      </w:r>
    </w:p>
    <w:p w14:paraId="453D77B1" w14:textId="77777777" w:rsidR="00C07F49" w:rsidRPr="00E95821" w:rsidRDefault="00C07F49" w:rsidP="00275460">
      <w:pPr>
        <w:rPr>
          <w:rFonts w:ascii="Arial" w:hAnsi="Arial" w:cs="Arial"/>
        </w:rPr>
      </w:pPr>
    </w:p>
    <w:p w14:paraId="722BA846" w14:textId="71153C13" w:rsidR="003B0CB9" w:rsidRPr="00E95821" w:rsidRDefault="00B60344" w:rsidP="00275460">
      <w:pPr>
        <w:rPr>
          <w:rFonts w:ascii="Arial" w:hAnsi="Arial" w:cs="Arial"/>
        </w:rPr>
      </w:pPr>
      <w:r w:rsidRPr="00E95821">
        <w:rPr>
          <w:rFonts w:ascii="Arial" w:hAnsi="Arial" w:cs="Arial"/>
        </w:rPr>
        <w:lastRenderedPageBreak/>
        <w:t xml:space="preserve">The rate of admissions for </w:t>
      </w:r>
      <w:r w:rsidR="007F3875" w:rsidRPr="00E95821">
        <w:rPr>
          <w:rFonts w:ascii="Arial" w:hAnsi="Arial" w:cs="Arial"/>
        </w:rPr>
        <w:t xml:space="preserve">alcohol-related conditions are highest among White and Other ethnic </w:t>
      </w:r>
      <w:proofErr w:type="gramStart"/>
      <w:r w:rsidR="007F3875" w:rsidRPr="00E95821">
        <w:rPr>
          <w:rFonts w:ascii="Arial" w:hAnsi="Arial" w:cs="Arial"/>
        </w:rPr>
        <w:t>groups, and</w:t>
      </w:r>
      <w:proofErr w:type="gramEnd"/>
      <w:r w:rsidR="007F3875" w:rsidRPr="00E95821">
        <w:rPr>
          <w:rFonts w:ascii="Arial" w:hAnsi="Arial" w:cs="Arial"/>
        </w:rPr>
        <w:t xml:space="preserve"> are lowest among Bangladeshi and Other Asian groups.</w:t>
      </w:r>
      <w:r w:rsidR="00093068" w:rsidRPr="00E95821">
        <w:rPr>
          <w:rFonts w:ascii="Arial" w:hAnsi="Arial" w:cs="Arial"/>
        </w:rPr>
        <w:t xml:space="preserve"> This suggests that harmful drinking may be more concentrated among these </w:t>
      </w:r>
      <w:proofErr w:type="gramStart"/>
      <w:r w:rsidR="00093068" w:rsidRPr="00E95821">
        <w:rPr>
          <w:rFonts w:ascii="Arial" w:hAnsi="Arial" w:cs="Arial"/>
        </w:rPr>
        <w:t>groups;</w:t>
      </w:r>
      <w:proofErr w:type="gramEnd"/>
      <w:r w:rsidR="00093068" w:rsidRPr="00E95821">
        <w:rPr>
          <w:rFonts w:ascii="Arial" w:hAnsi="Arial" w:cs="Arial"/>
        </w:rPr>
        <w:t xml:space="preserve"> though issues with accurate coding of ethnicity must be considered.</w:t>
      </w:r>
      <w:r w:rsidR="007F3875" w:rsidRPr="00E95821">
        <w:rPr>
          <w:rFonts w:ascii="Arial" w:hAnsi="Arial" w:cs="Arial"/>
        </w:rPr>
        <w:t xml:space="preserve"> </w:t>
      </w:r>
    </w:p>
    <w:p w14:paraId="5C001211" w14:textId="59C2D050" w:rsidR="003B0CB9" w:rsidRPr="00E95821" w:rsidRDefault="003B0CB9" w:rsidP="003B0CB9">
      <w:pPr>
        <w:pStyle w:val="Caption"/>
        <w:keepNext/>
        <w:rPr>
          <w:rFonts w:ascii="Arial" w:hAnsi="Arial" w:cs="Arial"/>
        </w:rPr>
      </w:pPr>
      <w:r w:rsidRPr="00E95821">
        <w:rPr>
          <w:rFonts w:ascii="Arial" w:hAnsi="Arial" w:cs="Arial"/>
        </w:rPr>
        <w:t>Figure 3.2c Emergency Admissions where Alcohol-related cause is the primary diagnosis: rate per 100,000; by cause and ethnicity, 2019-2022</w:t>
      </w:r>
    </w:p>
    <w:p w14:paraId="5C8DEE18" w14:textId="373066FB" w:rsidR="003B0CB9" w:rsidRPr="00E95821" w:rsidRDefault="003B0CB9" w:rsidP="00AA01C6">
      <w:pPr>
        <w:keepNext/>
        <w:rPr>
          <w:rFonts w:ascii="Arial" w:hAnsi="Arial" w:cs="Arial"/>
        </w:rPr>
      </w:pPr>
      <w:r w:rsidRPr="00E95821">
        <w:rPr>
          <w:rFonts w:ascii="Arial" w:hAnsi="Arial" w:cs="Arial"/>
          <w:noProof/>
        </w:rPr>
        <mc:AlternateContent>
          <mc:Choice Requires="wps">
            <w:drawing>
              <wp:anchor distT="0" distB="0" distL="114300" distR="114300" simplePos="0" relativeHeight="251658249" behindDoc="0" locked="0" layoutInCell="1" allowOverlap="1" wp14:anchorId="6CB215A8" wp14:editId="18F8E77B">
                <wp:simplePos x="0" y="0"/>
                <wp:positionH relativeFrom="margin">
                  <wp:align>center</wp:align>
                </wp:positionH>
                <wp:positionV relativeFrom="paragraph">
                  <wp:posOffset>122555</wp:posOffset>
                </wp:positionV>
                <wp:extent cx="4455042" cy="465174"/>
                <wp:effectExtent l="0" t="0" r="22225" b="11430"/>
                <wp:wrapNone/>
                <wp:docPr id="75" name="Rectangle 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55042" cy="465174"/>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0A189" id="Rectangle 75" o:spid="_x0000_s1026" alt="&quot;&quot;" style="position:absolute;margin-left:0;margin-top:9.65pt;width:350.8pt;height:36.65pt;z-index:25165824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SJYgIAAHEFAAAOAAAAZHJzL2Uyb0RvYy54bWysVN1r2zAQfx/sfxB6Xx1nTruFOiW0dAxK&#10;G9aOPiuylBhknXZS4mR//U6y42RdoVD2It/5fvf9cXm1awzbKvQ12JLnZyPOlJVQ1XZV8p9Pt5++&#10;cOaDsJUwYFXJ98rzq9nHD5etm6oxrMFUChkZsX7aupKvQ3DTLPNyrRrhz8ApS0IN2IhALK6yCkVL&#10;1huTjUej86wFrByCVN7T35tOyGfJvtZKhgetvQrMlJxiC+nF9C7jm80uxXSFwq1r2Ych3hFFI2pL&#10;TgdTNyIItsH6H1NNLRE86HAmoclA61qqlANlk49eZPO4Fk6lXKg43g1l8v/PrLzfProFUhla56ee&#10;yJjFTmMTvxQf26Vi7YdiqV1gkn4WxWQyKsacSZIV55P8oojVzI7aDn34pqBhkSg5UjNSjcT2zocO&#10;eoBEZx5MXd3WxiQmDoC6Nsi2glq3XOW98b9Qxr5LkWLsNFWakD6aYwESFfZGRevG/lCa1RWlnKfw&#10;02weQxNSKhsO4SV0VNOUyKD4+W3FHh9Vu6gG5fHbyoNG8gw2DMpNbQFfM2CGkHWHp9ad5B3JJVT7&#10;BTKEbmu8k7c1dfJO+LAQSGtCC0WrHx7o0QbakkNPcbYG/P3a/4in6SUpZy2tXcn9r41AxZn5bmmu&#10;v+ZFEfc0McXkYkwMnkqWpxK7aa6BxiOnI+NkIiM+mAOpEZpnuhDz6JVEwkryXXIZ8MBch+4c0I2R&#10;aj5PMNpNJ8KdfXTy0PU4qU+7Z4GuH+dAi3APhxUV0xdT3WFjPyzMNwF0nUb+WNe+3rTXaWn6GxQP&#10;xymfUMdLOfsDAAD//wMAUEsDBBQABgAIAAAAIQBDO1wp3QAAAAYBAAAPAAAAZHJzL2Rvd25yZXYu&#10;eG1sTI/BTsMwEETvSPyDtUjcqN1WCjjEqQDBAakHKAj16MZLErDXUey26d+znOC4M6OZt9VqCl4c&#10;cEx9JAPzmQKB1ETXU2vg/e3p6gZEypac9ZHQwAkTrOrzs8qWLh7pFQ+b3AouoVRaA13OQyllajoM&#10;Ns3igMTeZxyDzXyOrXSjPXJ58HKhVCGD7YkXOjvgQ4fN92YfDNDLx/Pj+HXK66Tatfb3erndamMu&#10;L6a7WxAZp/wXhl98RoeamXZxTy4Jb4AfyazqJQh2r9W8ALEzoBcFyLqS//HrHwAAAP//AwBQSwEC&#10;LQAUAAYACAAAACEAtoM4kv4AAADhAQAAEwAAAAAAAAAAAAAAAAAAAAAAW0NvbnRlbnRfVHlwZXNd&#10;LnhtbFBLAQItABQABgAIAAAAIQA4/SH/1gAAAJQBAAALAAAAAAAAAAAAAAAAAC8BAABfcmVscy8u&#10;cmVsc1BLAQItABQABgAIAAAAIQClkVSJYgIAAHEFAAAOAAAAAAAAAAAAAAAAAC4CAABkcnMvZTJv&#10;RG9jLnhtbFBLAQItABQABgAIAAAAIQBDO1wp3QAAAAYBAAAPAAAAAAAAAAAAAAAAALwEAABkcnMv&#10;ZG93bnJldi54bWxQSwUGAAAAAAQABADzAAAAxgUAAAAA&#10;" fillcolor="white [3212]" strokecolor="white [3212]">
                <w10:wrap anchorx="margin"/>
              </v:rect>
            </w:pict>
          </mc:Fallback>
        </mc:AlternateContent>
      </w:r>
      <w:r w:rsidRPr="00E95821">
        <w:rPr>
          <w:rFonts w:ascii="Arial" w:hAnsi="Arial" w:cs="Arial"/>
          <w:noProof/>
        </w:rPr>
        <w:drawing>
          <wp:inline distT="0" distB="0" distL="0" distR="0" wp14:anchorId="501EC6CA" wp14:editId="7174A723">
            <wp:extent cx="5732145" cy="3672840"/>
            <wp:effectExtent l="0" t="0" r="1905" b="3810"/>
            <wp:docPr id="74" name="Picture 74" descr="Bar chart comparing emergency admission rates where alcohol-related cause is the primary diagnosis by cause and ethnicity. ">
              <a:extLst xmlns:a="http://schemas.openxmlformats.org/drawingml/2006/main">
                <a:ext uri="{FF2B5EF4-FFF2-40B4-BE49-F238E27FC236}">
                  <a16:creationId xmlns:a16="http://schemas.microsoft.com/office/drawing/2014/main" id="{85442F28-EE34-14D8-DF7B-822D7375C4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Bar chart comparing emergency admission rates where alcohol-related cause is the primary diagnosis by cause and ethnicity. ">
                      <a:extLst>
                        <a:ext uri="{FF2B5EF4-FFF2-40B4-BE49-F238E27FC236}">
                          <a16:creationId xmlns:a16="http://schemas.microsoft.com/office/drawing/2014/main" id="{85442F28-EE34-14D8-DF7B-822D7375C4BA}"/>
                        </a:ext>
                      </a:extLst>
                    </pic:cNvPr>
                    <pic:cNvPicPr>
                      <a:picLocks noChangeAspect="1"/>
                    </pic:cNvPicPr>
                  </pic:nvPicPr>
                  <pic:blipFill>
                    <a:blip r:embed="rId31"/>
                    <a:stretch>
                      <a:fillRect/>
                    </a:stretch>
                  </pic:blipFill>
                  <pic:spPr>
                    <a:xfrm>
                      <a:off x="0" y="0"/>
                      <a:ext cx="5732145" cy="3672840"/>
                    </a:xfrm>
                    <a:prstGeom prst="rect">
                      <a:avLst/>
                    </a:prstGeom>
                  </pic:spPr>
                </pic:pic>
              </a:graphicData>
            </a:graphic>
          </wp:inline>
        </w:drawing>
      </w:r>
    </w:p>
    <w:p w14:paraId="2346EAD9" w14:textId="38BA7A24" w:rsidR="003B0CB9" w:rsidRPr="00E95821" w:rsidRDefault="003B0CB9" w:rsidP="00AA01C6">
      <w:pPr>
        <w:pStyle w:val="Caption"/>
        <w:rPr>
          <w:rFonts w:ascii="Arial" w:hAnsi="Arial" w:cs="Arial"/>
        </w:rPr>
      </w:pPr>
      <w:r w:rsidRPr="00E95821">
        <w:rPr>
          <w:rFonts w:ascii="Arial" w:hAnsi="Arial" w:cs="Arial"/>
        </w:rPr>
        <w:t>Source: Hospital Episode Statistics. Note “Asian” includes all non-Bangladeshi Asian ethnic groups.</w:t>
      </w:r>
    </w:p>
    <w:p w14:paraId="00CD5B51" w14:textId="77777777" w:rsidR="0090303C" w:rsidRPr="00E95821" w:rsidRDefault="0090303C" w:rsidP="00275460">
      <w:pPr>
        <w:rPr>
          <w:rFonts w:ascii="Arial" w:hAnsi="Arial" w:cs="Arial"/>
        </w:rPr>
      </w:pPr>
    </w:p>
    <w:p w14:paraId="27AC5BA7" w14:textId="11D70451" w:rsidR="00817991" w:rsidRPr="00E95821" w:rsidRDefault="00817991" w:rsidP="00275460">
      <w:pPr>
        <w:rPr>
          <w:rFonts w:ascii="Arial" w:hAnsi="Arial" w:cs="Arial"/>
        </w:rPr>
      </w:pPr>
      <w:r w:rsidRPr="00E95821">
        <w:rPr>
          <w:rFonts w:ascii="Arial" w:hAnsi="Arial" w:cs="Arial"/>
        </w:rPr>
        <w:t xml:space="preserve">Data for the broader measure of alcohol-related conditions are set out below. </w:t>
      </w:r>
      <w:r w:rsidR="007A091A" w:rsidRPr="00E95821">
        <w:rPr>
          <w:rFonts w:ascii="Arial" w:hAnsi="Arial" w:cs="Arial"/>
        </w:rPr>
        <w:t>The alcohol-related conditions refer to a wider range of health conditions where a proportion of the health impact (often relatively small) can be attributed to alcohol consumption. The indicator is constructed using “attributable fractions”</w:t>
      </w:r>
      <w:r w:rsidR="005E1942" w:rsidRPr="00E95821">
        <w:rPr>
          <w:rFonts w:ascii="Arial" w:hAnsi="Arial" w:cs="Arial"/>
        </w:rPr>
        <w:t>, which estimate</w:t>
      </w:r>
      <w:r w:rsidR="007A091A" w:rsidRPr="00E95821">
        <w:rPr>
          <w:rFonts w:ascii="Arial" w:hAnsi="Arial" w:cs="Arial"/>
        </w:rPr>
        <w:t xml:space="preserve"> what proportion of admissions could be said to be due to alcohol</w:t>
      </w:r>
      <w:r w:rsidR="003B6A3E" w:rsidRPr="00E95821">
        <w:rPr>
          <w:rFonts w:ascii="Arial" w:hAnsi="Arial" w:cs="Arial"/>
        </w:rPr>
        <w:t>, based on the conditions for which patients are admitted, and the known contribution that alcohol makes to each condition</w:t>
      </w:r>
      <w:r w:rsidR="007A091A" w:rsidRPr="00E95821">
        <w:rPr>
          <w:rFonts w:ascii="Arial" w:hAnsi="Arial" w:cs="Arial"/>
        </w:rPr>
        <w:t xml:space="preserve">. </w:t>
      </w:r>
      <w:r w:rsidR="00384FE7" w:rsidRPr="00E95821">
        <w:rPr>
          <w:rFonts w:ascii="Arial" w:hAnsi="Arial" w:cs="Arial"/>
        </w:rPr>
        <w:t>As such the rates are modelled estimates of the overall burden of alcohol</w:t>
      </w:r>
      <w:r w:rsidR="00741565" w:rsidRPr="00E95821">
        <w:rPr>
          <w:rFonts w:ascii="Arial" w:hAnsi="Arial" w:cs="Arial"/>
        </w:rPr>
        <w:t xml:space="preserve"> at population</w:t>
      </w:r>
      <w:r w:rsidR="00384FE7" w:rsidRPr="00E95821">
        <w:rPr>
          <w:rFonts w:ascii="Arial" w:hAnsi="Arial" w:cs="Arial"/>
        </w:rPr>
        <w:t xml:space="preserve">, </w:t>
      </w:r>
      <w:r w:rsidR="00741565" w:rsidRPr="00E95821">
        <w:rPr>
          <w:rFonts w:ascii="Arial" w:hAnsi="Arial" w:cs="Arial"/>
        </w:rPr>
        <w:t>largely related to lower-or moderate-level drinking.</w:t>
      </w:r>
    </w:p>
    <w:p w14:paraId="0DC3F974" w14:textId="2E0A0719" w:rsidR="00275460" w:rsidRPr="00E95821" w:rsidRDefault="00275460" w:rsidP="00275460">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w:t>
      </w:r>
      <w:r w:rsidRPr="00E95821">
        <w:rPr>
          <w:rFonts w:ascii="Arial" w:hAnsi="Arial" w:cs="Arial"/>
          <w:noProof/>
        </w:rPr>
        <w:fldChar w:fldCharType="end"/>
      </w:r>
      <w:r w:rsidR="005E1D4A" w:rsidRPr="00E95821">
        <w:rPr>
          <w:rFonts w:ascii="Arial" w:hAnsi="Arial" w:cs="Arial"/>
        </w:rPr>
        <w:t>.3</w:t>
      </w:r>
      <w:r w:rsidRPr="00E95821">
        <w:rPr>
          <w:rFonts w:ascii="Arial" w:hAnsi="Arial" w:cs="Arial"/>
        </w:rPr>
        <w:t xml:space="preserve"> Admission episodes for alcohol-related conditions (Broad) (Persons), 2016-17 to 2020-21, Tower Hamlets, London, England Hospital Admissions Rate using attributable </w:t>
      </w:r>
      <w:proofErr w:type="gramStart"/>
      <w:r w:rsidRPr="00E95821">
        <w:rPr>
          <w:rFonts w:ascii="Arial" w:hAnsi="Arial" w:cs="Arial"/>
        </w:rPr>
        <w:t>fractions</w:t>
      </w:r>
      <w:proofErr w:type="gramEnd"/>
    </w:p>
    <w:p w14:paraId="32459974" w14:textId="035D3265" w:rsidR="00275460" w:rsidRPr="00E95821" w:rsidRDefault="00275460" w:rsidP="00275460">
      <w:pPr>
        <w:spacing w:after="0" w:line="360" w:lineRule="auto"/>
        <w:rPr>
          <w:rFonts w:ascii="Arial" w:hAnsi="Arial" w:cs="Arial"/>
        </w:rPr>
      </w:pPr>
      <w:r w:rsidRPr="00E95821">
        <w:rPr>
          <w:rFonts w:ascii="Arial" w:hAnsi="Arial" w:cs="Arial"/>
          <w:noProof/>
          <w:lang w:val="en-US"/>
        </w:rPr>
        <w:drawing>
          <wp:inline distT="0" distB="0" distL="0" distR="0" wp14:anchorId="696C4CDB" wp14:editId="1E364BCD">
            <wp:extent cx="5662613" cy="3948112"/>
            <wp:effectExtent l="0" t="0" r="14605" b="14605"/>
            <wp:docPr id="28" name="Chart 28" descr="Line graph showing rate of admission episodes for alcohol related conditions from 2016-17 to 2020-21 in Tower Hamlets compared to London and England. ">
              <a:extLst xmlns:a="http://schemas.openxmlformats.org/drawingml/2006/main">
                <a:ext uri="{FF2B5EF4-FFF2-40B4-BE49-F238E27FC236}">
                  <a16:creationId xmlns:a16="http://schemas.microsoft.com/office/drawing/2014/main" id="{8E5EF206-5E80-A9C7-0CAC-E37817284F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1CC777" w14:textId="77777777" w:rsidR="00275460" w:rsidRPr="00E95821" w:rsidRDefault="00275460" w:rsidP="00275460">
      <w:pPr>
        <w:pStyle w:val="Source"/>
        <w:rPr>
          <w:rFonts w:ascii="Arial" w:hAnsi="Arial" w:cs="Arial"/>
        </w:rPr>
      </w:pPr>
      <w:r w:rsidRPr="00E95821">
        <w:rPr>
          <w:rFonts w:ascii="Arial" w:hAnsi="Arial" w:cs="Arial"/>
        </w:rPr>
        <w:t>(Source: OHID, Fingertips)</w:t>
      </w:r>
    </w:p>
    <w:p w14:paraId="721CEF47" w14:textId="77777777" w:rsidR="00275460" w:rsidRPr="00E95821" w:rsidRDefault="00275460">
      <w:pPr>
        <w:pStyle w:val="Default"/>
        <w:rPr>
          <w:rFonts w:ascii="Arial" w:hAnsi="Arial" w:cs="Arial"/>
          <w:lang w:eastAsia="en-US"/>
        </w:rPr>
      </w:pPr>
    </w:p>
    <w:p w14:paraId="55410977" w14:textId="17CF9E7D" w:rsidR="00805B5E" w:rsidRPr="00E95821" w:rsidRDefault="00275460" w:rsidP="00275460">
      <w:pPr>
        <w:rPr>
          <w:rFonts w:ascii="Arial" w:hAnsi="Arial" w:cs="Arial"/>
        </w:rPr>
      </w:pPr>
      <w:r w:rsidRPr="00E95821">
        <w:rPr>
          <w:rFonts w:ascii="Arial" w:hAnsi="Arial" w:cs="Arial"/>
        </w:rPr>
        <w:t xml:space="preserve">The hospital admissions rate for alcohol-related conditions in Tower Hamlets </w:t>
      </w:r>
      <w:r w:rsidR="00817991" w:rsidRPr="00E95821">
        <w:rPr>
          <w:rFonts w:ascii="Arial" w:hAnsi="Arial" w:cs="Arial"/>
        </w:rPr>
        <w:t>(</w:t>
      </w:r>
      <w:r w:rsidRPr="00E95821">
        <w:rPr>
          <w:rFonts w:ascii="Arial" w:hAnsi="Arial" w:cs="Arial"/>
        </w:rPr>
        <w:t>using a broad definition</w:t>
      </w:r>
      <w:r w:rsidR="00817991" w:rsidRPr="00E95821">
        <w:rPr>
          <w:rFonts w:ascii="Arial" w:hAnsi="Arial" w:cs="Arial"/>
        </w:rPr>
        <w:t>)</w:t>
      </w:r>
      <w:r w:rsidRPr="00E95821">
        <w:rPr>
          <w:rFonts w:ascii="Arial" w:hAnsi="Arial" w:cs="Arial"/>
        </w:rPr>
        <w:t xml:space="preserve"> had been higher </w:t>
      </w:r>
      <w:r w:rsidR="00F12A33" w:rsidRPr="00E95821">
        <w:rPr>
          <w:rFonts w:ascii="Arial" w:hAnsi="Arial" w:cs="Arial"/>
        </w:rPr>
        <w:t xml:space="preserve">in Tower Hamlets </w:t>
      </w:r>
      <w:r w:rsidRPr="00E95821">
        <w:rPr>
          <w:rFonts w:ascii="Arial" w:hAnsi="Arial" w:cs="Arial"/>
        </w:rPr>
        <w:t xml:space="preserve">than nationally and in </w:t>
      </w:r>
      <w:proofErr w:type="gramStart"/>
      <w:r w:rsidRPr="00E95821">
        <w:rPr>
          <w:rFonts w:ascii="Arial" w:hAnsi="Arial" w:cs="Arial"/>
        </w:rPr>
        <w:t>London, but</w:t>
      </w:r>
      <w:proofErr w:type="gramEnd"/>
      <w:r w:rsidRPr="00E95821">
        <w:rPr>
          <w:rFonts w:ascii="Arial" w:hAnsi="Arial" w:cs="Arial"/>
        </w:rPr>
        <w:t xml:space="preserve"> declining since 2018-19 to near parity with the overall linear trend in admissions slowly declining</w:t>
      </w:r>
      <w:r w:rsidR="00BF0756" w:rsidRPr="00E95821">
        <w:rPr>
          <w:rFonts w:ascii="Arial" w:hAnsi="Arial" w:cs="Arial"/>
        </w:rPr>
        <w:t xml:space="preserve"> (a non-significant change)</w:t>
      </w:r>
      <w:r w:rsidRPr="00E95821">
        <w:rPr>
          <w:rFonts w:ascii="Arial" w:hAnsi="Arial" w:cs="Arial"/>
        </w:rPr>
        <w:t xml:space="preserve">. </w:t>
      </w:r>
      <w:r w:rsidR="00282EB6" w:rsidRPr="00E95821">
        <w:rPr>
          <w:rFonts w:ascii="Arial" w:hAnsi="Arial" w:cs="Arial"/>
        </w:rPr>
        <w:t>T</w:t>
      </w:r>
      <w:r w:rsidR="00817991" w:rsidRPr="00E95821">
        <w:rPr>
          <w:rFonts w:ascii="Arial" w:hAnsi="Arial" w:cs="Arial"/>
        </w:rPr>
        <w:t xml:space="preserve">he </w:t>
      </w:r>
      <w:r w:rsidR="00B67229" w:rsidRPr="00E95821">
        <w:rPr>
          <w:rFonts w:ascii="Arial" w:hAnsi="Arial" w:cs="Arial"/>
        </w:rPr>
        <w:t>decline in 2020-21 is likely due to overall decline in</w:t>
      </w:r>
      <w:r w:rsidR="00817991" w:rsidRPr="00E95821">
        <w:rPr>
          <w:rFonts w:ascii="Arial" w:hAnsi="Arial" w:cs="Arial"/>
        </w:rPr>
        <w:t xml:space="preserve"> admission rates </w:t>
      </w:r>
      <w:r w:rsidR="00B67229" w:rsidRPr="00E95821">
        <w:rPr>
          <w:rFonts w:ascii="Arial" w:hAnsi="Arial" w:cs="Arial"/>
        </w:rPr>
        <w:t>due to the pandemic – rather than changes to the burden of alcohol locally</w:t>
      </w:r>
      <w:r w:rsidR="00817991" w:rsidRPr="00E95821">
        <w:rPr>
          <w:rFonts w:ascii="Arial" w:hAnsi="Arial" w:cs="Arial"/>
        </w:rPr>
        <w:t xml:space="preserve">. </w:t>
      </w:r>
    </w:p>
    <w:p w14:paraId="4C98F6AD" w14:textId="77777777" w:rsidR="00B50730" w:rsidRPr="00E95821" w:rsidRDefault="00B50730" w:rsidP="00275460">
      <w:pPr>
        <w:rPr>
          <w:rFonts w:ascii="Arial" w:hAnsi="Arial" w:cs="Arial"/>
        </w:rPr>
      </w:pPr>
    </w:p>
    <w:p w14:paraId="50F26748" w14:textId="406D60D1" w:rsidR="00797970" w:rsidRPr="00E95821" w:rsidRDefault="00797970" w:rsidP="00B67229">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3EEEC3D4" w14:textId="3E195162" w:rsidR="00797970" w:rsidRPr="00E95821" w:rsidRDefault="00797970" w:rsidP="00B67229">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While it is likely that some of the data set out above has been affected by the Covid pandemic (potentially limiting access to hospital for treatment for instance) the data indicates that there is a cohort within the population whose health is being adversely affected by </w:t>
      </w:r>
      <w:r w:rsidR="002741DE" w:rsidRPr="00E95821">
        <w:rPr>
          <w:rFonts w:ascii="Arial" w:hAnsi="Arial" w:cs="Arial"/>
        </w:rPr>
        <w:t xml:space="preserve">heavy </w:t>
      </w:r>
      <w:r w:rsidRPr="00E95821">
        <w:rPr>
          <w:rFonts w:ascii="Arial" w:hAnsi="Arial" w:cs="Arial"/>
        </w:rPr>
        <w:t>alcohol consumption –</w:t>
      </w:r>
      <w:r w:rsidR="00282EB6" w:rsidRPr="00E95821">
        <w:rPr>
          <w:rFonts w:ascii="Arial" w:hAnsi="Arial" w:cs="Arial"/>
        </w:rPr>
        <w:t xml:space="preserve"> f</w:t>
      </w:r>
      <w:r w:rsidRPr="00E95821">
        <w:rPr>
          <w:rFonts w:ascii="Arial" w:hAnsi="Arial" w:cs="Arial"/>
        </w:rPr>
        <w:t xml:space="preserve">or instance alcohol-specific hospital admissions have (until recently) consistently been above national and London rates. </w:t>
      </w:r>
      <w:r w:rsidR="002741DE" w:rsidRPr="00E95821">
        <w:rPr>
          <w:rFonts w:ascii="Arial" w:hAnsi="Arial" w:cs="Arial"/>
        </w:rPr>
        <w:t xml:space="preserve">More generally, alcohol continues to cause a substantial burden to overall health of </w:t>
      </w:r>
      <w:r w:rsidR="00370352" w:rsidRPr="00E95821">
        <w:rPr>
          <w:rFonts w:ascii="Arial" w:hAnsi="Arial" w:cs="Arial"/>
        </w:rPr>
        <w:t>a large part of the population, as the admissions for alcohol-related conditions show. The</w:t>
      </w:r>
      <w:r w:rsidRPr="00E95821">
        <w:rPr>
          <w:rFonts w:ascii="Arial" w:hAnsi="Arial" w:cs="Arial"/>
        </w:rPr>
        <w:t xml:space="preserve"> overall picture is one of a population in which alcohol continues to have a negative impact o</w:t>
      </w:r>
      <w:r w:rsidR="00326E64" w:rsidRPr="00E95821">
        <w:rPr>
          <w:rFonts w:ascii="Arial" w:hAnsi="Arial" w:cs="Arial"/>
        </w:rPr>
        <w:t xml:space="preserve">n health and health outcomes.  </w:t>
      </w:r>
    </w:p>
    <w:p w14:paraId="51EFE22C" w14:textId="0490DDFB" w:rsidR="00744DFD" w:rsidRPr="00E95821" w:rsidRDefault="00736505" w:rsidP="00817991">
      <w:pPr>
        <w:pStyle w:val="Heading2"/>
        <w:rPr>
          <w:rFonts w:ascii="Arial" w:hAnsi="Arial" w:cs="Arial"/>
        </w:rPr>
      </w:pPr>
      <w:bookmarkStart w:id="23" w:name="_Toc129704759"/>
      <w:r w:rsidRPr="00E95821">
        <w:rPr>
          <w:rFonts w:ascii="Arial" w:hAnsi="Arial" w:cs="Arial"/>
        </w:rPr>
        <w:lastRenderedPageBreak/>
        <w:t xml:space="preserve">4.2 </w:t>
      </w:r>
      <w:r w:rsidR="009E428A" w:rsidRPr="00E95821">
        <w:rPr>
          <w:rFonts w:ascii="Arial" w:hAnsi="Arial" w:cs="Arial"/>
        </w:rPr>
        <w:t>D</w:t>
      </w:r>
      <w:r w:rsidR="00744DFD" w:rsidRPr="00E95821">
        <w:rPr>
          <w:rFonts w:ascii="Arial" w:hAnsi="Arial" w:cs="Arial"/>
        </w:rPr>
        <w:t>rug misuse</w:t>
      </w:r>
      <w:bookmarkEnd w:id="23"/>
    </w:p>
    <w:p w14:paraId="4442951E" w14:textId="6E2480F6" w:rsidR="00D52F55" w:rsidRPr="00E95821" w:rsidRDefault="00D52F55" w:rsidP="00D52F55">
      <w:pPr>
        <w:pStyle w:val="Heading4"/>
        <w:rPr>
          <w:rFonts w:ascii="Arial" w:hAnsi="Arial" w:cs="Arial"/>
        </w:rPr>
      </w:pPr>
      <w:r w:rsidRPr="00E95821">
        <w:rPr>
          <w:rFonts w:ascii="Arial" w:hAnsi="Arial" w:cs="Arial"/>
        </w:rPr>
        <w:t>Key findings:</w:t>
      </w:r>
    </w:p>
    <w:p w14:paraId="770B48FA" w14:textId="1815C36D" w:rsidR="009A7BB6" w:rsidRPr="00E95821" w:rsidRDefault="009A7BB6" w:rsidP="00EC6C0B">
      <w:pPr>
        <w:pStyle w:val="ListParagraph"/>
        <w:numPr>
          <w:ilvl w:val="0"/>
          <w:numId w:val="43"/>
        </w:numPr>
        <w:rPr>
          <w:rFonts w:ascii="Arial" w:hAnsi="Arial" w:cs="Arial"/>
        </w:rPr>
      </w:pPr>
      <w:r w:rsidRPr="00E95821">
        <w:rPr>
          <w:rFonts w:ascii="Arial" w:hAnsi="Arial" w:cs="Arial"/>
        </w:rPr>
        <w:t>Deaths from drugs have fluctuated over time but have recently (from 2017 onwards) seen a slight increase and now correspond with the rate for London. Very small numbers in these data indicates some caution in</w:t>
      </w:r>
      <w:r w:rsidR="00D80D0B" w:rsidRPr="00E95821">
        <w:rPr>
          <w:rFonts w:ascii="Arial" w:hAnsi="Arial" w:cs="Arial"/>
        </w:rPr>
        <w:t xml:space="preserve"> the interpretation of the data</w:t>
      </w:r>
      <w:r w:rsidRPr="00E95821">
        <w:rPr>
          <w:rFonts w:ascii="Arial" w:hAnsi="Arial" w:cs="Arial"/>
        </w:rPr>
        <w:t xml:space="preserve">: these changes could be due to chance. </w:t>
      </w:r>
    </w:p>
    <w:p w14:paraId="3CED4299" w14:textId="77777777" w:rsidR="009051C9" w:rsidRPr="00E95821" w:rsidRDefault="009A7BB6" w:rsidP="009051C9">
      <w:pPr>
        <w:pStyle w:val="ListParagraph"/>
        <w:numPr>
          <w:ilvl w:val="0"/>
          <w:numId w:val="43"/>
        </w:numPr>
        <w:rPr>
          <w:rFonts w:ascii="Arial" w:hAnsi="Arial" w:cs="Arial"/>
        </w:rPr>
      </w:pPr>
      <w:r w:rsidRPr="00E95821">
        <w:rPr>
          <w:rFonts w:ascii="Arial" w:hAnsi="Arial" w:cs="Arial"/>
        </w:rPr>
        <w:t xml:space="preserve">Hospital admissions for drug poisoning (a wider measure of drug-related health impact) in Tower Hamlets are just over half that of the national rate. </w:t>
      </w:r>
    </w:p>
    <w:p w14:paraId="01AF12DC" w14:textId="50E94F3F" w:rsidR="009D3A10" w:rsidRPr="00E95821" w:rsidRDefault="009D3A10" w:rsidP="009051C9">
      <w:pPr>
        <w:pStyle w:val="ListParagraph"/>
        <w:numPr>
          <w:ilvl w:val="0"/>
          <w:numId w:val="43"/>
        </w:numPr>
        <w:rPr>
          <w:rFonts w:ascii="Arial" w:hAnsi="Arial" w:cs="Arial"/>
        </w:rPr>
      </w:pPr>
      <w:r w:rsidRPr="00E95821">
        <w:rPr>
          <w:rFonts w:ascii="Arial" w:hAnsi="Arial" w:cs="Arial"/>
        </w:rPr>
        <w:t xml:space="preserve">Hospital emergency admissions data suggest that </w:t>
      </w:r>
      <w:r w:rsidR="009051C9" w:rsidRPr="00E95821">
        <w:rPr>
          <w:rFonts w:ascii="Arial" w:hAnsi="Arial" w:cs="Arial"/>
        </w:rPr>
        <w:t xml:space="preserve">drug related harms are concentrated among </w:t>
      </w:r>
      <w:r w:rsidRPr="00E95821">
        <w:rPr>
          <w:rFonts w:ascii="Arial" w:hAnsi="Arial" w:cs="Arial"/>
        </w:rPr>
        <w:t xml:space="preserve">males </w:t>
      </w:r>
      <w:r w:rsidR="009051C9" w:rsidRPr="00E95821">
        <w:rPr>
          <w:rFonts w:ascii="Arial" w:hAnsi="Arial" w:cs="Arial"/>
        </w:rPr>
        <w:t xml:space="preserve">(who </w:t>
      </w:r>
      <w:r w:rsidRPr="00E95821">
        <w:rPr>
          <w:rFonts w:ascii="Arial" w:hAnsi="Arial" w:cs="Arial"/>
        </w:rPr>
        <w:t>account for 63%</w:t>
      </w:r>
      <w:r w:rsidR="009051C9" w:rsidRPr="00E95821">
        <w:rPr>
          <w:rFonts w:ascii="Arial" w:hAnsi="Arial" w:cs="Arial"/>
        </w:rPr>
        <w:t xml:space="preserve"> </w:t>
      </w:r>
      <w:r w:rsidRPr="00E95821">
        <w:rPr>
          <w:rFonts w:ascii="Arial" w:hAnsi="Arial" w:cs="Arial"/>
        </w:rPr>
        <w:t>of admissions</w:t>
      </w:r>
      <w:r w:rsidR="009051C9" w:rsidRPr="00E95821">
        <w:rPr>
          <w:rFonts w:ascii="Arial" w:hAnsi="Arial" w:cs="Arial"/>
        </w:rPr>
        <w:t xml:space="preserve">) and among people of White ethnicity (who account for around half of the admissions, while admissions from the Bangladeshi community represent around a fifth of admissions) </w:t>
      </w:r>
    </w:p>
    <w:p w14:paraId="175D1F52" w14:textId="196FEB0C" w:rsidR="007D2FC1" w:rsidRPr="00E95821" w:rsidRDefault="007D2FC1" w:rsidP="00EC6C0B">
      <w:pPr>
        <w:pStyle w:val="ListParagraph"/>
        <w:numPr>
          <w:ilvl w:val="0"/>
          <w:numId w:val="43"/>
        </w:numPr>
        <w:rPr>
          <w:rFonts w:ascii="Arial" w:hAnsi="Arial" w:cs="Arial"/>
        </w:rPr>
      </w:pPr>
      <w:r w:rsidRPr="00E95821">
        <w:rPr>
          <w:rFonts w:ascii="Arial" w:hAnsi="Arial" w:cs="Arial"/>
        </w:rPr>
        <w:t xml:space="preserve">Tower Hamlets has </w:t>
      </w:r>
      <w:r w:rsidR="00742C75" w:rsidRPr="00E95821">
        <w:rPr>
          <w:rFonts w:ascii="Arial" w:hAnsi="Arial" w:cs="Arial"/>
        </w:rPr>
        <w:t>consistently had the</w:t>
      </w:r>
      <w:r w:rsidRPr="00E95821">
        <w:rPr>
          <w:rFonts w:ascii="Arial" w:hAnsi="Arial" w:cs="Arial"/>
        </w:rPr>
        <w:t xml:space="preserve"> highest rates of </w:t>
      </w:r>
      <w:r w:rsidR="00A41548" w:rsidRPr="00E95821">
        <w:rPr>
          <w:rFonts w:ascii="Arial" w:hAnsi="Arial" w:cs="Arial"/>
        </w:rPr>
        <w:t>opioid prescriptions</w:t>
      </w:r>
      <w:r w:rsidR="00742C75" w:rsidRPr="00E95821">
        <w:rPr>
          <w:rFonts w:ascii="Arial" w:hAnsi="Arial" w:cs="Arial"/>
        </w:rPr>
        <w:t xml:space="preserve"> (per patient)</w:t>
      </w:r>
      <w:r w:rsidRPr="00E95821">
        <w:rPr>
          <w:rFonts w:ascii="Arial" w:hAnsi="Arial" w:cs="Arial"/>
        </w:rPr>
        <w:t xml:space="preserve"> in </w:t>
      </w:r>
      <w:proofErr w:type="gramStart"/>
      <w:r w:rsidRPr="00E95821">
        <w:rPr>
          <w:rFonts w:ascii="Arial" w:hAnsi="Arial" w:cs="Arial"/>
        </w:rPr>
        <w:t>North East</w:t>
      </w:r>
      <w:proofErr w:type="gramEnd"/>
      <w:r w:rsidRPr="00E95821">
        <w:rPr>
          <w:rFonts w:ascii="Arial" w:hAnsi="Arial" w:cs="Arial"/>
        </w:rPr>
        <w:t xml:space="preserve"> London. </w:t>
      </w:r>
      <w:r w:rsidR="00A41548" w:rsidRPr="00E95821">
        <w:rPr>
          <w:rFonts w:ascii="Arial" w:hAnsi="Arial" w:cs="Arial"/>
        </w:rPr>
        <w:t xml:space="preserve">These are likely not ‘illicit’ drugs, nonetheless this </w:t>
      </w:r>
      <w:r w:rsidR="00742C75" w:rsidRPr="00E95821">
        <w:rPr>
          <w:rFonts w:ascii="Arial" w:hAnsi="Arial" w:cs="Arial"/>
        </w:rPr>
        <w:t xml:space="preserve">suggests a need to </w:t>
      </w:r>
      <w:r w:rsidR="009E23BD" w:rsidRPr="00E95821">
        <w:rPr>
          <w:rFonts w:ascii="Arial" w:hAnsi="Arial" w:cs="Arial"/>
        </w:rPr>
        <w:t>review the reasons for these high prescription levels.</w:t>
      </w:r>
    </w:p>
    <w:p w14:paraId="495F7551" w14:textId="23BCE7B3" w:rsidR="00D52F55" w:rsidRPr="00E95821" w:rsidRDefault="00146840" w:rsidP="00A35840">
      <w:pPr>
        <w:pStyle w:val="Heading3"/>
        <w:rPr>
          <w:rFonts w:ascii="Arial" w:hAnsi="Arial" w:cs="Arial"/>
        </w:rPr>
      </w:pPr>
      <w:r w:rsidRPr="00E95821">
        <w:rPr>
          <w:rFonts w:ascii="Arial" w:hAnsi="Arial" w:cs="Arial"/>
        </w:rPr>
        <w:t xml:space="preserve">4.2.1 </w:t>
      </w:r>
      <w:r w:rsidR="00A35840" w:rsidRPr="00E95821">
        <w:rPr>
          <w:rFonts w:ascii="Arial" w:hAnsi="Arial" w:cs="Arial"/>
        </w:rPr>
        <w:t>The effects of drug misuse</w:t>
      </w:r>
    </w:p>
    <w:p w14:paraId="7AC49E7A" w14:textId="77777777" w:rsidR="002F35DC" w:rsidRPr="00E95821" w:rsidRDefault="002F35DC" w:rsidP="002F35DC">
      <w:pPr>
        <w:rPr>
          <w:rFonts w:ascii="Arial" w:hAnsi="Arial" w:cs="Arial"/>
          <w:bdr w:val="none" w:sz="0" w:space="0" w:color="auto" w:frame="1"/>
        </w:rPr>
      </w:pPr>
      <w:r w:rsidRPr="00E95821">
        <w:rPr>
          <w:rFonts w:ascii="Arial" w:hAnsi="Arial" w:cs="Arial"/>
          <w:bdr w:val="none" w:sz="0" w:space="0" w:color="auto" w:frame="1"/>
        </w:rPr>
        <w:t>Drug misuse can cause a range of health-related problems, including:</w:t>
      </w:r>
    </w:p>
    <w:p w14:paraId="6400AF1F" w14:textId="4487E841" w:rsidR="002F35DC" w:rsidRPr="00E95821" w:rsidRDefault="002F35DC" w:rsidP="005C580F">
      <w:pPr>
        <w:pStyle w:val="ListParagraph"/>
        <w:numPr>
          <w:ilvl w:val="0"/>
          <w:numId w:val="6"/>
        </w:numPr>
        <w:rPr>
          <w:rFonts w:ascii="Arial" w:hAnsi="Arial" w:cs="Arial"/>
        </w:rPr>
      </w:pPr>
      <w:r w:rsidRPr="00E95821">
        <w:rPr>
          <w:rFonts w:ascii="Arial" w:hAnsi="Arial" w:cs="Arial"/>
        </w:rPr>
        <w:t>mental health problems such as anxiety, depression, psychosis, personality disorder and suicide</w:t>
      </w:r>
      <w:r w:rsidR="0096407D" w:rsidRPr="00E95821">
        <w:rPr>
          <w:rFonts w:ascii="Arial" w:hAnsi="Arial" w:cs="Arial"/>
        </w:rPr>
        <w:t>,</w:t>
      </w:r>
    </w:p>
    <w:p w14:paraId="094B1B65" w14:textId="2CE5D676" w:rsidR="002F35DC" w:rsidRPr="00E95821" w:rsidRDefault="002F35DC" w:rsidP="005C580F">
      <w:pPr>
        <w:pStyle w:val="ListParagraph"/>
        <w:numPr>
          <w:ilvl w:val="0"/>
          <w:numId w:val="6"/>
        </w:numPr>
        <w:rPr>
          <w:rFonts w:ascii="Arial" w:hAnsi="Arial" w:cs="Arial"/>
        </w:rPr>
      </w:pPr>
      <w:r w:rsidRPr="00E95821">
        <w:rPr>
          <w:rFonts w:ascii="Arial" w:hAnsi="Arial" w:cs="Arial"/>
        </w:rPr>
        <w:t>lung damage</w:t>
      </w:r>
      <w:r w:rsidR="0096407D" w:rsidRPr="00E95821">
        <w:rPr>
          <w:rFonts w:ascii="Arial" w:hAnsi="Arial" w:cs="Arial"/>
        </w:rPr>
        <w:t>,</w:t>
      </w:r>
    </w:p>
    <w:p w14:paraId="2166B115" w14:textId="08614656" w:rsidR="002F35DC" w:rsidRPr="00E95821" w:rsidRDefault="002F35DC" w:rsidP="005C580F">
      <w:pPr>
        <w:pStyle w:val="ListParagraph"/>
        <w:numPr>
          <w:ilvl w:val="0"/>
          <w:numId w:val="6"/>
        </w:numPr>
        <w:rPr>
          <w:rFonts w:ascii="Arial" w:hAnsi="Arial" w:cs="Arial"/>
        </w:rPr>
      </w:pPr>
      <w:r w:rsidRPr="00E95821">
        <w:rPr>
          <w:rFonts w:ascii="Arial" w:hAnsi="Arial" w:cs="Arial"/>
        </w:rPr>
        <w:t>cardiovascular disease</w:t>
      </w:r>
      <w:r w:rsidR="0096407D" w:rsidRPr="00E95821">
        <w:rPr>
          <w:rFonts w:ascii="Arial" w:hAnsi="Arial" w:cs="Arial"/>
        </w:rPr>
        <w:t>,</w:t>
      </w:r>
    </w:p>
    <w:p w14:paraId="7BA43FBA" w14:textId="16D40013" w:rsidR="002F35DC" w:rsidRPr="00E95821" w:rsidRDefault="002F35DC" w:rsidP="005C580F">
      <w:pPr>
        <w:pStyle w:val="ListParagraph"/>
        <w:numPr>
          <w:ilvl w:val="0"/>
          <w:numId w:val="6"/>
        </w:numPr>
        <w:rPr>
          <w:rFonts w:ascii="Arial" w:hAnsi="Arial" w:cs="Arial"/>
        </w:rPr>
      </w:pPr>
      <w:r w:rsidRPr="00E95821">
        <w:rPr>
          <w:rFonts w:ascii="Arial" w:hAnsi="Arial" w:cs="Arial"/>
        </w:rPr>
        <w:t>blood-borne viruses</w:t>
      </w:r>
      <w:r w:rsidR="0096407D" w:rsidRPr="00E95821">
        <w:rPr>
          <w:rFonts w:ascii="Arial" w:hAnsi="Arial" w:cs="Arial"/>
        </w:rPr>
        <w:t>,</w:t>
      </w:r>
    </w:p>
    <w:p w14:paraId="672DBF40" w14:textId="7492F32D" w:rsidR="002F35DC" w:rsidRPr="00E95821" w:rsidRDefault="002F35DC" w:rsidP="005C580F">
      <w:pPr>
        <w:pStyle w:val="ListParagraph"/>
        <w:numPr>
          <w:ilvl w:val="0"/>
          <w:numId w:val="6"/>
        </w:numPr>
        <w:rPr>
          <w:rFonts w:ascii="Arial" w:hAnsi="Arial" w:cs="Arial"/>
        </w:rPr>
      </w:pPr>
      <w:r w:rsidRPr="00E95821">
        <w:rPr>
          <w:rFonts w:ascii="Arial" w:hAnsi="Arial" w:cs="Arial"/>
        </w:rPr>
        <w:t>liver damage from undiagnosed and untreated hepatitis C virus (HCV)</w:t>
      </w:r>
      <w:r w:rsidR="0096407D" w:rsidRPr="00E95821">
        <w:rPr>
          <w:rFonts w:ascii="Arial" w:hAnsi="Arial" w:cs="Arial"/>
        </w:rPr>
        <w:t xml:space="preserve"> (which is particularly high among people who inject drugs),</w:t>
      </w:r>
    </w:p>
    <w:p w14:paraId="610EDDAE" w14:textId="5E13A088" w:rsidR="002F35DC" w:rsidRPr="00E95821" w:rsidRDefault="002F35DC" w:rsidP="005C580F">
      <w:pPr>
        <w:pStyle w:val="ListParagraph"/>
        <w:numPr>
          <w:ilvl w:val="0"/>
          <w:numId w:val="6"/>
        </w:numPr>
        <w:rPr>
          <w:rFonts w:ascii="Arial" w:hAnsi="Arial" w:cs="Arial"/>
        </w:rPr>
      </w:pPr>
      <w:r w:rsidRPr="00E95821">
        <w:rPr>
          <w:rFonts w:ascii="Arial" w:hAnsi="Arial" w:cs="Arial"/>
        </w:rPr>
        <w:t>arthritis and immobility among injectors</w:t>
      </w:r>
      <w:r w:rsidR="0096407D" w:rsidRPr="00E95821">
        <w:rPr>
          <w:rFonts w:ascii="Arial" w:hAnsi="Arial" w:cs="Arial"/>
        </w:rPr>
        <w:t>,</w:t>
      </w:r>
    </w:p>
    <w:p w14:paraId="125B377A" w14:textId="3202741F" w:rsidR="002F35DC" w:rsidRPr="00E95821" w:rsidRDefault="002F35DC" w:rsidP="005C580F">
      <w:pPr>
        <w:pStyle w:val="ListParagraph"/>
        <w:numPr>
          <w:ilvl w:val="0"/>
          <w:numId w:val="6"/>
        </w:numPr>
        <w:rPr>
          <w:rFonts w:ascii="Arial" w:hAnsi="Arial" w:cs="Arial"/>
        </w:rPr>
      </w:pPr>
      <w:r w:rsidRPr="00E95821">
        <w:rPr>
          <w:rFonts w:ascii="Arial" w:hAnsi="Arial" w:cs="Arial"/>
        </w:rPr>
        <w:t>poor vein health in injectors</w:t>
      </w:r>
      <w:r w:rsidR="0096407D" w:rsidRPr="00E95821">
        <w:rPr>
          <w:rFonts w:ascii="Arial" w:hAnsi="Arial" w:cs="Arial"/>
        </w:rPr>
        <w:t>,</w:t>
      </w:r>
    </w:p>
    <w:p w14:paraId="506BFFF0" w14:textId="232DA6A0" w:rsidR="002F35DC" w:rsidRPr="00E95821" w:rsidRDefault="002F35DC" w:rsidP="005C580F">
      <w:pPr>
        <w:pStyle w:val="ListParagraph"/>
        <w:numPr>
          <w:ilvl w:val="0"/>
          <w:numId w:val="6"/>
        </w:numPr>
        <w:rPr>
          <w:rFonts w:ascii="Arial" w:hAnsi="Arial" w:cs="Arial"/>
        </w:rPr>
      </w:pPr>
      <w:r w:rsidRPr="00E95821">
        <w:rPr>
          <w:rFonts w:ascii="Arial" w:hAnsi="Arial" w:cs="Arial"/>
        </w:rPr>
        <w:t>sexual risk taking and associated sexually transmitted infections (STIs)</w:t>
      </w:r>
      <w:r w:rsidR="0096407D" w:rsidRPr="00E95821">
        <w:rPr>
          <w:rFonts w:ascii="Arial" w:hAnsi="Arial" w:cs="Arial"/>
        </w:rPr>
        <w:t>,</w:t>
      </w:r>
    </w:p>
    <w:p w14:paraId="5A467201" w14:textId="295E080A" w:rsidR="002F35DC" w:rsidRPr="00E95821" w:rsidRDefault="002F35DC" w:rsidP="005C580F">
      <w:pPr>
        <w:pStyle w:val="ListParagraph"/>
        <w:numPr>
          <w:ilvl w:val="0"/>
          <w:numId w:val="6"/>
        </w:numPr>
        <w:rPr>
          <w:rFonts w:ascii="Arial" w:hAnsi="Arial" w:cs="Arial"/>
        </w:rPr>
      </w:pPr>
      <w:r w:rsidRPr="00E95821">
        <w:rPr>
          <w:rFonts w:ascii="Arial" w:hAnsi="Arial" w:cs="Arial"/>
        </w:rPr>
        <w:t>overdose and drug poisoning</w:t>
      </w:r>
      <w:r w:rsidR="0096407D" w:rsidRPr="00E95821">
        <w:rPr>
          <w:rFonts w:ascii="Arial" w:hAnsi="Arial" w:cs="Arial"/>
        </w:rPr>
        <w:t>.</w:t>
      </w:r>
    </w:p>
    <w:p w14:paraId="44F4A4ED" w14:textId="7C8CD4A5" w:rsidR="00805B5E" w:rsidRPr="00E95821" w:rsidRDefault="0025775E" w:rsidP="008A6E81">
      <w:pPr>
        <w:rPr>
          <w:rFonts w:ascii="Arial" w:hAnsi="Arial" w:cs="Arial"/>
        </w:rPr>
      </w:pPr>
      <w:r w:rsidRPr="00E95821">
        <w:rPr>
          <w:rFonts w:ascii="Arial" w:hAnsi="Arial" w:cs="Arial"/>
        </w:rPr>
        <w:t xml:space="preserve">This section explores data in relation to health harms caused by drugs. </w:t>
      </w:r>
    </w:p>
    <w:p w14:paraId="0706654C" w14:textId="2111763A" w:rsidR="00A35840" w:rsidRPr="00E95821" w:rsidRDefault="00146840" w:rsidP="00A35840">
      <w:pPr>
        <w:pStyle w:val="Heading3"/>
        <w:rPr>
          <w:rFonts w:ascii="Arial" w:hAnsi="Arial" w:cs="Arial"/>
        </w:rPr>
      </w:pPr>
      <w:r w:rsidRPr="00E95821">
        <w:rPr>
          <w:rFonts w:ascii="Arial" w:hAnsi="Arial" w:cs="Arial"/>
        </w:rPr>
        <w:lastRenderedPageBreak/>
        <w:t xml:space="preserve">4.2.2 </w:t>
      </w:r>
      <w:r w:rsidR="00A35840" w:rsidRPr="00E95821">
        <w:rPr>
          <w:rFonts w:ascii="Arial" w:hAnsi="Arial" w:cs="Arial"/>
        </w:rPr>
        <w:t>Drug-related harm</w:t>
      </w:r>
    </w:p>
    <w:p w14:paraId="40EB8243" w14:textId="6BFAEFBB" w:rsidR="008A6E81" w:rsidRPr="00E95821" w:rsidRDefault="008A6E81" w:rsidP="008A6E81">
      <w:pPr>
        <w:pStyle w:val="Heading4"/>
        <w:rPr>
          <w:rFonts w:ascii="Arial" w:hAnsi="Arial" w:cs="Arial"/>
        </w:rPr>
      </w:pPr>
      <w:r w:rsidRPr="00E95821">
        <w:rPr>
          <w:rFonts w:ascii="Arial" w:hAnsi="Arial" w:cs="Arial"/>
        </w:rPr>
        <w:t>Drug-Related Deaths</w:t>
      </w:r>
    </w:p>
    <w:p w14:paraId="25F12274" w14:textId="695019C3" w:rsidR="0025775E" w:rsidRPr="00E95821" w:rsidRDefault="0025775E" w:rsidP="0025775E">
      <w:pPr>
        <w:rPr>
          <w:rFonts w:ascii="Arial" w:hAnsi="Arial" w:cs="Arial"/>
        </w:rPr>
      </w:pPr>
      <w:r w:rsidRPr="00E95821">
        <w:rPr>
          <w:rFonts w:ascii="Arial" w:hAnsi="Arial" w:cs="Arial"/>
        </w:rPr>
        <w:t>A key metric for understanding the impact of drugs is in relation to deaths caused by drug misuse.</w:t>
      </w:r>
      <w:r w:rsidR="007A091A" w:rsidRPr="00E95821">
        <w:rPr>
          <w:rStyle w:val="FootnoteReference"/>
          <w:rFonts w:ascii="Arial" w:hAnsi="Arial" w:cs="Arial"/>
        </w:rPr>
        <w:footnoteReference w:id="15"/>
      </w:r>
      <w:r w:rsidRPr="00E95821">
        <w:rPr>
          <w:rFonts w:ascii="Arial" w:hAnsi="Arial" w:cs="Arial"/>
        </w:rPr>
        <w:t xml:space="preserve"> </w:t>
      </w:r>
    </w:p>
    <w:p w14:paraId="2EC37503" w14:textId="431E4380" w:rsidR="0025775E" w:rsidRPr="00E95821" w:rsidRDefault="0025775E" w:rsidP="0025775E">
      <w:pPr>
        <w:rPr>
          <w:rFonts w:ascii="Arial" w:hAnsi="Arial" w:cs="Arial"/>
        </w:rPr>
      </w:pPr>
      <w:r w:rsidRPr="00E95821">
        <w:rPr>
          <w:rFonts w:ascii="Arial" w:hAnsi="Arial" w:cs="Arial"/>
        </w:rPr>
        <w:t xml:space="preserve">Data for Tower Hamlets, compared to London and national rates, are set out at </w:t>
      </w:r>
      <w:r w:rsidR="00805B5E" w:rsidRPr="00E95821">
        <w:rPr>
          <w:rFonts w:ascii="Arial" w:hAnsi="Arial" w:cs="Arial"/>
        </w:rPr>
        <w:t xml:space="preserve">Figure </w:t>
      </w:r>
      <w:r w:rsidR="004B2639" w:rsidRPr="00E95821">
        <w:rPr>
          <w:rFonts w:ascii="Arial" w:hAnsi="Arial" w:cs="Arial"/>
        </w:rPr>
        <w:t>4</w:t>
      </w:r>
      <w:r w:rsidRPr="00E95821">
        <w:rPr>
          <w:rFonts w:ascii="Arial" w:hAnsi="Arial" w:cs="Arial"/>
        </w:rPr>
        <w:t xml:space="preserve">. </w:t>
      </w:r>
    </w:p>
    <w:p w14:paraId="1B6CC8C3" w14:textId="50CE7D62" w:rsidR="008A6E81" w:rsidRPr="00E95821" w:rsidRDefault="008A6E81" w:rsidP="0025775E">
      <w:pPr>
        <w:pStyle w:val="Caption"/>
        <w:rPr>
          <w:rFonts w:ascii="Arial" w:hAnsi="Arial" w:cs="Arial"/>
          <w:color w:val="000000"/>
          <w:lang w:eastAsia="en-GB"/>
        </w:rPr>
      </w:pPr>
      <w:r w:rsidRPr="00E95821">
        <w:rPr>
          <w:rFonts w:ascii="Arial" w:hAnsi="Arial" w:cs="Arial"/>
        </w:rPr>
        <w:t>Figure</w:t>
      </w:r>
      <w:r w:rsidR="007568D0" w:rsidRPr="00E95821">
        <w:rPr>
          <w:rFonts w:ascii="Arial" w:hAnsi="Arial" w:cs="Arial"/>
        </w:rPr>
        <w:t xml:space="preserv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w:t>
      </w:r>
      <w:r w:rsidRPr="00E95821">
        <w:rPr>
          <w:rFonts w:ascii="Arial" w:hAnsi="Arial" w:cs="Arial"/>
          <w:noProof/>
        </w:rPr>
        <w:fldChar w:fldCharType="end"/>
      </w:r>
      <w:r w:rsidR="007568D0" w:rsidRPr="00E95821">
        <w:rPr>
          <w:rFonts w:ascii="Arial" w:hAnsi="Arial" w:cs="Arial"/>
        </w:rPr>
        <w:t xml:space="preserve"> </w:t>
      </w:r>
      <w:r w:rsidRPr="00E95821">
        <w:rPr>
          <w:rFonts w:ascii="Arial" w:hAnsi="Arial" w:cs="Arial"/>
        </w:rPr>
        <w:t xml:space="preserve">Deaths from drug misuse (Persons), 3-year intervals, Tower Hamlets, </w:t>
      </w:r>
      <w:proofErr w:type="gramStart"/>
      <w:r w:rsidRPr="00E95821">
        <w:rPr>
          <w:rFonts w:ascii="Arial" w:hAnsi="Arial" w:cs="Arial"/>
        </w:rPr>
        <w:t>London</w:t>
      </w:r>
      <w:proofErr w:type="gramEnd"/>
      <w:r w:rsidRPr="00E95821">
        <w:rPr>
          <w:rFonts w:ascii="Arial" w:hAnsi="Arial" w:cs="Arial"/>
        </w:rPr>
        <w:t xml:space="preserve"> and England, 2001-3 to 2018-20</w:t>
      </w:r>
      <w:r w:rsidR="00805B5E" w:rsidRPr="00E95821">
        <w:rPr>
          <w:rFonts w:ascii="Arial" w:hAnsi="Arial" w:cs="Arial"/>
        </w:rPr>
        <w:t xml:space="preserve"> (with confidence intervals)</w:t>
      </w:r>
    </w:p>
    <w:p w14:paraId="375E9E0F" w14:textId="58B1C026" w:rsidR="008A6E81" w:rsidRPr="00E95821" w:rsidRDefault="00351335" w:rsidP="008A6E81">
      <w:pPr>
        <w:spacing w:after="0" w:line="360" w:lineRule="auto"/>
        <w:rPr>
          <w:rFonts w:ascii="Arial" w:hAnsi="Arial" w:cs="Arial"/>
        </w:rPr>
      </w:pPr>
      <w:r w:rsidRPr="00E95821">
        <w:rPr>
          <w:rFonts w:ascii="Arial" w:hAnsi="Arial" w:cs="Arial"/>
          <w:noProof/>
          <w:lang w:val="en-US"/>
        </w:rPr>
        <w:drawing>
          <wp:inline distT="0" distB="0" distL="0" distR="0" wp14:anchorId="27BD9BE9" wp14:editId="731F8A4F">
            <wp:extent cx="5773420" cy="3761740"/>
            <wp:effectExtent l="0" t="0" r="0" b="0"/>
            <wp:docPr id="71" name="Picture 71" descr="Graph highlighting deaths from drug misuse in Tower Hamlets, London and England between 2001-03 to 2018-20 with confidence interv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 highlighting deaths from drug misuse in Tower Hamlets, London and England between 2001-03 to 2018-20 with confidence intervals.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3420" cy="3761740"/>
                    </a:xfrm>
                    <a:prstGeom prst="rect">
                      <a:avLst/>
                    </a:prstGeom>
                    <a:noFill/>
                  </pic:spPr>
                </pic:pic>
              </a:graphicData>
            </a:graphic>
          </wp:inline>
        </w:drawing>
      </w:r>
    </w:p>
    <w:p w14:paraId="43E26849" w14:textId="77777777" w:rsidR="008A6E81" w:rsidRPr="00E95821" w:rsidRDefault="008A6E81" w:rsidP="008A6E81">
      <w:pPr>
        <w:rPr>
          <w:rFonts w:ascii="Arial" w:hAnsi="Arial" w:cs="Arial"/>
          <w:sz w:val="16"/>
          <w:szCs w:val="16"/>
        </w:rPr>
      </w:pPr>
      <w:r w:rsidRPr="00E95821">
        <w:rPr>
          <w:rFonts w:ascii="Arial" w:hAnsi="Arial" w:cs="Arial"/>
          <w:sz w:val="16"/>
          <w:szCs w:val="16"/>
        </w:rPr>
        <w:t>(Source: NDTMS, OHID Fingertips)</w:t>
      </w:r>
    </w:p>
    <w:p w14:paraId="56A19EB1" w14:textId="2A7A2FED" w:rsidR="008350A2" w:rsidRPr="00E95821" w:rsidRDefault="008A6E81" w:rsidP="008A6E81">
      <w:pPr>
        <w:rPr>
          <w:rFonts w:ascii="Arial" w:hAnsi="Arial" w:cs="Arial"/>
        </w:rPr>
      </w:pPr>
      <w:r w:rsidRPr="00E95821">
        <w:rPr>
          <w:rFonts w:ascii="Arial" w:hAnsi="Arial" w:cs="Arial"/>
        </w:rPr>
        <w:t xml:space="preserve">Adjusting for the size of the resident population, the trend in drug-related deaths in Tower Hamlets </w:t>
      </w:r>
      <w:r w:rsidR="00490FBA" w:rsidRPr="00E95821">
        <w:rPr>
          <w:rFonts w:ascii="Arial" w:hAnsi="Arial" w:cs="Arial"/>
        </w:rPr>
        <w:t>has</w:t>
      </w:r>
      <w:r w:rsidRPr="00E95821">
        <w:rPr>
          <w:rFonts w:ascii="Arial" w:hAnsi="Arial" w:cs="Arial"/>
        </w:rPr>
        <w:t xml:space="preserve"> fluctuated since 2001-3, with two peaks </w:t>
      </w:r>
      <w:r w:rsidR="008350A2" w:rsidRPr="00E95821">
        <w:rPr>
          <w:rFonts w:ascii="Arial" w:hAnsi="Arial" w:cs="Arial"/>
        </w:rPr>
        <w:t xml:space="preserve">in 2006-8 </w:t>
      </w:r>
      <w:r w:rsidR="00BF0756" w:rsidRPr="00E95821">
        <w:rPr>
          <w:rFonts w:ascii="Arial" w:hAnsi="Arial" w:cs="Arial"/>
        </w:rPr>
        <w:t xml:space="preserve">(where Tower Hamlets mortality rate was higher than London and nationally) </w:t>
      </w:r>
      <w:r w:rsidR="008350A2" w:rsidRPr="00E95821">
        <w:rPr>
          <w:rFonts w:ascii="Arial" w:hAnsi="Arial" w:cs="Arial"/>
        </w:rPr>
        <w:t xml:space="preserve">and between 2013-17, noting </w:t>
      </w:r>
      <w:r w:rsidR="00805B5E" w:rsidRPr="00E95821">
        <w:rPr>
          <w:rFonts w:ascii="Arial" w:hAnsi="Arial" w:cs="Arial"/>
        </w:rPr>
        <w:t xml:space="preserve">however </w:t>
      </w:r>
      <w:r w:rsidR="008350A2" w:rsidRPr="00E95821">
        <w:rPr>
          <w:rFonts w:ascii="Arial" w:hAnsi="Arial" w:cs="Arial"/>
        </w:rPr>
        <w:t xml:space="preserve">that there are wide confidence intervals </w:t>
      </w:r>
      <w:r w:rsidR="00805B5E" w:rsidRPr="00E95821">
        <w:rPr>
          <w:rFonts w:ascii="Arial" w:hAnsi="Arial" w:cs="Arial"/>
        </w:rPr>
        <w:t>s</w:t>
      </w:r>
      <w:r w:rsidR="008350A2" w:rsidRPr="00E95821">
        <w:rPr>
          <w:rFonts w:ascii="Arial" w:hAnsi="Arial" w:cs="Arial"/>
        </w:rPr>
        <w:t xml:space="preserve">uggesting </w:t>
      </w:r>
      <w:r w:rsidR="006613C7" w:rsidRPr="00E95821">
        <w:rPr>
          <w:rFonts w:ascii="Arial" w:hAnsi="Arial" w:cs="Arial"/>
        </w:rPr>
        <w:t>that changes in the numbers of death are likely due to random variation (i.e. not due to change in the underlying risk of mortality)</w:t>
      </w:r>
      <w:r w:rsidR="008350A2" w:rsidRPr="00E95821">
        <w:rPr>
          <w:rFonts w:ascii="Arial" w:hAnsi="Arial" w:cs="Arial"/>
        </w:rPr>
        <w:t xml:space="preserve">. </w:t>
      </w:r>
    </w:p>
    <w:p w14:paraId="5FC79342" w14:textId="1151CF22" w:rsidR="008A6E81" w:rsidRPr="00E95821" w:rsidRDefault="008A6E81" w:rsidP="008A6E81">
      <w:pPr>
        <w:rPr>
          <w:rFonts w:ascii="Arial" w:hAnsi="Arial" w:cs="Arial"/>
        </w:rPr>
      </w:pPr>
      <w:r w:rsidRPr="00E95821">
        <w:rPr>
          <w:rFonts w:ascii="Arial" w:hAnsi="Arial" w:cs="Arial"/>
        </w:rPr>
        <w:t xml:space="preserve">The most recent deaths from drug misuse (2017 onwards) can be shown to track trends across London closely. There is a weak relationship between rates of deaths </w:t>
      </w:r>
      <w:r w:rsidRPr="00E95821">
        <w:rPr>
          <w:rFonts w:ascii="Arial" w:hAnsi="Arial" w:cs="Arial"/>
        </w:rPr>
        <w:lastRenderedPageBreak/>
        <w:t>from drug misuse in Tower Hamlets compared to London (r=0.27) and no relationship with trends across England (r=0.02), suggesting mortality rates are affected by</w:t>
      </w:r>
      <w:r w:rsidR="0096407D" w:rsidRPr="00E95821">
        <w:rPr>
          <w:rFonts w:ascii="Arial" w:hAnsi="Arial" w:cs="Arial"/>
        </w:rPr>
        <w:t xml:space="preserve"> factors that are potentially locally specific and which are not driving drug deaths elsewhere in the country. </w:t>
      </w:r>
      <w:r w:rsidRPr="00E95821">
        <w:rPr>
          <w:rFonts w:ascii="Arial" w:hAnsi="Arial" w:cs="Arial"/>
        </w:rPr>
        <w:t xml:space="preserve"> </w:t>
      </w:r>
    </w:p>
    <w:p w14:paraId="4287C50B" w14:textId="77777777" w:rsidR="00B23201" w:rsidRPr="00E95821" w:rsidRDefault="00B23201" w:rsidP="008A6E81">
      <w:pPr>
        <w:pStyle w:val="Heading4"/>
        <w:rPr>
          <w:rFonts w:ascii="Arial" w:hAnsi="Arial" w:cs="Arial"/>
        </w:rPr>
      </w:pPr>
      <w:r w:rsidRPr="00E95821">
        <w:rPr>
          <w:rFonts w:ascii="Arial" w:hAnsi="Arial" w:cs="Arial"/>
        </w:rPr>
        <w:t xml:space="preserve">Ambulance </w:t>
      </w:r>
      <w:proofErr w:type="gramStart"/>
      <w:r w:rsidRPr="00E95821">
        <w:rPr>
          <w:rFonts w:ascii="Arial" w:hAnsi="Arial" w:cs="Arial"/>
        </w:rPr>
        <w:t>call-outs</w:t>
      </w:r>
      <w:proofErr w:type="gramEnd"/>
    </w:p>
    <w:p w14:paraId="5E58D25C" w14:textId="5370F4A1" w:rsidR="00B23201" w:rsidRPr="00E95821" w:rsidRDefault="00E86387" w:rsidP="00AA01C6">
      <w:pPr>
        <w:rPr>
          <w:rFonts w:ascii="Arial" w:hAnsi="Arial" w:cs="Arial"/>
        </w:rPr>
      </w:pPr>
      <w:r w:rsidRPr="00E95821">
        <w:rPr>
          <w:rFonts w:ascii="Arial" w:hAnsi="Arial" w:cs="Arial"/>
        </w:rPr>
        <w:t xml:space="preserve">Between 2019 and 2021 there were over 1,400 Ambulance </w:t>
      </w:r>
      <w:proofErr w:type="gramStart"/>
      <w:r w:rsidRPr="00E95821">
        <w:rPr>
          <w:rFonts w:ascii="Arial" w:hAnsi="Arial" w:cs="Arial"/>
        </w:rPr>
        <w:t>call-outs</w:t>
      </w:r>
      <w:proofErr w:type="gramEnd"/>
      <w:r w:rsidRPr="00E95821">
        <w:rPr>
          <w:rFonts w:ascii="Arial" w:hAnsi="Arial" w:cs="Arial"/>
        </w:rPr>
        <w:t xml:space="preserve"> where the “illness” was cited as drug overdose. </w:t>
      </w:r>
      <w:r w:rsidR="002F5DB1" w:rsidRPr="00E95821">
        <w:rPr>
          <w:rFonts w:ascii="Arial" w:hAnsi="Arial" w:cs="Arial"/>
        </w:rPr>
        <w:t xml:space="preserve">The wards with the highest levels of </w:t>
      </w:r>
      <w:proofErr w:type="gramStart"/>
      <w:r w:rsidR="002F5DB1" w:rsidRPr="00E95821">
        <w:rPr>
          <w:rFonts w:ascii="Arial" w:hAnsi="Arial" w:cs="Arial"/>
        </w:rPr>
        <w:t>call-outs</w:t>
      </w:r>
      <w:proofErr w:type="gramEnd"/>
      <w:r w:rsidR="002F5DB1" w:rsidRPr="00E95821">
        <w:rPr>
          <w:rFonts w:ascii="Arial" w:hAnsi="Arial" w:cs="Arial"/>
        </w:rPr>
        <w:t xml:space="preserve"> were Bethnal Green, Spitalfields and Banglatown, and St Peter’s.</w:t>
      </w:r>
    </w:p>
    <w:p w14:paraId="0669238C" w14:textId="77ACFD8B" w:rsidR="008A6E81" w:rsidRPr="00E95821" w:rsidRDefault="008A6E81" w:rsidP="008A6E81">
      <w:pPr>
        <w:pStyle w:val="Heading4"/>
        <w:rPr>
          <w:rFonts w:ascii="Arial" w:hAnsi="Arial" w:cs="Arial"/>
        </w:rPr>
      </w:pPr>
      <w:r w:rsidRPr="00E95821">
        <w:rPr>
          <w:rFonts w:ascii="Arial" w:hAnsi="Arial" w:cs="Arial"/>
        </w:rPr>
        <w:t>Hospital Admissions</w:t>
      </w:r>
    </w:p>
    <w:p w14:paraId="0A8559CD" w14:textId="5971B532" w:rsidR="0025775E" w:rsidRPr="00E95821" w:rsidRDefault="0025775E" w:rsidP="0025775E">
      <w:pPr>
        <w:rPr>
          <w:rFonts w:ascii="Arial" w:hAnsi="Arial" w:cs="Arial"/>
        </w:rPr>
      </w:pPr>
      <w:r w:rsidRPr="00E95821">
        <w:rPr>
          <w:rFonts w:ascii="Arial" w:hAnsi="Arial" w:cs="Arial"/>
        </w:rPr>
        <w:t xml:space="preserve">Data </w:t>
      </w:r>
      <w:proofErr w:type="gramStart"/>
      <w:r w:rsidRPr="00E95821">
        <w:rPr>
          <w:rFonts w:ascii="Arial" w:hAnsi="Arial" w:cs="Arial"/>
        </w:rPr>
        <w:t>with regard to</w:t>
      </w:r>
      <w:proofErr w:type="gramEnd"/>
      <w:r w:rsidRPr="00E95821">
        <w:rPr>
          <w:rFonts w:ascii="Arial" w:hAnsi="Arial" w:cs="Arial"/>
        </w:rPr>
        <w:t xml:space="preserve"> hospital admissions for drug poisoning are explored below.</w:t>
      </w:r>
      <w:r w:rsidR="007A091A" w:rsidRPr="00E95821">
        <w:rPr>
          <w:rStyle w:val="FootnoteReference"/>
          <w:rFonts w:ascii="Arial" w:hAnsi="Arial" w:cs="Arial"/>
        </w:rPr>
        <w:footnoteReference w:id="16"/>
      </w:r>
      <w:r w:rsidRPr="00E95821">
        <w:rPr>
          <w:rFonts w:ascii="Arial" w:hAnsi="Arial" w:cs="Arial"/>
        </w:rPr>
        <w:t xml:space="preserve"> </w:t>
      </w:r>
    </w:p>
    <w:p w14:paraId="38D2B9D5" w14:textId="2926DF76" w:rsidR="008A6E81" w:rsidRPr="00E95821" w:rsidRDefault="008A6E81" w:rsidP="008A6E81">
      <w:pPr>
        <w:pStyle w:val="Caption"/>
        <w:rPr>
          <w:rFonts w:ascii="Arial" w:hAnsi="Arial" w:cs="Arial"/>
          <w:color w:val="000000"/>
          <w:lang w:eastAsia="en-GB"/>
        </w:rPr>
      </w:pPr>
      <w:r w:rsidRPr="00E95821">
        <w:rPr>
          <w:rFonts w:ascii="Arial" w:hAnsi="Arial" w:cs="Arial"/>
        </w:rPr>
        <w:t>Figure</w:t>
      </w:r>
      <w:r w:rsidR="006D1808" w:rsidRPr="00E95821">
        <w:rPr>
          <w:rFonts w:ascii="Arial" w:hAnsi="Arial" w:cs="Arial"/>
        </w:rPr>
        <w:t xml:space="preserv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5</w:t>
      </w:r>
      <w:r w:rsidRPr="00E95821">
        <w:rPr>
          <w:rFonts w:ascii="Arial" w:hAnsi="Arial" w:cs="Arial"/>
          <w:noProof/>
        </w:rPr>
        <w:fldChar w:fldCharType="end"/>
      </w:r>
      <w:r w:rsidR="006D1808" w:rsidRPr="00E95821">
        <w:rPr>
          <w:rFonts w:ascii="Arial" w:hAnsi="Arial" w:cs="Arial"/>
        </w:rPr>
        <w:t xml:space="preserve"> </w:t>
      </w:r>
      <w:r w:rsidRPr="00E95821">
        <w:rPr>
          <w:rFonts w:ascii="Arial" w:hAnsi="Arial" w:cs="Arial"/>
        </w:rPr>
        <w:t xml:space="preserve"> Hospital admissions for drug p</w:t>
      </w:r>
      <w:r w:rsidR="002743AE" w:rsidRPr="00E95821">
        <w:rPr>
          <w:rFonts w:ascii="Arial" w:hAnsi="Arial" w:cs="Arial"/>
        </w:rPr>
        <w:t xml:space="preserve">oisoning, Tower </w:t>
      </w:r>
      <w:proofErr w:type="gramStart"/>
      <w:r w:rsidR="002743AE" w:rsidRPr="00E95821">
        <w:rPr>
          <w:rFonts w:ascii="Arial" w:hAnsi="Arial" w:cs="Arial"/>
        </w:rPr>
        <w:t>Hamlets</w:t>
      </w:r>
      <w:proofErr w:type="gramEnd"/>
      <w:r w:rsidR="002743AE" w:rsidRPr="00E95821">
        <w:rPr>
          <w:rFonts w:ascii="Arial" w:hAnsi="Arial" w:cs="Arial"/>
        </w:rPr>
        <w:t xml:space="preserve"> </w:t>
      </w:r>
      <w:r w:rsidRPr="00E95821">
        <w:rPr>
          <w:rFonts w:ascii="Arial" w:hAnsi="Arial" w:cs="Arial"/>
        </w:rPr>
        <w:t>and England, 2020-21 weighted by the resident population (100,000)</w:t>
      </w:r>
    </w:p>
    <w:p w14:paraId="072FE83D" w14:textId="36224C72" w:rsidR="008A6E81" w:rsidRPr="00E95821" w:rsidRDefault="008A6E81" w:rsidP="008A6E81">
      <w:pPr>
        <w:spacing w:after="0" w:line="360" w:lineRule="auto"/>
        <w:rPr>
          <w:rFonts w:ascii="Arial" w:hAnsi="Arial" w:cs="Arial"/>
          <w:b/>
          <w:bCs/>
        </w:rPr>
      </w:pPr>
      <w:r w:rsidRPr="00E95821">
        <w:rPr>
          <w:rFonts w:ascii="Arial" w:hAnsi="Arial" w:cs="Arial"/>
          <w:noProof/>
          <w:lang w:val="en-US"/>
        </w:rPr>
        <w:drawing>
          <wp:inline distT="0" distB="0" distL="0" distR="0" wp14:anchorId="6C0CFA40" wp14:editId="190C1A38">
            <wp:extent cx="4572000" cy="2619375"/>
            <wp:effectExtent l="0" t="0" r="0" b="9525"/>
            <wp:docPr id="13" name="Chart 13" descr="Bar chart comparing hospital admissions for drug poisoning in Tower Hamlets compared to England weighted by the resident population. ">
              <a:extLst xmlns:a="http://schemas.openxmlformats.org/drawingml/2006/main">
                <a:ext uri="{FF2B5EF4-FFF2-40B4-BE49-F238E27FC236}">
                  <a16:creationId xmlns:a16="http://schemas.microsoft.com/office/drawing/2014/main" id="{99A8F41C-59FC-6E1E-A976-0AD8BA2C01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ED270E" w14:textId="77777777" w:rsidR="008A6E81" w:rsidRPr="00E95821" w:rsidRDefault="008A6E81" w:rsidP="008A6E81">
      <w:pPr>
        <w:pStyle w:val="Source"/>
        <w:rPr>
          <w:rFonts w:ascii="Arial" w:hAnsi="Arial" w:cs="Arial"/>
        </w:rPr>
      </w:pPr>
      <w:r w:rsidRPr="00E95821">
        <w:rPr>
          <w:rFonts w:ascii="Arial" w:hAnsi="Arial" w:cs="Arial"/>
        </w:rPr>
        <w:t xml:space="preserve">(Source: Office for Health Improvement and Disparities, Adult Drug Commissioning Support Pack: 2022-23: Key Data. Planning for drug prevention, </w:t>
      </w:r>
      <w:proofErr w:type="gramStart"/>
      <w:r w:rsidRPr="00E95821">
        <w:rPr>
          <w:rFonts w:ascii="Arial" w:hAnsi="Arial" w:cs="Arial"/>
        </w:rPr>
        <w:t>treatment</w:t>
      </w:r>
      <w:proofErr w:type="gramEnd"/>
      <w:r w:rsidRPr="00E95821">
        <w:rPr>
          <w:rFonts w:ascii="Arial" w:hAnsi="Arial" w:cs="Arial"/>
        </w:rPr>
        <w:t xml:space="preserve"> and recovery in adults)</w:t>
      </w:r>
    </w:p>
    <w:p w14:paraId="4C001515" w14:textId="77777777" w:rsidR="008A6E81" w:rsidRPr="00E95821" w:rsidRDefault="008A6E81" w:rsidP="008A6E81">
      <w:pPr>
        <w:spacing w:after="0" w:line="360" w:lineRule="auto"/>
        <w:rPr>
          <w:rFonts w:ascii="Arial" w:hAnsi="Arial" w:cs="Arial"/>
          <w:sz w:val="16"/>
          <w:szCs w:val="16"/>
        </w:rPr>
      </w:pPr>
    </w:p>
    <w:p w14:paraId="3A35AE08" w14:textId="77777777" w:rsidR="008A6E81" w:rsidRPr="00E95821" w:rsidRDefault="008A6E81" w:rsidP="008A6E81">
      <w:pPr>
        <w:rPr>
          <w:rFonts w:ascii="Arial" w:hAnsi="Arial" w:cs="Arial"/>
        </w:rPr>
      </w:pPr>
      <w:r w:rsidRPr="00E95821">
        <w:rPr>
          <w:rFonts w:ascii="Arial" w:hAnsi="Arial" w:cs="Arial"/>
        </w:rPr>
        <w:t xml:space="preserve">The hospital admissions for drug poisoning in Tower Hamlets (27.41 per 100,000) can be shown to be just over half that of the national estimate (50.22 per 100,000). </w:t>
      </w:r>
    </w:p>
    <w:p w14:paraId="622B226D" w14:textId="1575BB4A" w:rsidR="005E1D4A" w:rsidRPr="00E95821" w:rsidRDefault="00FC3767" w:rsidP="002711C8">
      <w:pPr>
        <w:rPr>
          <w:rFonts w:ascii="Arial" w:hAnsi="Arial" w:cs="Arial"/>
        </w:rPr>
      </w:pPr>
      <w:r w:rsidRPr="00E95821">
        <w:rPr>
          <w:rFonts w:ascii="Arial" w:hAnsi="Arial" w:cs="Arial"/>
        </w:rPr>
        <w:t xml:space="preserve">The </w:t>
      </w:r>
      <w:r w:rsidR="002711C8" w:rsidRPr="00E95821">
        <w:rPr>
          <w:rFonts w:ascii="Arial" w:hAnsi="Arial" w:cs="Arial"/>
        </w:rPr>
        <w:t xml:space="preserve">most common primary diagnosis for an emergency admission relating drugs is poisoning with Class A drugs. This accounts for nearly a third of all admissions at 36.5%. Hospitalisation related to other drugs, or to Mental and Behavioural reasons </w:t>
      </w:r>
      <w:r w:rsidR="002711C8" w:rsidRPr="00E95821">
        <w:rPr>
          <w:rFonts w:ascii="Arial" w:hAnsi="Arial" w:cs="Arial"/>
        </w:rPr>
        <w:lastRenderedPageBreak/>
        <w:t xml:space="preserve">(related to Cannabinoids, Cocaine or Opioids) makes up a smaller proportion of admissions, mirroring national trends. </w:t>
      </w:r>
    </w:p>
    <w:p w14:paraId="5DB7F64A" w14:textId="77777777" w:rsidR="00FF2D01" w:rsidRPr="00E95821" w:rsidRDefault="00FF2D01" w:rsidP="00626DB0">
      <w:pPr>
        <w:pStyle w:val="Caption"/>
        <w:rPr>
          <w:rFonts w:ascii="Arial" w:hAnsi="Arial" w:cs="Arial"/>
        </w:rPr>
      </w:pPr>
    </w:p>
    <w:p w14:paraId="529B75AA" w14:textId="17DB63C3" w:rsidR="00626DB0" w:rsidRPr="00E95821" w:rsidRDefault="00626DB0" w:rsidP="00FF2D01">
      <w:pPr>
        <w:pStyle w:val="Caption"/>
        <w:rPr>
          <w:rFonts w:ascii="Arial" w:hAnsi="Arial" w:cs="Arial"/>
          <w:color w:val="000000"/>
          <w:lang w:eastAsia="en-GB"/>
        </w:rPr>
      </w:pPr>
      <w:r w:rsidRPr="00E95821">
        <w:rPr>
          <w:rFonts w:ascii="Arial" w:hAnsi="Arial" w:cs="Arial"/>
        </w:rPr>
        <w:t>Figure</w:t>
      </w:r>
      <w:r w:rsidR="006D1808" w:rsidRPr="00E95821">
        <w:rPr>
          <w:rFonts w:ascii="Arial" w:hAnsi="Arial" w:cs="Arial"/>
        </w:rPr>
        <w:t xml:space="preserve"> </w:t>
      </w:r>
      <w:r w:rsidR="00BF261D" w:rsidRPr="00E95821">
        <w:rPr>
          <w:rFonts w:ascii="Arial" w:hAnsi="Arial" w:cs="Arial"/>
        </w:rPr>
        <w:t>6a</w:t>
      </w:r>
      <w:r w:rsidRPr="00E95821">
        <w:rPr>
          <w:rFonts w:ascii="Arial" w:hAnsi="Arial" w:cs="Arial"/>
        </w:rPr>
        <w:t xml:space="preserve"> Hospital </w:t>
      </w:r>
      <w:r w:rsidR="006642CE" w:rsidRPr="00E95821">
        <w:rPr>
          <w:rFonts w:ascii="Arial" w:hAnsi="Arial" w:cs="Arial"/>
        </w:rPr>
        <w:t xml:space="preserve">emergency </w:t>
      </w:r>
      <w:r w:rsidRPr="00E95821">
        <w:rPr>
          <w:rFonts w:ascii="Arial" w:hAnsi="Arial" w:cs="Arial"/>
        </w:rPr>
        <w:t xml:space="preserve">admissions </w:t>
      </w:r>
      <w:r w:rsidR="006642CE" w:rsidRPr="00E95821">
        <w:rPr>
          <w:rFonts w:ascii="Arial" w:hAnsi="Arial" w:cs="Arial"/>
        </w:rPr>
        <w:t>where drugs are primary diagnosis; rate per 100,000;</w:t>
      </w:r>
      <w:r w:rsidRPr="00E95821">
        <w:rPr>
          <w:rFonts w:ascii="Arial" w:hAnsi="Arial" w:cs="Arial"/>
        </w:rPr>
        <w:t xml:space="preserve"> Tower Hamlets</w:t>
      </w:r>
      <w:r w:rsidR="006642CE" w:rsidRPr="00E95821">
        <w:rPr>
          <w:rFonts w:ascii="Arial" w:hAnsi="Arial" w:cs="Arial"/>
        </w:rPr>
        <w:t xml:space="preserve"> 2019-2021.</w:t>
      </w:r>
    </w:p>
    <w:p w14:paraId="7244184B" w14:textId="633C33D5" w:rsidR="006642CE" w:rsidRPr="00E95821" w:rsidRDefault="00685D03" w:rsidP="00AA01C6">
      <w:pPr>
        <w:keepNext/>
        <w:rPr>
          <w:rFonts w:ascii="Arial" w:hAnsi="Arial" w:cs="Arial"/>
        </w:rPr>
      </w:pPr>
      <w:r w:rsidRPr="00E95821">
        <w:rPr>
          <w:rFonts w:ascii="Arial" w:hAnsi="Arial" w:cs="Arial"/>
          <w:noProof/>
        </w:rPr>
        <mc:AlternateContent>
          <mc:Choice Requires="wps">
            <w:drawing>
              <wp:anchor distT="0" distB="0" distL="114300" distR="114300" simplePos="0" relativeHeight="251658250" behindDoc="0" locked="0" layoutInCell="1" allowOverlap="1" wp14:anchorId="51FA0C9C" wp14:editId="30936552">
                <wp:simplePos x="0" y="0"/>
                <wp:positionH relativeFrom="column">
                  <wp:posOffset>414064</wp:posOffset>
                </wp:positionH>
                <wp:positionV relativeFrom="paragraph">
                  <wp:posOffset>105100</wp:posOffset>
                </wp:positionV>
                <wp:extent cx="3710763" cy="191386"/>
                <wp:effectExtent l="0" t="0" r="23495" b="18415"/>
                <wp:wrapNone/>
                <wp:docPr id="80" name="Rectangle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0763" cy="191386"/>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180CFC" id="Rectangle 80" o:spid="_x0000_s1026" alt="&quot;&quot;" style="position:absolute;margin-left:32.6pt;margin-top:8.3pt;width:292.2pt;height:15.05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omYwIAAHEFAAAOAAAAZHJzL2Uyb0RvYy54bWysVN1r2zAQfx/sfxB6Xx0nWT9CnRJSOgal&#10;DWtHnxVZSgyyTjspcbK/fifZcbKuUCh7ke98v/v+uL7Z1YZtFfoKbMHzswFnykooK7sq+M/nuy+X&#10;nPkgbCkMWFXwvfL8Zvr503XjJmoIazClQkZGrJ80ruDrENwky7xcq1r4M3DKklAD1iIQi6usRNGQ&#10;9dpkw8HgPGsAS4cglff097YV8mmyr7WS4VFrrwIzBafYQnoxvcv4ZtNrMVmhcOtKdmGID0RRi8qS&#10;097UrQiCbbD6x1RdSQQPOpxJqDPQupIq5UDZ5INX2TythVMpFyqOd32Z/P8zKx+2T26BVIbG+Ykn&#10;Mmax01jHL8XHdqlY+75YaheYpJ+ji3xwcT7iTJIsv8pHl+exmtlR26EP3xTULBIFR2pGqpHY3vvQ&#10;Qg+Q6MyDqcq7ypjExAFQc4NsK6h1y1XeGf8LZeyHFCnGVlOlCemiORYgUWFvVLRu7A+lWVVSynkK&#10;P83mMTQhpbLhEF5CRzVNifSKo/cVO3xUbaPqlYfvK/cayTPY0CvXlQV8y4DpQ9Ytnlp3knckl1Du&#10;F8gQ2q3xTt5V1Ml74cNCIK0JLRStfnikRxtoCg4dxdka8Pdb/yOeppeknDW0dgX3vzYCFWfmu6W5&#10;vsrH47iniRl/vRgSg6eS5anEbuo50HjkdGScTGTEB3MgNUL9QhdiFr2SSFhJvgsuAx6YeWjPAd0Y&#10;qWazBKPddCLc2ycnD12Pk/q8exHounEOtAgPcFhRMXk11S029sPCbBNAV2nkj3Xt6k17nZamu0Hx&#10;cJzyCXW8lNM/AAAA//8DAFBLAwQUAAYACAAAACEAZrX0yd8AAAAIAQAADwAAAGRycy9kb3ducmV2&#10;LnhtbEyPQU/DMAyF70j8h8hI3FjKGBktTSdAcEDaATaEdswa0xYSp2qyrfv3Mye42X5Pz98rF6N3&#10;Yo9D7AJpuJ5kIJDqYDtqNHysX67uQMRkyBoXCDUcMcKiOj8rTWHDgd5xv0qN4BCKhdHQptQXUsa6&#10;RW/iJPRIrH2FwZvE69BIO5gDh3snp1mmpDcd8YfW9PjUYv2z2nkN9Pb5+jx8H9MyZs0yd4/5zWaT&#10;a315MT7cg0g4pj8z/OIzOlTMtA07slE4Dep2yk6+KwWCdTXLedhqmKk5yKqU/wtUJwAAAP//AwBQ&#10;SwECLQAUAAYACAAAACEAtoM4kv4AAADhAQAAEwAAAAAAAAAAAAAAAAAAAAAAW0NvbnRlbnRfVHlw&#10;ZXNdLnhtbFBLAQItABQABgAIAAAAIQA4/SH/1gAAAJQBAAALAAAAAAAAAAAAAAAAAC8BAABfcmVs&#10;cy8ucmVsc1BLAQItABQABgAIAAAAIQC9qMomYwIAAHEFAAAOAAAAAAAAAAAAAAAAAC4CAABkcnMv&#10;ZTJvRG9jLnhtbFBLAQItABQABgAIAAAAIQBmtfTJ3wAAAAgBAAAPAAAAAAAAAAAAAAAAAL0EAABk&#10;cnMvZG93bnJldi54bWxQSwUGAAAAAAQABADzAAAAyQUAAAAA&#10;" fillcolor="white [3212]" strokecolor="white [3212]"/>
            </w:pict>
          </mc:Fallback>
        </mc:AlternateContent>
      </w:r>
      <w:r w:rsidR="00332492" w:rsidRPr="00E95821">
        <w:rPr>
          <w:rFonts w:ascii="Arial" w:hAnsi="Arial" w:cs="Arial"/>
          <w:noProof/>
        </w:rPr>
        <w:drawing>
          <wp:inline distT="0" distB="0" distL="0" distR="0" wp14:anchorId="45190DA7" wp14:editId="1710FF80">
            <wp:extent cx="4593265" cy="2943668"/>
            <wp:effectExtent l="0" t="0" r="0" b="9525"/>
            <wp:docPr id="42" name="Picture 42" descr="Bar chart comparing hospital emergency admission rates where drugs are primary diagnosis in Tower Hamlets between 2019-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Bar chart comparing hospital emergency admission rates where drugs are primary diagnosis in Tower Hamlets between 2019-20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3830" cy="2969665"/>
                    </a:xfrm>
                    <a:prstGeom prst="rect">
                      <a:avLst/>
                    </a:prstGeom>
                    <a:noFill/>
                  </pic:spPr>
                </pic:pic>
              </a:graphicData>
            </a:graphic>
          </wp:inline>
        </w:drawing>
      </w:r>
    </w:p>
    <w:p w14:paraId="0905C8B9" w14:textId="1C49345F" w:rsidR="00FC3767" w:rsidRPr="00E95821" w:rsidRDefault="006642CE" w:rsidP="006642CE">
      <w:pPr>
        <w:pStyle w:val="Caption"/>
        <w:rPr>
          <w:rFonts w:ascii="Arial" w:hAnsi="Arial" w:cs="Arial"/>
        </w:rPr>
      </w:pPr>
      <w:r w:rsidRPr="00E95821">
        <w:rPr>
          <w:rFonts w:ascii="Arial" w:hAnsi="Arial" w:cs="Arial"/>
        </w:rPr>
        <w:t>(Source: Hospital Episode Statistics).</w:t>
      </w:r>
    </w:p>
    <w:p w14:paraId="608C97C9" w14:textId="29869671" w:rsidR="009051C9" w:rsidRPr="00E95821" w:rsidRDefault="000B5383" w:rsidP="000B5383">
      <w:pPr>
        <w:rPr>
          <w:rFonts w:ascii="Arial" w:hAnsi="Arial" w:cs="Arial"/>
        </w:rPr>
      </w:pPr>
      <w:r w:rsidRPr="00E95821">
        <w:rPr>
          <w:rFonts w:ascii="Arial" w:hAnsi="Arial" w:cs="Arial"/>
        </w:rPr>
        <w:t xml:space="preserve">As the charts below show, emergency admissions due to drugs vary by age and gender. Males account for 63% of overall admissions. Among females, rates of admission are highest among younger age bands 20-29. Among males, higher rates of admissions in age bands, 20-29 and 50-59 years (figure </w:t>
      </w:r>
      <w:r w:rsidR="003D5BC4" w:rsidRPr="00E95821">
        <w:rPr>
          <w:rFonts w:ascii="Arial" w:hAnsi="Arial" w:cs="Arial"/>
        </w:rPr>
        <w:t>7</w:t>
      </w:r>
      <w:r w:rsidR="00125F04" w:rsidRPr="00E95821">
        <w:rPr>
          <w:rFonts w:ascii="Arial" w:hAnsi="Arial" w:cs="Arial"/>
        </w:rPr>
        <w:t>a</w:t>
      </w:r>
      <w:r w:rsidRPr="00E95821">
        <w:rPr>
          <w:rFonts w:ascii="Arial" w:hAnsi="Arial" w:cs="Arial"/>
        </w:rPr>
        <w:t xml:space="preserve">). </w:t>
      </w:r>
      <w:r w:rsidR="00A73A3B" w:rsidRPr="00E95821">
        <w:rPr>
          <w:rFonts w:ascii="Arial" w:hAnsi="Arial" w:cs="Arial"/>
        </w:rPr>
        <w:t xml:space="preserve">White ethnicities account for around half of the admissions, while admissions from the Bangladeshi community represent around a fifth of admissions (figure </w:t>
      </w:r>
      <w:r w:rsidR="00125F04" w:rsidRPr="00E95821">
        <w:rPr>
          <w:rFonts w:ascii="Arial" w:hAnsi="Arial" w:cs="Arial"/>
        </w:rPr>
        <w:t>7b</w:t>
      </w:r>
      <w:r w:rsidR="00A73A3B" w:rsidRPr="00E95821">
        <w:rPr>
          <w:rFonts w:ascii="Arial" w:hAnsi="Arial" w:cs="Arial"/>
        </w:rPr>
        <w:t>).</w:t>
      </w:r>
    </w:p>
    <w:p w14:paraId="7C358CAC" w14:textId="73B9E95E" w:rsidR="00FF2D01" w:rsidRPr="00E95821" w:rsidRDefault="00FF2D01" w:rsidP="00FF2D01">
      <w:pPr>
        <w:pStyle w:val="Caption"/>
        <w:rPr>
          <w:rFonts w:ascii="Arial" w:hAnsi="Arial" w:cs="Arial"/>
        </w:rPr>
      </w:pPr>
      <w:r w:rsidRPr="00E95821">
        <w:rPr>
          <w:rFonts w:ascii="Arial" w:hAnsi="Arial" w:cs="Arial"/>
        </w:rPr>
        <w:t xml:space="preserve">Figure </w:t>
      </w:r>
      <w:r w:rsidR="00125F04" w:rsidRPr="00E95821">
        <w:rPr>
          <w:rFonts w:ascii="Arial" w:hAnsi="Arial" w:cs="Arial"/>
        </w:rPr>
        <w:t>7a</w:t>
      </w:r>
      <w:r w:rsidRPr="00E95821">
        <w:rPr>
          <w:rFonts w:ascii="Arial" w:hAnsi="Arial" w:cs="Arial"/>
        </w:rPr>
        <w:t xml:space="preserve"> Hospital emergency admissions where drugs are primary diagnosis; by age and gender; rate per 100,000; Tower Hamlets 2019-2021.</w:t>
      </w:r>
    </w:p>
    <w:p w14:paraId="4DFEC8FA" w14:textId="4BC769E2" w:rsidR="006642CE" w:rsidRPr="00E95821" w:rsidRDefault="00FF2D01" w:rsidP="006642CE">
      <w:pPr>
        <w:rPr>
          <w:rFonts w:ascii="Arial" w:hAnsi="Arial" w:cs="Arial"/>
        </w:rPr>
      </w:pPr>
      <w:r w:rsidRPr="00E95821">
        <w:rPr>
          <w:rFonts w:ascii="Arial" w:hAnsi="Arial" w:cs="Arial"/>
          <w:noProof/>
        </w:rPr>
        <w:lastRenderedPageBreak/>
        <mc:AlternateContent>
          <mc:Choice Requires="wps">
            <w:drawing>
              <wp:anchor distT="0" distB="0" distL="114300" distR="114300" simplePos="0" relativeHeight="251658251" behindDoc="0" locked="0" layoutInCell="1" allowOverlap="1" wp14:anchorId="51014EC0" wp14:editId="5E073048">
                <wp:simplePos x="0" y="0"/>
                <wp:positionH relativeFrom="column">
                  <wp:posOffset>464821</wp:posOffset>
                </wp:positionH>
                <wp:positionV relativeFrom="paragraph">
                  <wp:posOffset>4445</wp:posOffset>
                </wp:positionV>
                <wp:extent cx="3139440" cy="467833"/>
                <wp:effectExtent l="0" t="0" r="22860" b="27940"/>
                <wp:wrapNone/>
                <wp:docPr id="83" name="Rectangl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9440" cy="46783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27A0F" id="Rectangle 83" o:spid="_x0000_s1026" alt="&quot;&quot;" style="position:absolute;margin-left:36.6pt;margin-top:.35pt;width:247.2pt;height:36.8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6PYgIAAHEFAAAOAAAAZHJzL2Uyb0RvYy54bWysVN1r2zAQfx/sfxB6Xx0nWT9CnBJSOgal&#10;LWtHnxVZSgyyTjspcbK/fifZcbKuUCh7ke9833e/u+n1rjZsq9BXYAuenw04U1ZCWdlVwX8+3365&#10;5MwHYUthwKqC75Xn17PPn6aNm6ghrMGUChk5sX7SuIKvQ3CTLPNyrWrhz8ApS0INWItALK6yEkVD&#10;3muTDQeD86wBLB2CVN7T35tWyGfJv9ZKhgetvQrMFJxyC+nF9C7jm82mYrJC4daV7NIQH8iiFpWl&#10;oL2rGxEE22D1j6u6kggedDiTUGegdSVVqoGqyQevqnlaC6dSLdQc7/o2+f/nVt5vn9wjUhsa5yee&#10;yFjFTmMdv5Qf26Vm7ftmqV1gkn6O8tHVeEw9lSQbn19cjkaxm9nR2qEP3xTULBIFRxpG6pHY3vnQ&#10;qh5UYjAPpipvK2MSEwGgFgbZVtDolqu8c/6XlrEfMqQcW0uVENJlc2xAosLeqOjd2B9Ks6qkkvOU&#10;fsLmMTUhpbLhkF7SjmaaCukNR+8bdvrRtM2qNx6+b9xbpMhgQ29cVxbwLQemT1m3+jS6k7ojuYRy&#10;/4gMod0a7+RtRZO8Ez48CqQ1oeHT6ocHerSBpuDQUZytAX+/9T/qE3pJyllDa1dw/2sjUHFmvlvC&#10;9VWeMBUSM/56MaQYeCpZnkrspl4AwSOnI+NkIqN+MAdSI9QvdCHmMSqJhJUUu+Ay4IFZhPYc0I2R&#10;aj5ParSbToQ7++TkYeoRqc+7F4Gug3OgRbiHw4qKyStUt7pxHhbmmwC6SpA/9rXrN+11WpruBsXD&#10;cconreOlnP0BAAD//wMAUEsDBBQABgAIAAAAIQC1rljg3QAAAAYBAAAPAAAAZHJzL2Rvd25yZXYu&#10;eG1sTI7BTsMwEETvSPyDtUjcqENbUhLiVIDggNQDFIR6dOMlCdjryHbb9O+7nOA0Gs1o5lXL0Vmx&#10;xxB7TwquJxkIpMabnloFH+/PV7cgYtJktPWECo4YYVmfn1W6NP5Ab7hfp1bwCMVSK+hSGkopY9Oh&#10;03HiByTOvnxwOrENrTRBH3jcWTnNslw63RM/dHrAxw6bn/XOKaDXz5en8H1Mq5i1q8I+FLPNplDq&#10;8mK8vwORcEx/ZfjFZ3SomWnrd2SisAoWsyk3WUFwepMvchBbtvM5yLqS//HrEwAAAP//AwBQSwEC&#10;LQAUAAYACAAAACEAtoM4kv4AAADhAQAAEwAAAAAAAAAAAAAAAAAAAAAAW0NvbnRlbnRfVHlwZXNd&#10;LnhtbFBLAQItABQABgAIAAAAIQA4/SH/1gAAAJQBAAALAAAAAAAAAAAAAAAAAC8BAABfcmVscy8u&#10;cmVsc1BLAQItABQABgAIAAAAIQBdZt6PYgIAAHEFAAAOAAAAAAAAAAAAAAAAAC4CAABkcnMvZTJv&#10;RG9jLnhtbFBLAQItABQABgAIAAAAIQC1rljg3QAAAAYBAAAPAAAAAAAAAAAAAAAAALwEAABkcnMv&#10;ZG93bnJldi54bWxQSwUGAAAAAAQABADzAAAAxgUAAAAA&#10;" fillcolor="white [3212]" strokecolor="white [3212]"/>
            </w:pict>
          </mc:Fallback>
        </mc:AlternateContent>
      </w:r>
      <w:r w:rsidRPr="00E95821">
        <w:rPr>
          <w:rFonts w:ascii="Arial" w:hAnsi="Arial" w:cs="Arial"/>
          <w:noProof/>
        </w:rPr>
        <w:drawing>
          <wp:inline distT="0" distB="0" distL="0" distR="0" wp14:anchorId="387C6818" wp14:editId="1E07057D">
            <wp:extent cx="4391247" cy="2813667"/>
            <wp:effectExtent l="0" t="0" r="0" b="6350"/>
            <wp:docPr id="82" name="Picture 82" descr="Bar chart comparing hospital emergency admission rates where drugs are primary diagnosis by age and gender in Tower Hamlets between 2019-2021. ">
              <a:extLst xmlns:a="http://schemas.openxmlformats.org/drawingml/2006/main">
                <a:ext uri="{FF2B5EF4-FFF2-40B4-BE49-F238E27FC236}">
                  <a16:creationId xmlns:a16="http://schemas.microsoft.com/office/drawing/2014/main" id="{05A9F277-0BF0-5326-6E2C-9BFB2A48F6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Bar chart comparing hospital emergency admission rates where drugs are primary diagnosis by age and gender in Tower Hamlets between 2019-2021. ">
                      <a:extLst>
                        <a:ext uri="{FF2B5EF4-FFF2-40B4-BE49-F238E27FC236}">
                          <a16:creationId xmlns:a16="http://schemas.microsoft.com/office/drawing/2014/main" id="{05A9F277-0BF0-5326-6E2C-9BFB2A48F63F}"/>
                        </a:ext>
                      </a:extLst>
                    </pic:cNvPr>
                    <pic:cNvPicPr>
                      <a:picLocks noChangeAspect="1"/>
                    </pic:cNvPicPr>
                  </pic:nvPicPr>
                  <pic:blipFill>
                    <a:blip r:embed="rId36"/>
                    <a:stretch>
                      <a:fillRect/>
                    </a:stretch>
                  </pic:blipFill>
                  <pic:spPr>
                    <a:xfrm>
                      <a:off x="0" y="0"/>
                      <a:ext cx="4413250" cy="2827765"/>
                    </a:xfrm>
                    <a:prstGeom prst="rect">
                      <a:avLst/>
                    </a:prstGeom>
                  </pic:spPr>
                </pic:pic>
              </a:graphicData>
            </a:graphic>
          </wp:inline>
        </w:drawing>
      </w:r>
    </w:p>
    <w:p w14:paraId="0B1C3445" w14:textId="77777777" w:rsidR="006642CE" w:rsidRPr="00E95821" w:rsidRDefault="006642CE" w:rsidP="006642CE">
      <w:pPr>
        <w:rPr>
          <w:rFonts w:ascii="Arial" w:hAnsi="Arial" w:cs="Arial"/>
        </w:rPr>
      </w:pPr>
    </w:p>
    <w:p w14:paraId="49193045" w14:textId="0EAD5064" w:rsidR="005C4C2E" w:rsidRPr="00E95821" w:rsidRDefault="005C4C2E" w:rsidP="00130525">
      <w:pPr>
        <w:pStyle w:val="Caption"/>
        <w:rPr>
          <w:rFonts w:ascii="Arial" w:hAnsi="Arial" w:cs="Arial"/>
        </w:rPr>
      </w:pPr>
      <w:r w:rsidRPr="00E95821">
        <w:rPr>
          <w:rFonts w:ascii="Arial" w:hAnsi="Arial" w:cs="Arial"/>
        </w:rPr>
        <w:t xml:space="preserve">Figure </w:t>
      </w:r>
      <w:r w:rsidR="00125F04" w:rsidRPr="00E95821">
        <w:rPr>
          <w:rFonts w:ascii="Arial" w:hAnsi="Arial" w:cs="Arial"/>
        </w:rPr>
        <w:t>7b</w:t>
      </w:r>
      <w:r w:rsidR="00130525" w:rsidRPr="00E95821">
        <w:rPr>
          <w:rFonts w:ascii="Arial" w:hAnsi="Arial" w:cs="Arial"/>
        </w:rPr>
        <w:t>: Hospital emergency admissions where drugs are primary diagnosis; by ethnicity; Tower Hamlets 2019-2021.</w:t>
      </w:r>
    </w:p>
    <w:p w14:paraId="2092E3EA" w14:textId="77777777" w:rsidR="00130525" w:rsidRPr="00E95821" w:rsidRDefault="005C4C2E" w:rsidP="00AA01C6">
      <w:pPr>
        <w:keepNext/>
        <w:rPr>
          <w:rFonts w:ascii="Arial" w:hAnsi="Arial" w:cs="Arial"/>
        </w:rPr>
      </w:pPr>
      <w:r w:rsidRPr="00E95821">
        <w:rPr>
          <w:rFonts w:ascii="Arial" w:hAnsi="Arial" w:cs="Arial"/>
          <w:noProof/>
        </w:rPr>
        <mc:AlternateContent>
          <mc:Choice Requires="wps">
            <w:drawing>
              <wp:anchor distT="0" distB="0" distL="114300" distR="114300" simplePos="0" relativeHeight="251658252" behindDoc="0" locked="0" layoutInCell="1" allowOverlap="1" wp14:anchorId="4CFB01E0" wp14:editId="0434AB28">
                <wp:simplePos x="0" y="0"/>
                <wp:positionH relativeFrom="column">
                  <wp:posOffset>508883</wp:posOffset>
                </wp:positionH>
                <wp:positionV relativeFrom="paragraph">
                  <wp:posOffset>53975</wp:posOffset>
                </wp:positionV>
                <wp:extent cx="4189228" cy="381663"/>
                <wp:effectExtent l="0" t="0" r="20955" b="18415"/>
                <wp:wrapNone/>
                <wp:docPr id="85" name="Rectangle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89228" cy="381663"/>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A0962" id="Rectangle 85" o:spid="_x0000_s1026" alt="&quot;&quot;" style="position:absolute;margin-left:40.05pt;margin-top:4.25pt;width:329.85pt;height:30.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byYwIAAHEFAAAOAAAAZHJzL2Uyb0RvYy54bWysVF9P2zAQf5+072D5faQpHYOKFFUgpkmI&#10;ocHEs+vYrSXH553dpt2n39lJ044hIaG9OHe5+93/u8urbWPZRmEw4Cpenow4U05Cbdyy4j+fbj+d&#10;cxaicLWw4FTFdyrwq9nHD5etn6oxrMDWChkZcWHa+oqvYvTToghypRoRTsArR0IN2IhILC6LGkVL&#10;1htbjEejs6IFrD2CVCHQ35tOyGfZvtZKxu9aBxWZrTjFFvOL+V2kt5hdiukShV8Z2Ych3hFFI4wj&#10;p4OpGxEFW6P5x1RjJEIAHU8kNAVobaTKOVA25ehFNo8r4VXOhYoT/FCm8P/MyvvNo39AKkPrwzQQ&#10;mbLYamzSl+Jj21ys3VAstY1M0s9JeX4xHlN7JclOz8uzs9NUzeKA9hjiVwUNS0TFkZqRayQ2dyF2&#10;qnuV5CyANfWtsTYzaQDUtUW2EdS6xbLsjf+lZd27gBRjh1R5QvpoDgXIVNxZlaxb90NpZmpKuczh&#10;59k8hCakVC7uw8vaCaYpkQF4+jaw10/QLqoBPH4bPCCyZ3BxADfGAb5mwA4h606fWneUdyIXUO8e&#10;kCF0WxO8vDXUyTsR4oNAWhNaKFr9+J0ebaGtOPQUZyvA36/9T/o0vSTlrKW1q3j4tRaoOLPfHM31&#10;RTmZpD3NzOTzlzExeCxZHEvcurkGGo+SjoyXmUz60e5JjdA804WYJ68kEk6S74rLiHvmOnbngG6M&#10;VPN5VqPd9CLeuUcv911Pk/q0fRbo+3GOtAj3sF9RMX0x1Z1u6oeD+TqCNnnkD3Xt6017nZemv0Hp&#10;cBzzWetwKWd/AAAA//8DAFBLAwQUAAYACAAAACEAcxt8Gt4AAAAHAQAADwAAAGRycy9kb3ducmV2&#10;LnhtbEyPwU7DMBBE70j8g7VI3KhdKkIS4lSA4IDUQykI9egmSxKw15Httunfs5zgNFrNaOZttZyc&#10;FQcMcfCkYT5TIJAa3w7UaXh/e77KQcRkqDXWE2o4YYRlfX5WmbL1R3rFwyZ1gksolkZDn9JYShmb&#10;Hp2JMz8isffpgzOJz9DJNpgjlzsrr5XKpDMD8UJvRnzssfne7J0GWn+8PIWvU1pF1a0K+1AstttC&#10;68uL6f4ORMIp/YXhF5/RoWamnd9TG4XVkKs5J1lvQLB9uyj4k52GLM9A1pX8z1//AAAA//8DAFBL&#10;AQItABQABgAIAAAAIQC2gziS/gAAAOEBAAATAAAAAAAAAAAAAAAAAAAAAABbQ29udGVudF9UeXBl&#10;c10ueG1sUEsBAi0AFAAGAAgAAAAhADj9If/WAAAAlAEAAAsAAAAAAAAAAAAAAAAALwEAAF9yZWxz&#10;Ly5yZWxzUEsBAi0AFAAGAAgAAAAhAOGM9vJjAgAAcQUAAA4AAAAAAAAAAAAAAAAALgIAAGRycy9l&#10;Mm9Eb2MueG1sUEsBAi0AFAAGAAgAAAAhAHMbfBreAAAABwEAAA8AAAAAAAAAAAAAAAAAvQQAAGRy&#10;cy9kb3ducmV2LnhtbFBLBQYAAAAABAAEAPMAAADIBQAAAAA=&#10;" fillcolor="white [3212]" strokecolor="white [3212]"/>
            </w:pict>
          </mc:Fallback>
        </mc:AlternateContent>
      </w:r>
      <w:r w:rsidR="007A1469" w:rsidRPr="00E95821">
        <w:rPr>
          <w:rFonts w:ascii="Arial" w:hAnsi="Arial" w:cs="Arial"/>
          <w:noProof/>
        </w:rPr>
        <w:drawing>
          <wp:inline distT="0" distB="0" distL="0" distR="0" wp14:anchorId="1CA1B161" wp14:editId="1D43969B">
            <wp:extent cx="4476307" cy="2868168"/>
            <wp:effectExtent l="0" t="0" r="635" b="8890"/>
            <wp:docPr id="86" name="Picture 86" descr="Bar chart showing hospital emergency admissions where drugs are primary diagnosis by ethnicity in Tower Hamlets between 2019-2021. ">
              <a:extLst xmlns:a="http://schemas.openxmlformats.org/drawingml/2006/main">
                <a:ext uri="{FF2B5EF4-FFF2-40B4-BE49-F238E27FC236}">
                  <a16:creationId xmlns:a16="http://schemas.microsoft.com/office/drawing/2014/main" id="{65856C7A-5AF9-A389-2E7B-58560AB81A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Bar chart showing hospital emergency admissions where drugs are primary diagnosis by ethnicity in Tower Hamlets between 2019-2021. ">
                      <a:extLst>
                        <a:ext uri="{FF2B5EF4-FFF2-40B4-BE49-F238E27FC236}">
                          <a16:creationId xmlns:a16="http://schemas.microsoft.com/office/drawing/2014/main" id="{65856C7A-5AF9-A389-2E7B-58560AB81A1F}"/>
                        </a:ext>
                      </a:extLst>
                    </pic:cNvPr>
                    <pic:cNvPicPr>
                      <a:picLocks noChangeAspect="1"/>
                    </pic:cNvPicPr>
                  </pic:nvPicPr>
                  <pic:blipFill>
                    <a:blip r:embed="rId37"/>
                    <a:stretch>
                      <a:fillRect/>
                    </a:stretch>
                  </pic:blipFill>
                  <pic:spPr>
                    <a:xfrm>
                      <a:off x="0" y="0"/>
                      <a:ext cx="4491514" cy="2877912"/>
                    </a:xfrm>
                    <a:prstGeom prst="rect">
                      <a:avLst/>
                    </a:prstGeom>
                  </pic:spPr>
                </pic:pic>
              </a:graphicData>
            </a:graphic>
          </wp:inline>
        </w:drawing>
      </w:r>
    </w:p>
    <w:p w14:paraId="0E1EE73B" w14:textId="278D59DA" w:rsidR="00842891" w:rsidRPr="00E95821" w:rsidRDefault="00130525" w:rsidP="00130525">
      <w:pPr>
        <w:pStyle w:val="Caption"/>
        <w:rPr>
          <w:rFonts w:ascii="Arial" w:hAnsi="Arial" w:cs="Arial"/>
        </w:rPr>
      </w:pPr>
      <w:r w:rsidRPr="00E95821">
        <w:rPr>
          <w:rFonts w:ascii="Arial" w:hAnsi="Arial" w:cs="Arial"/>
        </w:rPr>
        <w:t>(Source: Hospital Episode Statistics)</w:t>
      </w:r>
    </w:p>
    <w:p w14:paraId="25E3D002" w14:textId="77777777" w:rsidR="009051C9" w:rsidRPr="00E95821" w:rsidRDefault="009051C9" w:rsidP="008610DC">
      <w:pPr>
        <w:rPr>
          <w:rFonts w:ascii="Arial" w:hAnsi="Arial" w:cs="Arial"/>
        </w:rPr>
      </w:pPr>
    </w:p>
    <w:p w14:paraId="320CEED9" w14:textId="3533CD1B" w:rsidR="00C21983" w:rsidRPr="00E95821" w:rsidRDefault="00C21983" w:rsidP="00C21983">
      <w:pPr>
        <w:pStyle w:val="Heading4"/>
        <w:rPr>
          <w:rFonts w:ascii="Arial" w:hAnsi="Arial" w:cs="Arial"/>
        </w:rPr>
      </w:pPr>
      <w:r w:rsidRPr="00E95821">
        <w:rPr>
          <w:rFonts w:ascii="Arial" w:hAnsi="Arial" w:cs="Arial"/>
        </w:rPr>
        <w:t>Prescription opioid use</w:t>
      </w:r>
    </w:p>
    <w:p w14:paraId="1ECB6110" w14:textId="3D2CB17C" w:rsidR="00C21983" w:rsidRPr="00E95821" w:rsidRDefault="00C21983" w:rsidP="008A6E81">
      <w:pPr>
        <w:rPr>
          <w:rFonts w:ascii="Arial" w:hAnsi="Arial" w:cs="Arial"/>
        </w:rPr>
      </w:pPr>
      <w:r w:rsidRPr="00E95821">
        <w:rPr>
          <w:rFonts w:ascii="Arial" w:hAnsi="Arial" w:cs="Arial"/>
        </w:rPr>
        <w:t>Data at Figure 8 sets out levels of non-illicit prescriptio</w:t>
      </w:r>
      <w:r w:rsidR="00D80D0B" w:rsidRPr="00E95821">
        <w:rPr>
          <w:rFonts w:ascii="Arial" w:hAnsi="Arial" w:cs="Arial"/>
        </w:rPr>
        <w:t xml:space="preserve">n opioid use in Tower Hamlets. </w:t>
      </w:r>
    </w:p>
    <w:p w14:paraId="7B577229" w14:textId="4BD4AC9B" w:rsidR="00C21983" w:rsidRPr="00E95821" w:rsidRDefault="00C21983" w:rsidP="00D80D0B">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6</w:t>
      </w:r>
      <w:r w:rsidRPr="00E95821">
        <w:rPr>
          <w:rFonts w:ascii="Arial" w:hAnsi="Arial" w:cs="Arial"/>
          <w:noProof/>
        </w:rPr>
        <w:fldChar w:fldCharType="end"/>
      </w:r>
      <w:r w:rsidRPr="00E95821">
        <w:rPr>
          <w:rFonts w:ascii="Arial" w:hAnsi="Arial" w:cs="Arial"/>
        </w:rPr>
        <w:t xml:space="preserve"> Number of unique persons ordering opioids per month (Rate per 1,000)</w:t>
      </w:r>
    </w:p>
    <w:p w14:paraId="4B8CED1F" w14:textId="5B21EF4C" w:rsidR="00C21983" w:rsidRPr="00E95821" w:rsidRDefault="00C21983" w:rsidP="00C21983">
      <w:pPr>
        <w:rPr>
          <w:rFonts w:ascii="Arial" w:hAnsi="Arial" w:cs="Arial"/>
        </w:rPr>
      </w:pPr>
      <w:r w:rsidRPr="00E95821">
        <w:rPr>
          <w:rFonts w:ascii="Arial" w:eastAsia="+mn-ea" w:hAnsi="Arial" w:cs="Arial"/>
          <w:noProof/>
          <w:lang w:val="en-US"/>
        </w:rPr>
        <mc:AlternateContent>
          <mc:Choice Requires="wps">
            <w:drawing>
              <wp:anchor distT="45720" distB="45720" distL="114300" distR="114300" simplePos="0" relativeHeight="251658246" behindDoc="0" locked="0" layoutInCell="1" allowOverlap="1" wp14:anchorId="4AAE7D4D" wp14:editId="56AE38CB">
                <wp:simplePos x="0" y="0"/>
                <wp:positionH relativeFrom="margin">
                  <wp:posOffset>-78105</wp:posOffset>
                </wp:positionH>
                <wp:positionV relativeFrom="paragraph">
                  <wp:posOffset>2838450</wp:posOffset>
                </wp:positionV>
                <wp:extent cx="6696075" cy="1404620"/>
                <wp:effectExtent l="0" t="0" r="28575" b="28575"/>
                <wp:wrapSquare wrapText="bothSides"/>
                <wp:docPr id="21"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404620"/>
                        </a:xfrm>
                        <a:prstGeom prst="rect">
                          <a:avLst/>
                        </a:prstGeom>
                        <a:solidFill>
                          <a:srgbClr val="FFFFFF"/>
                        </a:solidFill>
                        <a:ln w="9525">
                          <a:solidFill>
                            <a:schemeClr val="bg1"/>
                          </a:solidFill>
                          <a:miter lim="800000"/>
                          <a:headEnd/>
                          <a:tailEnd/>
                        </a:ln>
                      </wps:spPr>
                      <wps:txbx>
                        <w:txbxContent>
                          <w:p w14:paraId="4F08B530" w14:textId="1A4A77E5" w:rsidR="009F21A4" w:rsidRDefault="009F21A4">
                            <w:r w:rsidRPr="00C21983">
                              <w:rPr>
                                <w:noProof/>
                                <w:lang w:val="en-US"/>
                              </w:rPr>
                              <w:drawing>
                                <wp:inline distT="0" distB="0" distL="0" distR="0" wp14:anchorId="3E5B11EE" wp14:editId="183F5D72">
                                  <wp:extent cx="314325" cy="304800"/>
                                  <wp:effectExtent l="0" t="0" r="9525"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C21983">
                              <w:rPr>
                                <w:sz w:val="20"/>
                              </w:rPr>
                              <w:t xml:space="preserve">= Rate for </w:t>
                            </w:r>
                            <w:proofErr w:type="gramStart"/>
                            <w:r w:rsidRPr="00C21983">
                              <w:rPr>
                                <w:sz w:val="20"/>
                              </w:rPr>
                              <w:t>North East</w:t>
                            </w:r>
                            <w:proofErr w:type="gramEnd"/>
                            <w:r w:rsidRPr="00C21983">
                              <w:rPr>
                                <w:sz w:val="20"/>
                              </w:rPr>
                              <w:t xml:space="preserve"> London   </w:t>
                            </w:r>
                            <w:r>
                              <w:tab/>
                            </w:r>
                            <w:r w:rsidRPr="00C21983">
                              <w:rPr>
                                <w:sz w:val="20"/>
                              </w:rPr>
                              <w:t xml:space="preserve">= Rate for Tower Hamlets </w:t>
                            </w:r>
                            <w:r w:rsidRPr="00C21983">
                              <w:rPr>
                                <w:noProof/>
                                <w:lang w:val="en-US"/>
                              </w:rPr>
                              <w:drawing>
                                <wp:inline distT="0" distB="0" distL="0" distR="0" wp14:anchorId="1A4798D5" wp14:editId="51F09EC7">
                                  <wp:extent cx="295275" cy="285750"/>
                                  <wp:effectExtent l="0" t="0" r="9525"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t xml:space="preserve"> </w:t>
                            </w:r>
                            <w:r w:rsidRPr="00C21983">
                              <w:rPr>
                                <w:sz w:val="20"/>
                              </w:rPr>
                              <w:t>= Range</w:t>
                            </w:r>
                            <w:r>
                              <w:rPr>
                                <w:sz w:val="20"/>
                              </w:rPr>
                              <w:t xml:space="preserve"> (max to min rate) for North East London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AE7D4D" id="_x0000_t202" coordsize="21600,21600" o:spt="202" path="m,l,21600r21600,l21600,xe">
                <v:stroke joinstyle="miter"/>
                <v:path gradientshapeok="t" o:connecttype="rect"/>
              </v:shapetype>
              <v:shape id="Text Box 21" o:spid="_x0000_s1026" type="#_x0000_t202" alt="&quot;&quot;" style="position:absolute;left:0;text-align:left;margin-left:-6.15pt;margin-top:223.5pt;width:527.2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gAnFwIAAB8EAAAOAAAAZHJzL2Uyb0RvYy54bWysk8GO2yAQhu+V+g6Ie2MnSrIbK85qm22q&#10;StttpW0fAGNsowJDgcROn74DzmbT9FbVBwQe+Jn55md9N2hFDsJ5Caak00lOiTAcamnakn7/tnt3&#10;S4kPzNRMgRElPQpP7zZv36x7W4gZdKBq4QiKGF/0tqRdCLbIMs87oZmfgBUGgw04zQIuXZvVjvWo&#10;rlU2y/Nl1oOrrQMuvMe/D2OQbpJ+0wgevjSNF4GokmJuIY0ujVUcs82aFa1jtpP8lAb7hyw0kwYv&#10;PUs9sMDI3sm/pLTkDjw0YcJBZ9A0kotUA1Yzza+qee6YFakWhOPtGZP/f7L86fBsvzoShvcwYANT&#10;Ed4+Av/hiYFtx0wr7p2DvhOsxounEVnWW1+cjkbUvvBRpOo/Q41NZvsASWhonI5UsE6C6tiA4xm6&#10;GALh+HO5XC3zmwUlHGPTeT5fzlJbMla8HLfOh48CNImTkjrsapJnh0cfYjqseNkSb/OgZL2TSqWF&#10;a6utcuTA0AG79KUKrrYpQ/qSrhazxUjgD4loRnEWqdqRwZWClgGdrKQu6W0ev9FbEdsHUyefBSbV&#10;OMeMlTlxjOhGiGGoBtwYeVZQH5Gog9Gx+MJw0oH7RUmPbi2p/7lnTlCiPhnsymo6n0d7p8V8cYMI&#10;ibuMVJcRZjhKlTRQMk63IT2JxMveY/d2MnF9zeSUK7ow4T69mGjzy3Xa9fquN78BAAD//wMAUEsD&#10;BBQABgAIAAAAIQAm6vSC4gAAAAwBAAAPAAAAZHJzL2Rvd25yZXYueG1sTI/LTsMwEEX3SPyDNUjs&#10;WqchClXIpAIkWLBo1YDarRM7D2GPo9hJw9/jrmA5mqN7z813i9FsVqPrLSFs1hEwRbWVPbUIX59v&#10;qy0w5wVJoS0phB/lYFfc3uQik/ZCRzWXvmUhhFwmEDrvh4xzV3fKCLe2g6Lwa+xohA/n2HI5iksI&#10;N5rHUZRyI3oKDZ0Y1Gun6u9yMgjvL7zaH8tD1ZwbPX/ok5n2B4N4f7c8PwHzavF/MFz1gzoUwamy&#10;E0nHNMJqEz8EFCFJHsOoKxElcQysQkjTbQy8yPn/EcUvAAAA//8DAFBLAQItABQABgAIAAAAIQC2&#10;gziS/gAAAOEBAAATAAAAAAAAAAAAAAAAAAAAAABbQ29udGVudF9UeXBlc10ueG1sUEsBAi0AFAAG&#10;AAgAAAAhADj9If/WAAAAlAEAAAsAAAAAAAAAAAAAAAAALwEAAF9yZWxzLy5yZWxzUEsBAi0AFAAG&#10;AAgAAAAhAAIyACcXAgAAHwQAAA4AAAAAAAAAAAAAAAAALgIAAGRycy9lMm9Eb2MueG1sUEsBAi0A&#10;FAAGAAgAAAAhACbq9ILiAAAADAEAAA8AAAAAAAAAAAAAAAAAcQQAAGRycy9kb3ducmV2LnhtbFBL&#10;BQYAAAAABAAEAPMAAACABQAAAAA=&#10;" strokecolor="white [3212]">
                <v:textbox style="mso-fit-shape-to-text:t">
                  <w:txbxContent>
                    <w:p w14:paraId="4F08B530" w14:textId="1A4A77E5" w:rsidR="009F21A4" w:rsidRDefault="009F21A4">
                      <w:r w:rsidRPr="00C21983">
                        <w:rPr>
                          <w:noProof/>
                          <w:lang w:val="en-US"/>
                        </w:rPr>
                        <w:drawing>
                          <wp:inline distT="0" distB="0" distL="0" distR="0" wp14:anchorId="3E5B11EE" wp14:editId="183F5D72">
                            <wp:extent cx="314325" cy="304800"/>
                            <wp:effectExtent l="0" t="0" r="9525" b="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 cy="304800"/>
                                    </a:xfrm>
                                    <a:prstGeom prst="rect">
                                      <a:avLst/>
                                    </a:prstGeom>
                                    <a:noFill/>
                                    <a:ln>
                                      <a:noFill/>
                                    </a:ln>
                                  </pic:spPr>
                                </pic:pic>
                              </a:graphicData>
                            </a:graphic>
                          </wp:inline>
                        </w:drawing>
                      </w:r>
                      <w:r w:rsidRPr="00C21983">
                        <w:rPr>
                          <w:sz w:val="20"/>
                        </w:rPr>
                        <w:t xml:space="preserve">= Rate for North East London   </w:t>
                      </w:r>
                      <w:r>
                        <w:tab/>
                      </w:r>
                      <w:r w:rsidRPr="00C21983">
                        <w:rPr>
                          <w:sz w:val="20"/>
                        </w:rPr>
                        <w:t xml:space="preserve">= Rate for Tower Hamlets </w:t>
                      </w:r>
                      <w:r w:rsidRPr="00C21983">
                        <w:rPr>
                          <w:noProof/>
                          <w:lang w:val="en-US"/>
                        </w:rPr>
                        <w:drawing>
                          <wp:inline distT="0" distB="0" distL="0" distR="0" wp14:anchorId="1A4798D5" wp14:editId="51F09EC7">
                            <wp:extent cx="295275" cy="285750"/>
                            <wp:effectExtent l="0" t="0" r="9525"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r>
                        <w:t xml:space="preserve"> </w:t>
                      </w:r>
                      <w:r w:rsidRPr="00C21983">
                        <w:rPr>
                          <w:sz w:val="20"/>
                        </w:rPr>
                        <w:t>= Range</w:t>
                      </w:r>
                      <w:r>
                        <w:rPr>
                          <w:sz w:val="20"/>
                        </w:rPr>
                        <w:t xml:space="preserve"> (max to min rate) for North East London</w:t>
                      </w:r>
                    </w:p>
                  </w:txbxContent>
                </v:textbox>
                <w10:wrap type="square" anchorx="margin"/>
              </v:shape>
            </w:pict>
          </mc:Fallback>
        </mc:AlternateContent>
      </w:r>
      <w:r w:rsidRPr="00E95821">
        <w:rPr>
          <w:rFonts w:ascii="Arial" w:hAnsi="Arial" w:cs="Arial"/>
          <w:noProof/>
          <w:lang w:val="en-US"/>
        </w:rPr>
        <mc:AlternateContent>
          <mc:Choice Requires="wps">
            <w:drawing>
              <wp:anchor distT="0" distB="0" distL="114300" distR="114300" simplePos="0" relativeHeight="251658247" behindDoc="0" locked="0" layoutInCell="1" allowOverlap="1" wp14:anchorId="69773059" wp14:editId="59447479">
                <wp:simplePos x="0" y="0"/>
                <wp:positionH relativeFrom="column">
                  <wp:posOffset>2000250</wp:posOffset>
                </wp:positionH>
                <wp:positionV relativeFrom="paragraph">
                  <wp:posOffset>2917190</wp:posOffset>
                </wp:positionV>
                <wp:extent cx="294005" cy="283210"/>
                <wp:effectExtent l="0" t="0" r="10795" b="21590"/>
                <wp:wrapNone/>
                <wp:docPr id="36" name="Rectangle 36">
                  <a:extLst xmlns:a="http://schemas.openxmlformats.org/drawingml/2006/main">
                    <a:ext uri="{FF2B5EF4-FFF2-40B4-BE49-F238E27FC236}">
                      <a16:creationId xmlns:a16="http://schemas.microsoft.com/office/drawing/2014/main" id="{980F7F91-5A93-4DEA-BA6F-B09E1D10DB2F}"/>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4005" cy="283210"/>
                        </a:xfrm>
                        <a:prstGeom prst="rect">
                          <a:avLst/>
                        </a:prstGeom>
                        <a:solidFill>
                          <a:srgbClr val="FBAC1E"/>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3AAB56AE" id="Rectangle 36" o:spid="_x0000_s1026" alt="&quot;&quot;" style="position:absolute;margin-left:157.5pt;margin-top:229.7pt;width:23.15pt;height:22.3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iY83QEAAAcEAAAOAAAAZHJzL2Uyb0RvYy54bWysU82O0zAQviPxDpbvNGlg0RI1XUGXckGw&#10;2l0ewHXGjSXHtsamad+esZOmFaA9IHJw/DPfz4zHq7tjb9gBMGhnG75clJyBla7Vdt/wH8/bN7ec&#10;hShsK4yz0PATBH63fv1qNfgaKtc50wIyIrGhHnzDuxh9XRRBdtCLsHAeLB0qh72ItMR90aIYiL03&#10;RVWW74vBYevRSQiBdu/HQ77O/EqBjN+VChCZaTh5i3nEPO7SWKxXot6j8J2Wkw3xDy56oS2JzlT3&#10;Igr2E/UfVL2W6IJTcSFdXziltIScA2WzLH/L5qkTHnIuVJzg5zKF/0crvx2e/ANSGQYf6kDTlMVR&#10;YZ/+5I8dc7FOc7HgGJmkzerDu7K84UzSUXX7tlrmYhYXsMcQv4DrWZo0HOkuconE4WuIJEih55Ck&#10;FZzR7VYbkxe4320MsoOge9t++rhZfk5XRZCrsOJiOc/iyUACG/sIiuk2mcyKuZtg5hNSgo3L8agT&#10;LYwyNyV9Z5XUfwmRNTNhYlZkb+aeCM6RI8mZezQ7xSco5GacweVLxkbwjMjKzsYZ3Gvr8G8EhrKa&#10;lMd4sn9VmjTdufb0gAyj2bjxTQgrO0dPQkbM4BRF3ZYzn15Gaufrdaa9vN/1LwAAAP//AwBQSwME&#10;FAAGAAgAAAAhAKc83OPfAAAACwEAAA8AAABkcnMvZG93bnJldi54bWxMj81OwzAQhO9IvIO1SNyo&#10;HZJUELKpAlLFuT9SObrxkgTidRS7bXh7zIkeRzOa+aZczXYQZ5p87xghWSgQxI0zPbcI+9364QmE&#10;D5qNHhwTwg95WFW3N6UujLvwhs7b0IpYwr7QCF0IYyGlbzqy2i/cSBy9TzdZHaKcWmkmfYnldpCP&#10;Si2l1T3HhU6P9NZR8709WYR1Wr8fDpus3u+csR95aF6/Ro94fzfXLyACzeE/DH/4ER2qyHR0JzZe&#10;DAhpkscvASHLnzMQMZEukxTEESFXmQJZlfL6Q/ULAAD//wMAUEsBAi0AFAAGAAgAAAAhALaDOJL+&#10;AAAA4QEAABMAAAAAAAAAAAAAAAAAAAAAAFtDb250ZW50X1R5cGVzXS54bWxQSwECLQAUAAYACAAA&#10;ACEAOP0h/9YAAACUAQAACwAAAAAAAAAAAAAAAAAvAQAAX3JlbHMvLnJlbHNQSwECLQAUAAYACAAA&#10;ACEAOxYmPN0BAAAHBAAADgAAAAAAAAAAAAAAAAAuAgAAZHJzL2Uyb0RvYy54bWxQSwECLQAUAAYA&#10;CAAAACEApzzc498AAAALAQAADwAAAAAAAAAAAAAAAAA3BAAAZHJzL2Rvd25yZXYueG1sUEsFBgAA&#10;AAAEAAQA8wAAAEMFAAAAAA==&#10;" fillcolor="#fbac1e" strokecolor="#420934 [1604]" strokeweight="2pt"/>
            </w:pict>
          </mc:Fallback>
        </mc:AlternateContent>
      </w:r>
      <w:r w:rsidRPr="00E95821">
        <w:rPr>
          <w:rFonts w:ascii="Arial" w:hAnsi="Arial" w:cs="Arial"/>
          <w:noProof/>
          <w:lang w:val="en-US"/>
        </w:rPr>
        <w:drawing>
          <wp:inline distT="0" distB="0" distL="0" distR="0" wp14:anchorId="1A10E19B" wp14:editId="15E2E361">
            <wp:extent cx="2753833" cy="2684497"/>
            <wp:effectExtent l="0" t="0" r="8890" b="1905"/>
            <wp:docPr id="2" name="Picture 2" descr="Graph highlighting number of unique persons ordering opioids per month in Tower Hamlets compared to rate for North East London. ">
              <a:extLst xmlns:a="http://schemas.openxmlformats.org/drawingml/2006/main">
                <a:ext uri="{FF2B5EF4-FFF2-40B4-BE49-F238E27FC236}">
                  <a16:creationId xmlns:a16="http://schemas.microsoft.com/office/drawing/2014/main" id="{CF3C4A33-A5CA-4397-9740-5EC50A6F1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highlighting number of unique persons ordering opioids per month in Tower Hamlets compared to rate for North East London. ">
                      <a:extLst>
                        <a:ext uri="{FF2B5EF4-FFF2-40B4-BE49-F238E27FC236}">
                          <a16:creationId xmlns:a16="http://schemas.microsoft.com/office/drawing/2014/main" id="{CF3C4A33-A5CA-4397-9740-5EC50A6F1BAA}"/>
                        </a:ext>
                      </a:extLst>
                    </pic:cNvPr>
                    <pic:cNvPicPr>
                      <a:picLocks noChangeAspect="1"/>
                    </pic:cNvPicPr>
                  </pic:nvPicPr>
                  <pic:blipFill rotWithShape="1">
                    <a:blip r:embed="rId42"/>
                    <a:srcRect l="79761" t="50265"/>
                    <a:stretch/>
                  </pic:blipFill>
                  <pic:spPr bwMode="auto">
                    <a:xfrm>
                      <a:off x="0" y="0"/>
                      <a:ext cx="2775982" cy="2706088"/>
                    </a:xfrm>
                    <a:prstGeom prst="rect">
                      <a:avLst/>
                    </a:prstGeom>
                    <a:ln>
                      <a:noFill/>
                    </a:ln>
                    <a:extLst>
                      <a:ext uri="{53640926-AAD7-44D8-BBD7-CCE9431645EC}">
                        <a14:shadowObscured xmlns:a14="http://schemas.microsoft.com/office/drawing/2010/main"/>
                      </a:ext>
                    </a:extLst>
                  </pic:spPr>
                </pic:pic>
              </a:graphicData>
            </a:graphic>
          </wp:inline>
        </w:drawing>
      </w:r>
      <w:r w:rsidRPr="00E95821">
        <w:rPr>
          <w:rFonts w:ascii="Arial" w:hAnsi="Arial" w:cs="Arial"/>
          <w:noProof/>
          <w:lang w:val="en-US"/>
        </w:rPr>
        <w:t xml:space="preserve"> </w:t>
      </w:r>
    </w:p>
    <w:p w14:paraId="6AFF1E7A" w14:textId="525E2425" w:rsidR="00C21983" w:rsidRPr="00E95821" w:rsidRDefault="00C21983" w:rsidP="008A6E81">
      <w:pPr>
        <w:rPr>
          <w:rFonts w:ascii="Arial" w:eastAsia="+mn-ea" w:hAnsi="Arial" w:cs="Arial"/>
        </w:rPr>
      </w:pPr>
      <w:r w:rsidRPr="00E95821">
        <w:rPr>
          <w:rFonts w:ascii="Arial" w:eastAsia="+mn-ea" w:hAnsi="Arial" w:cs="Arial"/>
        </w:rPr>
        <w:t xml:space="preserve">The data at Figure 8 demonstrates that the rate of patients ordering opioids each month increased for all places from Jan 2016 to Oct 2022. The data also indicates that Tower Hamlets has the highest rate of prescription opioid use in </w:t>
      </w:r>
      <w:proofErr w:type="gramStart"/>
      <w:r w:rsidRPr="00E95821">
        <w:rPr>
          <w:rFonts w:ascii="Arial" w:eastAsia="+mn-ea" w:hAnsi="Arial" w:cs="Arial"/>
        </w:rPr>
        <w:t>North East</w:t>
      </w:r>
      <w:proofErr w:type="gramEnd"/>
      <w:r w:rsidRPr="00E95821">
        <w:rPr>
          <w:rFonts w:ascii="Arial" w:eastAsia="+mn-ea" w:hAnsi="Arial" w:cs="Arial"/>
        </w:rPr>
        <w:t xml:space="preserve"> London. </w:t>
      </w:r>
    </w:p>
    <w:p w14:paraId="3796F9EA" w14:textId="0B03DEB0" w:rsidR="00A25B7B" w:rsidRPr="00E95821" w:rsidRDefault="00A25B7B" w:rsidP="00A25B7B">
      <w:pPr>
        <w:rPr>
          <w:rFonts w:ascii="Arial" w:hAnsi="Arial" w:cs="Arial"/>
        </w:rPr>
      </w:pPr>
      <w:r w:rsidRPr="00E95821">
        <w:rPr>
          <w:rFonts w:ascii="Arial" w:hAnsi="Arial" w:cs="Arial"/>
        </w:rPr>
        <w:t>The data at Figure 8 will includ</w:t>
      </w:r>
      <w:r w:rsidR="00D80D0B" w:rsidRPr="00E95821">
        <w:rPr>
          <w:rFonts w:ascii="Arial" w:hAnsi="Arial" w:cs="Arial"/>
        </w:rPr>
        <w:t xml:space="preserve">e patients who </w:t>
      </w:r>
      <w:r w:rsidRPr="00E95821">
        <w:rPr>
          <w:rFonts w:ascii="Arial" w:hAnsi="Arial" w:cs="Arial"/>
        </w:rPr>
        <w:t>clinically need to be on opioids and therefore the data does not therefore necessarily indicate problematic prescription opioid use</w:t>
      </w:r>
      <w:r w:rsidR="00A87696" w:rsidRPr="00E95821">
        <w:rPr>
          <w:rFonts w:ascii="Arial" w:hAnsi="Arial" w:cs="Arial"/>
        </w:rPr>
        <w:t>.</w:t>
      </w:r>
      <w:r w:rsidR="001F5F61" w:rsidRPr="00E95821">
        <w:rPr>
          <w:rFonts w:ascii="Arial" w:hAnsi="Arial" w:cs="Arial"/>
        </w:rPr>
        <w:t xml:space="preserve"> I</w:t>
      </w:r>
      <w:r w:rsidRPr="00E95821">
        <w:rPr>
          <w:rFonts w:ascii="Arial" w:hAnsi="Arial" w:cs="Arial"/>
        </w:rPr>
        <w:t>n the absence of data looking into individual patient condition</w:t>
      </w:r>
      <w:r w:rsidR="0004616A" w:rsidRPr="00E95821">
        <w:rPr>
          <w:rFonts w:ascii="Arial" w:hAnsi="Arial" w:cs="Arial"/>
        </w:rPr>
        <w:t>’s</w:t>
      </w:r>
      <w:r w:rsidRPr="00E95821">
        <w:rPr>
          <w:rFonts w:ascii="Arial" w:hAnsi="Arial" w:cs="Arial"/>
        </w:rPr>
        <w:t>, it is not possible to say to what extent the opioid use described is clinically appropriate for the patient and to what extent it points to an issue of dependence.</w:t>
      </w:r>
      <w:r w:rsidR="00DA3317" w:rsidRPr="00E95821">
        <w:rPr>
          <w:rFonts w:ascii="Arial" w:hAnsi="Arial" w:cs="Arial"/>
        </w:rPr>
        <w:t xml:space="preserve"> </w:t>
      </w:r>
    </w:p>
    <w:p w14:paraId="64246043" w14:textId="77777777" w:rsidR="00AA7B86" w:rsidRPr="00E95821" w:rsidRDefault="00AA7B86" w:rsidP="008A6E81">
      <w:pPr>
        <w:rPr>
          <w:rFonts w:ascii="Arial" w:hAnsi="Arial" w:cs="Arial"/>
        </w:rPr>
      </w:pPr>
    </w:p>
    <w:p w14:paraId="38F396F9" w14:textId="71F55BE6" w:rsidR="00A35840" w:rsidRPr="00E95821" w:rsidRDefault="00797970" w:rsidP="007C1E05">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01112249" w14:textId="43929C2F" w:rsidR="00EE3080" w:rsidRPr="00E95821" w:rsidRDefault="00DA44C6" w:rsidP="007C1E0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While data on drug related deaths necessarily relates to a small number of individuals (and is therefore liable to significant shifts) it remains the case that </w:t>
      </w:r>
      <w:r w:rsidR="00457D5E" w:rsidRPr="00E95821">
        <w:rPr>
          <w:rFonts w:ascii="Arial" w:hAnsi="Arial" w:cs="Arial"/>
        </w:rPr>
        <w:t xml:space="preserve">in </w:t>
      </w:r>
      <w:r w:rsidRPr="00E95821">
        <w:rPr>
          <w:rFonts w:ascii="Arial" w:hAnsi="Arial" w:cs="Arial"/>
        </w:rPr>
        <w:t xml:space="preserve">Tower Hamlets there are consistently </w:t>
      </w:r>
      <w:proofErr w:type="gramStart"/>
      <w:r w:rsidRPr="00E95821">
        <w:rPr>
          <w:rFonts w:ascii="Arial" w:hAnsi="Arial" w:cs="Arial"/>
        </w:rPr>
        <w:t>a number of</w:t>
      </w:r>
      <w:proofErr w:type="gramEnd"/>
      <w:r w:rsidRPr="00E95821">
        <w:rPr>
          <w:rFonts w:ascii="Arial" w:hAnsi="Arial" w:cs="Arial"/>
        </w:rPr>
        <w:t xml:space="preserve"> </w:t>
      </w:r>
      <w:r w:rsidR="00E42A50" w:rsidRPr="00E95821">
        <w:rPr>
          <w:rFonts w:ascii="Arial" w:hAnsi="Arial" w:cs="Arial"/>
        </w:rPr>
        <w:t xml:space="preserve">drug-related </w:t>
      </w:r>
      <w:r w:rsidRPr="00E95821">
        <w:rPr>
          <w:rFonts w:ascii="Arial" w:hAnsi="Arial" w:cs="Arial"/>
        </w:rPr>
        <w:t xml:space="preserve">deaths </w:t>
      </w:r>
      <w:r w:rsidR="00E42A50" w:rsidRPr="00E95821">
        <w:rPr>
          <w:rFonts w:ascii="Arial" w:hAnsi="Arial" w:cs="Arial"/>
        </w:rPr>
        <w:t>in Tower Hamlets</w:t>
      </w:r>
      <w:r w:rsidRPr="00E95821">
        <w:rPr>
          <w:rFonts w:ascii="Arial" w:hAnsi="Arial" w:cs="Arial"/>
        </w:rPr>
        <w:t>. This suggests</w:t>
      </w:r>
      <w:r w:rsidR="009C6336" w:rsidRPr="00E95821">
        <w:rPr>
          <w:rFonts w:ascii="Arial" w:hAnsi="Arial" w:cs="Arial"/>
        </w:rPr>
        <w:t xml:space="preserve"> that, like elsewhere, T</w:t>
      </w:r>
      <w:r w:rsidR="00465823" w:rsidRPr="00E95821">
        <w:rPr>
          <w:rFonts w:ascii="Arial" w:hAnsi="Arial" w:cs="Arial"/>
        </w:rPr>
        <w:t xml:space="preserve">ower </w:t>
      </w:r>
      <w:r w:rsidR="009C6336" w:rsidRPr="00E95821">
        <w:rPr>
          <w:rFonts w:ascii="Arial" w:hAnsi="Arial" w:cs="Arial"/>
        </w:rPr>
        <w:t>H</w:t>
      </w:r>
      <w:r w:rsidR="00465823" w:rsidRPr="00E95821">
        <w:rPr>
          <w:rFonts w:ascii="Arial" w:hAnsi="Arial" w:cs="Arial"/>
        </w:rPr>
        <w:t>amlets</w:t>
      </w:r>
      <w:r w:rsidR="009C6336" w:rsidRPr="00E95821">
        <w:rPr>
          <w:rFonts w:ascii="Arial" w:hAnsi="Arial" w:cs="Arial"/>
        </w:rPr>
        <w:t xml:space="preserve"> has</w:t>
      </w:r>
      <w:r w:rsidRPr="00E95821">
        <w:rPr>
          <w:rFonts w:ascii="Arial" w:hAnsi="Arial" w:cs="Arial"/>
        </w:rPr>
        <w:t xml:space="preserve"> a cohort in the population with very high levels of need and vulnerability </w:t>
      </w:r>
      <w:r w:rsidR="00A31E7F" w:rsidRPr="00E95821">
        <w:rPr>
          <w:rFonts w:ascii="Arial" w:hAnsi="Arial" w:cs="Arial"/>
        </w:rPr>
        <w:t xml:space="preserve">some of </w:t>
      </w:r>
      <w:r w:rsidRPr="00E95821">
        <w:rPr>
          <w:rFonts w:ascii="Arial" w:hAnsi="Arial" w:cs="Arial"/>
        </w:rPr>
        <w:t>who</w:t>
      </w:r>
      <w:r w:rsidR="00A31E7F" w:rsidRPr="00E95821">
        <w:rPr>
          <w:rFonts w:ascii="Arial" w:hAnsi="Arial" w:cs="Arial"/>
        </w:rPr>
        <w:t>m</w:t>
      </w:r>
      <w:r w:rsidRPr="00E95821">
        <w:rPr>
          <w:rFonts w:ascii="Arial" w:hAnsi="Arial" w:cs="Arial"/>
        </w:rPr>
        <w:t xml:space="preserve"> are either not accessing treatment or who </w:t>
      </w:r>
      <w:r w:rsidR="00EE3080" w:rsidRPr="00E95821">
        <w:rPr>
          <w:rFonts w:ascii="Arial" w:hAnsi="Arial" w:cs="Arial"/>
        </w:rPr>
        <w:t>a</w:t>
      </w:r>
      <w:r w:rsidR="19FB9CBE" w:rsidRPr="00E95821">
        <w:rPr>
          <w:rFonts w:ascii="Arial" w:hAnsi="Arial" w:cs="Arial"/>
        </w:rPr>
        <w:t>re</w:t>
      </w:r>
      <w:r w:rsidR="00EE3080" w:rsidRPr="00E95821">
        <w:rPr>
          <w:rFonts w:ascii="Arial" w:hAnsi="Arial" w:cs="Arial"/>
        </w:rPr>
        <w:t xml:space="preserve"> dying in treatment despite the support provided. </w:t>
      </w:r>
    </w:p>
    <w:p w14:paraId="2C439A1F" w14:textId="78D97A7F" w:rsidR="00E35582" w:rsidRPr="00E95821" w:rsidRDefault="00EE3080" w:rsidP="007C1E0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Data on drug poisonings suggests that levels are lower than in England</w:t>
      </w:r>
      <w:r w:rsidR="007C1E05" w:rsidRPr="00E95821">
        <w:rPr>
          <w:rFonts w:ascii="Arial" w:hAnsi="Arial" w:cs="Arial"/>
        </w:rPr>
        <w:t>, which may suggest good practice to control drug</w:t>
      </w:r>
      <w:r w:rsidR="0091216B" w:rsidRPr="00E95821">
        <w:rPr>
          <w:rFonts w:ascii="Arial" w:hAnsi="Arial" w:cs="Arial"/>
        </w:rPr>
        <w:t xml:space="preserve"> misuse. However</w:t>
      </w:r>
      <w:r w:rsidRPr="00E95821">
        <w:rPr>
          <w:rFonts w:ascii="Arial" w:hAnsi="Arial" w:cs="Arial"/>
        </w:rPr>
        <w:t xml:space="preserve">, there is a cohort in the population who are misusing drugs to the extent that it requires hospital admission. </w:t>
      </w:r>
      <w:r w:rsidR="00DA44C6" w:rsidRPr="00E95821">
        <w:rPr>
          <w:rFonts w:ascii="Arial" w:hAnsi="Arial" w:cs="Arial"/>
        </w:rPr>
        <w:t xml:space="preserve"> </w:t>
      </w:r>
    </w:p>
    <w:p w14:paraId="42B9A4DE" w14:textId="0C0525D2" w:rsidR="005C71BD" w:rsidRPr="00E95821" w:rsidRDefault="00736505" w:rsidP="005C71BD">
      <w:pPr>
        <w:pStyle w:val="Heading2"/>
        <w:rPr>
          <w:rFonts w:ascii="Arial" w:hAnsi="Arial" w:cs="Arial"/>
        </w:rPr>
      </w:pPr>
      <w:bookmarkStart w:id="24" w:name="_Toc129704760"/>
      <w:r w:rsidRPr="00E95821">
        <w:rPr>
          <w:rFonts w:ascii="Arial" w:hAnsi="Arial" w:cs="Arial"/>
        </w:rPr>
        <w:lastRenderedPageBreak/>
        <w:t xml:space="preserve">4.3 </w:t>
      </w:r>
      <w:r w:rsidR="003D147F" w:rsidRPr="00E95821">
        <w:rPr>
          <w:rFonts w:ascii="Arial" w:hAnsi="Arial" w:cs="Arial"/>
        </w:rPr>
        <w:t>Adults</w:t>
      </w:r>
      <w:r w:rsidR="00A35840" w:rsidRPr="00E95821">
        <w:rPr>
          <w:rFonts w:ascii="Arial" w:hAnsi="Arial" w:cs="Arial"/>
        </w:rPr>
        <w:t xml:space="preserve"> requiring s</w:t>
      </w:r>
      <w:r w:rsidR="005C71BD" w:rsidRPr="00E95821">
        <w:rPr>
          <w:rFonts w:ascii="Arial" w:hAnsi="Arial" w:cs="Arial"/>
        </w:rPr>
        <w:t xml:space="preserve">pecialist </w:t>
      </w:r>
      <w:r w:rsidR="00A35840" w:rsidRPr="00E95821">
        <w:rPr>
          <w:rFonts w:ascii="Arial" w:hAnsi="Arial" w:cs="Arial"/>
        </w:rPr>
        <w:t xml:space="preserve">drug and </w:t>
      </w:r>
      <w:r w:rsidR="00086C7B" w:rsidRPr="00E95821">
        <w:rPr>
          <w:rFonts w:ascii="Arial" w:hAnsi="Arial" w:cs="Arial"/>
        </w:rPr>
        <w:t>alcohol</w:t>
      </w:r>
      <w:r w:rsidR="00A35840" w:rsidRPr="00E95821">
        <w:rPr>
          <w:rFonts w:ascii="Arial" w:hAnsi="Arial" w:cs="Arial"/>
        </w:rPr>
        <w:t xml:space="preserve"> </w:t>
      </w:r>
      <w:proofErr w:type="gramStart"/>
      <w:r w:rsidR="005C71BD" w:rsidRPr="00E95821">
        <w:rPr>
          <w:rFonts w:ascii="Arial" w:hAnsi="Arial" w:cs="Arial"/>
        </w:rPr>
        <w:t>treatment</w:t>
      </w:r>
      <w:bookmarkEnd w:id="24"/>
      <w:proofErr w:type="gramEnd"/>
      <w:r w:rsidR="005C71BD" w:rsidRPr="00E95821">
        <w:rPr>
          <w:rFonts w:ascii="Arial" w:hAnsi="Arial" w:cs="Arial"/>
        </w:rPr>
        <w:t xml:space="preserve"> </w:t>
      </w:r>
    </w:p>
    <w:p w14:paraId="234C4122" w14:textId="16A9FE4D" w:rsidR="00D52F55" w:rsidRPr="00E95821" w:rsidRDefault="00D52F55" w:rsidP="00D52F55">
      <w:pPr>
        <w:pStyle w:val="Heading4"/>
        <w:rPr>
          <w:rFonts w:ascii="Arial" w:hAnsi="Arial" w:cs="Arial"/>
        </w:rPr>
      </w:pPr>
      <w:r w:rsidRPr="00E95821">
        <w:rPr>
          <w:rFonts w:ascii="Arial" w:hAnsi="Arial" w:cs="Arial"/>
        </w:rPr>
        <w:t>Key findings</w:t>
      </w:r>
    </w:p>
    <w:p w14:paraId="128D9D01" w14:textId="2DCF41D2" w:rsidR="00D52F55" w:rsidRPr="00E95821" w:rsidRDefault="00D52F55" w:rsidP="00EC6C0B">
      <w:pPr>
        <w:pStyle w:val="ListParagraph"/>
        <w:numPr>
          <w:ilvl w:val="0"/>
          <w:numId w:val="44"/>
        </w:numPr>
        <w:rPr>
          <w:rFonts w:ascii="Arial" w:hAnsi="Arial" w:cs="Arial"/>
        </w:rPr>
      </w:pPr>
      <w:r w:rsidRPr="00E95821">
        <w:rPr>
          <w:rFonts w:ascii="Arial" w:hAnsi="Arial" w:cs="Arial"/>
        </w:rPr>
        <w:t xml:space="preserve">The estimated prevalence </w:t>
      </w:r>
      <w:r w:rsidR="007C1F6A" w:rsidRPr="00E95821">
        <w:rPr>
          <w:rFonts w:ascii="Arial" w:hAnsi="Arial" w:cs="Arial"/>
        </w:rPr>
        <w:t xml:space="preserve">rate </w:t>
      </w:r>
      <w:r w:rsidRPr="00E95821">
        <w:rPr>
          <w:rFonts w:ascii="Arial" w:hAnsi="Arial" w:cs="Arial"/>
        </w:rPr>
        <w:t>of opiate and crack users in Tower Hamlets is higher than the rates for England and London. Rates of opiate only and crack only use are also higher</w:t>
      </w:r>
      <w:r w:rsidR="001C0929" w:rsidRPr="00E95821">
        <w:rPr>
          <w:rFonts w:ascii="Arial" w:hAnsi="Arial" w:cs="Arial"/>
        </w:rPr>
        <w:t xml:space="preserve"> in Tower Hamlets than for</w:t>
      </w:r>
      <w:r w:rsidR="00D020C1" w:rsidRPr="00E95821">
        <w:rPr>
          <w:rFonts w:ascii="Arial" w:hAnsi="Arial" w:cs="Arial"/>
        </w:rPr>
        <w:t xml:space="preserve"> London</w:t>
      </w:r>
      <w:r w:rsidRPr="00E95821">
        <w:rPr>
          <w:rFonts w:ascii="Arial" w:hAnsi="Arial" w:cs="Arial"/>
        </w:rPr>
        <w:t xml:space="preserve">. </w:t>
      </w:r>
    </w:p>
    <w:p w14:paraId="18C550CA" w14:textId="7376AA95" w:rsidR="00BC7A67" w:rsidRPr="00E95821" w:rsidRDefault="00BC7A67" w:rsidP="00BC7A67">
      <w:pPr>
        <w:pStyle w:val="ListParagraph"/>
        <w:numPr>
          <w:ilvl w:val="0"/>
          <w:numId w:val="44"/>
        </w:numPr>
        <w:rPr>
          <w:rFonts w:ascii="Arial" w:hAnsi="Arial" w:cs="Arial"/>
        </w:rPr>
      </w:pPr>
      <w:r w:rsidRPr="00E95821">
        <w:rPr>
          <w:rFonts w:ascii="Arial" w:hAnsi="Arial" w:cs="Arial"/>
        </w:rPr>
        <w:t xml:space="preserve">Tower Hamlets has the highest </w:t>
      </w:r>
      <w:r w:rsidR="009E1DC3" w:rsidRPr="00E95821">
        <w:rPr>
          <w:rFonts w:ascii="Arial" w:hAnsi="Arial" w:cs="Arial"/>
        </w:rPr>
        <w:t xml:space="preserve">total </w:t>
      </w:r>
      <w:r w:rsidRPr="00E95821">
        <w:rPr>
          <w:rFonts w:ascii="Arial" w:hAnsi="Arial" w:cs="Arial"/>
        </w:rPr>
        <w:t xml:space="preserve">number of people in treatment in London for 2020-21 (1,945) and one of the highest rates of treatment demand when weighted for resident population (10.1 per 1,000 of population). </w:t>
      </w:r>
    </w:p>
    <w:p w14:paraId="0F1FB1D7" w14:textId="66A0B1C0" w:rsidR="00173AFC" w:rsidRPr="00E95821" w:rsidRDefault="00905D52" w:rsidP="00AA01C6">
      <w:pPr>
        <w:pStyle w:val="ListParagraph"/>
        <w:rPr>
          <w:rFonts w:ascii="Arial" w:hAnsi="Arial" w:cs="Arial"/>
        </w:rPr>
      </w:pPr>
      <w:r w:rsidRPr="00E95821">
        <w:rPr>
          <w:rFonts w:ascii="Arial" w:hAnsi="Arial" w:cs="Arial"/>
        </w:rPr>
        <w:t xml:space="preserve">Nearly two thirds (65%) of the treatment population are opiate users while 16% are alcohol users (2020-21). </w:t>
      </w:r>
    </w:p>
    <w:p w14:paraId="6E2C094B" w14:textId="5DA9225E" w:rsidR="00905D52" w:rsidRPr="00E95821" w:rsidRDefault="00905D52" w:rsidP="00AA01C6">
      <w:pPr>
        <w:pStyle w:val="ListParagraph"/>
        <w:rPr>
          <w:rFonts w:ascii="Arial" w:hAnsi="Arial" w:cs="Arial"/>
        </w:rPr>
      </w:pPr>
    </w:p>
    <w:p w14:paraId="6BDF6FE7" w14:textId="414C8492" w:rsidR="00D52F55" w:rsidRPr="00E95821" w:rsidRDefault="00905D52" w:rsidP="00BC7A67">
      <w:pPr>
        <w:pStyle w:val="ListParagraph"/>
        <w:numPr>
          <w:ilvl w:val="0"/>
          <w:numId w:val="44"/>
        </w:numPr>
        <w:rPr>
          <w:rFonts w:ascii="Arial" w:hAnsi="Arial" w:cs="Arial"/>
        </w:rPr>
      </w:pPr>
      <w:r w:rsidRPr="00E95821">
        <w:rPr>
          <w:rFonts w:ascii="Arial" w:hAnsi="Arial" w:cs="Arial"/>
        </w:rPr>
        <w:t>The</w:t>
      </w:r>
      <w:r w:rsidR="00BC7A67" w:rsidRPr="00E95821">
        <w:rPr>
          <w:rFonts w:ascii="Arial" w:hAnsi="Arial" w:cs="Arial"/>
        </w:rPr>
        <w:t xml:space="preserve"> number of opiate users in treatment has declined since 2011-12. This mirrors trends seen nationally. E</w:t>
      </w:r>
      <w:r w:rsidR="00D52F55" w:rsidRPr="00E95821">
        <w:rPr>
          <w:rFonts w:ascii="Arial" w:hAnsi="Arial" w:cs="Arial"/>
        </w:rPr>
        <w:t xml:space="preserve">stimates of the percentage of opiate and crack users </w:t>
      </w:r>
      <w:r w:rsidR="00D52F55" w:rsidRPr="00E95821">
        <w:rPr>
          <w:rFonts w:ascii="Arial" w:hAnsi="Arial" w:cs="Arial"/>
          <w:i/>
        </w:rPr>
        <w:t>not</w:t>
      </w:r>
      <w:r w:rsidR="00D52F55" w:rsidRPr="00E95821">
        <w:rPr>
          <w:rFonts w:ascii="Arial" w:hAnsi="Arial" w:cs="Arial"/>
        </w:rPr>
        <w:t xml:space="preserve"> in treatment in Tower Hamlets show an upward trajectory indicating </w:t>
      </w:r>
      <w:r w:rsidR="001600F7" w:rsidRPr="00E95821">
        <w:rPr>
          <w:rFonts w:ascii="Arial" w:hAnsi="Arial" w:cs="Arial"/>
        </w:rPr>
        <w:t xml:space="preserve">a greater proportion of drug users not accessing treatment. </w:t>
      </w:r>
    </w:p>
    <w:p w14:paraId="4C0126F3" w14:textId="1EB3CBF6" w:rsidR="003D147F" w:rsidRPr="00E95821" w:rsidRDefault="003D147F" w:rsidP="00EC6C0B">
      <w:pPr>
        <w:pStyle w:val="ListParagraph"/>
        <w:numPr>
          <w:ilvl w:val="0"/>
          <w:numId w:val="44"/>
        </w:numPr>
        <w:rPr>
          <w:rFonts w:ascii="Arial" w:hAnsi="Arial" w:cs="Arial"/>
        </w:rPr>
      </w:pPr>
      <w:r w:rsidRPr="00E95821">
        <w:rPr>
          <w:rFonts w:ascii="Arial" w:hAnsi="Arial" w:cs="Arial"/>
        </w:rPr>
        <w:t xml:space="preserve">The number of people in Tower Hamlets accessing treatment for alcohol peaked in 2013-14 and </w:t>
      </w:r>
      <w:r w:rsidR="001C0929" w:rsidRPr="00E95821">
        <w:rPr>
          <w:rFonts w:ascii="Arial" w:hAnsi="Arial" w:cs="Arial"/>
        </w:rPr>
        <w:t>decreased thereafter</w:t>
      </w:r>
      <w:r w:rsidRPr="00E95821">
        <w:rPr>
          <w:rFonts w:ascii="Arial" w:hAnsi="Arial" w:cs="Arial"/>
        </w:rPr>
        <w:t xml:space="preserve">. </w:t>
      </w:r>
    </w:p>
    <w:p w14:paraId="0124ECD3" w14:textId="6A5119A6" w:rsidR="00805847" w:rsidRPr="00E95821" w:rsidRDefault="00805847" w:rsidP="00905D52">
      <w:pPr>
        <w:pStyle w:val="ListParagraph"/>
        <w:numPr>
          <w:ilvl w:val="0"/>
          <w:numId w:val="44"/>
        </w:numPr>
        <w:rPr>
          <w:rFonts w:ascii="Arial" w:hAnsi="Arial" w:cs="Arial"/>
        </w:rPr>
      </w:pPr>
      <w:r w:rsidRPr="00E95821">
        <w:rPr>
          <w:rFonts w:ascii="Arial" w:hAnsi="Arial" w:cs="Arial"/>
        </w:rPr>
        <w:t>The</w:t>
      </w:r>
      <w:r w:rsidR="00064AED" w:rsidRPr="00E95821">
        <w:rPr>
          <w:rFonts w:ascii="Arial" w:hAnsi="Arial" w:cs="Arial"/>
        </w:rPr>
        <w:t>re has been a</w:t>
      </w:r>
      <w:r w:rsidRPr="00E95821">
        <w:rPr>
          <w:rFonts w:ascii="Arial" w:hAnsi="Arial" w:cs="Arial"/>
        </w:rPr>
        <w:t xml:space="preserve"> recent increase (from 2019 onwards) in non-opiate users in treatment</w:t>
      </w:r>
      <w:r w:rsidR="00064AED" w:rsidRPr="00E95821">
        <w:rPr>
          <w:rFonts w:ascii="Arial" w:hAnsi="Arial" w:cs="Arial"/>
        </w:rPr>
        <w:t xml:space="preserve">. </w:t>
      </w:r>
      <w:r w:rsidR="00A927ED" w:rsidRPr="00E95821">
        <w:rPr>
          <w:rFonts w:ascii="Arial" w:hAnsi="Arial" w:cs="Arial"/>
        </w:rPr>
        <w:t xml:space="preserve">The second-highest drug in terms of numbers of people in treatment was for Cannabis, with 46% of users in Tower Hamlets using Cannabis. </w:t>
      </w:r>
      <w:r w:rsidR="00064AED" w:rsidRPr="00E95821">
        <w:rPr>
          <w:rFonts w:ascii="Arial" w:hAnsi="Arial" w:cs="Arial"/>
        </w:rPr>
        <w:t xml:space="preserve">This </w:t>
      </w:r>
      <w:r w:rsidRPr="00E95821">
        <w:rPr>
          <w:rFonts w:ascii="Arial" w:hAnsi="Arial" w:cs="Arial"/>
        </w:rPr>
        <w:t xml:space="preserve">may suggest that there is a growing need to support users of </w:t>
      </w:r>
      <w:r w:rsidR="00A927ED" w:rsidRPr="00E95821">
        <w:rPr>
          <w:rFonts w:ascii="Arial" w:hAnsi="Arial" w:cs="Arial"/>
        </w:rPr>
        <w:t>non-opiate drugs</w:t>
      </w:r>
      <w:r w:rsidRPr="00E95821">
        <w:rPr>
          <w:rFonts w:ascii="Arial" w:hAnsi="Arial" w:cs="Arial"/>
        </w:rPr>
        <w:t>.</w:t>
      </w:r>
    </w:p>
    <w:p w14:paraId="4160AD31" w14:textId="77777777" w:rsidR="00173AFC" w:rsidRPr="00E95821" w:rsidRDefault="00173AFC" w:rsidP="00AA01C6">
      <w:pPr>
        <w:pStyle w:val="ListParagraph"/>
        <w:rPr>
          <w:rFonts w:ascii="Arial" w:hAnsi="Arial" w:cs="Arial"/>
        </w:rPr>
      </w:pPr>
    </w:p>
    <w:p w14:paraId="70673D5F" w14:textId="366E8596" w:rsidR="001600F7" w:rsidRPr="00E95821" w:rsidRDefault="001600F7" w:rsidP="00EC6C0B">
      <w:pPr>
        <w:pStyle w:val="ListParagraph"/>
        <w:numPr>
          <w:ilvl w:val="0"/>
          <w:numId w:val="44"/>
        </w:numPr>
        <w:rPr>
          <w:rFonts w:ascii="Arial" w:hAnsi="Arial" w:cs="Arial"/>
        </w:rPr>
      </w:pPr>
      <w:r w:rsidRPr="00E95821">
        <w:rPr>
          <w:rFonts w:ascii="Arial" w:hAnsi="Arial" w:cs="Arial"/>
        </w:rPr>
        <w:t xml:space="preserve">A growing proportion of the treatment population is aged 50 years and above (23% in 2020-21). </w:t>
      </w:r>
      <w:r w:rsidR="00064AED" w:rsidRPr="00E95821">
        <w:rPr>
          <w:rFonts w:ascii="Arial" w:hAnsi="Arial" w:cs="Arial"/>
        </w:rPr>
        <w:t xml:space="preserve">This ageing cohort reflects </w:t>
      </w:r>
      <w:r w:rsidR="00905D52" w:rsidRPr="00E95821">
        <w:rPr>
          <w:rFonts w:ascii="Arial" w:hAnsi="Arial" w:cs="Arial"/>
        </w:rPr>
        <w:t xml:space="preserve">trends nationally and </w:t>
      </w:r>
      <w:r w:rsidR="00064738" w:rsidRPr="00E95821">
        <w:rPr>
          <w:rFonts w:ascii="Arial" w:hAnsi="Arial" w:cs="Arial"/>
        </w:rPr>
        <w:t>indicates higher need around physical and mental health.</w:t>
      </w:r>
    </w:p>
    <w:p w14:paraId="0980AE21" w14:textId="13A379C8" w:rsidR="001C0929" w:rsidRPr="00E95821" w:rsidRDefault="00064738" w:rsidP="00064738">
      <w:pPr>
        <w:pStyle w:val="ListParagraph"/>
        <w:numPr>
          <w:ilvl w:val="0"/>
          <w:numId w:val="44"/>
        </w:numPr>
        <w:rPr>
          <w:rFonts w:ascii="Arial" w:hAnsi="Arial" w:cs="Arial"/>
        </w:rPr>
      </w:pPr>
      <w:r w:rsidRPr="00E95821">
        <w:rPr>
          <w:rFonts w:ascii="Arial" w:hAnsi="Arial" w:cs="Arial"/>
        </w:rPr>
        <w:t xml:space="preserve">The gender and ethnic make-up of the treatment population appears consistent with levels of need in the borough, as indicated by metrics such as hospital admissions.  The majority of those in treatment are male (76% male versus 24% female). </w:t>
      </w:r>
      <w:r w:rsidR="001C0929" w:rsidRPr="00E95821">
        <w:rPr>
          <w:rFonts w:ascii="Arial" w:hAnsi="Arial" w:cs="Arial"/>
        </w:rPr>
        <w:t>White service users form 58% of the treatment population, 30% are of Asian/Asian British heritage and 7% Black/African/Caribbean/Black British.</w:t>
      </w:r>
      <w:r w:rsidR="00924519" w:rsidRPr="00E95821">
        <w:rPr>
          <w:rFonts w:ascii="Arial" w:hAnsi="Arial" w:cs="Arial"/>
        </w:rPr>
        <w:t xml:space="preserve"> </w:t>
      </w:r>
    </w:p>
    <w:p w14:paraId="29173EDD" w14:textId="47274BD7" w:rsidR="005C71BD" w:rsidRPr="00E95821" w:rsidRDefault="0096407D" w:rsidP="005C71BD">
      <w:pPr>
        <w:rPr>
          <w:rFonts w:ascii="Arial" w:hAnsi="Arial" w:cs="Arial"/>
        </w:rPr>
      </w:pPr>
      <w:r w:rsidRPr="00E95821">
        <w:rPr>
          <w:rFonts w:ascii="Arial" w:hAnsi="Arial" w:cs="Arial"/>
        </w:rPr>
        <w:t xml:space="preserve">The data in </w:t>
      </w:r>
      <w:r w:rsidR="00736505" w:rsidRPr="00E95821">
        <w:rPr>
          <w:rFonts w:ascii="Arial" w:hAnsi="Arial" w:cs="Arial"/>
        </w:rPr>
        <w:t>sections 4.1 and 4.2 (</w:t>
      </w:r>
      <w:r w:rsidRPr="00E95821">
        <w:rPr>
          <w:rFonts w:ascii="Arial" w:hAnsi="Arial" w:cs="Arial"/>
        </w:rPr>
        <w:t>above</w:t>
      </w:r>
      <w:r w:rsidR="00736505" w:rsidRPr="00E95821">
        <w:rPr>
          <w:rFonts w:ascii="Arial" w:hAnsi="Arial" w:cs="Arial"/>
        </w:rPr>
        <w:t>)</w:t>
      </w:r>
      <w:r w:rsidRPr="00E95821">
        <w:rPr>
          <w:rFonts w:ascii="Arial" w:hAnsi="Arial" w:cs="Arial"/>
        </w:rPr>
        <w:t xml:space="preserve"> shows general levels of impact of drugs and alcohol on the population of </w:t>
      </w:r>
      <w:r w:rsidR="00A31E7F" w:rsidRPr="00E95821">
        <w:rPr>
          <w:rFonts w:ascii="Arial" w:hAnsi="Arial" w:cs="Arial"/>
        </w:rPr>
        <w:t>T</w:t>
      </w:r>
      <w:r w:rsidRPr="00E95821">
        <w:rPr>
          <w:rFonts w:ascii="Arial" w:hAnsi="Arial" w:cs="Arial"/>
        </w:rPr>
        <w:t xml:space="preserve">ower Hamlets as a whole. This section looks specifically </w:t>
      </w:r>
      <w:r w:rsidRPr="00E95821">
        <w:rPr>
          <w:rFonts w:ascii="Arial" w:hAnsi="Arial" w:cs="Arial"/>
        </w:rPr>
        <w:lastRenderedPageBreak/>
        <w:t>at the size and profile of the local population in</w:t>
      </w:r>
      <w:r w:rsidR="00F63BB8" w:rsidRPr="00E95821">
        <w:rPr>
          <w:rFonts w:ascii="Arial" w:hAnsi="Arial" w:cs="Arial"/>
        </w:rPr>
        <w:t xml:space="preserve"> need of</w:t>
      </w:r>
      <w:r w:rsidRPr="00E95821">
        <w:rPr>
          <w:rFonts w:ascii="Arial" w:hAnsi="Arial" w:cs="Arial"/>
        </w:rPr>
        <w:t xml:space="preserve"> specialist drug and alcohol treatment.</w:t>
      </w:r>
      <w:r w:rsidR="00D948B2" w:rsidRPr="00E95821">
        <w:rPr>
          <w:rStyle w:val="FootnoteReference"/>
          <w:rFonts w:ascii="Arial" w:hAnsi="Arial" w:cs="Arial"/>
        </w:rPr>
        <w:footnoteReference w:id="17"/>
      </w:r>
      <w:r w:rsidRPr="00E95821">
        <w:rPr>
          <w:rFonts w:ascii="Arial" w:hAnsi="Arial" w:cs="Arial"/>
        </w:rPr>
        <w:t xml:space="preserve"> </w:t>
      </w:r>
    </w:p>
    <w:p w14:paraId="7BD36206" w14:textId="35F14B63" w:rsidR="005C71BD" w:rsidRPr="00E95821" w:rsidRDefault="00146840" w:rsidP="0096407D">
      <w:pPr>
        <w:pStyle w:val="Heading3"/>
        <w:rPr>
          <w:rFonts w:ascii="Arial" w:hAnsi="Arial" w:cs="Arial"/>
        </w:rPr>
      </w:pPr>
      <w:r w:rsidRPr="00E95821">
        <w:rPr>
          <w:rFonts w:ascii="Arial" w:hAnsi="Arial" w:cs="Arial"/>
        </w:rPr>
        <w:t xml:space="preserve">4.3.1 </w:t>
      </w:r>
      <w:r w:rsidR="005C71BD" w:rsidRPr="00E95821">
        <w:rPr>
          <w:rFonts w:ascii="Arial" w:hAnsi="Arial" w:cs="Arial"/>
        </w:rPr>
        <w:t>Prevalence of opiate and crack misuse</w:t>
      </w:r>
    </w:p>
    <w:p w14:paraId="2E95DAB4" w14:textId="1269E9E4" w:rsidR="0096407D" w:rsidRPr="00E95821" w:rsidRDefault="00805B5E" w:rsidP="005C71BD">
      <w:pPr>
        <w:rPr>
          <w:rFonts w:ascii="Arial" w:hAnsi="Arial" w:cs="Arial"/>
        </w:rPr>
      </w:pPr>
      <w:r w:rsidRPr="00E95821">
        <w:rPr>
          <w:rFonts w:ascii="Arial" w:hAnsi="Arial" w:cs="Arial"/>
        </w:rPr>
        <w:t xml:space="preserve">Data at Figure </w:t>
      </w:r>
      <w:r w:rsidR="00D80D0B" w:rsidRPr="00E95821">
        <w:rPr>
          <w:rFonts w:ascii="Arial" w:hAnsi="Arial" w:cs="Arial"/>
        </w:rPr>
        <w:t>9</w:t>
      </w:r>
      <w:r w:rsidR="005C71BD" w:rsidRPr="00E95821">
        <w:rPr>
          <w:rFonts w:ascii="Arial" w:hAnsi="Arial" w:cs="Arial"/>
        </w:rPr>
        <w:t xml:space="preserve"> sets out the estimated population of opiate and crack users (OCUs) in Tower Hamlets, </w:t>
      </w:r>
      <w:proofErr w:type="gramStart"/>
      <w:r w:rsidR="005C71BD" w:rsidRPr="00E95821">
        <w:rPr>
          <w:rFonts w:ascii="Arial" w:hAnsi="Arial" w:cs="Arial"/>
        </w:rPr>
        <w:t>London</w:t>
      </w:r>
      <w:proofErr w:type="gramEnd"/>
      <w:r w:rsidR="005C71BD" w:rsidRPr="00E95821">
        <w:rPr>
          <w:rFonts w:ascii="Arial" w:hAnsi="Arial" w:cs="Arial"/>
        </w:rPr>
        <w:t xml:space="preserve"> and England (expressed as a rate </w:t>
      </w:r>
      <w:r w:rsidR="0096407D" w:rsidRPr="00E95821">
        <w:rPr>
          <w:rFonts w:ascii="Arial" w:hAnsi="Arial" w:cs="Arial"/>
        </w:rPr>
        <w:t xml:space="preserve">per 100,000 of the population). OCUs are those who use both opiates </w:t>
      </w:r>
      <w:r w:rsidR="0096407D" w:rsidRPr="00E95821">
        <w:rPr>
          <w:rFonts w:ascii="Arial" w:hAnsi="Arial" w:cs="Arial"/>
          <w:i/>
        </w:rPr>
        <w:t>and</w:t>
      </w:r>
      <w:r w:rsidR="0096407D" w:rsidRPr="00E95821">
        <w:rPr>
          <w:rFonts w:ascii="Arial" w:hAnsi="Arial" w:cs="Arial"/>
        </w:rPr>
        <w:t xml:space="preserve"> crack. This data is set against those who use just opiates or just crack. </w:t>
      </w:r>
    </w:p>
    <w:p w14:paraId="3E9D98E6" w14:textId="5A95A20F" w:rsidR="0096407D" w:rsidRPr="00E95821" w:rsidRDefault="00282EB6" w:rsidP="005C71BD">
      <w:pPr>
        <w:rPr>
          <w:rFonts w:ascii="Arial" w:hAnsi="Arial" w:cs="Arial"/>
        </w:rPr>
      </w:pPr>
      <w:r w:rsidRPr="00E95821">
        <w:rPr>
          <w:rFonts w:ascii="Arial" w:hAnsi="Arial" w:cs="Arial"/>
        </w:rPr>
        <w:t>T</w:t>
      </w:r>
      <w:r w:rsidR="0096407D" w:rsidRPr="00E95821">
        <w:rPr>
          <w:rFonts w:ascii="Arial" w:hAnsi="Arial" w:cs="Arial"/>
        </w:rPr>
        <w:t xml:space="preserve">his is an estimated prevalence level derived from the modelling of data and is not a direct measure of need. As such the data should be treated as indicative rather than as a precise measure. </w:t>
      </w:r>
    </w:p>
    <w:p w14:paraId="63BB1713" w14:textId="72FC6BDE" w:rsidR="005C71BD" w:rsidRPr="00E95821" w:rsidRDefault="005C71BD" w:rsidP="005C71BD">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7</w:t>
      </w:r>
      <w:r w:rsidRPr="00E95821">
        <w:rPr>
          <w:rFonts w:ascii="Arial" w:hAnsi="Arial" w:cs="Arial"/>
          <w:noProof/>
        </w:rPr>
        <w:fldChar w:fldCharType="end"/>
      </w:r>
      <w:r w:rsidRPr="00E95821">
        <w:rPr>
          <w:rFonts w:ascii="Arial" w:hAnsi="Arial" w:cs="Arial"/>
        </w:rPr>
        <w:t xml:space="preserve"> Estimated prevalence for OCUs, opiates, crack-cocaine, 2016-17, Tower Hamlets, </w:t>
      </w:r>
      <w:proofErr w:type="gramStart"/>
      <w:r w:rsidRPr="00E95821">
        <w:rPr>
          <w:rFonts w:ascii="Arial" w:hAnsi="Arial" w:cs="Arial"/>
        </w:rPr>
        <w:t>London</w:t>
      </w:r>
      <w:proofErr w:type="gramEnd"/>
      <w:r w:rsidRPr="00E95821">
        <w:rPr>
          <w:rFonts w:ascii="Arial" w:hAnsi="Arial" w:cs="Arial"/>
        </w:rPr>
        <w:t xml:space="preserve"> and England, weighted by the resident population (100,000) </w:t>
      </w:r>
    </w:p>
    <w:p w14:paraId="1B711623" w14:textId="44657ACA" w:rsidR="005C71BD" w:rsidRPr="00E95821" w:rsidRDefault="00D003BE" w:rsidP="005C71BD">
      <w:pPr>
        <w:spacing w:after="0" w:line="360" w:lineRule="auto"/>
        <w:rPr>
          <w:rFonts w:ascii="Arial" w:hAnsi="Arial" w:cs="Arial"/>
          <w:b/>
          <w:bCs/>
        </w:rPr>
      </w:pPr>
      <w:r w:rsidRPr="00E95821">
        <w:rPr>
          <w:rFonts w:ascii="Arial" w:hAnsi="Arial" w:cs="Arial"/>
          <w:noProof/>
          <w:lang w:val="en-US"/>
        </w:rPr>
        <w:drawing>
          <wp:inline distT="0" distB="0" distL="0" distR="0" wp14:anchorId="04247426" wp14:editId="2D02A516">
            <wp:extent cx="4572000" cy="2743200"/>
            <wp:effectExtent l="0" t="0" r="0" b="0"/>
            <wp:docPr id="48" name="Chart 48" descr="Bar chart comparing estimated prevalence for OCUs, opiates, crack-cocaine in 2016-17 for Tower Hamlets, London and England, adjusted for the resident population. This rate for all is higher in Tower Hamlets compared to London and England.">
              <a:extLst xmlns:a="http://schemas.openxmlformats.org/drawingml/2006/main">
                <a:ext uri="{FF2B5EF4-FFF2-40B4-BE49-F238E27FC236}">
                  <a16:creationId xmlns:a16="http://schemas.microsoft.com/office/drawing/2014/main" id="{43F30CFE-E209-5BF6-B444-109CD9998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C6AF536" w14:textId="77777777" w:rsidR="005C71BD" w:rsidRPr="00E95821" w:rsidRDefault="005C71BD" w:rsidP="005C71BD">
      <w:pPr>
        <w:pStyle w:val="Source"/>
        <w:rPr>
          <w:rFonts w:ascii="Arial" w:hAnsi="Arial" w:cs="Arial"/>
        </w:rPr>
      </w:pPr>
      <w:r w:rsidRPr="00E95821">
        <w:rPr>
          <w:rFonts w:ascii="Arial" w:hAnsi="Arial" w:cs="Arial"/>
        </w:rPr>
        <w:t xml:space="preserve">(Source: Office for Health Improvement and Disparities, Adult Drug Commissioning Support Pack: 2022-23: Key Data. Planning for drug prevention, </w:t>
      </w:r>
      <w:proofErr w:type="gramStart"/>
      <w:r w:rsidRPr="00E95821">
        <w:rPr>
          <w:rFonts w:ascii="Arial" w:hAnsi="Arial" w:cs="Arial"/>
        </w:rPr>
        <w:t>treatment</w:t>
      </w:r>
      <w:proofErr w:type="gramEnd"/>
      <w:r w:rsidRPr="00E95821">
        <w:rPr>
          <w:rFonts w:ascii="Arial" w:hAnsi="Arial" w:cs="Arial"/>
        </w:rPr>
        <w:t xml:space="preserve"> and recovery in adults)</w:t>
      </w:r>
    </w:p>
    <w:p w14:paraId="0E4DF0D0" w14:textId="77777777" w:rsidR="005C71BD" w:rsidRPr="00E95821" w:rsidRDefault="005C71BD" w:rsidP="005C71BD">
      <w:pPr>
        <w:pStyle w:val="Default"/>
        <w:rPr>
          <w:rFonts w:ascii="Arial" w:hAnsi="Arial" w:cs="Arial"/>
          <w:lang w:eastAsia="en-US"/>
        </w:rPr>
      </w:pPr>
    </w:p>
    <w:p w14:paraId="3BD1529C" w14:textId="4B37C233" w:rsidR="004840B9" w:rsidRPr="00E95821" w:rsidRDefault="005C71BD" w:rsidP="005C71BD">
      <w:pPr>
        <w:spacing w:after="160"/>
        <w:rPr>
          <w:rFonts w:ascii="Arial" w:hAnsi="Arial" w:cs="Arial"/>
        </w:rPr>
      </w:pPr>
      <w:r w:rsidRPr="00E95821">
        <w:rPr>
          <w:rFonts w:ascii="Arial" w:hAnsi="Arial" w:cs="Arial"/>
        </w:rPr>
        <w:t>Across all drug types, it can be shown that</w:t>
      </w:r>
      <w:r w:rsidR="0096407D" w:rsidRPr="00E95821">
        <w:rPr>
          <w:rFonts w:ascii="Arial" w:hAnsi="Arial" w:cs="Arial"/>
        </w:rPr>
        <w:t>,</w:t>
      </w:r>
      <w:r w:rsidRPr="00E95821">
        <w:rPr>
          <w:rFonts w:ascii="Arial" w:hAnsi="Arial" w:cs="Arial"/>
        </w:rPr>
        <w:t xml:space="preserve"> after adjusting for the resident population, the rate of drug use for OCUs, crack, and opiates are all higher than London and England estimates. Although there is close similarity between the crack-cocaine rate (10.2 in Tower Hamlets, 9.8 for London), there is disparity between the OC</w:t>
      </w:r>
      <w:r w:rsidR="00D52F55" w:rsidRPr="00E95821">
        <w:rPr>
          <w:rFonts w:ascii="Arial" w:hAnsi="Arial" w:cs="Arial"/>
        </w:rPr>
        <w:t>U</w:t>
      </w:r>
      <w:r w:rsidRPr="00E95821">
        <w:rPr>
          <w:rFonts w:ascii="Arial" w:hAnsi="Arial" w:cs="Arial"/>
        </w:rPr>
        <w:t xml:space="preserve"> rate (14.4 in Tower Hamlets and 6.3 in </w:t>
      </w:r>
      <w:r w:rsidR="002964D1" w:rsidRPr="00E95821">
        <w:rPr>
          <w:rFonts w:ascii="Arial" w:hAnsi="Arial" w:cs="Arial"/>
        </w:rPr>
        <w:t>London</w:t>
      </w:r>
      <w:r w:rsidRPr="00E95821">
        <w:rPr>
          <w:rFonts w:ascii="Arial" w:hAnsi="Arial" w:cs="Arial"/>
        </w:rPr>
        <w:t xml:space="preserve">). </w:t>
      </w:r>
      <w:r w:rsidR="00282EB6" w:rsidRPr="00E95821">
        <w:rPr>
          <w:rFonts w:ascii="Arial" w:hAnsi="Arial" w:cs="Arial"/>
        </w:rPr>
        <w:t>(T</w:t>
      </w:r>
      <w:r w:rsidRPr="00E95821">
        <w:rPr>
          <w:rFonts w:ascii="Arial" w:hAnsi="Arial" w:cs="Arial"/>
        </w:rPr>
        <w:t>he historic nature of t</w:t>
      </w:r>
      <w:r w:rsidR="00282EB6" w:rsidRPr="00E95821">
        <w:rPr>
          <w:rFonts w:ascii="Arial" w:hAnsi="Arial" w:cs="Arial"/>
        </w:rPr>
        <w:t>he data – from 2016/17 – means</w:t>
      </w:r>
      <w:r w:rsidRPr="00E95821">
        <w:rPr>
          <w:rFonts w:ascii="Arial" w:hAnsi="Arial" w:cs="Arial"/>
        </w:rPr>
        <w:t xml:space="preserve"> that the data should be used with some caution).</w:t>
      </w:r>
      <w:r w:rsidR="0096407D" w:rsidRPr="00E95821">
        <w:rPr>
          <w:rFonts w:ascii="Arial" w:hAnsi="Arial" w:cs="Arial"/>
        </w:rPr>
        <w:t xml:space="preserve"> The point above regarding the estimated nature of the data should also be recollected when</w:t>
      </w:r>
      <w:r w:rsidR="00C01934" w:rsidRPr="00E95821">
        <w:rPr>
          <w:rFonts w:ascii="Arial" w:hAnsi="Arial" w:cs="Arial"/>
        </w:rPr>
        <w:t xml:space="preserve"> looking at these figures.</w:t>
      </w:r>
    </w:p>
    <w:p w14:paraId="51463224" w14:textId="52455DF0" w:rsidR="005C71BD" w:rsidRPr="00E95821" w:rsidRDefault="005C71BD" w:rsidP="00C01934">
      <w:pPr>
        <w:pStyle w:val="Caption"/>
        <w:keepNext/>
        <w:spacing w:after="0"/>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8</w:t>
      </w:r>
      <w:r w:rsidRPr="00E95821">
        <w:rPr>
          <w:rFonts w:ascii="Arial" w:hAnsi="Arial" w:cs="Arial"/>
          <w:noProof/>
        </w:rPr>
        <w:fldChar w:fldCharType="end"/>
      </w:r>
      <w:r w:rsidRPr="00E95821">
        <w:rPr>
          <w:rFonts w:ascii="Arial" w:hAnsi="Arial" w:cs="Arial"/>
        </w:rPr>
        <w:t xml:space="preserve"> Estimated prevalence for OCUs, opiates, crack-cocaine, 2009-10 to 201</w:t>
      </w:r>
      <w:r w:rsidR="00E938F0" w:rsidRPr="00E95821">
        <w:rPr>
          <w:rFonts w:ascii="Arial" w:hAnsi="Arial" w:cs="Arial"/>
        </w:rPr>
        <w:t>6</w:t>
      </w:r>
      <w:r w:rsidRPr="00E95821">
        <w:rPr>
          <w:rFonts w:ascii="Arial" w:hAnsi="Arial" w:cs="Arial"/>
        </w:rPr>
        <w:t>-17, Tower Hamlets, London</w:t>
      </w:r>
    </w:p>
    <w:p w14:paraId="157620A6" w14:textId="1A1718BE" w:rsidR="00A3110B" w:rsidRPr="00E95821" w:rsidRDefault="00A3110B" w:rsidP="00A3110B">
      <w:pPr>
        <w:rPr>
          <w:rFonts w:ascii="Arial" w:hAnsi="Arial" w:cs="Arial"/>
        </w:rPr>
      </w:pPr>
      <w:r w:rsidRPr="00E95821">
        <w:rPr>
          <w:rFonts w:ascii="Arial" w:hAnsi="Arial" w:cs="Arial"/>
          <w:noProof/>
          <w:lang w:val="en-US"/>
        </w:rPr>
        <w:drawing>
          <wp:inline distT="0" distB="0" distL="0" distR="0" wp14:anchorId="184A7E43" wp14:editId="412E55F6">
            <wp:extent cx="5078095" cy="3243580"/>
            <wp:effectExtent l="0" t="0" r="8255" b="0"/>
            <wp:docPr id="76" name="Picture 76" descr="Line graph highlighting estimated prevalence for OCUs, opiates, crack-cocaine between 2009-10 to 2016-17 in Tower Hamlets. Uptick in estimated prevalence of OCU and opiates from 2014/15 whereas there was a drop in crack-cocaine misuse during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Line graph highlighting estimated prevalence for OCUs, opiates, crack-cocaine between 2009-10 to 2016-17 in Tower Hamlets. Uptick in estimated prevalence of OCU and opiates from 2014/15 whereas there was a drop in crack-cocaine misuse during this peri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8095" cy="3243580"/>
                    </a:xfrm>
                    <a:prstGeom prst="rect">
                      <a:avLst/>
                    </a:prstGeom>
                    <a:noFill/>
                  </pic:spPr>
                </pic:pic>
              </a:graphicData>
            </a:graphic>
          </wp:inline>
        </w:drawing>
      </w:r>
    </w:p>
    <w:p w14:paraId="19D1D11A" w14:textId="77777777" w:rsidR="005C71BD" w:rsidRPr="00E95821" w:rsidRDefault="005C71BD" w:rsidP="005C71BD">
      <w:pPr>
        <w:pStyle w:val="Source"/>
        <w:rPr>
          <w:rFonts w:ascii="Arial" w:hAnsi="Arial" w:cs="Arial"/>
        </w:rPr>
      </w:pPr>
      <w:r w:rsidRPr="00E95821">
        <w:rPr>
          <w:rFonts w:ascii="Arial" w:hAnsi="Arial" w:cs="Arial"/>
        </w:rPr>
        <w:t xml:space="preserve">(Source: NDTMS, </w:t>
      </w:r>
      <w:proofErr w:type="spellStart"/>
      <w:r w:rsidRPr="00E95821">
        <w:rPr>
          <w:rFonts w:ascii="Arial" w:hAnsi="Arial" w:cs="Arial"/>
        </w:rPr>
        <w:t>ViewIT</w:t>
      </w:r>
      <w:proofErr w:type="spellEnd"/>
      <w:r w:rsidRPr="00E95821">
        <w:rPr>
          <w:rFonts w:ascii="Arial" w:hAnsi="Arial" w:cs="Arial"/>
        </w:rPr>
        <w:t>)</w:t>
      </w:r>
    </w:p>
    <w:p w14:paraId="214F9762" w14:textId="1D9B7F43" w:rsidR="005C71BD" w:rsidRPr="00E95821" w:rsidRDefault="006D45C0" w:rsidP="006D45C0">
      <w:pPr>
        <w:pStyle w:val="Default"/>
        <w:tabs>
          <w:tab w:val="left" w:pos="7504"/>
        </w:tabs>
        <w:rPr>
          <w:rFonts w:ascii="Arial" w:hAnsi="Arial" w:cs="Arial"/>
          <w:lang w:eastAsia="en-US"/>
        </w:rPr>
      </w:pPr>
      <w:r w:rsidRPr="00E95821">
        <w:rPr>
          <w:rFonts w:ascii="Arial" w:hAnsi="Arial" w:cs="Arial"/>
          <w:lang w:eastAsia="en-US"/>
        </w:rPr>
        <w:tab/>
      </w:r>
    </w:p>
    <w:p w14:paraId="736A7ACB" w14:textId="77777777" w:rsidR="000429E0" w:rsidRPr="00E95821" w:rsidRDefault="005C71BD" w:rsidP="005C71BD">
      <w:pPr>
        <w:rPr>
          <w:rFonts w:ascii="Arial" w:hAnsi="Arial" w:cs="Arial"/>
        </w:rPr>
      </w:pPr>
      <w:r w:rsidRPr="00E95821">
        <w:rPr>
          <w:rFonts w:ascii="Arial" w:hAnsi="Arial" w:cs="Arial"/>
        </w:rPr>
        <w:t xml:space="preserve">There was a peak in the estimated prevalence for OCUs (n=3,561), opiates (n=3,047) and crack-cocaine (n=2,955) in 2011-12. There was an uptick in the estimated prevalence of OCU and opiates from 2014/15, compared to a commensurate drop in the estimate for crack-cocaine misuse. </w:t>
      </w:r>
      <w:r w:rsidR="00A711C4" w:rsidRPr="00E95821">
        <w:rPr>
          <w:rFonts w:ascii="Arial" w:hAnsi="Arial" w:cs="Arial"/>
        </w:rPr>
        <w:t>Note that these</w:t>
      </w:r>
      <w:r w:rsidRPr="00E95821">
        <w:rPr>
          <w:rFonts w:ascii="Arial" w:hAnsi="Arial" w:cs="Arial"/>
        </w:rPr>
        <w:t xml:space="preserve"> prevalence estimates</w:t>
      </w:r>
      <w:r w:rsidR="000429E0" w:rsidRPr="00E95821">
        <w:rPr>
          <w:rFonts w:ascii="Arial" w:hAnsi="Arial" w:cs="Arial"/>
        </w:rPr>
        <w:t xml:space="preserve"> are modelled; and are only available up until 2016-17</w:t>
      </w:r>
      <w:r w:rsidRPr="00E95821">
        <w:rPr>
          <w:rFonts w:ascii="Arial" w:hAnsi="Arial" w:cs="Arial"/>
        </w:rPr>
        <w:t xml:space="preserve">. </w:t>
      </w:r>
    </w:p>
    <w:p w14:paraId="056F4247" w14:textId="53DC1AE6" w:rsidR="005C71BD" w:rsidRPr="00E95821" w:rsidRDefault="00E42A50" w:rsidP="005C71BD">
      <w:pPr>
        <w:rPr>
          <w:rFonts w:ascii="Arial" w:hAnsi="Arial" w:cs="Arial"/>
        </w:rPr>
      </w:pPr>
      <w:r w:rsidRPr="00E95821">
        <w:rPr>
          <w:rFonts w:ascii="Arial" w:hAnsi="Arial" w:cs="Arial"/>
        </w:rPr>
        <w:t>What the data tells us therefore is that there is consistently a cohort of individuals who are using both opiates and crack and that the numbers were rising in the last period when the estimate was carried out.  While there is a population of crack only users, the numbers in this group appear to be declining</w:t>
      </w:r>
      <w:r w:rsidR="00EF3FEC" w:rsidRPr="00E95821">
        <w:rPr>
          <w:rFonts w:ascii="Arial" w:hAnsi="Arial" w:cs="Arial"/>
        </w:rPr>
        <w:t xml:space="preserve"> in the most recent years for which estimates are available</w:t>
      </w:r>
      <w:r w:rsidRPr="00E95821">
        <w:rPr>
          <w:rFonts w:ascii="Arial" w:hAnsi="Arial" w:cs="Arial"/>
        </w:rPr>
        <w:t xml:space="preserve">. </w:t>
      </w:r>
    </w:p>
    <w:p w14:paraId="08331053" w14:textId="148A0585" w:rsidR="00D003BE" w:rsidRPr="00E95821" w:rsidRDefault="00EF3FEC" w:rsidP="005C71BD">
      <w:pPr>
        <w:rPr>
          <w:rFonts w:ascii="Arial" w:hAnsi="Arial" w:cs="Arial"/>
        </w:rPr>
      </w:pPr>
      <w:r w:rsidRPr="00E95821">
        <w:rPr>
          <w:rFonts w:ascii="Arial" w:hAnsi="Arial" w:cs="Arial"/>
        </w:rPr>
        <w:t xml:space="preserve">Based on these modelled estimates of prevalence, and on numbers receiving treatment, it is possible to estimate the level of “unmet need” i.e. numbers of people who require treatment, who are not in treatment. </w:t>
      </w:r>
      <w:r w:rsidR="00E0566B" w:rsidRPr="00E95821">
        <w:rPr>
          <w:rFonts w:ascii="Arial" w:hAnsi="Arial" w:cs="Arial"/>
        </w:rPr>
        <w:t xml:space="preserve">Data at Figure </w:t>
      </w:r>
      <w:r w:rsidR="00D80D0B" w:rsidRPr="00E95821">
        <w:rPr>
          <w:rFonts w:ascii="Arial" w:hAnsi="Arial" w:cs="Arial"/>
        </w:rPr>
        <w:t>11</w:t>
      </w:r>
      <w:r w:rsidR="00465823" w:rsidRPr="00E95821">
        <w:rPr>
          <w:rFonts w:ascii="Arial" w:hAnsi="Arial" w:cs="Arial"/>
        </w:rPr>
        <w:t xml:space="preserve"> </w:t>
      </w:r>
      <w:r w:rsidR="005C71BD" w:rsidRPr="00E95821">
        <w:rPr>
          <w:rFonts w:ascii="Arial" w:hAnsi="Arial" w:cs="Arial"/>
        </w:rPr>
        <w:t>gives an indication of the level of unmet</w:t>
      </w:r>
      <w:r w:rsidR="00283745" w:rsidRPr="00E95821">
        <w:rPr>
          <w:rFonts w:ascii="Arial" w:hAnsi="Arial" w:cs="Arial"/>
        </w:rPr>
        <w:t xml:space="preserve"> need for OCUs in Tower Hamlets</w:t>
      </w:r>
      <w:r w:rsidR="008350A2" w:rsidRPr="00E95821">
        <w:rPr>
          <w:rFonts w:ascii="Arial" w:hAnsi="Arial" w:cs="Arial"/>
        </w:rPr>
        <w:t xml:space="preserve">, presented as a percentage (total estimate/people reported in treatment) in Tower Hamlets. </w:t>
      </w:r>
      <w:r w:rsidR="005C71BD" w:rsidRPr="00E95821">
        <w:rPr>
          <w:rFonts w:ascii="Arial" w:hAnsi="Arial" w:cs="Arial"/>
        </w:rPr>
        <w:t xml:space="preserve"> </w:t>
      </w:r>
      <w:r w:rsidR="00F341EB" w:rsidRPr="00E95821">
        <w:rPr>
          <w:rFonts w:ascii="Arial" w:hAnsi="Arial" w:cs="Arial"/>
        </w:rPr>
        <w:t>Note that since 2016-17, modelled estimates of prevalence are not available and</w:t>
      </w:r>
      <w:r w:rsidR="0004086B" w:rsidRPr="00E95821">
        <w:rPr>
          <w:rFonts w:ascii="Arial" w:hAnsi="Arial" w:cs="Arial"/>
        </w:rPr>
        <w:t xml:space="preserve"> </w:t>
      </w:r>
      <w:r w:rsidR="00F341EB" w:rsidRPr="00E95821">
        <w:rPr>
          <w:rFonts w:ascii="Arial" w:hAnsi="Arial" w:cs="Arial"/>
        </w:rPr>
        <w:t>have been</w:t>
      </w:r>
      <w:r w:rsidR="0004086B" w:rsidRPr="00E95821">
        <w:rPr>
          <w:rFonts w:ascii="Arial" w:hAnsi="Arial" w:cs="Arial"/>
        </w:rPr>
        <w:t xml:space="preserve"> </w:t>
      </w:r>
      <w:r w:rsidR="00F341EB" w:rsidRPr="00E95821">
        <w:rPr>
          <w:rFonts w:ascii="Arial" w:hAnsi="Arial" w:cs="Arial"/>
        </w:rPr>
        <w:t xml:space="preserve">extrapolated forward, meaning </w:t>
      </w:r>
      <w:proofErr w:type="gramStart"/>
      <w:r w:rsidR="00F341EB" w:rsidRPr="00E95821">
        <w:rPr>
          <w:rFonts w:ascii="Arial" w:hAnsi="Arial" w:cs="Arial"/>
        </w:rPr>
        <w:t>particular caveats</w:t>
      </w:r>
      <w:proofErr w:type="gramEnd"/>
      <w:r w:rsidR="00F341EB" w:rsidRPr="00E95821">
        <w:rPr>
          <w:rFonts w:ascii="Arial" w:hAnsi="Arial" w:cs="Arial"/>
        </w:rPr>
        <w:t xml:space="preserve"> are required on estimates of unmet need since 2016-17.</w:t>
      </w:r>
    </w:p>
    <w:p w14:paraId="0F543875" w14:textId="1516A1AB" w:rsidR="005C71BD" w:rsidRPr="00E95821" w:rsidRDefault="005C71BD" w:rsidP="005C71BD">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9</w:t>
      </w:r>
      <w:r w:rsidRPr="00E95821">
        <w:rPr>
          <w:rFonts w:ascii="Arial" w:hAnsi="Arial" w:cs="Arial"/>
          <w:noProof/>
        </w:rPr>
        <w:fldChar w:fldCharType="end"/>
      </w:r>
      <w:r w:rsidRPr="00E95821">
        <w:rPr>
          <w:rFonts w:ascii="Arial" w:hAnsi="Arial" w:cs="Arial"/>
        </w:rPr>
        <w:t xml:space="preserve"> Estimated levels of unmet need for OCUs, opiates, crack-cocaine, 2009-10 to 2020-21, Tower Hamlets</w:t>
      </w:r>
    </w:p>
    <w:p w14:paraId="2D069D59" w14:textId="2E830DFE" w:rsidR="005C71BD" w:rsidRPr="00E95821" w:rsidRDefault="00D11789" w:rsidP="005C71BD">
      <w:pPr>
        <w:spacing w:after="0" w:line="360" w:lineRule="auto"/>
        <w:rPr>
          <w:rFonts w:ascii="Arial" w:hAnsi="Arial" w:cs="Arial"/>
        </w:rPr>
      </w:pPr>
      <w:r w:rsidRPr="00E95821">
        <w:rPr>
          <w:rFonts w:ascii="Arial" w:hAnsi="Arial" w:cs="Arial"/>
          <w:noProof/>
          <w:lang w:val="en-US"/>
        </w:rPr>
        <w:lastRenderedPageBreak/>
        <w:drawing>
          <wp:inline distT="0" distB="0" distL="0" distR="0" wp14:anchorId="7DB71EFA" wp14:editId="12CF28D7">
            <wp:extent cx="5852795" cy="3535680"/>
            <wp:effectExtent l="0" t="0" r="0" b="7620"/>
            <wp:docPr id="77" name="Picture 77" descr="Graph highlighting estimated levels of unmet need for OCUs, opiates, crack-cocaine between 2009-10 to 2020-21 in Tower Haml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 highlighting estimated levels of unmet need for OCUs, opiates, crack-cocaine between 2009-10 to 2020-21 in Tower Hamlets.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2795" cy="3535680"/>
                    </a:xfrm>
                    <a:prstGeom prst="rect">
                      <a:avLst/>
                    </a:prstGeom>
                    <a:noFill/>
                  </pic:spPr>
                </pic:pic>
              </a:graphicData>
            </a:graphic>
          </wp:inline>
        </w:drawing>
      </w:r>
    </w:p>
    <w:p w14:paraId="71CF25B0" w14:textId="77777777" w:rsidR="005C71BD" w:rsidRPr="00E95821" w:rsidRDefault="005C71BD" w:rsidP="005C71BD">
      <w:pPr>
        <w:pStyle w:val="Source"/>
        <w:rPr>
          <w:rFonts w:ascii="Arial" w:hAnsi="Arial" w:cs="Arial"/>
        </w:rPr>
      </w:pPr>
      <w:r w:rsidRPr="00E95821">
        <w:rPr>
          <w:rFonts w:ascii="Arial" w:hAnsi="Arial" w:cs="Arial"/>
        </w:rPr>
        <w:t xml:space="preserve">(Source: NDTMS, </w:t>
      </w:r>
      <w:proofErr w:type="spellStart"/>
      <w:r w:rsidRPr="00E95821">
        <w:rPr>
          <w:rFonts w:ascii="Arial" w:hAnsi="Arial" w:cs="Arial"/>
        </w:rPr>
        <w:t>ViewIT</w:t>
      </w:r>
      <w:proofErr w:type="spellEnd"/>
      <w:r w:rsidRPr="00E95821">
        <w:rPr>
          <w:rFonts w:ascii="Arial" w:hAnsi="Arial" w:cs="Arial"/>
        </w:rPr>
        <w:t>)</w:t>
      </w:r>
    </w:p>
    <w:p w14:paraId="32E5C048" w14:textId="77777777" w:rsidR="005C71BD" w:rsidRPr="00E95821" w:rsidRDefault="005C71BD" w:rsidP="005C71BD">
      <w:pPr>
        <w:pStyle w:val="Default"/>
        <w:rPr>
          <w:rFonts w:ascii="Arial" w:hAnsi="Arial" w:cs="Arial"/>
          <w:lang w:eastAsia="en-US"/>
        </w:rPr>
      </w:pPr>
    </w:p>
    <w:p w14:paraId="330E6100" w14:textId="3405EDC2" w:rsidR="005C71BD" w:rsidRPr="00E95821" w:rsidRDefault="005C71BD" w:rsidP="005C71BD">
      <w:pPr>
        <w:rPr>
          <w:rFonts w:ascii="Arial" w:hAnsi="Arial" w:cs="Arial"/>
        </w:rPr>
      </w:pPr>
      <w:r w:rsidRPr="00E95821">
        <w:rPr>
          <w:rFonts w:ascii="Arial" w:hAnsi="Arial" w:cs="Arial"/>
        </w:rPr>
        <w:t>The data shows the percentage of OCUs who are not in treatment versus the estimated total number of OCUs in Tower Hamlets</w:t>
      </w:r>
      <w:r w:rsidR="008350A2" w:rsidRPr="00E95821">
        <w:rPr>
          <w:rFonts w:ascii="Arial" w:hAnsi="Arial" w:cs="Arial"/>
        </w:rPr>
        <w:t xml:space="preserve"> which is based on extrapolated data last provided as a point estimate based on 2016-17 data.</w:t>
      </w:r>
      <w:r w:rsidRPr="00E95821">
        <w:rPr>
          <w:rFonts w:ascii="Arial" w:hAnsi="Arial" w:cs="Arial"/>
        </w:rPr>
        <w:t xml:space="preserve"> The broad trend for all OCU drug types (albeit with a shallower trend for crack-cocaine use) is for an increase in the unmet need for OCUs, opiates and crack cocaine. </w:t>
      </w:r>
      <w:r w:rsidR="00282EB6" w:rsidRPr="00E95821">
        <w:rPr>
          <w:rFonts w:ascii="Arial" w:hAnsi="Arial" w:cs="Arial"/>
        </w:rPr>
        <w:t>I</w:t>
      </w:r>
      <w:r w:rsidRPr="00E95821">
        <w:rPr>
          <w:rFonts w:ascii="Arial" w:hAnsi="Arial" w:cs="Arial"/>
        </w:rPr>
        <w:t xml:space="preserve">n 2020/21 the majority of OCUs, opiate and crack users were determined as not being in treatment. </w:t>
      </w:r>
      <w:r w:rsidR="0096407D" w:rsidRPr="00E95821">
        <w:rPr>
          <w:rFonts w:ascii="Arial" w:hAnsi="Arial" w:cs="Arial"/>
        </w:rPr>
        <w:t xml:space="preserve">The </w:t>
      </w:r>
      <w:r w:rsidR="0007564E" w:rsidRPr="00E95821">
        <w:rPr>
          <w:rFonts w:ascii="Arial" w:hAnsi="Arial" w:cs="Arial"/>
        </w:rPr>
        <w:t xml:space="preserve">declining numbers in treatment over this decade (see 4.3.2 below) suggest the reason for this </w:t>
      </w:r>
      <w:r w:rsidR="005E5C3A" w:rsidRPr="00E95821">
        <w:rPr>
          <w:rFonts w:ascii="Arial" w:hAnsi="Arial" w:cs="Arial"/>
        </w:rPr>
        <w:t>trend</w:t>
      </w:r>
      <w:r w:rsidR="005A609F" w:rsidRPr="00E95821">
        <w:rPr>
          <w:rFonts w:ascii="Arial" w:hAnsi="Arial" w:cs="Arial"/>
        </w:rPr>
        <w:t>.</w:t>
      </w:r>
      <w:r w:rsidR="0096407D" w:rsidRPr="00E95821">
        <w:rPr>
          <w:rFonts w:ascii="Arial" w:hAnsi="Arial" w:cs="Arial"/>
        </w:rPr>
        <w:t xml:space="preserve"> </w:t>
      </w:r>
    </w:p>
    <w:p w14:paraId="1DDCDD98" w14:textId="1113777C" w:rsidR="00B80D39" w:rsidRPr="00E95821" w:rsidRDefault="00EE3080" w:rsidP="005E5C3A">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021D69F1" w14:textId="30CFC6B9" w:rsidR="00EE3080" w:rsidRPr="00E95821" w:rsidRDefault="00EE3080" w:rsidP="005E5C3A">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While data on OCU prevalence rates are estimates (and not therefore wholly accurate measures) there is a consistent picture of a sizeable local OCU population. </w:t>
      </w:r>
      <w:r w:rsidR="104372A7" w:rsidRPr="00E95821">
        <w:rPr>
          <w:rFonts w:ascii="Arial" w:hAnsi="Arial" w:cs="Arial"/>
        </w:rPr>
        <w:t>Furthermore,</w:t>
      </w:r>
      <w:r w:rsidRPr="00E95821">
        <w:rPr>
          <w:rFonts w:ascii="Arial" w:hAnsi="Arial" w:cs="Arial"/>
        </w:rPr>
        <w:t xml:space="preserve"> there are larger numbers of crack only and opiate only users. This clearly indicates a pronounced need for specialist treatment for Class A </w:t>
      </w:r>
      <w:r w:rsidR="001C0929" w:rsidRPr="00E95821">
        <w:rPr>
          <w:rFonts w:ascii="Arial" w:hAnsi="Arial" w:cs="Arial"/>
        </w:rPr>
        <w:t xml:space="preserve">drug </w:t>
      </w:r>
      <w:r w:rsidRPr="00E95821">
        <w:rPr>
          <w:rFonts w:ascii="Arial" w:hAnsi="Arial" w:cs="Arial"/>
        </w:rPr>
        <w:t xml:space="preserve">users in the borough. Other data indicates that there is an ongoing need to engage with Class A drug users with prevalence rates for OCUs and opiate users increasing (and a modest downward trend in the rate of crack users). There is therefore no evidence of a dwindling need among Class A users. With higher levels of unmet need the data indicates rather that more people could benefit from treatment than do at the current time. </w:t>
      </w:r>
    </w:p>
    <w:p w14:paraId="40E71CFF" w14:textId="04E5F746" w:rsidR="005C71BD" w:rsidRPr="00E95821" w:rsidRDefault="00146840" w:rsidP="00B80D39">
      <w:pPr>
        <w:pStyle w:val="Heading3"/>
        <w:rPr>
          <w:rFonts w:ascii="Arial" w:hAnsi="Arial" w:cs="Arial"/>
        </w:rPr>
      </w:pPr>
      <w:r w:rsidRPr="00E95821">
        <w:rPr>
          <w:rFonts w:ascii="Arial" w:hAnsi="Arial" w:cs="Arial"/>
        </w:rPr>
        <w:lastRenderedPageBreak/>
        <w:t xml:space="preserve">4.3.2 </w:t>
      </w:r>
      <w:r w:rsidR="00B80D39" w:rsidRPr="00E95821">
        <w:rPr>
          <w:rFonts w:ascii="Arial" w:hAnsi="Arial" w:cs="Arial"/>
        </w:rPr>
        <w:t>Adult treatment population</w:t>
      </w:r>
    </w:p>
    <w:p w14:paraId="7D5038CD" w14:textId="77777777" w:rsidR="005C71BD" w:rsidRPr="00E95821" w:rsidRDefault="005C71BD" w:rsidP="005C71BD">
      <w:pPr>
        <w:rPr>
          <w:rFonts w:ascii="Arial" w:hAnsi="Arial" w:cs="Arial"/>
        </w:rPr>
      </w:pPr>
      <w:r w:rsidRPr="00E95821">
        <w:rPr>
          <w:rFonts w:ascii="Arial" w:hAnsi="Arial" w:cs="Arial"/>
        </w:rPr>
        <w:t xml:space="preserve">This section explores the size of the adult treatment population in Tower Hamlets. </w:t>
      </w:r>
    </w:p>
    <w:p w14:paraId="09A00C55" w14:textId="74782160" w:rsidR="005C71BD" w:rsidRPr="00E95821" w:rsidRDefault="00F16589" w:rsidP="005C71BD">
      <w:pPr>
        <w:rPr>
          <w:rFonts w:ascii="Arial" w:hAnsi="Arial" w:cs="Arial"/>
        </w:rPr>
      </w:pPr>
      <w:r w:rsidRPr="00E95821">
        <w:rPr>
          <w:rFonts w:ascii="Arial" w:hAnsi="Arial" w:cs="Arial"/>
        </w:rPr>
        <w:t xml:space="preserve">Figure </w:t>
      </w:r>
      <w:r w:rsidR="00D80D0B" w:rsidRPr="00E95821">
        <w:rPr>
          <w:rFonts w:ascii="Arial" w:hAnsi="Arial" w:cs="Arial"/>
        </w:rPr>
        <w:t>12</w:t>
      </w:r>
      <w:r w:rsidRPr="00E95821">
        <w:rPr>
          <w:rFonts w:ascii="Arial" w:hAnsi="Arial" w:cs="Arial"/>
        </w:rPr>
        <w:t xml:space="preserve"> </w:t>
      </w:r>
      <w:r w:rsidR="005C71BD" w:rsidRPr="00E95821">
        <w:rPr>
          <w:rFonts w:ascii="Arial" w:hAnsi="Arial" w:cs="Arial"/>
        </w:rPr>
        <w:t xml:space="preserve">looks at the Tower Hamlets treatment population in comparison to other local authorities in London (expressed as both an absolute number and as a rate per 1,000 of population). </w:t>
      </w:r>
    </w:p>
    <w:p w14:paraId="5C32DDF3" w14:textId="77777777" w:rsidR="00201055" w:rsidRPr="00E95821" w:rsidRDefault="00201055" w:rsidP="00F16589">
      <w:pPr>
        <w:pStyle w:val="Caption"/>
        <w:rPr>
          <w:rFonts w:ascii="Arial" w:hAnsi="Arial" w:cs="Arial"/>
        </w:rPr>
      </w:pPr>
    </w:p>
    <w:p w14:paraId="5C05D618" w14:textId="19AF3230" w:rsidR="005C71BD" w:rsidRPr="00E95821" w:rsidRDefault="00F16589" w:rsidP="00F1658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10</w:t>
      </w:r>
      <w:r w:rsidRPr="00E95821">
        <w:rPr>
          <w:rFonts w:ascii="Arial" w:hAnsi="Arial" w:cs="Arial"/>
          <w:noProof/>
        </w:rPr>
        <w:fldChar w:fldCharType="end"/>
      </w:r>
      <w:r w:rsidR="005C71BD" w:rsidRPr="00E95821">
        <w:rPr>
          <w:rFonts w:ascii="Arial" w:hAnsi="Arial" w:cs="Arial"/>
        </w:rPr>
        <w:t xml:space="preserve"> Treatment population of London boroughs</w:t>
      </w:r>
      <w:r w:rsidR="00D25914" w:rsidRPr="00E95821">
        <w:rPr>
          <w:rFonts w:ascii="Arial" w:hAnsi="Arial" w:cs="Arial"/>
        </w:rPr>
        <w:t xml:space="preserve"> rate per 1,000 population</w:t>
      </w:r>
      <w:r w:rsidR="005C71BD" w:rsidRPr="00E95821">
        <w:rPr>
          <w:rFonts w:ascii="Arial" w:hAnsi="Arial" w:cs="Arial"/>
        </w:rPr>
        <w:t xml:space="preserve"> (2020/21)</w:t>
      </w:r>
    </w:p>
    <w:p w14:paraId="47FA5011" w14:textId="26938CA5" w:rsidR="005C71BD" w:rsidRPr="00E95821" w:rsidRDefault="00D11789" w:rsidP="005C71BD">
      <w:pPr>
        <w:pStyle w:val="Default"/>
        <w:rPr>
          <w:rFonts w:ascii="Arial" w:hAnsi="Arial" w:cs="Arial"/>
          <w:lang w:eastAsia="en-US"/>
        </w:rPr>
      </w:pPr>
      <w:r w:rsidRPr="00E95821">
        <w:rPr>
          <w:rFonts w:ascii="Arial" w:hAnsi="Arial" w:cs="Arial"/>
          <w:noProof/>
          <w:lang w:val="en-US" w:eastAsia="en-US"/>
        </w:rPr>
        <w:drawing>
          <wp:inline distT="0" distB="0" distL="0" distR="0" wp14:anchorId="179A80CC" wp14:editId="0FD800D1">
            <wp:extent cx="6139180" cy="3218815"/>
            <wp:effectExtent l="0" t="0" r="0" b="635"/>
            <wp:docPr id="78" name="Picture 78" descr="Bar chart highlighting rate per 1,000 population of the number of people in treatment for 2020-21 across London boroug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Bar chart highlighting rate per 1,000 population of the number of people in treatment for 2020-21 across London borough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9180" cy="3218815"/>
                    </a:xfrm>
                    <a:prstGeom prst="rect">
                      <a:avLst/>
                    </a:prstGeom>
                    <a:noFill/>
                  </pic:spPr>
                </pic:pic>
              </a:graphicData>
            </a:graphic>
          </wp:inline>
        </w:drawing>
      </w:r>
    </w:p>
    <w:p w14:paraId="2F2A45BE" w14:textId="77777777" w:rsidR="00D25914" w:rsidRPr="00E95821" w:rsidRDefault="00D25914" w:rsidP="005C71BD">
      <w:pPr>
        <w:rPr>
          <w:rFonts w:ascii="Arial" w:hAnsi="Arial" w:cs="Arial"/>
        </w:rPr>
      </w:pPr>
    </w:p>
    <w:p w14:paraId="3FA54CE5" w14:textId="0C5E9277" w:rsidR="00D80D0B" w:rsidRPr="00E95821" w:rsidRDefault="005C71BD" w:rsidP="005C71BD">
      <w:pPr>
        <w:rPr>
          <w:rFonts w:ascii="Arial" w:hAnsi="Arial" w:cs="Arial"/>
        </w:rPr>
      </w:pPr>
      <w:r w:rsidRPr="00E95821">
        <w:rPr>
          <w:rFonts w:ascii="Arial" w:hAnsi="Arial" w:cs="Arial"/>
        </w:rPr>
        <w:t xml:space="preserve">The data at </w:t>
      </w:r>
      <w:r w:rsidR="0004086B" w:rsidRPr="00E95821">
        <w:rPr>
          <w:rFonts w:ascii="Arial" w:hAnsi="Arial" w:cs="Arial"/>
        </w:rPr>
        <w:t xml:space="preserve">figure 12 </w:t>
      </w:r>
      <w:r w:rsidRPr="00E95821">
        <w:rPr>
          <w:rFonts w:ascii="Arial" w:hAnsi="Arial" w:cs="Arial"/>
        </w:rPr>
        <w:t xml:space="preserve">shows that Tower Hamlets has the </w:t>
      </w:r>
      <w:r w:rsidR="008350A2" w:rsidRPr="00E95821">
        <w:rPr>
          <w:rFonts w:ascii="Arial" w:hAnsi="Arial" w:cs="Arial"/>
        </w:rPr>
        <w:t>fifth largest</w:t>
      </w:r>
      <w:r w:rsidRPr="00E95821">
        <w:rPr>
          <w:rFonts w:ascii="Arial" w:hAnsi="Arial" w:cs="Arial"/>
        </w:rPr>
        <w:t xml:space="preserve"> number of people in treatment in London for 2020-21 (1,945) and one of the highest rates of treatment demand when weighted for resident population (at 10.1 per 1,000 population).</w:t>
      </w:r>
      <w:r w:rsidR="00D25914" w:rsidRPr="00E95821">
        <w:rPr>
          <w:rFonts w:ascii="Arial" w:hAnsi="Arial" w:cs="Arial"/>
        </w:rPr>
        <w:t xml:space="preserve"> The rate per 1,000 population for Tower Hamlets can be shown to be higher than the comparable estimates for London as a wh</w:t>
      </w:r>
      <w:r w:rsidR="00D80D0B" w:rsidRPr="00E95821">
        <w:rPr>
          <w:rFonts w:ascii="Arial" w:hAnsi="Arial" w:cs="Arial"/>
        </w:rPr>
        <w:t>ole (6.2) and for England (7.6).</w:t>
      </w:r>
    </w:p>
    <w:p w14:paraId="1F18821B" w14:textId="13A19B4C" w:rsidR="008A6F59" w:rsidRPr="00E95821" w:rsidRDefault="00730D04" w:rsidP="00730D04">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11</w:t>
      </w:r>
      <w:r w:rsidRPr="00E95821">
        <w:rPr>
          <w:rFonts w:ascii="Arial" w:hAnsi="Arial" w:cs="Arial"/>
          <w:noProof/>
        </w:rPr>
        <w:fldChar w:fldCharType="end"/>
      </w:r>
      <w:r w:rsidRPr="00E95821">
        <w:rPr>
          <w:rFonts w:ascii="Arial" w:hAnsi="Arial" w:cs="Arial"/>
        </w:rPr>
        <w:t xml:space="preserve"> </w:t>
      </w:r>
      <w:r w:rsidR="008A6F59" w:rsidRPr="00E95821">
        <w:rPr>
          <w:rFonts w:ascii="Arial" w:hAnsi="Arial" w:cs="Arial"/>
        </w:rPr>
        <w:t>Trends in the rate per 1,000 population of people in treatment, Tower Hamlets, 2009-10 to 2020-21</w:t>
      </w:r>
    </w:p>
    <w:p w14:paraId="1AFC686C" w14:textId="5CF7ED8B" w:rsidR="008A6F59" w:rsidRPr="00E95821" w:rsidRDefault="008A6F59" w:rsidP="005C71BD">
      <w:pPr>
        <w:rPr>
          <w:rFonts w:ascii="Arial" w:hAnsi="Arial" w:cs="Arial"/>
        </w:rPr>
      </w:pPr>
      <w:r w:rsidRPr="00E95821">
        <w:rPr>
          <w:rFonts w:ascii="Arial" w:hAnsi="Arial" w:cs="Arial"/>
          <w:noProof/>
          <w:lang w:val="en-US"/>
        </w:rPr>
        <w:lastRenderedPageBreak/>
        <w:drawing>
          <wp:inline distT="0" distB="0" distL="0" distR="0" wp14:anchorId="2E60E41C" wp14:editId="6A4DBF26">
            <wp:extent cx="4688958" cy="3104707"/>
            <wp:effectExtent l="0" t="0" r="16510" b="635"/>
            <wp:docPr id="62" name="Chart 62" descr="Bar chart showing the trends in the rate per 1,000 population of people in treatment in Tower Hamlets between 2009-10 to 2020-21. ">
              <a:extLst xmlns:a="http://schemas.openxmlformats.org/drawingml/2006/main">
                <a:ext uri="{FF2B5EF4-FFF2-40B4-BE49-F238E27FC236}">
                  <a16:creationId xmlns:a16="http://schemas.microsoft.com/office/drawing/2014/main" id="{09B56191-4010-36D2-38D2-232E1F591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89BBF55" w14:textId="5CEFCE44" w:rsidR="00595352" w:rsidRPr="00E95821" w:rsidRDefault="008A6F59" w:rsidP="005C71BD">
      <w:pPr>
        <w:rPr>
          <w:rFonts w:ascii="Arial" w:hAnsi="Arial" w:cs="Arial"/>
        </w:rPr>
      </w:pPr>
      <w:r w:rsidRPr="00E95821">
        <w:rPr>
          <w:rFonts w:ascii="Arial" w:hAnsi="Arial" w:cs="Arial"/>
        </w:rPr>
        <w:t xml:space="preserve">There is a shallow and non-statistically significant decline over time in the rate per 1,000 population of people in Tower Hamlets who are in treatment from a peak of 9.9 per 1,000 on 2011-12 to 8.2 per 1,000 in 2019-10. </w:t>
      </w:r>
    </w:p>
    <w:p w14:paraId="7C57D0B3" w14:textId="4FEE5A2A" w:rsidR="00B80D39" w:rsidRPr="00E95821" w:rsidRDefault="00B80D39" w:rsidP="00B80D39">
      <w:pPr>
        <w:pStyle w:val="Heading4"/>
        <w:rPr>
          <w:rFonts w:ascii="Arial" w:hAnsi="Arial" w:cs="Arial"/>
        </w:rPr>
      </w:pPr>
      <w:r w:rsidRPr="00E95821">
        <w:rPr>
          <w:rFonts w:ascii="Arial" w:hAnsi="Arial" w:cs="Arial"/>
        </w:rPr>
        <w:t>Treatment population by substance</w:t>
      </w:r>
    </w:p>
    <w:p w14:paraId="3879739A" w14:textId="4F13C5A3" w:rsidR="005C71BD" w:rsidRPr="00E95821" w:rsidRDefault="00651B0E" w:rsidP="005C71BD">
      <w:pPr>
        <w:rPr>
          <w:rFonts w:ascii="Arial" w:hAnsi="Arial" w:cs="Arial"/>
        </w:rPr>
      </w:pPr>
      <w:r w:rsidRPr="00E95821">
        <w:rPr>
          <w:rFonts w:ascii="Arial" w:hAnsi="Arial" w:cs="Arial"/>
        </w:rPr>
        <w:t>Figure 1</w:t>
      </w:r>
      <w:r w:rsidR="00D80D0B" w:rsidRPr="00E95821">
        <w:rPr>
          <w:rFonts w:ascii="Arial" w:hAnsi="Arial" w:cs="Arial"/>
        </w:rPr>
        <w:t>4</w:t>
      </w:r>
      <w:r w:rsidR="005C71BD" w:rsidRPr="00E95821">
        <w:rPr>
          <w:rFonts w:ascii="Arial" w:hAnsi="Arial" w:cs="Arial"/>
        </w:rPr>
        <w:t xml:space="preserve"> show</w:t>
      </w:r>
      <w:r w:rsidR="00D80D0B" w:rsidRPr="00E95821">
        <w:rPr>
          <w:rFonts w:ascii="Arial" w:hAnsi="Arial" w:cs="Arial"/>
        </w:rPr>
        <w:t>s</w:t>
      </w:r>
      <w:r w:rsidR="005C71BD" w:rsidRPr="00E95821">
        <w:rPr>
          <w:rFonts w:ascii="Arial" w:hAnsi="Arial" w:cs="Arial"/>
        </w:rPr>
        <w:t xml:space="preserve"> the numbers in treatment for opiate use in Tower Hamlets and in London. </w:t>
      </w:r>
    </w:p>
    <w:p w14:paraId="2654A8DF" w14:textId="3EBC1295" w:rsidR="005C71BD" w:rsidRPr="00E95821" w:rsidRDefault="00730D04" w:rsidP="00730D04">
      <w:pPr>
        <w:pStyle w:val="Caption"/>
        <w:keepNext/>
        <w:rPr>
          <w:rFonts w:ascii="Arial" w:hAnsi="Arial" w:cs="Arial"/>
          <w:b w:val="0"/>
          <w:bCs w:val="0"/>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12</w:t>
      </w:r>
      <w:r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Opiate users in treatment, 2009-10 to 2020-21, Tower Hamlets, London</w:t>
      </w:r>
    </w:p>
    <w:p w14:paraId="18DF4942" w14:textId="56D9AC48" w:rsidR="005C71BD" w:rsidRPr="00E95821" w:rsidRDefault="005C71BD" w:rsidP="005C71BD">
      <w:pPr>
        <w:spacing w:after="0" w:line="360" w:lineRule="auto"/>
        <w:rPr>
          <w:rFonts w:ascii="Arial" w:hAnsi="Arial" w:cs="Arial"/>
          <w:noProof/>
        </w:rPr>
      </w:pPr>
      <w:r w:rsidRPr="00E95821">
        <w:rPr>
          <w:rFonts w:ascii="Arial" w:hAnsi="Arial" w:cs="Arial"/>
          <w:noProof/>
          <w:lang w:val="en-US"/>
        </w:rPr>
        <w:drawing>
          <wp:inline distT="0" distB="0" distL="0" distR="0" wp14:anchorId="71AA47C7" wp14:editId="02A5DDCE">
            <wp:extent cx="5429249" cy="3452814"/>
            <wp:effectExtent l="0" t="0" r="635" b="14605"/>
            <wp:docPr id="39" name="Chart 39" descr="Line graph shows decline in number of opiate users in treatment between 2009-10 to 2020-21 in Tower Hamlets and London">
              <a:extLst xmlns:a="http://schemas.openxmlformats.org/drawingml/2006/main">
                <a:ext uri="{FF2B5EF4-FFF2-40B4-BE49-F238E27FC236}">
                  <a16:creationId xmlns:a16="http://schemas.microsoft.com/office/drawing/2014/main" id="{4AC47411-3841-E167-31DD-4D58A6D035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90A1F13" w14:textId="77777777" w:rsidR="005C71BD" w:rsidRPr="00E95821" w:rsidRDefault="005C71BD" w:rsidP="005C71BD">
      <w:pPr>
        <w:pStyle w:val="Source"/>
        <w:rPr>
          <w:rFonts w:ascii="Arial" w:hAnsi="Arial" w:cs="Arial"/>
        </w:rPr>
      </w:pPr>
      <w:r w:rsidRPr="00E95821">
        <w:rPr>
          <w:rFonts w:ascii="Arial" w:hAnsi="Arial" w:cs="Arial"/>
        </w:rPr>
        <w:lastRenderedPageBreak/>
        <w:t xml:space="preserve">(Source: NDTMS, </w:t>
      </w:r>
      <w:proofErr w:type="spellStart"/>
      <w:r w:rsidRPr="00E95821">
        <w:rPr>
          <w:rFonts w:ascii="Arial" w:hAnsi="Arial" w:cs="Arial"/>
        </w:rPr>
        <w:t>ViewIT</w:t>
      </w:r>
      <w:proofErr w:type="spellEnd"/>
      <w:r w:rsidRPr="00E95821">
        <w:rPr>
          <w:rFonts w:ascii="Arial" w:hAnsi="Arial" w:cs="Arial"/>
        </w:rPr>
        <w:t>)</w:t>
      </w:r>
    </w:p>
    <w:p w14:paraId="2456FB4A" w14:textId="77777777" w:rsidR="005C71BD" w:rsidRPr="00E95821" w:rsidRDefault="005C71BD" w:rsidP="005C71BD">
      <w:pPr>
        <w:rPr>
          <w:rFonts w:ascii="Arial" w:hAnsi="Arial" w:cs="Arial"/>
        </w:rPr>
      </w:pPr>
    </w:p>
    <w:p w14:paraId="37F30220" w14:textId="5B63093F" w:rsidR="005C71BD" w:rsidRPr="00E95821" w:rsidRDefault="005C71BD" w:rsidP="005C71BD">
      <w:pPr>
        <w:rPr>
          <w:rFonts w:ascii="Arial" w:hAnsi="Arial" w:cs="Arial"/>
        </w:rPr>
      </w:pPr>
      <w:r w:rsidRPr="00E95821">
        <w:rPr>
          <w:rFonts w:ascii="Arial" w:hAnsi="Arial" w:cs="Arial"/>
        </w:rPr>
        <w:t xml:space="preserve">The number of opiate users in treatment as measured by NDTMS has </w:t>
      </w:r>
      <w:r w:rsidR="00BF0756" w:rsidRPr="00E95821">
        <w:rPr>
          <w:rFonts w:ascii="Arial" w:hAnsi="Arial" w:cs="Arial"/>
        </w:rPr>
        <w:t xml:space="preserve">significantly </w:t>
      </w:r>
      <w:r w:rsidRPr="00E95821">
        <w:rPr>
          <w:rFonts w:ascii="Arial" w:hAnsi="Arial" w:cs="Arial"/>
        </w:rPr>
        <w:t>declined from a peak in 2011-12 (1,655 users) to 1,270 in 2020-21, which can be shown as a broadly declining trend. There is</w:t>
      </w:r>
      <w:r w:rsidR="00FA1C39" w:rsidRPr="00E95821">
        <w:rPr>
          <w:rFonts w:ascii="Arial" w:hAnsi="Arial" w:cs="Arial"/>
        </w:rPr>
        <w:t xml:space="preserve"> a very</w:t>
      </w:r>
      <w:r w:rsidRPr="00E95821">
        <w:rPr>
          <w:rFonts w:ascii="Arial" w:hAnsi="Arial" w:cs="Arial"/>
        </w:rPr>
        <w:t xml:space="preserve"> strong correlation in </w:t>
      </w:r>
      <w:r w:rsidR="00B80D39" w:rsidRPr="00E95821">
        <w:rPr>
          <w:rFonts w:ascii="Arial" w:hAnsi="Arial" w:cs="Arial"/>
        </w:rPr>
        <w:t xml:space="preserve">numbers of opiate users in </w:t>
      </w:r>
      <w:r w:rsidRPr="00E95821">
        <w:rPr>
          <w:rFonts w:ascii="Arial" w:hAnsi="Arial" w:cs="Arial"/>
        </w:rPr>
        <w:t xml:space="preserve">treatment in Tower Hamlets and across London (r=0.95), suggesting that </w:t>
      </w:r>
      <w:r w:rsidR="00FA1C39" w:rsidRPr="00E95821">
        <w:rPr>
          <w:rFonts w:ascii="Arial" w:hAnsi="Arial" w:cs="Arial"/>
        </w:rPr>
        <w:t>the factors which are determining</w:t>
      </w:r>
      <w:r w:rsidR="00CE494E" w:rsidRPr="00E95821">
        <w:rPr>
          <w:rFonts w:ascii="Arial" w:hAnsi="Arial" w:cs="Arial"/>
        </w:rPr>
        <w:t xml:space="preserve"> this trend are not specific to Tower Hamlets</w:t>
      </w:r>
      <w:r w:rsidRPr="00E95821">
        <w:rPr>
          <w:rFonts w:ascii="Arial" w:hAnsi="Arial" w:cs="Arial"/>
        </w:rPr>
        <w:t xml:space="preserve">. </w:t>
      </w:r>
      <w:r w:rsidR="00282EB6" w:rsidRPr="00E95821">
        <w:rPr>
          <w:rFonts w:ascii="Arial" w:hAnsi="Arial" w:cs="Arial"/>
        </w:rPr>
        <w:t>T</w:t>
      </w:r>
      <w:r w:rsidR="00B80D39" w:rsidRPr="00E95821">
        <w:rPr>
          <w:rFonts w:ascii="Arial" w:hAnsi="Arial" w:cs="Arial"/>
        </w:rPr>
        <w:t>he period of decline in numbers runs parallel to the period in which there were cuts to funding in treatment services across London. The data may therefore depict the shrinking capacity of treatment services in Tower Hamlets and elsewhere rather than a drop in actual demand</w:t>
      </w:r>
      <w:r w:rsidR="00546A65" w:rsidRPr="00E95821">
        <w:rPr>
          <w:rFonts w:ascii="Arial" w:hAnsi="Arial" w:cs="Arial"/>
        </w:rPr>
        <w:t xml:space="preserve"> (albeit that this can only be inferred). An alternative explanation might be that opiate users are becoming more difficult to engage in treatment services hence the </w:t>
      </w:r>
      <w:r w:rsidR="003D64B3" w:rsidRPr="00E95821">
        <w:rPr>
          <w:rFonts w:ascii="Arial" w:hAnsi="Arial" w:cs="Arial"/>
        </w:rPr>
        <w:t>corresponding</w:t>
      </w:r>
      <w:r w:rsidR="00546A65" w:rsidRPr="00E95821">
        <w:rPr>
          <w:rFonts w:ascii="Arial" w:hAnsi="Arial" w:cs="Arial"/>
        </w:rPr>
        <w:t xml:space="preserve"> decline in numbers. </w:t>
      </w:r>
    </w:p>
    <w:p w14:paraId="00A560F7" w14:textId="77777777" w:rsidR="005C71BD" w:rsidRPr="00E95821" w:rsidRDefault="005C71BD" w:rsidP="005C71BD">
      <w:pPr>
        <w:rPr>
          <w:rFonts w:ascii="Arial" w:hAnsi="Arial" w:cs="Arial"/>
        </w:rPr>
      </w:pPr>
      <w:r w:rsidRPr="00E95821">
        <w:rPr>
          <w:rFonts w:ascii="Arial" w:hAnsi="Arial" w:cs="Arial"/>
        </w:rPr>
        <w:t xml:space="preserve">Data for non-opiate users in treatment is set out below. </w:t>
      </w:r>
    </w:p>
    <w:p w14:paraId="6385A750" w14:textId="4DB36FD5" w:rsidR="005C71BD" w:rsidRPr="00E95821" w:rsidRDefault="00730D04" w:rsidP="00730D04">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13</w:t>
      </w:r>
      <w:r w:rsidRPr="00E95821">
        <w:rPr>
          <w:rFonts w:ascii="Arial" w:hAnsi="Arial" w:cs="Arial"/>
          <w:noProof/>
        </w:rPr>
        <w:fldChar w:fldCharType="end"/>
      </w:r>
      <w:r w:rsidRPr="00E95821">
        <w:rPr>
          <w:rFonts w:ascii="Arial" w:hAnsi="Arial" w:cs="Arial"/>
        </w:rPr>
        <w:t xml:space="preserve"> </w:t>
      </w:r>
      <w:proofErr w:type="gramStart"/>
      <w:r w:rsidR="005C71BD" w:rsidRPr="00E95821">
        <w:rPr>
          <w:rFonts w:ascii="Arial" w:hAnsi="Arial" w:cs="Arial"/>
        </w:rPr>
        <w:t>Non-Opiate</w:t>
      </w:r>
      <w:proofErr w:type="gramEnd"/>
      <w:r w:rsidR="005C71BD" w:rsidRPr="00E95821">
        <w:rPr>
          <w:rFonts w:ascii="Arial" w:hAnsi="Arial" w:cs="Arial"/>
        </w:rPr>
        <w:t xml:space="preserve"> users in treatment, 2009-10 to 2020-21, Tower Hamlets, London</w:t>
      </w:r>
    </w:p>
    <w:p w14:paraId="1970A220" w14:textId="3F287798" w:rsidR="005C71BD" w:rsidRPr="00E95821" w:rsidRDefault="005C71BD" w:rsidP="005C71BD">
      <w:pPr>
        <w:spacing w:after="0" w:line="360" w:lineRule="auto"/>
        <w:rPr>
          <w:rFonts w:ascii="Arial" w:hAnsi="Arial" w:cs="Arial"/>
          <w:b/>
          <w:bCs/>
        </w:rPr>
      </w:pPr>
      <w:r w:rsidRPr="00E95821">
        <w:rPr>
          <w:rFonts w:ascii="Arial" w:hAnsi="Arial" w:cs="Arial"/>
          <w:noProof/>
          <w:lang w:val="en-US"/>
        </w:rPr>
        <w:drawing>
          <wp:inline distT="0" distB="0" distL="0" distR="0" wp14:anchorId="41A971E3" wp14:editId="14836F61">
            <wp:extent cx="5731510" cy="3209290"/>
            <wp:effectExtent l="0" t="0" r="2540" b="10160"/>
            <wp:docPr id="41" name="Chart 41" descr="Line graph showing number of non-opiate users in treatment between 2009-10 to 2020-21 in Tower Hamlets compared to London. ">
              <a:extLst xmlns:a="http://schemas.openxmlformats.org/drawingml/2006/main">
                <a:ext uri="{FF2B5EF4-FFF2-40B4-BE49-F238E27FC236}">
                  <a16:creationId xmlns:a16="http://schemas.microsoft.com/office/drawing/2014/main" id="{87651FAE-FD01-7C36-823C-9E03D2E7D7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1086072"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0968BF72" w14:textId="439129E1" w:rsidR="005C71BD" w:rsidRPr="00E95821" w:rsidRDefault="00FC7446" w:rsidP="005C71BD">
      <w:pPr>
        <w:rPr>
          <w:rFonts w:ascii="Arial" w:hAnsi="Arial" w:cs="Arial"/>
        </w:rPr>
      </w:pPr>
      <w:r w:rsidRPr="00E95821">
        <w:rPr>
          <w:rFonts w:ascii="Arial" w:hAnsi="Arial" w:cs="Arial"/>
        </w:rPr>
        <w:t xml:space="preserve">The second-highest drug in terms of numbers of people in treatment was for Cannabis, with </w:t>
      </w:r>
      <w:r w:rsidR="00653920" w:rsidRPr="00E95821">
        <w:rPr>
          <w:rFonts w:ascii="Arial" w:hAnsi="Arial" w:cs="Arial"/>
        </w:rPr>
        <w:t xml:space="preserve">46% of users in Tower Hamlets using Cannabis (this is higher than the </w:t>
      </w:r>
      <w:r w:rsidR="00CB2619" w:rsidRPr="00E95821">
        <w:rPr>
          <w:rFonts w:ascii="Arial" w:hAnsi="Arial" w:cs="Arial"/>
        </w:rPr>
        <w:t>proportion</w:t>
      </w:r>
      <w:r w:rsidR="00653920" w:rsidRPr="00E95821">
        <w:rPr>
          <w:rFonts w:ascii="Arial" w:hAnsi="Arial" w:cs="Arial"/>
        </w:rPr>
        <w:t xml:space="preserve"> in Hackney</w:t>
      </w:r>
      <w:r w:rsidR="0058004A" w:rsidRPr="00E95821">
        <w:rPr>
          <w:rFonts w:ascii="Arial" w:hAnsi="Arial" w:cs="Arial"/>
        </w:rPr>
        <w:t>)</w:t>
      </w:r>
      <w:r w:rsidR="00653920" w:rsidRPr="00E95821">
        <w:rPr>
          <w:rFonts w:ascii="Arial" w:hAnsi="Arial" w:cs="Arial"/>
        </w:rPr>
        <w:t xml:space="preserve">. </w:t>
      </w:r>
      <w:r w:rsidR="005C71BD" w:rsidRPr="00E95821">
        <w:rPr>
          <w:rFonts w:ascii="Arial" w:hAnsi="Arial" w:cs="Arial"/>
        </w:rPr>
        <w:t xml:space="preserve">In Tower Hamlets, there was a peak in service users accessing treatment </w:t>
      </w:r>
      <w:r w:rsidR="00653920" w:rsidRPr="00E95821">
        <w:rPr>
          <w:rFonts w:ascii="Arial" w:hAnsi="Arial" w:cs="Arial"/>
        </w:rPr>
        <w:t xml:space="preserve">for non-Opiates </w:t>
      </w:r>
      <w:r w:rsidR="005C71BD" w:rsidRPr="00E95821">
        <w:rPr>
          <w:rFonts w:ascii="Arial" w:hAnsi="Arial" w:cs="Arial"/>
        </w:rPr>
        <w:t>in 2015-16 (n=180), with an overall trend of increasing the demand for services. In comparison, there was a weak negative correlation between the number of non-opiate users accessing services in Tower Hamlets with the rest of London (r=-</w:t>
      </w:r>
      <w:r w:rsidR="005C71BD" w:rsidRPr="00E95821">
        <w:rPr>
          <w:rFonts w:ascii="Arial" w:hAnsi="Arial" w:cs="Arial"/>
        </w:rPr>
        <w:lastRenderedPageBreak/>
        <w:t xml:space="preserve">0.19), suggesting other local factors may have greater salience in determining the level of </w:t>
      </w:r>
      <w:r w:rsidR="00B80D39" w:rsidRPr="00E95821">
        <w:rPr>
          <w:rFonts w:ascii="Arial" w:hAnsi="Arial" w:cs="Arial"/>
        </w:rPr>
        <w:t xml:space="preserve">access to treatment services. </w:t>
      </w:r>
    </w:p>
    <w:p w14:paraId="12853D93" w14:textId="6E1ED7B3" w:rsidR="005C71BD" w:rsidRPr="00E95821" w:rsidRDefault="00282EB6" w:rsidP="005C71BD">
      <w:pPr>
        <w:rPr>
          <w:rFonts w:ascii="Arial" w:hAnsi="Arial" w:cs="Arial"/>
        </w:rPr>
      </w:pPr>
      <w:r w:rsidRPr="00E95821">
        <w:rPr>
          <w:rFonts w:ascii="Arial" w:hAnsi="Arial" w:cs="Arial"/>
        </w:rPr>
        <w:t>(T</w:t>
      </w:r>
      <w:r w:rsidR="005C71BD" w:rsidRPr="00E95821">
        <w:rPr>
          <w:rFonts w:ascii="Arial" w:hAnsi="Arial" w:cs="Arial"/>
        </w:rPr>
        <w:t>here is no clear explanation from the data for the spike in presentations in 2015/16 and the corresponding fall thereafter</w:t>
      </w:r>
      <w:r w:rsidR="00805847" w:rsidRPr="00E95821">
        <w:rPr>
          <w:rFonts w:ascii="Arial" w:hAnsi="Arial" w:cs="Arial"/>
        </w:rPr>
        <w:t>, nor the more recent increase</w:t>
      </w:r>
      <w:r w:rsidR="005C71BD" w:rsidRPr="00E95821">
        <w:rPr>
          <w:rFonts w:ascii="Arial" w:hAnsi="Arial" w:cs="Arial"/>
        </w:rPr>
        <w:t xml:space="preserve">). </w:t>
      </w:r>
    </w:p>
    <w:p w14:paraId="1C97FCFB" w14:textId="3FD16D6C" w:rsidR="005C71BD" w:rsidRPr="00E95821" w:rsidRDefault="005C71BD" w:rsidP="005C71BD">
      <w:pPr>
        <w:rPr>
          <w:rFonts w:ascii="Arial" w:hAnsi="Arial" w:cs="Arial"/>
        </w:rPr>
      </w:pPr>
      <w:r w:rsidRPr="00E95821">
        <w:rPr>
          <w:rFonts w:ascii="Arial" w:hAnsi="Arial" w:cs="Arial"/>
        </w:rPr>
        <w:t>Data for the non-opiate and alcohol treatment po</w:t>
      </w:r>
      <w:r w:rsidR="00651B0E" w:rsidRPr="00E95821">
        <w:rPr>
          <w:rFonts w:ascii="Arial" w:hAnsi="Arial" w:cs="Arial"/>
        </w:rPr>
        <w:t xml:space="preserve">pulation is set out at Figure </w:t>
      </w:r>
      <w:r w:rsidR="003C7C5A" w:rsidRPr="00E95821">
        <w:rPr>
          <w:rFonts w:ascii="Arial" w:hAnsi="Arial" w:cs="Arial"/>
        </w:rPr>
        <w:t>16</w:t>
      </w:r>
      <w:r w:rsidRPr="00E95821">
        <w:rPr>
          <w:rFonts w:ascii="Arial" w:hAnsi="Arial" w:cs="Arial"/>
        </w:rPr>
        <w:t xml:space="preserve">. </w:t>
      </w:r>
    </w:p>
    <w:p w14:paraId="0DD0F517" w14:textId="15121DBA" w:rsidR="005C71BD" w:rsidRPr="00E95821" w:rsidRDefault="00730D04" w:rsidP="00730D04">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14</w:t>
      </w:r>
      <w:r w:rsidRPr="00E95821">
        <w:rPr>
          <w:rFonts w:ascii="Arial" w:hAnsi="Arial" w:cs="Arial"/>
          <w:noProof/>
        </w:rPr>
        <w:fldChar w:fldCharType="end"/>
      </w:r>
      <w:r w:rsidRPr="00E95821">
        <w:rPr>
          <w:rFonts w:ascii="Arial" w:hAnsi="Arial" w:cs="Arial"/>
        </w:rPr>
        <w:t xml:space="preserve"> </w:t>
      </w:r>
      <w:proofErr w:type="gramStart"/>
      <w:r w:rsidR="005C71BD" w:rsidRPr="00E95821">
        <w:rPr>
          <w:rFonts w:ascii="Arial" w:hAnsi="Arial" w:cs="Arial"/>
        </w:rPr>
        <w:t>Non-Opiate</w:t>
      </w:r>
      <w:proofErr w:type="gramEnd"/>
      <w:r w:rsidR="005C71BD" w:rsidRPr="00E95821">
        <w:rPr>
          <w:rFonts w:ascii="Arial" w:hAnsi="Arial" w:cs="Arial"/>
        </w:rPr>
        <w:t xml:space="preserve"> and alcohol users in treatment, 2009-10 to 2020-21, Tower Hamlets, London</w:t>
      </w:r>
    </w:p>
    <w:p w14:paraId="245726E8" w14:textId="589B3F89" w:rsidR="005C71BD" w:rsidRPr="00E95821" w:rsidRDefault="005C71BD" w:rsidP="005C71BD">
      <w:pPr>
        <w:spacing w:after="0" w:line="360" w:lineRule="auto"/>
        <w:rPr>
          <w:rFonts w:ascii="Arial" w:hAnsi="Arial" w:cs="Arial"/>
          <w:noProof/>
        </w:rPr>
      </w:pPr>
      <w:r w:rsidRPr="00E95821">
        <w:rPr>
          <w:rFonts w:ascii="Arial" w:hAnsi="Arial" w:cs="Arial"/>
          <w:noProof/>
          <w:lang w:val="en-US"/>
        </w:rPr>
        <w:drawing>
          <wp:inline distT="0" distB="0" distL="0" distR="0" wp14:anchorId="636A9973" wp14:editId="14660A02">
            <wp:extent cx="5731510" cy="3433445"/>
            <wp:effectExtent l="0" t="0" r="2540" b="14605"/>
            <wp:docPr id="43" name="Chart 43" descr="Line graph comparing non-opiate and alcohol users in treatment, between 2009-10 to 2020-21 in Tower Hamlets and London. ">
              <a:extLst xmlns:a="http://schemas.openxmlformats.org/drawingml/2006/main">
                <a:ext uri="{FF2B5EF4-FFF2-40B4-BE49-F238E27FC236}">
                  <a16:creationId xmlns:a16="http://schemas.microsoft.com/office/drawing/2014/main" id="{D3934800-DBCC-8501-10CC-A00D8F8E5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7C6AEC"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461EB501" w14:textId="22DD6E9A" w:rsidR="005C71BD" w:rsidRPr="00E95821" w:rsidRDefault="005C71BD" w:rsidP="005C71BD">
      <w:pPr>
        <w:rPr>
          <w:rFonts w:ascii="Arial" w:hAnsi="Arial" w:cs="Arial"/>
        </w:rPr>
      </w:pPr>
      <w:r w:rsidRPr="00E95821">
        <w:rPr>
          <w:rFonts w:ascii="Arial" w:hAnsi="Arial" w:cs="Arial"/>
        </w:rPr>
        <w:t xml:space="preserve">There has been some fluctuation in the number of presentations to treatment for Tower Hamlets, with an overall trend of a slight, </w:t>
      </w:r>
      <w:r w:rsidR="00BF0756" w:rsidRPr="00E95821">
        <w:rPr>
          <w:rFonts w:ascii="Arial" w:hAnsi="Arial" w:cs="Arial"/>
        </w:rPr>
        <w:t>non-significant</w:t>
      </w:r>
      <w:r w:rsidRPr="00E95821">
        <w:rPr>
          <w:rFonts w:ascii="Arial" w:hAnsi="Arial" w:cs="Arial"/>
        </w:rPr>
        <w:t xml:space="preserve"> increase in presentations from 2009-10 to 2020-21. There is a moderately weak negative relation between reports of non-opiate and alcohol treatment demand in Tower Hamlets with London (</w:t>
      </w:r>
      <w:r w:rsidR="00B80D39" w:rsidRPr="00E95821">
        <w:rPr>
          <w:rFonts w:ascii="Arial" w:hAnsi="Arial" w:cs="Arial"/>
        </w:rPr>
        <w:t>r=</w:t>
      </w:r>
      <w:r w:rsidRPr="00E95821">
        <w:rPr>
          <w:rFonts w:ascii="Arial" w:hAnsi="Arial" w:cs="Arial"/>
        </w:rPr>
        <w:t xml:space="preserve">-0.31). This suggests that the </w:t>
      </w:r>
      <w:r w:rsidR="00B80D39" w:rsidRPr="00E95821">
        <w:rPr>
          <w:rFonts w:ascii="Arial" w:hAnsi="Arial" w:cs="Arial"/>
        </w:rPr>
        <w:t>numbers accessing</w:t>
      </w:r>
      <w:r w:rsidRPr="00E95821">
        <w:rPr>
          <w:rFonts w:ascii="Arial" w:hAnsi="Arial" w:cs="Arial"/>
        </w:rPr>
        <w:t xml:space="preserve"> treatment among non-opiate and alcohol users is likely independent of London-wide trends. </w:t>
      </w:r>
    </w:p>
    <w:p w14:paraId="2312B5F7" w14:textId="2FF43807" w:rsidR="005C71BD" w:rsidRPr="00E95821" w:rsidRDefault="005C71BD" w:rsidP="005C71BD">
      <w:pPr>
        <w:rPr>
          <w:rFonts w:ascii="Arial" w:hAnsi="Arial" w:cs="Arial"/>
        </w:rPr>
      </w:pPr>
      <w:r w:rsidRPr="00E95821">
        <w:rPr>
          <w:rFonts w:ascii="Arial" w:hAnsi="Arial" w:cs="Arial"/>
        </w:rPr>
        <w:t>F</w:t>
      </w:r>
      <w:r w:rsidR="00350B87" w:rsidRPr="00E95821">
        <w:rPr>
          <w:rFonts w:ascii="Arial" w:hAnsi="Arial" w:cs="Arial"/>
        </w:rPr>
        <w:t xml:space="preserve">igure </w:t>
      </w:r>
      <w:r w:rsidRPr="00E95821">
        <w:rPr>
          <w:rFonts w:ascii="Arial" w:hAnsi="Arial" w:cs="Arial"/>
        </w:rPr>
        <w:t>1</w:t>
      </w:r>
      <w:r w:rsidR="003C7C5A" w:rsidRPr="00E95821">
        <w:rPr>
          <w:rFonts w:ascii="Arial" w:hAnsi="Arial" w:cs="Arial"/>
        </w:rPr>
        <w:t>7</w:t>
      </w:r>
      <w:r w:rsidRPr="00E95821">
        <w:rPr>
          <w:rFonts w:ascii="Arial" w:hAnsi="Arial" w:cs="Arial"/>
        </w:rPr>
        <w:t xml:space="preserve"> </w:t>
      </w:r>
      <w:r w:rsidR="00F27DA7" w:rsidRPr="00E95821">
        <w:rPr>
          <w:rFonts w:ascii="Arial" w:hAnsi="Arial" w:cs="Arial"/>
        </w:rPr>
        <w:t xml:space="preserve">below </w:t>
      </w:r>
      <w:r w:rsidRPr="00E95821">
        <w:rPr>
          <w:rFonts w:ascii="Arial" w:hAnsi="Arial" w:cs="Arial"/>
        </w:rPr>
        <w:t xml:space="preserve">sets out data for the alcohol only treatment population. </w:t>
      </w:r>
    </w:p>
    <w:p w14:paraId="1FDB8CF7" w14:textId="0DEA506E" w:rsidR="005C71BD" w:rsidRPr="00E95821" w:rsidRDefault="00730D04" w:rsidP="00730D04">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15</w:t>
      </w:r>
      <w:r w:rsidRPr="00E95821">
        <w:rPr>
          <w:rFonts w:ascii="Arial" w:hAnsi="Arial" w:cs="Arial"/>
          <w:noProof/>
        </w:rPr>
        <w:fldChar w:fldCharType="end"/>
      </w:r>
      <w:r w:rsidR="005C71BD" w:rsidRPr="00E95821">
        <w:rPr>
          <w:rFonts w:ascii="Arial" w:hAnsi="Arial" w:cs="Arial"/>
        </w:rPr>
        <w:t xml:space="preserve"> Alcohol-only users in treatment, 20</w:t>
      </w:r>
      <w:r w:rsidRPr="00E95821">
        <w:rPr>
          <w:rFonts w:ascii="Arial" w:hAnsi="Arial" w:cs="Arial"/>
        </w:rPr>
        <w:t xml:space="preserve"> </w:t>
      </w:r>
      <w:r w:rsidR="005C71BD" w:rsidRPr="00E95821">
        <w:rPr>
          <w:rFonts w:ascii="Arial" w:hAnsi="Arial" w:cs="Arial"/>
        </w:rPr>
        <w:t>09-10 to 2020-21, Tower Hamlets, London</w:t>
      </w:r>
    </w:p>
    <w:p w14:paraId="44BB971A" w14:textId="0B1C6B12" w:rsidR="005C71BD" w:rsidRPr="00E95821" w:rsidRDefault="005C71BD" w:rsidP="005C71BD">
      <w:pPr>
        <w:spacing w:after="0" w:line="360" w:lineRule="auto"/>
        <w:rPr>
          <w:rFonts w:ascii="Arial" w:hAnsi="Arial" w:cs="Arial"/>
        </w:rPr>
      </w:pPr>
      <w:r w:rsidRPr="00E95821">
        <w:rPr>
          <w:rFonts w:ascii="Arial" w:hAnsi="Arial" w:cs="Arial"/>
          <w:noProof/>
          <w:lang w:val="en-US"/>
        </w:rPr>
        <w:drawing>
          <wp:inline distT="0" distB="0" distL="0" distR="0" wp14:anchorId="56838DCD" wp14:editId="6020BF10">
            <wp:extent cx="5500688" cy="3557588"/>
            <wp:effectExtent l="0" t="0" r="5080" b="5080"/>
            <wp:docPr id="45" name="Chart 45" descr="Line graph highlighting trend in alcohol-only users in treatment in Tower Hamlets compared to London, from 2009 to 2021. ">
              <a:extLst xmlns:a="http://schemas.openxmlformats.org/drawingml/2006/main">
                <a:ext uri="{FF2B5EF4-FFF2-40B4-BE49-F238E27FC236}">
                  <a16:creationId xmlns:a16="http://schemas.microsoft.com/office/drawing/2014/main" id="{9DA28E80-65C9-1F91-A449-99F7E6D6BC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BA0A333"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507CE41" w14:textId="4C06DFE7" w:rsidR="005C71BD" w:rsidRPr="00E95821" w:rsidRDefault="005C71BD" w:rsidP="005C71BD">
      <w:pPr>
        <w:rPr>
          <w:rFonts w:ascii="Arial" w:hAnsi="Arial" w:cs="Arial"/>
        </w:rPr>
      </w:pPr>
      <w:r w:rsidRPr="00E95821">
        <w:rPr>
          <w:rFonts w:ascii="Arial" w:hAnsi="Arial" w:cs="Arial"/>
        </w:rPr>
        <w:t xml:space="preserve">There has been some fluctuation in the number of reports of people in Tower Hamlets accessing treatment for alcohol-only problems, peaking in 2013-14 (n=505). Overall, from 2009-10 to 2020-21, there was a slight and </w:t>
      </w:r>
      <w:r w:rsidR="00BF0756" w:rsidRPr="00E95821">
        <w:rPr>
          <w:rFonts w:ascii="Arial" w:hAnsi="Arial" w:cs="Arial"/>
        </w:rPr>
        <w:t xml:space="preserve">non-significant </w:t>
      </w:r>
      <w:r w:rsidRPr="00E95821">
        <w:rPr>
          <w:rFonts w:ascii="Arial" w:hAnsi="Arial" w:cs="Arial"/>
        </w:rPr>
        <w:t xml:space="preserve">decrease in the level of reporting of alcohol-only problems across the borough during this time. In contrast with other substances, </w:t>
      </w:r>
      <w:r w:rsidR="00B80D39" w:rsidRPr="00E95821">
        <w:rPr>
          <w:rFonts w:ascii="Arial" w:hAnsi="Arial" w:cs="Arial"/>
        </w:rPr>
        <w:t>numbers of</w:t>
      </w:r>
      <w:r w:rsidRPr="00E95821">
        <w:rPr>
          <w:rFonts w:ascii="Arial" w:hAnsi="Arial" w:cs="Arial"/>
        </w:rPr>
        <w:t xml:space="preserve"> people with an alcohol-only issue </w:t>
      </w:r>
      <w:proofErr w:type="gramStart"/>
      <w:r w:rsidRPr="00E95821">
        <w:rPr>
          <w:rFonts w:ascii="Arial" w:hAnsi="Arial" w:cs="Arial"/>
        </w:rPr>
        <w:t>is</w:t>
      </w:r>
      <w:proofErr w:type="gramEnd"/>
      <w:r w:rsidRPr="00E95821">
        <w:rPr>
          <w:rFonts w:ascii="Arial" w:hAnsi="Arial" w:cs="Arial"/>
        </w:rPr>
        <w:t xml:space="preserve"> moderately correlated wi</w:t>
      </w:r>
      <w:r w:rsidR="00350B87" w:rsidRPr="00E95821">
        <w:rPr>
          <w:rFonts w:ascii="Arial" w:hAnsi="Arial" w:cs="Arial"/>
        </w:rPr>
        <w:t>th London-wide trends (r=0.57).</w:t>
      </w:r>
    </w:p>
    <w:p w14:paraId="07806F08" w14:textId="7F194F37" w:rsidR="005C71BD" w:rsidRPr="00E95821" w:rsidRDefault="00EE3080" w:rsidP="00CC78DB">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65302A18" w14:textId="14751B1B" w:rsidR="005C71BD" w:rsidRPr="00E95821" w:rsidRDefault="00EE3080" w:rsidP="00CC78DB">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While the data indicates a reduction in numbers of opiate users in treatment, this does not suggest a drop in need for opiate treatment. As mentioned above, this is more likely to be related to changes in the capacity of treatment services. </w:t>
      </w:r>
      <w:r w:rsidR="00FA48CA" w:rsidRPr="00E95821">
        <w:rPr>
          <w:rFonts w:ascii="Arial" w:hAnsi="Arial" w:cs="Arial"/>
        </w:rPr>
        <w:t>Moreover,</w:t>
      </w:r>
      <w:r w:rsidRPr="00E95821">
        <w:rPr>
          <w:rFonts w:ascii="Arial" w:hAnsi="Arial" w:cs="Arial"/>
        </w:rPr>
        <w:t xml:space="preserve"> the OCU estimate data would also imply that there is no downward trend in need for opiate treatment. </w:t>
      </w:r>
    </w:p>
    <w:p w14:paraId="65DBB16F" w14:textId="30CD54DB" w:rsidR="00EE3080" w:rsidRPr="00E95821" w:rsidRDefault="00282EB6" w:rsidP="00CC78DB">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w:t>
      </w:r>
      <w:r w:rsidR="00EE3080" w:rsidRPr="00E95821">
        <w:rPr>
          <w:rFonts w:ascii="Arial" w:hAnsi="Arial" w:cs="Arial"/>
        </w:rPr>
        <w:t>he</w:t>
      </w:r>
      <w:r w:rsidR="00805847" w:rsidRPr="00E95821">
        <w:rPr>
          <w:rFonts w:ascii="Arial" w:hAnsi="Arial" w:cs="Arial"/>
        </w:rPr>
        <w:t xml:space="preserve"> recent</w:t>
      </w:r>
      <w:r w:rsidR="00EE3080" w:rsidRPr="00E95821">
        <w:rPr>
          <w:rFonts w:ascii="Arial" w:hAnsi="Arial" w:cs="Arial"/>
        </w:rPr>
        <w:t xml:space="preserve"> increase</w:t>
      </w:r>
      <w:r w:rsidR="00805847" w:rsidRPr="00E95821">
        <w:rPr>
          <w:rFonts w:ascii="Arial" w:hAnsi="Arial" w:cs="Arial"/>
        </w:rPr>
        <w:t xml:space="preserve"> (from 2019 onwards)</w:t>
      </w:r>
      <w:r w:rsidR="00EE3080" w:rsidRPr="00E95821">
        <w:rPr>
          <w:rFonts w:ascii="Arial" w:hAnsi="Arial" w:cs="Arial"/>
        </w:rPr>
        <w:t xml:space="preserve"> in non</w:t>
      </w:r>
      <w:r w:rsidRPr="00E95821">
        <w:rPr>
          <w:rFonts w:ascii="Arial" w:hAnsi="Arial" w:cs="Arial"/>
        </w:rPr>
        <w:t>-opiate users in treatment</w:t>
      </w:r>
      <w:r w:rsidR="00EE3080" w:rsidRPr="00E95821">
        <w:rPr>
          <w:rFonts w:ascii="Arial" w:hAnsi="Arial" w:cs="Arial"/>
        </w:rPr>
        <w:t xml:space="preserve"> may suggest that, over and above the need for OCU and opiate treatment, there is a growing need to support users of other drugs. </w:t>
      </w:r>
    </w:p>
    <w:p w14:paraId="68DDF66E" w14:textId="2CA8E510" w:rsidR="005C71BD" w:rsidRPr="00E95821" w:rsidRDefault="00A960C6" w:rsidP="00CC78DB">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on alcohol only clients, while on a downward trajectory, does not necessarily indicate a drop in need. </w:t>
      </w:r>
      <w:r w:rsidR="001C0929" w:rsidRPr="00E95821">
        <w:rPr>
          <w:rFonts w:ascii="Arial" w:hAnsi="Arial" w:cs="Arial"/>
        </w:rPr>
        <w:t>D</w:t>
      </w:r>
      <w:r w:rsidRPr="00E95821">
        <w:rPr>
          <w:rFonts w:ascii="Arial" w:hAnsi="Arial" w:cs="Arial"/>
        </w:rPr>
        <w:t xml:space="preserve">ata </w:t>
      </w:r>
      <w:r w:rsidR="001C0929" w:rsidRPr="00E95821">
        <w:rPr>
          <w:rFonts w:ascii="Arial" w:hAnsi="Arial" w:cs="Arial"/>
        </w:rPr>
        <w:t>at Table 1 indicated</w:t>
      </w:r>
      <w:r w:rsidRPr="00E95821">
        <w:rPr>
          <w:rFonts w:ascii="Arial" w:hAnsi="Arial" w:cs="Arial"/>
        </w:rPr>
        <w:t xml:space="preserve"> the majority of those who are alcohol dependent are not in treatment. Therefore, despite the downward trend, the actual picture is likely to be of an ongoing pronounced need for alcohol treatment. </w:t>
      </w:r>
    </w:p>
    <w:p w14:paraId="2643BBD2" w14:textId="77777777" w:rsidR="005C71BD" w:rsidRPr="00E95821" w:rsidRDefault="005C71BD" w:rsidP="005C71BD">
      <w:pPr>
        <w:pStyle w:val="Heading4"/>
        <w:rPr>
          <w:rFonts w:ascii="Arial" w:hAnsi="Arial" w:cs="Arial"/>
        </w:rPr>
      </w:pPr>
      <w:r w:rsidRPr="00E95821">
        <w:rPr>
          <w:rFonts w:ascii="Arial" w:hAnsi="Arial" w:cs="Arial"/>
        </w:rPr>
        <w:lastRenderedPageBreak/>
        <w:t>Socio-Demographic Indicators</w:t>
      </w:r>
    </w:p>
    <w:p w14:paraId="0F89234F" w14:textId="77777777" w:rsidR="005C71BD" w:rsidRPr="00E95821" w:rsidRDefault="005C71BD" w:rsidP="005C71BD">
      <w:pPr>
        <w:rPr>
          <w:rFonts w:ascii="Arial" w:hAnsi="Arial" w:cs="Arial"/>
        </w:rPr>
      </w:pPr>
      <w:r w:rsidRPr="00E95821">
        <w:rPr>
          <w:rFonts w:ascii="Arial" w:hAnsi="Arial" w:cs="Arial"/>
        </w:rPr>
        <w:t xml:space="preserve">This section explores the profile of adults in drug and alcohol treatment in Tower Hamlets. The socio-demographic characteristics of people in treatment can be determined by examining NTDMS reports with the data set out below. </w:t>
      </w:r>
    </w:p>
    <w:p w14:paraId="1B1C5422" w14:textId="77777777" w:rsidR="005C71BD" w:rsidRPr="00E95821" w:rsidRDefault="005C71BD" w:rsidP="005C71BD">
      <w:pPr>
        <w:spacing w:after="0"/>
        <w:rPr>
          <w:rFonts w:ascii="Arial" w:hAnsi="Arial" w:cs="Arial"/>
          <w:b/>
        </w:rPr>
      </w:pPr>
      <w:r w:rsidRPr="00E95821">
        <w:rPr>
          <w:rFonts w:ascii="Arial" w:hAnsi="Arial" w:cs="Arial"/>
          <w:b/>
        </w:rPr>
        <w:t>Age and Sex</w:t>
      </w:r>
    </w:p>
    <w:p w14:paraId="28D46C4D" w14:textId="57BE643E" w:rsidR="005C71BD" w:rsidRPr="00E95821" w:rsidRDefault="005C71BD" w:rsidP="005C71BD">
      <w:pPr>
        <w:rPr>
          <w:rFonts w:ascii="Arial" w:hAnsi="Arial" w:cs="Arial"/>
        </w:rPr>
      </w:pPr>
      <w:r w:rsidRPr="00E95821">
        <w:rPr>
          <w:rFonts w:ascii="Arial" w:hAnsi="Arial" w:cs="Arial"/>
        </w:rPr>
        <w:t>The age of the adult treatment p</w:t>
      </w:r>
      <w:r w:rsidR="00051DC5" w:rsidRPr="00E95821">
        <w:rPr>
          <w:rFonts w:ascii="Arial" w:hAnsi="Arial" w:cs="Arial"/>
        </w:rPr>
        <w:t xml:space="preserve">opulation is set out at Table </w:t>
      </w:r>
      <w:r w:rsidR="00F16589" w:rsidRPr="00E95821">
        <w:rPr>
          <w:rFonts w:ascii="Arial" w:hAnsi="Arial" w:cs="Arial"/>
        </w:rPr>
        <w:t>2</w:t>
      </w:r>
      <w:r w:rsidRPr="00E95821">
        <w:rPr>
          <w:rFonts w:ascii="Arial" w:hAnsi="Arial" w:cs="Arial"/>
        </w:rPr>
        <w:t xml:space="preserve">. </w:t>
      </w:r>
    </w:p>
    <w:p w14:paraId="784B988A" w14:textId="216D00DD" w:rsidR="005C71BD" w:rsidRPr="00E95821" w:rsidRDefault="005C71BD" w:rsidP="005C71BD">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2</w:t>
      </w:r>
      <w:r w:rsidRPr="00E95821">
        <w:rPr>
          <w:rFonts w:ascii="Arial" w:hAnsi="Arial" w:cs="Arial"/>
          <w:noProof/>
        </w:rPr>
        <w:fldChar w:fldCharType="end"/>
      </w:r>
      <w:r w:rsidRPr="00E95821">
        <w:rPr>
          <w:rFonts w:ascii="Arial" w:hAnsi="Arial" w:cs="Arial"/>
        </w:rPr>
        <w:t xml:space="preserve"> </w:t>
      </w:r>
      <w:r w:rsidR="00051DC5" w:rsidRPr="00E95821">
        <w:rPr>
          <w:rFonts w:ascii="Arial" w:hAnsi="Arial" w:cs="Arial"/>
        </w:rPr>
        <w:t>Adult profiles: Age - All in treatment at the start of a treatment episode, 2009-10 to 2020-21,</w:t>
      </w:r>
      <w:r w:rsidR="00AA7B86" w:rsidRPr="00E95821">
        <w:rPr>
          <w:rFonts w:ascii="Arial" w:hAnsi="Arial" w:cs="Arial"/>
        </w:rPr>
        <w:t xml:space="preserve"> by age and substance type,</w:t>
      </w:r>
      <w:r w:rsidR="00051DC5" w:rsidRPr="00E95821">
        <w:rPr>
          <w:rFonts w:ascii="Arial" w:hAnsi="Arial" w:cs="Arial"/>
        </w:rPr>
        <w:t xml:space="preserve"> Tower Hamlets, Percentage</w:t>
      </w:r>
      <w:r w:rsidR="00E646D3" w:rsidRPr="00E95821">
        <w:rPr>
          <w:rFonts w:ascii="Arial" w:hAnsi="Arial" w:cs="Arial"/>
        </w:rPr>
        <w:t xml:space="preserve"> (%)</w:t>
      </w:r>
    </w:p>
    <w:tbl>
      <w:tblPr>
        <w:tblStyle w:val="GridTable4-Accent2"/>
        <w:tblW w:w="5000" w:type="pct"/>
        <w:tblLook w:val="04A0" w:firstRow="1" w:lastRow="0" w:firstColumn="1" w:lastColumn="0" w:noHBand="0" w:noVBand="1"/>
        <w:tblCaption w:val="Number of adults in treatment at start of a treatment episode by age and substance type"/>
        <w:tblDescription w:val="Table for Tower Hamlets comparing substance type and age of those in treatment "/>
      </w:tblPr>
      <w:tblGrid>
        <w:gridCol w:w="1013"/>
        <w:gridCol w:w="726"/>
        <w:gridCol w:w="727"/>
        <w:gridCol w:w="727"/>
        <w:gridCol w:w="727"/>
        <w:gridCol w:w="727"/>
        <w:gridCol w:w="727"/>
        <w:gridCol w:w="729"/>
        <w:gridCol w:w="729"/>
        <w:gridCol w:w="729"/>
        <w:gridCol w:w="729"/>
        <w:gridCol w:w="727"/>
      </w:tblGrid>
      <w:tr w:rsidR="0029362F" w:rsidRPr="00E95821" w14:paraId="326360B1" w14:textId="77777777" w:rsidTr="0029362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hideMark/>
          </w:tcPr>
          <w:p w14:paraId="0727ECC8"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p>
        </w:tc>
        <w:tc>
          <w:tcPr>
            <w:tcW w:w="403" w:type="pct"/>
            <w:hideMark/>
          </w:tcPr>
          <w:p w14:paraId="21B377DE"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w:t>
            </w:r>
          </w:p>
        </w:tc>
        <w:tc>
          <w:tcPr>
            <w:tcW w:w="403" w:type="pct"/>
            <w:hideMark/>
          </w:tcPr>
          <w:p w14:paraId="7D0A56DD"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w:t>
            </w:r>
          </w:p>
        </w:tc>
        <w:tc>
          <w:tcPr>
            <w:tcW w:w="403" w:type="pct"/>
            <w:hideMark/>
          </w:tcPr>
          <w:p w14:paraId="10B3469D"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w:t>
            </w:r>
          </w:p>
        </w:tc>
        <w:tc>
          <w:tcPr>
            <w:tcW w:w="403" w:type="pct"/>
            <w:hideMark/>
          </w:tcPr>
          <w:p w14:paraId="48A89EEB"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w:t>
            </w:r>
          </w:p>
        </w:tc>
        <w:tc>
          <w:tcPr>
            <w:tcW w:w="403" w:type="pct"/>
            <w:hideMark/>
          </w:tcPr>
          <w:p w14:paraId="07E58BD2"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w:t>
            </w:r>
          </w:p>
        </w:tc>
        <w:tc>
          <w:tcPr>
            <w:tcW w:w="403" w:type="pct"/>
            <w:hideMark/>
          </w:tcPr>
          <w:p w14:paraId="0C31A0BA"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w:t>
            </w:r>
          </w:p>
        </w:tc>
        <w:tc>
          <w:tcPr>
            <w:tcW w:w="404" w:type="pct"/>
            <w:hideMark/>
          </w:tcPr>
          <w:p w14:paraId="66EFC434"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w:t>
            </w:r>
          </w:p>
        </w:tc>
        <w:tc>
          <w:tcPr>
            <w:tcW w:w="404" w:type="pct"/>
            <w:hideMark/>
          </w:tcPr>
          <w:p w14:paraId="1746E76B"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w:t>
            </w:r>
          </w:p>
        </w:tc>
        <w:tc>
          <w:tcPr>
            <w:tcW w:w="404" w:type="pct"/>
            <w:hideMark/>
          </w:tcPr>
          <w:p w14:paraId="1628B643"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w:t>
            </w:r>
          </w:p>
        </w:tc>
        <w:tc>
          <w:tcPr>
            <w:tcW w:w="404" w:type="pct"/>
            <w:hideMark/>
          </w:tcPr>
          <w:p w14:paraId="32E4D945"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w:t>
            </w:r>
          </w:p>
        </w:tc>
        <w:tc>
          <w:tcPr>
            <w:tcW w:w="403" w:type="pct"/>
            <w:hideMark/>
          </w:tcPr>
          <w:p w14:paraId="106FF6FF"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tc>
      </w:tr>
      <w:tr w:rsidR="0029362F" w:rsidRPr="00E95821" w14:paraId="32423483"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19EA42D2" w14:textId="1FBE8FAE" w:rsidR="00BA34DE" w:rsidRPr="00E95821" w:rsidRDefault="00BA34DE" w:rsidP="00474682">
            <w:pPr>
              <w:spacing w:before="60" w:after="60" w:line="240" w:lineRule="auto"/>
              <w:jc w:val="left"/>
              <w:rPr>
                <w:rFonts w:ascii="Arial" w:hAnsi="Arial" w:cs="Arial"/>
                <w:b w:val="0"/>
                <w:bCs w:val="0"/>
                <w:color w:val="000000"/>
                <w:sz w:val="16"/>
                <w:szCs w:val="16"/>
                <w:lang w:eastAsia="en-GB"/>
              </w:rPr>
            </w:pPr>
            <w:r w:rsidRPr="00E95821">
              <w:rPr>
                <w:rFonts w:ascii="Arial" w:hAnsi="Arial" w:cs="Arial"/>
                <w:color w:val="000000"/>
                <w:sz w:val="16"/>
                <w:szCs w:val="16"/>
                <w:lang w:eastAsia="en-GB"/>
              </w:rPr>
              <w:t>ALL</w:t>
            </w:r>
          </w:p>
        </w:tc>
        <w:tc>
          <w:tcPr>
            <w:tcW w:w="403" w:type="pct"/>
          </w:tcPr>
          <w:p w14:paraId="4B123F2A"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160E1609"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357020B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29A34D2B"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78D431CD"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7F8774BD"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0A966CD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47D99F5D"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02C37BEB"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2075A4A4"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C39D8E2"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5C71BD" w:rsidRPr="00E95821" w14:paraId="7C18E3D3"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298127CA"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18-29</w:t>
            </w:r>
          </w:p>
        </w:tc>
        <w:tc>
          <w:tcPr>
            <w:tcW w:w="403" w:type="pct"/>
          </w:tcPr>
          <w:p w14:paraId="5AE040C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25</w:t>
            </w:r>
          </w:p>
        </w:tc>
        <w:tc>
          <w:tcPr>
            <w:tcW w:w="403" w:type="pct"/>
          </w:tcPr>
          <w:p w14:paraId="68220EA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22</w:t>
            </w:r>
          </w:p>
        </w:tc>
        <w:tc>
          <w:tcPr>
            <w:tcW w:w="403" w:type="pct"/>
          </w:tcPr>
          <w:p w14:paraId="7D99CA67"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403" w:type="pct"/>
          </w:tcPr>
          <w:p w14:paraId="0FF6BD2B"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403" w:type="pct"/>
          </w:tcPr>
          <w:p w14:paraId="07C3D5E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403" w:type="pct"/>
          </w:tcPr>
          <w:p w14:paraId="7EF1594D"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404" w:type="pct"/>
          </w:tcPr>
          <w:p w14:paraId="0BFBD823"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404" w:type="pct"/>
          </w:tcPr>
          <w:p w14:paraId="579F5F4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404" w:type="pct"/>
          </w:tcPr>
          <w:p w14:paraId="1815FE5B"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404" w:type="pct"/>
          </w:tcPr>
          <w:p w14:paraId="1ECBB65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403" w:type="pct"/>
          </w:tcPr>
          <w:p w14:paraId="081DD8F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r>
      <w:tr w:rsidR="0029362F" w:rsidRPr="00E95821" w14:paraId="664499C4"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61E91807"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30-49</w:t>
            </w:r>
          </w:p>
        </w:tc>
        <w:tc>
          <w:tcPr>
            <w:tcW w:w="403" w:type="pct"/>
          </w:tcPr>
          <w:p w14:paraId="464BA07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64</w:t>
            </w:r>
          </w:p>
        </w:tc>
        <w:tc>
          <w:tcPr>
            <w:tcW w:w="403" w:type="pct"/>
          </w:tcPr>
          <w:p w14:paraId="5E5863A7"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66</w:t>
            </w:r>
          </w:p>
        </w:tc>
        <w:tc>
          <w:tcPr>
            <w:tcW w:w="403" w:type="pct"/>
          </w:tcPr>
          <w:p w14:paraId="7FF3D6C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67</w:t>
            </w:r>
          </w:p>
        </w:tc>
        <w:tc>
          <w:tcPr>
            <w:tcW w:w="403" w:type="pct"/>
          </w:tcPr>
          <w:p w14:paraId="4882A93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68</w:t>
            </w:r>
          </w:p>
        </w:tc>
        <w:tc>
          <w:tcPr>
            <w:tcW w:w="403" w:type="pct"/>
          </w:tcPr>
          <w:p w14:paraId="57A19909"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67</w:t>
            </w:r>
          </w:p>
        </w:tc>
        <w:tc>
          <w:tcPr>
            <w:tcW w:w="403" w:type="pct"/>
          </w:tcPr>
          <w:p w14:paraId="6D78DF1C"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69</w:t>
            </w:r>
          </w:p>
        </w:tc>
        <w:tc>
          <w:tcPr>
            <w:tcW w:w="404" w:type="pct"/>
          </w:tcPr>
          <w:p w14:paraId="5114242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68</w:t>
            </w:r>
          </w:p>
        </w:tc>
        <w:tc>
          <w:tcPr>
            <w:tcW w:w="404" w:type="pct"/>
          </w:tcPr>
          <w:p w14:paraId="0CBB535F"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67</w:t>
            </w:r>
          </w:p>
        </w:tc>
        <w:tc>
          <w:tcPr>
            <w:tcW w:w="404" w:type="pct"/>
          </w:tcPr>
          <w:p w14:paraId="097A1245"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64</w:t>
            </w:r>
          </w:p>
        </w:tc>
        <w:tc>
          <w:tcPr>
            <w:tcW w:w="404" w:type="pct"/>
          </w:tcPr>
          <w:p w14:paraId="2B1BA1B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63</w:t>
            </w:r>
          </w:p>
        </w:tc>
        <w:tc>
          <w:tcPr>
            <w:tcW w:w="403" w:type="pct"/>
          </w:tcPr>
          <w:p w14:paraId="5E185368"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64</w:t>
            </w:r>
          </w:p>
        </w:tc>
      </w:tr>
      <w:tr w:rsidR="005C71BD" w:rsidRPr="00E95821" w14:paraId="233CACFF"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70CBDE00"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50+</w:t>
            </w:r>
          </w:p>
        </w:tc>
        <w:tc>
          <w:tcPr>
            <w:tcW w:w="403" w:type="pct"/>
          </w:tcPr>
          <w:p w14:paraId="5810921F"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403" w:type="pct"/>
          </w:tcPr>
          <w:p w14:paraId="0EC28D4D"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403" w:type="pct"/>
          </w:tcPr>
          <w:p w14:paraId="58B374E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403" w:type="pct"/>
          </w:tcPr>
          <w:p w14:paraId="77978E29"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403" w:type="pct"/>
          </w:tcPr>
          <w:p w14:paraId="0C35C477"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403" w:type="pct"/>
          </w:tcPr>
          <w:p w14:paraId="05BECF9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404" w:type="pct"/>
          </w:tcPr>
          <w:p w14:paraId="042E9CD7"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404" w:type="pct"/>
          </w:tcPr>
          <w:p w14:paraId="0B43947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404" w:type="pct"/>
          </w:tcPr>
          <w:p w14:paraId="3AA2463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404" w:type="pct"/>
          </w:tcPr>
          <w:p w14:paraId="7E6D3273"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22</w:t>
            </w:r>
          </w:p>
        </w:tc>
        <w:tc>
          <w:tcPr>
            <w:tcW w:w="403" w:type="pct"/>
          </w:tcPr>
          <w:p w14:paraId="3E3570FF"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r>
      <w:tr w:rsidR="0029362F" w:rsidRPr="00E95821" w14:paraId="472FA0ED"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42F073F5" w14:textId="4E5F7771" w:rsidR="00BA34DE" w:rsidRPr="00E95821" w:rsidRDefault="00BA34DE" w:rsidP="00474682">
            <w:pPr>
              <w:spacing w:before="60" w:after="60" w:line="240" w:lineRule="auto"/>
              <w:jc w:val="left"/>
              <w:rPr>
                <w:rFonts w:ascii="Arial" w:hAnsi="Arial" w:cs="Arial"/>
                <w:b w:val="0"/>
                <w:bCs w:val="0"/>
                <w:color w:val="000000"/>
                <w:sz w:val="16"/>
                <w:szCs w:val="16"/>
                <w:lang w:eastAsia="en-GB"/>
              </w:rPr>
            </w:pPr>
            <w:r w:rsidRPr="00E95821">
              <w:rPr>
                <w:rFonts w:ascii="Arial" w:hAnsi="Arial" w:cs="Arial"/>
                <w:color w:val="000000"/>
                <w:sz w:val="16"/>
                <w:szCs w:val="16"/>
                <w:lang w:eastAsia="en-GB"/>
              </w:rPr>
              <w:t>OPIATE</w:t>
            </w:r>
          </w:p>
        </w:tc>
        <w:tc>
          <w:tcPr>
            <w:tcW w:w="403" w:type="pct"/>
          </w:tcPr>
          <w:p w14:paraId="1D9D52E6"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378213AD"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1439B0B0"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043C0571"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0DA967B1"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36FBA826"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6F6E9224"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7FE97532"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3A4204C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11BD8196"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2E211BAE"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BA34DE" w:rsidRPr="00E95821" w14:paraId="362A9C24"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093D7F37" w14:textId="3785087B"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18-29</w:t>
            </w:r>
          </w:p>
        </w:tc>
        <w:tc>
          <w:tcPr>
            <w:tcW w:w="403" w:type="pct"/>
          </w:tcPr>
          <w:p w14:paraId="17460FAA" w14:textId="05A32B35"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26</w:t>
            </w:r>
          </w:p>
        </w:tc>
        <w:tc>
          <w:tcPr>
            <w:tcW w:w="403" w:type="pct"/>
          </w:tcPr>
          <w:p w14:paraId="75D3A673" w14:textId="5FBD3F8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22</w:t>
            </w:r>
          </w:p>
        </w:tc>
        <w:tc>
          <w:tcPr>
            <w:tcW w:w="403" w:type="pct"/>
          </w:tcPr>
          <w:p w14:paraId="53A584BC" w14:textId="7A3B35D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19</w:t>
            </w:r>
          </w:p>
        </w:tc>
        <w:tc>
          <w:tcPr>
            <w:tcW w:w="403" w:type="pct"/>
          </w:tcPr>
          <w:p w14:paraId="0FE1FCFD" w14:textId="4C8D9FD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16</w:t>
            </w:r>
          </w:p>
        </w:tc>
        <w:tc>
          <w:tcPr>
            <w:tcW w:w="403" w:type="pct"/>
          </w:tcPr>
          <w:p w14:paraId="6BB31D78" w14:textId="70391AF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14</w:t>
            </w:r>
          </w:p>
        </w:tc>
        <w:tc>
          <w:tcPr>
            <w:tcW w:w="403" w:type="pct"/>
          </w:tcPr>
          <w:p w14:paraId="517E8133" w14:textId="59CC9A9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4" w:type="pct"/>
          </w:tcPr>
          <w:p w14:paraId="7D2F5E0F" w14:textId="1952C44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4" w:type="pct"/>
          </w:tcPr>
          <w:p w14:paraId="1D38722B" w14:textId="173FDD1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w:t>
            </w:r>
          </w:p>
        </w:tc>
        <w:tc>
          <w:tcPr>
            <w:tcW w:w="404" w:type="pct"/>
          </w:tcPr>
          <w:p w14:paraId="198093E5" w14:textId="0810746D"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w:t>
            </w:r>
          </w:p>
        </w:tc>
        <w:tc>
          <w:tcPr>
            <w:tcW w:w="404" w:type="pct"/>
          </w:tcPr>
          <w:p w14:paraId="74B67B79" w14:textId="7A4F2341"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w:t>
            </w:r>
          </w:p>
        </w:tc>
        <w:tc>
          <w:tcPr>
            <w:tcW w:w="403" w:type="pct"/>
          </w:tcPr>
          <w:p w14:paraId="17ABD582" w14:textId="4908748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w:t>
            </w:r>
          </w:p>
        </w:tc>
      </w:tr>
      <w:tr w:rsidR="0029362F" w:rsidRPr="00E95821" w14:paraId="6F3F3F1E"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1BB4E899" w14:textId="646AC830"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30-49</w:t>
            </w:r>
          </w:p>
        </w:tc>
        <w:tc>
          <w:tcPr>
            <w:tcW w:w="403" w:type="pct"/>
          </w:tcPr>
          <w:p w14:paraId="064BEF0E" w14:textId="6F8ECA4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67</w:t>
            </w:r>
          </w:p>
        </w:tc>
        <w:tc>
          <w:tcPr>
            <w:tcW w:w="403" w:type="pct"/>
          </w:tcPr>
          <w:p w14:paraId="2A1EABC7" w14:textId="53F2F4C3"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70</w:t>
            </w:r>
          </w:p>
        </w:tc>
        <w:tc>
          <w:tcPr>
            <w:tcW w:w="403" w:type="pct"/>
          </w:tcPr>
          <w:p w14:paraId="75B0B3E7" w14:textId="2AA4B721"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72</w:t>
            </w:r>
          </w:p>
        </w:tc>
        <w:tc>
          <w:tcPr>
            <w:tcW w:w="403" w:type="pct"/>
          </w:tcPr>
          <w:p w14:paraId="16F2911E" w14:textId="0C12421C"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74</w:t>
            </w:r>
          </w:p>
        </w:tc>
        <w:tc>
          <w:tcPr>
            <w:tcW w:w="403" w:type="pct"/>
          </w:tcPr>
          <w:p w14:paraId="72B5EA76" w14:textId="337EECD6"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75</w:t>
            </w:r>
          </w:p>
        </w:tc>
        <w:tc>
          <w:tcPr>
            <w:tcW w:w="403" w:type="pct"/>
          </w:tcPr>
          <w:p w14:paraId="47F0A468" w14:textId="27509E38"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77</w:t>
            </w:r>
          </w:p>
        </w:tc>
        <w:tc>
          <w:tcPr>
            <w:tcW w:w="404" w:type="pct"/>
          </w:tcPr>
          <w:p w14:paraId="75E00737" w14:textId="5AD280F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77</w:t>
            </w:r>
          </w:p>
        </w:tc>
        <w:tc>
          <w:tcPr>
            <w:tcW w:w="404" w:type="pct"/>
          </w:tcPr>
          <w:p w14:paraId="2E81B63A" w14:textId="58AA6D8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77</w:t>
            </w:r>
          </w:p>
        </w:tc>
        <w:tc>
          <w:tcPr>
            <w:tcW w:w="404" w:type="pct"/>
          </w:tcPr>
          <w:p w14:paraId="4138A29E" w14:textId="1D38C02B"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74</w:t>
            </w:r>
          </w:p>
        </w:tc>
        <w:tc>
          <w:tcPr>
            <w:tcW w:w="404" w:type="pct"/>
          </w:tcPr>
          <w:p w14:paraId="34C34F2E" w14:textId="2530E938"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72</w:t>
            </w:r>
          </w:p>
        </w:tc>
        <w:tc>
          <w:tcPr>
            <w:tcW w:w="403" w:type="pct"/>
          </w:tcPr>
          <w:p w14:paraId="43C17200" w14:textId="606FDAA4"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70</w:t>
            </w:r>
          </w:p>
        </w:tc>
      </w:tr>
      <w:tr w:rsidR="00BA34DE" w:rsidRPr="00E95821" w14:paraId="339ADD36"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306A5B84" w14:textId="3E23A27D"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50+</w:t>
            </w:r>
          </w:p>
        </w:tc>
        <w:tc>
          <w:tcPr>
            <w:tcW w:w="403" w:type="pct"/>
          </w:tcPr>
          <w:p w14:paraId="7B4598BD" w14:textId="781D783D"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w:t>
            </w:r>
          </w:p>
        </w:tc>
        <w:tc>
          <w:tcPr>
            <w:tcW w:w="403" w:type="pct"/>
          </w:tcPr>
          <w:p w14:paraId="380176EF" w14:textId="1D9AAC6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8</w:t>
            </w:r>
          </w:p>
        </w:tc>
        <w:tc>
          <w:tcPr>
            <w:tcW w:w="403" w:type="pct"/>
          </w:tcPr>
          <w:p w14:paraId="2B3C746F" w14:textId="51D4C927"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9</w:t>
            </w:r>
          </w:p>
        </w:tc>
        <w:tc>
          <w:tcPr>
            <w:tcW w:w="403" w:type="pct"/>
          </w:tcPr>
          <w:p w14:paraId="494B9659" w14:textId="6B35BFE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73D3ADDE" w14:textId="0810AA0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11</w:t>
            </w:r>
          </w:p>
        </w:tc>
        <w:tc>
          <w:tcPr>
            <w:tcW w:w="403" w:type="pct"/>
          </w:tcPr>
          <w:p w14:paraId="1AC2202D" w14:textId="0256F08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4" w:type="pct"/>
          </w:tcPr>
          <w:p w14:paraId="24592203" w14:textId="5C5586A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14</w:t>
            </w:r>
          </w:p>
        </w:tc>
        <w:tc>
          <w:tcPr>
            <w:tcW w:w="404" w:type="pct"/>
          </w:tcPr>
          <w:p w14:paraId="0A7A8165" w14:textId="581B0C2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16</w:t>
            </w:r>
          </w:p>
        </w:tc>
        <w:tc>
          <w:tcPr>
            <w:tcW w:w="404" w:type="pct"/>
          </w:tcPr>
          <w:p w14:paraId="18C2AAEE" w14:textId="20AD5AEE"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20</w:t>
            </w:r>
          </w:p>
        </w:tc>
        <w:tc>
          <w:tcPr>
            <w:tcW w:w="404" w:type="pct"/>
          </w:tcPr>
          <w:p w14:paraId="7F241884" w14:textId="3586297D"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23</w:t>
            </w:r>
          </w:p>
        </w:tc>
        <w:tc>
          <w:tcPr>
            <w:tcW w:w="403" w:type="pct"/>
          </w:tcPr>
          <w:p w14:paraId="26CD78AA" w14:textId="76F26FC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24</w:t>
            </w:r>
          </w:p>
        </w:tc>
      </w:tr>
      <w:tr w:rsidR="0029362F" w:rsidRPr="00E95821" w14:paraId="4438AC51"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57253715" w14:textId="3C2FA2E6" w:rsidR="00BA34DE" w:rsidRPr="00E95821" w:rsidRDefault="00BA34DE" w:rsidP="00474682">
            <w:pPr>
              <w:spacing w:before="60" w:after="60" w:line="240" w:lineRule="auto"/>
              <w:jc w:val="left"/>
              <w:rPr>
                <w:rFonts w:ascii="Arial" w:hAnsi="Arial" w:cs="Arial"/>
                <w:b w:val="0"/>
                <w:bCs w:val="0"/>
                <w:color w:val="000000"/>
                <w:sz w:val="16"/>
                <w:szCs w:val="16"/>
                <w:lang w:eastAsia="en-GB"/>
              </w:rPr>
            </w:pPr>
            <w:r w:rsidRPr="00E95821">
              <w:rPr>
                <w:rFonts w:ascii="Arial" w:hAnsi="Arial" w:cs="Arial"/>
                <w:color w:val="000000"/>
                <w:sz w:val="16"/>
                <w:szCs w:val="16"/>
                <w:lang w:eastAsia="en-GB"/>
              </w:rPr>
              <w:t>NON- OPIATE</w:t>
            </w:r>
          </w:p>
        </w:tc>
        <w:tc>
          <w:tcPr>
            <w:tcW w:w="403" w:type="pct"/>
          </w:tcPr>
          <w:p w14:paraId="49BF11FF"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422236A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3597AEC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17183F9E"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184D3C89"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661806B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42C6AE77"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5B1FDB1A"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70256669"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65D6AE8C"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77F319FB"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BA34DE" w:rsidRPr="00E95821" w14:paraId="7C533B7E"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4D377C43" w14:textId="00885EA6"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18-29</w:t>
            </w:r>
          </w:p>
        </w:tc>
        <w:tc>
          <w:tcPr>
            <w:tcW w:w="403" w:type="pct"/>
          </w:tcPr>
          <w:p w14:paraId="64A6F233" w14:textId="0AA3B82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41</w:t>
            </w:r>
          </w:p>
        </w:tc>
        <w:tc>
          <w:tcPr>
            <w:tcW w:w="403" w:type="pct"/>
          </w:tcPr>
          <w:p w14:paraId="73A682E3" w14:textId="45DBC22D"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48</w:t>
            </w:r>
          </w:p>
        </w:tc>
        <w:tc>
          <w:tcPr>
            <w:tcW w:w="403" w:type="pct"/>
          </w:tcPr>
          <w:p w14:paraId="55F8420A" w14:textId="1AB504D1"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38</w:t>
            </w:r>
          </w:p>
        </w:tc>
        <w:tc>
          <w:tcPr>
            <w:tcW w:w="403" w:type="pct"/>
          </w:tcPr>
          <w:p w14:paraId="300A51F9" w14:textId="2D86743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42</w:t>
            </w:r>
          </w:p>
        </w:tc>
        <w:tc>
          <w:tcPr>
            <w:tcW w:w="403" w:type="pct"/>
          </w:tcPr>
          <w:p w14:paraId="16F79D38" w14:textId="1A25DF0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39</w:t>
            </w:r>
          </w:p>
        </w:tc>
        <w:tc>
          <w:tcPr>
            <w:tcW w:w="403" w:type="pct"/>
          </w:tcPr>
          <w:p w14:paraId="34572611" w14:textId="39E95F4A"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44</w:t>
            </w:r>
          </w:p>
        </w:tc>
        <w:tc>
          <w:tcPr>
            <w:tcW w:w="404" w:type="pct"/>
          </w:tcPr>
          <w:p w14:paraId="0E5C20E9" w14:textId="48F9749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47</w:t>
            </w:r>
          </w:p>
        </w:tc>
        <w:tc>
          <w:tcPr>
            <w:tcW w:w="404" w:type="pct"/>
          </w:tcPr>
          <w:p w14:paraId="7F675019" w14:textId="24FBD05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43</w:t>
            </w:r>
          </w:p>
        </w:tc>
        <w:tc>
          <w:tcPr>
            <w:tcW w:w="404" w:type="pct"/>
          </w:tcPr>
          <w:p w14:paraId="3978DDE5" w14:textId="6B73F4D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c>
          <w:tcPr>
            <w:tcW w:w="404" w:type="pct"/>
          </w:tcPr>
          <w:p w14:paraId="6CE57C1F" w14:textId="5A83C8A5"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39</w:t>
            </w:r>
          </w:p>
        </w:tc>
        <w:tc>
          <w:tcPr>
            <w:tcW w:w="403" w:type="pct"/>
          </w:tcPr>
          <w:p w14:paraId="3AD79A9D" w14:textId="0CB5502A"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29</w:t>
            </w:r>
          </w:p>
        </w:tc>
      </w:tr>
      <w:tr w:rsidR="0029362F" w:rsidRPr="00E95821" w14:paraId="73DCD678"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7F410691" w14:textId="22D11627"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30-49</w:t>
            </w:r>
          </w:p>
        </w:tc>
        <w:tc>
          <w:tcPr>
            <w:tcW w:w="403" w:type="pct"/>
          </w:tcPr>
          <w:p w14:paraId="7CA5F5D6" w14:textId="4A4BA72A"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47</w:t>
            </w:r>
          </w:p>
        </w:tc>
        <w:tc>
          <w:tcPr>
            <w:tcW w:w="403" w:type="pct"/>
          </w:tcPr>
          <w:p w14:paraId="05D51B0A" w14:textId="5358DDA8"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43</w:t>
            </w:r>
          </w:p>
        </w:tc>
        <w:tc>
          <w:tcPr>
            <w:tcW w:w="403" w:type="pct"/>
          </w:tcPr>
          <w:p w14:paraId="5B7B11B1" w14:textId="133C695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56</w:t>
            </w:r>
          </w:p>
        </w:tc>
        <w:tc>
          <w:tcPr>
            <w:tcW w:w="403" w:type="pct"/>
          </w:tcPr>
          <w:p w14:paraId="1B62A2F2" w14:textId="0FA243B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47</w:t>
            </w:r>
          </w:p>
        </w:tc>
        <w:tc>
          <w:tcPr>
            <w:tcW w:w="403" w:type="pct"/>
          </w:tcPr>
          <w:p w14:paraId="3211EA1E" w14:textId="5F0C88CA"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54</w:t>
            </w:r>
          </w:p>
        </w:tc>
        <w:tc>
          <w:tcPr>
            <w:tcW w:w="403" w:type="pct"/>
          </w:tcPr>
          <w:p w14:paraId="744F5052" w14:textId="7EE887E5"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50</w:t>
            </w:r>
          </w:p>
        </w:tc>
        <w:tc>
          <w:tcPr>
            <w:tcW w:w="404" w:type="pct"/>
          </w:tcPr>
          <w:p w14:paraId="21C9484F" w14:textId="39B2463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49</w:t>
            </w:r>
          </w:p>
        </w:tc>
        <w:tc>
          <w:tcPr>
            <w:tcW w:w="404" w:type="pct"/>
          </w:tcPr>
          <w:p w14:paraId="41E7D58B" w14:textId="073C86B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49</w:t>
            </w:r>
          </w:p>
        </w:tc>
        <w:tc>
          <w:tcPr>
            <w:tcW w:w="404" w:type="pct"/>
          </w:tcPr>
          <w:p w14:paraId="75F7FCFA" w14:textId="3809196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53</w:t>
            </w:r>
          </w:p>
        </w:tc>
        <w:tc>
          <w:tcPr>
            <w:tcW w:w="404" w:type="pct"/>
          </w:tcPr>
          <w:p w14:paraId="45B0E799" w14:textId="50209F72"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52</w:t>
            </w:r>
          </w:p>
        </w:tc>
        <w:tc>
          <w:tcPr>
            <w:tcW w:w="403" w:type="pct"/>
          </w:tcPr>
          <w:p w14:paraId="2EB1BE43" w14:textId="0E91AB23"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61</w:t>
            </w:r>
          </w:p>
        </w:tc>
      </w:tr>
      <w:tr w:rsidR="00BA34DE" w:rsidRPr="00E95821" w14:paraId="23F9DD28"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7A1CBA64" w14:textId="055F2593"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50+</w:t>
            </w:r>
          </w:p>
        </w:tc>
        <w:tc>
          <w:tcPr>
            <w:tcW w:w="403" w:type="pct"/>
          </w:tcPr>
          <w:p w14:paraId="3B2797D2" w14:textId="2E31334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3" w:type="pct"/>
          </w:tcPr>
          <w:p w14:paraId="78F8391D" w14:textId="3089BB9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65B407F7" w14:textId="2EEF10B6"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w:t>
            </w:r>
          </w:p>
        </w:tc>
        <w:tc>
          <w:tcPr>
            <w:tcW w:w="403" w:type="pct"/>
          </w:tcPr>
          <w:p w14:paraId="46A28771" w14:textId="2460E31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11</w:t>
            </w:r>
          </w:p>
        </w:tc>
        <w:tc>
          <w:tcPr>
            <w:tcW w:w="403" w:type="pct"/>
          </w:tcPr>
          <w:p w14:paraId="6432C56D" w14:textId="33F3F1E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7</w:t>
            </w:r>
          </w:p>
        </w:tc>
        <w:tc>
          <w:tcPr>
            <w:tcW w:w="403" w:type="pct"/>
          </w:tcPr>
          <w:p w14:paraId="0ACCDC77" w14:textId="3094B00B"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w:t>
            </w:r>
          </w:p>
        </w:tc>
        <w:tc>
          <w:tcPr>
            <w:tcW w:w="404" w:type="pct"/>
          </w:tcPr>
          <w:p w14:paraId="703269FD" w14:textId="5332708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w:t>
            </w:r>
          </w:p>
        </w:tc>
        <w:tc>
          <w:tcPr>
            <w:tcW w:w="404" w:type="pct"/>
          </w:tcPr>
          <w:p w14:paraId="591907EB" w14:textId="5113154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9</w:t>
            </w:r>
          </w:p>
        </w:tc>
        <w:tc>
          <w:tcPr>
            <w:tcW w:w="404" w:type="pct"/>
          </w:tcPr>
          <w:p w14:paraId="3051A9B3" w14:textId="642312E9"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4" w:type="pct"/>
          </w:tcPr>
          <w:p w14:paraId="47E7FE03" w14:textId="30996C9B"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2A088598" w14:textId="08E848B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11</w:t>
            </w:r>
          </w:p>
        </w:tc>
      </w:tr>
      <w:tr w:rsidR="0029362F" w:rsidRPr="00E95821" w14:paraId="5AE176B7"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43A5FF34" w14:textId="2B786BD3" w:rsidR="00BA34DE" w:rsidRPr="00E95821" w:rsidRDefault="00BA34DE" w:rsidP="00474682">
            <w:pPr>
              <w:spacing w:before="60" w:after="60" w:line="240" w:lineRule="auto"/>
              <w:jc w:val="left"/>
              <w:rPr>
                <w:rFonts w:ascii="Arial" w:hAnsi="Arial" w:cs="Arial"/>
                <w:b w:val="0"/>
                <w:bCs w:val="0"/>
                <w:color w:val="000000"/>
                <w:sz w:val="16"/>
                <w:szCs w:val="16"/>
                <w:lang w:eastAsia="en-GB"/>
              </w:rPr>
            </w:pPr>
            <w:r w:rsidRPr="00E95821">
              <w:rPr>
                <w:rFonts w:ascii="Arial" w:hAnsi="Arial" w:cs="Arial"/>
                <w:color w:val="000000"/>
                <w:sz w:val="16"/>
                <w:szCs w:val="16"/>
                <w:lang w:eastAsia="en-GB"/>
              </w:rPr>
              <w:t>ALCOHOL</w:t>
            </w:r>
          </w:p>
        </w:tc>
        <w:tc>
          <w:tcPr>
            <w:tcW w:w="403" w:type="pct"/>
          </w:tcPr>
          <w:p w14:paraId="523C462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6D5C4552"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07DC3DFF"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274325FF"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615709E"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0F8E341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5D71364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5B3B955C"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17DDCF47"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33659D00"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C44EA6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BA34DE" w:rsidRPr="00E95821" w14:paraId="67FA724E"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169429A4" w14:textId="55BE0103"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18-29</w:t>
            </w:r>
          </w:p>
        </w:tc>
        <w:tc>
          <w:tcPr>
            <w:tcW w:w="403" w:type="pct"/>
          </w:tcPr>
          <w:p w14:paraId="4D0E4647" w14:textId="7539C06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15</w:t>
            </w:r>
          </w:p>
        </w:tc>
        <w:tc>
          <w:tcPr>
            <w:tcW w:w="403" w:type="pct"/>
          </w:tcPr>
          <w:p w14:paraId="37AAF97F" w14:textId="43973A56"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35323F99" w14:textId="1BA5C61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3" w:type="pct"/>
          </w:tcPr>
          <w:p w14:paraId="63BEAED7" w14:textId="41AD39D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3" w:type="pct"/>
          </w:tcPr>
          <w:p w14:paraId="25465B47" w14:textId="2D90027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3" w:type="pct"/>
          </w:tcPr>
          <w:p w14:paraId="17287F39" w14:textId="08BC16A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4" w:type="pct"/>
          </w:tcPr>
          <w:p w14:paraId="07A56BAD" w14:textId="32BEDD9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4" w:type="pct"/>
          </w:tcPr>
          <w:p w14:paraId="702087A3" w14:textId="5F46BAA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16</w:t>
            </w:r>
          </w:p>
        </w:tc>
        <w:tc>
          <w:tcPr>
            <w:tcW w:w="404" w:type="pct"/>
          </w:tcPr>
          <w:p w14:paraId="2B007678" w14:textId="37743EC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22</w:t>
            </w:r>
          </w:p>
        </w:tc>
        <w:tc>
          <w:tcPr>
            <w:tcW w:w="404" w:type="pct"/>
          </w:tcPr>
          <w:p w14:paraId="4BCDB5FB" w14:textId="0198965C"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19</w:t>
            </w:r>
          </w:p>
        </w:tc>
        <w:tc>
          <w:tcPr>
            <w:tcW w:w="403" w:type="pct"/>
          </w:tcPr>
          <w:p w14:paraId="2DCB369A" w14:textId="55CD00E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17</w:t>
            </w:r>
          </w:p>
        </w:tc>
      </w:tr>
      <w:tr w:rsidR="0029362F" w:rsidRPr="00E95821" w14:paraId="6CC5F16C"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0E001BAA" w14:textId="34A810E2"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30-49</w:t>
            </w:r>
          </w:p>
        </w:tc>
        <w:tc>
          <w:tcPr>
            <w:tcW w:w="403" w:type="pct"/>
          </w:tcPr>
          <w:p w14:paraId="35320FDE" w14:textId="2E9C7C2E"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60</w:t>
            </w:r>
          </w:p>
        </w:tc>
        <w:tc>
          <w:tcPr>
            <w:tcW w:w="403" w:type="pct"/>
          </w:tcPr>
          <w:p w14:paraId="5C977995" w14:textId="4454AE8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57</w:t>
            </w:r>
          </w:p>
        </w:tc>
        <w:tc>
          <w:tcPr>
            <w:tcW w:w="403" w:type="pct"/>
          </w:tcPr>
          <w:p w14:paraId="3A204356" w14:textId="7FB84542"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55</w:t>
            </w:r>
          </w:p>
        </w:tc>
        <w:tc>
          <w:tcPr>
            <w:tcW w:w="403" w:type="pct"/>
          </w:tcPr>
          <w:p w14:paraId="02C41DE7" w14:textId="5B45FB7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58</w:t>
            </w:r>
          </w:p>
        </w:tc>
        <w:tc>
          <w:tcPr>
            <w:tcW w:w="403" w:type="pct"/>
          </w:tcPr>
          <w:p w14:paraId="38BBCA5C" w14:textId="26CD2C9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53</w:t>
            </w:r>
          </w:p>
        </w:tc>
        <w:tc>
          <w:tcPr>
            <w:tcW w:w="403" w:type="pct"/>
          </w:tcPr>
          <w:p w14:paraId="174F020B" w14:textId="2834A2AE"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54</w:t>
            </w:r>
          </w:p>
        </w:tc>
        <w:tc>
          <w:tcPr>
            <w:tcW w:w="404" w:type="pct"/>
          </w:tcPr>
          <w:p w14:paraId="4D0E2993" w14:textId="0651B06D"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54</w:t>
            </w:r>
          </w:p>
        </w:tc>
        <w:tc>
          <w:tcPr>
            <w:tcW w:w="404" w:type="pct"/>
          </w:tcPr>
          <w:p w14:paraId="335DD47B" w14:textId="06E9F674"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49</w:t>
            </w:r>
          </w:p>
        </w:tc>
        <w:tc>
          <w:tcPr>
            <w:tcW w:w="404" w:type="pct"/>
          </w:tcPr>
          <w:p w14:paraId="31AD31A0" w14:textId="58A0841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46</w:t>
            </w:r>
          </w:p>
        </w:tc>
        <w:tc>
          <w:tcPr>
            <w:tcW w:w="404" w:type="pct"/>
          </w:tcPr>
          <w:p w14:paraId="5C5590C7" w14:textId="20F8A99F"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48</w:t>
            </w:r>
          </w:p>
        </w:tc>
        <w:tc>
          <w:tcPr>
            <w:tcW w:w="403" w:type="pct"/>
          </w:tcPr>
          <w:p w14:paraId="59A01156" w14:textId="7E8FF9DF"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50</w:t>
            </w:r>
          </w:p>
        </w:tc>
      </w:tr>
      <w:tr w:rsidR="00BA34DE" w:rsidRPr="00E95821" w14:paraId="2A22A32C"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00CBACA2" w14:textId="7471DA4B"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50+</w:t>
            </w:r>
          </w:p>
        </w:tc>
        <w:tc>
          <w:tcPr>
            <w:tcW w:w="403" w:type="pct"/>
          </w:tcPr>
          <w:p w14:paraId="20AA61A6" w14:textId="4ED059DE"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25</w:t>
            </w:r>
          </w:p>
        </w:tc>
        <w:tc>
          <w:tcPr>
            <w:tcW w:w="403" w:type="pct"/>
          </w:tcPr>
          <w:p w14:paraId="4370E9E2" w14:textId="2A1485C6"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c>
          <w:tcPr>
            <w:tcW w:w="403" w:type="pct"/>
          </w:tcPr>
          <w:p w14:paraId="5DC95A81" w14:textId="705CB486"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32</w:t>
            </w:r>
          </w:p>
        </w:tc>
        <w:tc>
          <w:tcPr>
            <w:tcW w:w="403" w:type="pct"/>
          </w:tcPr>
          <w:p w14:paraId="10A1EF77" w14:textId="2F867057"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30</w:t>
            </w:r>
          </w:p>
        </w:tc>
        <w:tc>
          <w:tcPr>
            <w:tcW w:w="403" w:type="pct"/>
          </w:tcPr>
          <w:p w14:paraId="2F6C7196" w14:textId="53909697"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34</w:t>
            </w:r>
          </w:p>
        </w:tc>
        <w:tc>
          <w:tcPr>
            <w:tcW w:w="403" w:type="pct"/>
          </w:tcPr>
          <w:p w14:paraId="6E4E5AA9" w14:textId="6CEE08A7"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32</w:t>
            </w:r>
          </w:p>
        </w:tc>
        <w:tc>
          <w:tcPr>
            <w:tcW w:w="404" w:type="pct"/>
          </w:tcPr>
          <w:p w14:paraId="4EF8F70F" w14:textId="02CEDACB"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34</w:t>
            </w:r>
          </w:p>
        </w:tc>
        <w:tc>
          <w:tcPr>
            <w:tcW w:w="404" w:type="pct"/>
          </w:tcPr>
          <w:p w14:paraId="402AE96B" w14:textId="54AC556B"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34</w:t>
            </w:r>
          </w:p>
        </w:tc>
        <w:tc>
          <w:tcPr>
            <w:tcW w:w="404" w:type="pct"/>
          </w:tcPr>
          <w:p w14:paraId="49498816" w14:textId="7255C22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c>
          <w:tcPr>
            <w:tcW w:w="404" w:type="pct"/>
          </w:tcPr>
          <w:p w14:paraId="24F68225" w14:textId="5F05A88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c>
          <w:tcPr>
            <w:tcW w:w="403" w:type="pct"/>
          </w:tcPr>
          <w:p w14:paraId="1FEB8A3A" w14:textId="771E5D5D"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r>
      <w:tr w:rsidR="0029362F" w:rsidRPr="00E95821" w14:paraId="075BA52C"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4C37AD85" w14:textId="117B1391" w:rsidR="00BA34DE" w:rsidRPr="00E95821" w:rsidRDefault="00BA34DE" w:rsidP="00474682">
            <w:pPr>
              <w:spacing w:before="60" w:after="60" w:line="240" w:lineRule="auto"/>
              <w:jc w:val="left"/>
              <w:rPr>
                <w:rFonts w:ascii="Arial" w:hAnsi="Arial" w:cs="Arial"/>
                <w:b w:val="0"/>
                <w:bCs w:val="0"/>
                <w:color w:val="000000"/>
                <w:sz w:val="16"/>
                <w:szCs w:val="16"/>
                <w:lang w:eastAsia="en-GB"/>
              </w:rPr>
            </w:pPr>
            <w:r w:rsidRPr="00E95821">
              <w:rPr>
                <w:rFonts w:ascii="Arial" w:hAnsi="Arial" w:cs="Arial"/>
                <w:color w:val="000000"/>
                <w:sz w:val="16"/>
                <w:szCs w:val="16"/>
                <w:lang w:eastAsia="en-GB"/>
              </w:rPr>
              <w:t>NON- OPIATE &amp; ALCOHOL</w:t>
            </w:r>
          </w:p>
        </w:tc>
        <w:tc>
          <w:tcPr>
            <w:tcW w:w="403" w:type="pct"/>
          </w:tcPr>
          <w:p w14:paraId="0F08A5A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9C7C571"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FEE6EB8"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591A6D8C"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65E9727E"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47DA356C"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19404E6C"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530D451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3F1FBA73"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4" w:type="pct"/>
          </w:tcPr>
          <w:p w14:paraId="3F40B1BB"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403" w:type="pct"/>
          </w:tcPr>
          <w:p w14:paraId="2FEF389D" w14:textId="77777777" w:rsidR="00BA34DE" w:rsidRPr="00E95821" w:rsidRDefault="00BA34DE"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BA34DE" w:rsidRPr="00E95821" w14:paraId="70AF1811"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61DC3D0F" w14:textId="2979B70C"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18-29</w:t>
            </w:r>
          </w:p>
        </w:tc>
        <w:tc>
          <w:tcPr>
            <w:tcW w:w="403" w:type="pct"/>
          </w:tcPr>
          <w:p w14:paraId="591F4B81" w14:textId="3D701B0E"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29</w:t>
            </w:r>
          </w:p>
        </w:tc>
        <w:tc>
          <w:tcPr>
            <w:tcW w:w="403" w:type="pct"/>
          </w:tcPr>
          <w:p w14:paraId="20A072A6" w14:textId="10CABDC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27</w:t>
            </w:r>
          </w:p>
        </w:tc>
        <w:tc>
          <w:tcPr>
            <w:tcW w:w="403" w:type="pct"/>
          </w:tcPr>
          <w:p w14:paraId="465B1B87" w14:textId="4CE059E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31</w:t>
            </w:r>
          </w:p>
        </w:tc>
        <w:tc>
          <w:tcPr>
            <w:tcW w:w="403" w:type="pct"/>
          </w:tcPr>
          <w:p w14:paraId="303BDFFD" w14:textId="55E508F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30</w:t>
            </w:r>
          </w:p>
        </w:tc>
        <w:tc>
          <w:tcPr>
            <w:tcW w:w="403" w:type="pct"/>
          </w:tcPr>
          <w:p w14:paraId="040CAD81" w14:textId="4E95F21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35</w:t>
            </w:r>
          </w:p>
        </w:tc>
        <w:tc>
          <w:tcPr>
            <w:tcW w:w="403" w:type="pct"/>
          </w:tcPr>
          <w:p w14:paraId="7568D100" w14:textId="6974B6E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29</w:t>
            </w:r>
          </w:p>
        </w:tc>
        <w:tc>
          <w:tcPr>
            <w:tcW w:w="404" w:type="pct"/>
          </w:tcPr>
          <w:p w14:paraId="5126F478" w14:textId="3D99299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c>
          <w:tcPr>
            <w:tcW w:w="404" w:type="pct"/>
          </w:tcPr>
          <w:p w14:paraId="5E7D8904" w14:textId="37DC3FE5"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31</w:t>
            </w:r>
          </w:p>
        </w:tc>
        <w:tc>
          <w:tcPr>
            <w:tcW w:w="404" w:type="pct"/>
          </w:tcPr>
          <w:p w14:paraId="10FE4E19" w14:textId="178C1214"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36</w:t>
            </w:r>
          </w:p>
        </w:tc>
        <w:tc>
          <w:tcPr>
            <w:tcW w:w="404" w:type="pct"/>
          </w:tcPr>
          <w:p w14:paraId="0706E14A" w14:textId="739E5397"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35</w:t>
            </w:r>
          </w:p>
        </w:tc>
        <w:tc>
          <w:tcPr>
            <w:tcW w:w="403" w:type="pct"/>
          </w:tcPr>
          <w:p w14:paraId="2DFD7CF2" w14:textId="1BF9CF41"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33</w:t>
            </w:r>
          </w:p>
        </w:tc>
      </w:tr>
      <w:tr w:rsidR="0029362F" w:rsidRPr="00E95821" w14:paraId="4EEDFC20"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pct"/>
          </w:tcPr>
          <w:p w14:paraId="083B414F" w14:textId="5990ACC8"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30-49</w:t>
            </w:r>
          </w:p>
        </w:tc>
        <w:tc>
          <w:tcPr>
            <w:tcW w:w="403" w:type="pct"/>
          </w:tcPr>
          <w:p w14:paraId="6445345C" w14:textId="1E414907"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61</w:t>
            </w:r>
          </w:p>
        </w:tc>
        <w:tc>
          <w:tcPr>
            <w:tcW w:w="403" w:type="pct"/>
          </w:tcPr>
          <w:p w14:paraId="4DF6A442" w14:textId="499B5940"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63</w:t>
            </w:r>
          </w:p>
        </w:tc>
        <w:tc>
          <w:tcPr>
            <w:tcW w:w="403" w:type="pct"/>
          </w:tcPr>
          <w:p w14:paraId="0A0854F7" w14:textId="67BBBF91"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56</w:t>
            </w:r>
          </w:p>
        </w:tc>
        <w:tc>
          <w:tcPr>
            <w:tcW w:w="403" w:type="pct"/>
          </w:tcPr>
          <w:p w14:paraId="7CB04B2A" w14:textId="28B11D48"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57</w:t>
            </w:r>
          </w:p>
        </w:tc>
        <w:tc>
          <w:tcPr>
            <w:tcW w:w="403" w:type="pct"/>
          </w:tcPr>
          <w:p w14:paraId="12407662" w14:textId="2DBD1372"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53</w:t>
            </w:r>
          </w:p>
        </w:tc>
        <w:tc>
          <w:tcPr>
            <w:tcW w:w="403" w:type="pct"/>
          </w:tcPr>
          <w:p w14:paraId="4E0A4546" w14:textId="499FD069"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59</w:t>
            </w:r>
          </w:p>
        </w:tc>
        <w:tc>
          <w:tcPr>
            <w:tcW w:w="404" w:type="pct"/>
          </w:tcPr>
          <w:p w14:paraId="7B1066B1" w14:textId="130B1760"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55</w:t>
            </w:r>
          </w:p>
        </w:tc>
        <w:tc>
          <w:tcPr>
            <w:tcW w:w="404" w:type="pct"/>
          </w:tcPr>
          <w:p w14:paraId="3F409374" w14:textId="2B8C7F70"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57</w:t>
            </w:r>
          </w:p>
        </w:tc>
        <w:tc>
          <w:tcPr>
            <w:tcW w:w="404" w:type="pct"/>
          </w:tcPr>
          <w:p w14:paraId="2B65AC6C" w14:textId="4801C30E"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54</w:t>
            </w:r>
          </w:p>
        </w:tc>
        <w:tc>
          <w:tcPr>
            <w:tcW w:w="404" w:type="pct"/>
          </w:tcPr>
          <w:p w14:paraId="7694788F" w14:textId="06A4C1FD"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53</w:t>
            </w:r>
          </w:p>
        </w:tc>
        <w:tc>
          <w:tcPr>
            <w:tcW w:w="403" w:type="pct"/>
          </w:tcPr>
          <w:p w14:paraId="38E1F12C" w14:textId="79B2A87A" w:rsidR="00BA34DE" w:rsidRPr="00E95821" w:rsidRDefault="00BA34DE" w:rsidP="00BA34D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55</w:t>
            </w:r>
          </w:p>
        </w:tc>
      </w:tr>
      <w:tr w:rsidR="00BA34DE" w:rsidRPr="00E95821" w14:paraId="5BFFB8F8"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562" w:type="pct"/>
          </w:tcPr>
          <w:p w14:paraId="1AEE3AFC" w14:textId="55F6388B" w:rsidR="00BA34DE" w:rsidRPr="00E95821" w:rsidRDefault="00BA34DE" w:rsidP="00BA34DE">
            <w:pPr>
              <w:spacing w:before="60" w:after="60" w:line="240" w:lineRule="auto"/>
              <w:jc w:val="left"/>
              <w:rPr>
                <w:rFonts w:ascii="Arial" w:hAnsi="Arial" w:cs="Arial"/>
                <w:color w:val="000000"/>
                <w:sz w:val="16"/>
                <w:szCs w:val="16"/>
                <w:lang w:eastAsia="en-GB"/>
              </w:rPr>
            </w:pPr>
            <w:r w:rsidRPr="00E95821">
              <w:rPr>
                <w:rFonts w:ascii="Arial" w:hAnsi="Arial" w:cs="Arial"/>
                <w:sz w:val="16"/>
                <w:szCs w:val="16"/>
              </w:rPr>
              <w:t>50+</w:t>
            </w:r>
          </w:p>
        </w:tc>
        <w:tc>
          <w:tcPr>
            <w:tcW w:w="403" w:type="pct"/>
          </w:tcPr>
          <w:p w14:paraId="4059837A" w14:textId="61E41FC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4515C66C" w14:textId="07A536F2"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3" w:type="pct"/>
          </w:tcPr>
          <w:p w14:paraId="6F69F4AC" w14:textId="6839A738"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14</w:t>
            </w:r>
          </w:p>
        </w:tc>
        <w:tc>
          <w:tcPr>
            <w:tcW w:w="403" w:type="pct"/>
          </w:tcPr>
          <w:p w14:paraId="4EDC69B6" w14:textId="06D11039"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14</w:t>
            </w:r>
          </w:p>
        </w:tc>
        <w:tc>
          <w:tcPr>
            <w:tcW w:w="403" w:type="pct"/>
          </w:tcPr>
          <w:p w14:paraId="78D05570" w14:textId="1D681E5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13</w:t>
            </w:r>
          </w:p>
        </w:tc>
        <w:tc>
          <w:tcPr>
            <w:tcW w:w="403" w:type="pct"/>
          </w:tcPr>
          <w:p w14:paraId="6B6AA039" w14:textId="3E61D6D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4" w:type="pct"/>
          </w:tcPr>
          <w:p w14:paraId="74919254" w14:textId="4A7ABB29"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4" w:type="pct"/>
          </w:tcPr>
          <w:p w14:paraId="0FA7A8D0" w14:textId="616AE650"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4" w:type="pct"/>
          </w:tcPr>
          <w:p w14:paraId="2E03F6A0" w14:textId="5D1283C5"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10</w:t>
            </w:r>
          </w:p>
        </w:tc>
        <w:tc>
          <w:tcPr>
            <w:tcW w:w="404" w:type="pct"/>
          </w:tcPr>
          <w:p w14:paraId="69192167" w14:textId="2A560E4F"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c>
          <w:tcPr>
            <w:tcW w:w="403" w:type="pct"/>
          </w:tcPr>
          <w:p w14:paraId="04235EFD" w14:textId="426FBC33" w:rsidR="00BA34DE" w:rsidRPr="00E95821" w:rsidRDefault="00BA34DE" w:rsidP="00BA34D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sz w:val="16"/>
                <w:szCs w:val="16"/>
              </w:rPr>
              <w:t>12</w:t>
            </w:r>
          </w:p>
        </w:tc>
      </w:tr>
    </w:tbl>
    <w:p w14:paraId="69C57B9D"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8243317" w14:textId="35FA25C1" w:rsidR="005C71BD" w:rsidRPr="00E95821" w:rsidRDefault="005C71BD" w:rsidP="005C71BD">
      <w:pPr>
        <w:rPr>
          <w:rFonts w:ascii="Arial" w:hAnsi="Arial" w:cs="Arial"/>
        </w:rPr>
      </w:pPr>
      <w:r w:rsidRPr="00E95821">
        <w:rPr>
          <w:rFonts w:ascii="Arial" w:hAnsi="Arial" w:cs="Arial"/>
        </w:rPr>
        <w:t xml:space="preserve">The proportion of people </w:t>
      </w:r>
      <w:r w:rsidR="006D2DB6" w:rsidRPr="00E95821">
        <w:rPr>
          <w:rFonts w:ascii="Arial" w:hAnsi="Arial" w:cs="Arial"/>
        </w:rPr>
        <w:t xml:space="preserve">in treatment who are </w:t>
      </w:r>
      <w:r w:rsidRPr="00E95821">
        <w:rPr>
          <w:rFonts w:ascii="Arial" w:hAnsi="Arial" w:cs="Arial"/>
        </w:rPr>
        <w:t>aged 18-29 has declined from a peak in 2009-10 of 25% to 1</w:t>
      </w:r>
      <w:r w:rsidR="002F2AA7" w:rsidRPr="00E95821">
        <w:rPr>
          <w:rFonts w:ascii="Arial" w:hAnsi="Arial" w:cs="Arial"/>
        </w:rPr>
        <w:t>4</w:t>
      </w:r>
      <w:r w:rsidRPr="00E95821">
        <w:rPr>
          <w:rFonts w:ascii="Arial" w:hAnsi="Arial" w:cs="Arial"/>
        </w:rPr>
        <w:t>% in 2020-21. The balance of people aged 30-49 years has stayed broadly stable at around 63-69%. In contrast, the percentage of people aged 50 or over has more than doubled from 11% in 2009-10 to 2</w:t>
      </w:r>
      <w:r w:rsidR="00C55375" w:rsidRPr="00E95821">
        <w:rPr>
          <w:rFonts w:ascii="Arial" w:hAnsi="Arial" w:cs="Arial"/>
        </w:rPr>
        <w:t>3</w:t>
      </w:r>
      <w:r w:rsidRPr="00E95821">
        <w:rPr>
          <w:rFonts w:ascii="Arial" w:hAnsi="Arial" w:cs="Arial"/>
        </w:rPr>
        <w:t xml:space="preserve"> in 2020-21.</w:t>
      </w:r>
      <w:r w:rsidR="000C5AA8" w:rsidRPr="00E95821">
        <w:rPr>
          <w:rFonts w:ascii="Arial" w:hAnsi="Arial" w:cs="Arial"/>
        </w:rPr>
        <w:t xml:space="preserve"> This reflects </w:t>
      </w:r>
      <w:r w:rsidR="00963300" w:rsidRPr="00E95821">
        <w:rPr>
          <w:rFonts w:ascii="Arial" w:hAnsi="Arial" w:cs="Arial"/>
        </w:rPr>
        <w:t>an ageing population of opiate users</w:t>
      </w:r>
      <w:r w:rsidR="00BA34DE" w:rsidRPr="00E95821">
        <w:rPr>
          <w:rFonts w:ascii="Arial" w:hAnsi="Arial" w:cs="Arial"/>
        </w:rPr>
        <w:t xml:space="preserve"> which has increased from 7% in 2009-10 to 23% in 2020-21</w:t>
      </w:r>
      <w:r w:rsidR="00963300" w:rsidRPr="00E95821">
        <w:rPr>
          <w:rFonts w:ascii="Arial" w:hAnsi="Arial" w:cs="Arial"/>
        </w:rPr>
        <w:t xml:space="preserve"> which is a trend seen nationally.</w:t>
      </w:r>
      <w:r w:rsidR="00BA34DE" w:rsidRPr="00E95821">
        <w:rPr>
          <w:rFonts w:ascii="Arial" w:hAnsi="Arial" w:cs="Arial"/>
        </w:rPr>
        <w:t xml:space="preserve"> In comparison, the percentage of non-opiate users aged 30-49 has increased from 47% in 2009-10 to 61% in 2020-21 (including a notable spike in reports from 52% in 2019-20).  Alcohol-only, and non-</w:t>
      </w:r>
      <w:r w:rsidR="00BA34DE" w:rsidRPr="00E95821">
        <w:rPr>
          <w:rFonts w:ascii="Arial" w:hAnsi="Arial" w:cs="Arial"/>
        </w:rPr>
        <w:lastRenderedPageBreak/>
        <w:t xml:space="preserve">opiate and alcohol users are consistently represented at the same or similar levels (noting some annual fluctuations). </w:t>
      </w:r>
    </w:p>
    <w:p w14:paraId="7FC8D943" w14:textId="77777777" w:rsidR="005C71BD" w:rsidRPr="00E95821" w:rsidRDefault="005C71BD" w:rsidP="005C71BD">
      <w:pPr>
        <w:rPr>
          <w:rFonts w:ascii="Arial" w:hAnsi="Arial" w:cs="Arial"/>
        </w:rPr>
      </w:pPr>
      <w:r w:rsidRPr="00E95821">
        <w:rPr>
          <w:rFonts w:ascii="Arial" w:hAnsi="Arial" w:cs="Arial"/>
        </w:rPr>
        <w:t xml:space="preserve">The gender of the treatment population is set out below. </w:t>
      </w:r>
    </w:p>
    <w:p w14:paraId="5743CC5C" w14:textId="679B3CAB" w:rsidR="005C71BD" w:rsidRPr="00E95821" w:rsidRDefault="005C71BD" w:rsidP="005C71BD">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3</w:t>
      </w:r>
      <w:r w:rsidRPr="00E95821">
        <w:rPr>
          <w:rFonts w:ascii="Arial" w:hAnsi="Arial" w:cs="Arial"/>
          <w:noProof/>
        </w:rPr>
        <w:fldChar w:fldCharType="end"/>
      </w:r>
      <w:r w:rsidRPr="00E95821">
        <w:rPr>
          <w:rFonts w:ascii="Arial" w:hAnsi="Arial" w:cs="Arial"/>
        </w:rPr>
        <w:t xml:space="preserve"> Adult profiles: Sex - All in treatment at the start of a treatment episode, </w:t>
      </w:r>
      <w:r w:rsidR="003C7C5A" w:rsidRPr="00E95821">
        <w:rPr>
          <w:rFonts w:ascii="Arial" w:hAnsi="Arial" w:cs="Arial"/>
        </w:rPr>
        <w:t>2019-</w:t>
      </w:r>
      <w:r w:rsidR="00546A65" w:rsidRPr="00E95821">
        <w:rPr>
          <w:rFonts w:ascii="Arial" w:hAnsi="Arial" w:cs="Arial"/>
        </w:rPr>
        <w:t>20</w:t>
      </w:r>
      <w:r w:rsidRPr="00E95821">
        <w:rPr>
          <w:rFonts w:ascii="Arial" w:hAnsi="Arial" w:cs="Arial"/>
        </w:rPr>
        <w:t>, Tower Hamlets, Percentage</w:t>
      </w:r>
    </w:p>
    <w:tbl>
      <w:tblPr>
        <w:tblStyle w:val="GridTable4-Accent2"/>
        <w:tblW w:w="1644" w:type="pct"/>
        <w:tblLook w:val="04A0" w:firstRow="1" w:lastRow="0" w:firstColumn="1" w:lastColumn="0" w:noHBand="0" w:noVBand="1"/>
      </w:tblPr>
      <w:tblGrid>
        <w:gridCol w:w="1482"/>
        <w:gridCol w:w="1483"/>
      </w:tblGrid>
      <w:tr w:rsidR="00FF5A1C" w:rsidRPr="00E95821" w14:paraId="1F306E71" w14:textId="77777777" w:rsidTr="00BB10AB">
        <w:trPr>
          <w:cnfStyle w:val="100000000000" w:firstRow="1" w:lastRow="0" w:firstColumn="0" w:lastColumn="0" w:oddVBand="0" w:evenVBand="0" w:oddHBand="0" w:evenHBand="0" w:firstRowFirstColumn="0" w:firstRowLastColumn="0" w:lastRowFirstColumn="0" w:lastRowLastColumn="0"/>
          <w:cantSplit/>
          <w:trHeight w:val="315"/>
          <w:tblHeader/>
        </w:trPr>
        <w:tc>
          <w:tcPr>
            <w:cnfStyle w:val="001000000000" w:firstRow="0" w:lastRow="0" w:firstColumn="1" w:lastColumn="0" w:oddVBand="0" w:evenVBand="0" w:oddHBand="0" w:evenHBand="0" w:firstRowFirstColumn="0" w:firstRowLastColumn="0" w:lastRowFirstColumn="0" w:lastRowLastColumn="0"/>
            <w:tcW w:w="2499" w:type="pct"/>
            <w:hideMark/>
          </w:tcPr>
          <w:p w14:paraId="5F03CA59" w14:textId="15D4F4D6" w:rsidR="00FF5A1C" w:rsidRPr="00E95821" w:rsidRDefault="009D795A" w:rsidP="00474682">
            <w:pPr>
              <w:spacing w:before="60" w:after="60" w:line="240" w:lineRule="auto"/>
              <w:jc w:val="left"/>
              <w:rPr>
                <w:rFonts w:ascii="Arial" w:hAnsi="Arial" w:cs="Arial"/>
                <w:color w:val="FFFFFF"/>
                <w:sz w:val="20"/>
                <w:szCs w:val="20"/>
                <w:lang w:eastAsia="en-GB"/>
              </w:rPr>
            </w:pPr>
            <w:r w:rsidRPr="00E95821">
              <w:rPr>
                <w:rFonts w:ascii="Arial" w:hAnsi="Arial" w:cs="Arial"/>
                <w:color w:val="FFFFFF"/>
                <w:sz w:val="20"/>
                <w:szCs w:val="20"/>
                <w:lang w:eastAsia="en-GB"/>
              </w:rPr>
              <w:t>Sex</w:t>
            </w:r>
          </w:p>
        </w:tc>
        <w:tc>
          <w:tcPr>
            <w:tcW w:w="2501" w:type="pct"/>
            <w:hideMark/>
          </w:tcPr>
          <w:p w14:paraId="2B921B5C" w14:textId="1C766B9A" w:rsidR="00FF5A1C" w:rsidRPr="00E95821" w:rsidRDefault="009D795A"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Percentage (%)</w:t>
            </w:r>
          </w:p>
        </w:tc>
      </w:tr>
      <w:tr w:rsidR="00FF5A1C" w:rsidRPr="00E95821" w14:paraId="176172AC" w14:textId="77777777" w:rsidTr="0029362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99" w:type="pct"/>
          </w:tcPr>
          <w:p w14:paraId="2009AC9C" w14:textId="77777777" w:rsidR="00FF5A1C" w:rsidRPr="00E95821" w:rsidRDefault="00FF5A1C" w:rsidP="00474682">
            <w:pPr>
              <w:spacing w:before="60" w:after="60" w:line="240" w:lineRule="auto"/>
              <w:jc w:val="left"/>
              <w:rPr>
                <w:rFonts w:ascii="Arial" w:hAnsi="Arial" w:cs="Arial"/>
                <w:bCs w:val="0"/>
                <w:sz w:val="20"/>
                <w:szCs w:val="20"/>
                <w:lang w:eastAsia="en-GB"/>
              </w:rPr>
            </w:pPr>
            <w:r w:rsidRPr="00E95821">
              <w:rPr>
                <w:rFonts w:ascii="Arial" w:hAnsi="Arial" w:cs="Arial"/>
                <w:sz w:val="20"/>
                <w:szCs w:val="20"/>
                <w:lang w:eastAsia="en-GB"/>
              </w:rPr>
              <w:t>Male</w:t>
            </w:r>
          </w:p>
        </w:tc>
        <w:tc>
          <w:tcPr>
            <w:tcW w:w="2501" w:type="pct"/>
          </w:tcPr>
          <w:p w14:paraId="488E550B" w14:textId="77777777" w:rsidR="00FF5A1C" w:rsidRPr="00E95821" w:rsidRDefault="00FF5A1C"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20"/>
                <w:szCs w:val="20"/>
                <w:lang w:eastAsia="en-GB"/>
              </w:rPr>
              <w:t>76</w:t>
            </w:r>
          </w:p>
        </w:tc>
      </w:tr>
      <w:tr w:rsidR="00FF5A1C" w:rsidRPr="00E95821" w14:paraId="7FF8A0C3" w14:textId="77777777" w:rsidTr="0029362F">
        <w:trPr>
          <w:trHeight w:val="315"/>
        </w:trPr>
        <w:tc>
          <w:tcPr>
            <w:cnfStyle w:val="001000000000" w:firstRow="0" w:lastRow="0" w:firstColumn="1" w:lastColumn="0" w:oddVBand="0" w:evenVBand="0" w:oddHBand="0" w:evenHBand="0" w:firstRowFirstColumn="0" w:firstRowLastColumn="0" w:lastRowFirstColumn="0" w:lastRowLastColumn="0"/>
            <w:tcW w:w="2499" w:type="pct"/>
          </w:tcPr>
          <w:p w14:paraId="1078E4A3" w14:textId="77777777" w:rsidR="00FF5A1C" w:rsidRPr="00E95821" w:rsidRDefault="00FF5A1C" w:rsidP="00474682">
            <w:pPr>
              <w:spacing w:before="60" w:after="60" w:line="240" w:lineRule="auto"/>
              <w:jc w:val="left"/>
              <w:rPr>
                <w:rFonts w:ascii="Arial" w:hAnsi="Arial" w:cs="Arial"/>
                <w:bCs w:val="0"/>
                <w:sz w:val="20"/>
                <w:szCs w:val="20"/>
                <w:lang w:eastAsia="en-GB"/>
              </w:rPr>
            </w:pPr>
            <w:r w:rsidRPr="00E95821">
              <w:rPr>
                <w:rFonts w:ascii="Arial" w:hAnsi="Arial" w:cs="Arial"/>
                <w:sz w:val="20"/>
                <w:szCs w:val="20"/>
                <w:lang w:eastAsia="en-GB"/>
              </w:rPr>
              <w:t>Female</w:t>
            </w:r>
          </w:p>
        </w:tc>
        <w:tc>
          <w:tcPr>
            <w:tcW w:w="2501" w:type="pct"/>
          </w:tcPr>
          <w:p w14:paraId="5CDC06AA" w14:textId="77777777" w:rsidR="00FF5A1C" w:rsidRPr="00E95821" w:rsidRDefault="00FF5A1C"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20"/>
                <w:szCs w:val="20"/>
                <w:lang w:eastAsia="en-GB"/>
              </w:rPr>
              <w:t>24</w:t>
            </w:r>
          </w:p>
        </w:tc>
      </w:tr>
    </w:tbl>
    <w:p w14:paraId="003C6675"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 (Source: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3810A95" w14:textId="49CD5B0C" w:rsidR="00BA34DE" w:rsidRPr="00E95821" w:rsidRDefault="005C71BD" w:rsidP="00730D04">
      <w:pPr>
        <w:rPr>
          <w:rFonts w:ascii="Arial" w:hAnsi="Arial" w:cs="Arial"/>
        </w:rPr>
      </w:pPr>
      <w:r w:rsidRPr="00E95821">
        <w:rPr>
          <w:rFonts w:ascii="Arial" w:hAnsi="Arial" w:cs="Arial"/>
        </w:rPr>
        <w:t>The proportion</w:t>
      </w:r>
      <w:r w:rsidR="008E6668" w:rsidRPr="00E95821">
        <w:rPr>
          <w:rFonts w:ascii="Arial" w:hAnsi="Arial" w:cs="Arial"/>
        </w:rPr>
        <w:t xml:space="preserve"> of female service users</w:t>
      </w:r>
      <w:r w:rsidRPr="00E95821">
        <w:rPr>
          <w:rFonts w:ascii="Arial" w:hAnsi="Arial" w:cs="Arial"/>
        </w:rPr>
        <w:t xml:space="preserve"> </w:t>
      </w:r>
      <w:r w:rsidR="008E6668" w:rsidRPr="00E95821">
        <w:rPr>
          <w:rFonts w:ascii="Arial" w:hAnsi="Arial" w:cs="Arial"/>
        </w:rPr>
        <w:t>are at around</w:t>
      </w:r>
      <w:r w:rsidRPr="00E95821">
        <w:rPr>
          <w:rFonts w:ascii="Arial" w:hAnsi="Arial" w:cs="Arial"/>
        </w:rPr>
        <w:t xml:space="preserve"> one-quarter (24%) </w:t>
      </w:r>
      <w:r w:rsidR="008E6668" w:rsidRPr="00E95821">
        <w:rPr>
          <w:rFonts w:ascii="Arial" w:hAnsi="Arial" w:cs="Arial"/>
        </w:rPr>
        <w:t xml:space="preserve">having risen from around a fifth in 2016-17. </w:t>
      </w:r>
      <w:r w:rsidR="00326E64" w:rsidRPr="00E95821">
        <w:rPr>
          <w:rFonts w:ascii="Arial" w:hAnsi="Arial" w:cs="Arial"/>
        </w:rPr>
        <w:t xml:space="preserve"> </w:t>
      </w:r>
    </w:p>
    <w:p w14:paraId="5A52B2C9" w14:textId="19E2F942" w:rsidR="005C71BD" w:rsidRPr="00E95821" w:rsidRDefault="005C71BD" w:rsidP="005C71BD">
      <w:pPr>
        <w:spacing w:after="0"/>
        <w:rPr>
          <w:rFonts w:ascii="Arial" w:hAnsi="Arial" w:cs="Arial"/>
          <w:b/>
        </w:rPr>
      </w:pPr>
      <w:r w:rsidRPr="00E95821">
        <w:rPr>
          <w:rFonts w:ascii="Arial" w:hAnsi="Arial" w:cs="Arial"/>
          <w:b/>
        </w:rPr>
        <w:t>Ethnicity</w:t>
      </w:r>
    </w:p>
    <w:p w14:paraId="31A1B092" w14:textId="1F861900" w:rsidR="005C71BD" w:rsidRPr="00E95821" w:rsidRDefault="005C71BD" w:rsidP="005C71BD">
      <w:pPr>
        <w:rPr>
          <w:rFonts w:ascii="Arial" w:hAnsi="Arial" w:cs="Arial"/>
        </w:rPr>
      </w:pPr>
      <w:r w:rsidRPr="00E95821">
        <w:rPr>
          <w:rFonts w:ascii="Arial" w:hAnsi="Arial" w:cs="Arial"/>
        </w:rPr>
        <w:t>Data regarding the ethnicity of the adult treatment p</w:t>
      </w:r>
      <w:r w:rsidR="00350B87" w:rsidRPr="00E95821">
        <w:rPr>
          <w:rFonts w:ascii="Arial" w:hAnsi="Arial" w:cs="Arial"/>
        </w:rPr>
        <w:t xml:space="preserve">opulation is set out at Table </w:t>
      </w:r>
      <w:r w:rsidR="00F16589" w:rsidRPr="00E95821">
        <w:rPr>
          <w:rFonts w:ascii="Arial" w:hAnsi="Arial" w:cs="Arial"/>
        </w:rPr>
        <w:t>4</w:t>
      </w:r>
      <w:r w:rsidRPr="00E95821">
        <w:rPr>
          <w:rFonts w:ascii="Arial" w:hAnsi="Arial" w:cs="Arial"/>
        </w:rPr>
        <w:t xml:space="preserve">. </w:t>
      </w:r>
    </w:p>
    <w:p w14:paraId="22FFABEE" w14:textId="0F91815A" w:rsidR="005C71BD" w:rsidRPr="00E95821" w:rsidRDefault="005C71BD" w:rsidP="005C71BD">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4</w:t>
      </w:r>
      <w:r w:rsidRPr="00E95821">
        <w:rPr>
          <w:rFonts w:ascii="Arial" w:hAnsi="Arial" w:cs="Arial"/>
          <w:noProof/>
        </w:rPr>
        <w:fldChar w:fldCharType="end"/>
      </w:r>
      <w:r w:rsidRPr="00E95821">
        <w:rPr>
          <w:rFonts w:ascii="Arial" w:hAnsi="Arial" w:cs="Arial"/>
        </w:rPr>
        <w:t xml:space="preserve"> </w:t>
      </w:r>
      <w:r w:rsidR="00A36232" w:rsidRPr="00E95821">
        <w:rPr>
          <w:rFonts w:ascii="Arial" w:hAnsi="Arial" w:cs="Arial"/>
        </w:rPr>
        <w:t>Adult profiles: Ethnicity -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A36232" w:rsidRPr="00E95821" w14:paraId="75647337"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48BA4D08" w14:textId="77777777" w:rsidR="00A36232" w:rsidRPr="00E95821" w:rsidRDefault="00A36232" w:rsidP="00C16C80">
            <w:pPr>
              <w:spacing w:before="60" w:after="60" w:line="240" w:lineRule="auto"/>
              <w:jc w:val="left"/>
              <w:rPr>
                <w:rFonts w:ascii="Arial" w:hAnsi="Arial" w:cs="Arial"/>
                <w:b w:val="0"/>
                <w:bCs w:val="0"/>
                <w:color w:val="FFFFFF"/>
                <w:sz w:val="16"/>
                <w:szCs w:val="16"/>
                <w:lang w:eastAsia="en-GB"/>
              </w:rPr>
            </w:pPr>
          </w:p>
        </w:tc>
        <w:tc>
          <w:tcPr>
            <w:tcW w:w="344" w:type="pct"/>
            <w:hideMark/>
          </w:tcPr>
          <w:p w14:paraId="2E2A134F"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1F338AA7"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175AF10D"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16DE4509"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680B1E6B"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0D9AD8E6"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087FA3DC"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23BDDA28"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456702F4"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1BE91CFD"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5909E149"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4" w:type="pct"/>
          </w:tcPr>
          <w:p w14:paraId="6B14A361"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11CCB5BB" w14:textId="77777777" w:rsidR="00A36232" w:rsidRPr="00E95821" w:rsidRDefault="00A36232" w:rsidP="00C16C8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A36232" w:rsidRPr="00E95821" w14:paraId="7F42E091"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9A4EC3C" w14:textId="77777777" w:rsidR="00A36232" w:rsidRPr="00E95821" w:rsidRDefault="00A36232" w:rsidP="00C16C80">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White</w:t>
            </w:r>
          </w:p>
        </w:tc>
        <w:tc>
          <w:tcPr>
            <w:tcW w:w="344" w:type="pct"/>
          </w:tcPr>
          <w:p w14:paraId="370778F6"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45" w:type="pct"/>
          </w:tcPr>
          <w:p w14:paraId="34B853ED"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45" w:type="pct"/>
          </w:tcPr>
          <w:p w14:paraId="1E788DC8"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5" w:type="pct"/>
          </w:tcPr>
          <w:p w14:paraId="11E3ED9A"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5" w:type="pct"/>
          </w:tcPr>
          <w:p w14:paraId="701EEC68"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5" w:type="pct"/>
          </w:tcPr>
          <w:p w14:paraId="6D604C36"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c>
          <w:tcPr>
            <w:tcW w:w="345" w:type="pct"/>
          </w:tcPr>
          <w:p w14:paraId="2258AC54"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45" w:type="pct"/>
          </w:tcPr>
          <w:p w14:paraId="3ED7DDF8"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45" w:type="pct"/>
          </w:tcPr>
          <w:p w14:paraId="7A6B498F"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45" w:type="pct"/>
          </w:tcPr>
          <w:p w14:paraId="00F1E452"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c>
          <w:tcPr>
            <w:tcW w:w="345" w:type="pct"/>
          </w:tcPr>
          <w:p w14:paraId="5AD0CA85"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44" w:type="pct"/>
          </w:tcPr>
          <w:p w14:paraId="16F63B05"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r>
      <w:tr w:rsidR="00A36232" w:rsidRPr="00E95821" w14:paraId="2E8BBBF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3AE0BE4" w14:textId="77777777" w:rsidR="00A36232" w:rsidRPr="00E95821" w:rsidRDefault="00A36232" w:rsidP="00C16C80">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Mixed/Multiple ethnic groups</w:t>
            </w:r>
          </w:p>
        </w:tc>
        <w:tc>
          <w:tcPr>
            <w:tcW w:w="344" w:type="pct"/>
          </w:tcPr>
          <w:p w14:paraId="070B155B"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4F3EEA45"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3BAE4B55"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288CD5CB"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3DF2A563"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20BF9C3C"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71D97865"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3EECA949"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18273342"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32E6275F"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42812A6C"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4" w:type="pct"/>
          </w:tcPr>
          <w:p w14:paraId="704552F0" w14:textId="77777777" w:rsidR="00A36232" w:rsidRPr="00E95821" w:rsidRDefault="00A36232" w:rsidP="00C16C8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r>
      <w:tr w:rsidR="00A36232" w:rsidRPr="00E95821" w14:paraId="4BC2CB08"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1B7F463" w14:textId="77777777" w:rsidR="00A36232" w:rsidRPr="00E95821" w:rsidRDefault="00A36232" w:rsidP="00C16C80">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Asian/Asian British</w:t>
            </w:r>
          </w:p>
        </w:tc>
        <w:tc>
          <w:tcPr>
            <w:tcW w:w="344" w:type="pct"/>
          </w:tcPr>
          <w:p w14:paraId="49275022"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0439FDD9"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3FCC2AF9"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5" w:type="pct"/>
          </w:tcPr>
          <w:p w14:paraId="169974B1"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181E62CD"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5" w:type="pct"/>
          </w:tcPr>
          <w:p w14:paraId="60C1044C"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67CECFCB"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04068614"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09524CE4"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5" w:type="pct"/>
          </w:tcPr>
          <w:p w14:paraId="355C6CF8"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5" w:type="pct"/>
          </w:tcPr>
          <w:p w14:paraId="35CD2B07"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4" w:type="pct"/>
          </w:tcPr>
          <w:p w14:paraId="1AF88995"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30</w:t>
            </w:r>
          </w:p>
        </w:tc>
      </w:tr>
      <w:tr w:rsidR="008D2438" w:rsidRPr="00E95821" w14:paraId="07751F5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0AF3CAB3" w14:textId="77777777" w:rsidR="008D2438" w:rsidRPr="00E95821" w:rsidRDefault="008D2438" w:rsidP="008D2438">
            <w:pPr>
              <w:spacing w:before="60" w:after="6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Black/African/Caribbean/Black British</w:t>
            </w:r>
          </w:p>
        </w:tc>
        <w:tc>
          <w:tcPr>
            <w:tcW w:w="344" w:type="pct"/>
          </w:tcPr>
          <w:p w14:paraId="45B3F1DE" w14:textId="4AE62963"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2352BE5F" w14:textId="5FFC0DDB"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385E0B7E" w14:textId="67D96B9F"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0AEBB778" w14:textId="4E346675"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0FEA3024" w14:textId="2A9A1531"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26459BBD" w14:textId="4C8819ED"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57746026" w14:textId="646515E3"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26997E61" w14:textId="144427B6"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69920A48" w14:textId="3B54283C"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22A14B18" w14:textId="3F4BF9DE"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20CA9084" w14:textId="65B2DE5A"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4" w:type="pct"/>
          </w:tcPr>
          <w:p w14:paraId="1616E5A8" w14:textId="6B36671B" w:rsidR="008D2438" w:rsidRPr="00E95821" w:rsidRDefault="008D2438" w:rsidP="00DA4178">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r>
      <w:tr w:rsidR="00A36232" w:rsidRPr="00E95821" w14:paraId="492B5BE7"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34141F9" w14:textId="77777777" w:rsidR="00A36232" w:rsidRPr="00E95821" w:rsidRDefault="00A36232" w:rsidP="00C16C80">
            <w:pPr>
              <w:spacing w:before="60" w:after="6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 ethnic groups</w:t>
            </w:r>
          </w:p>
        </w:tc>
        <w:tc>
          <w:tcPr>
            <w:tcW w:w="344" w:type="pct"/>
          </w:tcPr>
          <w:p w14:paraId="698CCBB7"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97018A6"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C6E8B18"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7DAFC0B"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27043A84"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6845B1FE"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54CA4785"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6F26A8E2"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929D1B3"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45E9393"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0B503630"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4" w:type="pct"/>
          </w:tcPr>
          <w:p w14:paraId="1F3B835D" w14:textId="77777777" w:rsidR="00A36232" w:rsidRPr="00E95821" w:rsidRDefault="00A36232" w:rsidP="00C16C8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r>
    </w:tbl>
    <w:p w14:paraId="2D605903" w14:textId="2640E5C9" w:rsidR="00B70C7C" w:rsidRPr="00E95821" w:rsidRDefault="005C71BD" w:rsidP="00B70C7C">
      <w:pPr>
        <w:spacing w:after="0" w:line="360" w:lineRule="auto"/>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00B70C7C" w:rsidRPr="00E95821">
        <w:rPr>
          <w:rFonts w:ascii="Arial" w:hAnsi="Arial" w:cs="Arial"/>
          <w:sz w:val="16"/>
          <w:szCs w:val="16"/>
        </w:rPr>
        <w:t xml:space="preserve"> and Office for National Statistics, Population Estimates by ethnic group and religion Research Report) </w:t>
      </w:r>
    </w:p>
    <w:p w14:paraId="7F757E0A" w14:textId="7679D7D5" w:rsidR="005C71BD" w:rsidRPr="00E95821" w:rsidRDefault="005C71BD" w:rsidP="005C71BD">
      <w:pPr>
        <w:rPr>
          <w:rFonts w:ascii="Arial" w:hAnsi="Arial" w:cs="Arial"/>
          <w:sz w:val="16"/>
          <w:szCs w:val="16"/>
        </w:rPr>
      </w:pPr>
    </w:p>
    <w:p w14:paraId="504D3535" w14:textId="5DDB17B5" w:rsidR="00487F1B" w:rsidRPr="00E95821" w:rsidRDefault="005C71BD" w:rsidP="005C71BD">
      <w:pPr>
        <w:rPr>
          <w:rFonts w:ascii="Arial" w:hAnsi="Arial" w:cs="Arial"/>
        </w:rPr>
      </w:pPr>
      <w:r w:rsidRPr="00E95821">
        <w:rPr>
          <w:rFonts w:ascii="Arial" w:hAnsi="Arial" w:cs="Arial"/>
        </w:rPr>
        <w:t xml:space="preserve">There is a broadly stable picture of presenting treatment demand by ethnicity. White service users form around </w:t>
      </w:r>
      <w:r w:rsidR="00B70C7C" w:rsidRPr="00E95821">
        <w:rPr>
          <w:rFonts w:ascii="Arial" w:hAnsi="Arial" w:cs="Arial"/>
        </w:rPr>
        <w:t>58</w:t>
      </w:r>
      <w:r w:rsidRPr="00E95821">
        <w:rPr>
          <w:rFonts w:ascii="Arial" w:hAnsi="Arial" w:cs="Arial"/>
        </w:rPr>
        <w:t xml:space="preserve">% of the treatment population with Asian/Asian British at 30%. </w:t>
      </w:r>
    </w:p>
    <w:p w14:paraId="59408308" w14:textId="7663D875" w:rsidR="00F87D7A" w:rsidRPr="00E95821" w:rsidRDefault="00F03569" w:rsidP="005649F4">
      <w:pPr>
        <w:rPr>
          <w:rFonts w:ascii="Arial" w:hAnsi="Arial" w:cs="Arial"/>
        </w:rPr>
      </w:pPr>
      <w:r w:rsidRPr="00E95821">
        <w:rPr>
          <w:rFonts w:ascii="Arial" w:hAnsi="Arial" w:cs="Arial"/>
        </w:rPr>
        <w:t>W</w:t>
      </w:r>
      <w:r w:rsidR="005C71BD" w:rsidRPr="00E95821">
        <w:rPr>
          <w:rFonts w:ascii="Arial" w:hAnsi="Arial" w:cs="Arial"/>
        </w:rPr>
        <w:t>ithout ethnicity-specific estimates of ‘need’, we cannot say</w:t>
      </w:r>
      <w:r w:rsidR="00487F1B" w:rsidRPr="00E95821">
        <w:rPr>
          <w:rFonts w:ascii="Arial" w:hAnsi="Arial" w:cs="Arial"/>
        </w:rPr>
        <w:t xml:space="preserve"> that the differences in the ethnic profile of the treatment population and the wider population</w:t>
      </w:r>
      <w:r w:rsidRPr="00E95821">
        <w:rPr>
          <w:rFonts w:ascii="Arial" w:hAnsi="Arial" w:cs="Arial"/>
        </w:rPr>
        <w:t xml:space="preserve"> </w:t>
      </w:r>
      <w:r w:rsidR="00487F1B" w:rsidRPr="00E95821">
        <w:rPr>
          <w:rFonts w:ascii="Arial" w:hAnsi="Arial" w:cs="Arial"/>
        </w:rPr>
        <w:t>represent</w:t>
      </w:r>
      <w:r w:rsidR="005C71BD" w:rsidRPr="00E95821">
        <w:rPr>
          <w:rFonts w:ascii="Arial" w:hAnsi="Arial" w:cs="Arial"/>
        </w:rPr>
        <w:t xml:space="preserve"> inequities in access to services between different ethnic groups</w:t>
      </w:r>
      <w:r w:rsidR="00474682" w:rsidRPr="00E95821">
        <w:rPr>
          <w:rFonts w:ascii="Arial" w:hAnsi="Arial" w:cs="Arial"/>
        </w:rPr>
        <w:t>).</w:t>
      </w:r>
      <w:r w:rsidR="005C71BD" w:rsidRPr="00E95821">
        <w:rPr>
          <w:rFonts w:ascii="Arial" w:hAnsi="Arial" w:cs="Arial"/>
        </w:rPr>
        <w:t xml:space="preserve"> National data from APMS shows that certain ethnic groups, particularly Asian groups, are less likely to use illicit drugs. </w:t>
      </w:r>
      <w:proofErr w:type="gramStart"/>
      <w:r w:rsidR="005C71BD" w:rsidRPr="00E95821">
        <w:rPr>
          <w:rFonts w:ascii="Arial" w:hAnsi="Arial" w:cs="Arial"/>
        </w:rPr>
        <w:t>So</w:t>
      </w:r>
      <w:proofErr w:type="gramEnd"/>
      <w:r w:rsidR="005C71BD" w:rsidRPr="00E95821">
        <w:rPr>
          <w:rFonts w:ascii="Arial" w:hAnsi="Arial" w:cs="Arial"/>
        </w:rPr>
        <w:t xml:space="preserve"> it is likely that there is differential need between population groups, which may </w:t>
      </w:r>
      <w:r w:rsidR="1AF4BFCC" w:rsidRPr="00E95821">
        <w:rPr>
          <w:rFonts w:ascii="Arial" w:hAnsi="Arial" w:cs="Arial"/>
        </w:rPr>
        <w:t>be one reason for</w:t>
      </w:r>
      <w:r w:rsidR="005C71BD" w:rsidRPr="00E95821">
        <w:rPr>
          <w:rFonts w:ascii="Arial" w:hAnsi="Arial" w:cs="Arial"/>
        </w:rPr>
        <w:t xml:space="preserve"> the differences between the treatment cohort and the overall borough population.</w:t>
      </w:r>
    </w:p>
    <w:p w14:paraId="7E548DA5" w14:textId="77777777" w:rsidR="005C71BD" w:rsidRPr="00E95821" w:rsidRDefault="005C71BD" w:rsidP="005C71BD">
      <w:pPr>
        <w:spacing w:after="0"/>
        <w:rPr>
          <w:rFonts w:ascii="Arial" w:hAnsi="Arial" w:cs="Arial"/>
          <w:b/>
        </w:rPr>
      </w:pPr>
      <w:r w:rsidRPr="00E95821">
        <w:rPr>
          <w:rFonts w:ascii="Arial" w:hAnsi="Arial" w:cs="Arial"/>
          <w:b/>
        </w:rPr>
        <w:lastRenderedPageBreak/>
        <w:t>Religion</w:t>
      </w:r>
    </w:p>
    <w:p w14:paraId="0CCADFD1" w14:textId="1A5836A4" w:rsidR="005C71BD" w:rsidRPr="00E95821" w:rsidRDefault="005C71BD" w:rsidP="005C71BD">
      <w:pPr>
        <w:pStyle w:val="Caption"/>
        <w:rPr>
          <w:rFonts w:ascii="Arial" w:hAnsi="Arial" w:cs="Arial"/>
        </w:rPr>
      </w:pPr>
      <w:r w:rsidRPr="00E95821">
        <w:rPr>
          <w:rFonts w:ascii="Arial" w:hAnsi="Arial" w:cs="Arial"/>
        </w:rPr>
        <w:t xml:space="preserve">Table </w:t>
      </w:r>
      <w:r w:rsidRPr="00E95821">
        <w:rPr>
          <w:rFonts w:ascii="Arial" w:hAnsi="Arial" w:cs="Arial"/>
        </w:rPr>
        <w:fldChar w:fldCharType="begin"/>
      </w:r>
      <w:r w:rsidRPr="00E95821">
        <w:rPr>
          <w:rFonts w:ascii="Arial" w:hAnsi="Arial" w:cs="Arial"/>
        </w:rPr>
        <w:instrText>SEQ Table \* ARABIC</w:instrText>
      </w:r>
      <w:r w:rsidRPr="00E95821">
        <w:rPr>
          <w:rFonts w:ascii="Arial" w:hAnsi="Arial" w:cs="Arial"/>
        </w:rPr>
        <w:fldChar w:fldCharType="separate"/>
      </w:r>
      <w:r w:rsidR="009A63FA" w:rsidRPr="00E95821">
        <w:rPr>
          <w:rFonts w:ascii="Arial" w:hAnsi="Arial" w:cs="Arial"/>
          <w:noProof/>
        </w:rPr>
        <w:t>5</w:t>
      </w:r>
      <w:r w:rsidRPr="00E95821">
        <w:rPr>
          <w:rFonts w:ascii="Arial" w:hAnsi="Arial" w:cs="Arial"/>
        </w:rPr>
        <w:fldChar w:fldCharType="end"/>
      </w:r>
      <w:r w:rsidRPr="00E95821">
        <w:rPr>
          <w:rFonts w:ascii="Arial" w:hAnsi="Arial" w:cs="Arial"/>
        </w:rPr>
        <w:t xml:space="preserve"> Adult profiles: Religion - All in treatment at the start of a treatment episode, 2020-21, Tower Hamlets, Percentage</w:t>
      </w:r>
    </w:p>
    <w:tbl>
      <w:tblPr>
        <w:tblStyle w:val="GridTable4-Accent2"/>
        <w:tblW w:w="3622" w:type="dxa"/>
        <w:tblLook w:val="04A0" w:firstRow="1" w:lastRow="0" w:firstColumn="1" w:lastColumn="0" w:noHBand="0" w:noVBand="1"/>
      </w:tblPr>
      <w:tblGrid>
        <w:gridCol w:w="1811"/>
        <w:gridCol w:w="1811"/>
      </w:tblGrid>
      <w:tr w:rsidR="003D64B3" w:rsidRPr="00E95821" w14:paraId="5C69E461" w14:textId="77777777" w:rsidTr="00E4451A">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811" w:type="dxa"/>
            <w:hideMark/>
          </w:tcPr>
          <w:p w14:paraId="5DF9058E" w14:textId="77777777" w:rsidR="003D64B3" w:rsidRPr="00E95821" w:rsidRDefault="003D64B3" w:rsidP="00474682">
            <w:pPr>
              <w:spacing w:before="60" w:after="60" w:line="240" w:lineRule="auto"/>
              <w:jc w:val="center"/>
              <w:rPr>
                <w:rFonts w:ascii="Arial" w:hAnsi="Arial" w:cs="Arial"/>
                <w:b w:val="0"/>
                <w:bCs w:val="0"/>
                <w:color w:val="FFFFFF"/>
                <w:sz w:val="20"/>
                <w:szCs w:val="20"/>
                <w:lang w:eastAsia="en-GB"/>
              </w:rPr>
            </w:pPr>
          </w:p>
        </w:tc>
        <w:tc>
          <w:tcPr>
            <w:tcW w:w="1811" w:type="dxa"/>
            <w:hideMark/>
          </w:tcPr>
          <w:p w14:paraId="5CE871FD" w14:textId="77777777" w:rsidR="003D64B3" w:rsidRPr="00E95821" w:rsidRDefault="003D64B3"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2020/21 (%)</w:t>
            </w:r>
          </w:p>
        </w:tc>
      </w:tr>
      <w:tr w:rsidR="003D64B3" w:rsidRPr="00E95821" w14:paraId="08148703"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1" w:type="dxa"/>
            <w:hideMark/>
          </w:tcPr>
          <w:p w14:paraId="656B4589"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None</w:t>
            </w:r>
          </w:p>
        </w:tc>
        <w:tc>
          <w:tcPr>
            <w:tcW w:w="1811" w:type="dxa"/>
            <w:hideMark/>
          </w:tcPr>
          <w:p w14:paraId="16C11377" w14:textId="77777777" w:rsidR="003D64B3" w:rsidRPr="00E95821" w:rsidRDefault="003D64B3"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30</w:t>
            </w:r>
          </w:p>
        </w:tc>
      </w:tr>
      <w:tr w:rsidR="003D64B3" w:rsidRPr="00E95821" w14:paraId="59A14556"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1811" w:type="dxa"/>
            <w:hideMark/>
          </w:tcPr>
          <w:p w14:paraId="168C3C35"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Christian</w:t>
            </w:r>
          </w:p>
        </w:tc>
        <w:tc>
          <w:tcPr>
            <w:tcW w:w="1811" w:type="dxa"/>
            <w:hideMark/>
          </w:tcPr>
          <w:p w14:paraId="5BD370F5" w14:textId="77777777" w:rsidR="003D64B3" w:rsidRPr="00E95821" w:rsidRDefault="003D64B3"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29</w:t>
            </w:r>
          </w:p>
        </w:tc>
      </w:tr>
      <w:tr w:rsidR="003D64B3" w:rsidRPr="00E95821" w14:paraId="12D9C584"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1" w:type="dxa"/>
            <w:hideMark/>
          </w:tcPr>
          <w:p w14:paraId="1AEDE862"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Muslim</w:t>
            </w:r>
          </w:p>
        </w:tc>
        <w:tc>
          <w:tcPr>
            <w:tcW w:w="1811" w:type="dxa"/>
            <w:hideMark/>
          </w:tcPr>
          <w:p w14:paraId="1A56E69D" w14:textId="77777777" w:rsidR="003D64B3" w:rsidRPr="00E95821" w:rsidRDefault="003D64B3"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20</w:t>
            </w:r>
          </w:p>
        </w:tc>
      </w:tr>
      <w:tr w:rsidR="003D64B3" w:rsidRPr="00E95821" w14:paraId="1CBB084E" w14:textId="77777777" w:rsidTr="00E4451A">
        <w:trPr>
          <w:trHeight w:val="368"/>
        </w:trPr>
        <w:tc>
          <w:tcPr>
            <w:cnfStyle w:val="001000000000" w:firstRow="0" w:lastRow="0" w:firstColumn="1" w:lastColumn="0" w:oddVBand="0" w:evenVBand="0" w:oddHBand="0" w:evenHBand="0" w:firstRowFirstColumn="0" w:firstRowLastColumn="0" w:lastRowFirstColumn="0" w:lastRowLastColumn="0"/>
            <w:tcW w:w="1811" w:type="dxa"/>
            <w:hideMark/>
          </w:tcPr>
          <w:p w14:paraId="477B206F"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Unknown</w:t>
            </w:r>
          </w:p>
        </w:tc>
        <w:tc>
          <w:tcPr>
            <w:tcW w:w="1811" w:type="dxa"/>
            <w:hideMark/>
          </w:tcPr>
          <w:p w14:paraId="4AD306DC" w14:textId="77777777" w:rsidR="003D64B3" w:rsidRPr="00E95821" w:rsidRDefault="003D64B3"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17</w:t>
            </w:r>
          </w:p>
        </w:tc>
      </w:tr>
      <w:tr w:rsidR="003D64B3" w:rsidRPr="00E95821" w14:paraId="73AF56A2"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1" w:type="dxa"/>
            <w:hideMark/>
          </w:tcPr>
          <w:p w14:paraId="4E3A5EC5"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Other</w:t>
            </w:r>
          </w:p>
        </w:tc>
        <w:tc>
          <w:tcPr>
            <w:tcW w:w="1811" w:type="dxa"/>
            <w:hideMark/>
          </w:tcPr>
          <w:p w14:paraId="7D7103E5" w14:textId="26AEC878" w:rsidR="003D64B3" w:rsidRPr="00E95821" w:rsidRDefault="003D64B3"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w:t>
            </w:r>
          </w:p>
        </w:tc>
      </w:tr>
      <w:tr w:rsidR="003D64B3" w:rsidRPr="00E95821" w14:paraId="1FB0359D"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1811" w:type="dxa"/>
            <w:hideMark/>
          </w:tcPr>
          <w:p w14:paraId="289B7B2A" w14:textId="77777777" w:rsidR="003D64B3" w:rsidRPr="00E95821" w:rsidRDefault="003D64B3"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Decline</w:t>
            </w:r>
          </w:p>
        </w:tc>
        <w:tc>
          <w:tcPr>
            <w:tcW w:w="1811" w:type="dxa"/>
            <w:hideMark/>
          </w:tcPr>
          <w:p w14:paraId="37039677" w14:textId="77777777" w:rsidR="003D64B3" w:rsidRPr="00E95821" w:rsidRDefault="003D64B3"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w:t>
            </w:r>
          </w:p>
        </w:tc>
      </w:tr>
    </w:tbl>
    <w:p w14:paraId="4E949DFB"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67D814C" w14:textId="07DDD254" w:rsidR="005C71BD" w:rsidRPr="00E95821" w:rsidRDefault="005C71BD" w:rsidP="005C71BD">
      <w:pPr>
        <w:rPr>
          <w:rFonts w:ascii="Arial" w:hAnsi="Arial" w:cs="Arial"/>
        </w:rPr>
      </w:pPr>
      <w:r w:rsidRPr="00E95821">
        <w:rPr>
          <w:rFonts w:ascii="Arial" w:hAnsi="Arial" w:cs="Arial"/>
        </w:rPr>
        <w:t>The most frequently reported religion reported by service users was Christian (27-29%), followed by Muslim (20-29%). No religion was stated by 30 and 42% of service users</w:t>
      </w:r>
      <w:r w:rsidR="003D64B3" w:rsidRPr="00E95821">
        <w:rPr>
          <w:rFonts w:ascii="Arial" w:hAnsi="Arial" w:cs="Arial"/>
        </w:rPr>
        <w:t>.</w:t>
      </w:r>
      <w:r w:rsidRPr="00E95821">
        <w:rPr>
          <w:rFonts w:ascii="Arial" w:hAnsi="Arial" w:cs="Arial"/>
        </w:rPr>
        <w:t xml:space="preserve"> </w:t>
      </w:r>
    </w:p>
    <w:p w14:paraId="07D615A8" w14:textId="77777777" w:rsidR="005C71BD" w:rsidRPr="00E95821" w:rsidRDefault="005C71BD" w:rsidP="005C71BD">
      <w:pPr>
        <w:spacing w:after="0"/>
        <w:rPr>
          <w:rFonts w:ascii="Arial" w:hAnsi="Arial" w:cs="Arial"/>
          <w:b/>
        </w:rPr>
      </w:pPr>
      <w:r w:rsidRPr="00E95821">
        <w:rPr>
          <w:rFonts w:ascii="Arial" w:hAnsi="Arial" w:cs="Arial"/>
          <w:b/>
        </w:rPr>
        <w:t>Sexual Orientation</w:t>
      </w:r>
    </w:p>
    <w:p w14:paraId="3B0987BA" w14:textId="77777777" w:rsidR="005C71BD" w:rsidRPr="00E95821" w:rsidRDefault="005C71BD" w:rsidP="005C71BD">
      <w:pPr>
        <w:rPr>
          <w:rFonts w:ascii="Arial" w:hAnsi="Arial" w:cs="Arial"/>
        </w:rPr>
      </w:pPr>
      <w:r w:rsidRPr="00E95821">
        <w:rPr>
          <w:rFonts w:ascii="Arial" w:hAnsi="Arial" w:cs="Arial"/>
        </w:rPr>
        <w:t xml:space="preserve">Data regarding sexual orientation of the treatment population are set out below. </w:t>
      </w:r>
    </w:p>
    <w:p w14:paraId="77A8BF29" w14:textId="61925254" w:rsidR="005C71BD" w:rsidRPr="00E95821" w:rsidRDefault="005C71BD" w:rsidP="005C71BD">
      <w:pPr>
        <w:pStyle w:val="Caption"/>
        <w:keepNext/>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6</w:t>
      </w:r>
      <w:r w:rsidRPr="00E95821">
        <w:rPr>
          <w:rFonts w:ascii="Arial" w:hAnsi="Arial" w:cs="Arial"/>
          <w:noProof/>
        </w:rPr>
        <w:fldChar w:fldCharType="end"/>
      </w:r>
      <w:r w:rsidRPr="00E95821">
        <w:rPr>
          <w:rFonts w:ascii="Arial" w:hAnsi="Arial" w:cs="Arial"/>
        </w:rPr>
        <w:t xml:space="preserve"> Adult profiles: Sexual Orientation - All in treatment at the start of a treatment episode, 2020-21, Tower Hamlets, Percentage</w:t>
      </w:r>
    </w:p>
    <w:tbl>
      <w:tblPr>
        <w:tblStyle w:val="GridTable4-Accent2"/>
        <w:tblW w:w="2393" w:type="pct"/>
        <w:tblLook w:val="04A0" w:firstRow="1" w:lastRow="0" w:firstColumn="1" w:lastColumn="0" w:noHBand="0" w:noVBand="1"/>
      </w:tblPr>
      <w:tblGrid>
        <w:gridCol w:w="2155"/>
        <w:gridCol w:w="2161"/>
      </w:tblGrid>
      <w:tr w:rsidR="00546A65" w:rsidRPr="00E95821" w14:paraId="2CE1E95F" w14:textId="77777777" w:rsidTr="00E445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1FBA8ADF" w14:textId="77777777" w:rsidR="00546A65" w:rsidRPr="00E95821" w:rsidRDefault="00546A65" w:rsidP="00474682">
            <w:pPr>
              <w:spacing w:before="60" w:after="60" w:line="240" w:lineRule="auto"/>
              <w:jc w:val="center"/>
              <w:rPr>
                <w:rFonts w:ascii="Arial" w:hAnsi="Arial" w:cs="Arial"/>
                <w:b w:val="0"/>
                <w:bCs w:val="0"/>
                <w:color w:val="FFFFFF"/>
                <w:sz w:val="20"/>
                <w:szCs w:val="20"/>
                <w:lang w:eastAsia="en-GB"/>
              </w:rPr>
            </w:pPr>
          </w:p>
        </w:tc>
        <w:tc>
          <w:tcPr>
            <w:tcW w:w="2503" w:type="pct"/>
            <w:hideMark/>
          </w:tcPr>
          <w:p w14:paraId="09C6DB90" w14:textId="77777777" w:rsidR="00546A65" w:rsidRPr="00E95821" w:rsidRDefault="00546A65"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2020/21 (%)</w:t>
            </w:r>
          </w:p>
        </w:tc>
      </w:tr>
      <w:tr w:rsidR="00546A65" w:rsidRPr="00E95821" w14:paraId="368F7E47" w14:textId="77777777" w:rsidTr="00E445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71C2B4FB"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Heterosexual</w:t>
            </w:r>
          </w:p>
        </w:tc>
        <w:tc>
          <w:tcPr>
            <w:tcW w:w="2503" w:type="pct"/>
            <w:hideMark/>
          </w:tcPr>
          <w:p w14:paraId="5ABD987B" w14:textId="77777777" w:rsidR="00546A65" w:rsidRPr="00E95821" w:rsidRDefault="00546A65"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88</w:t>
            </w:r>
          </w:p>
        </w:tc>
      </w:tr>
      <w:tr w:rsidR="00546A65" w:rsidRPr="00E95821" w14:paraId="0988CEB5" w14:textId="77777777" w:rsidTr="00E4451A">
        <w:trPr>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39EC2A3B"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Not stated</w:t>
            </w:r>
          </w:p>
        </w:tc>
        <w:tc>
          <w:tcPr>
            <w:tcW w:w="2503" w:type="pct"/>
            <w:hideMark/>
          </w:tcPr>
          <w:p w14:paraId="3972F0B3" w14:textId="77777777" w:rsidR="00546A65" w:rsidRPr="00E95821" w:rsidRDefault="00546A65"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5</w:t>
            </w:r>
          </w:p>
        </w:tc>
      </w:tr>
      <w:tr w:rsidR="00546A65" w:rsidRPr="00E95821" w14:paraId="4D4FD6CD" w14:textId="77777777" w:rsidTr="00E445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606EBAC3"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Gay/Lesbian</w:t>
            </w:r>
          </w:p>
        </w:tc>
        <w:tc>
          <w:tcPr>
            <w:tcW w:w="2503" w:type="pct"/>
            <w:hideMark/>
          </w:tcPr>
          <w:p w14:paraId="16AEDC8D" w14:textId="77777777" w:rsidR="00546A65" w:rsidRPr="00E95821" w:rsidRDefault="00546A65"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w:t>
            </w:r>
          </w:p>
        </w:tc>
      </w:tr>
      <w:tr w:rsidR="00546A65" w:rsidRPr="00E95821" w14:paraId="51827D67" w14:textId="77777777" w:rsidTr="00E4451A">
        <w:trPr>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0AF05E8D"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Bisexual</w:t>
            </w:r>
          </w:p>
        </w:tc>
        <w:tc>
          <w:tcPr>
            <w:tcW w:w="2503" w:type="pct"/>
            <w:hideMark/>
          </w:tcPr>
          <w:p w14:paraId="1B16B74B" w14:textId="77777777" w:rsidR="00546A65" w:rsidRPr="00E95821" w:rsidRDefault="00546A65"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w:t>
            </w:r>
          </w:p>
        </w:tc>
      </w:tr>
      <w:tr w:rsidR="00546A65" w:rsidRPr="00E95821" w14:paraId="78DA442C" w14:textId="77777777" w:rsidTr="00E445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1611CB5C"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Client asked and did not know or is not sure</w:t>
            </w:r>
          </w:p>
        </w:tc>
        <w:tc>
          <w:tcPr>
            <w:tcW w:w="2503" w:type="pct"/>
            <w:hideMark/>
          </w:tcPr>
          <w:p w14:paraId="735401E9" w14:textId="77777777" w:rsidR="00546A65" w:rsidRPr="00E95821" w:rsidRDefault="00546A65"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w:t>
            </w:r>
          </w:p>
        </w:tc>
      </w:tr>
      <w:tr w:rsidR="00546A65" w:rsidRPr="00E95821" w14:paraId="2E13B331" w14:textId="77777777" w:rsidTr="00E4451A">
        <w:trPr>
          <w:trHeight w:val="20"/>
        </w:trPr>
        <w:tc>
          <w:tcPr>
            <w:cnfStyle w:val="001000000000" w:firstRow="0" w:lastRow="0" w:firstColumn="1" w:lastColumn="0" w:oddVBand="0" w:evenVBand="0" w:oddHBand="0" w:evenHBand="0" w:firstRowFirstColumn="0" w:firstRowLastColumn="0" w:lastRowFirstColumn="0" w:lastRowLastColumn="0"/>
            <w:tcW w:w="2497" w:type="pct"/>
            <w:hideMark/>
          </w:tcPr>
          <w:p w14:paraId="687647FD" w14:textId="77777777" w:rsidR="00546A65" w:rsidRPr="00E95821" w:rsidRDefault="00546A65"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Other</w:t>
            </w:r>
          </w:p>
        </w:tc>
        <w:tc>
          <w:tcPr>
            <w:tcW w:w="2503" w:type="pct"/>
            <w:hideMark/>
          </w:tcPr>
          <w:p w14:paraId="1BB5F20E" w14:textId="77777777" w:rsidR="00546A65" w:rsidRPr="00E95821" w:rsidRDefault="00546A65"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0</w:t>
            </w:r>
          </w:p>
        </w:tc>
      </w:tr>
    </w:tbl>
    <w:p w14:paraId="44CE29CE"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7F4707FF" w14:textId="33D83963" w:rsidR="00BB05E7" w:rsidRPr="00E95821" w:rsidRDefault="005C71BD" w:rsidP="005C71BD">
      <w:pPr>
        <w:rPr>
          <w:rFonts w:ascii="Arial" w:hAnsi="Arial" w:cs="Arial"/>
        </w:rPr>
      </w:pPr>
      <w:r w:rsidRPr="00E95821">
        <w:rPr>
          <w:rFonts w:ascii="Arial" w:hAnsi="Arial" w:cs="Arial"/>
        </w:rPr>
        <w:t>Most service users in treatment were reported to be heterosexual (88-93%).</w:t>
      </w:r>
      <w:r w:rsidR="00326E64" w:rsidRPr="00E95821">
        <w:rPr>
          <w:rFonts w:ascii="Arial" w:hAnsi="Arial" w:cs="Arial"/>
        </w:rPr>
        <w:t xml:space="preserve"> </w:t>
      </w:r>
    </w:p>
    <w:p w14:paraId="133940EE" w14:textId="77777777" w:rsidR="005C71BD" w:rsidRPr="00E95821" w:rsidRDefault="005C71BD" w:rsidP="005C71BD">
      <w:pPr>
        <w:spacing w:after="0"/>
        <w:rPr>
          <w:rFonts w:ascii="Arial" w:hAnsi="Arial" w:cs="Arial"/>
          <w:b/>
        </w:rPr>
      </w:pPr>
      <w:r w:rsidRPr="00E95821">
        <w:rPr>
          <w:rFonts w:ascii="Arial" w:hAnsi="Arial" w:cs="Arial"/>
          <w:b/>
        </w:rPr>
        <w:t>Parental Status</w:t>
      </w:r>
    </w:p>
    <w:p w14:paraId="167CAD4D" w14:textId="263B7332" w:rsidR="005C71BD" w:rsidRPr="00E95821" w:rsidRDefault="005C71BD" w:rsidP="005C71BD">
      <w:pPr>
        <w:rPr>
          <w:rFonts w:ascii="Arial" w:hAnsi="Arial" w:cs="Arial"/>
        </w:rPr>
      </w:pPr>
      <w:r w:rsidRPr="00E95821">
        <w:rPr>
          <w:rFonts w:ascii="Arial" w:hAnsi="Arial" w:cs="Arial"/>
        </w:rPr>
        <w:t xml:space="preserve">Data on the parenting status of those in </w:t>
      </w:r>
      <w:r w:rsidR="00350B87" w:rsidRPr="00E95821">
        <w:rPr>
          <w:rFonts w:ascii="Arial" w:hAnsi="Arial" w:cs="Arial"/>
        </w:rPr>
        <w:t xml:space="preserve">treatment is set out at Table </w:t>
      </w:r>
      <w:r w:rsidR="00F16589" w:rsidRPr="00E95821">
        <w:rPr>
          <w:rFonts w:ascii="Arial" w:hAnsi="Arial" w:cs="Arial"/>
        </w:rPr>
        <w:t>7</w:t>
      </w:r>
      <w:r w:rsidRPr="00E95821">
        <w:rPr>
          <w:rFonts w:ascii="Arial" w:hAnsi="Arial" w:cs="Arial"/>
        </w:rPr>
        <w:t xml:space="preserve">. </w:t>
      </w:r>
    </w:p>
    <w:p w14:paraId="48111759" w14:textId="26F2F296" w:rsidR="005C71BD" w:rsidRPr="00E95821" w:rsidRDefault="005C71BD" w:rsidP="005C71BD">
      <w:pPr>
        <w:pStyle w:val="Caption"/>
        <w:keepNext/>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7</w:t>
      </w:r>
      <w:r w:rsidRPr="00E95821">
        <w:rPr>
          <w:rFonts w:ascii="Arial" w:hAnsi="Arial" w:cs="Arial"/>
          <w:noProof/>
        </w:rPr>
        <w:fldChar w:fldCharType="end"/>
      </w:r>
      <w:r w:rsidRPr="00E95821">
        <w:rPr>
          <w:rFonts w:ascii="Arial" w:hAnsi="Arial" w:cs="Arial"/>
        </w:rPr>
        <w:t xml:space="preserve"> Adult profiles: Parental Status -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5C71BD" w:rsidRPr="00E95821" w14:paraId="7BCC8C17"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52B989E5" w14:textId="77777777" w:rsidR="005C71BD" w:rsidRPr="00E95821" w:rsidRDefault="005C71BD" w:rsidP="00474682">
            <w:pPr>
              <w:keepNext/>
              <w:spacing w:before="60" w:after="60" w:line="240" w:lineRule="auto"/>
              <w:jc w:val="left"/>
              <w:rPr>
                <w:rFonts w:ascii="Arial" w:hAnsi="Arial" w:cs="Arial"/>
                <w:b w:val="0"/>
                <w:bCs w:val="0"/>
                <w:color w:val="FFFFFF"/>
                <w:sz w:val="16"/>
                <w:szCs w:val="16"/>
                <w:lang w:eastAsia="en-GB"/>
              </w:rPr>
            </w:pPr>
          </w:p>
        </w:tc>
        <w:tc>
          <w:tcPr>
            <w:tcW w:w="344" w:type="pct"/>
            <w:hideMark/>
          </w:tcPr>
          <w:p w14:paraId="32EC0ADB"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24694648"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75BA0002"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7B9F5458"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2A73AB7B"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32865CBC"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67A063F9"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0F2832D5"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1432D406"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7CFC97F5"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015E9189"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2401EE3E"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791D8036" w14:textId="77777777" w:rsidR="005C71BD" w:rsidRPr="00E95821" w:rsidRDefault="005C71BD"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5C71BD" w:rsidRPr="00E95821" w14:paraId="5C69910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7127494F"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Parent living with children</w:t>
            </w:r>
          </w:p>
        </w:tc>
        <w:tc>
          <w:tcPr>
            <w:tcW w:w="344" w:type="pct"/>
          </w:tcPr>
          <w:p w14:paraId="0B345EC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7323B9BF"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3C99D7F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74FED0B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6E998F82"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142373D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2F1F3A6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5C101F3D"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718B4C3C"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07F89B47"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6769A179"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3" w:type="pct"/>
          </w:tcPr>
          <w:p w14:paraId="5A647F0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r>
      <w:tr w:rsidR="005C71BD" w:rsidRPr="00E95821" w14:paraId="6249886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58EE55F8"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lastRenderedPageBreak/>
              <w:t>Not a parent and living with children</w:t>
            </w:r>
          </w:p>
        </w:tc>
        <w:tc>
          <w:tcPr>
            <w:tcW w:w="344" w:type="pct"/>
          </w:tcPr>
          <w:p w14:paraId="4A64F86A"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1E9AD4E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34E54B19"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5B7EE0F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2D8A1AC2"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26315DF1"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4EEDBBBE"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19</w:t>
            </w:r>
          </w:p>
        </w:tc>
        <w:tc>
          <w:tcPr>
            <w:tcW w:w="345" w:type="pct"/>
          </w:tcPr>
          <w:p w14:paraId="1148560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1F18CA2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1510B0F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3C62737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3" w:type="pct"/>
          </w:tcPr>
          <w:p w14:paraId="27F44D63"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r>
      <w:tr w:rsidR="005C71BD" w:rsidRPr="00E95821" w14:paraId="5CEEE417"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A03F061"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Parent not living with children</w:t>
            </w:r>
          </w:p>
        </w:tc>
        <w:tc>
          <w:tcPr>
            <w:tcW w:w="344" w:type="pct"/>
          </w:tcPr>
          <w:p w14:paraId="44297BD9"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06812008"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22B69179"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50F79C22"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462DA1A3"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5F9EC98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69A5F55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1EC103E3"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6DBEDEAC"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25</w:t>
            </w:r>
          </w:p>
        </w:tc>
        <w:tc>
          <w:tcPr>
            <w:tcW w:w="345" w:type="pct"/>
          </w:tcPr>
          <w:p w14:paraId="4E716A10"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26</w:t>
            </w:r>
          </w:p>
        </w:tc>
        <w:tc>
          <w:tcPr>
            <w:tcW w:w="345" w:type="pct"/>
          </w:tcPr>
          <w:p w14:paraId="6FFED222"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26</w:t>
            </w:r>
          </w:p>
        </w:tc>
        <w:tc>
          <w:tcPr>
            <w:tcW w:w="343" w:type="pct"/>
          </w:tcPr>
          <w:p w14:paraId="1DD058E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r>
      <w:tr w:rsidR="005C71BD" w:rsidRPr="00E95821" w14:paraId="2E618175"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53B12836"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Not a parent and not living with children</w:t>
            </w:r>
          </w:p>
        </w:tc>
        <w:tc>
          <w:tcPr>
            <w:tcW w:w="344" w:type="pct"/>
          </w:tcPr>
          <w:p w14:paraId="4E6081FF"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53</w:t>
            </w:r>
          </w:p>
        </w:tc>
        <w:tc>
          <w:tcPr>
            <w:tcW w:w="345" w:type="pct"/>
          </w:tcPr>
          <w:p w14:paraId="6768006E"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51</w:t>
            </w:r>
          </w:p>
        </w:tc>
        <w:tc>
          <w:tcPr>
            <w:tcW w:w="345" w:type="pct"/>
          </w:tcPr>
          <w:p w14:paraId="1BE5724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50</w:t>
            </w:r>
          </w:p>
        </w:tc>
        <w:tc>
          <w:tcPr>
            <w:tcW w:w="345" w:type="pct"/>
          </w:tcPr>
          <w:p w14:paraId="4C5DBA00"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51</w:t>
            </w:r>
          </w:p>
        </w:tc>
        <w:tc>
          <w:tcPr>
            <w:tcW w:w="345" w:type="pct"/>
          </w:tcPr>
          <w:p w14:paraId="42B5724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50</w:t>
            </w:r>
          </w:p>
        </w:tc>
        <w:tc>
          <w:tcPr>
            <w:tcW w:w="345" w:type="pct"/>
          </w:tcPr>
          <w:p w14:paraId="45EE1DA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50</w:t>
            </w:r>
          </w:p>
        </w:tc>
        <w:tc>
          <w:tcPr>
            <w:tcW w:w="345" w:type="pct"/>
          </w:tcPr>
          <w:p w14:paraId="5AF48647"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55</w:t>
            </w:r>
          </w:p>
        </w:tc>
        <w:tc>
          <w:tcPr>
            <w:tcW w:w="345" w:type="pct"/>
          </w:tcPr>
          <w:p w14:paraId="71D0403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54</w:t>
            </w:r>
          </w:p>
        </w:tc>
        <w:tc>
          <w:tcPr>
            <w:tcW w:w="345" w:type="pct"/>
          </w:tcPr>
          <w:p w14:paraId="5D3D33F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52</w:t>
            </w:r>
          </w:p>
        </w:tc>
        <w:tc>
          <w:tcPr>
            <w:tcW w:w="345" w:type="pct"/>
          </w:tcPr>
          <w:p w14:paraId="0FFF2914"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53</w:t>
            </w:r>
          </w:p>
        </w:tc>
        <w:tc>
          <w:tcPr>
            <w:tcW w:w="345" w:type="pct"/>
          </w:tcPr>
          <w:p w14:paraId="4AD7AD6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54</w:t>
            </w:r>
          </w:p>
        </w:tc>
        <w:tc>
          <w:tcPr>
            <w:tcW w:w="343" w:type="pct"/>
          </w:tcPr>
          <w:p w14:paraId="4F23E052"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56</w:t>
            </w:r>
          </w:p>
        </w:tc>
      </w:tr>
    </w:tbl>
    <w:p w14:paraId="6DB02CE8"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1AB7C475" w14:textId="017CA2E0" w:rsidR="005C71BD" w:rsidRPr="00E95821" w:rsidRDefault="005C71BD" w:rsidP="005C71BD">
      <w:pPr>
        <w:rPr>
          <w:rFonts w:ascii="Arial" w:hAnsi="Arial" w:cs="Arial"/>
        </w:rPr>
      </w:pPr>
      <w:r w:rsidRPr="00E95821">
        <w:rPr>
          <w:rFonts w:ascii="Arial" w:hAnsi="Arial" w:cs="Arial"/>
        </w:rPr>
        <w:t xml:space="preserve">There has been a notable drop in the proportion of service users reported as 'not a parent and living with children' from around one-fifth of all reports from 2009-10 to 2015-16, which may be a function of the changing age patterns of people in treatment (away from a younger cohort). Commensurately, there has been an increase in reports stating that a person is a parent but not living with children (from 12% in 2015-16 to 21% in 2020-21). The most frequent response for service users was not a parent and not living with children, reaching 56% of all reports in 2020-21. </w:t>
      </w:r>
    </w:p>
    <w:p w14:paraId="16F87FDE" w14:textId="77777777" w:rsidR="005C71BD" w:rsidRPr="00E95821" w:rsidRDefault="005C71BD" w:rsidP="005C71BD">
      <w:pPr>
        <w:spacing w:after="0"/>
        <w:rPr>
          <w:rFonts w:ascii="Arial" w:hAnsi="Arial" w:cs="Arial"/>
          <w:b/>
        </w:rPr>
      </w:pPr>
      <w:r w:rsidRPr="00E95821">
        <w:rPr>
          <w:rFonts w:ascii="Arial" w:hAnsi="Arial" w:cs="Arial"/>
          <w:b/>
        </w:rPr>
        <w:t xml:space="preserve">Housing </w:t>
      </w:r>
    </w:p>
    <w:p w14:paraId="564E2670" w14:textId="3B50F1DC" w:rsidR="005C71BD" w:rsidRPr="00E95821" w:rsidRDefault="005C71BD" w:rsidP="005C71BD">
      <w:pPr>
        <w:rPr>
          <w:rFonts w:ascii="Arial" w:hAnsi="Arial" w:cs="Arial"/>
        </w:rPr>
      </w:pPr>
      <w:r w:rsidRPr="00E95821">
        <w:rPr>
          <w:rFonts w:ascii="Arial" w:hAnsi="Arial" w:cs="Arial"/>
        </w:rPr>
        <w:t>The housing status of the treatment p</w:t>
      </w:r>
      <w:r w:rsidR="00350B87" w:rsidRPr="00E95821">
        <w:rPr>
          <w:rFonts w:ascii="Arial" w:hAnsi="Arial" w:cs="Arial"/>
        </w:rPr>
        <w:t xml:space="preserve">opulation is set out at Table </w:t>
      </w:r>
      <w:r w:rsidR="00F16589" w:rsidRPr="00E95821">
        <w:rPr>
          <w:rFonts w:ascii="Arial" w:hAnsi="Arial" w:cs="Arial"/>
        </w:rPr>
        <w:t>8</w:t>
      </w:r>
      <w:r w:rsidRPr="00E95821">
        <w:rPr>
          <w:rFonts w:ascii="Arial" w:hAnsi="Arial" w:cs="Arial"/>
        </w:rPr>
        <w:t xml:space="preserve">. </w:t>
      </w:r>
    </w:p>
    <w:p w14:paraId="0F2578C6" w14:textId="1F49496B" w:rsidR="005C71BD" w:rsidRPr="00E95821" w:rsidRDefault="005C71BD" w:rsidP="005C71BD">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009A63FA" w:rsidRPr="00E95821">
        <w:rPr>
          <w:rFonts w:ascii="Arial" w:hAnsi="Arial" w:cs="Arial"/>
          <w:noProof/>
        </w:rPr>
        <w:t>8</w:t>
      </w:r>
      <w:r w:rsidRPr="00E95821">
        <w:rPr>
          <w:rFonts w:ascii="Arial" w:hAnsi="Arial" w:cs="Arial"/>
          <w:noProof/>
        </w:rPr>
        <w:fldChar w:fldCharType="end"/>
      </w:r>
      <w:r w:rsidRPr="00E95821">
        <w:rPr>
          <w:rFonts w:ascii="Arial" w:hAnsi="Arial" w:cs="Arial"/>
        </w:rPr>
        <w:t xml:space="preserve"> Adult profiles: Housing - All in treatment at the start of a treatment episode, 2020-21, Tower Hamlets, Percentage</w:t>
      </w:r>
    </w:p>
    <w:tbl>
      <w:tblPr>
        <w:tblStyle w:val="GridTable4-Accent2"/>
        <w:tblW w:w="5000" w:type="pct"/>
        <w:tblLook w:val="04A0" w:firstRow="1" w:lastRow="0" w:firstColumn="1" w:lastColumn="0" w:noHBand="0" w:noVBand="1"/>
      </w:tblPr>
      <w:tblGrid>
        <w:gridCol w:w="857"/>
        <w:gridCol w:w="680"/>
        <w:gridCol w:w="680"/>
        <w:gridCol w:w="680"/>
        <w:gridCol w:w="680"/>
        <w:gridCol w:w="680"/>
        <w:gridCol w:w="680"/>
        <w:gridCol w:w="680"/>
        <w:gridCol w:w="680"/>
        <w:gridCol w:w="680"/>
        <w:gridCol w:w="680"/>
        <w:gridCol w:w="681"/>
        <w:gridCol w:w="679"/>
      </w:tblGrid>
      <w:tr w:rsidR="004F2DCE" w:rsidRPr="00E95821" w14:paraId="36128D76" w14:textId="77777777" w:rsidTr="00E4451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9" w:type="pct"/>
            <w:hideMark/>
          </w:tcPr>
          <w:p w14:paraId="4CA3B04C" w14:textId="77777777" w:rsidR="004F2DCE" w:rsidRPr="00E95821" w:rsidRDefault="004F2DCE" w:rsidP="004F2DCE">
            <w:pPr>
              <w:spacing w:before="40" w:after="40" w:line="240" w:lineRule="auto"/>
              <w:jc w:val="center"/>
              <w:rPr>
                <w:rFonts w:ascii="Arial" w:hAnsi="Arial" w:cs="Arial"/>
                <w:b w:val="0"/>
                <w:bCs w:val="0"/>
                <w:color w:val="FFFFFF"/>
                <w:sz w:val="16"/>
                <w:szCs w:val="16"/>
                <w:lang w:eastAsia="en-GB"/>
              </w:rPr>
            </w:pPr>
          </w:p>
        </w:tc>
        <w:tc>
          <w:tcPr>
            <w:tcW w:w="381" w:type="pct"/>
            <w:hideMark/>
          </w:tcPr>
          <w:p w14:paraId="3EAF43B4"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81" w:type="pct"/>
            <w:hideMark/>
          </w:tcPr>
          <w:p w14:paraId="64C5200A"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81" w:type="pct"/>
            <w:hideMark/>
          </w:tcPr>
          <w:p w14:paraId="796AFCB1"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81" w:type="pct"/>
            <w:hideMark/>
          </w:tcPr>
          <w:p w14:paraId="186D0312"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81" w:type="pct"/>
            <w:hideMark/>
          </w:tcPr>
          <w:p w14:paraId="291B8B41"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81" w:type="pct"/>
            <w:hideMark/>
          </w:tcPr>
          <w:p w14:paraId="20B9FB8E"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81" w:type="pct"/>
            <w:hideMark/>
          </w:tcPr>
          <w:p w14:paraId="19F4403E"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81" w:type="pct"/>
            <w:hideMark/>
          </w:tcPr>
          <w:p w14:paraId="4A515334"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81" w:type="pct"/>
            <w:hideMark/>
          </w:tcPr>
          <w:p w14:paraId="2CF1D313"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81" w:type="pct"/>
            <w:hideMark/>
          </w:tcPr>
          <w:p w14:paraId="543B49EE"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81" w:type="pct"/>
            <w:hideMark/>
          </w:tcPr>
          <w:p w14:paraId="01901AFD"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81" w:type="pct"/>
            <w:hideMark/>
          </w:tcPr>
          <w:p w14:paraId="10680220"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01265188" w14:textId="77777777" w:rsidR="004F2DCE" w:rsidRPr="00E95821" w:rsidRDefault="004F2DCE" w:rsidP="004F2DCE">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BA34DE" w:rsidRPr="00E95821" w14:paraId="47E0F58A"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9" w:type="pct"/>
            <w:hideMark/>
          </w:tcPr>
          <w:p w14:paraId="2FB303F7" w14:textId="77777777" w:rsidR="00BA34DE" w:rsidRPr="00E95821" w:rsidRDefault="00BA34DE" w:rsidP="004F2DCE">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No problem</w:t>
            </w:r>
          </w:p>
        </w:tc>
        <w:tc>
          <w:tcPr>
            <w:tcW w:w="381" w:type="pct"/>
            <w:hideMark/>
          </w:tcPr>
          <w:p w14:paraId="01ABF147"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81" w:type="pct"/>
            <w:hideMark/>
          </w:tcPr>
          <w:p w14:paraId="3C53DC67"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72</w:t>
            </w:r>
          </w:p>
        </w:tc>
        <w:tc>
          <w:tcPr>
            <w:tcW w:w="381" w:type="pct"/>
            <w:hideMark/>
          </w:tcPr>
          <w:p w14:paraId="783B2A51"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1" w:type="pct"/>
            <w:hideMark/>
          </w:tcPr>
          <w:p w14:paraId="10D36089"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81" w:type="pct"/>
            <w:hideMark/>
          </w:tcPr>
          <w:p w14:paraId="182B2C08"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81" w:type="pct"/>
            <w:hideMark/>
          </w:tcPr>
          <w:p w14:paraId="4B44F497"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81" w:type="pct"/>
            <w:hideMark/>
          </w:tcPr>
          <w:p w14:paraId="2F681BD9"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1" w:type="pct"/>
            <w:hideMark/>
          </w:tcPr>
          <w:p w14:paraId="48012940"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81" w:type="pct"/>
            <w:hideMark/>
          </w:tcPr>
          <w:p w14:paraId="6F9858C9"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64</w:t>
            </w:r>
          </w:p>
        </w:tc>
        <w:tc>
          <w:tcPr>
            <w:tcW w:w="381" w:type="pct"/>
            <w:hideMark/>
          </w:tcPr>
          <w:p w14:paraId="4292FD5F"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1" w:type="pct"/>
            <w:hideMark/>
          </w:tcPr>
          <w:p w14:paraId="1C0F0426"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81" w:type="pct"/>
            <w:hideMark/>
          </w:tcPr>
          <w:p w14:paraId="071EE918"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r>
      <w:tr w:rsidR="00BA34DE" w:rsidRPr="00E95821" w14:paraId="2931B7BB"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29" w:type="pct"/>
            <w:hideMark/>
          </w:tcPr>
          <w:p w14:paraId="1C389556" w14:textId="77777777" w:rsidR="00BA34DE" w:rsidRPr="00E95821" w:rsidRDefault="00BA34DE" w:rsidP="004F2DCE">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Housing Problem</w:t>
            </w:r>
          </w:p>
        </w:tc>
        <w:tc>
          <w:tcPr>
            <w:tcW w:w="381" w:type="pct"/>
            <w:hideMark/>
          </w:tcPr>
          <w:p w14:paraId="41C5D4CA"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81" w:type="pct"/>
            <w:hideMark/>
          </w:tcPr>
          <w:p w14:paraId="5D812D56"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81" w:type="pct"/>
            <w:hideMark/>
          </w:tcPr>
          <w:p w14:paraId="3FB521E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1" w:type="pct"/>
            <w:hideMark/>
          </w:tcPr>
          <w:p w14:paraId="22E320DF"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81" w:type="pct"/>
            <w:hideMark/>
          </w:tcPr>
          <w:p w14:paraId="7E70BF15"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81" w:type="pct"/>
            <w:hideMark/>
          </w:tcPr>
          <w:p w14:paraId="465F920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81" w:type="pct"/>
            <w:hideMark/>
          </w:tcPr>
          <w:p w14:paraId="5B72B54B"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81" w:type="pct"/>
            <w:hideMark/>
          </w:tcPr>
          <w:p w14:paraId="5AA1DD67"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81" w:type="pct"/>
            <w:hideMark/>
          </w:tcPr>
          <w:p w14:paraId="0EB7AC7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81" w:type="pct"/>
            <w:hideMark/>
          </w:tcPr>
          <w:p w14:paraId="3760D263"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81" w:type="pct"/>
            <w:hideMark/>
          </w:tcPr>
          <w:p w14:paraId="1873E26E"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81" w:type="pct"/>
            <w:hideMark/>
          </w:tcPr>
          <w:p w14:paraId="30C24DD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r>
      <w:tr w:rsidR="00BA34DE" w:rsidRPr="00E95821" w14:paraId="44FE82B6"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29" w:type="pct"/>
            <w:hideMark/>
          </w:tcPr>
          <w:p w14:paraId="73624D5C" w14:textId="77777777" w:rsidR="00BA34DE" w:rsidRPr="00E95821" w:rsidRDefault="00BA34DE" w:rsidP="004F2DCE">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Urgent Housing Problem</w:t>
            </w:r>
          </w:p>
        </w:tc>
        <w:tc>
          <w:tcPr>
            <w:tcW w:w="381" w:type="pct"/>
            <w:hideMark/>
          </w:tcPr>
          <w:p w14:paraId="1D3EA6C1"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1" w:type="pct"/>
            <w:hideMark/>
          </w:tcPr>
          <w:p w14:paraId="078FF5FC"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1" w:type="pct"/>
            <w:hideMark/>
          </w:tcPr>
          <w:p w14:paraId="38DC7D0B"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1" w:type="pct"/>
            <w:hideMark/>
          </w:tcPr>
          <w:p w14:paraId="7DB5E72F"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1" w:type="pct"/>
            <w:hideMark/>
          </w:tcPr>
          <w:p w14:paraId="4672EE42"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1" w:type="pct"/>
            <w:hideMark/>
          </w:tcPr>
          <w:p w14:paraId="422B414E"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81" w:type="pct"/>
            <w:hideMark/>
          </w:tcPr>
          <w:p w14:paraId="10751352"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81" w:type="pct"/>
            <w:hideMark/>
          </w:tcPr>
          <w:p w14:paraId="7672FD4A"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81" w:type="pct"/>
            <w:hideMark/>
          </w:tcPr>
          <w:p w14:paraId="346BEB2E"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1" w:type="pct"/>
            <w:hideMark/>
          </w:tcPr>
          <w:p w14:paraId="2B2A21BF"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1" w:type="pct"/>
            <w:hideMark/>
          </w:tcPr>
          <w:p w14:paraId="0A5D74A8"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81" w:type="pct"/>
            <w:hideMark/>
          </w:tcPr>
          <w:p w14:paraId="3E510375" w14:textId="77777777" w:rsidR="00BA34DE" w:rsidRPr="00E95821" w:rsidRDefault="00BA34DE"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r>
      <w:tr w:rsidR="00BA34DE" w:rsidRPr="00E95821" w14:paraId="65A863BA"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429" w:type="pct"/>
            <w:hideMark/>
          </w:tcPr>
          <w:p w14:paraId="72E94679" w14:textId="77777777" w:rsidR="00BA34DE" w:rsidRPr="00E95821" w:rsidRDefault="00BA34DE" w:rsidP="004F2DCE">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w:t>
            </w:r>
          </w:p>
        </w:tc>
        <w:tc>
          <w:tcPr>
            <w:tcW w:w="381" w:type="pct"/>
            <w:hideMark/>
          </w:tcPr>
          <w:p w14:paraId="7A417F4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1" w:type="pct"/>
            <w:hideMark/>
          </w:tcPr>
          <w:p w14:paraId="3DBD83D1"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1" w:type="pct"/>
            <w:hideMark/>
          </w:tcPr>
          <w:p w14:paraId="2A76B07C"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81" w:type="pct"/>
            <w:hideMark/>
          </w:tcPr>
          <w:p w14:paraId="265D4A6F"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1" w:type="pct"/>
            <w:hideMark/>
          </w:tcPr>
          <w:p w14:paraId="63FD3F71"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81" w:type="pct"/>
            <w:hideMark/>
          </w:tcPr>
          <w:p w14:paraId="0577B7F5"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1" w:type="pct"/>
            <w:hideMark/>
          </w:tcPr>
          <w:p w14:paraId="5CD8E6AD"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1" w:type="pct"/>
            <w:hideMark/>
          </w:tcPr>
          <w:p w14:paraId="08166F4A"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1" w:type="pct"/>
            <w:hideMark/>
          </w:tcPr>
          <w:p w14:paraId="5FB827B2"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1" w:type="pct"/>
            <w:hideMark/>
          </w:tcPr>
          <w:p w14:paraId="36D7D23F"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1" w:type="pct"/>
            <w:hideMark/>
          </w:tcPr>
          <w:p w14:paraId="10A99B06"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81" w:type="pct"/>
            <w:hideMark/>
          </w:tcPr>
          <w:p w14:paraId="55ACEA61" w14:textId="77777777" w:rsidR="00BA34DE" w:rsidRPr="00E95821" w:rsidRDefault="00BA34DE"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bl>
    <w:p w14:paraId="3CE42941"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FF3C457" w14:textId="33988816" w:rsidR="00CD2E08" w:rsidRPr="00E95821" w:rsidRDefault="00487F1B" w:rsidP="005C71BD">
      <w:pPr>
        <w:rPr>
          <w:rFonts w:ascii="Arial" w:hAnsi="Arial" w:cs="Arial"/>
        </w:rPr>
      </w:pPr>
      <w:r w:rsidRPr="00E95821">
        <w:rPr>
          <w:rFonts w:ascii="Arial" w:hAnsi="Arial" w:cs="Arial"/>
        </w:rPr>
        <w:t>T</w:t>
      </w:r>
      <w:r w:rsidR="005C71BD" w:rsidRPr="00E95821">
        <w:rPr>
          <w:rFonts w:ascii="Arial" w:hAnsi="Arial" w:cs="Arial"/>
        </w:rPr>
        <w:t xml:space="preserve">here is a consistent picture of the nature of housing needs among service users in treatment. </w:t>
      </w:r>
      <w:proofErr w:type="gramStart"/>
      <w:r w:rsidR="005C71BD" w:rsidRPr="00E95821">
        <w:rPr>
          <w:rFonts w:ascii="Arial" w:hAnsi="Arial" w:cs="Arial"/>
        </w:rPr>
        <w:t>The majority of</w:t>
      </w:r>
      <w:proofErr w:type="gramEnd"/>
      <w:r w:rsidR="005C71BD" w:rsidRPr="00E95821">
        <w:rPr>
          <w:rFonts w:ascii="Arial" w:hAnsi="Arial" w:cs="Arial"/>
        </w:rPr>
        <w:t xml:space="preserve"> service users have been reported to have no housing problem (from 64% in 2017-18 to 73% in 2011-12 and 2018-19). Similarly, around one-fifth of people in treatment report some housing issue, with around one in ten reporting an urgent need for housing.</w:t>
      </w:r>
    </w:p>
    <w:p w14:paraId="180F81B4" w14:textId="797C956C" w:rsidR="005C71BD" w:rsidRPr="00E95821" w:rsidRDefault="00730D04" w:rsidP="00730D04">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9</w:t>
      </w:r>
      <w:r w:rsidR="00C01934" w:rsidRPr="00E95821">
        <w:rPr>
          <w:rFonts w:ascii="Arial" w:hAnsi="Arial" w:cs="Arial"/>
          <w:noProof/>
        </w:rPr>
        <w:fldChar w:fldCharType="end"/>
      </w:r>
      <w:r w:rsidR="003C60A9">
        <w:rPr>
          <w:rFonts w:ascii="Arial" w:hAnsi="Arial" w:cs="Arial"/>
          <w:noProof/>
        </w:rPr>
        <w:t>a</w:t>
      </w:r>
      <w:r w:rsidR="00EC6C0B" w:rsidRPr="00E95821">
        <w:rPr>
          <w:rFonts w:ascii="Arial" w:hAnsi="Arial" w:cs="Arial"/>
        </w:rPr>
        <w:t xml:space="preserve"> A</w:t>
      </w:r>
      <w:r w:rsidR="00CD2E08" w:rsidRPr="00E95821">
        <w:rPr>
          <w:rFonts w:ascii="Arial" w:hAnsi="Arial" w:cs="Arial"/>
        </w:rPr>
        <w:t>dult profiles: Housing - All in treatment at the start of a treatment episode</w:t>
      </w:r>
      <w:r w:rsidR="009F1191">
        <w:rPr>
          <w:rFonts w:ascii="Arial" w:hAnsi="Arial" w:cs="Arial"/>
        </w:rPr>
        <w:t xml:space="preserve"> with no housing problem</w:t>
      </w:r>
      <w:r w:rsidR="00CD2E08" w:rsidRPr="00E95821">
        <w:rPr>
          <w:rFonts w:ascii="Arial" w:hAnsi="Arial" w:cs="Arial"/>
        </w:rPr>
        <w:t xml:space="preserve">, 2020-21, Tower Hamlets, </w:t>
      </w:r>
      <w:proofErr w:type="gramStart"/>
      <w:r w:rsidR="00CD2E08" w:rsidRPr="00E95821">
        <w:rPr>
          <w:rFonts w:ascii="Arial" w:hAnsi="Arial" w:cs="Arial"/>
        </w:rPr>
        <w:t>London</w:t>
      </w:r>
      <w:proofErr w:type="gramEnd"/>
      <w:r w:rsidR="00CD2E08" w:rsidRPr="00E95821">
        <w:rPr>
          <w:rFonts w:ascii="Arial" w:hAnsi="Arial" w:cs="Arial"/>
        </w:rPr>
        <w:t xml:space="preserve"> and England Percentage</w:t>
      </w:r>
    </w:p>
    <w:tbl>
      <w:tblPr>
        <w:tblStyle w:val="GridTable4-Accent2"/>
        <w:tblW w:w="4994" w:type="pct"/>
        <w:tblLayout w:type="fixed"/>
        <w:tblLook w:val="04A0" w:firstRow="1" w:lastRow="0" w:firstColumn="1" w:lastColumn="0" w:noHBand="0" w:noVBand="1"/>
      </w:tblPr>
      <w:tblGrid>
        <w:gridCol w:w="849"/>
        <w:gridCol w:w="712"/>
        <w:gridCol w:w="541"/>
        <w:gridCol w:w="694"/>
        <w:gridCol w:w="692"/>
        <w:gridCol w:w="693"/>
        <w:gridCol w:w="693"/>
        <w:gridCol w:w="693"/>
        <w:gridCol w:w="692"/>
        <w:gridCol w:w="693"/>
        <w:gridCol w:w="693"/>
        <w:gridCol w:w="693"/>
        <w:gridCol w:w="668"/>
      </w:tblGrid>
      <w:tr w:rsidR="0000633D" w:rsidRPr="00E95821" w14:paraId="55912F65" w14:textId="77777777" w:rsidTr="000B0107">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hideMark/>
          </w:tcPr>
          <w:p w14:paraId="61638174" w14:textId="77777777" w:rsidR="00C9535C" w:rsidRPr="00E95821" w:rsidRDefault="00C9535C" w:rsidP="00C9535C">
            <w:pPr>
              <w:spacing w:before="40" w:after="40" w:line="240" w:lineRule="auto"/>
              <w:jc w:val="center"/>
              <w:rPr>
                <w:rFonts w:ascii="Arial" w:hAnsi="Arial" w:cs="Arial"/>
                <w:b w:val="0"/>
                <w:bCs w:val="0"/>
                <w:color w:val="FFFFFF"/>
                <w:sz w:val="16"/>
                <w:szCs w:val="16"/>
                <w:lang w:eastAsia="en-GB"/>
              </w:rPr>
            </w:pPr>
          </w:p>
        </w:tc>
        <w:tc>
          <w:tcPr>
            <w:tcW w:w="395" w:type="pct"/>
            <w:hideMark/>
          </w:tcPr>
          <w:p w14:paraId="416A1CA7"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00" w:type="pct"/>
            <w:hideMark/>
          </w:tcPr>
          <w:p w14:paraId="1EDA0085"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85" w:type="pct"/>
            <w:hideMark/>
          </w:tcPr>
          <w:p w14:paraId="2C52BD98"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84" w:type="pct"/>
            <w:hideMark/>
          </w:tcPr>
          <w:p w14:paraId="7D402A6F"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85" w:type="pct"/>
            <w:hideMark/>
          </w:tcPr>
          <w:p w14:paraId="21A8E9B3"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85" w:type="pct"/>
            <w:hideMark/>
          </w:tcPr>
          <w:p w14:paraId="681A37CA"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85" w:type="pct"/>
            <w:hideMark/>
          </w:tcPr>
          <w:p w14:paraId="50DB3053"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84" w:type="pct"/>
            <w:hideMark/>
          </w:tcPr>
          <w:p w14:paraId="03D9C83B"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85" w:type="pct"/>
            <w:hideMark/>
          </w:tcPr>
          <w:p w14:paraId="54E33E5F"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85" w:type="pct"/>
            <w:hideMark/>
          </w:tcPr>
          <w:p w14:paraId="2CDCB288"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85" w:type="pct"/>
            <w:hideMark/>
          </w:tcPr>
          <w:p w14:paraId="29B9D417"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71" w:type="pct"/>
            <w:hideMark/>
          </w:tcPr>
          <w:p w14:paraId="590A312C"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770D5560" w14:textId="77777777" w:rsidR="00C9535C" w:rsidRPr="00E95821" w:rsidRDefault="00C9535C" w:rsidP="004F466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00633D" w:rsidRPr="00E95821" w14:paraId="2CB4320A" w14:textId="77777777" w:rsidTr="000B010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hideMark/>
          </w:tcPr>
          <w:p w14:paraId="74B550DE" w14:textId="77777777" w:rsidR="00CD2E08" w:rsidRPr="00E95821" w:rsidRDefault="00CD2E08" w:rsidP="004F2DCE">
            <w:pPr>
              <w:spacing w:before="40" w:after="4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England</w:t>
            </w:r>
          </w:p>
        </w:tc>
        <w:tc>
          <w:tcPr>
            <w:tcW w:w="395" w:type="pct"/>
            <w:hideMark/>
          </w:tcPr>
          <w:p w14:paraId="6AEC5466"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79</w:t>
            </w:r>
          </w:p>
        </w:tc>
        <w:tc>
          <w:tcPr>
            <w:tcW w:w="300" w:type="pct"/>
            <w:hideMark/>
          </w:tcPr>
          <w:p w14:paraId="076EC1B9"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3F0A82A4"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4" w:type="pct"/>
            <w:hideMark/>
          </w:tcPr>
          <w:p w14:paraId="11429C68"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4376F88E"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462A30F5"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81</w:t>
            </w:r>
          </w:p>
        </w:tc>
        <w:tc>
          <w:tcPr>
            <w:tcW w:w="385" w:type="pct"/>
            <w:hideMark/>
          </w:tcPr>
          <w:p w14:paraId="5BA50AE2"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4" w:type="pct"/>
            <w:hideMark/>
          </w:tcPr>
          <w:p w14:paraId="659F5ECF"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2E051BD1"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1508FAFE"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85" w:type="pct"/>
            <w:hideMark/>
          </w:tcPr>
          <w:p w14:paraId="1491A27D"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81</w:t>
            </w:r>
          </w:p>
        </w:tc>
        <w:tc>
          <w:tcPr>
            <w:tcW w:w="371" w:type="pct"/>
            <w:hideMark/>
          </w:tcPr>
          <w:p w14:paraId="32136270"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83</w:t>
            </w:r>
          </w:p>
        </w:tc>
      </w:tr>
      <w:tr w:rsidR="0000633D" w:rsidRPr="00E95821" w14:paraId="5423343B" w14:textId="77777777" w:rsidTr="000B0107">
        <w:trPr>
          <w:trHeight w:val="70"/>
        </w:trPr>
        <w:tc>
          <w:tcPr>
            <w:cnfStyle w:val="001000000000" w:firstRow="0" w:lastRow="0" w:firstColumn="1" w:lastColumn="0" w:oddVBand="0" w:evenVBand="0" w:oddHBand="0" w:evenHBand="0" w:firstRowFirstColumn="0" w:firstRowLastColumn="0" w:lastRowFirstColumn="0" w:lastRowLastColumn="0"/>
            <w:tcW w:w="471" w:type="pct"/>
            <w:hideMark/>
          </w:tcPr>
          <w:p w14:paraId="7D3ED52C" w14:textId="77777777" w:rsidR="00CD2E08" w:rsidRPr="00E95821" w:rsidRDefault="00CD2E08" w:rsidP="004F2DCE">
            <w:pPr>
              <w:spacing w:before="40" w:after="4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London</w:t>
            </w:r>
          </w:p>
        </w:tc>
        <w:tc>
          <w:tcPr>
            <w:tcW w:w="395" w:type="pct"/>
            <w:hideMark/>
          </w:tcPr>
          <w:p w14:paraId="6E8505D9"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00" w:type="pct"/>
            <w:hideMark/>
          </w:tcPr>
          <w:p w14:paraId="003E4242"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74</w:t>
            </w:r>
          </w:p>
        </w:tc>
        <w:tc>
          <w:tcPr>
            <w:tcW w:w="385" w:type="pct"/>
            <w:hideMark/>
          </w:tcPr>
          <w:p w14:paraId="6F808B28"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75</w:t>
            </w:r>
          </w:p>
        </w:tc>
        <w:tc>
          <w:tcPr>
            <w:tcW w:w="384" w:type="pct"/>
            <w:hideMark/>
          </w:tcPr>
          <w:p w14:paraId="31676BAE"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75</w:t>
            </w:r>
          </w:p>
        </w:tc>
        <w:tc>
          <w:tcPr>
            <w:tcW w:w="385" w:type="pct"/>
            <w:hideMark/>
          </w:tcPr>
          <w:p w14:paraId="679AB485"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76</w:t>
            </w:r>
          </w:p>
        </w:tc>
        <w:tc>
          <w:tcPr>
            <w:tcW w:w="385" w:type="pct"/>
            <w:hideMark/>
          </w:tcPr>
          <w:p w14:paraId="350C4901"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76</w:t>
            </w:r>
          </w:p>
        </w:tc>
        <w:tc>
          <w:tcPr>
            <w:tcW w:w="385" w:type="pct"/>
            <w:hideMark/>
          </w:tcPr>
          <w:p w14:paraId="33597A6A"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75</w:t>
            </w:r>
          </w:p>
        </w:tc>
        <w:tc>
          <w:tcPr>
            <w:tcW w:w="384" w:type="pct"/>
            <w:hideMark/>
          </w:tcPr>
          <w:p w14:paraId="0ABA0030"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75</w:t>
            </w:r>
          </w:p>
        </w:tc>
        <w:tc>
          <w:tcPr>
            <w:tcW w:w="385" w:type="pct"/>
            <w:hideMark/>
          </w:tcPr>
          <w:p w14:paraId="1CA5F673"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74</w:t>
            </w:r>
          </w:p>
        </w:tc>
        <w:tc>
          <w:tcPr>
            <w:tcW w:w="385" w:type="pct"/>
            <w:hideMark/>
          </w:tcPr>
          <w:p w14:paraId="25EC586B"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76</w:t>
            </w:r>
          </w:p>
        </w:tc>
        <w:tc>
          <w:tcPr>
            <w:tcW w:w="385" w:type="pct"/>
            <w:hideMark/>
          </w:tcPr>
          <w:p w14:paraId="7708D503"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78</w:t>
            </w:r>
          </w:p>
        </w:tc>
        <w:tc>
          <w:tcPr>
            <w:tcW w:w="371" w:type="pct"/>
            <w:hideMark/>
          </w:tcPr>
          <w:p w14:paraId="28E0D39F" w14:textId="77777777" w:rsidR="00CD2E08" w:rsidRPr="00E95821" w:rsidRDefault="00CD2E08" w:rsidP="004F2DCE">
            <w:pPr>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77</w:t>
            </w:r>
          </w:p>
        </w:tc>
      </w:tr>
      <w:tr w:rsidR="0000633D" w:rsidRPr="00E95821" w14:paraId="2567C2B7" w14:textId="77777777" w:rsidTr="000B010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71" w:type="pct"/>
            <w:hideMark/>
          </w:tcPr>
          <w:p w14:paraId="051AFB06" w14:textId="77777777" w:rsidR="00CD2E08" w:rsidRPr="00E95821" w:rsidRDefault="00CD2E08" w:rsidP="004F2DCE">
            <w:pPr>
              <w:spacing w:before="40" w:after="4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Tower Hamlets</w:t>
            </w:r>
          </w:p>
        </w:tc>
        <w:tc>
          <w:tcPr>
            <w:tcW w:w="395" w:type="pct"/>
            <w:hideMark/>
          </w:tcPr>
          <w:p w14:paraId="771CDB03"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00" w:type="pct"/>
            <w:hideMark/>
          </w:tcPr>
          <w:p w14:paraId="290AE705"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72</w:t>
            </w:r>
          </w:p>
        </w:tc>
        <w:tc>
          <w:tcPr>
            <w:tcW w:w="385" w:type="pct"/>
            <w:hideMark/>
          </w:tcPr>
          <w:p w14:paraId="224D7812"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4" w:type="pct"/>
            <w:hideMark/>
          </w:tcPr>
          <w:p w14:paraId="1104086F"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85" w:type="pct"/>
            <w:hideMark/>
          </w:tcPr>
          <w:p w14:paraId="62C43F26"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85" w:type="pct"/>
            <w:hideMark/>
          </w:tcPr>
          <w:p w14:paraId="1DB770D2"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85" w:type="pct"/>
            <w:hideMark/>
          </w:tcPr>
          <w:p w14:paraId="216FDDDD"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4" w:type="pct"/>
            <w:hideMark/>
          </w:tcPr>
          <w:p w14:paraId="5B9F3C41"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85" w:type="pct"/>
            <w:hideMark/>
          </w:tcPr>
          <w:p w14:paraId="06D762B5"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64</w:t>
            </w:r>
          </w:p>
        </w:tc>
        <w:tc>
          <w:tcPr>
            <w:tcW w:w="385" w:type="pct"/>
            <w:hideMark/>
          </w:tcPr>
          <w:p w14:paraId="0FF26C1C"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85" w:type="pct"/>
            <w:hideMark/>
          </w:tcPr>
          <w:p w14:paraId="622A240B"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c>
          <w:tcPr>
            <w:tcW w:w="371" w:type="pct"/>
            <w:hideMark/>
          </w:tcPr>
          <w:p w14:paraId="05B5AAD8" w14:textId="77777777" w:rsidR="00CD2E08" w:rsidRPr="00E95821" w:rsidRDefault="00CD2E08" w:rsidP="004F2DCE">
            <w:pPr>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r>
    </w:tbl>
    <w:p w14:paraId="53229EFE" w14:textId="706BE0BA" w:rsidR="00CD2E08" w:rsidRDefault="00CD2E08" w:rsidP="005C71BD">
      <w:pPr>
        <w:rPr>
          <w:rFonts w:ascii="Arial" w:hAnsi="Arial" w:cs="Arial"/>
        </w:rPr>
      </w:pPr>
    </w:p>
    <w:p w14:paraId="51BC178C" w14:textId="58ED26EF" w:rsidR="009F1191" w:rsidRDefault="009F1191" w:rsidP="009F1191">
      <w:pPr>
        <w:pStyle w:val="Caption"/>
        <w:rPr>
          <w:rFonts w:ascii="Arial" w:hAnsi="Arial" w:cs="Arial"/>
        </w:rPr>
      </w:pPr>
      <w:r w:rsidRPr="00E95821">
        <w:rPr>
          <w:rFonts w:ascii="Arial" w:hAnsi="Arial" w:cs="Arial"/>
        </w:rPr>
        <w:lastRenderedPageBreak/>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9</w:t>
      </w:r>
      <w:r w:rsidRPr="00E95821">
        <w:rPr>
          <w:rFonts w:ascii="Arial" w:hAnsi="Arial" w:cs="Arial"/>
          <w:noProof/>
        </w:rPr>
        <w:fldChar w:fldCharType="end"/>
      </w:r>
      <w:r>
        <w:rPr>
          <w:rFonts w:ascii="Arial" w:hAnsi="Arial" w:cs="Arial"/>
          <w:noProof/>
        </w:rPr>
        <w:t>b</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Housing</w:t>
      </w:r>
      <w:r>
        <w:rPr>
          <w:rFonts w:ascii="Arial" w:hAnsi="Arial" w:cs="Arial"/>
        </w:rPr>
        <w:t xml:space="preserve"> problem</w:t>
      </w:r>
      <w:r w:rsidRPr="00E95821">
        <w:rPr>
          <w:rFonts w:ascii="Arial" w:hAnsi="Arial" w:cs="Arial"/>
        </w:rPr>
        <w:t xml:space="preserve"> - All in treatment at the start of a treatment episode</w:t>
      </w:r>
      <w:r>
        <w:rPr>
          <w:rFonts w:ascii="Arial" w:hAnsi="Arial" w:cs="Arial"/>
        </w:rPr>
        <w:t xml:space="preserve"> with a housing problem</w:t>
      </w:r>
      <w:r w:rsidRPr="00E95821">
        <w:rPr>
          <w:rFonts w:ascii="Arial" w:hAnsi="Arial" w:cs="Arial"/>
        </w:rPr>
        <w:t>, 2020-21, Tower Hamlets, London and England Percentage</w:t>
      </w:r>
    </w:p>
    <w:tbl>
      <w:tblPr>
        <w:tblStyle w:val="GridTable4-Accent2"/>
        <w:tblW w:w="4994" w:type="pct"/>
        <w:tblLayout w:type="fixed"/>
        <w:tblLook w:val="04A0" w:firstRow="1" w:lastRow="0" w:firstColumn="1" w:lastColumn="0" w:noHBand="0" w:noVBand="1"/>
      </w:tblPr>
      <w:tblGrid>
        <w:gridCol w:w="849"/>
        <w:gridCol w:w="712"/>
        <w:gridCol w:w="541"/>
        <w:gridCol w:w="694"/>
        <w:gridCol w:w="692"/>
        <w:gridCol w:w="693"/>
        <w:gridCol w:w="693"/>
        <w:gridCol w:w="693"/>
        <w:gridCol w:w="692"/>
        <w:gridCol w:w="693"/>
        <w:gridCol w:w="693"/>
        <w:gridCol w:w="693"/>
        <w:gridCol w:w="668"/>
      </w:tblGrid>
      <w:tr w:rsidR="005F2AB1" w:rsidRPr="00E95821" w14:paraId="7394379F" w14:textId="77777777" w:rsidTr="00DC5BC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hideMark/>
          </w:tcPr>
          <w:p w14:paraId="2486815D" w14:textId="77777777" w:rsidR="005F2AB1" w:rsidRPr="00E95821" w:rsidRDefault="005F2AB1" w:rsidP="00DC5BC0">
            <w:pPr>
              <w:spacing w:before="40" w:after="40" w:line="240" w:lineRule="auto"/>
              <w:jc w:val="center"/>
              <w:rPr>
                <w:rFonts w:ascii="Arial" w:hAnsi="Arial" w:cs="Arial"/>
                <w:b w:val="0"/>
                <w:bCs w:val="0"/>
                <w:color w:val="FFFFFF"/>
                <w:sz w:val="16"/>
                <w:szCs w:val="16"/>
                <w:lang w:eastAsia="en-GB"/>
              </w:rPr>
            </w:pPr>
          </w:p>
        </w:tc>
        <w:tc>
          <w:tcPr>
            <w:tcW w:w="395" w:type="pct"/>
            <w:hideMark/>
          </w:tcPr>
          <w:p w14:paraId="571D9B89"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00" w:type="pct"/>
            <w:hideMark/>
          </w:tcPr>
          <w:p w14:paraId="25E4ACF0"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85" w:type="pct"/>
            <w:hideMark/>
          </w:tcPr>
          <w:p w14:paraId="50CB48AE"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84" w:type="pct"/>
            <w:hideMark/>
          </w:tcPr>
          <w:p w14:paraId="21B01EB8"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85" w:type="pct"/>
            <w:hideMark/>
          </w:tcPr>
          <w:p w14:paraId="7C9734B5"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85" w:type="pct"/>
            <w:hideMark/>
          </w:tcPr>
          <w:p w14:paraId="4FCE08FA"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85" w:type="pct"/>
            <w:hideMark/>
          </w:tcPr>
          <w:p w14:paraId="2E3B372A"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84" w:type="pct"/>
            <w:hideMark/>
          </w:tcPr>
          <w:p w14:paraId="30BFFFA7"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85" w:type="pct"/>
            <w:hideMark/>
          </w:tcPr>
          <w:p w14:paraId="50BF88C0"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85" w:type="pct"/>
            <w:hideMark/>
          </w:tcPr>
          <w:p w14:paraId="5EEE1AD8"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85" w:type="pct"/>
            <w:hideMark/>
          </w:tcPr>
          <w:p w14:paraId="6F88BC4A"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71" w:type="pct"/>
            <w:hideMark/>
          </w:tcPr>
          <w:p w14:paraId="6BAC4B55"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4BD2DDCF"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5F2AB1" w:rsidRPr="00E95821" w14:paraId="00C9B1BF"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303B8990" w14:textId="0C3226CE" w:rsidR="005F2AB1" w:rsidRPr="00E95821" w:rsidRDefault="005F2AB1" w:rsidP="005F2AB1">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England</w:t>
            </w:r>
          </w:p>
        </w:tc>
        <w:tc>
          <w:tcPr>
            <w:tcW w:w="395" w:type="pct"/>
          </w:tcPr>
          <w:p w14:paraId="7719255D" w14:textId="7B075FB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13</w:t>
            </w:r>
          </w:p>
        </w:tc>
        <w:tc>
          <w:tcPr>
            <w:tcW w:w="300" w:type="pct"/>
          </w:tcPr>
          <w:p w14:paraId="1ABB48A3" w14:textId="64EFAFC4"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13</w:t>
            </w:r>
          </w:p>
        </w:tc>
        <w:tc>
          <w:tcPr>
            <w:tcW w:w="385" w:type="pct"/>
          </w:tcPr>
          <w:p w14:paraId="1DDE65C4" w14:textId="5A36ECB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13</w:t>
            </w:r>
          </w:p>
        </w:tc>
        <w:tc>
          <w:tcPr>
            <w:tcW w:w="384" w:type="pct"/>
          </w:tcPr>
          <w:p w14:paraId="77F2CDCB" w14:textId="0823DB49"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12</w:t>
            </w:r>
          </w:p>
        </w:tc>
        <w:tc>
          <w:tcPr>
            <w:tcW w:w="385" w:type="pct"/>
          </w:tcPr>
          <w:p w14:paraId="38CDCA6D" w14:textId="62A038D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12</w:t>
            </w:r>
          </w:p>
        </w:tc>
        <w:tc>
          <w:tcPr>
            <w:tcW w:w="385" w:type="pct"/>
          </w:tcPr>
          <w:p w14:paraId="49DB7DCE" w14:textId="37B16839"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12</w:t>
            </w:r>
          </w:p>
        </w:tc>
        <w:tc>
          <w:tcPr>
            <w:tcW w:w="385" w:type="pct"/>
          </w:tcPr>
          <w:p w14:paraId="0476293F" w14:textId="2BF81D90"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11</w:t>
            </w:r>
          </w:p>
        </w:tc>
        <w:tc>
          <w:tcPr>
            <w:tcW w:w="384" w:type="pct"/>
          </w:tcPr>
          <w:p w14:paraId="44190E75" w14:textId="6892E26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11</w:t>
            </w:r>
          </w:p>
        </w:tc>
        <w:tc>
          <w:tcPr>
            <w:tcW w:w="385" w:type="pct"/>
          </w:tcPr>
          <w:p w14:paraId="104C7DAB" w14:textId="660428A9"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11</w:t>
            </w:r>
          </w:p>
        </w:tc>
        <w:tc>
          <w:tcPr>
            <w:tcW w:w="385" w:type="pct"/>
          </w:tcPr>
          <w:p w14:paraId="617DB075" w14:textId="4898D1C8"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11</w:t>
            </w:r>
          </w:p>
        </w:tc>
        <w:tc>
          <w:tcPr>
            <w:tcW w:w="385" w:type="pct"/>
          </w:tcPr>
          <w:p w14:paraId="2DE76035" w14:textId="29B4BF32"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11</w:t>
            </w:r>
          </w:p>
        </w:tc>
        <w:tc>
          <w:tcPr>
            <w:tcW w:w="371" w:type="pct"/>
          </w:tcPr>
          <w:p w14:paraId="206293B8" w14:textId="1617BD54"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12</w:t>
            </w:r>
          </w:p>
        </w:tc>
      </w:tr>
      <w:tr w:rsidR="005F2AB1" w:rsidRPr="00E95821" w14:paraId="079388B4" w14:textId="77777777" w:rsidTr="00DC5BC0">
        <w:trPr>
          <w:trHeight w:val="225"/>
        </w:trPr>
        <w:tc>
          <w:tcPr>
            <w:cnfStyle w:val="001000000000" w:firstRow="0" w:lastRow="0" w:firstColumn="1" w:lastColumn="0" w:oddVBand="0" w:evenVBand="0" w:oddHBand="0" w:evenHBand="0" w:firstRowFirstColumn="0" w:firstRowLastColumn="0" w:lastRowFirstColumn="0" w:lastRowLastColumn="0"/>
            <w:tcW w:w="471" w:type="pct"/>
          </w:tcPr>
          <w:p w14:paraId="34338BE9" w14:textId="27C70307" w:rsidR="005F2AB1" w:rsidRPr="00E95821" w:rsidRDefault="005F2AB1" w:rsidP="005F2AB1">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London</w:t>
            </w:r>
          </w:p>
        </w:tc>
        <w:tc>
          <w:tcPr>
            <w:tcW w:w="395" w:type="pct"/>
          </w:tcPr>
          <w:p w14:paraId="388B40B6" w14:textId="18CBF046"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16</w:t>
            </w:r>
          </w:p>
        </w:tc>
        <w:tc>
          <w:tcPr>
            <w:tcW w:w="300" w:type="pct"/>
          </w:tcPr>
          <w:p w14:paraId="513E6281" w14:textId="62CD60E7"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15</w:t>
            </w:r>
          </w:p>
        </w:tc>
        <w:tc>
          <w:tcPr>
            <w:tcW w:w="385" w:type="pct"/>
          </w:tcPr>
          <w:p w14:paraId="6155C747" w14:textId="7C0B75F3"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4" w:type="pct"/>
          </w:tcPr>
          <w:p w14:paraId="32CAD585" w14:textId="5EB8EB07"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5" w:type="pct"/>
          </w:tcPr>
          <w:p w14:paraId="2A6E2A48" w14:textId="771D6034"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13</w:t>
            </w:r>
          </w:p>
        </w:tc>
        <w:tc>
          <w:tcPr>
            <w:tcW w:w="385" w:type="pct"/>
          </w:tcPr>
          <w:p w14:paraId="5F58D343" w14:textId="3D00A3FA"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5" w:type="pct"/>
          </w:tcPr>
          <w:p w14:paraId="6DAD99A3" w14:textId="5C9F75AD"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4" w:type="pct"/>
          </w:tcPr>
          <w:p w14:paraId="37EBFC6C" w14:textId="6C724F1A"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5" w:type="pct"/>
          </w:tcPr>
          <w:p w14:paraId="733F9EF6" w14:textId="78518FCE"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15</w:t>
            </w:r>
          </w:p>
        </w:tc>
        <w:tc>
          <w:tcPr>
            <w:tcW w:w="385" w:type="pct"/>
          </w:tcPr>
          <w:p w14:paraId="6AC23A80" w14:textId="6C06B94F"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85" w:type="pct"/>
          </w:tcPr>
          <w:p w14:paraId="384B3983" w14:textId="5900060E"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14</w:t>
            </w:r>
          </w:p>
        </w:tc>
        <w:tc>
          <w:tcPr>
            <w:tcW w:w="371" w:type="pct"/>
          </w:tcPr>
          <w:p w14:paraId="38EA177A" w14:textId="70F538C0"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15</w:t>
            </w:r>
          </w:p>
        </w:tc>
      </w:tr>
      <w:tr w:rsidR="005F2AB1" w:rsidRPr="00E95821" w14:paraId="13F12DA0"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347080A6" w14:textId="26701E0E" w:rsidR="005F2AB1" w:rsidRPr="00E95821" w:rsidRDefault="005F2AB1" w:rsidP="005F2AB1">
            <w:pPr>
              <w:spacing w:before="40" w:after="40" w:line="240" w:lineRule="auto"/>
              <w:jc w:val="center"/>
              <w:rPr>
                <w:rFonts w:ascii="Arial" w:hAnsi="Arial" w:cs="Arial"/>
                <w:color w:val="000000"/>
                <w:sz w:val="14"/>
                <w:szCs w:val="14"/>
                <w:lang w:eastAsia="en-GB"/>
              </w:rPr>
            </w:pPr>
            <w:r w:rsidRPr="00E95821">
              <w:rPr>
                <w:rFonts w:ascii="Arial" w:hAnsi="Arial" w:cs="Arial"/>
                <w:color w:val="000000"/>
                <w:sz w:val="14"/>
                <w:szCs w:val="14"/>
                <w:lang w:eastAsia="en-GB"/>
              </w:rPr>
              <w:t>Tower Hamlets</w:t>
            </w:r>
          </w:p>
        </w:tc>
        <w:tc>
          <w:tcPr>
            <w:tcW w:w="395" w:type="pct"/>
          </w:tcPr>
          <w:p w14:paraId="5B0442AF" w14:textId="363DCB24"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00" w:type="pct"/>
          </w:tcPr>
          <w:p w14:paraId="4D7F205F" w14:textId="7BA6E590"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85" w:type="pct"/>
          </w:tcPr>
          <w:p w14:paraId="2109AC76" w14:textId="4CC1BC13"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4" w:type="pct"/>
          </w:tcPr>
          <w:p w14:paraId="0B29FD71" w14:textId="3F58FAFF"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85" w:type="pct"/>
          </w:tcPr>
          <w:p w14:paraId="64EC91F8" w14:textId="53A1D729"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85" w:type="pct"/>
          </w:tcPr>
          <w:p w14:paraId="62A8C097" w14:textId="02C8278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85" w:type="pct"/>
          </w:tcPr>
          <w:p w14:paraId="7EF15777" w14:textId="53A0FB2C"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84" w:type="pct"/>
          </w:tcPr>
          <w:p w14:paraId="0BB55EAE" w14:textId="61D0A95E"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85" w:type="pct"/>
          </w:tcPr>
          <w:p w14:paraId="47FDE2CC" w14:textId="1CFE589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85" w:type="pct"/>
          </w:tcPr>
          <w:p w14:paraId="71F27EAD" w14:textId="6499395F"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85" w:type="pct"/>
          </w:tcPr>
          <w:p w14:paraId="7EF2B97E" w14:textId="653AEB4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71" w:type="pct"/>
          </w:tcPr>
          <w:p w14:paraId="40C30059" w14:textId="20609647"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r>
    </w:tbl>
    <w:p w14:paraId="6A650F36" w14:textId="77777777" w:rsidR="005F2AB1" w:rsidRPr="005F2AB1" w:rsidRDefault="005F2AB1" w:rsidP="005F2AB1"/>
    <w:p w14:paraId="37E03625" w14:textId="3BB6A1AB" w:rsidR="009F1191" w:rsidRDefault="009F1191" w:rsidP="009F1191">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9</w:t>
      </w:r>
      <w:r w:rsidRPr="00E95821">
        <w:rPr>
          <w:rFonts w:ascii="Arial" w:hAnsi="Arial" w:cs="Arial"/>
          <w:noProof/>
        </w:rPr>
        <w:fldChar w:fldCharType="end"/>
      </w:r>
      <w:r>
        <w:rPr>
          <w:rFonts w:ascii="Arial" w:hAnsi="Arial" w:cs="Arial"/>
          <w:noProof/>
        </w:rPr>
        <w:t>c</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w:t>
      </w:r>
      <w:r>
        <w:rPr>
          <w:rFonts w:ascii="Arial" w:hAnsi="Arial" w:cs="Arial"/>
        </w:rPr>
        <w:t xml:space="preserve">Urgent </w:t>
      </w:r>
      <w:r w:rsidRPr="00E95821">
        <w:rPr>
          <w:rFonts w:ascii="Arial" w:hAnsi="Arial" w:cs="Arial"/>
        </w:rPr>
        <w:t>Housing</w:t>
      </w:r>
      <w:r>
        <w:rPr>
          <w:rFonts w:ascii="Arial" w:hAnsi="Arial" w:cs="Arial"/>
        </w:rPr>
        <w:t xml:space="preserve"> Problem</w:t>
      </w:r>
      <w:r w:rsidRPr="00E95821">
        <w:rPr>
          <w:rFonts w:ascii="Arial" w:hAnsi="Arial" w:cs="Arial"/>
        </w:rPr>
        <w:t xml:space="preserve"> - All in treatment at the start of a treatment episode</w:t>
      </w:r>
      <w:r>
        <w:rPr>
          <w:rFonts w:ascii="Arial" w:hAnsi="Arial" w:cs="Arial"/>
        </w:rPr>
        <w:t xml:space="preserve"> with an urgent housing problem</w:t>
      </w:r>
      <w:r w:rsidRPr="00E95821">
        <w:rPr>
          <w:rFonts w:ascii="Arial" w:hAnsi="Arial" w:cs="Arial"/>
        </w:rPr>
        <w:t>, 2020-21, Tower Hamlets, London and England Percentage</w:t>
      </w:r>
    </w:p>
    <w:tbl>
      <w:tblPr>
        <w:tblStyle w:val="GridTable4-Accent2"/>
        <w:tblW w:w="4994" w:type="pct"/>
        <w:tblLayout w:type="fixed"/>
        <w:tblLook w:val="04A0" w:firstRow="1" w:lastRow="0" w:firstColumn="1" w:lastColumn="0" w:noHBand="0" w:noVBand="1"/>
      </w:tblPr>
      <w:tblGrid>
        <w:gridCol w:w="849"/>
        <w:gridCol w:w="712"/>
        <w:gridCol w:w="541"/>
        <w:gridCol w:w="694"/>
        <w:gridCol w:w="692"/>
        <w:gridCol w:w="693"/>
        <w:gridCol w:w="693"/>
        <w:gridCol w:w="693"/>
        <w:gridCol w:w="692"/>
        <w:gridCol w:w="693"/>
        <w:gridCol w:w="693"/>
        <w:gridCol w:w="693"/>
        <w:gridCol w:w="668"/>
      </w:tblGrid>
      <w:tr w:rsidR="005F2AB1" w:rsidRPr="00E95821" w14:paraId="496F75A9" w14:textId="77777777" w:rsidTr="00DC5BC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hideMark/>
          </w:tcPr>
          <w:p w14:paraId="4F3208E2" w14:textId="77777777" w:rsidR="005F2AB1" w:rsidRPr="00E95821" w:rsidRDefault="005F2AB1" w:rsidP="00DC5BC0">
            <w:pPr>
              <w:spacing w:before="40" w:after="40" w:line="240" w:lineRule="auto"/>
              <w:jc w:val="center"/>
              <w:rPr>
                <w:rFonts w:ascii="Arial" w:hAnsi="Arial" w:cs="Arial"/>
                <w:b w:val="0"/>
                <w:bCs w:val="0"/>
                <w:color w:val="FFFFFF"/>
                <w:sz w:val="16"/>
                <w:szCs w:val="16"/>
                <w:lang w:eastAsia="en-GB"/>
              </w:rPr>
            </w:pPr>
          </w:p>
        </w:tc>
        <w:tc>
          <w:tcPr>
            <w:tcW w:w="395" w:type="pct"/>
            <w:hideMark/>
          </w:tcPr>
          <w:p w14:paraId="4D8BAC9A"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00" w:type="pct"/>
            <w:hideMark/>
          </w:tcPr>
          <w:p w14:paraId="02697C5F"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85" w:type="pct"/>
            <w:hideMark/>
          </w:tcPr>
          <w:p w14:paraId="23D4F59F"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84" w:type="pct"/>
            <w:hideMark/>
          </w:tcPr>
          <w:p w14:paraId="3BDF9594"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85" w:type="pct"/>
            <w:hideMark/>
          </w:tcPr>
          <w:p w14:paraId="0B7A1DD2"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85" w:type="pct"/>
            <w:hideMark/>
          </w:tcPr>
          <w:p w14:paraId="66D6A69A"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85" w:type="pct"/>
            <w:hideMark/>
          </w:tcPr>
          <w:p w14:paraId="53C24D51"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84" w:type="pct"/>
            <w:hideMark/>
          </w:tcPr>
          <w:p w14:paraId="601D016D"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85" w:type="pct"/>
            <w:hideMark/>
          </w:tcPr>
          <w:p w14:paraId="53CCAD1B"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85" w:type="pct"/>
            <w:hideMark/>
          </w:tcPr>
          <w:p w14:paraId="6E19BDF9"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85" w:type="pct"/>
            <w:hideMark/>
          </w:tcPr>
          <w:p w14:paraId="6C99D923"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71" w:type="pct"/>
            <w:hideMark/>
          </w:tcPr>
          <w:p w14:paraId="652C1244"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66C5B2F6"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5F2AB1" w:rsidRPr="00E95821" w14:paraId="6593B14D"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55880363" w14:textId="10A3AC71" w:rsidR="005F2AB1" w:rsidRPr="00E95821" w:rsidRDefault="005F2AB1" w:rsidP="005F2AB1">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England</w:t>
            </w:r>
          </w:p>
        </w:tc>
        <w:tc>
          <w:tcPr>
            <w:tcW w:w="395" w:type="pct"/>
          </w:tcPr>
          <w:p w14:paraId="5DF6C00F" w14:textId="721B196E"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6</w:t>
            </w:r>
          </w:p>
        </w:tc>
        <w:tc>
          <w:tcPr>
            <w:tcW w:w="300" w:type="pct"/>
          </w:tcPr>
          <w:p w14:paraId="5E32EA25" w14:textId="14AB7B83"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6</w:t>
            </w:r>
          </w:p>
        </w:tc>
        <w:tc>
          <w:tcPr>
            <w:tcW w:w="385" w:type="pct"/>
          </w:tcPr>
          <w:p w14:paraId="624D8074" w14:textId="11AE0F7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4" w:type="pct"/>
          </w:tcPr>
          <w:p w14:paraId="5245DB60" w14:textId="5D93BE30"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5" w:type="pct"/>
          </w:tcPr>
          <w:p w14:paraId="5CFDC7AB" w14:textId="07F42A9B"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5" w:type="pct"/>
          </w:tcPr>
          <w:p w14:paraId="0EE1C424" w14:textId="3D1336C1"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5" w:type="pct"/>
          </w:tcPr>
          <w:p w14:paraId="062E4477" w14:textId="252857AB"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4" w:type="pct"/>
          </w:tcPr>
          <w:p w14:paraId="3805433A" w14:textId="17B7EE8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85" w:type="pct"/>
          </w:tcPr>
          <w:p w14:paraId="3CF0D22D" w14:textId="06465563"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8</w:t>
            </w:r>
          </w:p>
        </w:tc>
        <w:tc>
          <w:tcPr>
            <w:tcW w:w="385" w:type="pct"/>
          </w:tcPr>
          <w:p w14:paraId="7DBBD479" w14:textId="53466E1C"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8</w:t>
            </w:r>
          </w:p>
        </w:tc>
        <w:tc>
          <w:tcPr>
            <w:tcW w:w="385" w:type="pct"/>
          </w:tcPr>
          <w:p w14:paraId="29D314C7" w14:textId="4FFB1C63"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c>
          <w:tcPr>
            <w:tcW w:w="371" w:type="pct"/>
          </w:tcPr>
          <w:p w14:paraId="21D0E2A6" w14:textId="6F7CD13D"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6</w:t>
            </w:r>
          </w:p>
        </w:tc>
      </w:tr>
      <w:tr w:rsidR="005F2AB1" w:rsidRPr="00E95821" w14:paraId="25491F36" w14:textId="77777777" w:rsidTr="00DC5BC0">
        <w:trPr>
          <w:trHeight w:val="225"/>
        </w:trPr>
        <w:tc>
          <w:tcPr>
            <w:cnfStyle w:val="001000000000" w:firstRow="0" w:lastRow="0" w:firstColumn="1" w:lastColumn="0" w:oddVBand="0" w:evenVBand="0" w:oddHBand="0" w:evenHBand="0" w:firstRowFirstColumn="0" w:firstRowLastColumn="0" w:lastRowFirstColumn="0" w:lastRowLastColumn="0"/>
            <w:tcW w:w="471" w:type="pct"/>
          </w:tcPr>
          <w:p w14:paraId="72EF5F3B" w14:textId="2273F1BF" w:rsidR="005F2AB1" w:rsidRPr="00E95821" w:rsidRDefault="005F2AB1" w:rsidP="005F2AB1">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London</w:t>
            </w:r>
          </w:p>
        </w:tc>
        <w:tc>
          <w:tcPr>
            <w:tcW w:w="395" w:type="pct"/>
          </w:tcPr>
          <w:p w14:paraId="64255C95" w14:textId="550DE51B"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00" w:type="pct"/>
          </w:tcPr>
          <w:p w14:paraId="085DAD9A" w14:textId="111B29E8"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0CD9AEE3" w14:textId="5A236EBD"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4" w:type="pct"/>
          </w:tcPr>
          <w:p w14:paraId="1616E7F3" w14:textId="1C5C311D"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07CD1293" w14:textId="17D4E0F5"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614E34D7" w14:textId="5CC6CC0D"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104E1917" w14:textId="518EFFA4"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4" w:type="pct"/>
          </w:tcPr>
          <w:p w14:paraId="1F2539EF" w14:textId="75F20626"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722C509A" w14:textId="60E2DC42"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291D086D" w14:textId="7A28C4F0"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9</w:t>
            </w:r>
          </w:p>
        </w:tc>
        <w:tc>
          <w:tcPr>
            <w:tcW w:w="385" w:type="pct"/>
          </w:tcPr>
          <w:p w14:paraId="59D90767" w14:textId="091819C9"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8</w:t>
            </w:r>
          </w:p>
        </w:tc>
        <w:tc>
          <w:tcPr>
            <w:tcW w:w="371" w:type="pct"/>
          </w:tcPr>
          <w:p w14:paraId="75FDD108" w14:textId="7CA1EB63" w:rsidR="005F2AB1" w:rsidRPr="00E95821" w:rsidRDefault="005F2AB1" w:rsidP="005F2AB1">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7</w:t>
            </w:r>
          </w:p>
        </w:tc>
      </w:tr>
      <w:tr w:rsidR="005F2AB1" w:rsidRPr="00E95821" w14:paraId="5EA665AE"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4CCF743C" w14:textId="3097A5B2" w:rsidR="005F2AB1" w:rsidRPr="00E95821" w:rsidRDefault="005F2AB1" w:rsidP="005F2AB1">
            <w:pPr>
              <w:spacing w:before="40" w:after="40" w:line="240" w:lineRule="auto"/>
              <w:jc w:val="center"/>
              <w:rPr>
                <w:rFonts w:ascii="Arial" w:hAnsi="Arial" w:cs="Arial"/>
                <w:color w:val="000000"/>
                <w:sz w:val="14"/>
                <w:szCs w:val="14"/>
                <w:lang w:eastAsia="en-GB"/>
              </w:rPr>
            </w:pPr>
            <w:r w:rsidRPr="00E95821">
              <w:rPr>
                <w:rFonts w:ascii="Arial" w:hAnsi="Arial" w:cs="Arial"/>
                <w:color w:val="000000"/>
                <w:sz w:val="14"/>
                <w:szCs w:val="14"/>
                <w:lang w:eastAsia="en-GB"/>
              </w:rPr>
              <w:t>Tower Hamlets</w:t>
            </w:r>
          </w:p>
        </w:tc>
        <w:tc>
          <w:tcPr>
            <w:tcW w:w="395" w:type="pct"/>
          </w:tcPr>
          <w:p w14:paraId="4DAB060D" w14:textId="44BC5D34"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00" w:type="pct"/>
          </w:tcPr>
          <w:p w14:paraId="3513FBE9" w14:textId="09506EEF"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5" w:type="pct"/>
          </w:tcPr>
          <w:p w14:paraId="5AB3F5A8" w14:textId="6DBC6E89"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84" w:type="pct"/>
          </w:tcPr>
          <w:p w14:paraId="44E409F8" w14:textId="70E961F2"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5" w:type="pct"/>
          </w:tcPr>
          <w:p w14:paraId="7B5F440F" w14:textId="445F7B92"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5" w:type="pct"/>
          </w:tcPr>
          <w:p w14:paraId="10C2F2E8" w14:textId="1E147738"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85" w:type="pct"/>
          </w:tcPr>
          <w:p w14:paraId="21ED60B6" w14:textId="122E576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84" w:type="pct"/>
          </w:tcPr>
          <w:p w14:paraId="2AA3E2F6" w14:textId="16DB6C13"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85" w:type="pct"/>
          </w:tcPr>
          <w:p w14:paraId="6C46BDB9" w14:textId="7ACDD915"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5" w:type="pct"/>
          </w:tcPr>
          <w:p w14:paraId="70E9518C" w14:textId="460E0612"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85" w:type="pct"/>
          </w:tcPr>
          <w:p w14:paraId="41EA6511" w14:textId="230BBBBB"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71" w:type="pct"/>
          </w:tcPr>
          <w:p w14:paraId="583404BB" w14:textId="142DAA96" w:rsidR="005F2AB1" w:rsidRPr="00E95821" w:rsidRDefault="005F2AB1" w:rsidP="005F2AB1">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r>
    </w:tbl>
    <w:p w14:paraId="40AFE573" w14:textId="77777777" w:rsidR="005F2AB1" w:rsidRPr="005F2AB1" w:rsidRDefault="005F2AB1" w:rsidP="005F2AB1"/>
    <w:p w14:paraId="2F89EC94" w14:textId="13B2753D" w:rsidR="009F1191" w:rsidRPr="00E95821" w:rsidRDefault="009F1191" w:rsidP="009F1191">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9</w:t>
      </w:r>
      <w:r w:rsidRPr="00E95821">
        <w:rPr>
          <w:rFonts w:ascii="Arial" w:hAnsi="Arial" w:cs="Arial"/>
          <w:noProof/>
        </w:rPr>
        <w:fldChar w:fldCharType="end"/>
      </w:r>
      <w:r>
        <w:rPr>
          <w:rFonts w:ascii="Arial" w:hAnsi="Arial" w:cs="Arial"/>
          <w:noProof/>
        </w:rPr>
        <w:t>d</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w:t>
      </w:r>
      <w:r>
        <w:rPr>
          <w:rFonts w:ascii="Arial" w:hAnsi="Arial" w:cs="Arial"/>
        </w:rPr>
        <w:t xml:space="preserve">Other </w:t>
      </w:r>
      <w:r w:rsidRPr="00E95821">
        <w:rPr>
          <w:rFonts w:ascii="Arial" w:hAnsi="Arial" w:cs="Arial"/>
        </w:rPr>
        <w:t>Housing - All in treatment at the start of a treatment episode</w:t>
      </w:r>
      <w:r>
        <w:rPr>
          <w:rFonts w:ascii="Arial" w:hAnsi="Arial" w:cs="Arial"/>
        </w:rPr>
        <w:t xml:space="preserve"> with other housing problem</w:t>
      </w:r>
      <w:r w:rsidRPr="00E95821">
        <w:rPr>
          <w:rFonts w:ascii="Arial" w:hAnsi="Arial" w:cs="Arial"/>
        </w:rPr>
        <w:t>, 2020-21, Tower Hamlets, London and England Percentage</w:t>
      </w:r>
    </w:p>
    <w:tbl>
      <w:tblPr>
        <w:tblStyle w:val="GridTable4-Accent2"/>
        <w:tblW w:w="4994" w:type="pct"/>
        <w:tblLayout w:type="fixed"/>
        <w:tblLook w:val="04A0" w:firstRow="1" w:lastRow="0" w:firstColumn="1" w:lastColumn="0" w:noHBand="0" w:noVBand="1"/>
      </w:tblPr>
      <w:tblGrid>
        <w:gridCol w:w="849"/>
        <w:gridCol w:w="712"/>
        <w:gridCol w:w="541"/>
        <w:gridCol w:w="694"/>
        <w:gridCol w:w="692"/>
        <w:gridCol w:w="693"/>
        <w:gridCol w:w="693"/>
        <w:gridCol w:w="693"/>
        <w:gridCol w:w="692"/>
        <w:gridCol w:w="693"/>
        <w:gridCol w:w="693"/>
        <w:gridCol w:w="693"/>
        <w:gridCol w:w="668"/>
      </w:tblGrid>
      <w:tr w:rsidR="005F2AB1" w:rsidRPr="00E95821" w14:paraId="59814F8F" w14:textId="77777777" w:rsidTr="00DC5BC0">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hideMark/>
          </w:tcPr>
          <w:p w14:paraId="71CA0FA7" w14:textId="77777777" w:rsidR="005F2AB1" w:rsidRPr="00E95821" w:rsidRDefault="005F2AB1" w:rsidP="00DC5BC0">
            <w:pPr>
              <w:spacing w:before="40" w:after="40" w:line="240" w:lineRule="auto"/>
              <w:jc w:val="center"/>
              <w:rPr>
                <w:rFonts w:ascii="Arial" w:hAnsi="Arial" w:cs="Arial"/>
                <w:b w:val="0"/>
                <w:bCs w:val="0"/>
                <w:color w:val="FFFFFF"/>
                <w:sz w:val="16"/>
                <w:szCs w:val="16"/>
                <w:lang w:eastAsia="en-GB"/>
              </w:rPr>
            </w:pPr>
          </w:p>
        </w:tc>
        <w:tc>
          <w:tcPr>
            <w:tcW w:w="395" w:type="pct"/>
            <w:hideMark/>
          </w:tcPr>
          <w:p w14:paraId="6FC77B24"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00" w:type="pct"/>
            <w:hideMark/>
          </w:tcPr>
          <w:p w14:paraId="52CC0F7C"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85" w:type="pct"/>
            <w:hideMark/>
          </w:tcPr>
          <w:p w14:paraId="797AE82D"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84" w:type="pct"/>
            <w:hideMark/>
          </w:tcPr>
          <w:p w14:paraId="7B2A0845"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85" w:type="pct"/>
            <w:hideMark/>
          </w:tcPr>
          <w:p w14:paraId="168C3E13"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85" w:type="pct"/>
            <w:hideMark/>
          </w:tcPr>
          <w:p w14:paraId="1D360DE3"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85" w:type="pct"/>
            <w:hideMark/>
          </w:tcPr>
          <w:p w14:paraId="3DBF6CAC"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84" w:type="pct"/>
            <w:hideMark/>
          </w:tcPr>
          <w:p w14:paraId="73B8C697"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85" w:type="pct"/>
            <w:hideMark/>
          </w:tcPr>
          <w:p w14:paraId="12A79355"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85" w:type="pct"/>
            <w:hideMark/>
          </w:tcPr>
          <w:p w14:paraId="41CBDCC0"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85" w:type="pct"/>
            <w:hideMark/>
          </w:tcPr>
          <w:p w14:paraId="44E0866B"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71" w:type="pct"/>
            <w:hideMark/>
          </w:tcPr>
          <w:p w14:paraId="74919A73"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10DF16FB" w14:textId="77777777" w:rsidR="005F2AB1" w:rsidRPr="00E95821" w:rsidRDefault="005F2AB1" w:rsidP="00DC5BC0">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0D165C" w:rsidRPr="00E95821" w14:paraId="24FAB488"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4492F42E" w14:textId="559747E3" w:rsidR="000D165C" w:rsidRPr="00E95821" w:rsidRDefault="000D165C" w:rsidP="000D165C">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England</w:t>
            </w:r>
          </w:p>
        </w:tc>
        <w:tc>
          <w:tcPr>
            <w:tcW w:w="395" w:type="pct"/>
          </w:tcPr>
          <w:p w14:paraId="54AE6B51" w14:textId="27ADC494"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00" w:type="pct"/>
          </w:tcPr>
          <w:p w14:paraId="4257DDC3" w14:textId="505B37EF"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5" w:type="pct"/>
          </w:tcPr>
          <w:p w14:paraId="3FE36BCA" w14:textId="567DA151"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4" w:type="pct"/>
          </w:tcPr>
          <w:p w14:paraId="12AAF815" w14:textId="2CA283EF"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5" w:type="pct"/>
          </w:tcPr>
          <w:p w14:paraId="43FBECFC" w14:textId="71AC23B0"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5" w:type="pct"/>
          </w:tcPr>
          <w:p w14:paraId="32BF5198" w14:textId="73E21C28"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5" w:type="pct"/>
          </w:tcPr>
          <w:p w14:paraId="70AA0A15" w14:textId="445F293C"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4" w:type="pct"/>
          </w:tcPr>
          <w:p w14:paraId="4651CDFA" w14:textId="11BDC2A2"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4B57BD85" w14:textId="37E0808B"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000E7F05" w14:textId="3AB0171C"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472BA547" w14:textId="10735302"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0</w:t>
            </w:r>
          </w:p>
        </w:tc>
        <w:tc>
          <w:tcPr>
            <w:tcW w:w="371" w:type="pct"/>
          </w:tcPr>
          <w:p w14:paraId="7070730D" w14:textId="3344324B"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0</w:t>
            </w:r>
          </w:p>
        </w:tc>
      </w:tr>
      <w:tr w:rsidR="000D165C" w:rsidRPr="00E95821" w14:paraId="6F076EF4" w14:textId="77777777" w:rsidTr="00DC5BC0">
        <w:trPr>
          <w:trHeight w:val="225"/>
        </w:trPr>
        <w:tc>
          <w:tcPr>
            <w:cnfStyle w:val="001000000000" w:firstRow="0" w:lastRow="0" w:firstColumn="1" w:lastColumn="0" w:oddVBand="0" w:evenVBand="0" w:oddHBand="0" w:evenHBand="0" w:firstRowFirstColumn="0" w:firstRowLastColumn="0" w:lastRowFirstColumn="0" w:lastRowLastColumn="0"/>
            <w:tcW w:w="471" w:type="pct"/>
          </w:tcPr>
          <w:p w14:paraId="697B58C5" w14:textId="5A4A346C" w:rsidR="000D165C" w:rsidRPr="00E95821" w:rsidRDefault="000D165C" w:rsidP="000D165C">
            <w:pPr>
              <w:spacing w:before="40" w:after="40" w:line="240" w:lineRule="auto"/>
              <w:jc w:val="center"/>
              <w:rPr>
                <w:rFonts w:ascii="Arial" w:hAnsi="Arial" w:cs="Arial"/>
                <w:b w:val="0"/>
                <w:bCs w:val="0"/>
                <w:color w:val="FFFFFF"/>
                <w:sz w:val="16"/>
                <w:szCs w:val="16"/>
                <w:lang w:eastAsia="en-GB"/>
              </w:rPr>
            </w:pPr>
            <w:r w:rsidRPr="00E95821">
              <w:rPr>
                <w:rFonts w:ascii="Arial" w:hAnsi="Arial" w:cs="Arial"/>
                <w:color w:val="000000"/>
                <w:sz w:val="14"/>
                <w:szCs w:val="14"/>
                <w:lang w:eastAsia="en-GB"/>
              </w:rPr>
              <w:t>London</w:t>
            </w:r>
          </w:p>
        </w:tc>
        <w:tc>
          <w:tcPr>
            <w:tcW w:w="395" w:type="pct"/>
          </w:tcPr>
          <w:p w14:paraId="3C096EDC" w14:textId="6BC9F085"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00" w:type="pct"/>
          </w:tcPr>
          <w:p w14:paraId="50EEB9F9" w14:textId="3D1CFDA0"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71616D4E" w14:textId="1C3ABEC4"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1</w:t>
            </w:r>
          </w:p>
        </w:tc>
        <w:tc>
          <w:tcPr>
            <w:tcW w:w="384" w:type="pct"/>
          </w:tcPr>
          <w:p w14:paraId="41AB4019" w14:textId="14B51E4D"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61C6D52C" w14:textId="03583330"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23ECEDE0" w14:textId="69B0694A"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536E6BA3" w14:textId="2FC42635"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4" w:type="pct"/>
          </w:tcPr>
          <w:p w14:paraId="4E242E12" w14:textId="12FA8F6E"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5D084AEB" w14:textId="315D3013"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222F062B" w14:textId="5F0A1CD2"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2</w:t>
            </w:r>
          </w:p>
        </w:tc>
        <w:tc>
          <w:tcPr>
            <w:tcW w:w="385" w:type="pct"/>
          </w:tcPr>
          <w:p w14:paraId="010C6F93" w14:textId="22008EEA"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0</w:t>
            </w:r>
          </w:p>
        </w:tc>
        <w:tc>
          <w:tcPr>
            <w:tcW w:w="371" w:type="pct"/>
          </w:tcPr>
          <w:p w14:paraId="5521069C" w14:textId="0A776CB2" w:rsidR="000D165C" w:rsidRPr="00E95821" w:rsidRDefault="000D165C" w:rsidP="000D165C">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FFFF"/>
                <w:sz w:val="16"/>
                <w:szCs w:val="16"/>
                <w:lang w:eastAsia="en-GB"/>
              </w:rPr>
            </w:pPr>
            <w:r w:rsidRPr="00E95821">
              <w:rPr>
                <w:rFonts w:ascii="Arial" w:hAnsi="Arial" w:cs="Arial"/>
                <w:color w:val="000000"/>
                <w:sz w:val="16"/>
                <w:szCs w:val="16"/>
                <w:lang w:eastAsia="en-GB"/>
              </w:rPr>
              <w:t>0</w:t>
            </w:r>
          </w:p>
        </w:tc>
      </w:tr>
      <w:tr w:rsidR="000D165C" w:rsidRPr="00E95821" w14:paraId="43E78CDB" w14:textId="77777777" w:rsidTr="00DC5BC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71" w:type="pct"/>
          </w:tcPr>
          <w:p w14:paraId="7513D9E2" w14:textId="251395F0" w:rsidR="000D165C" w:rsidRPr="00E95821" w:rsidRDefault="000D165C" w:rsidP="000D165C">
            <w:pPr>
              <w:spacing w:before="40" w:after="40" w:line="240" w:lineRule="auto"/>
              <w:jc w:val="center"/>
              <w:rPr>
                <w:rFonts w:ascii="Arial" w:hAnsi="Arial" w:cs="Arial"/>
                <w:color w:val="000000"/>
                <w:sz w:val="14"/>
                <w:szCs w:val="14"/>
                <w:lang w:eastAsia="en-GB"/>
              </w:rPr>
            </w:pPr>
            <w:r w:rsidRPr="00E95821">
              <w:rPr>
                <w:rFonts w:ascii="Arial" w:hAnsi="Arial" w:cs="Arial"/>
                <w:color w:val="000000"/>
                <w:sz w:val="14"/>
                <w:szCs w:val="14"/>
                <w:lang w:eastAsia="en-GB"/>
              </w:rPr>
              <w:t>Tower Hamlets</w:t>
            </w:r>
          </w:p>
        </w:tc>
        <w:tc>
          <w:tcPr>
            <w:tcW w:w="395" w:type="pct"/>
          </w:tcPr>
          <w:p w14:paraId="159AA884" w14:textId="7B6BCCA2"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00" w:type="pct"/>
          </w:tcPr>
          <w:p w14:paraId="693F9BB4" w14:textId="719668BF"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5" w:type="pct"/>
          </w:tcPr>
          <w:p w14:paraId="48453ABB" w14:textId="323D5801"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84" w:type="pct"/>
          </w:tcPr>
          <w:p w14:paraId="22EAF8D1" w14:textId="7665F880"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5" w:type="pct"/>
          </w:tcPr>
          <w:p w14:paraId="2B583E72" w14:textId="40FB340C"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85" w:type="pct"/>
          </w:tcPr>
          <w:p w14:paraId="7360710E" w14:textId="0008796B"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5" w:type="pct"/>
          </w:tcPr>
          <w:p w14:paraId="55DE1787" w14:textId="6026B52B"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4" w:type="pct"/>
          </w:tcPr>
          <w:p w14:paraId="4439702F" w14:textId="48010E69"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85" w:type="pct"/>
          </w:tcPr>
          <w:p w14:paraId="6A918241" w14:textId="6B92A6D0"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5" w:type="pct"/>
          </w:tcPr>
          <w:p w14:paraId="6B3EE6E1" w14:textId="74165D24"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85" w:type="pct"/>
          </w:tcPr>
          <w:p w14:paraId="672C3BD3" w14:textId="1900175B"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71" w:type="pct"/>
          </w:tcPr>
          <w:p w14:paraId="26FFF1AF" w14:textId="338CB97A" w:rsidR="000D165C" w:rsidRPr="00E95821" w:rsidRDefault="000D165C" w:rsidP="000D165C">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bl>
    <w:p w14:paraId="5202D542" w14:textId="77777777" w:rsidR="009F1191" w:rsidRPr="00E95821" w:rsidRDefault="009F1191" w:rsidP="005C71BD">
      <w:pPr>
        <w:rPr>
          <w:rFonts w:ascii="Arial" w:hAnsi="Arial" w:cs="Arial"/>
        </w:rPr>
      </w:pPr>
    </w:p>
    <w:p w14:paraId="44D7DAE9" w14:textId="0CE20DE3" w:rsidR="00CD2E08" w:rsidRPr="00E95821" w:rsidRDefault="00CD2E08" w:rsidP="005C71BD">
      <w:pPr>
        <w:rPr>
          <w:rFonts w:ascii="Arial" w:hAnsi="Arial" w:cs="Arial"/>
        </w:rPr>
      </w:pPr>
      <w:r w:rsidRPr="00E95821">
        <w:rPr>
          <w:rFonts w:ascii="Arial" w:hAnsi="Arial" w:cs="Arial"/>
        </w:rPr>
        <w:t>Relative to London and England, Tower Hamlets residents are more likely to report having a housing problem inc</w:t>
      </w:r>
      <w:r w:rsidR="00C9535C" w:rsidRPr="00E95821">
        <w:rPr>
          <w:rFonts w:ascii="Arial" w:hAnsi="Arial" w:cs="Arial"/>
        </w:rPr>
        <w:t xml:space="preserve">luding an urgent housing need. </w:t>
      </w:r>
    </w:p>
    <w:p w14:paraId="220C86B8" w14:textId="6A1AE5DA" w:rsidR="00A960C6" w:rsidRPr="00E95821" w:rsidRDefault="00A960C6" w:rsidP="00981B50">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55990328" w14:textId="46497D84" w:rsidR="00A960C6" w:rsidRPr="00E95821" w:rsidRDefault="00A960C6" w:rsidP="00981B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age suggest that the specialist treatment population is slowly evolving, becoming older (with nearly a quarter now aged 50 years or over). This </w:t>
      </w:r>
      <w:r w:rsidR="004E7DD6" w:rsidRPr="00E95821">
        <w:rPr>
          <w:rFonts w:ascii="Arial" w:hAnsi="Arial" w:cs="Arial"/>
        </w:rPr>
        <w:t>indicates</w:t>
      </w:r>
      <w:r w:rsidRPr="00E95821">
        <w:rPr>
          <w:rFonts w:ascii="Arial" w:hAnsi="Arial" w:cs="Arial"/>
        </w:rPr>
        <w:t xml:space="preserve"> that services need to evolve to respond to the needs of a population who are likely to have a range of co-morbid health needs and complications. </w:t>
      </w:r>
    </w:p>
    <w:p w14:paraId="66E2CBF7" w14:textId="237CF6FC" w:rsidR="00A960C6" w:rsidRPr="00E95821" w:rsidRDefault="00A960C6" w:rsidP="00981B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on ethnicity</w:t>
      </w:r>
      <w:r w:rsidR="00B0756C" w:rsidRPr="00E95821">
        <w:rPr>
          <w:rFonts w:ascii="Arial" w:hAnsi="Arial" w:cs="Arial"/>
        </w:rPr>
        <w:t xml:space="preserve"> shows </w:t>
      </w:r>
      <w:r w:rsidR="009727D5" w:rsidRPr="00E95821">
        <w:rPr>
          <w:rFonts w:ascii="Arial" w:hAnsi="Arial" w:cs="Arial"/>
        </w:rPr>
        <w:t xml:space="preserve">that the </w:t>
      </w:r>
      <w:r w:rsidR="00B0756C" w:rsidRPr="00E95821">
        <w:rPr>
          <w:rFonts w:ascii="Arial" w:hAnsi="Arial" w:cs="Arial"/>
        </w:rPr>
        <w:t>ethnic make-up of the cohort of people in treatment</w:t>
      </w:r>
      <w:r w:rsidR="009727D5" w:rsidRPr="00E95821">
        <w:rPr>
          <w:rFonts w:ascii="Arial" w:hAnsi="Arial" w:cs="Arial"/>
        </w:rPr>
        <w:t xml:space="preserve"> is </w:t>
      </w:r>
      <w:proofErr w:type="gramStart"/>
      <w:r w:rsidR="009727D5" w:rsidRPr="00E95821">
        <w:rPr>
          <w:rFonts w:ascii="Arial" w:hAnsi="Arial" w:cs="Arial"/>
        </w:rPr>
        <w:t>similar to</w:t>
      </w:r>
      <w:proofErr w:type="gramEnd"/>
      <w:r w:rsidR="009727D5" w:rsidRPr="00E95821">
        <w:rPr>
          <w:rFonts w:ascii="Arial" w:hAnsi="Arial" w:cs="Arial"/>
        </w:rPr>
        <w:t xml:space="preserve"> the ethnic make-up of emergency admissions for drugs</w:t>
      </w:r>
      <w:r w:rsidR="00B0756C" w:rsidRPr="00E95821">
        <w:rPr>
          <w:rFonts w:ascii="Arial" w:hAnsi="Arial" w:cs="Arial"/>
        </w:rPr>
        <w:t xml:space="preserve">. </w:t>
      </w:r>
      <w:r w:rsidR="009727D5" w:rsidRPr="00E95821">
        <w:rPr>
          <w:rFonts w:ascii="Arial" w:hAnsi="Arial" w:cs="Arial"/>
        </w:rPr>
        <w:t xml:space="preserve">As </w:t>
      </w:r>
      <w:r w:rsidR="004E7DD6" w:rsidRPr="00E95821">
        <w:rPr>
          <w:rFonts w:ascii="Arial" w:hAnsi="Arial" w:cs="Arial"/>
        </w:rPr>
        <w:t xml:space="preserve">in other inner London boroughs, people of white ethnicity make up a larger majority of those in treatment, compared to the overall borough populations. There are </w:t>
      </w:r>
      <w:proofErr w:type="gramStart"/>
      <w:r w:rsidR="004E7DD6" w:rsidRPr="00E95821">
        <w:rPr>
          <w:rFonts w:ascii="Arial" w:hAnsi="Arial" w:cs="Arial"/>
        </w:rPr>
        <w:t>a number of</w:t>
      </w:r>
      <w:proofErr w:type="gramEnd"/>
      <w:r w:rsidR="004E7DD6" w:rsidRPr="00E95821">
        <w:rPr>
          <w:rFonts w:ascii="Arial" w:hAnsi="Arial" w:cs="Arial"/>
        </w:rPr>
        <w:t xml:space="preserve"> potential explanations for this</w:t>
      </w:r>
      <w:r w:rsidRPr="00E95821" w:rsidDel="003C064F">
        <w:rPr>
          <w:rFonts w:ascii="Arial" w:hAnsi="Arial" w:cs="Arial"/>
        </w:rPr>
        <w:t>.</w:t>
      </w:r>
      <w:r w:rsidR="009727D5" w:rsidRPr="00E95821">
        <w:rPr>
          <w:rFonts w:ascii="Arial" w:hAnsi="Arial" w:cs="Arial"/>
        </w:rPr>
        <w:t xml:space="preserve"> As </w:t>
      </w:r>
      <w:r w:rsidR="00C5702F" w:rsidRPr="00E95821">
        <w:rPr>
          <w:rFonts w:ascii="Arial" w:hAnsi="Arial" w:cs="Arial"/>
        </w:rPr>
        <w:t>the emergency</w:t>
      </w:r>
      <w:r w:rsidR="009727D5" w:rsidRPr="00E95821">
        <w:rPr>
          <w:rFonts w:ascii="Arial" w:hAnsi="Arial" w:cs="Arial"/>
        </w:rPr>
        <w:t xml:space="preserve"> admissions </w:t>
      </w:r>
      <w:r w:rsidR="004E22F1" w:rsidRPr="00E95821">
        <w:rPr>
          <w:rFonts w:ascii="Arial" w:hAnsi="Arial" w:cs="Arial"/>
        </w:rPr>
        <w:t>suggest</w:t>
      </w:r>
      <w:r w:rsidR="009727D5" w:rsidRPr="00E95821">
        <w:rPr>
          <w:rFonts w:ascii="Arial" w:hAnsi="Arial" w:cs="Arial"/>
        </w:rPr>
        <w:t>,</w:t>
      </w:r>
      <w:r w:rsidRPr="00E95821" w:rsidDel="003C064F">
        <w:rPr>
          <w:rFonts w:ascii="Arial" w:hAnsi="Arial" w:cs="Arial"/>
        </w:rPr>
        <w:t xml:space="preserve"> </w:t>
      </w:r>
      <w:proofErr w:type="gramStart"/>
      <w:r w:rsidR="00487F1B" w:rsidRPr="00E95821">
        <w:rPr>
          <w:rFonts w:ascii="Arial" w:hAnsi="Arial" w:cs="Arial"/>
        </w:rPr>
        <w:t>I</w:t>
      </w:r>
      <w:r w:rsidRPr="00E95821">
        <w:rPr>
          <w:rFonts w:ascii="Arial" w:hAnsi="Arial" w:cs="Arial"/>
        </w:rPr>
        <w:t>t</w:t>
      </w:r>
      <w:proofErr w:type="gramEnd"/>
      <w:r w:rsidRPr="00E95821">
        <w:rPr>
          <w:rFonts w:ascii="Arial" w:hAnsi="Arial" w:cs="Arial"/>
        </w:rPr>
        <w:t xml:space="preserve"> cannot be assumed that all ethnic groups have the same level of need for treatment</w:t>
      </w:r>
      <w:r w:rsidR="001F0954" w:rsidRPr="00E95821">
        <w:rPr>
          <w:rFonts w:ascii="Arial" w:hAnsi="Arial" w:cs="Arial"/>
        </w:rPr>
        <w:t xml:space="preserve">, and data </w:t>
      </w:r>
      <w:r w:rsidR="001F0954" w:rsidRPr="00E95821">
        <w:rPr>
          <w:rFonts w:ascii="Arial" w:hAnsi="Arial" w:cs="Arial"/>
        </w:rPr>
        <w:lastRenderedPageBreak/>
        <w:t>from the APMS nationally suggest that people of Asian ethnicity are less likely than those of White or Black ethnicity to use illicit drugs.</w:t>
      </w:r>
      <w:r w:rsidR="001F0954" w:rsidRPr="00E95821">
        <w:rPr>
          <w:rStyle w:val="FootnoteReference"/>
          <w:rFonts w:ascii="Arial" w:hAnsi="Arial" w:cs="Arial"/>
        </w:rPr>
        <w:footnoteReference w:id="18"/>
      </w:r>
    </w:p>
    <w:p w14:paraId="442857F4" w14:textId="5ED75AE9" w:rsidR="00A960C6" w:rsidRPr="00E95821" w:rsidRDefault="00A960C6" w:rsidP="00981B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housing status indicates a link between substance misuse and housing with a tenth of service users reporting an urgent housing problem and one in five a housing problem. </w:t>
      </w:r>
      <w:r w:rsidR="00CD2E08" w:rsidRPr="00E95821">
        <w:rPr>
          <w:rFonts w:ascii="Arial" w:hAnsi="Arial" w:cs="Arial"/>
        </w:rPr>
        <w:t xml:space="preserve">Tower Hamlets also includes a higher rate relative to London and England of housing needs (including acute levels of need). </w:t>
      </w:r>
      <w:r w:rsidRPr="00E95821">
        <w:rPr>
          <w:rFonts w:ascii="Arial" w:hAnsi="Arial" w:cs="Arial"/>
        </w:rPr>
        <w:t xml:space="preserve">This evidences the need to link substance misuse services to housing and accommodation services, recognising that recovery will be affected by lack of stable accommodation. </w:t>
      </w:r>
    </w:p>
    <w:p w14:paraId="208ACECA" w14:textId="054BF7E6" w:rsidR="005C71BD" w:rsidRPr="00E95821" w:rsidRDefault="00146840" w:rsidP="00350B87">
      <w:pPr>
        <w:pStyle w:val="Heading3"/>
        <w:rPr>
          <w:rFonts w:ascii="Arial" w:hAnsi="Arial" w:cs="Arial"/>
        </w:rPr>
      </w:pPr>
      <w:r w:rsidRPr="00E95821">
        <w:rPr>
          <w:rFonts w:ascii="Arial" w:hAnsi="Arial" w:cs="Arial"/>
        </w:rPr>
        <w:t xml:space="preserve">4.3.3 </w:t>
      </w:r>
      <w:r w:rsidR="00474682" w:rsidRPr="00E95821">
        <w:rPr>
          <w:rFonts w:ascii="Arial" w:hAnsi="Arial" w:cs="Arial"/>
        </w:rPr>
        <w:t>Substance u</w:t>
      </w:r>
      <w:r w:rsidR="005C71BD" w:rsidRPr="00E95821">
        <w:rPr>
          <w:rFonts w:ascii="Arial" w:hAnsi="Arial" w:cs="Arial"/>
        </w:rPr>
        <w:t xml:space="preserve">se </w:t>
      </w:r>
      <w:r w:rsidR="00474682" w:rsidRPr="00E95821">
        <w:rPr>
          <w:rFonts w:ascii="Arial" w:hAnsi="Arial" w:cs="Arial"/>
        </w:rPr>
        <w:t>of treatment population</w:t>
      </w:r>
    </w:p>
    <w:p w14:paraId="082BEE8F" w14:textId="43DF006E" w:rsidR="005C71BD" w:rsidRPr="00E95821" w:rsidRDefault="005C71BD" w:rsidP="005C71BD">
      <w:pPr>
        <w:rPr>
          <w:rFonts w:ascii="Arial" w:hAnsi="Arial" w:cs="Arial"/>
        </w:rPr>
      </w:pPr>
      <w:r w:rsidRPr="00E95821">
        <w:rPr>
          <w:rFonts w:ascii="Arial" w:hAnsi="Arial" w:cs="Arial"/>
        </w:rPr>
        <w:t xml:space="preserve">This section explores the substances used by those in treatment. Table </w:t>
      </w:r>
      <w:r w:rsidR="003C7C5A" w:rsidRPr="00E95821">
        <w:rPr>
          <w:rFonts w:ascii="Arial" w:hAnsi="Arial" w:cs="Arial"/>
        </w:rPr>
        <w:t>10</w:t>
      </w:r>
      <w:r w:rsidR="00F16589" w:rsidRPr="00E95821">
        <w:rPr>
          <w:rFonts w:ascii="Arial" w:hAnsi="Arial" w:cs="Arial"/>
        </w:rPr>
        <w:t xml:space="preserve"> </w:t>
      </w:r>
      <w:r w:rsidRPr="00E95821">
        <w:rPr>
          <w:rFonts w:ascii="Arial" w:hAnsi="Arial" w:cs="Arial"/>
        </w:rPr>
        <w:t xml:space="preserve">provides an overview, dividing the treatment population into opiate, non-opiate (only) and alcohol groups. </w:t>
      </w:r>
    </w:p>
    <w:p w14:paraId="186B88E4" w14:textId="7CE3E0B6"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10</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Adult profiles: Substance Misuse Need-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5C71BD" w:rsidRPr="00E95821" w14:paraId="4E49D4FF"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706F5B5B"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p>
        </w:tc>
        <w:tc>
          <w:tcPr>
            <w:tcW w:w="344" w:type="pct"/>
            <w:hideMark/>
          </w:tcPr>
          <w:p w14:paraId="7B10ABAA"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49969178"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3057740C"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260BC6D4"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2CD77E05"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620A58D6"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41FEED79"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6BE90BBA"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6673D76D"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051C705B"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2F0EFAEC"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6CBCFB7C"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2908B664"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5C71BD" w:rsidRPr="00E95821" w14:paraId="65D8C74E"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017D1D19"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Opiate</w:t>
            </w:r>
          </w:p>
        </w:tc>
        <w:tc>
          <w:tcPr>
            <w:tcW w:w="344" w:type="pct"/>
          </w:tcPr>
          <w:p w14:paraId="37D1EF1F"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68</w:t>
            </w:r>
          </w:p>
        </w:tc>
        <w:tc>
          <w:tcPr>
            <w:tcW w:w="345" w:type="pct"/>
          </w:tcPr>
          <w:p w14:paraId="0BCF4418"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72</w:t>
            </w:r>
          </w:p>
        </w:tc>
        <w:tc>
          <w:tcPr>
            <w:tcW w:w="345" w:type="pct"/>
          </w:tcPr>
          <w:p w14:paraId="297404C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69</w:t>
            </w:r>
          </w:p>
        </w:tc>
        <w:tc>
          <w:tcPr>
            <w:tcW w:w="345" w:type="pct"/>
          </w:tcPr>
          <w:p w14:paraId="62E7A7F2"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67</w:t>
            </w:r>
          </w:p>
        </w:tc>
        <w:tc>
          <w:tcPr>
            <w:tcW w:w="345" w:type="pct"/>
          </w:tcPr>
          <w:p w14:paraId="6C22D97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63</w:t>
            </w:r>
          </w:p>
        </w:tc>
        <w:tc>
          <w:tcPr>
            <w:tcW w:w="345" w:type="pct"/>
          </w:tcPr>
          <w:p w14:paraId="0FFD68F3"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63</w:t>
            </w:r>
          </w:p>
        </w:tc>
        <w:tc>
          <w:tcPr>
            <w:tcW w:w="345" w:type="pct"/>
          </w:tcPr>
          <w:p w14:paraId="07AFE71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62</w:t>
            </w:r>
          </w:p>
        </w:tc>
        <w:tc>
          <w:tcPr>
            <w:tcW w:w="345" w:type="pct"/>
          </w:tcPr>
          <w:p w14:paraId="0241AC7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63</w:t>
            </w:r>
          </w:p>
        </w:tc>
        <w:tc>
          <w:tcPr>
            <w:tcW w:w="345" w:type="pct"/>
          </w:tcPr>
          <w:p w14:paraId="2C81E07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59</w:t>
            </w:r>
          </w:p>
        </w:tc>
        <w:tc>
          <w:tcPr>
            <w:tcW w:w="345" w:type="pct"/>
          </w:tcPr>
          <w:p w14:paraId="0D8C240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59</w:t>
            </w:r>
          </w:p>
        </w:tc>
        <w:tc>
          <w:tcPr>
            <w:tcW w:w="345" w:type="pct"/>
          </w:tcPr>
          <w:p w14:paraId="544EC3E9"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61</w:t>
            </w:r>
          </w:p>
        </w:tc>
        <w:tc>
          <w:tcPr>
            <w:tcW w:w="343" w:type="pct"/>
          </w:tcPr>
          <w:p w14:paraId="6CBE914A"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65</w:t>
            </w:r>
          </w:p>
        </w:tc>
      </w:tr>
      <w:tr w:rsidR="005C71BD" w:rsidRPr="00E95821" w14:paraId="1C1A20C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862EC41"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Non-opiate only</w:t>
            </w:r>
          </w:p>
        </w:tc>
        <w:tc>
          <w:tcPr>
            <w:tcW w:w="344" w:type="pct"/>
          </w:tcPr>
          <w:p w14:paraId="160E4931"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5" w:type="pct"/>
          </w:tcPr>
          <w:p w14:paraId="3D1A8C8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3E8E0BEE"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5" w:type="pct"/>
          </w:tcPr>
          <w:p w14:paraId="6A6C911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5" w:type="pct"/>
          </w:tcPr>
          <w:p w14:paraId="6206DAD9"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3C069937"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64309969"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377A477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69142613"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4505872F"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001FFF94"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3" w:type="pct"/>
          </w:tcPr>
          <w:p w14:paraId="669C7AA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r>
      <w:tr w:rsidR="005C71BD" w:rsidRPr="00E95821" w14:paraId="5E2A102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16743F0"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Alcohol only</w:t>
            </w:r>
          </w:p>
        </w:tc>
        <w:tc>
          <w:tcPr>
            <w:tcW w:w="344" w:type="pct"/>
          </w:tcPr>
          <w:p w14:paraId="61A60E06"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3A74F317"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339E9D50"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6705C560"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6371E05F"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22</w:t>
            </w:r>
          </w:p>
        </w:tc>
        <w:tc>
          <w:tcPr>
            <w:tcW w:w="345" w:type="pct"/>
          </w:tcPr>
          <w:p w14:paraId="22B976F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40152B55"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072C3AA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46D35CF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35A2DF2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19</w:t>
            </w:r>
          </w:p>
        </w:tc>
        <w:tc>
          <w:tcPr>
            <w:tcW w:w="345" w:type="pct"/>
          </w:tcPr>
          <w:p w14:paraId="4456B594"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3" w:type="pct"/>
          </w:tcPr>
          <w:p w14:paraId="4D80B845"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r>
      <w:tr w:rsidR="005C71BD" w:rsidRPr="00E95821" w14:paraId="6016E0F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0EBB5169" w14:textId="77777777" w:rsidR="005C71BD" w:rsidRPr="00E95821" w:rsidRDefault="005C71BD" w:rsidP="00474682">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Non-opiate &amp; alcohol</w:t>
            </w:r>
          </w:p>
        </w:tc>
        <w:tc>
          <w:tcPr>
            <w:tcW w:w="344" w:type="pct"/>
          </w:tcPr>
          <w:p w14:paraId="432EF26D"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7B170BCC"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3E2C86E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4D3FEDB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288F35E3"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191305FB"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09D930B9"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6C2EE812"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5E89E39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6AECE4CE"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1D12A195"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3" w:type="pct"/>
          </w:tcPr>
          <w:p w14:paraId="6ECD9696"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r>
    </w:tbl>
    <w:p w14:paraId="68C05F7B"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71BDB09" w14:textId="77777777" w:rsidR="005C71BD" w:rsidRPr="00E95821" w:rsidRDefault="005C71BD" w:rsidP="005C71BD">
      <w:pPr>
        <w:rPr>
          <w:rFonts w:ascii="Arial" w:hAnsi="Arial" w:cs="Arial"/>
        </w:rPr>
      </w:pPr>
      <w:r w:rsidRPr="00E95821">
        <w:rPr>
          <w:rFonts w:ascii="Arial" w:hAnsi="Arial" w:cs="Arial"/>
        </w:rPr>
        <w:t xml:space="preserve">Around two-thirds of the treatment population (59-72%) were reported to be users of opiates, with around one-fifth (13-22%) reported as users of alcohol only. </w:t>
      </w:r>
    </w:p>
    <w:p w14:paraId="7890D187" w14:textId="403A1E97" w:rsidR="005C71BD" w:rsidRPr="00E95821" w:rsidRDefault="003D64B3" w:rsidP="005C71BD">
      <w:pPr>
        <w:rPr>
          <w:rFonts w:ascii="Arial" w:hAnsi="Arial" w:cs="Arial"/>
        </w:rPr>
      </w:pPr>
      <w:r w:rsidRPr="00E95821">
        <w:rPr>
          <w:rFonts w:ascii="Arial" w:hAnsi="Arial" w:cs="Arial"/>
        </w:rPr>
        <w:t>In 2020-21 a</w:t>
      </w:r>
      <w:r w:rsidR="005C71BD" w:rsidRPr="00E95821">
        <w:rPr>
          <w:rFonts w:ascii="Arial" w:hAnsi="Arial" w:cs="Arial"/>
        </w:rPr>
        <w:t xml:space="preserve"> low proportion of people in treatment reported as users of club drugs and new psychoactive substances (no more than 1% of any substance reported</w:t>
      </w:r>
      <w:r w:rsidR="00546A65" w:rsidRPr="00E95821">
        <w:rPr>
          <w:rFonts w:ascii="Arial" w:hAnsi="Arial" w:cs="Arial"/>
        </w:rPr>
        <w:t xml:space="preserve"> using Ecstasy, GHB, Ketamine, Mephedrone, Methamphetamine and New Psychoactive</w:t>
      </w:r>
      <w:r w:rsidR="005C71BD" w:rsidRPr="00E95821">
        <w:rPr>
          <w:rFonts w:ascii="Arial" w:hAnsi="Arial" w:cs="Arial"/>
        </w:rPr>
        <w:t xml:space="preserve">). </w:t>
      </w:r>
      <w:r w:rsidRPr="00E95821">
        <w:rPr>
          <w:rFonts w:ascii="Arial" w:hAnsi="Arial" w:cs="Arial"/>
        </w:rPr>
        <w:t xml:space="preserve">Over the last 10 years no more than 1% of the treatment population have reported use of club drugs. </w:t>
      </w:r>
    </w:p>
    <w:p w14:paraId="573B67A6" w14:textId="07955998" w:rsidR="00C9535C" w:rsidRPr="00E95821" w:rsidRDefault="00EC6C0B" w:rsidP="00E23341">
      <w:pPr>
        <w:pStyle w:val="Caption"/>
        <w:keepNext/>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11</w:t>
      </w:r>
      <w:r w:rsidR="00C01934" w:rsidRPr="00E95821">
        <w:rPr>
          <w:rFonts w:ascii="Arial" w:hAnsi="Arial" w:cs="Arial"/>
          <w:noProof/>
        </w:rPr>
        <w:fldChar w:fldCharType="end"/>
      </w:r>
      <w:r w:rsidRPr="00E95821">
        <w:rPr>
          <w:rFonts w:ascii="Arial" w:hAnsi="Arial" w:cs="Arial"/>
        </w:rPr>
        <w:t xml:space="preserve"> </w:t>
      </w:r>
      <w:r w:rsidR="00967F8B" w:rsidRPr="00E95821">
        <w:rPr>
          <w:rFonts w:ascii="Arial" w:hAnsi="Arial" w:cs="Arial"/>
        </w:rPr>
        <w:t>Adult profiles: Substance Misuse Need Selected Substances- All in treatment at the start of a treatment episode, 2009-10 to 2020-21, England, London and Tower Hamlets, Percentage</w:t>
      </w:r>
    </w:p>
    <w:tbl>
      <w:tblPr>
        <w:tblStyle w:val="GridTable4-Accent2"/>
        <w:tblW w:w="5000" w:type="pct"/>
        <w:tblLayout w:type="fixed"/>
        <w:tblLook w:val="04A0" w:firstRow="1" w:lastRow="0" w:firstColumn="1" w:lastColumn="0" w:noHBand="0" w:noVBand="1"/>
      </w:tblPr>
      <w:tblGrid>
        <w:gridCol w:w="870"/>
        <w:gridCol w:w="567"/>
        <w:gridCol w:w="632"/>
        <w:gridCol w:w="632"/>
        <w:gridCol w:w="632"/>
        <w:gridCol w:w="632"/>
        <w:gridCol w:w="632"/>
        <w:gridCol w:w="632"/>
        <w:gridCol w:w="632"/>
        <w:gridCol w:w="632"/>
        <w:gridCol w:w="631"/>
        <w:gridCol w:w="631"/>
        <w:gridCol w:w="631"/>
        <w:gridCol w:w="631"/>
      </w:tblGrid>
      <w:tr w:rsidR="00E23341" w:rsidRPr="00E95821" w14:paraId="514E8E02" w14:textId="77777777" w:rsidTr="00E4451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tcPr>
          <w:p w14:paraId="12133F90" w14:textId="77777777" w:rsidR="00E23341" w:rsidRPr="00E95821" w:rsidRDefault="00E23341" w:rsidP="00E23341">
            <w:pPr>
              <w:keepNext/>
              <w:spacing w:before="20" w:after="20" w:line="240" w:lineRule="auto"/>
              <w:jc w:val="left"/>
              <w:rPr>
                <w:rFonts w:ascii="Arial" w:hAnsi="Arial" w:cs="Arial"/>
                <w:b w:val="0"/>
                <w:sz w:val="16"/>
                <w:szCs w:val="16"/>
                <w:lang w:eastAsia="en-GB"/>
              </w:rPr>
            </w:pPr>
          </w:p>
        </w:tc>
        <w:tc>
          <w:tcPr>
            <w:tcW w:w="314" w:type="pct"/>
          </w:tcPr>
          <w:p w14:paraId="077A258C" w14:textId="77777777" w:rsidR="00E23341" w:rsidRPr="00E95821" w:rsidRDefault="00E23341" w:rsidP="00E23341">
            <w:pPr>
              <w:keepNext/>
              <w:spacing w:before="20" w:after="20" w:line="240" w:lineRule="auto"/>
              <w:jc w:val="left"/>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p>
        </w:tc>
        <w:tc>
          <w:tcPr>
            <w:tcW w:w="350" w:type="pct"/>
          </w:tcPr>
          <w:p w14:paraId="73FF221B" w14:textId="4626BD91"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09/10 (%)</w:t>
            </w:r>
          </w:p>
        </w:tc>
        <w:tc>
          <w:tcPr>
            <w:tcW w:w="350" w:type="pct"/>
          </w:tcPr>
          <w:p w14:paraId="1DCC5322" w14:textId="48C14C74"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10/11 (%)</w:t>
            </w:r>
          </w:p>
        </w:tc>
        <w:tc>
          <w:tcPr>
            <w:tcW w:w="350" w:type="pct"/>
          </w:tcPr>
          <w:p w14:paraId="429DF36D" w14:textId="3A9EDDD3"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11/12 (%)</w:t>
            </w:r>
          </w:p>
        </w:tc>
        <w:tc>
          <w:tcPr>
            <w:tcW w:w="350" w:type="pct"/>
          </w:tcPr>
          <w:p w14:paraId="40907FA7" w14:textId="7BB0BFC4"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12/13 (%)</w:t>
            </w:r>
          </w:p>
        </w:tc>
        <w:tc>
          <w:tcPr>
            <w:tcW w:w="350" w:type="pct"/>
          </w:tcPr>
          <w:p w14:paraId="027E0875" w14:textId="46B9B36B"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13/14 (%)</w:t>
            </w:r>
          </w:p>
        </w:tc>
        <w:tc>
          <w:tcPr>
            <w:tcW w:w="350" w:type="pct"/>
          </w:tcPr>
          <w:p w14:paraId="38171B5D" w14:textId="5D24FB64"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14/15 (%)</w:t>
            </w:r>
          </w:p>
        </w:tc>
        <w:tc>
          <w:tcPr>
            <w:tcW w:w="350" w:type="pct"/>
          </w:tcPr>
          <w:p w14:paraId="698194BA" w14:textId="6ECD1E44"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15/16 (%)</w:t>
            </w:r>
          </w:p>
        </w:tc>
        <w:tc>
          <w:tcPr>
            <w:tcW w:w="350" w:type="pct"/>
          </w:tcPr>
          <w:p w14:paraId="2B33A187" w14:textId="4E0F08F8"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16/17 (%)</w:t>
            </w:r>
          </w:p>
        </w:tc>
        <w:tc>
          <w:tcPr>
            <w:tcW w:w="350" w:type="pct"/>
          </w:tcPr>
          <w:p w14:paraId="76C8787A" w14:textId="31D7EC15"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17/18 (%)</w:t>
            </w:r>
          </w:p>
        </w:tc>
        <w:tc>
          <w:tcPr>
            <w:tcW w:w="350" w:type="pct"/>
          </w:tcPr>
          <w:p w14:paraId="03C2E89E" w14:textId="4388C13D"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18/19 (%)</w:t>
            </w:r>
          </w:p>
        </w:tc>
        <w:tc>
          <w:tcPr>
            <w:tcW w:w="350" w:type="pct"/>
          </w:tcPr>
          <w:p w14:paraId="6762B875" w14:textId="706A124E"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19/20 (%)</w:t>
            </w:r>
          </w:p>
        </w:tc>
        <w:tc>
          <w:tcPr>
            <w:tcW w:w="350" w:type="pct"/>
          </w:tcPr>
          <w:p w14:paraId="304D2FAD" w14:textId="77777777"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514B5025" w14:textId="1C2AC4B6" w:rsidR="00E23341" w:rsidRPr="00E95821" w:rsidRDefault="00E23341" w:rsidP="00E23341">
            <w:pPr>
              <w:keepNext/>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6"/>
                <w:szCs w:val="16"/>
                <w:lang w:eastAsia="en-GB"/>
              </w:rPr>
            </w:pPr>
            <w:r w:rsidRPr="00E95821">
              <w:rPr>
                <w:rFonts w:ascii="Arial" w:hAnsi="Arial" w:cs="Arial"/>
                <w:color w:val="FFFFFF"/>
                <w:sz w:val="16"/>
                <w:szCs w:val="16"/>
                <w:lang w:eastAsia="en-GB"/>
              </w:rPr>
              <w:t>(%)</w:t>
            </w:r>
          </w:p>
        </w:tc>
      </w:tr>
      <w:tr w:rsidR="00E23341" w:rsidRPr="00E95821" w14:paraId="15907546"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5EA3D7B1"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Opiate and crack cocaine</w:t>
            </w:r>
          </w:p>
        </w:tc>
        <w:tc>
          <w:tcPr>
            <w:tcW w:w="314" w:type="pct"/>
            <w:hideMark/>
          </w:tcPr>
          <w:p w14:paraId="4E9690B8" w14:textId="200DC57D" w:rsidR="00967F8B"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013AC082"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45F7F0A7"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53D7FDB3"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202CA8D3"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6C557699"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25B3C485"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7C86DC62"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5CC19309"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50" w:type="pct"/>
            <w:hideMark/>
          </w:tcPr>
          <w:p w14:paraId="0932AECB"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78685226"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552462AE"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50" w:type="pct"/>
            <w:hideMark/>
          </w:tcPr>
          <w:p w14:paraId="6FEA962F"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r>
      <w:tr w:rsidR="00E23341" w:rsidRPr="00E95821" w14:paraId="78F10E00"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61EFBCFE"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lastRenderedPageBreak/>
              <w:t>Opiate and crack cocaine</w:t>
            </w:r>
          </w:p>
        </w:tc>
        <w:tc>
          <w:tcPr>
            <w:tcW w:w="314" w:type="pct"/>
            <w:hideMark/>
          </w:tcPr>
          <w:p w14:paraId="45324FD0" w14:textId="71EEE4F6" w:rsidR="00967F8B"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362CBBD9"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50" w:type="pct"/>
            <w:hideMark/>
          </w:tcPr>
          <w:p w14:paraId="6D2F5323"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50" w:type="pct"/>
            <w:hideMark/>
          </w:tcPr>
          <w:p w14:paraId="4B9567B7"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50" w:type="pct"/>
            <w:hideMark/>
          </w:tcPr>
          <w:p w14:paraId="3DB8B704"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7251DEA1"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50" w:type="pct"/>
            <w:hideMark/>
          </w:tcPr>
          <w:p w14:paraId="49D6BFF2"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4E8E91B0"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4E77E08F"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67EE9CB2"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47FE5532"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031734A9"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2C4BF48A" w14:textId="7777777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r>
      <w:tr w:rsidR="00E23341" w:rsidRPr="00E95821" w14:paraId="2D76FE71"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52B30BDD"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Opiate and crack cocaine</w:t>
            </w:r>
          </w:p>
        </w:tc>
        <w:tc>
          <w:tcPr>
            <w:tcW w:w="314" w:type="pct"/>
            <w:hideMark/>
          </w:tcPr>
          <w:p w14:paraId="39DAEC7C" w14:textId="47309D53" w:rsidR="00967F8B"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1EAF2AAA"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40</w:t>
            </w:r>
          </w:p>
        </w:tc>
        <w:tc>
          <w:tcPr>
            <w:tcW w:w="350" w:type="pct"/>
            <w:hideMark/>
          </w:tcPr>
          <w:p w14:paraId="41047886"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45</w:t>
            </w:r>
          </w:p>
        </w:tc>
        <w:tc>
          <w:tcPr>
            <w:tcW w:w="350" w:type="pct"/>
            <w:hideMark/>
          </w:tcPr>
          <w:p w14:paraId="6390926E"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43</w:t>
            </w:r>
          </w:p>
        </w:tc>
        <w:tc>
          <w:tcPr>
            <w:tcW w:w="350" w:type="pct"/>
            <w:hideMark/>
          </w:tcPr>
          <w:p w14:paraId="3C4E796D"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c>
          <w:tcPr>
            <w:tcW w:w="350" w:type="pct"/>
            <w:hideMark/>
          </w:tcPr>
          <w:p w14:paraId="299520EB"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32</w:t>
            </w:r>
          </w:p>
        </w:tc>
        <w:tc>
          <w:tcPr>
            <w:tcW w:w="350" w:type="pct"/>
            <w:hideMark/>
          </w:tcPr>
          <w:p w14:paraId="591C9470"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50" w:type="pct"/>
            <w:hideMark/>
          </w:tcPr>
          <w:p w14:paraId="387767F3"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32</w:t>
            </w:r>
          </w:p>
        </w:tc>
        <w:tc>
          <w:tcPr>
            <w:tcW w:w="350" w:type="pct"/>
            <w:hideMark/>
          </w:tcPr>
          <w:p w14:paraId="57DBB842"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37</w:t>
            </w:r>
          </w:p>
        </w:tc>
        <w:tc>
          <w:tcPr>
            <w:tcW w:w="350" w:type="pct"/>
            <w:hideMark/>
          </w:tcPr>
          <w:p w14:paraId="233893CB"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50" w:type="pct"/>
            <w:hideMark/>
          </w:tcPr>
          <w:p w14:paraId="4C8AA817"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30</w:t>
            </w:r>
          </w:p>
        </w:tc>
        <w:tc>
          <w:tcPr>
            <w:tcW w:w="350" w:type="pct"/>
            <w:hideMark/>
          </w:tcPr>
          <w:p w14:paraId="7E5F4FEC"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c>
          <w:tcPr>
            <w:tcW w:w="350" w:type="pct"/>
            <w:hideMark/>
          </w:tcPr>
          <w:p w14:paraId="2989FB36" w14:textId="77777777" w:rsidR="00967F8B" w:rsidRPr="00E95821" w:rsidRDefault="00967F8B"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r>
      <w:tr w:rsidR="00E23341" w:rsidRPr="00E95821" w14:paraId="798A0D6D"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490BF4E4"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14" w:type="pct"/>
            <w:hideMark/>
          </w:tcPr>
          <w:p w14:paraId="6ABE9F60" w14:textId="77777777" w:rsidR="00967F8B" w:rsidRPr="00E95821" w:rsidRDefault="00967F8B"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50" w:type="pct"/>
            <w:hideMark/>
          </w:tcPr>
          <w:p w14:paraId="2DF509D5" w14:textId="4DAAB226"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C86EFB2" w14:textId="28814A53"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FA645CC" w14:textId="030D28EC"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38D07D8C" w14:textId="2AE7A64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316D46EA" w14:textId="13E1A7CB"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8465DCB" w14:textId="52EEC64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E8905F8" w14:textId="2D38653C"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9B6D109" w14:textId="67907C6C"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57E2D38" w14:textId="2D021BF8"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499AD5E" w14:textId="44F7BFAD"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69C918B" w14:textId="6F812DBB"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F884349" w14:textId="49C44FA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r w:rsidR="00E23341" w:rsidRPr="00E95821" w14:paraId="39CCD321"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4031FA7F"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Opiate (not crack cocaine)</w:t>
            </w:r>
          </w:p>
        </w:tc>
        <w:tc>
          <w:tcPr>
            <w:tcW w:w="314" w:type="pct"/>
            <w:hideMark/>
          </w:tcPr>
          <w:p w14:paraId="5863A331" w14:textId="74A1375C"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01786C7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50" w:type="pct"/>
            <w:hideMark/>
          </w:tcPr>
          <w:p w14:paraId="03E5C6A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2102E211"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06A76CA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50" w:type="pct"/>
            <w:hideMark/>
          </w:tcPr>
          <w:p w14:paraId="5FFFAE8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6ED826AE"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7550E66E"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50" w:type="pct"/>
            <w:hideMark/>
          </w:tcPr>
          <w:p w14:paraId="3BA508A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50" w:type="pct"/>
            <w:hideMark/>
          </w:tcPr>
          <w:p w14:paraId="454A419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4CC323E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75456441"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0223FDD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r>
      <w:tr w:rsidR="00E23341" w:rsidRPr="00E95821" w14:paraId="07928012"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01CC662C"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Opiate (not crack cocaine)</w:t>
            </w:r>
          </w:p>
        </w:tc>
        <w:tc>
          <w:tcPr>
            <w:tcW w:w="314" w:type="pct"/>
            <w:hideMark/>
          </w:tcPr>
          <w:p w14:paraId="19784D8D" w14:textId="0BD16350" w:rsidR="00E23341"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3743CA1B"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50" w:type="pct"/>
            <w:hideMark/>
          </w:tcPr>
          <w:p w14:paraId="3EAD3AE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16B9D2F7"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71DF0ACB"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14AE0F60"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50" w:type="pct"/>
            <w:hideMark/>
          </w:tcPr>
          <w:p w14:paraId="749092A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50" w:type="pct"/>
            <w:hideMark/>
          </w:tcPr>
          <w:p w14:paraId="6956835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50" w:type="pct"/>
            <w:hideMark/>
          </w:tcPr>
          <w:p w14:paraId="36F92121"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0E78D33F"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4C4CCCB6"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50" w:type="pct"/>
            <w:hideMark/>
          </w:tcPr>
          <w:p w14:paraId="39563E21"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50" w:type="pct"/>
            <w:hideMark/>
          </w:tcPr>
          <w:p w14:paraId="3C9A53ED"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r>
      <w:tr w:rsidR="00E23341" w:rsidRPr="00E95821" w14:paraId="185A36AA"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1A47E545"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Opiate (not crack cocaine)</w:t>
            </w:r>
          </w:p>
        </w:tc>
        <w:tc>
          <w:tcPr>
            <w:tcW w:w="314" w:type="pct"/>
            <w:hideMark/>
          </w:tcPr>
          <w:p w14:paraId="53333A6B" w14:textId="556FA50F"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6F54F71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50" w:type="pct"/>
            <w:hideMark/>
          </w:tcPr>
          <w:p w14:paraId="2998B7A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62CA4A6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0595F96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658D10D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6FCD26E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2C5A81B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272E8DC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50" w:type="pct"/>
            <w:hideMark/>
          </w:tcPr>
          <w:p w14:paraId="4001549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0E17347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2B45A77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2A36EE21"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r>
      <w:tr w:rsidR="00E23341" w:rsidRPr="00E95821" w14:paraId="3C4361AD"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57EFE6F5"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14" w:type="pct"/>
            <w:hideMark/>
          </w:tcPr>
          <w:p w14:paraId="297C1E9F" w14:textId="77777777" w:rsidR="00967F8B" w:rsidRPr="00E95821" w:rsidRDefault="00967F8B"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50" w:type="pct"/>
            <w:hideMark/>
          </w:tcPr>
          <w:p w14:paraId="19AF7688" w14:textId="0B2F8E29"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B62FECB" w14:textId="3A6D76FD"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FD5A536" w14:textId="147A955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22FDF02" w14:textId="3DBEE9E4"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18B3A1F" w14:textId="601FA2C6"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3541B4C5" w14:textId="38B462B1"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34C0A68F" w14:textId="7B3AF531"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5DC2903E" w14:textId="1FDD514A"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C2481A1" w14:textId="08843A5C"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F8DAE90" w14:textId="53BF90EB"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96EC98B" w14:textId="77277BBB"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A369D75" w14:textId="40C2B882"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r w:rsidR="00E23341" w:rsidRPr="00E95821" w14:paraId="2BA3C2CA"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00071154"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Crack cocaine (not opiate)</w:t>
            </w:r>
          </w:p>
        </w:tc>
        <w:tc>
          <w:tcPr>
            <w:tcW w:w="314" w:type="pct"/>
            <w:hideMark/>
          </w:tcPr>
          <w:p w14:paraId="2A307113" w14:textId="58A0A551"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1F6EAA2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7382E09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7EEE670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1AF2781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50" w:type="pct"/>
            <w:hideMark/>
          </w:tcPr>
          <w:p w14:paraId="62F5E56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50" w:type="pct"/>
            <w:hideMark/>
          </w:tcPr>
          <w:p w14:paraId="0E6E21C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50" w:type="pct"/>
            <w:hideMark/>
          </w:tcPr>
          <w:p w14:paraId="32124062"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50" w:type="pct"/>
            <w:hideMark/>
          </w:tcPr>
          <w:p w14:paraId="013CC3D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13312F6D"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60F51DC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50" w:type="pct"/>
            <w:hideMark/>
          </w:tcPr>
          <w:p w14:paraId="3684FF1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50" w:type="pct"/>
            <w:hideMark/>
          </w:tcPr>
          <w:p w14:paraId="273B5E7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r>
      <w:tr w:rsidR="00E23341" w:rsidRPr="00E95821" w14:paraId="4580CAF5"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447484C4"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Crack cocaine (not opiate)</w:t>
            </w:r>
          </w:p>
        </w:tc>
        <w:tc>
          <w:tcPr>
            <w:tcW w:w="314" w:type="pct"/>
            <w:hideMark/>
          </w:tcPr>
          <w:p w14:paraId="451634AF" w14:textId="7552055C" w:rsidR="00E23341"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7FF0037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c>
          <w:tcPr>
            <w:tcW w:w="350" w:type="pct"/>
            <w:hideMark/>
          </w:tcPr>
          <w:p w14:paraId="35C23A5C"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c>
          <w:tcPr>
            <w:tcW w:w="350" w:type="pct"/>
            <w:hideMark/>
          </w:tcPr>
          <w:p w14:paraId="7745A992"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50" w:type="pct"/>
            <w:hideMark/>
          </w:tcPr>
          <w:p w14:paraId="46873130"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4B76CEAF"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50" w:type="pct"/>
            <w:hideMark/>
          </w:tcPr>
          <w:p w14:paraId="27E3FE05"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7094D59D"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18D3D30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50" w:type="pct"/>
            <w:hideMark/>
          </w:tcPr>
          <w:p w14:paraId="1153C26F"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50" w:type="pct"/>
            <w:hideMark/>
          </w:tcPr>
          <w:p w14:paraId="5556DEB6"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23</w:t>
            </w:r>
          </w:p>
        </w:tc>
        <w:tc>
          <w:tcPr>
            <w:tcW w:w="350" w:type="pct"/>
            <w:hideMark/>
          </w:tcPr>
          <w:p w14:paraId="00AAC36A"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32175E13"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r>
      <w:tr w:rsidR="00E23341" w:rsidRPr="00E95821" w14:paraId="68E248CC"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78F6E5FD"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Crack cocaine (not opiate)</w:t>
            </w:r>
          </w:p>
        </w:tc>
        <w:tc>
          <w:tcPr>
            <w:tcW w:w="314" w:type="pct"/>
            <w:hideMark/>
          </w:tcPr>
          <w:p w14:paraId="32E22049" w14:textId="54EF10BC"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27FD504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50" w:type="pct"/>
            <w:hideMark/>
          </w:tcPr>
          <w:p w14:paraId="3BFDCA1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50" w:type="pct"/>
            <w:hideMark/>
          </w:tcPr>
          <w:p w14:paraId="123F092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174F28D6"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50" w:type="pct"/>
            <w:hideMark/>
          </w:tcPr>
          <w:p w14:paraId="52DE636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50" w:type="pct"/>
            <w:hideMark/>
          </w:tcPr>
          <w:p w14:paraId="389808B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50" w:type="pct"/>
            <w:hideMark/>
          </w:tcPr>
          <w:p w14:paraId="3B93F57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363D39B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65DBE6A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50" w:type="pct"/>
            <w:hideMark/>
          </w:tcPr>
          <w:p w14:paraId="402BEE2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50" w:type="pct"/>
            <w:hideMark/>
          </w:tcPr>
          <w:p w14:paraId="705C406E"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50" w:type="pct"/>
            <w:hideMark/>
          </w:tcPr>
          <w:p w14:paraId="1E20BC3E"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r>
      <w:tr w:rsidR="00E23341" w:rsidRPr="00E95821" w14:paraId="6F04FFC9"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4C0FB5BE" w14:textId="77777777" w:rsidR="00967F8B" w:rsidRPr="00E95821" w:rsidRDefault="00967F8B" w:rsidP="00E23341">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14" w:type="pct"/>
            <w:hideMark/>
          </w:tcPr>
          <w:p w14:paraId="11BC08A0" w14:textId="77777777" w:rsidR="00967F8B" w:rsidRPr="00E95821" w:rsidRDefault="00967F8B" w:rsidP="00E23341">
            <w:pPr>
              <w:spacing w:after="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50" w:type="pct"/>
            <w:hideMark/>
          </w:tcPr>
          <w:p w14:paraId="75A3AA5A" w14:textId="092D2B92"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2CB42CC" w14:textId="24ED3970"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ACE4893" w14:textId="3BC13669"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6C31FA6" w14:textId="7E5120E0"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6A1DAAE" w14:textId="09671D33"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A4F019B" w14:textId="53D7EFB0"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3FD5A39" w14:textId="1E131BB1"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97AF80C" w14:textId="5E1A063A"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D8ADF2A" w14:textId="276DD05D"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53A0435F" w14:textId="3ADF4BD7"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64569C1" w14:textId="236D3898"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FF6ED92" w14:textId="3020EF9E" w:rsidR="00967F8B" w:rsidRPr="00E95821" w:rsidRDefault="00967F8B" w:rsidP="00E233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r w:rsidR="00E23341" w:rsidRPr="00E95821" w14:paraId="32F63FE2"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2DD5A4B4"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Cannabis</w:t>
            </w:r>
          </w:p>
        </w:tc>
        <w:tc>
          <w:tcPr>
            <w:tcW w:w="314" w:type="pct"/>
            <w:hideMark/>
          </w:tcPr>
          <w:p w14:paraId="781C4968" w14:textId="21A3C5F8"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7039079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56E488B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185DA721"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5BE15DE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6FDB3FC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49299FB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5CE1DA3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5F7D77E6"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6B6D9F6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6789EF8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50" w:type="pct"/>
            <w:hideMark/>
          </w:tcPr>
          <w:p w14:paraId="31B6696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50" w:type="pct"/>
            <w:hideMark/>
          </w:tcPr>
          <w:p w14:paraId="3DF6751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r>
      <w:tr w:rsidR="00E23341" w:rsidRPr="00E95821" w14:paraId="08C296D2"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2BFD7CBF"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Cannabis</w:t>
            </w:r>
          </w:p>
        </w:tc>
        <w:tc>
          <w:tcPr>
            <w:tcW w:w="314" w:type="pct"/>
            <w:hideMark/>
          </w:tcPr>
          <w:p w14:paraId="36A77558" w14:textId="334AC3BA" w:rsidR="00E23341"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514D6F2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22AE4898"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50" w:type="pct"/>
            <w:hideMark/>
          </w:tcPr>
          <w:p w14:paraId="1323BAC0"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5CC00ED2"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4F057B8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50" w:type="pct"/>
            <w:hideMark/>
          </w:tcPr>
          <w:p w14:paraId="20610A2B"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50" w:type="pct"/>
            <w:hideMark/>
          </w:tcPr>
          <w:p w14:paraId="45CFCD77"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500A30C3"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31FD7D36"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64B94852"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50" w:type="pct"/>
            <w:hideMark/>
          </w:tcPr>
          <w:p w14:paraId="33186B7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4ADFDA32"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r>
      <w:tr w:rsidR="00E23341" w:rsidRPr="00E95821" w14:paraId="21C5A55E"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2C20A3EC"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Cannabis</w:t>
            </w:r>
          </w:p>
        </w:tc>
        <w:tc>
          <w:tcPr>
            <w:tcW w:w="314" w:type="pct"/>
            <w:hideMark/>
          </w:tcPr>
          <w:p w14:paraId="7B3D5FF6" w14:textId="74CF0E71"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7C97484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52BD3CB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50" w:type="pct"/>
            <w:hideMark/>
          </w:tcPr>
          <w:p w14:paraId="40CE04E1"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3A9DF68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50" w:type="pct"/>
            <w:hideMark/>
          </w:tcPr>
          <w:p w14:paraId="59070A6E"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50" w:type="pct"/>
            <w:hideMark/>
          </w:tcPr>
          <w:p w14:paraId="7E280E0D"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61AFFEB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37CC4F6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341026B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50" w:type="pct"/>
            <w:hideMark/>
          </w:tcPr>
          <w:p w14:paraId="6AA95E8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50" w:type="pct"/>
            <w:hideMark/>
          </w:tcPr>
          <w:p w14:paraId="7E9CD93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50" w:type="pct"/>
            <w:hideMark/>
          </w:tcPr>
          <w:p w14:paraId="62459082"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r>
      <w:tr w:rsidR="00E23341" w:rsidRPr="00E95821" w14:paraId="4C6D042E"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3665CE55"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14" w:type="pct"/>
            <w:hideMark/>
          </w:tcPr>
          <w:p w14:paraId="7AA95BC8" w14:textId="77777777" w:rsidR="00967F8B" w:rsidRPr="00E95821" w:rsidRDefault="00967F8B"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50" w:type="pct"/>
            <w:hideMark/>
          </w:tcPr>
          <w:p w14:paraId="4E32FDBE" w14:textId="7A95566A"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53D460E" w14:textId="4E210E6D"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AB54D5E" w14:textId="6533576B"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865F786" w14:textId="7DAD8C51"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AD5AA7F" w14:textId="05ED0793"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1FA834F" w14:textId="71484786"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28C37E1" w14:textId="7CECD79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84885D6" w14:textId="2516A121"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31432714" w14:textId="70304587"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83EF6EA" w14:textId="06E84462"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293683E" w14:textId="17940C4A"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C12E878" w14:textId="25A83E90"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r w:rsidR="00E23341" w:rsidRPr="00E95821" w14:paraId="3EA380A4"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0D464895"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Cocaine</w:t>
            </w:r>
          </w:p>
        </w:tc>
        <w:tc>
          <w:tcPr>
            <w:tcW w:w="314" w:type="pct"/>
            <w:hideMark/>
          </w:tcPr>
          <w:p w14:paraId="5C5B36DF" w14:textId="1426494E"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3254F27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7FE57BF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21D1A54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02BF241D"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79D9154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1812D74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50" w:type="pct"/>
            <w:hideMark/>
          </w:tcPr>
          <w:p w14:paraId="25D8D6D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50" w:type="pct"/>
            <w:hideMark/>
          </w:tcPr>
          <w:p w14:paraId="0AB7DEF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4AF154D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274F9A6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33E388B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50" w:type="pct"/>
            <w:hideMark/>
          </w:tcPr>
          <w:p w14:paraId="3B015EED"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r>
      <w:tr w:rsidR="00E23341" w:rsidRPr="00E95821" w14:paraId="68FE530C"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218AE58D"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Cocaine</w:t>
            </w:r>
          </w:p>
        </w:tc>
        <w:tc>
          <w:tcPr>
            <w:tcW w:w="314" w:type="pct"/>
            <w:hideMark/>
          </w:tcPr>
          <w:p w14:paraId="6895211F" w14:textId="1F607D38" w:rsidR="00E23341"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3C24865E"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60439166"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1B2DDA50"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491CE3E3"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745F5779"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08ABBF43"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3FD51C05"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6DA0CBDF"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50" w:type="pct"/>
            <w:hideMark/>
          </w:tcPr>
          <w:p w14:paraId="4CBA24F8"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50" w:type="pct"/>
            <w:hideMark/>
          </w:tcPr>
          <w:p w14:paraId="1C291AC8"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50" w:type="pct"/>
            <w:hideMark/>
          </w:tcPr>
          <w:p w14:paraId="6FF5389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50" w:type="pct"/>
            <w:hideMark/>
          </w:tcPr>
          <w:p w14:paraId="2D88825F"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r>
      <w:tr w:rsidR="00E23341" w:rsidRPr="00E95821" w14:paraId="779EA8A4"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7FC4D9B5"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Cocaine</w:t>
            </w:r>
          </w:p>
        </w:tc>
        <w:tc>
          <w:tcPr>
            <w:tcW w:w="314" w:type="pct"/>
            <w:hideMark/>
          </w:tcPr>
          <w:p w14:paraId="3DE0F99A" w14:textId="372DB43C"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7AD464B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4129475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50" w:type="pct"/>
            <w:hideMark/>
          </w:tcPr>
          <w:p w14:paraId="67A242D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50" w:type="pct"/>
            <w:hideMark/>
          </w:tcPr>
          <w:p w14:paraId="56EB56C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50" w:type="pct"/>
            <w:hideMark/>
          </w:tcPr>
          <w:p w14:paraId="1D6DB36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1487D0A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50" w:type="pct"/>
            <w:hideMark/>
          </w:tcPr>
          <w:p w14:paraId="395C81E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50" w:type="pct"/>
            <w:hideMark/>
          </w:tcPr>
          <w:p w14:paraId="2CEFDEE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50" w:type="pct"/>
            <w:hideMark/>
          </w:tcPr>
          <w:p w14:paraId="0946D39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50" w:type="pct"/>
            <w:hideMark/>
          </w:tcPr>
          <w:p w14:paraId="7D2FAD2D"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50" w:type="pct"/>
            <w:hideMark/>
          </w:tcPr>
          <w:p w14:paraId="2913A47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50" w:type="pct"/>
            <w:hideMark/>
          </w:tcPr>
          <w:p w14:paraId="719837B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r>
      <w:tr w:rsidR="00E23341" w:rsidRPr="00E95821" w14:paraId="590B4822"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1CB8A646" w14:textId="77777777" w:rsidR="00967F8B" w:rsidRPr="00E95821" w:rsidRDefault="00967F8B"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14" w:type="pct"/>
            <w:hideMark/>
          </w:tcPr>
          <w:p w14:paraId="72CF874B" w14:textId="77777777" w:rsidR="00967F8B" w:rsidRPr="00E95821" w:rsidRDefault="00967F8B"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 </w:t>
            </w:r>
          </w:p>
        </w:tc>
        <w:tc>
          <w:tcPr>
            <w:tcW w:w="350" w:type="pct"/>
            <w:hideMark/>
          </w:tcPr>
          <w:p w14:paraId="1E864D79" w14:textId="4274DF52"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156CCF0" w14:textId="18A831CC"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A00CC96" w14:textId="078B0CE5"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BB54F37" w14:textId="7C7A5FFD"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65ACB7B6" w14:textId="7DC172F4"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2E10ACF1" w14:textId="0163F933"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50C75BA3" w14:textId="735BC50F"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B135E00" w14:textId="22A3BEBF"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0109DB0E" w14:textId="7ED972C9"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72254C46" w14:textId="77157B35"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1BEC0F5F" w14:textId="0E249991"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c>
          <w:tcPr>
            <w:tcW w:w="350" w:type="pct"/>
            <w:hideMark/>
          </w:tcPr>
          <w:p w14:paraId="4A166AC8" w14:textId="2D240626" w:rsidR="00967F8B" w:rsidRPr="00E95821" w:rsidRDefault="00967F8B"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r w:rsidR="00E23341" w:rsidRPr="00E95821" w14:paraId="1D4DD1DA"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82" w:type="pct"/>
            <w:hideMark/>
          </w:tcPr>
          <w:p w14:paraId="20DB1326"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Alcohol</w:t>
            </w:r>
          </w:p>
        </w:tc>
        <w:tc>
          <w:tcPr>
            <w:tcW w:w="314" w:type="pct"/>
            <w:hideMark/>
          </w:tcPr>
          <w:p w14:paraId="0F7A67A2" w14:textId="7C7507B6"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E</w:t>
            </w:r>
          </w:p>
        </w:tc>
        <w:tc>
          <w:tcPr>
            <w:tcW w:w="350" w:type="pct"/>
            <w:hideMark/>
          </w:tcPr>
          <w:p w14:paraId="65E6689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c>
          <w:tcPr>
            <w:tcW w:w="350" w:type="pct"/>
            <w:hideMark/>
          </w:tcPr>
          <w:p w14:paraId="5348937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224F5305"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50" w:type="pct"/>
            <w:hideMark/>
          </w:tcPr>
          <w:p w14:paraId="58309F2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50" w:type="pct"/>
            <w:hideMark/>
          </w:tcPr>
          <w:p w14:paraId="5C56D88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64</w:t>
            </w:r>
          </w:p>
        </w:tc>
        <w:tc>
          <w:tcPr>
            <w:tcW w:w="350" w:type="pct"/>
            <w:hideMark/>
          </w:tcPr>
          <w:p w14:paraId="0ABCF3A8"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50" w:type="pct"/>
            <w:hideMark/>
          </w:tcPr>
          <w:p w14:paraId="0DDC344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50" w:type="pct"/>
            <w:hideMark/>
          </w:tcPr>
          <w:p w14:paraId="53CD21E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50" w:type="pct"/>
            <w:hideMark/>
          </w:tcPr>
          <w:p w14:paraId="7F9ADD5A"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50" w:type="pct"/>
            <w:hideMark/>
          </w:tcPr>
          <w:p w14:paraId="732AD39B"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50" w:type="pct"/>
            <w:hideMark/>
          </w:tcPr>
          <w:p w14:paraId="4D04E2B6"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c>
          <w:tcPr>
            <w:tcW w:w="350" w:type="pct"/>
            <w:hideMark/>
          </w:tcPr>
          <w:p w14:paraId="4F7A2E4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r>
      <w:tr w:rsidR="00E23341" w:rsidRPr="00E95821" w14:paraId="6405091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482" w:type="pct"/>
            <w:hideMark/>
          </w:tcPr>
          <w:p w14:paraId="4D78684B"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Alcohol</w:t>
            </w:r>
          </w:p>
        </w:tc>
        <w:tc>
          <w:tcPr>
            <w:tcW w:w="314" w:type="pct"/>
            <w:hideMark/>
          </w:tcPr>
          <w:p w14:paraId="1F45E5C2" w14:textId="488E1B29" w:rsidR="00E23341" w:rsidRPr="00E95821" w:rsidRDefault="00E23341" w:rsidP="00E23341">
            <w:pPr>
              <w:spacing w:before="20" w:after="20" w:line="240"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L</w:t>
            </w:r>
          </w:p>
        </w:tc>
        <w:tc>
          <w:tcPr>
            <w:tcW w:w="350" w:type="pct"/>
            <w:hideMark/>
          </w:tcPr>
          <w:p w14:paraId="578BF527"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56</w:t>
            </w:r>
          </w:p>
        </w:tc>
        <w:tc>
          <w:tcPr>
            <w:tcW w:w="350" w:type="pct"/>
            <w:hideMark/>
          </w:tcPr>
          <w:p w14:paraId="2F48C36B"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50" w:type="pct"/>
            <w:hideMark/>
          </w:tcPr>
          <w:p w14:paraId="157DA91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c>
          <w:tcPr>
            <w:tcW w:w="350" w:type="pct"/>
            <w:hideMark/>
          </w:tcPr>
          <w:p w14:paraId="10CC2981"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0360E70D"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50" w:type="pct"/>
            <w:hideMark/>
          </w:tcPr>
          <w:p w14:paraId="378C7F2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23F6625E"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3E288544"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338D68BB"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50" w:type="pct"/>
            <w:hideMark/>
          </w:tcPr>
          <w:p w14:paraId="52F79E68"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50" w:type="pct"/>
            <w:hideMark/>
          </w:tcPr>
          <w:p w14:paraId="0084D8C5"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037CC102" w14:textId="77777777" w:rsidR="00E23341" w:rsidRPr="00E95821" w:rsidRDefault="00E23341" w:rsidP="00E23341">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59</w:t>
            </w:r>
          </w:p>
        </w:tc>
      </w:tr>
      <w:tr w:rsidR="00E23341" w:rsidRPr="00E95821" w14:paraId="1A90166C"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482" w:type="pct"/>
            <w:hideMark/>
          </w:tcPr>
          <w:p w14:paraId="303BD3B8" w14:textId="77777777" w:rsidR="00E23341" w:rsidRPr="00E95821" w:rsidRDefault="00E23341" w:rsidP="00E23341">
            <w:pPr>
              <w:spacing w:before="20" w:after="2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Alcohol</w:t>
            </w:r>
          </w:p>
        </w:tc>
        <w:tc>
          <w:tcPr>
            <w:tcW w:w="314" w:type="pct"/>
            <w:hideMark/>
          </w:tcPr>
          <w:p w14:paraId="02361230" w14:textId="4731AEE5" w:rsidR="00E23341" w:rsidRPr="00E95821" w:rsidRDefault="00E23341" w:rsidP="00E23341">
            <w:pPr>
              <w:spacing w:before="20" w:after="20" w:line="240" w:lineRule="auto"/>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TH</w:t>
            </w:r>
          </w:p>
        </w:tc>
        <w:tc>
          <w:tcPr>
            <w:tcW w:w="350" w:type="pct"/>
            <w:hideMark/>
          </w:tcPr>
          <w:p w14:paraId="6F6474D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51</w:t>
            </w:r>
          </w:p>
        </w:tc>
        <w:tc>
          <w:tcPr>
            <w:tcW w:w="350" w:type="pct"/>
            <w:hideMark/>
          </w:tcPr>
          <w:p w14:paraId="7BE2EE76"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47</w:t>
            </w:r>
          </w:p>
        </w:tc>
        <w:tc>
          <w:tcPr>
            <w:tcW w:w="350" w:type="pct"/>
            <w:hideMark/>
          </w:tcPr>
          <w:p w14:paraId="4BE328F7"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52</w:t>
            </w:r>
          </w:p>
        </w:tc>
        <w:tc>
          <w:tcPr>
            <w:tcW w:w="350" w:type="pct"/>
            <w:hideMark/>
          </w:tcPr>
          <w:p w14:paraId="64A76E8F"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50" w:type="pct"/>
            <w:hideMark/>
          </w:tcPr>
          <w:p w14:paraId="06495432"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50" w:type="pct"/>
            <w:hideMark/>
          </w:tcPr>
          <w:p w14:paraId="462FB963"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52</w:t>
            </w:r>
          </w:p>
        </w:tc>
        <w:tc>
          <w:tcPr>
            <w:tcW w:w="350" w:type="pct"/>
            <w:hideMark/>
          </w:tcPr>
          <w:p w14:paraId="2FE7DFC9"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50" w:type="pct"/>
            <w:hideMark/>
          </w:tcPr>
          <w:p w14:paraId="6D80ED2C"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50" w:type="pct"/>
            <w:hideMark/>
          </w:tcPr>
          <w:p w14:paraId="061791F2"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5146A630"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50" w:type="pct"/>
            <w:hideMark/>
          </w:tcPr>
          <w:p w14:paraId="1E625EE6"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56</w:t>
            </w:r>
          </w:p>
        </w:tc>
        <w:tc>
          <w:tcPr>
            <w:tcW w:w="350" w:type="pct"/>
            <w:hideMark/>
          </w:tcPr>
          <w:p w14:paraId="3EDF60C4" w14:textId="77777777" w:rsidR="00E23341" w:rsidRPr="00E95821" w:rsidRDefault="00E23341" w:rsidP="00E23341">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r>
    </w:tbl>
    <w:p w14:paraId="14652359" w14:textId="1446765F" w:rsidR="00967F8B" w:rsidRPr="00E95821" w:rsidRDefault="00080941" w:rsidP="005C71BD">
      <w:pPr>
        <w:rPr>
          <w:rFonts w:ascii="Arial" w:hAnsi="Arial" w:cs="Arial"/>
          <w:sz w:val="20"/>
        </w:rPr>
      </w:pPr>
      <w:r w:rsidRPr="00E95821">
        <w:rPr>
          <w:rFonts w:ascii="Arial" w:hAnsi="Arial" w:cs="Arial"/>
          <w:sz w:val="20"/>
        </w:rPr>
        <w:t>E = England, L = London, TH = Tower Hamlets</w:t>
      </w:r>
    </w:p>
    <w:p w14:paraId="184BD25A" w14:textId="233553F0" w:rsidR="00967F8B" w:rsidRPr="00E95821" w:rsidRDefault="00CA0F97" w:rsidP="005C71BD">
      <w:pPr>
        <w:rPr>
          <w:rFonts w:ascii="Arial" w:hAnsi="Arial" w:cs="Arial"/>
        </w:rPr>
      </w:pPr>
      <w:r w:rsidRPr="00E95821">
        <w:rPr>
          <w:rFonts w:ascii="Arial" w:hAnsi="Arial" w:cs="Arial"/>
        </w:rPr>
        <w:t xml:space="preserve">Although there is a shallow decline in OCU need, the rate of treatment demand in Tower Hamlets is higher than across London and nationally. For opiate only use, the level of treatment demand is consistently lower in Tower Hamlets than </w:t>
      </w:r>
      <w:proofErr w:type="gramStart"/>
      <w:r w:rsidRPr="00E95821">
        <w:rPr>
          <w:rFonts w:ascii="Arial" w:hAnsi="Arial" w:cs="Arial"/>
        </w:rPr>
        <w:t>England, but</w:t>
      </w:r>
      <w:proofErr w:type="gramEnd"/>
      <w:r w:rsidRPr="00E95821">
        <w:rPr>
          <w:rFonts w:ascii="Arial" w:hAnsi="Arial" w:cs="Arial"/>
        </w:rPr>
        <w:t xml:space="preserve"> is higher than across London (from 2011-12). Crack cocaine use whilst higher than England, is notably lower than London-wide figures. Rates of treatment demand increased from 2012-13 and is largely in line with London figures. Cocaine needs in Tower Hamlets has risen since 2016-17 but is lower than London and national figures (apart from 2014-15 in comparison to England). As </w:t>
      </w:r>
      <w:proofErr w:type="gramStart"/>
      <w:r w:rsidRPr="00E95821">
        <w:rPr>
          <w:rFonts w:ascii="Arial" w:hAnsi="Arial" w:cs="Arial"/>
        </w:rPr>
        <w:t>expected</w:t>
      </w:r>
      <w:proofErr w:type="gramEnd"/>
      <w:r w:rsidRPr="00E95821">
        <w:rPr>
          <w:rFonts w:ascii="Arial" w:hAnsi="Arial" w:cs="Arial"/>
        </w:rPr>
        <w:t xml:space="preserve"> given the profile of the </w:t>
      </w:r>
      <w:r w:rsidRPr="00E95821">
        <w:rPr>
          <w:rFonts w:ascii="Arial" w:hAnsi="Arial" w:cs="Arial"/>
        </w:rPr>
        <w:lastRenderedPageBreak/>
        <w:t>borough, the level of demand for alcohol interventions i</w:t>
      </w:r>
      <w:r w:rsidR="00D377A8" w:rsidRPr="00E95821">
        <w:rPr>
          <w:rFonts w:ascii="Arial" w:hAnsi="Arial" w:cs="Arial"/>
        </w:rPr>
        <w:t>s</w:t>
      </w:r>
      <w:r w:rsidRPr="00E95821">
        <w:rPr>
          <w:rFonts w:ascii="Arial" w:hAnsi="Arial" w:cs="Arial"/>
        </w:rPr>
        <w:t xml:space="preserve"> lower in Tower Hamlets (with the exception of a period between 2017 and 2019). </w:t>
      </w:r>
    </w:p>
    <w:p w14:paraId="1DD27DA8" w14:textId="2F2B5233" w:rsidR="00474682" w:rsidRPr="00E95821" w:rsidRDefault="00474682" w:rsidP="005C71BD">
      <w:pPr>
        <w:rPr>
          <w:rFonts w:ascii="Arial" w:hAnsi="Arial" w:cs="Arial"/>
          <w:b/>
        </w:rPr>
      </w:pPr>
      <w:r w:rsidRPr="00E95821">
        <w:rPr>
          <w:rFonts w:ascii="Arial" w:hAnsi="Arial" w:cs="Arial"/>
          <w:b/>
        </w:rPr>
        <w:t>Injecting</w:t>
      </w:r>
    </w:p>
    <w:p w14:paraId="66C31FDA" w14:textId="3E6595AD" w:rsidR="005C71BD" w:rsidRPr="00E95821" w:rsidRDefault="005C71BD" w:rsidP="005C71BD">
      <w:pPr>
        <w:rPr>
          <w:rFonts w:ascii="Arial" w:hAnsi="Arial" w:cs="Arial"/>
        </w:rPr>
      </w:pPr>
      <w:r w:rsidRPr="00E95821">
        <w:rPr>
          <w:rFonts w:ascii="Arial" w:hAnsi="Arial" w:cs="Arial"/>
        </w:rPr>
        <w:t>The injecting status o</w:t>
      </w:r>
      <w:r w:rsidR="00350B87" w:rsidRPr="00E95821">
        <w:rPr>
          <w:rFonts w:ascii="Arial" w:hAnsi="Arial" w:cs="Arial"/>
        </w:rPr>
        <w:t xml:space="preserve">f clients is explored at Table </w:t>
      </w:r>
      <w:r w:rsidR="003C7C5A" w:rsidRPr="00E95821">
        <w:rPr>
          <w:rFonts w:ascii="Arial" w:hAnsi="Arial" w:cs="Arial"/>
        </w:rPr>
        <w:t>12</w:t>
      </w:r>
      <w:r w:rsidRPr="00E95821">
        <w:rPr>
          <w:rFonts w:ascii="Arial" w:hAnsi="Arial" w:cs="Arial"/>
        </w:rPr>
        <w:t xml:space="preserve">. </w:t>
      </w:r>
    </w:p>
    <w:p w14:paraId="66A9D91E" w14:textId="3F5B7672"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12</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Adult profiles: Injecting Behaviour - All in treatment at the start of a treatment episode, 2020-21, Tower Hamlets, Percentage</w:t>
      </w:r>
    </w:p>
    <w:tbl>
      <w:tblPr>
        <w:tblStyle w:val="GridTable4-Accent2"/>
        <w:tblW w:w="3939" w:type="pct"/>
        <w:tblLayout w:type="fixed"/>
        <w:tblLook w:val="04A0" w:firstRow="1" w:lastRow="0" w:firstColumn="1" w:lastColumn="0" w:noHBand="0" w:noVBand="1"/>
      </w:tblPr>
      <w:tblGrid>
        <w:gridCol w:w="2514"/>
        <w:gridCol w:w="1530"/>
        <w:gridCol w:w="1530"/>
        <w:gridCol w:w="1530"/>
      </w:tblGrid>
      <w:tr w:rsidR="00B82D8B" w:rsidRPr="00E95821" w14:paraId="5A1C8B63" w14:textId="1FD22206"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9" w:type="pct"/>
            <w:hideMark/>
          </w:tcPr>
          <w:p w14:paraId="1CFB3575" w14:textId="77777777" w:rsidR="00B82D8B" w:rsidRPr="00E95821" w:rsidRDefault="00B82D8B" w:rsidP="00B82D8B">
            <w:pPr>
              <w:spacing w:before="60" w:after="60" w:line="240" w:lineRule="auto"/>
              <w:jc w:val="left"/>
              <w:rPr>
                <w:rFonts w:ascii="Arial" w:hAnsi="Arial" w:cs="Arial"/>
                <w:b w:val="0"/>
                <w:bCs w:val="0"/>
                <w:color w:val="FFFFFF"/>
                <w:sz w:val="16"/>
                <w:szCs w:val="16"/>
                <w:lang w:eastAsia="en-GB"/>
              </w:rPr>
            </w:pPr>
          </w:p>
        </w:tc>
        <w:tc>
          <w:tcPr>
            <w:tcW w:w="1077" w:type="pct"/>
          </w:tcPr>
          <w:p w14:paraId="72F6DA95" w14:textId="28DAEF79"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 xml:space="preserve"> Tower Hamlets 20/21</w:t>
            </w:r>
          </w:p>
          <w:p w14:paraId="032C6B49" w14:textId="77777777"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c>
          <w:tcPr>
            <w:tcW w:w="1077" w:type="pct"/>
          </w:tcPr>
          <w:p w14:paraId="4EF3A085" w14:textId="3BCD1859"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 xml:space="preserve"> London 20/21</w:t>
            </w:r>
          </w:p>
          <w:p w14:paraId="65C394AA" w14:textId="7361F989"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c>
          <w:tcPr>
            <w:tcW w:w="1077" w:type="pct"/>
          </w:tcPr>
          <w:p w14:paraId="10AEFA34" w14:textId="74CCC0B5"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 xml:space="preserve"> Engalnd20/21</w:t>
            </w:r>
          </w:p>
          <w:p w14:paraId="5B6FF47A" w14:textId="23C15311" w:rsidR="00B82D8B" w:rsidRPr="00E95821" w:rsidRDefault="00B82D8B" w:rsidP="00B82D8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B82D8B" w:rsidRPr="00E95821" w14:paraId="71C5EDDF" w14:textId="7102E44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9" w:type="pct"/>
          </w:tcPr>
          <w:p w14:paraId="141C33D4" w14:textId="77777777" w:rsidR="00B82D8B" w:rsidRPr="00E95821" w:rsidRDefault="00B82D8B" w:rsidP="00474682">
            <w:pPr>
              <w:spacing w:before="60" w:after="6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Never previously injected</w:t>
            </w:r>
          </w:p>
        </w:tc>
        <w:tc>
          <w:tcPr>
            <w:tcW w:w="1077" w:type="pct"/>
          </w:tcPr>
          <w:p w14:paraId="4F5101FC" w14:textId="77777777"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82</w:t>
            </w:r>
          </w:p>
        </w:tc>
        <w:tc>
          <w:tcPr>
            <w:tcW w:w="1077" w:type="pct"/>
          </w:tcPr>
          <w:p w14:paraId="6450FF69" w14:textId="1F2FD47C"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86</w:t>
            </w:r>
          </w:p>
        </w:tc>
        <w:tc>
          <w:tcPr>
            <w:tcW w:w="1077" w:type="pct"/>
          </w:tcPr>
          <w:p w14:paraId="16FC7095" w14:textId="17044B56"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81</w:t>
            </w:r>
          </w:p>
        </w:tc>
      </w:tr>
      <w:tr w:rsidR="00B82D8B" w:rsidRPr="00E95821" w14:paraId="71236CA7" w14:textId="6D77B01C" w:rsidTr="00E4451A">
        <w:trPr>
          <w:trHeight w:val="315"/>
        </w:trPr>
        <w:tc>
          <w:tcPr>
            <w:cnfStyle w:val="001000000000" w:firstRow="0" w:lastRow="0" w:firstColumn="1" w:lastColumn="0" w:oddVBand="0" w:evenVBand="0" w:oddHBand="0" w:evenHBand="0" w:firstRowFirstColumn="0" w:firstRowLastColumn="0" w:lastRowFirstColumn="0" w:lastRowLastColumn="0"/>
            <w:tcW w:w="1769" w:type="pct"/>
          </w:tcPr>
          <w:p w14:paraId="51436F3C" w14:textId="77777777" w:rsidR="00B82D8B" w:rsidRPr="00E95821" w:rsidRDefault="00B82D8B" w:rsidP="00474682">
            <w:pPr>
              <w:spacing w:before="60" w:after="6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Previously injected</w:t>
            </w:r>
          </w:p>
        </w:tc>
        <w:tc>
          <w:tcPr>
            <w:tcW w:w="1077" w:type="pct"/>
          </w:tcPr>
          <w:p w14:paraId="4659767D" w14:textId="77777777" w:rsidR="00B82D8B" w:rsidRPr="00E95821" w:rsidRDefault="00B82D8B"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11</w:t>
            </w:r>
          </w:p>
        </w:tc>
        <w:tc>
          <w:tcPr>
            <w:tcW w:w="1077" w:type="pct"/>
          </w:tcPr>
          <w:p w14:paraId="0431C5DA" w14:textId="1ACAE980" w:rsidR="00B82D8B" w:rsidRPr="00E95821" w:rsidRDefault="00B82D8B"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9</w:t>
            </w:r>
          </w:p>
        </w:tc>
        <w:tc>
          <w:tcPr>
            <w:tcW w:w="1077" w:type="pct"/>
          </w:tcPr>
          <w:p w14:paraId="23AC13EA" w14:textId="63C4657A" w:rsidR="00B82D8B" w:rsidRPr="00E95821" w:rsidRDefault="00B82D8B"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11</w:t>
            </w:r>
          </w:p>
        </w:tc>
      </w:tr>
      <w:tr w:rsidR="00B82D8B" w:rsidRPr="00E95821" w14:paraId="18855F82" w14:textId="1B84C7A9"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9" w:type="pct"/>
          </w:tcPr>
          <w:p w14:paraId="770C3B4D" w14:textId="77777777" w:rsidR="00B82D8B" w:rsidRPr="00E95821" w:rsidRDefault="00B82D8B" w:rsidP="00474682">
            <w:pPr>
              <w:spacing w:before="60" w:after="6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Currently injecting</w:t>
            </w:r>
          </w:p>
        </w:tc>
        <w:tc>
          <w:tcPr>
            <w:tcW w:w="1077" w:type="pct"/>
          </w:tcPr>
          <w:p w14:paraId="761180C1" w14:textId="77777777"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7</w:t>
            </w:r>
          </w:p>
        </w:tc>
        <w:tc>
          <w:tcPr>
            <w:tcW w:w="1077" w:type="pct"/>
          </w:tcPr>
          <w:p w14:paraId="3A541415" w14:textId="6E09DA42"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5</w:t>
            </w:r>
          </w:p>
        </w:tc>
        <w:tc>
          <w:tcPr>
            <w:tcW w:w="1077" w:type="pct"/>
          </w:tcPr>
          <w:p w14:paraId="4FEC5517" w14:textId="0B071595" w:rsidR="00B82D8B" w:rsidRPr="00E95821" w:rsidRDefault="00B82D8B"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7</w:t>
            </w:r>
          </w:p>
        </w:tc>
      </w:tr>
    </w:tbl>
    <w:p w14:paraId="4FADB2C0" w14:textId="77777777" w:rsidR="005C71BD" w:rsidRPr="00E95821" w:rsidRDefault="005C71BD" w:rsidP="005C71BD">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5AF5640" w14:textId="08F9CA9A" w:rsidR="005C71BD" w:rsidRPr="00E95821" w:rsidRDefault="005C71BD" w:rsidP="005C71BD">
      <w:pPr>
        <w:rPr>
          <w:rFonts w:ascii="Arial" w:hAnsi="Arial" w:cs="Arial"/>
        </w:rPr>
      </w:pPr>
      <w:r w:rsidRPr="00E95821">
        <w:rPr>
          <w:rFonts w:ascii="Arial" w:hAnsi="Arial" w:cs="Arial"/>
        </w:rPr>
        <w:t>Most service users report no previous history of injecting (at 8</w:t>
      </w:r>
      <w:r w:rsidR="008E6668" w:rsidRPr="00E95821">
        <w:rPr>
          <w:rFonts w:ascii="Arial" w:hAnsi="Arial" w:cs="Arial"/>
        </w:rPr>
        <w:t>2</w:t>
      </w:r>
      <w:r w:rsidRPr="00E95821">
        <w:rPr>
          <w:rFonts w:ascii="Arial" w:hAnsi="Arial" w:cs="Arial"/>
        </w:rPr>
        <w:t>%)</w:t>
      </w:r>
      <w:r w:rsidR="00B82D8B" w:rsidRPr="00E95821">
        <w:rPr>
          <w:rFonts w:ascii="Arial" w:hAnsi="Arial" w:cs="Arial"/>
        </w:rPr>
        <w:t xml:space="preserve"> at levels broadly consistent with London and national figures. </w:t>
      </w:r>
    </w:p>
    <w:p w14:paraId="67268641" w14:textId="77777777" w:rsidR="00A667E1" w:rsidRPr="00E95821" w:rsidRDefault="00A667E1" w:rsidP="00A667E1">
      <w:pPr>
        <w:rPr>
          <w:rFonts w:ascii="Arial" w:hAnsi="Arial" w:cs="Arial"/>
          <w:b/>
        </w:rPr>
      </w:pPr>
      <w:r w:rsidRPr="00E95821">
        <w:rPr>
          <w:rFonts w:ascii="Arial" w:hAnsi="Arial" w:cs="Arial"/>
          <w:b/>
        </w:rPr>
        <w:t>Client Complexity</w:t>
      </w:r>
    </w:p>
    <w:p w14:paraId="4BF967FE" w14:textId="77777777" w:rsidR="00A667E1" w:rsidRPr="00E95821" w:rsidRDefault="00A667E1" w:rsidP="00A667E1">
      <w:pPr>
        <w:rPr>
          <w:rFonts w:ascii="Arial" w:hAnsi="Arial" w:cs="Arial"/>
        </w:rPr>
      </w:pPr>
      <w:r w:rsidRPr="00E95821">
        <w:rPr>
          <w:rFonts w:ascii="Arial" w:hAnsi="Arial" w:cs="Arial"/>
        </w:rPr>
        <w:t>The following section looks at the treatment profile in terms of client complexity (as defined by OHID) and includes all opiate, non-</w:t>
      </w:r>
      <w:proofErr w:type="gramStart"/>
      <w:r w:rsidRPr="00E95821">
        <w:rPr>
          <w:rFonts w:ascii="Arial" w:hAnsi="Arial" w:cs="Arial"/>
        </w:rPr>
        <w:t>opiate</w:t>
      </w:r>
      <w:proofErr w:type="gramEnd"/>
      <w:r w:rsidRPr="00E95821">
        <w:rPr>
          <w:rFonts w:ascii="Arial" w:hAnsi="Arial" w:cs="Arial"/>
        </w:rPr>
        <w:t xml:space="preserve"> and alcohol clients. </w:t>
      </w:r>
    </w:p>
    <w:p w14:paraId="3A176932" w14:textId="7D775950" w:rsidR="00A667E1" w:rsidRPr="00E95821" w:rsidRDefault="00A667E1" w:rsidP="003C7C5A">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16</w:t>
      </w:r>
      <w:r w:rsidRPr="00E95821">
        <w:rPr>
          <w:rFonts w:ascii="Arial" w:hAnsi="Arial" w:cs="Arial"/>
          <w:noProof/>
        </w:rPr>
        <w:fldChar w:fldCharType="end"/>
      </w:r>
      <w:r w:rsidRPr="00E95821">
        <w:rPr>
          <w:rFonts w:ascii="Arial" w:hAnsi="Arial" w:cs="Arial"/>
        </w:rPr>
        <w:t xml:space="preserve"> Treatment Complexity, Tower </w:t>
      </w:r>
      <w:proofErr w:type="gramStart"/>
      <w:r w:rsidRPr="00E95821">
        <w:rPr>
          <w:rFonts w:ascii="Arial" w:hAnsi="Arial" w:cs="Arial"/>
        </w:rPr>
        <w:t>Hamlets</w:t>
      </w:r>
      <w:proofErr w:type="gramEnd"/>
      <w:r w:rsidRPr="00E95821">
        <w:rPr>
          <w:rFonts w:ascii="Arial" w:hAnsi="Arial" w:cs="Arial"/>
        </w:rPr>
        <w:t xml:space="preserve"> and </w:t>
      </w:r>
      <w:r w:rsidR="00BF0F74" w:rsidRPr="00E95821">
        <w:rPr>
          <w:rFonts w:ascii="Arial" w:hAnsi="Arial" w:cs="Arial"/>
        </w:rPr>
        <w:t>Local Outcome Comparator areas</w:t>
      </w:r>
      <w:r w:rsidRPr="00E95821">
        <w:rPr>
          <w:rFonts w:ascii="Arial" w:hAnsi="Arial" w:cs="Arial"/>
        </w:rPr>
        <w:t>, 2018-19 to 2020-21 (data for LOC for 2020-21 only)</w:t>
      </w:r>
    </w:p>
    <w:p w14:paraId="2F2B688D" w14:textId="77777777" w:rsidR="00A667E1" w:rsidRPr="00E95821" w:rsidRDefault="00A667E1" w:rsidP="00A667E1">
      <w:pPr>
        <w:rPr>
          <w:rFonts w:ascii="Arial" w:hAnsi="Arial" w:cs="Arial"/>
        </w:rPr>
      </w:pPr>
      <w:r w:rsidRPr="00E95821">
        <w:rPr>
          <w:rFonts w:ascii="Arial" w:hAnsi="Arial" w:cs="Arial"/>
          <w:noProof/>
          <w:lang w:val="en-US"/>
        </w:rPr>
        <w:drawing>
          <wp:inline distT="0" distB="0" distL="0" distR="0" wp14:anchorId="4B20ED44" wp14:editId="2256732C">
            <wp:extent cx="5732145" cy="3342281"/>
            <wp:effectExtent l="0" t="0" r="1905" b="10795"/>
            <wp:docPr id="53" name="Chart 53" descr="Bar chart highlighting the levels of client complexity (for all opiate, non-opiate and alcohol clients) in Tower Hamlets compared to local outcome comparator areas. ">
              <a:extLst xmlns:a="http://schemas.openxmlformats.org/drawingml/2006/main">
                <a:ext uri="{FF2B5EF4-FFF2-40B4-BE49-F238E27FC236}">
                  <a16:creationId xmlns:a16="http://schemas.microsoft.com/office/drawing/2014/main" id="{AD638322-3FF2-1838-4D5B-98C95FEFBD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F56A458" w14:textId="77777777" w:rsidR="00A667E1" w:rsidRPr="00E95821" w:rsidRDefault="00A667E1" w:rsidP="00A667E1">
      <w:pPr>
        <w:rPr>
          <w:rFonts w:ascii="Arial" w:hAnsi="Arial" w:cs="Arial"/>
          <w:sz w:val="16"/>
          <w:szCs w:val="16"/>
        </w:rPr>
      </w:pPr>
      <w:r w:rsidRPr="00E95821">
        <w:rPr>
          <w:rFonts w:ascii="Arial" w:hAnsi="Arial" w:cs="Arial"/>
          <w:sz w:val="16"/>
          <w:szCs w:val="16"/>
        </w:rPr>
        <w:t>(Source: OHID, Recovery Diagnostic Toolkit)</w:t>
      </w:r>
    </w:p>
    <w:p w14:paraId="2DE101B1" w14:textId="65629A9E" w:rsidR="00A667E1" w:rsidRPr="00E95821" w:rsidRDefault="00A667E1" w:rsidP="005C71BD">
      <w:pPr>
        <w:rPr>
          <w:rFonts w:ascii="Arial" w:hAnsi="Arial" w:cs="Arial"/>
        </w:rPr>
      </w:pPr>
      <w:r w:rsidRPr="00E95821">
        <w:rPr>
          <w:rFonts w:ascii="Arial" w:hAnsi="Arial" w:cs="Arial"/>
        </w:rPr>
        <w:lastRenderedPageBreak/>
        <w:t xml:space="preserve">Tower Hamlets' entire treatment population can be shown to be less likely to be 'lower-risk' </w:t>
      </w:r>
      <w:r w:rsidR="001E2102" w:rsidRPr="00E95821">
        <w:rPr>
          <w:rFonts w:ascii="Arial" w:hAnsi="Arial" w:cs="Arial"/>
        </w:rPr>
        <w:t xml:space="preserve">than in comparator areas </w:t>
      </w:r>
      <w:r w:rsidRPr="00E95821">
        <w:rPr>
          <w:rFonts w:ascii="Arial" w:hAnsi="Arial" w:cs="Arial"/>
        </w:rPr>
        <w:t xml:space="preserve">('very low' risk 12-15% compared to 15% </w:t>
      </w:r>
      <w:r w:rsidR="001E2102" w:rsidRPr="00E95821">
        <w:rPr>
          <w:rFonts w:ascii="Arial" w:hAnsi="Arial" w:cs="Arial"/>
        </w:rPr>
        <w:t>in comparator areas</w:t>
      </w:r>
      <w:r w:rsidRPr="00E95821">
        <w:rPr>
          <w:rFonts w:ascii="Arial" w:hAnsi="Arial" w:cs="Arial"/>
        </w:rPr>
        <w:t>; 'low' risk 14-16% compared to 19% nationally); broadly in line for 'medium' risk (15-21% in Tower Hamlets, relative to 19% nationally); but more likely to be a 'very high' risk (36-38%) relative to nationally (</w:t>
      </w:r>
      <w:r w:rsidR="003C7C5A" w:rsidRPr="00E95821">
        <w:rPr>
          <w:rFonts w:ascii="Arial" w:hAnsi="Arial" w:cs="Arial"/>
        </w:rPr>
        <w:t>30%).</w:t>
      </w:r>
    </w:p>
    <w:p w14:paraId="5A9B5FD3" w14:textId="4ED31B76" w:rsidR="00A960C6" w:rsidRPr="00E95821" w:rsidRDefault="00A960C6" w:rsidP="00D95E15">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2D7095A7" w14:textId="587DB615" w:rsidR="00BB05E7" w:rsidRPr="00E95821" w:rsidRDefault="00A960C6" w:rsidP="00D95E1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substantiates conclusions drawn earlier about the ongoing need to support and enga</w:t>
      </w:r>
      <w:r w:rsidR="00193499" w:rsidRPr="00E95821">
        <w:rPr>
          <w:rFonts w:ascii="Arial" w:hAnsi="Arial" w:cs="Arial"/>
        </w:rPr>
        <w:t xml:space="preserve">ge opiate users in the borough who continue to make up </w:t>
      </w:r>
      <w:proofErr w:type="gramStart"/>
      <w:r w:rsidR="00193499" w:rsidRPr="00E95821">
        <w:rPr>
          <w:rFonts w:ascii="Arial" w:hAnsi="Arial" w:cs="Arial"/>
        </w:rPr>
        <w:t>the majority of</w:t>
      </w:r>
      <w:proofErr w:type="gramEnd"/>
      <w:r w:rsidR="00193499" w:rsidRPr="00E95821">
        <w:rPr>
          <w:rFonts w:ascii="Arial" w:hAnsi="Arial" w:cs="Arial"/>
        </w:rPr>
        <w:t xml:space="preserve"> the treatment population. </w:t>
      </w:r>
      <w:r w:rsidR="00282EB6" w:rsidRPr="00E95821">
        <w:rPr>
          <w:rFonts w:ascii="Arial" w:hAnsi="Arial" w:cs="Arial"/>
        </w:rPr>
        <w:t>T</w:t>
      </w:r>
      <w:r w:rsidR="00193499" w:rsidRPr="00E95821">
        <w:rPr>
          <w:rFonts w:ascii="Arial" w:hAnsi="Arial" w:cs="Arial"/>
        </w:rPr>
        <w:t xml:space="preserve">he alcohol treatment population has declined somewhat </w:t>
      </w:r>
      <w:r w:rsidR="00B13CA8" w:rsidRPr="00E95821">
        <w:rPr>
          <w:rFonts w:ascii="Arial" w:hAnsi="Arial" w:cs="Arial"/>
        </w:rPr>
        <w:t>(as a proportion of the total</w:t>
      </w:r>
      <w:r w:rsidR="00282EB6" w:rsidRPr="00E95821">
        <w:rPr>
          <w:rFonts w:ascii="Arial" w:hAnsi="Arial" w:cs="Arial"/>
        </w:rPr>
        <w:t xml:space="preserve"> treatment population) but </w:t>
      </w:r>
      <w:r w:rsidR="00B13CA8" w:rsidRPr="00E95821">
        <w:rPr>
          <w:rFonts w:ascii="Arial" w:hAnsi="Arial" w:cs="Arial"/>
        </w:rPr>
        <w:t xml:space="preserve">the </w:t>
      </w:r>
      <w:r w:rsidR="00193499" w:rsidRPr="00E95821">
        <w:rPr>
          <w:rFonts w:ascii="Arial" w:hAnsi="Arial" w:cs="Arial"/>
        </w:rPr>
        <w:t>evidence</w:t>
      </w:r>
      <w:r w:rsidR="00B13CA8" w:rsidRPr="00E95821">
        <w:rPr>
          <w:rFonts w:ascii="Arial" w:hAnsi="Arial" w:cs="Arial"/>
        </w:rPr>
        <w:t xml:space="preserve"> indicates a</w:t>
      </w:r>
      <w:r w:rsidR="00193499" w:rsidRPr="00E95821">
        <w:rPr>
          <w:rFonts w:ascii="Arial" w:hAnsi="Arial" w:cs="Arial"/>
        </w:rPr>
        <w:t xml:space="preserve"> need for greater numbers to acces</w:t>
      </w:r>
      <w:r w:rsidR="00B13CA8" w:rsidRPr="00E95821">
        <w:rPr>
          <w:rFonts w:ascii="Arial" w:hAnsi="Arial" w:cs="Arial"/>
        </w:rPr>
        <w:t xml:space="preserve">s treatment for alcohol misuse (i.e. the drop is not due to a drop in need). </w:t>
      </w:r>
    </w:p>
    <w:p w14:paraId="0364B6FE" w14:textId="12D28202" w:rsidR="00E7372D" w:rsidRPr="00E95821" w:rsidRDefault="00E7372D" w:rsidP="00D95E1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opiate users indicates a high level of complexity with 38% designated as “Very high risk” (a proportion that is higher than for the comparator areas). (See Figure 18). </w:t>
      </w:r>
    </w:p>
    <w:p w14:paraId="4D2EC4F9" w14:textId="6E37C5F8" w:rsidR="005C71BD" w:rsidRPr="00E95821" w:rsidRDefault="00146840" w:rsidP="006B27CB">
      <w:pPr>
        <w:pStyle w:val="Heading3"/>
        <w:rPr>
          <w:rFonts w:ascii="Arial" w:hAnsi="Arial" w:cs="Arial"/>
        </w:rPr>
      </w:pPr>
      <w:r w:rsidRPr="00E95821">
        <w:rPr>
          <w:rFonts w:ascii="Arial" w:hAnsi="Arial" w:cs="Arial"/>
        </w:rPr>
        <w:t>4.3.</w:t>
      </w:r>
      <w:r w:rsidR="00E8532D" w:rsidRPr="00E95821">
        <w:rPr>
          <w:rFonts w:ascii="Arial" w:hAnsi="Arial" w:cs="Arial"/>
        </w:rPr>
        <w:t>4</w:t>
      </w:r>
      <w:r w:rsidRPr="00E95821">
        <w:rPr>
          <w:rFonts w:ascii="Arial" w:hAnsi="Arial" w:cs="Arial"/>
        </w:rPr>
        <w:t xml:space="preserve"> </w:t>
      </w:r>
      <w:r w:rsidR="005C71BD" w:rsidRPr="00E95821">
        <w:rPr>
          <w:rFonts w:ascii="Arial" w:hAnsi="Arial" w:cs="Arial"/>
        </w:rPr>
        <w:t>Alcohol</w:t>
      </w:r>
      <w:r w:rsidR="00080941" w:rsidRPr="00E95821">
        <w:rPr>
          <w:rFonts w:ascii="Arial" w:hAnsi="Arial" w:cs="Arial"/>
        </w:rPr>
        <w:t>-only</w:t>
      </w:r>
      <w:r w:rsidR="005C71BD" w:rsidRPr="00E95821">
        <w:rPr>
          <w:rFonts w:ascii="Arial" w:hAnsi="Arial" w:cs="Arial"/>
        </w:rPr>
        <w:t xml:space="preserve"> treatment population</w:t>
      </w:r>
    </w:p>
    <w:p w14:paraId="1647754D" w14:textId="77777777" w:rsidR="005C71BD" w:rsidRPr="00E95821" w:rsidRDefault="005C71BD" w:rsidP="005C71BD">
      <w:pPr>
        <w:rPr>
          <w:rFonts w:ascii="Arial" w:hAnsi="Arial" w:cs="Arial"/>
        </w:rPr>
      </w:pPr>
      <w:r w:rsidRPr="00E95821">
        <w:rPr>
          <w:rFonts w:ascii="Arial" w:hAnsi="Arial" w:cs="Arial"/>
        </w:rPr>
        <w:t xml:space="preserve">This section sets out data with specific reference to the alcohol treatment population to better understand this sub-group of the treatment population. </w:t>
      </w:r>
    </w:p>
    <w:p w14:paraId="4E6BD394" w14:textId="77777777" w:rsidR="005C71BD" w:rsidRPr="00E95821" w:rsidRDefault="005C71BD" w:rsidP="00146840">
      <w:pPr>
        <w:pStyle w:val="Heading4"/>
        <w:rPr>
          <w:rFonts w:ascii="Arial" w:hAnsi="Arial" w:cs="Arial"/>
        </w:rPr>
      </w:pPr>
      <w:r w:rsidRPr="00E95821">
        <w:rPr>
          <w:rFonts w:ascii="Arial" w:hAnsi="Arial" w:cs="Arial"/>
        </w:rPr>
        <w:t>Demographic profile</w:t>
      </w:r>
    </w:p>
    <w:p w14:paraId="19A0AEFB" w14:textId="59844D9E" w:rsidR="005C71BD" w:rsidRPr="00E95821" w:rsidRDefault="005C71BD" w:rsidP="005C71BD">
      <w:pPr>
        <w:rPr>
          <w:rFonts w:ascii="Arial" w:hAnsi="Arial" w:cs="Arial"/>
        </w:rPr>
      </w:pPr>
      <w:r w:rsidRPr="00E95821">
        <w:rPr>
          <w:rFonts w:ascii="Arial" w:hAnsi="Arial" w:cs="Arial"/>
        </w:rPr>
        <w:t>The demographic profile of the adult treatment p</w:t>
      </w:r>
      <w:r w:rsidR="007D3E41" w:rsidRPr="00E95821">
        <w:rPr>
          <w:rFonts w:ascii="Arial" w:hAnsi="Arial" w:cs="Arial"/>
        </w:rPr>
        <w:t xml:space="preserve">opulation is set out at Table </w:t>
      </w:r>
      <w:r w:rsidR="00D225BA" w:rsidRPr="00E95821">
        <w:rPr>
          <w:rFonts w:ascii="Arial" w:hAnsi="Arial" w:cs="Arial"/>
        </w:rPr>
        <w:t>13</w:t>
      </w:r>
      <w:r w:rsidRPr="00E95821">
        <w:rPr>
          <w:rFonts w:ascii="Arial" w:hAnsi="Arial" w:cs="Arial"/>
        </w:rPr>
        <w:t xml:space="preserve">. </w:t>
      </w:r>
    </w:p>
    <w:p w14:paraId="4465A155" w14:textId="5FD98E6E" w:rsidR="005C71BD" w:rsidRPr="00E95821" w:rsidRDefault="00EC6C0B" w:rsidP="00D225BA">
      <w:pPr>
        <w:pStyle w:val="Caption"/>
        <w:keepNext/>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13</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Socio-Demographic Characteristics of Tower Hamlets residents in alcohol-only treatment at treatment start, 2009-10 to 20</w:t>
      </w:r>
      <w:r w:rsidR="00C9706A" w:rsidRPr="00E95821">
        <w:rPr>
          <w:rFonts w:ascii="Arial" w:hAnsi="Arial" w:cs="Arial"/>
        </w:rPr>
        <w:t>20</w:t>
      </w:r>
      <w:r w:rsidR="005C71BD" w:rsidRPr="00E95821">
        <w:rPr>
          <w:rFonts w:ascii="Arial" w:hAnsi="Arial" w:cs="Arial"/>
        </w:rPr>
        <w:t>-2</w:t>
      </w:r>
      <w:r w:rsidR="00C9706A" w:rsidRPr="00E95821">
        <w:rPr>
          <w:rFonts w:ascii="Arial" w:hAnsi="Arial" w:cs="Arial"/>
        </w:rPr>
        <w:t>1</w:t>
      </w:r>
      <w:r w:rsidR="005C71BD" w:rsidRPr="00E95821">
        <w:rPr>
          <w:rFonts w:ascii="Arial" w:hAnsi="Arial" w:cs="Arial"/>
        </w:rPr>
        <w:t xml:space="preserve">, Percentages </w:t>
      </w:r>
    </w:p>
    <w:tbl>
      <w:tblPr>
        <w:tblStyle w:val="GridTable4-Accent2"/>
        <w:tblW w:w="5000" w:type="pct"/>
        <w:tblLayout w:type="fixed"/>
        <w:tblLook w:val="04A0" w:firstRow="1" w:lastRow="0" w:firstColumn="1" w:lastColumn="0" w:noHBand="0" w:noVBand="1"/>
      </w:tblPr>
      <w:tblGrid>
        <w:gridCol w:w="1556"/>
        <w:gridCol w:w="621"/>
        <w:gridCol w:w="622"/>
        <w:gridCol w:w="622"/>
        <w:gridCol w:w="622"/>
        <w:gridCol w:w="622"/>
        <w:gridCol w:w="622"/>
        <w:gridCol w:w="622"/>
        <w:gridCol w:w="622"/>
        <w:gridCol w:w="622"/>
        <w:gridCol w:w="622"/>
        <w:gridCol w:w="622"/>
        <w:gridCol w:w="620"/>
      </w:tblGrid>
      <w:tr w:rsidR="005C71BD" w:rsidRPr="00E95821" w14:paraId="457CDA07"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09EB2508" w14:textId="77777777" w:rsidR="005C71BD" w:rsidRPr="00E95821" w:rsidRDefault="005C71BD" w:rsidP="00D225BA">
            <w:pPr>
              <w:keepNext/>
              <w:spacing w:before="40" w:after="40" w:line="240" w:lineRule="auto"/>
              <w:jc w:val="left"/>
              <w:rPr>
                <w:rFonts w:ascii="Arial" w:hAnsi="Arial" w:cs="Arial"/>
                <w:b w:val="0"/>
                <w:bCs w:val="0"/>
                <w:color w:val="FFFFFF"/>
                <w:sz w:val="16"/>
                <w:szCs w:val="16"/>
                <w:lang w:eastAsia="en-GB"/>
              </w:rPr>
            </w:pPr>
          </w:p>
        </w:tc>
        <w:tc>
          <w:tcPr>
            <w:tcW w:w="344" w:type="pct"/>
            <w:hideMark/>
          </w:tcPr>
          <w:p w14:paraId="1CF84DA5"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7CC76D15"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09B0BD09"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5C50C63A"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21D1959C"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006542CA"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47BFECF0"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28F19DD0"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584008A2"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2B98010D"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016D0D2B"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5" w:type="pct"/>
          </w:tcPr>
          <w:p w14:paraId="4F9EDC00"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1C6ABA61" w14:textId="77777777" w:rsidR="005C71BD" w:rsidRPr="00E95821" w:rsidRDefault="005C71BD" w:rsidP="00D225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6E6CE6" w:rsidRPr="00E95821" w14:paraId="6F565F38"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61C5209F" w14:textId="77777777" w:rsidR="005C71BD" w:rsidRPr="00E95821" w:rsidRDefault="005C71BD" w:rsidP="00D225BA">
            <w:pPr>
              <w:keepNext/>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Male</w:t>
            </w:r>
          </w:p>
        </w:tc>
        <w:tc>
          <w:tcPr>
            <w:tcW w:w="343" w:type="pct"/>
            <w:hideMark/>
          </w:tcPr>
          <w:p w14:paraId="62816B0C"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44" w:type="pct"/>
            <w:hideMark/>
          </w:tcPr>
          <w:p w14:paraId="19F48BCB"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70</w:t>
            </w:r>
          </w:p>
        </w:tc>
        <w:tc>
          <w:tcPr>
            <w:tcW w:w="343" w:type="pct"/>
            <w:hideMark/>
          </w:tcPr>
          <w:p w14:paraId="55A3BBD1"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79</w:t>
            </w:r>
          </w:p>
        </w:tc>
        <w:tc>
          <w:tcPr>
            <w:tcW w:w="344" w:type="pct"/>
            <w:hideMark/>
          </w:tcPr>
          <w:p w14:paraId="05692F4D"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78</w:t>
            </w:r>
          </w:p>
        </w:tc>
        <w:tc>
          <w:tcPr>
            <w:tcW w:w="343" w:type="pct"/>
            <w:hideMark/>
          </w:tcPr>
          <w:p w14:paraId="2F483F71"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44" w:type="pct"/>
            <w:hideMark/>
          </w:tcPr>
          <w:p w14:paraId="01B69ACF"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72</w:t>
            </w:r>
          </w:p>
        </w:tc>
        <w:tc>
          <w:tcPr>
            <w:tcW w:w="343" w:type="pct"/>
            <w:hideMark/>
          </w:tcPr>
          <w:p w14:paraId="555DB8FC"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44" w:type="pct"/>
            <w:hideMark/>
          </w:tcPr>
          <w:p w14:paraId="078E87D3"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74</w:t>
            </w:r>
          </w:p>
        </w:tc>
        <w:tc>
          <w:tcPr>
            <w:tcW w:w="343" w:type="pct"/>
            <w:hideMark/>
          </w:tcPr>
          <w:p w14:paraId="01FD5FD4"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65</w:t>
            </w:r>
          </w:p>
        </w:tc>
        <w:tc>
          <w:tcPr>
            <w:tcW w:w="344" w:type="pct"/>
            <w:hideMark/>
          </w:tcPr>
          <w:p w14:paraId="70520800"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43" w:type="pct"/>
            <w:hideMark/>
          </w:tcPr>
          <w:p w14:paraId="1609ECDA"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67</w:t>
            </w:r>
          </w:p>
        </w:tc>
        <w:tc>
          <w:tcPr>
            <w:tcW w:w="344" w:type="pct"/>
            <w:hideMark/>
          </w:tcPr>
          <w:p w14:paraId="15D0338D" w14:textId="77777777" w:rsidR="005C71BD" w:rsidRPr="00E95821" w:rsidRDefault="005C71BD" w:rsidP="00D225BA">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69</w:t>
            </w:r>
          </w:p>
        </w:tc>
      </w:tr>
      <w:tr w:rsidR="006E6CE6" w:rsidRPr="00E95821" w14:paraId="632F63DD"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5F8FCD9F" w14:textId="77777777" w:rsidR="005C71BD" w:rsidRPr="00E95821" w:rsidRDefault="005C71BD" w:rsidP="00D225BA">
            <w:pPr>
              <w:keepNext/>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Female</w:t>
            </w:r>
          </w:p>
        </w:tc>
        <w:tc>
          <w:tcPr>
            <w:tcW w:w="343" w:type="pct"/>
            <w:hideMark/>
          </w:tcPr>
          <w:p w14:paraId="2AD0245B"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4" w:type="pct"/>
            <w:hideMark/>
          </w:tcPr>
          <w:p w14:paraId="0E0F7780"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30</w:t>
            </w:r>
          </w:p>
        </w:tc>
        <w:tc>
          <w:tcPr>
            <w:tcW w:w="343" w:type="pct"/>
            <w:hideMark/>
          </w:tcPr>
          <w:p w14:paraId="02682512"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44" w:type="pct"/>
            <w:hideMark/>
          </w:tcPr>
          <w:p w14:paraId="7062E686"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3" w:type="pct"/>
            <w:hideMark/>
          </w:tcPr>
          <w:p w14:paraId="1D328B5C"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4" w:type="pct"/>
            <w:hideMark/>
          </w:tcPr>
          <w:p w14:paraId="37190963"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3" w:type="pct"/>
            <w:hideMark/>
          </w:tcPr>
          <w:p w14:paraId="5689E0F2"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4" w:type="pct"/>
            <w:hideMark/>
          </w:tcPr>
          <w:p w14:paraId="028796C9"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3" w:type="pct"/>
            <w:hideMark/>
          </w:tcPr>
          <w:p w14:paraId="26B03B98"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c>
          <w:tcPr>
            <w:tcW w:w="344" w:type="pct"/>
            <w:hideMark/>
          </w:tcPr>
          <w:p w14:paraId="51EAEDE4"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38</w:t>
            </w:r>
          </w:p>
        </w:tc>
        <w:tc>
          <w:tcPr>
            <w:tcW w:w="343" w:type="pct"/>
            <w:hideMark/>
          </w:tcPr>
          <w:p w14:paraId="3CB53319"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4" w:type="pct"/>
            <w:hideMark/>
          </w:tcPr>
          <w:p w14:paraId="0E7615CF" w14:textId="77777777" w:rsidR="005C71BD" w:rsidRPr="00E95821" w:rsidRDefault="005C71BD" w:rsidP="00D225BA">
            <w:pPr>
              <w:keepN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r>
      <w:tr w:rsidR="005C71BD" w:rsidRPr="00E95821" w14:paraId="29649ACF"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2" w:type="pct"/>
          </w:tcPr>
          <w:p w14:paraId="2C1701EF" w14:textId="77777777" w:rsidR="005C71BD" w:rsidRPr="00E95821" w:rsidRDefault="005C71BD" w:rsidP="00474682">
            <w:pPr>
              <w:spacing w:after="0" w:line="240" w:lineRule="auto"/>
              <w:jc w:val="left"/>
              <w:rPr>
                <w:rFonts w:ascii="Arial" w:hAnsi="Arial" w:cs="Arial"/>
                <w:color w:val="000000"/>
                <w:sz w:val="16"/>
                <w:szCs w:val="16"/>
                <w:lang w:eastAsia="en-GB"/>
              </w:rPr>
            </w:pPr>
          </w:p>
        </w:tc>
        <w:tc>
          <w:tcPr>
            <w:tcW w:w="343" w:type="pct"/>
          </w:tcPr>
          <w:p w14:paraId="09B1EFD7"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0A4ABF8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70A38A1E"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4CF69171"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2A366F4C"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055888E2"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30880A8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6E081735"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476F415E"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122B8965"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2B429DCB"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35AC2DC4"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6E6CE6" w:rsidRPr="00E95821" w14:paraId="57F694A0"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1393D28A"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18-29</w:t>
            </w:r>
          </w:p>
        </w:tc>
        <w:tc>
          <w:tcPr>
            <w:tcW w:w="343" w:type="pct"/>
            <w:hideMark/>
          </w:tcPr>
          <w:p w14:paraId="2900BBB8"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44" w:type="pct"/>
            <w:hideMark/>
          </w:tcPr>
          <w:p w14:paraId="1C2E558B"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3" w:type="pct"/>
            <w:hideMark/>
          </w:tcPr>
          <w:p w14:paraId="389464D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4" w:type="pct"/>
            <w:hideMark/>
          </w:tcPr>
          <w:p w14:paraId="2FEDD13E"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3" w:type="pct"/>
            <w:hideMark/>
          </w:tcPr>
          <w:p w14:paraId="51810D64"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4" w:type="pct"/>
            <w:hideMark/>
          </w:tcPr>
          <w:p w14:paraId="5EEB954F"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3" w:type="pct"/>
            <w:hideMark/>
          </w:tcPr>
          <w:p w14:paraId="0ECBEBB1"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4" w:type="pct"/>
            <w:hideMark/>
          </w:tcPr>
          <w:p w14:paraId="401D9FAC"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43" w:type="pct"/>
            <w:hideMark/>
          </w:tcPr>
          <w:p w14:paraId="4B835011"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4" w:type="pct"/>
            <w:hideMark/>
          </w:tcPr>
          <w:p w14:paraId="07A37A11"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43" w:type="pct"/>
            <w:hideMark/>
          </w:tcPr>
          <w:p w14:paraId="258E8225"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44" w:type="pct"/>
            <w:hideMark/>
          </w:tcPr>
          <w:p w14:paraId="6723801C"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r>
      <w:tr w:rsidR="006E6CE6" w:rsidRPr="00E95821" w14:paraId="64082166"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29B0B1E4"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30-49</w:t>
            </w:r>
          </w:p>
        </w:tc>
        <w:tc>
          <w:tcPr>
            <w:tcW w:w="343" w:type="pct"/>
            <w:hideMark/>
          </w:tcPr>
          <w:p w14:paraId="7AA543A7"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4" w:type="pct"/>
            <w:hideMark/>
          </w:tcPr>
          <w:p w14:paraId="312156FA"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43" w:type="pct"/>
            <w:hideMark/>
          </w:tcPr>
          <w:p w14:paraId="671291A8"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55</w:t>
            </w:r>
          </w:p>
        </w:tc>
        <w:tc>
          <w:tcPr>
            <w:tcW w:w="344" w:type="pct"/>
            <w:hideMark/>
          </w:tcPr>
          <w:p w14:paraId="4E6AB5E5"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43" w:type="pct"/>
            <w:hideMark/>
          </w:tcPr>
          <w:p w14:paraId="6ED0E030"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53</w:t>
            </w:r>
          </w:p>
        </w:tc>
        <w:tc>
          <w:tcPr>
            <w:tcW w:w="344" w:type="pct"/>
            <w:hideMark/>
          </w:tcPr>
          <w:p w14:paraId="5E35950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54</w:t>
            </w:r>
          </w:p>
        </w:tc>
        <w:tc>
          <w:tcPr>
            <w:tcW w:w="343" w:type="pct"/>
            <w:hideMark/>
          </w:tcPr>
          <w:p w14:paraId="48A26C6E"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54</w:t>
            </w:r>
          </w:p>
        </w:tc>
        <w:tc>
          <w:tcPr>
            <w:tcW w:w="344" w:type="pct"/>
            <w:hideMark/>
          </w:tcPr>
          <w:p w14:paraId="1A2697B9"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49</w:t>
            </w:r>
          </w:p>
        </w:tc>
        <w:tc>
          <w:tcPr>
            <w:tcW w:w="343" w:type="pct"/>
            <w:hideMark/>
          </w:tcPr>
          <w:p w14:paraId="55974CED"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46</w:t>
            </w:r>
          </w:p>
        </w:tc>
        <w:tc>
          <w:tcPr>
            <w:tcW w:w="344" w:type="pct"/>
            <w:hideMark/>
          </w:tcPr>
          <w:p w14:paraId="286F0D32"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48</w:t>
            </w:r>
          </w:p>
        </w:tc>
        <w:tc>
          <w:tcPr>
            <w:tcW w:w="343" w:type="pct"/>
            <w:hideMark/>
          </w:tcPr>
          <w:p w14:paraId="4759FC9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4" w:type="pct"/>
            <w:hideMark/>
          </w:tcPr>
          <w:p w14:paraId="623D4836"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49</w:t>
            </w:r>
          </w:p>
        </w:tc>
      </w:tr>
      <w:tr w:rsidR="006E6CE6" w:rsidRPr="00E95821" w14:paraId="307A1C9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26F62178"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3" w:type="pct"/>
            <w:hideMark/>
          </w:tcPr>
          <w:p w14:paraId="4B6EC32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c>
          <w:tcPr>
            <w:tcW w:w="344" w:type="pct"/>
            <w:hideMark/>
          </w:tcPr>
          <w:p w14:paraId="73415860"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3" w:type="pct"/>
            <w:hideMark/>
          </w:tcPr>
          <w:p w14:paraId="2CE85755"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32</w:t>
            </w:r>
          </w:p>
        </w:tc>
        <w:tc>
          <w:tcPr>
            <w:tcW w:w="344" w:type="pct"/>
            <w:hideMark/>
          </w:tcPr>
          <w:p w14:paraId="686B267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30</w:t>
            </w:r>
          </w:p>
        </w:tc>
        <w:tc>
          <w:tcPr>
            <w:tcW w:w="343" w:type="pct"/>
            <w:hideMark/>
          </w:tcPr>
          <w:p w14:paraId="71B004E9"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34</w:t>
            </w:r>
          </w:p>
        </w:tc>
        <w:tc>
          <w:tcPr>
            <w:tcW w:w="344" w:type="pct"/>
            <w:hideMark/>
          </w:tcPr>
          <w:p w14:paraId="08B962BF"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32</w:t>
            </w:r>
          </w:p>
        </w:tc>
        <w:tc>
          <w:tcPr>
            <w:tcW w:w="343" w:type="pct"/>
            <w:hideMark/>
          </w:tcPr>
          <w:p w14:paraId="4B0DF5D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34</w:t>
            </w:r>
          </w:p>
        </w:tc>
        <w:tc>
          <w:tcPr>
            <w:tcW w:w="344" w:type="pct"/>
            <w:hideMark/>
          </w:tcPr>
          <w:p w14:paraId="719D9C6F"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34</w:t>
            </w:r>
          </w:p>
        </w:tc>
        <w:tc>
          <w:tcPr>
            <w:tcW w:w="343" w:type="pct"/>
            <w:hideMark/>
          </w:tcPr>
          <w:p w14:paraId="4687524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4" w:type="pct"/>
            <w:hideMark/>
          </w:tcPr>
          <w:p w14:paraId="506C1C53"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3" w:type="pct"/>
            <w:hideMark/>
          </w:tcPr>
          <w:p w14:paraId="5E876E4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4" w:type="pct"/>
            <w:hideMark/>
          </w:tcPr>
          <w:p w14:paraId="0C9E5045"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r>
      <w:tr w:rsidR="005C71BD" w:rsidRPr="00E95821" w14:paraId="42D64F8B"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2" w:type="pct"/>
          </w:tcPr>
          <w:p w14:paraId="57A6B4AD" w14:textId="77777777" w:rsidR="005C71BD" w:rsidRPr="00E95821" w:rsidRDefault="005C71BD" w:rsidP="00474682">
            <w:pPr>
              <w:spacing w:after="0" w:line="240" w:lineRule="auto"/>
              <w:jc w:val="left"/>
              <w:rPr>
                <w:rFonts w:ascii="Arial" w:hAnsi="Arial" w:cs="Arial"/>
                <w:color w:val="000000"/>
                <w:sz w:val="16"/>
                <w:szCs w:val="16"/>
                <w:lang w:eastAsia="en-GB"/>
              </w:rPr>
            </w:pPr>
          </w:p>
        </w:tc>
        <w:tc>
          <w:tcPr>
            <w:tcW w:w="343" w:type="pct"/>
          </w:tcPr>
          <w:p w14:paraId="316E2E0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6AE9CDCA"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26889E25"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6227AA4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26BD93BC"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51D9508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18F29ACB"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2E29121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78A907D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079E1E52"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3" w:type="pct"/>
          </w:tcPr>
          <w:p w14:paraId="57FDDC38"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c>
          <w:tcPr>
            <w:tcW w:w="344" w:type="pct"/>
          </w:tcPr>
          <w:p w14:paraId="40F64588"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p>
        </w:tc>
      </w:tr>
      <w:tr w:rsidR="006E6CE6" w:rsidRPr="00E95821" w14:paraId="25AF968C"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32B658DF"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White</w:t>
            </w:r>
          </w:p>
        </w:tc>
        <w:tc>
          <w:tcPr>
            <w:tcW w:w="343" w:type="pct"/>
            <w:hideMark/>
          </w:tcPr>
          <w:p w14:paraId="187C2088"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79</w:t>
            </w:r>
          </w:p>
        </w:tc>
        <w:tc>
          <w:tcPr>
            <w:tcW w:w="344" w:type="pct"/>
            <w:hideMark/>
          </w:tcPr>
          <w:p w14:paraId="6CF8B9C0"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43" w:type="pct"/>
            <w:hideMark/>
          </w:tcPr>
          <w:p w14:paraId="1CFAEB5F"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74</w:t>
            </w:r>
          </w:p>
        </w:tc>
        <w:tc>
          <w:tcPr>
            <w:tcW w:w="344" w:type="pct"/>
            <w:hideMark/>
          </w:tcPr>
          <w:p w14:paraId="61244F49"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73</w:t>
            </w:r>
          </w:p>
        </w:tc>
        <w:tc>
          <w:tcPr>
            <w:tcW w:w="343" w:type="pct"/>
            <w:hideMark/>
          </w:tcPr>
          <w:p w14:paraId="49029111"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77</w:t>
            </w:r>
          </w:p>
        </w:tc>
        <w:tc>
          <w:tcPr>
            <w:tcW w:w="344" w:type="pct"/>
            <w:hideMark/>
          </w:tcPr>
          <w:p w14:paraId="0284021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75</w:t>
            </w:r>
          </w:p>
        </w:tc>
        <w:tc>
          <w:tcPr>
            <w:tcW w:w="343" w:type="pct"/>
            <w:hideMark/>
          </w:tcPr>
          <w:p w14:paraId="1D50AF5B"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44" w:type="pct"/>
            <w:hideMark/>
          </w:tcPr>
          <w:p w14:paraId="3B63F3B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43" w:type="pct"/>
            <w:hideMark/>
          </w:tcPr>
          <w:p w14:paraId="048A03DC"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44" w:type="pct"/>
            <w:hideMark/>
          </w:tcPr>
          <w:p w14:paraId="3DC2C7DE"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71</w:t>
            </w:r>
          </w:p>
        </w:tc>
        <w:tc>
          <w:tcPr>
            <w:tcW w:w="343" w:type="pct"/>
            <w:hideMark/>
          </w:tcPr>
          <w:p w14:paraId="747A6B48"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44" w:type="pct"/>
            <w:hideMark/>
          </w:tcPr>
          <w:p w14:paraId="1772AEFB"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65</w:t>
            </w:r>
          </w:p>
        </w:tc>
      </w:tr>
      <w:tr w:rsidR="006E6CE6" w:rsidRPr="00E95821" w14:paraId="03459862" w14:textId="77777777" w:rsidTr="00E4451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862" w:type="pct"/>
            <w:hideMark/>
          </w:tcPr>
          <w:p w14:paraId="5C2F37A6"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Mixed/Multiple ethnic groups</w:t>
            </w:r>
          </w:p>
        </w:tc>
        <w:tc>
          <w:tcPr>
            <w:tcW w:w="343" w:type="pct"/>
            <w:hideMark/>
          </w:tcPr>
          <w:p w14:paraId="1A76BD6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4" w:type="pct"/>
            <w:hideMark/>
          </w:tcPr>
          <w:p w14:paraId="584C4FE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3" w:type="pct"/>
            <w:hideMark/>
          </w:tcPr>
          <w:p w14:paraId="02A197E7"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4" w:type="pct"/>
            <w:hideMark/>
          </w:tcPr>
          <w:p w14:paraId="0C4D23A1"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3" w:type="pct"/>
            <w:hideMark/>
          </w:tcPr>
          <w:p w14:paraId="065C9F80"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4" w:type="pct"/>
            <w:hideMark/>
          </w:tcPr>
          <w:p w14:paraId="2A5FAAF6"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3" w:type="pct"/>
            <w:hideMark/>
          </w:tcPr>
          <w:p w14:paraId="332E762A"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4" w:type="pct"/>
            <w:hideMark/>
          </w:tcPr>
          <w:p w14:paraId="1877F131"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3" w:type="pct"/>
            <w:hideMark/>
          </w:tcPr>
          <w:p w14:paraId="4C6CA6AA"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4" w:type="pct"/>
            <w:hideMark/>
          </w:tcPr>
          <w:p w14:paraId="7F4294A1"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3" w:type="pct"/>
            <w:hideMark/>
          </w:tcPr>
          <w:p w14:paraId="384CF2A1"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4" w:type="pct"/>
            <w:hideMark/>
          </w:tcPr>
          <w:p w14:paraId="7B04D3FD"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r>
      <w:tr w:rsidR="006E6CE6" w:rsidRPr="00E95821" w14:paraId="0DEB22FA"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1FF3AAAA"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Asian/Asian British</w:t>
            </w:r>
          </w:p>
        </w:tc>
        <w:tc>
          <w:tcPr>
            <w:tcW w:w="343" w:type="pct"/>
            <w:hideMark/>
          </w:tcPr>
          <w:p w14:paraId="61E7050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4" w:type="pct"/>
            <w:hideMark/>
          </w:tcPr>
          <w:p w14:paraId="76B933D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3" w:type="pct"/>
            <w:hideMark/>
          </w:tcPr>
          <w:p w14:paraId="3A068577"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4" w:type="pct"/>
            <w:hideMark/>
          </w:tcPr>
          <w:p w14:paraId="273AEF4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3" w:type="pct"/>
            <w:hideMark/>
          </w:tcPr>
          <w:p w14:paraId="1AFAA12F"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4" w:type="pct"/>
            <w:hideMark/>
          </w:tcPr>
          <w:p w14:paraId="1C063D80"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3" w:type="pct"/>
            <w:hideMark/>
          </w:tcPr>
          <w:p w14:paraId="36721E88"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4" w:type="pct"/>
            <w:hideMark/>
          </w:tcPr>
          <w:p w14:paraId="530A28BD"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themeColor="text1"/>
                <w:sz w:val="16"/>
              </w:rPr>
              <w:t>10</w:t>
            </w:r>
          </w:p>
        </w:tc>
        <w:tc>
          <w:tcPr>
            <w:tcW w:w="343" w:type="pct"/>
            <w:hideMark/>
          </w:tcPr>
          <w:p w14:paraId="47C9B2A0"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4" w:type="pct"/>
            <w:hideMark/>
          </w:tcPr>
          <w:p w14:paraId="1FD68768"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43" w:type="pct"/>
            <w:hideMark/>
          </w:tcPr>
          <w:p w14:paraId="04156E1C"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44" w:type="pct"/>
            <w:hideMark/>
          </w:tcPr>
          <w:p w14:paraId="452DED08" w14:textId="1D23CC5D"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themeColor="text1"/>
                <w:sz w:val="16"/>
              </w:rPr>
              <w:t>18</w:t>
            </w:r>
          </w:p>
        </w:tc>
      </w:tr>
      <w:tr w:rsidR="006E6CE6" w:rsidRPr="00E95821" w14:paraId="29C582D4" w14:textId="77777777" w:rsidTr="00E4451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862" w:type="pct"/>
            <w:hideMark/>
          </w:tcPr>
          <w:p w14:paraId="10A986D9"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Black/African/Caribbean/Black British</w:t>
            </w:r>
          </w:p>
        </w:tc>
        <w:tc>
          <w:tcPr>
            <w:tcW w:w="343" w:type="pct"/>
            <w:hideMark/>
          </w:tcPr>
          <w:p w14:paraId="52A6E4E2"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4" w:type="pct"/>
            <w:hideMark/>
          </w:tcPr>
          <w:p w14:paraId="67A798D3"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3" w:type="pct"/>
            <w:hideMark/>
          </w:tcPr>
          <w:p w14:paraId="239ED7FB"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4" w:type="pct"/>
            <w:hideMark/>
          </w:tcPr>
          <w:p w14:paraId="1FD07F4B"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3" w:type="pct"/>
            <w:hideMark/>
          </w:tcPr>
          <w:p w14:paraId="1CB0222F"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4" w:type="pct"/>
            <w:hideMark/>
          </w:tcPr>
          <w:p w14:paraId="2C1C38EC"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3" w:type="pct"/>
            <w:hideMark/>
          </w:tcPr>
          <w:p w14:paraId="51C07306"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4" w:type="pct"/>
            <w:hideMark/>
          </w:tcPr>
          <w:p w14:paraId="5F099D59"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3" w:type="pct"/>
            <w:hideMark/>
          </w:tcPr>
          <w:p w14:paraId="0EE635F4"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4" w:type="pct"/>
            <w:hideMark/>
          </w:tcPr>
          <w:p w14:paraId="30B08438"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3" w:type="pct"/>
            <w:hideMark/>
          </w:tcPr>
          <w:p w14:paraId="7ECD231E"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4" w:type="pct"/>
            <w:hideMark/>
          </w:tcPr>
          <w:p w14:paraId="1EC940BE" w14:textId="77777777" w:rsidR="005C71BD" w:rsidRPr="00E95821" w:rsidRDefault="005C71BD" w:rsidP="0047468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r>
      <w:tr w:rsidR="006E6CE6" w:rsidRPr="00E95821" w14:paraId="4A8EDF0A"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2" w:type="pct"/>
            <w:hideMark/>
          </w:tcPr>
          <w:p w14:paraId="1938D5A3" w14:textId="77777777" w:rsidR="005C71BD" w:rsidRPr="00E95821" w:rsidRDefault="005C71BD" w:rsidP="00474682">
            <w:pPr>
              <w:spacing w:after="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lastRenderedPageBreak/>
              <w:t>Other ethnic groups</w:t>
            </w:r>
          </w:p>
        </w:tc>
        <w:tc>
          <w:tcPr>
            <w:tcW w:w="343" w:type="pct"/>
            <w:hideMark/>
          </w:tcPr>
          <w:p w14:paraId="346880CB"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4" w:type="pct"/>
            <w:hideMark/>
          </w:tcPr>
          <w:p w14:paraId="2821B687"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3" w:type="pct"/>
            <w:hideMark/>
          </w:tcPr>
          <w:p w14:paraId="30641729"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4" w:type="pct"/>
            <w:hideMark/>
          </w:tcPr>
          <w:p w14:paraId="0AD949A1"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3" w:type="pct"/>
            <w:hideMark/>
          </w:tcPr>
          <w:p w14:paraId="4CEA4EC6"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4" w:type="pct"/>
            <w:hideMark/>
          </w:tcPr>
          <w:p w14:paraId="53DCDEFD"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hideMark/>
          </w:tcPr>
          <w:p w14:paraId="5B6380AD"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4" w:type="pct"/>
            <w:hideMark/>
          </w:tcPr>
          <w:p w14:paraId="134C54D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hideMark/>
          </w:tcPr>
          <w:p w14:paraId="725FE72A"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4" w:type="pct"/>
            <w:hideMark/>
          </w:tcPr>
          <w:p w14:paraId="64342A65"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hideMark/>
          </w:tcPr>
          <w:p w14:paraId="404B5383"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4" w:type="pct"/>
            <w:hideMark/>
          </w:tcPr>
          <w:p w14:paraId="24CF94DE" w14:textId="77777777" w:rsidR="005C71BD" w:rsidRPr="00E95821" w:rsidRDefault="005C71BD" w:rsidP="0047468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r>
    </w:tbl>
    <w:p w14:paraId="660F6D07" w14:textId="77777777" w:rsidR="005C71BD" w:rsidRPr="00E95821" w:rsidRDefault="005C71BD" w:rsidP="005C71BD">
      <w:pPr>
        <w:pStyle w:val="Source"/>
        <w:rPr>
          <w:rFonts w:ascii="Arial" w:hAnsi="Arial" w:cs="Arial"/>
        </w:rPr>
      </w:pPr>
      <w:r w:rsidRPr="00E95821">
        <w:rPr>
          <w:rFonts w:ascii="Arial" w:hAnsi="Arial" w:cs="Arial"/>
        </w:rPr>
        <w:t xml:space="preserve">(Source: NDTMS, </w:t>
      </w:r>
      <w:proofErr w:type="spellStart"/>
      <w:r w:rsidRPr="00E95821">
        <w:rPr>
          <w:rFonts w:ascii="Arial" w:hAnsi="Arial" w:cs="Arial"/>
        </w:rPr>
        <w:t>ViewIT</w:t>
      </w:r>
      <w:proofErr w:type="spellEnd"/>
      <w:r w:rsidRPr="00E95821">
        <w:rPr>
          <w:rFonts w:ascii="Arial" w:hAnsi="Arial" w:cs="Arial"/>
        </w:rPr>
        <w:t>)</w:t>
      </w:r>
    </w:p>
    <w:p w14:paraId="78D6A30B" w14:textId="77777777" w:rsidR="005C71BD" w:rsidRPr="00E95821" w:rsidRDefault="005C71BD" w:rsidP="005C71BD">
      <w:pPr>
        <w:spacing w:after="0" w:line="360" w:lineRule="auto"/>
        <w:rPr>
          <w:rFonts w:ascii="Arial" w:hAnsi="Arial" w:cs="Arial"/>
        </w:rPr>
      </w:pPr>
    </w:p>
    <w:p w14:paraId="5D39E6B6" w14:textId="36AE4C93" w:rsidR="005C71BD" w:rsidRPr="00E95821" w:rsidRDefault="00487F1B" w:rsidP="005C71BD">
      <w:pPr>
        <w:rPr>
          <w:rFonts w:ascii="Arial" w:hAnsi="Arial" w:cs="Arial"/>
        </w:rPr>
      </w:pPr>
      <w:r w:rsidRPr="00E95821">
        <w:rPr>
          <w:rFonts w:ascii="Arial" w:hAnsi="Arial" w:cs="Arial"/>
        </w:rPr>
        <w:t>T</w:t>
      </w:r>
      <w:r w:rsidR="005C71BD" w:rsidRPr="00E95821">
        <w:rPr>
          <w:rFonts w:ascii="Arial" w:hAnsi="Arial" w:cs="Arial"/>
        </w:rPr>
        <w:t xml:space="preserve">he ratio of male-to-females accessing services has remained essentially constant at around 70 (male):30 (female). </w:t>
      </w:r>
    </w:p>
    <w:p w14:paraId="25F4A945" w14:textId="6804C649" w:rsidR="00AC5421" w:rsidRPr="00E95821" w:rsidRDefault="005C71BD" w:rsidP="005C71BD">
      <w:pPr>
        <w:rPr>
          <w:rFonts w:ascii="Arial" w:hAnsi="Arial" w:cs="Arial"/>
        </w:rPr>
      </w:pPr>
      <w:r w:rsidRPr="00E95821">
        <w:rPr>
          <w:rFonts w:ascii="Arial" w:hAnsi="Arial" w:cs="Arial"/>
        </w:rPr>
        <w:t>Age profiles show mild fluctuations in the percentages of people accessing treatment, with a slight decline in</w:t>
      </w:r>
      <w:r w:rsidR="00282EB6" w:rsidRPr="00E95821">
        <w:rPr>
          <w:rFonts w:ascii="Arial" w:hAnsi="Arial" w:cs="Arial"/>
        </w:rPr>
        <w:t xml:space="preserve"> people aged between 30-49</w:t>
      </w:r>
      <w:r w:rsidRPr="00E95821">
        <w:rPr>
          <w:rFonts w:ascii="Arial" w:hAnsi="Arial" w:cs="Arial"/>
        </w:rPr>
        <w:t xml:space="preserve">. </w:t>
      </w:r>
    </w:p>
    <w:p w14:paraId="4772E5E6" w14:textId="3AFF7A70" w:rsidR="003C7C5A" w:rsidRPr="00E95821" w:rsidRDefault="00487F1B" w:rsidP="005C71BD">
      <w:pPr>
        <w:rPr>
          <w:rFonts w:ascii="Arial" w:hAnsi="Arial" w:cs="Arial"/>
        </w:rPr>
      </w:pPr>
      <w:r w:rsidRPr="00E95821">
        <w:rPr>
          <w:rFonts w:ascii="Arial" w:hAnsi="Arial" w:cs="Arial"/>
        </w:rPr>
        <w:t>There has been</w:t>
      </w:r>
      <w:r w:rsidR="005C71BD" w:rsidRPr="00E95821">
        <w:rPr>
          <w:rFonts w:ascii="Arial" w:hAnsi="Arial" w:cs="Arial"/>
        </w:rPr>
        <w:t xml:space="preserve"> a decrease in the proportion of people accessing services from a White ethnic group (from 79-80% in 2009-10 and 2010-11 to 65% in 2020-21). In contrast, there has been an increase in the proportion of people with an Asian/Asian British heritage from 8-12% between 2009-10 to 2017-18 to 18% in 2020-21. </w:t>
      </w:r>
      <w:r w:rsidR="00282EB6" w:rsidRPr="00E95821">
        <w:rPr>
          <w:rFonts w:ascii="Arial" w:hAnsi="Arial" w:cs="Arial"/>
        </w:rPr>
        <w:t xml:space="preserve"> As stated</w:t>
      </w:r>
      <w:r w:rsidRPr="00E95821">
        <w:rPr>
          <w:rFonts w:ascii="Arial" w:hAnsi="Arial" w:cs="Arial"/>
        </w:rPr>
        <w:t xml:space="preserve"> </w:t>
      </w:r>
      <w:r w:rsidR="00CD40B4" w:rsidRPr="00E95821">
        <w:rPr>
          <w:rFonts w:ascii="Arial" w:hAnsi="Arial" w:cs="Arial"/>
        </w:rPr>
        <w:t>e</w:t>
      </w:r>
      <w:r w:rsidR="00282EB6" w:rsidRPr="00E95821">
        <w:rPr>
          <w:rFonts w:ascii="Arial" w:hAnsi="Arial" w:cs="Arial"/>
        </w:rPr>
        <w:t>arlier</w:t>
      </w:r>
      <w:r w:rsidRPr="00E95821">
        <w:rPr>
          <w:rFonts w:ascii="Arial" w:hAnsi="Arial" w:cs="Arial"/>
        </w:rPr>
        <w:t xml:space="preserve">, in the absence of data in relation to specific ethnic groups it is not possible to say whether the data indicates </w:t>
      </w:r>
      <w:r w:rsidR="00CD40B4" w:rsidRPr="00E95821">
        <w:rPr>
          <w:rFonts w:ascii="Arial" w:hAnsi="Arial" w:cs="Arial"/>
        </w:rPr>
        <w:t xml:space="preserve">whether there are ethnic differentials in access or in needs being met. </w:t>
      </w:r>
    </w:p>
    <w:p w14:paraId="53E4F173" w14:textId="1F677DEC" w:rsidR="00193499" w:rsidRPr="00E95821" w:rsidRDefault="00193499" w:rsidP="003C7C5A">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12A03CC1" w14:textId="3C6D3AB9" w:rsidR="00CD40B4" w:rsidRPr="00E95821" w:rsidRDefault="003046AC" w:rsidP="003C7C5A">
      <w:pPr>
        <w:keepNext/>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on alcohol</w:t>
      </w:r>
      <w:r w:rsidR="0089029C" w:rsidRPr="00E95821">
        <w:rPr>
          <w:rFonts w:ascii="Arial" w:hAnsi="Arial" w:cs="Arial"/>
        </w:rPr>
        <w:t>-</w:t>
      </w:r>
      <w:r w:rsidRPr="00E95821">
        <w:rPr>
          <w:rFonts w:ascii="Arial" w:hAnsi="Arial" w:cs="Arial"/>
        </w:rPr>
        <w:t xml:space="preserve">only clients indicates a slightly different population profile to drug users – </w:t>
      </w:r>
      <w:r w:rsidR="00282EB6" w:rsidRPr="00E95821">
        <w:rPr>
          <w:rFonts w:ascii="Arial" w:hAnsi="Arial" w:cs="Arial"/>
        </w:rPr>
        <w:t>for instance</w:t>
      </w:r>
      <w:r w:rsidRPr="00E95821">
        <w:rPr>
          <w:rFonts w:ascii="Arial" w:hAnsi="Arial" w:cs="Arial"/>
        </w:rPr>
        <w:t xml:space="preserve"> the slightly younger predominant age range. This suggests that the alcohol treatment cohort are somewhat distinct from drug (particularly opiate) users. </w:t>
      </w:r>
      <w:r w:rsidR="00CD40B4" w:rsidRPr="00E95821">
        <w:rPr>
          <w:rFonts w:ascii="Arial" w:hAnsi="Arial" w:cs="Arial"/>
        </w:rPr>
        <w:t>W</w:t>
      </w:r>
      <w:r w:rsidRPr="00E95821">
        <w:rPr>
          <w:rFonts w:ascii="Arial" w:hAnsi="Arial" w:cs="Arial"/>
        </w:rPr>
        <w:t xml:space="preserve">hile minority ethnic groups are represented in the alcohol treatment population, it </w:t>
      </w:r>
      <w:r w:rsidR="00CD40B4" w:rsidRPr="00E95821">
        <w:rPr>
          <w:rFonts w:ascii="Arial" w:hAnsi="Arial" w:cs="Arial"/>
        </w:rPr>
        <w:t xml:space="preserve">is not possible to determine whether there are ethnic differentials in access or in needs being met. </w:t>
      </w:r>
    </w:p>
    <w:p w14:paraId="29E07030" w14:textId="77777777" w:rsidR="00E151D1" w:rsidRPr="00E95821" w:rsidRDefault="00E151D1" w:rsidP="009D3386">
      <w:pPr>
        <w:pStyle w:val="Heading2"/>
        <w:rPr>
          <w:rFonts w:ascii="Arial" w:hAnsi="Arial" w:cs="Arial"/>
        </w:rPr>
      </w:pPr>
      <w:bookmarkStart w:id="25" w:name="_Toc129704761"/>
    </w:p>
    <w:p w14:paraId="57ED2AF7" w14:textId="09F57D9C" w:rsidR="009D3386" w:rsidRPr="00E95821" w:rsidRDefault="00736505" w:rsidP="009D3386">
      <w:pPr>
        <w:pStyle w:val="Heading2"/>
        <w:rPr>
          <w:rFonts w:ascii="Arial" w:hAnsi="Arial" w:cs="Arial"/>
        </w:rPr>
      </w:pPr>
      <w:r w:rsidRPr="00E95821">
        <w:rPr>
          <w:rFonts w:ascii="Arial" w:hAnsi="Arial" w:cs="Arial"/>
        </w:rPr>
        <w:t xml:space="preserve">4.4 </w:t>
      </w:r>
      <w:r w:rsidR="009D3386" w:rsidRPr="00E95821">
        <w:rPr>
          <w:rFonts w:ascii="Arial" w:hAnsi="Arial" w:cs="Arial"/>
        </w:rPr>
        <w:t>Vulnerable adults</w:t>
      </w:r>
      <w:bookmarkEnd w:id="25"/>
    </w:p>
    <w:p w14:paraId="500FEBF9" w14:textId="011D971F" w:rsidR="001600F7" w:rsidRPr="00E95821" w:rsidRDefault="001600F7" w:rsidP="001600F7">
      <w:pPr>
        <w:pStyle w:val="Heading4"/>
        <w:rPr>
          <w:rFonts w:ascii="Arial" w:hAnsi="Arial" w:cs="Arial"/>
        </w:rPr>
      </w:pPr>
      <w:r w:rsidRPr="00E95821">
        <w:rPr>
          <w:rFonts w:ascii="Arial" w:hAnsi="Arial" w:cs="Arial"/>
        </w:rPr>
        <w:t>Key findings:</w:t>
      </w:r>
    </w:p>
    <w:p w14:paraId="0DDC9FDA" w14:textId="75023483" w:rsidR="001600F7" w:rsidRPr="00E95821" w:rsidRDefault="001600F7" w:rsidP="006F5BEB">
      <w:pPr>
        <w:pStyle w:val="ListParagraph"/>
        <w:numPr>
          <w:ilvl w:val="0"/>
          <w:numId w:val="45"/>
        </w:numPr>
        <w:rPr>
          <w:rFonts w:ascii="Arial" w:hAnsi="Arial" w:cs="Arial"/>
        </w:rPr>
      </w:pPr>
      <w:r w:rsidRPr="00E95821">
        <w:rPr>
          <w:rFonts w:ascii="Arial" w:hAnsi="Arial" w:cs="Arial"/>
        </w:rPr>
        <w:t xml:space="preserve">Research indicates that half of </w:t>
      </w:r>
      <w:r w:rsidR="00494E7D" w:rsidRPr="00E95821">
        <w:rPr>
          <w:rFonts w:ascii="Arial" w:hAnsi="Arial" w:cs="Arial"/>
        </w:rPr>
        <w:t>homeless</w:t>
      </w:r>
      <w:r w:rsidRPr="00E95821">
        <w:rPr>
          <w:rFonts w:ascii="Arial" w:hAnsi="Arial" w:cs="Arial"/>
        </w:rPr>
        <w:t xml:space="preserve"> people wi</w:t>
      </w:r>
      <w:r w:rsidR="00494E7D" w:rsidRPr="00E95821">
        <w:rPr>
          <w:rFonts w:ascii="Arial" w:hAnsi="Arial" w:cs="Arial"/>
        </w:rPr>
        <w:t xml:space="preserve">ll experience substance misuse issues. Data for Tower Hamlets indicates 99 new rough sleepers in July to September 2022. A further 30 people were </w:t>
      </w:r>
      <w:proofErr w:type="gramStart"/>
      <w:r w:rsidR="00494E7D" w:rsidRPr="00E95821">
        <w:rPr>
          <w:rFonts w:ascii="Arial" w:hAnsi="Arial" w:cs="Arial"/>
        </w:rPr>
        <w:t>living on the streets</w:t>
      </w:r>
      <w:proofErr w:type="gramEnd"/>
      <w:r w:rsidR="00494E7D" w:rsidRPr="00E95821">
        <w:rPr>
          <w:rFonts w:ascii="Arial" w:hAnsi="Arial" w:cs="Arial"/>
        </w:rPr>
        <w:t xml:space="preserve">. </w:t>
      </w:r>
    </w:p>
    <w:p w14:paraId="1039ED34" w14:textId="0C985653" w:rsidR="006F5BEB" w:rsidRPr="00E95821" w:rsidRDefault="00D46559" w:rsidP="006F5BEB">
      <w:pPr>
        <w:pStyle w:val="ListParagraph"/>
        <w:numPr>
          <w:ilvl w:val="0"/>
          <w:numId w:val="45"/>
        </w:numPr>
        <w:rPr>
          <w:rFonts w:ascii="Arial" w:hAnsi="Arial" w:cs="Arial"/>
        </w:rPr>
      </w:pPr>
      <w:r w:rsidRPr="00E95821">
        <w:rPr>
          <w:rFonts w:ascii="Arial" w:hAnsi="Arial" w:cs="Arial"/>
        </w:rPr>
        <w:t>Among</w:t>
      </w:r>
      <w:r w:rsidR="00C04BF7" w:rsidRPr="00E95821">
        <w:rPr>
          <w:rFonts w:ascii="Arial" w:hAnsi="Arial" w:cs="Arial"/>
        </w:rPr>
        <w:t xml:space="preserve"> </w:t>
      </w:r>
      <w:r w:rsidR="006F5BEB" w:rsidRPr="00E95821">
        <w:rPr>
          <w:rFonts w:ascii="Arial" w:hAnsi="Arial" w:cs="Arial"/>
        </w:rPr>
        <w:t>newly homeless households in Tower Hamlets</w:t>
      </w:r>
      <w:r w:rsidR="004B6F86" w:rsidRPr="00E95821">
        <w:rPr>
          <w:rFonts w:ascii="Arial" w:hAnsi="Arial" w:cs="Arial"/>
        </w:rPr>
        <w:t xml:space="preserve"> with identified support needs</w:t>
      </w:r>
      <w:r w:rsidRPr="00E95821">
        <w:rPr>
          <w:rFonts w:ascii="Arial" w:hAnsi="Arial" w:cs="Arial"/>
        </w:rPr>
        <w:t xml:space="preserve">, </w:t>
      </w:r>
      <w:r w:rsidR="004B6F86" w:rsidRPr="00E95821">
        <w:rPr>
          <w:rFonts w:ascii="Arial" w:hAnsi="Arial" w:cs="Arial"/>
        </w:rPr>
        <w:t xml:space="preserve">a higher proportion have </w:t>
      </w:r>
      <w:r w:rsidRPr="00E95821">
        <w:rPr>
          <w:rFonts w:ascii="Arial" w:hAnsi="Arial" w:cs="Arial"/>
        </w:rPr>
        <w:t xml:space="preserve">need </w:t>
      </w:r>
      <w:r w:rsidR="00C04BF7" w:rsidRPr="00E95821">
        <w:rPr>
          <w:rFonts w:ascii="Arial" w:hAnsi="Arial" w:cs="Arial"/>
        </w:rPr>
        <w:t>relat</w:t>
      </w:r>
      <w:r w:rsidRPr="00E95821">
        <w:rPr>
          <w:rFonts w:ascii="Arial" w:hAnsi="Arial" w:cs="Arial"/>
        </w:rPr>
        <w:t xml:space="preserve">ing </w:t>
      </w:r>
      <w:r w:rsidR="00C04BF7" w:rsidRPr="00E95821">
        <w:rPr>
          <w:rFonts w:ascii="Arial" w:hAnsi="Arial" w:cs="Arial"/>
        </w:rPr>
        <w:t xml:space="preserve">to </w:t>
      </w:r>
      <w:r w:rsidR="006F5BEB" w:rsidRPr="00E95821">
        <w:rPr>
          <w:rFonts w:ascii="Arial" w:hAnsi="Arial" w:cs="Arial"/>
        </w:rPr>
        <w:t>drug</w:t>
      </w:r>
      <w:r w:rsidR="00C04BF7" w:rsidRPr="00E95821">
        <w:rPr>
          <w:rFonts w:ascii="Arial" w:hAnsi="Arial" w:cs="Arial"/>
        </w:rPr>
        <w:t>s</w:t>
      </w:r>
      <w:r w:rsidR="006F5BEB" w:rsidRPr="00E95821">
        <w:rPr>
          <w:rFonts w:ascii="Arial" w:hAnsi="Arial" w:cs="Arial"/>
        </w:rPr>
        <w:t xml:space="preserve"> or alcoho</w:t>
      </w:r>
      <w:r w:rsidR="00C04BF7" w:rsidRPr="00E95821">
        <w:rPr>
          <w:rFonts w:ascii="Arial" w:hAnsi="Arial" w:cs="Arial"/>
        </w:rPr>
        <w:t>l</w:t>
      </w:r>
      <w:r w:rsidR="006F5BEB" w:rsidRPr="00E95821">
        <w:rPr>
          <w:rFonts w:ascii="Arial" w:hAnsi="Arial" w:cs="Arial"/>
        </w:rPr>
        <w:t xml:space="preserve"> </w:t>
      </w:r>
      <w:r w:rsidR="00C04BF7" w:rsidRPr="00E95821">
        <w:rPr>
          <w:rFonts w:ascii="Arial" w:hAnsi="Arial" w:cs="Arial"/>
        </w:rPr>
        <w:t xml:space="preserve">than is the case </w:t>
      </w:r>
      <w:r w:rsidR="00D12AFA" w:rsidRPr="00E95821">
        <w:rPr>
          <w:rFonts w:ascii="Arial" w:hAnsi="Arial" w:cs="Arial"/>
        </w:rPr>
        <w:t>across London</w:t>
      </w:r>
      <w:r w:rsidRPr="00E95821">
        <w:rPr>
          <w:rFonts w:ascii="Arial" w:hAnsi="Arial" w:cs="Arial"/>
        </w:rPr>
        <w:t xml:space="preserve">; suggesting </w:t>
      </w:r>
      <w:r w:rsidR="00D12AFA" w:rsidRPr="00E95821">
        <w:rPr>
          <w:rFonts w:ascii="Arial" w:hAnsi="Arial" w:cs="Arial"/>
        </w:rPr>
        <w:t xml:space="preserve">particularly high substance misuse need among homeless people locally. 11.4% of newly homeless have a need around drugs (vs 3.1% across London). 4.3% </w:t>
      </w:r>
      <w:r w:rsidR="00874518" w:rsidRPr="00E95821">
        <w:rPr>
          <w:rFonts w:ascii="Arial" w:hAnsi="Arial" w:cs="Arial"/>
        </w:rPr>
        <w:t>have an alcohol-related need compared to</w:t>
      </w:r>
      <w:r w:rsidR="00D12AFA" w:rsidRPr="00E95821">
        <w:rPr>
          <w:rFonts w:ascii="Arial" w:hAnsi="Arial" w:cs="Arial"/>
        </w:rPr>
        <w:t xml:space="preserve"> 2.4%</w:t>
      </w:r>
      <w:r w:rsidR="00874518" w:rsidRPr="00E95821">
        <w:rPr>
          <w:rFonts w:ascii="Arial" w:hAnsi="Arial" w:cs="Arial"/>
        </w:rPr>
        <w:t xml:space="preserve"> across London.</w:t>
      </w:r>
    </w:p>
    <w:p w14:paraId="058BD04E" w14:textId="20C1C9B9" w:rsidR="00494E7D" w:rsidRPr="00E95821" w:rsidRDefault="00494E7D" w:rsidP="00EC6C0B">
      <w:pPr>
        <w:pStyle w:val="ListParagraph"/>
        <w:numPr>
          <w:ilvl w:val="0"/>
          <w:numId w:val="45"/>
        </w:numPr>
        <w:rPr>
          <w:rFonts w:ascii="Arial" w:hAnsi="Arial" w:cs="Arial"/>
        </w:rPr>
      </w:pPr>
      <w:r w:rsidRPr="00E95821">
        <w:rPr>
          <w:rFonts w:ascii="Arial" w:hAnsi="Arial" w:cs="Arial"/>
        </w:rPr>
        <w:lastRenderedPageBreak/>
        <w:t xml:space="preserve">Research suggests very high prevalence of drug and alcohol use among </w:t>
      </w:r>
      <w:r w:rsidR="009B2F81" w:rsidRPr="00E95821">
        <w:rPr>
          <w:rFonts w:ascii="Arial" w:hAnsi="Arial" w:cs="Arial"/>
        </w:rPr>
        <w:t>women involved in prostitution</w:t>
      </w:r>
      <w:r w:rsidRPr="00E95821">
        <w:rPr>
          <w:rFonts w:ascii="Arial" w:hAnsi="Arial" w:cs="Arial"/>
        </w:rPr>
        <w:t xml:space="preserve">. Around 50 </w:t>
      </w:r>
      <w:r w:rsidR="00B13CA8" w:rsidRPr="00E95821">
        <w:rPr>
          <w:rFonts w:ascii="Arial" w:hAnsi="Arial" w:cs="Arial"/>
        </w:rPr>
        <w:t>clients</w:t>
      </w:r>
      <w:r w:rsidRPr="00E95821">
        <w:rPr>
          <w:rFonts w:ascii="Arial" w:hAnsi="Arial" w:cs="Arial"/>
        </w:rPr>
        <w:t xml:space="preserve"> are currently being supported by </w:t>
      </w:r>
      <w:r w:rsidR="00B13CA8" w:rsidRPr="00E95821">
        <w:rPr>
          <w:rFonts w:ascii="Arial" w:hAnsi="Arial" w:cs="Arial"/>
        </w:rPr>
        <w:t xml:space="preserve">specialist </w:t>
      </w:r>
      <w:r w:rsidRPr="00E95821">
        <w:rPr>
          <w:rFonts w:ascii="Arial" w:hAnsi="Arial" w:cs="Arial"/>
        </w:rPr>
        <w:t>services</w:t>
      </w:r>
      <w:r w:rsidR="00B13CA8" w:rsidRPr="00E95821">
        <w:rPr>
          <w:rFonts w:ascii="Arial" w:hAnsi="Arial" w:cs="Arial"/>
        </w:rPr>
        <w:t xml:space="preserve"> for women involved in prostitution</w:t>
      </w:r>
      <w:r w:rsidRPr="00E95821">
        <w:rPr>
          <w:rFonts w:ascii="Arial" w:hAnsi="Arial" w:cs="Arial"/>
        </w:rPr>
        <w:t xml:space="preserve"> in Tower Hamlets. </w:t>
      </w:r>
    </w:p>
    <w:p w14:paraId="40963500" w14:textId="5D32BED7" w:rsidR="009D3386" w:rsidRPr="00E95821" w:rsidRDefault="009D3386" w:rsidP="009D3386">
      <w:pPr>
        <w:rPr>
          <w:rFonts w:ascii="Arial" w:hAnsi="Arial" w:cs="Arial"/>
        </w:rPr>
      </w:pPr>
      <w:r w:rsidRPr="00E95821">
        <w:rPr>
          <w:rFonts w:ascii="Arial" w:hAnsi="Arial" w:cs="Arial"/>
        </w:rPr>
        <w:t>This section seeks to explore the needs of specific groups</w:t>
      </w:r>
      <w:r w:rsidR="00AC5421" w:rsidRPr="00E95821">
        <w:rPr>
          <w:rFonts w:ascii="Arial" w:hAnsi="Arial" w:cs="Arial"/>
        </w:rPr>
        <w:t xml:space="preserve"> of adults</w:t>
      </w:r>
      <w:r w:rsidRPr="00E95821">
        <w:rPr>
          <w:rFonts w:ascii="Arial" w:hAnsi="Arial" w:cs="Arial"/>
        </w:rPr>
        <w:t xml:space="preserve"> who are known to have heightened vulnerability in relation to substance misuse issues. </w:t>
      </w:r>
    </w:p>
    <w:p w14:paraId="632EB545" w14:textId="3A274670" w:rsidR="0010181C" w:rsidRPr="00E95821" w:rsidRDefault="007044C9" w:rsidP="0010181C">
      <w:pPr>
        <w:pStyle w:val="Heading3"/>
        <w:rPr>
          <w:rFonts w:ascii="Arial" w:hAnsi="Arial" w:cs="Arial"/>
        </w:rPr>
      </w:pPr>
      <w:r w:rsidRPr="00E95821">
        <w:rPr>
          <w:rFonts w:ascii="Arial" w:hAnsi="Arial" w:cs="Arial"/>
        </w:rPr>
        <w:t xml:space="preserve">4.4.1 </w:t>
      </w:r>
      <w:r w:rsidR="0010181C" w:rsidRPr="00E95821">
        <w:rPr>
          <w:rFonts w:ascii="Arial" w:hAnsi="Arial" w:cs="Arial"/>
        </w:rPr>
        <w:t>Statutory homeless</w:t>
      </w:r>
    </w:p>
    <w:p w14:paraId="11ED1546" w14:textId="6B88BDD0" w:rsidR="0010181C" w:rsidRPr="00E95821" w:rsidRDefault="0010181C" w:rsidP="009D3386">
      <w:pPr>
        <w:rPr>
          <w:rFonts w:ascii="Arial" w:hAnsi="Arial" w:cs="Arial"/>
        </w:rPr>
      </w:pPr>
      <w:r w:rsidRPr="00E95821">
        <w:rPr>
          <w:rFonts w:ascii="Arial" w:hAnsi="Arial" w:cs="Arial"/>
        </w:rPr>
        <w:t xml:space="preserve">Under the Homelessness Reduction Act (2017) local authorities have </w:t>
      </w:r>
      <w:proofErr w:type="gramStart"/>
      <w:r w:rsidRPr="00E95821">
        <w:rPr>
          <w:rFonts w:ascii="Arial" w:hAnsi="Arial" w:cs="Arial"/>
        </w:rPr>
        <w:t>a number of</w:t>
      </w:r>
      <w:proofErr w:type="gramEnd"/>
      <w:r w:rsidRPr="00E95821">
        <w:rPr>
          <w:rFonts w:ascii="Arial" w:hAnsi="Arial" w:cs="Arial"/>
        </w:rPr>
        <w:t xml:space="preserve"> duties in relation to homelessness, these are:</w:t>
      </w:r>
    </w:p>
    <w:p w14:paraId="5E8D3161" w14:textId="77777777" w:rsidR="0010181C" w:rsidRPr="00E95821" w:rsidRDefault="0010181C" w:rsidP="0010181C">
      <w:pPr>
        <w:pStyle w:val="ListParagraph"/>
        <w:numPr>
          <w:ilvl w:val="0"/>
          <w:numId w:val="69"/>
        </w:numPr>
        <w:rPr>
          <w:rFonts w:ascii="Arial" w:hAnsi="Arial" w:cs="Arial"/>
        </w:rPr>
      </w:pPr>
      <w:r w:rsidRPr="00E95821">
        <w:rPr>
          <w:rFonts w:ascii="Arial" w:hAnsi="Arial" w:cs="Arial"/>
        </w:rPr>
        <w:t>Prevention duty: Local authorities owe prevention duties to help stop households at risk of homelessness losing their accommodation.</w:t>
      </w:r>
    </w:p>
    <w:p w14:paraId="69AC3E03" w14:textId="77777777" w:rsidR="0010181C" w:rsidRPr="00E95821" w:rsidRDefault="0010181C" w:rsidP="0010181C">
      <w:pPr>
        <w:pStyle w:val="ListParagraph"/>
        <w:numPr>
          <w:ilvl w:val="0"/>
          <w:numId w:val="69"/>
        </w:numPr>
        <w:rPr>
          <w:rFonts w:ascii="Arial" w:hAnsi="Arial" w:cs="Arial"/>
        </w:rPr>
      </w:pPr>
      <w:r w:rsidRPr="00E95821">
        <w:rPr>
          <w:rFonts w:ascii="Arial" w:hAnsi="Arial" w:cs="Arial"/>
        </w:rPr>
        <w:t>Relief duty: If a household is homeless, the local authority owes them a relief duty to provide some sort of accommodation.</w:t>
      </w:r>
    </w:p>
    <w:p w14:paraId="620811B4" w14:textId="5AF73F5B" w:rsidR="0010181C" w:rsidRPr="00E95821" w:rsidRDefault="0010181C" w:rsidP="0010181C">
      <w:pPr>
        <w:pStyle w:val="ListParagraph"/>
        <w:numPr>
          <w:ilvl w:val="0"/>
          <w:numId w:val="69"/>
        </w:numPr>
        <w:rPr>
          <w:rFonts w:ascii="Arial" w:hAnsi="Arial" w:cs="Arial"/>
        </w:rPr>
      </w:pPr>
      <w:r w:rsidRPr="00E95821">
        <w:rPr>
          <w:rFonts w:ascii="Arial" w:hAnsi="Arial" w:cs="Arial"/>
        </w:rPr>
        <w:t xml:space="preserve">Main duty: The main homelessness duty to provide accommodation (which until 2018 was the only statutory duty owed to homeless households) comes into effect when the relief duty has </w:t>
      </w:r>
      <w:proofErr w:type="gramStart"/>
      <w:r w:rsidRPr="00E95821">
        <w:rPr>
          <w:rFonts w:ascii="Arial" w:hAnsi="Arial" w:cs="Arial"/>
        </w:rPr>
        <w:t>failed</w:t>
      </w:r>
      <w:proofErr w:type="gramEnd"/>
      <w:r w:rsidRPr="00E95821">
        <w:rPr>
          <w:rFonts w:ascii="Arial" w:hAnsi="Arial" w:cs="Arial"/>
        </w:rPr>
        <w:t xml:space="preserve"> and accommodation has not been secured.</w:t>
      </w:r>
    </w:p>
    <w:p w14:paraId="5A466F55" w14:textId="730C4E5D" w:rsidR="0010181C" w:rsidRPr="00E95821" w:rsidRDefault="0010181C" w:rsidP="0010181C">
      <w:pPr>
        <w:rPr>
          <w:rFonts w:ascii="Arial" w:hAnsi="Arial" w:cs="Arial"/>
        </w:rPr>
      </w:pPr>
      <w:r w:rsidRPr="00E95821">
        <w:rPr>
          <w:rFonts w:ascii="Arial" w:hAnsi="Arial" w:cs="Arial"/>
        </w:rPr>
        <w:t xml:space="preserve">Data for Tower Hamlets for the period January to March 2022 indicates that of the </w:t>
      </w:r>
      <w:r w:rsidR="007211E9" w:rsidRPr="00E95821">
        <w:rPr>
          <w:rFonts w:ascii="Arial" w:hAnsi="Arial" w:cs="Arial"/>
        </w:rPr>
        <w:t xml:space="preserve">124 </w:t>
      </w:r>
      <w:r w:rsidRPr="00E95821">
        <w:rPr>
          <w:rFonts w:ascii="Arial" w:hAnsi="Arial" w:cs="Arial"/>
        </w:rPr>
        <w:t>households</w:t>
      </w:r>
      <w:r w:rsidR="007211E9" w:rsidRPr="00E95821">
        <w:rPr>
          <w:rFonts w:ascii="Arial" w:hAnsi="Arial" w:cs="Arial"/>
        </w:rPr>
        <w:t xml:space="preserve"> with support need</w:t>
      </w:r>
      <w:r w:rsidRPr="00E95821">
        <w:rPr>
          <w:rFonts w:ascii="Arial" w:hAnsi="Arial" w:cs="Arial"/>
        </w:rPr>
        <w:t xml:space="preserve"> owed a homelessness duty 48 </w:t>
      </w:r>
      <w:r w:rsidR="007044C9" w:rsidRPr="00E95821">
        <w:rPr>
          <w:rFonts w:ascii="Arial" w:hAnsi="Arial" w:cs="Arial"/>
        </w:rPr>
        <w:t>(38.7</w:t>
      </w:r>
      <w:r w:rsidR="007211E9" w:rsidRPr="00E95821">
        <w:rPr>
          <w:rFonts w:ascii="Arial" w:hAnsi="Arial" w:cs="Arial"/>
        </w:rPr>
        <w:t xml:space="preserve">%) </w:t>
      </w:r>
      <w:r w:rsidRPr="00E95821">
        <w:rPr>
          <w:rFonts w:ascii="Arial" w:hAnsi="Arial" w:cs="Arial"/>
        </w:rPr>
        <w:t>had a drug dependency need and 18</w:t>
      </w:r>
      <w:r w:rsidR="007044C9" w:rsidRPr="00E95821">
        <w:rPr>
          <w:rFonts w:ascii="Arial" w:hAnsi="Arial" w:cs="Arial"/>
        </w:rPr>
        <w:t xml:space="preserve"> (14.5</w:t>
      </w:r>
      <w:r w:rsidR="007211E9" w:rsidRPr="00E95821">
        <w:rPr>
          <w:rFonts w:ascii="Arial" w:hAnsi="Arial" w:cs="Arial"/>
        </w:rPr>
        <w:t>%)</w:t>
      </w:r>
      <w:r w:rsidRPr="00E95821">
        <w:rPr>
          <w:rFonts w:ascii="Arial" w:hAnsi="Arial" w:cs="Arial"/>
        </w:rPr>
        <w:t xml:space="preserve"> an alcohol dependency </w:t>
      </w:r>
      <w:proofErr w:type="gramStart"/>
      <w:r w:rsidRPr="00E95821">
        <w:rPr>
          <w:rFonts w:ascii="Arial" w:hAnsi="Arial" w:cs="Arial"/>
        </w:rPr>
        <w:t>need</w:t>
      </w:r>
      <w:proofErr w:type="gramEnd"/>
      <w:r w:rsidR="007211E9" w:rsidRPr="00E95821">
        <w:rPr>
          <w:rFonts w:ascii="Arial" w:hAnsi="Arial" w:cs="Arial"/>
        </w:rPr>
        <w:t xml:space="preserve">. </w:t>
      </w:r>
      <w:r w:rsidR="007044C9" w:rsidRPr="00E95821">
        <w:rPr>
          <w:rFonts w:ascii="Arial" w:hAnsi="Arial" w:cs="Arial"/>
        </w:rPr>
        <w:t>Drug dependency accounted for 11.4% of all support needs (compared to a London</w:t>
      </w:r>
      <w:r w:rsidR="007211E9" w:rsidRPr="00E95821">
        <w:rPr>
          <w:rFonts w:ascii="Arial" w:hAnsi="Arial" w:cs="Arial"/>
        </w:rPr>
        <w:t xml:space="preserve"> rate of </w:t>
      </w:r>
      <w:r w:rsidR="007044C9" w:rsidRPr="00E95821">
        <w:rPr>
          <w:rFonts w:ascii="Arial" w:hAnsi="Arial" w:cs="Arial"/>
        </w:rPr>
        <w:t>3.1%</w:t>
      </w:r>
      <w:r w:rsidR="007211E9" w:rsidRPr="00E95821">
        <w:rPr>
          <w:rFonts w:ascii="Arial" w:hAnsi="Arial" w:cs="Arial"/>
        </w:rPr>
        <w:t>) and</w:t>
      </w:r>
      <w:r w:rsidR="007044C9" w:rsidRPr="00E95821">
        <w:rPr>
          <w:rFonts w:ascii="Arial" w:hAnsi="Arial" w:cs="Arial"/>
        </w:rPr>
        <w:t xml:space="preserve"> alcohol dependency</w:t>
      </w:r>
      <w:r w:rsidR="007211E9" w:rsidRPr="00E95821">
        <w:rPr>
          <w:rFonts w:ascii="Arial" w:hAnsi="Arial" w:cs="Arial"/>
        </w:rPr>
        <w:t xml:space="preserve"> </w:t>
      </w:r>
      <w:r w:rsidR="007044C9" w:rsidRPr="00E95821">
        <w:rPr>
          <w:rFonts w:ascii="Arial" w:hAnsi="Arial" w:cs="Arial"/>
        </w:rPr>
        <w:t>4.3% of all needs (compared to a London rate of 2.4%)</w:t>
      </w:r>
      <w:r w:rsidR="007211E9" w:rsidRPr="00E95821">
        <w:rPr>
          <w:rFonts w:ascii="Arial" w:hAnsi="Arial" w:cs="Arial"/>
        </w:rPr>
        <w:t xml:space="preserve">. </w:t>
      </w:r>
    </w:p>
    <w:p w14:paraId="2F95D08A" w14:textId="3BC2A4BC" w:rsidR="009D3386" w:rsidRPr="00E95821" w:rsidRDefault="00146840" w:rsidP="009D3386">
      <w:pPr>
        <w:pStyle w:val="Heading3"/>
        <w:rPr>
          <w:rFonts w:ascii="Arial" w:hAnsi="Arial" w:cs="Arial"/>
        </w:rPr>
      </w:pPr>
      <w:r w:rsidRPr="00E95821">
        <w:rPr>
          <w:rFonts w:ascii="Arial" w:hAnsi="Arial" w:cs="Arial"/>
        </w:rPr>
        <w:t>4</w:t>
      </w:r>
      <w:r w:rsidR="007044C9" w:rsidRPr="00E95821">
        <w:rPr>
          <w:rFonts w:ascii="Arial" w:hAnsi="Arial" w:cs="Arial"/>
        </w:rPr>
        <w:t>.4.2</w:t>
      </w:r>
      <w:r w:rsidRPr="00E95821">
        <w:rPr>
          <w:rFonts w:ascii="Arial" w:hAnsi="Arial" w:cs="Arial"/>
        </w:rPr>
        <w:t xml:space="preserve"> </w:t>
      </w:r>
      <w:r w:rsidR="009D3386" w:rsidRPr="00E95821">
        <w:rPr>
          <w:rFonts w:ascii="Arial" w:hAnsi="Arial" w:cs="Arial"/>
        </w:rPr>
        <w:t>Rough sleepers</w:t>
      </w:r>
    </w:p>
    <w:p w14:paraId="216E14FA" w14:textId="77777777" w:rsidR="009D3386" w:rsidRPr="00E95821" w:rsidRDefault="009D3386" w:rsidP="009D3386">
      <w:pPr>
        <w:rPr>
          <w:rFonts w:ascii="Arial" w:hAnsi="Arial" w:cs="Arial"/>
        </w:rPr>
      </w:pPr>
      <w:r w:rsidRPr="00E95821">
        <w:rPr>
          <w:rFonts w:ascii="Arial" w:hAnsi="Arial" w:cs="Arial"/>
        </w:rPr>
        <w:t xml:space="preserve">Research in 2015 by Bramley </w:t>
      </w:r>
      <w:r w:rsidRPr="00E95821">
        <w:rPr>
          <w:rFonts w:ascii="Arial" w:hAnsi="Arial" w:cs="Arial"/>
          <w:i/>
        </w:rPr>
        <w:t>et al</w:t>
      </w:r>
      <w:r w:rsidRPr="00E95821">
        <w:rPr>
          <w:rFonts w:ascii="Arial" w:hAnsi="Arial" w:cs="Arial"/>
          <w:i/>
          <w:color w:val="549C34"/>
          <w:vertAlign w:val="superscript"/>
        </w:rPr>
        <w:footnoteReference w:id="19"/>
      </w:r>
      <w:r w:rsidRPr="00E95821">
        <w:rPr>
          <w:rFonts w:ascii="Arial" w:hAnsi="Arial" w:cs="Arial"/>
        </w:rPr>
        <w:t xml:space="preserve"> indicated that half of homeless people in England experience substance misuse. Research by Gill </w:t>
      </w:r>
      <w:r w:rsidRPr="00E95821">
        <w:rPr>
          <w:rFonts w:ascii="Arial" w:hAnsi="Arial" w:cs="Arial"/>
          <w:i/>
        </w:rPr>
        <w:t>et al</w:t>
      </w:r>
      <w:r w:rsidRPr="00E95821">
        <w:rPr>
          <w:rFonts w:ascii="Arial" w:hAnsi="Arial" w:cs="Arial"/>
          <w:i/>
          <w:color w:val="549C34"/>
          <w:vertAlign w:val="superscript"/>
        </w:rPr>
        <w:footnoteReference w:id="20"/>
      </w:r>
      <w:r w:rsidRPr="00E95821">
        <w:rPr>
          <w:rFonts w:ascii="Arial" w:hAnsi="Arial" w:cs="Arial"/>
        </w:rPr>
        <w:t xml:space="preserve"> indicates that half of rough sleepers, a specific sub-cohort of the homeless, could be defined as alcohol dependent, of whom 36% were severely dependent. 16% of hostel residents were alcohol dependent with 10% severely dependent. </w:t>
      </w:r>
    </w:p>
    <w:p w14:paraId="1727824E" w14:textId="7608F2F3" w:rsidR="009D3386" w:rsidRPr="00E95821" w:rsidRDefault="009D3386" w:rsidP="009D3386">
      <w:pPr>
        <w:rPr>
          <w:rFonts w:ascii="Arial" w:hAnsi="Arial" w:cs="Arial"/>
        </w:rPr>
      </w:pPr>
      <w:r w:rsidRPr="00E95821">
        <w:rPr>
          <w:rFonts w:ascii="Arial" w:hAnsi="Arial" w:cs="Arial"/>
        </w:rPr>
        <w:lastRenderedPageBreak/>
        <w:t>Guidance issue</w:t>
      </w:r>
      <w:r w:rsidR="00007D11" w:rsidRPr="00E95821">
        <w:rPr>
          <w:rFonts w:ascii="Arial" w:hAnsi="Arial" w:cs="Arial"/>
        </w:rPr>
        <w:t>d</w:t>
      </w:r>
      <w:r w:rsidRPr="00E95821">
        <w:rPr>
          <w:rFonts w:ascii="Arial" w:hAnsi="Arial" w:cs="Arial"/>
        </w:rPr>
        <w:t xml:space="preserve"> by the charity </w:t>
      </w:r>
      <w:hyperlink r:id="rId53" w:history="1">
        <w:r w:rsidRPr="00E95821">
          <w:rPr>
            <w:rFonts w:ascii="Arial" w:hAnsi="Arial" w:cs="Arial"/>
            <w:b/>
            <w:bCs/>
            <w:color w:val="85136A" w:themeColor="accent1"/>
            <w:u w:val="single"/>
          </w:rPr>
          <w:t>Homeless Link</w:t>
        </w:r>
      </w:hyperlink>
      <w:r w:rsidRPr="00E95821">
        <w:rPr>
          <w:rFonts w:ascii="Arial" w:hAnsi="Arial" w:cs="Arial"/>
          <w:color w:val="85136A" w:themeColor="accent1"/>
          <w:vertAlign w:val="superscript"/>
        </w:rPr>
        <w:footnoteReference w:id="21"/>
      </w:r>
      <w:r w:rsidRPr="00E95821">
        <w:rPr>
          <w:rFonts w:ascii="Arial" w:hAnsi="Arial" w:cs="Arial"/>
        </w:rPr>
        <w:t xml:space="preserve"> in 2019 sets out a number of key considerations when working with the homeless in relation to drug and alcohol treatment:</w:t>
      </w:r>
    </w:p>
    <w:p w14:paraId="61BEA8C0" w14:textId="77777777" w:rsidR="009D3386" w:rsidRPr="00E95821" w:rsidRDefault="009D3386" w:rsidP="009D3386">
      <w:pPr>
        <w:pStyle w:val="BulletedListParagraph"/>
        <w:rPr>
          <w:rFonts w:ascii="Arial" w:hAnsi="Arial" w:cs="Arial"/>
          <w:lang w:val="en-GB"/>
        </w:rPr>
      </w:pPr>
      <w:r w:rsidRPr="00E95821">
        <w:rPr>
          <w:rFonts w:ascii="Arial" w:hAnsi="Arial" w:cs="Arial"/>
          <w:lang w:val="en-GB"/>
        </w:rPr>
        <w:t>Effective care planning – understanding the needs of service users holistically therefore understanding their physical and mental health and any substance misuse issues.</w:t>
      </w:r>
    </w:p>
    <w:p w14:paraId="6A5CB35A" w14:textId="77777777" w:rsidR="009D3386" w:rsidRPr="00E95821" w:rsidRDefault="009D3386" w:rsidP="009D3386">
      <w:pPr>
        <w:pStyle w:val="BulletedListParagraph"/>
        <w:rPr>
          <w:rFonts w:ascii="Arial" w:hAnsi="Arial" w:cs="Arial"/>
          <w:lang w:val="en-GB"/>
        </w:rPr>
      </w:pPr>
      <w:r w:rsidRPr="00E95821">
        <w:rPr>
          <w:rFonts w:ascii="Arial" w:hAnsi="Arial" w:cs="Arial"/>
          <w:lang w:val="en-GB"/>
        </w:rPr>
        <w:t>Providing advocacy – advocating for the homeless population to ensure that they can access and receive the care and support that they need.</w:t>
      </w:r>
    </w:p>
    <w:p w14:paraId="0159693A" w14:textId="77777777" w:rsidR="009D3386" w:rsidRPr="00E95821" w:rsidRDefault="009D3386" w:rsidP="009D3386">
      <w:pPr>
        <w:pStyle w:val="BulletedListParagraph"/>
        <w:rPr>
          <w:rFonts w:ascii="Arial" w:hAnsi="Arial" w:cs="Arial"/>
          <w:lang w:val="en-GB"/>
        </w:rPr>
      </w:pPr>
      <w:r w:rsidRPr="00E95821">
        <w:rPr>
          <w:rFonts w:ascii="Arial" w:hAnsi="Arial" w:cs="Arial"/>
          <w:lang w:val="en-GB"/>
        </w:rPr>
        <w:t>Promoting harm reduction – providing health messages that can minimize harms from drug and alcohol consumption until such a time as when homeless people are prepared to engage with treatment.</w:t>
      </w:r>
    </w:p>
    <w:p w14:paraId="5E268E44" w14:textId="77777777" w:rsidR="009D3386" w:rsidRPr="00E95821" w:rsidRDefault="009D3386" w:rsidP="009D3386">
      <w:pPr>
        <w:pStyle w:val="BulletedListParagraph"/>
        <w:rPr>
          <w:rFonts w:ascii="Arial" w:hAnsi="Arial" w:cs="Arial"/>
          <w:lang w:val="en-GB"/>
        </w:rPr>
      </w:pPr>
      <w:r w:rsidRPr="00E95821">
        <w:rPr>
          <w:rFonts w:ascii="Arial" w:hAnsi="Arial" w:cs="Arial"/>
          <w:lang w:val="en-GB"/>
        </w:rPr>
        <w:t>Store and administer naloxone – naloxone temporarily reverses the effects of opioid overdose; the guidance is that homeless services should be trained in identifying the signs of overdose and how to administer naloxone.</w:t>
      </w:r>
    </w:p>
    <w:p w14:paraId="082CA963" w14:textId="505D536E" w:rsidR="009D3386" w:rsidRPr="00E95821" w:rsidRDefault="009D3386" w:rsidP="009D3386">
      <w:pPr>
        <w:pStyle w:val="BulletedListParagraph"/>
        <w:rPr>
          <w:rFonts w:ascii="Arial" w:hAnsi="Arial" w:cs="Arial"/>
          <w:lang w:val="en-GB"/>
        </w:rPr>
      </w:pPr>
      <w:r w:rsidRPr="00E95821">
        <w:rPr>
          <w:rFonts w:ascii="Arial" w:hAnsi="Arial" w:cs="Arial"/>
          <w:lang w:val="en-GB"/>
        </w:rPr>
        <w:t>Refer to drug treatment – identifying the appropriate pathway into local treatment services and making onward referral.</w:t>
      </w:r>
    </w:p>
    <w:p w14:paraId="346B025F" w14:textId="77777777" w:rsidR="009D3386" w:rsidRPr="00E95821" w:rsidRDefault="009D3386" w:rsidP="009D3386">
      <w:pPr>
        <w:pStyle w:val="BulletedListParagraph"/>
        <w:rPr>
          <w:rFonts w:ascii="Arial" w:hAnsi="Arial" w:cs="Arial"/>
          <w:lang w:val="en-GB"/>
        </w:rPr>
      </w:pPr>
      <w:r w:rsidRPr="00E95821">
        <w:rPr>
          <w:rFonts w:ascii="Arial" w:hAnsi="Arial" w:cs="Arial"/>
          <w:lang w:val="en-GB"/>
        </w:rPr>
        <w:t>Embrace partnership working – proactively engaging with and collaborating with organisations that can offer specialist services to homeless people (therefore including working collaboratively with substance misuse treatment services).</w:t>
      </w:r>
    </w:p>
    <w:p w14:paraId="0846D453" w14:textId="77777777" w:rsidR="009D3386" w:rsidRPr="00E95821" w:rsidRDefault="009D3386" w:rsidP="009D3386">
      <w:pPr>
        <w:pStyle w:val="Heading4"/>
        <w:rPr>
          <w:rFonts w:ascii="Arial" w:hAnsi="Arial" w:cs="Arial"/>
        </w:rPr>
      </w:pPr>
      <w:r w:rsidRPr="00E95821">
        <w:rPr>
          <w:rFonts w:ascii="Arial" w:hAnsi="Arial" w:cs="Arial"/>
        </w:rPr>
        <w:t>Rough sleeping in Tower Hamlets</w:t>
      </w:r>
    </w:p>
    <w:p w14:paraId="204C3784" w14:textId="1AC5B644" w:rsidR="009D3386" w:rsidRPr="00E95821" w:rsidRDefault="009D3386" w:rsidP="009D3386">
      <w:pPr>
        <w:rPr>
          <w:rFonts w:ascii="Arial" w:hAnsi="Arial" w:cs="Arial"/>
        </w:rPr>
      </w:pPr>
      <w:r w:rsidRPr="00E95821">
        <w:rPr>
          <w:rFonts w:ascii="Arial" w:hAnsi="Arial" w:cs="Arial"/>
        </w:rPr>
        <w:t xml:space="preserve">Tower Hamlets </w:t>
      </w:r>
      <w:r w:rsidR="00FF3691" w:rsidRPr="00E95821">
        <w:rPr>
          <w:rFonts w:ascii="Arial" w:hAnsi="Arial" w:cs="Arial"/>
        </w:rPr>
        <w:t>has seven hostels for homeless people, housing 450 people</w:t>
      </w:r>
      <w:r w:rsidR="005D3306" w:rsidRPr="00E95821">
        <w:rPr>
          <w:rFonts w:ascii="Arial" w:hAnsi="Arial" w:cs="Arial"/>
        </w:rPr>
        <w:t>.</w:t>
      </w:r>
      <w:r w:rsidRPr="00E95821">
        <w:rPr>
          <w:rFonts w:ascii="Arial" w:hAnsi="Arial" w:cs="Arial"/>
        </w:rPr>
        <w:t xml:space="preserve"> </w:t>
      </w:r>
    </w:p>
    <w:p w14:paraId="374D7A22" w14:textId="071C51C2" w:rsidR="00A25B7B" w:rsidRPr="00E95821" w:rsidRDefault="00A25B7B" w:rsidP="009D3386">
      <w:pPr>
        <w:rPr>
          <w:rFonts w:ascii="Arial" w:hAnsi="Arial" w:cs="Arial"/>
        </w:rPr>
      </w:pPr>
      <w:r w:rsidRPr="00E95821">
        <w:rPr>
          <w:rFonts w:ascii="Arial" w:hAnsi="Arial" w:cs="Arial"/>
        </w:rPr>
        <w:t>The government’s rough sleeping snapshot in autumn 2021 identified 28 people sleeping rough in the borough on a single night in the autumn.</w:t>
      </w:r>
      <w:r w:rsidRPr="00E95821">
        <w:rPr>
          <w:rStyle w:val="FootnoteReference"/>
          <w:rFonts w:ascii="Arial" w:hAnsi="Arial" w:cs="Arial"/>
        </w:rPr>
        <w:footnoteReference w:id="22"/>
      </w:r>
      <w:r w:rsidRPr="00E95821">
        <w:rPr>
          <w:rFonts w:ascii="Arial" w:hAnsi="Arial" w:cs="Arial"/>
        </w:rPr>
        <w:t xml:space="preserve"> </w:t>
      </w:r>
    </w:p>
    <w:p w14:paraId="74BEB58A" w14:textId="73534557" w:rsidR="009B2F81" w:rsidRPr="00E95821" w:rsidRDefault="009D3386" w:rsidP="009D3386">
      <w:pPr>
        <w:rPr>
          <w:rFonts w:ascii="Arial" w:hAnsi="Arial" w:cs="Arial"/>
        </w:rPr>
      </w:pPr>
      <w:r w:rsidRPr="00E95821">
        <w:rPr>
          <w:rFonts w:ascii="Arial" w:hAnsi="Arial" w:cs="Arial"/>
        </w:rPr>
        <w:t xml:space="preserve">Data on levels of rough </w:t>
      </w:r>
      <w:r w:rsidR="007D3E41" w:rsidRPr="00E95821">
        <w:rPr>
          <w:rFonts w:ascii="Arial" w:hAnsi="Arial" w:cs="Arial"/>
        </w:rPr>
        <w:t xml:space="preserve">sleeping are set out at Table </w:t>
      </w:r>
      <w:r w:rsidR="005D3306" w:rsidRPr="00E95821">
        <w:rPr>
          <w:rFonts w:ascii="Arial" w:hAnsi="Arial" w:cs="Arial"/>
        </w:rPr>
        <w:t>1</w:t>
      </w:r>
      <w:r w:rsidR="004840B9" w:rsidRPr="00E95821">
        <w:rPr>
          <w:rFonts w:ascii="Arial" w:hAnsi="Arial" w:cs="Arial"/>
        </w:rPr>
        <w:t>4</w:t>
      </w:r>
      <w:r w:rsidR="00C9535C" w:rsidRPr="00E95821">
        <w:rPr>
          <w:rFonts w:ascii="Arial" w:hAnsi="Arial" w:cs="Arial"/>
        </w:rPr>
        <w:t>.</w:t>
      </w:r>
    </w:p>
    <w:p w14:paraId="7350381A" w14:textId="348FE724" w:rsidR="009D3386"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14</w:t>
      </w:r>
      <w:r w:rsidR="00C01934" w:rsidRPr="00E95821">
        <w:rPr>
          <w:rFonts w:ascii="Arial" w:hAnsi="Arial" w:cs="Arial"/>
          <w:noProof/>
        </w:rPr>
        <w:fldChar w:fldCharType="end"/>
      </w:r>
      <w:r w:rsidRPr="00E95821">
        <w:rPr>
          <w:rFonts w:ascii="Arial" w:hAnsi="Arial" w:cs="Arial"/>
        </w:rPr>
        <w:t xml:space="preserve"> </w:t>
      </w:r>
      <w:r w:rsidR="009D3386" w:rsidRPr="00E95821">
        <w:rPr>
          <w:rFonts w:ascii="Arial" w:hAnsi="Arial" w:cs="Arial"/>
        </w:rPr>
        <w:t>Tower Hamlets rough sleepers, July – September 2022</w:t>
      </w:r>
    </w:p>
    <w:tbl>
      <w:tblPr>
        <w:tblStyle w:val="GridTable4-Accent2"/>
        <w:tblW w:w="5000" w:type="pct"/>
        <w:tblLook w:val="04A0" w:firstRow="1" w:lastRow="0" w:firstColumn="1" w:lastColumn="0" w:noHBand="0" w:noVBand="1"/>
      </w:tblPr>
      <w:tblGrid>
        <w:gridCol w:w="2830"/>
        <w:gridCol w:w="1333"/>
        <w:gridCol w:w="2427"/>
        <w:gridCol w:w="2427"/>
      </w:tblGrid>
      <w:tr w:rsidR="009D3386" w:rsidRPr="00E95821" w14:paraId="42EB1021" w14:textId="77777777" w:rsidTr="00E4451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569" w:type="pct"/>
          </w:tcPr>
          <w:p w14:paraId="678534BB" w14:textId="77777777" w:rsidR="009D3386" w:rsidRPr="00E95821" w:rsidRDefault="009D3386" w:rsidP="00474682">
            <w:pPr>
              <w:spacing w:before="60" w:after="60"/>
              <w:rPr>
                <w:rFonts w:ascii="Arial" w:hAnsi="Arial" w:cs="Arial"/>
                <w:b w:val="0"/>
                <w:sz w:val="20"/>
                <w:szCs w:val="20"/>
              </w:rPr>
            </w:pPr>
            <w:r w:rsidRPr="00E95821">
              <w:rPr>
                <w:rFonts w:ascii="Arial" w:hAnsi="Arial" w:cs="Arial"/>
                <w:sz w:val="20"/>
                <w:szCs w:val="20"/>
              </w:rPr>
              <w:t>Volumes</w:t>
            </w:r>
          </w:p>
        </w:tc>
        <w:tc>
          <w:tcPr>
            <w:tcW w:w="739" w:type="pct"/>
            <w:hideMark/>
          </w:tcPr>
          <w:p w14:paraId="7C44CA5D" w14:textId="77777777" w:rsidR="009D3386" w:rsidRPr="00E95821" w:rsidRDefault="009D3386"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95821">
              <w:rPr>
                <w:rFonts w:ascii="Arial" w:hAnsi="Arial" w:cs="Arial"/>
                <w:sz w:val="20"/>
                <w:szCs w:val="20"/>
              </w:rPr>
              <w:t>Rough sleepers</w:t>
            </w:r>
          </w:p>
        </w:tc>
        <w:tc>
          <w:tcPr>
            <w:tcW w:w="1346" w:type="pct"/>
            <w:hideMark/>
          </w:tcPr>
          <w:p w14:paraId="76144938" w14:textId="77777777" w:rsidR="009D3386" w:rsidRPr="00E95821" w:rsidRDefault="009D3386"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95821">
              <w:rPr>
                <w:rFonts w:ascii="Arial" w:hAnsi="Arial" w:cs="Arial"/>
                <w:sz w:val="20"/>
                <w:szCs w:val="20"/>
              </w:rPr>
              <w:t>Change from last period</w:t>
            </w:r>
          </w:p>
        </w:tc>
        <w:tc>
          <w:tcPr>
            <w:tcW w:w="1346" w:type="pct"/>
            <w:hideMark/>
          </w:tcPr>
          <w:p w14:paraId="0349D7DE" w14:textId="77777777" w:rsidR="009D3386" w:rsidRPr="00E95821" w:rsidRDefault="009D3386"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0"/>
              </w:rPr>
            </w:pPr>
            <w:r w:rsidRPr="00E95821">
              <w:rPr>
                <w:rFonts w:ascii="Arial" w:hAnsi="Arial" w:cs="Arial"/>
                <w:sz w:val="20"/>
                <w:szCs w:val="20"/>
              </w:rPr>
              <w:t>Change on same period last year</w:t>
            </w:r>
          </w:p>
        </w:tc>
      </w:tr>
      <w:tr w:rsidR="009D3386" w:rsidRPr="00E95821" w14:paraId="3751E39F"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9" w:type="pct"/>
          </w:tcPr>
          <w:p w14:paraId="4ED68979" w14:textId="77777777" w:rsidR="009D3386" w:rsidRPr="00E95821" w:rsidRDefault="009D3386" w:rsidP="00474682">
            <w:pPr>
              <w:spacing w:before="60" w:after="60"/>
              <w:rPr>
                <w:rFonts w:ascii="Arial" w:hAnsi="Arial" w:cs="Arial"/>
                <w:b w:val="0"/>
                <w:color w:val="000000"/>
                <w:sz w:val="20"/>
                <w:szCs w:val="20"/>
              </w:rPr>
            </w:pPr>
            <w:r w:rsidRPr="00E95821">
              <w:rPr>
                <w:rFonts w:ascii="Arial" w:hAnsi="Arial" w:cs="Arial"/>
                <w:color w:val="000000"/>
                <w:sz w:val="20"/>
                <w:szCs w:val="20"/>
              </w:rPr>
              <w:t>New rough sleepers (RS) (all)</w:t>
            </w:r>
            <w:r w:rsidRPr="00E95821">
              <w:rPr>
                <w:rStyle w:val="FootnoteReference"/>
                <w:rFonts w:ascii="Arial" w:hAnsi="Arial" w:cs="Arial"/>
                <w:sz w:val="20"/>
                <w:szCs w:val="20"/>
              </w:rPr>
              <w:footnoteReference w:id="23"/>
            </w:r>
          </w:p>
        </w:tc>
        <w:tc>
          <w:tcPr>
            <w:tcW w:w="739" w:type="pct"/>
            <w:noWrap/>
            <w:hideMark/>
          </w:tcPr>
          <w:p w14:paraId="1764BC61"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99</w:t>
            </w:r>
          </w:p>
        </w:tc>
        <w:tc>
          <w:tcPr>
            <w:tcW w:w="1346" w:type="pct"/>
            <w:noWrap/>
            <w:hideMark/>
          </w:tcPr>
          <w:p w14:paraId="0E9B8B6A"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+59</w:t>
            </w:r>
          </w:p>
        </w:tc>
        <w:tc>
          <w:tcPr>
            <w:tcW w:w="1346" w:type="pct"/>
            <w:noWrap/>
            <w:hideMark/>
          </w:tcPr>
          <w:p w14:paraId="00402180"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+75</w:t>
            </w:r>
          </w:p>
        </w:tc>
      </w:tr>
      <w:tr w:rsidR="009D3386" w:rsidRPr="00E95821" w14:paraId="3DD35595"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1569" w:type="pct"/>
          </w:tcPr>
          <w:p w14:paraId="5B962679"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lastRenderedPageBreak/>
              <w:t>New RS with no second night out</w:t>
            </w:r>
          </w:p>
        </w:tc>
        <w:tc>
          <w:tcPr>
            <w:tcW w:w="739" w:type="pct"/>
            <w:noWrap/>
            <w:hideMark/>
          </w:tcPr>
          <w:p w14:paraId="2A4EE4C6"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68</w:t>
            </w:r>
          </w:p>
        </w:tc>
        <w:tc>
          <w:tcPr>
            <w:tcW w:w="1346" w:type="pct"/>
            <w:noWrap/>
            <w:hideMark/>
          </w:tcPr>
          <w:p w14:paraId="2FAB3A3A"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+52</w:t>
            </w:r>
          </w:p>
        </w:tc>
        <w:tc>
          <w:tcPr>
            <w:tcW w:w="1346" w:type="pct"/>
            <w:noWrap/>
            <w:hideMark/>
          </w:tcPr>
          <w:p w14:paraId="56E582AF"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+55</w:t>
            </w:r>
          </w:p>
        </w:tc>
      </w:tr>
      <w:tr w:rsidR="009D3386" w:rsidRPr="00E95821" w14:paraId="7EF7C8B8"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9" w:type="pct"/>
          </w:tcPr>
          <w:p w14:paraId="6F86FF15"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 xml:space="preserve">New RS with a second night out but not </w:t>
            </w:r>
            <w:proofErr w:type="gramStart"/>
            <w:r w:rsidRPr="00E95821">
              <w:rPr>
                <w:rFonts w:ascii="Arial" w:hAnsi="Arial" w:cs="Arial"/>
                <w:color w:val="000000"/>
                <w:sz w:val="20"/>
                <w:szCs w:val="20"/>
              </w:rPr>
              <w:t>living on the streets</w:t>
            </w:r>
            <w:proofErr w:type="gramEnd"/>
          </w:p>
        </w:tc>
        <w:tc>
          <w:tcPr>
            <w:tcW w:w="739" w:type="pct"/>
            <w:noWrap/>
            <w:hideMark/>
          </w:tcPr>
          <w:p w14:paraId="28F4AD2F"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29</w:t>
            </w:r>
          </w:p>
        </w:tc>
        <w:tc>
          <w:tcPr>
            <w:tcW w:w="1346" w:type="pct"/>
            <w:noWrap/>
            <w:hideMark/>
          </w:tcPr>
          <w:p w14:paraId="4DA4B4EC"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w:t>
            </w:r>
          </w:p>
        </w:tc>
        <w:tc>
          <w:tcPr>
            <w:tcW w:w="1346" w:type="pct"/>
            <w:noWrap/>
            <w:hideMark/>
          </w:tcPr>
          <w:p w14:paraId="42BD9B33"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+19</w:t>
            </w:r>
          </w:p>
        </w:tc>
      </w:tr>
      <w:tr w:rsidR="009D3386" w:rsidRPr="00E95821" w14:paraId="52286120" w14:textId="77777777" w:rsidTr="00E4451A">
        <w:trPr>
          <w:trHeight w:val="330"/>
        </w:trPr>
        <w:tc>
          <w:tcPr>
            <w:cnfStyle w:val="001000000000" w:firstRow="0" w:lastRow="0" w:firstColumn="1" w:lastColumn="0" w:oddVBand="0" w:evenVBand="0" w:oddHBand="0" w:evenHBand="0" w:firstRowFirstColumn="0" w:firstRowLastColumn="0" w:lastRowFirstColumn="0" w:lastRowLastColumn="0"/>
            <w:tcW w:w="1569" w:type="pct"/>
          </w:tcPr>
          <w:p w14:paraId="02DC28D8"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 xml:space="preserve">New RS joining living on the </w:t>
            </w:r>
            <w:proofErr w:type="gramStart"/>
            <w:r w:rsidRPr="00E95821">
              <w:rPr>
                <w:rFonts w:ascii="Arial" w:hAnsi="Arial" w:cs="Arial"/>
                <w:color w:val="000000"/>
                <w:sz w:val="20"/>
                <w:szCs w:val="20"/>
              </w:rPr>
              <w:t>streets</w:t>
            </w:r>
            <w:proofErr w:type="gramEnd"/>
            <w:r w:rsidRPr="00E95821">
              <w:rPr>
                <w:rFonts w:ascii="Arial" w:hAnsi="Arial" w:cs="Arial"/>
                <w:color w:val="000000"/>
                <w:sz w:val="20"/>
                <w:szCs w:val="20"/>
              </w:rPr>
              <w:t xml:space="preserve"> population*</w:t>
            </w:r>
          </w:p>
        </w:tc>
        <w:tc>
          <w:tcPr>
            <w:tcW w:w="739" w:type="pct"/>
            <w:noWrap/>
            <w:hideMark/>
          </w:tcPr>
          <w:p w14:paraId="53178C75"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1346" w:type="pct"/>
            <w:noWrap/>
            <w:hideMark/>
          </w:tcPr>
          <w:p w14:paraId="497441DE"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346" w:type="pct"/>
            <w:noWrap/>
            <w:hideMark/>
          </w:tcPr>
          <w:p w14:paraId="0C0FB892"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9D3386" w:rsidRPr="00E95821" w14:paraId="53C00B52"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9" w:type="pct"/>
          </w:tcPr>
          <w:p w14:paraId="7222E948" w14:textId="77777777" w:rsidR="009D3386" w:rsidRPr="00E95821" w:rsidRDefault="009D3386" w:rsidP="00474682">
            <w:pPr>
              <w:spacing w:before="60" w:after="60"/>
              <w:rPr>
                <w:rFonts w:ascii="Arial" w:hAnsi="Arial" w:cs="Arial"/>
                <w:b w:val="0"/>
                <w:color w:val="000000"/>
                <w:sz w:val="20"/>
                <w:szCs w:val="20"/>
              </w:rPr>
            </w:pPr>
            <w:proofErr w:type="gramStart"/>
            <w:r w:rsidRPr="00E95821">
              <w:rPr>
                <w:rFonts w:ascii="Arial" w:hAnsi="Arial" w:cs="Arial"/>
                <w:color w:val="000000"/>
                <w:sz w:val="20"/>
                <w:szCs w:val="20"/>
              </w:rPr>
              <w:t>Living on the streets</w:t>
            </w:r>
            <w:proofErr w:type="gramEnd"/>
            <w:r w:rsidRPr="00E95821">
              <w:rPr>
                <w:rFonts w:ascii="Arial" w:hAnsi="Arial" w:cs="Arial"/>
                <w:color w:val="000000"/>
                <w:sz w:val="20"/>
                <w:szCs w:val="20"/>
              </w:rPr>
              <w:t xml:space="preserve"> (LOS) (all)</w:t>
            </w:r>
            <w:r w:rsidRPr="00E95821">
              <w:rPr>
                <w:rStyle w:val="FootnoteReference"/>
                <w:rFonts w:ascii="Arial" w:hAnsi="Arial" w:cs="Arial"/>
                <w:sz w:val="20"/>
                <w:szCs w:val="20"/>
              </w:rPr>
              <w:footnoteReference w:id="24"/>
            </w:r>
          </w:p>
        </w:tc>
        <w:tc>
          <w:tcPr>
            <w:tcW w:w="739" w:type="pct"/>
            <w:noWrap/>
            <w:hideMark/>
          </w:tcPr>
          <w:p w14:paraId="405C5522"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30</w:t>
            </w:r>
          </w:p>
        </w:tc>
        <w:tc>
          <w:tcPr>
            <w:tcW w:w="1346" w:type="pct"/>
            <w:noWrap/>
            <w:hideMark/>
          </w:tcPr>
          <w:p w14:paraId="313ADB6F"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+4</w:t>
            </w:r>
          </w:p>
        </w:tc>
        <w:tc>
          <w:tcPr>
            <w:tcW w:w="1346" w:type="pct"/>
            <w:noWrap/>
            <w:hideMark/>
          </w:tcPr>
          <w:p w14:paraId="3A01023F"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+15</w:t>
            </w:r>
          </w:p>
        </w:tc>
      </w:tr>
      <w:tr w:rsidR="009D3386" w:rsidRPr="00E95821" w14:paraId="3D2BECF8" w14:textId="77777777" w:rsidTr="00E4451A">
        <w:trPr>
          <w:trHeight w:val="330"/>
        </w:trPr>
        <w:tc>
          <w:tcPr>
            <w:cnfStyle w:val="001000000000" w:firstRow="0" w:lastRow="0" w:firstColumn="1" w:lastColumn="0" w:oddVBand="0" w:evenVBand="0" w:oddHBand="0" w:evenHBand="0" w:firstRowFirstColumn="0" w:firstRowLastColumn="0" w:lastRowFirstColumn="0" w:lastRowLastColumn="0"/>
            <w:tcW w:w="1569" w:type="pct"/>
          </w:tcPr>
          <w:p w14:paraId="097F19DD"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LOS – transferred from new RS*</w:t>
            </w:r>
          </w:p>
        </w:tc>
        <w:tc>
          <w:tcPr>
            <w:tcW w:w="739" w:type="pct"/>
            <w:noWrap/>
          </w:tcPr>
          <w:p w14:paraId="6C0FFB4A"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1346" w:type="pct"/>
            <w:noWrap/>
          </w:tcPr>
          <w:p w14:paraId="3C283514"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346" w:type="pct"/>
            <w:noWrap/>
          </w:tcPr>
          <w:p w14:paraId="6D890905"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9D3386" w:rsidRPr="00E95821" w14:paraId="463CF046" w14:textId="77777777" w:rsidTr="00E4451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69" w:type="pct"/>
          </w:tcPr>
          <w:p w14:paraId="592EAC27"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LOS – known</w:t>
            </w:r>
          </w:p>
        </w:tc>
        <w:tc>
          <w:tcPr>
            <w:tcW w:w="739" w:type="pct"/>
            <w:noWrap/>
          </w:tcPr>
          <w:p w14:paraId="6E8F27A3"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27</w:t>
            </w:r>
          </w:p>
        </w:tc>
        <w:tc>
          <w:tcPr>
            <w:tcW w:w="1346" w:type="pct"/>
            <w:noWrap/>
          </w:tcPr>
          <w:p w14:paraId="04F07F65"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c>
          <w:tcPr>
            <w:tcW w:w="1346" w:type="pct"/>
            <w:noWrap/>
          </w:tcPr>
          <w:p w14:paraId="1953FDD1"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+13</w:t>
            </w:r>
          </w:p>
        </w:tc>
      </w:tr>
      <w:tr w:rsidR="009D3386" w:rsidRPr="00E95821" w14:paraId="65D6D705" w14:textId="77777777" w:rsidTr="00E4451A">
        <w:trPr>
          <w:trHeight w:val="330"/>
        </w:trPr>
        <w:tc>
          <w:tcPr>
            <w:cnfStyle w:val="001000000000" w:firstRow="0" w:lastRow="0" w:firstColumn="1" w:lastColumn="0" w:oddVBand="0" w:evenVBand="0" w:oddHBand="0" w:evenHBand="0" w:firstRowFirstColumn="0" w:firstRowLastColumn="0" w:lastRowFirstColumn="0" w:lastRowLastColumn="0"/>
            <w:tcW w:w="1569" w:type="pct"/>
          </w:tcPr>
          <w:p w14:paraId="2ADA93DC"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LOS – RS205+</w:t>
            </w:r>
          </w:p>
        </w:tc>
        <w:tc>
          <w:tcPr>
            <w:tcW w:w="739" w:type="pct"/>
            <w:noWrap/>
          </w:tcPr>
          <w:p w14:paraId="1E671E04"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346" w:type="pct"/>
            <w:noWrap/>
          </w:tcPr>
          <w:p w14:paraId="74F730AE"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346" w:type="pct"/>
            <w:noWrap/>
          </w:tcPr>
          <w:p w14:paraId="4A136A03"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9D3386" w:rsidRPr="00E95821" w14:paraId="7261D2FF"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9" w:type="pct"/>
          </w:tcPr>
          <w:p w14:paraId="7E03C42A" w14:textId="77777777" w:rsidR="009D3386" w:rsidRPr="00E95821" w:rsidRDefault="009D3386" w:rsidP="00474682">
            <w:pPr>
              <w:spacing w:before="60" w:after="60"/>
              <w:rPr>
                <w:rFonts w:ascii="Arial" w:hAnsi="Arial" w:cs="Arial"/>
                <w:b w:val="0"/>
                <w:color w:val="000000"/>
                <w:sz w:val="20"/>
                <w:szCs w:val="20"/>
              </w:rPr>
            </w:pPr>
            <w:r w:rsidRPr="00E95821">
              <w:rPr>
                <w:rFonts w:ascii="Arial" w:hAnsi="Arial" w:cs="Arial"/>
                <w:color w:val="000000"/>
                <w:sz w:val="20"/>
                <w:szCs w:val="20"/>
              </w:rPr>
              <w:t>Intermittent rough sleepers</w:t>
            </w:r>
            <w:r w:rsidRPr="00E95821">
              <w:rPr>
                <w:rStyle w:val="FootnoteReference"/>
                <w:rFonts w:ascii="Arial" w:hAnsi="Arial" w:cs="Arial"/>
                <w:sz w:val="20"/>
                <w:szCs w:val="20"/>
              </w:rPr>
              <w:footnoteReference w:id="25"/>
            </w:r>
          </w:p>
        </w:tc>
        <w:tc>
          <w:tcPr>
            <w:tcW w:w="739" w:type="pct"/>
            <w:noWrap/>
            <w:hideMark/>
          </w:tcPr>
          <w:p w14:paraId="718967EE"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65</w:t>
            </w:r>
          </w:p>
        </w:tc>
        <w:tc>
          <w:tcPr>
            <w:tcW w:w="1346" w:type="pct"/>
            <w:noWrap/>
            <w:hideMark/>
          </w:tcPr>
          <w:p w14:paraId="3F650C39"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+26</w:t>
            </w:r>
          </w:p>
        </w:tc>
        <w:tc>
          <w:tcPr>
            <w:tcW w:w="1346" w:type="pct"/>
            <w:noWrap/>
            <w:hideMark/>
          </w:tcPr>
          <w:p w14:paraId="2292BCCD" w14:textId="77777777" w:rsidR="009D3386" w:rsidRPr="00E95821" w:rsidRDefault="009D3386"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E95821">
              <w:rPr>
                <w:rFonts w:ascii="Arial" w:hAnsi="Arial" w:cs="Arial"/>
                <w:b/>
                <w:color w:val="000000"/>
                <w:sz w:val="20"/>
                <w:szCs w:val="20"/>
              </w:rPr>
              <w:t>+16</w:t>
            </w:r>
          </w:p>
        </w:tc>
      </w:tr>
      <w:tr w:rsidR="009D3386" w:rsidRPr="00E95821" w14:paraId="5A945E65" w14:textId="77777777" w:rsidTr="00E4451A">
        <w:trPr>
          <w:trHeight w:val="330"/>
        </w:trPr>
        <w:tc>
          <w:tcPr>
            <w:cnfStyle w:val="001000000000" w:firstRow="0" w:lastRow="0" w:firstColumn="1" w:lastColumn="0" w:oddVBand="0" w:evenVBand="0" w:oddHBand="0" w:evenHBand="0" w:firstRowFirstColumn="0" w:firstRowLastColumn="0" w:lastRowFirstColumn="0" w:lastRowLastColumn="0"/>
            <w:tcW w:w="1569" w:type="pct"/>
          </w:tcPr>
          <w:p w14:paraId="2DE86844" w14:textId="77777777" w:rsidR="009D3386" w:rsidRPr="00E95821" w:rsidRDefault="009D3386" w:rsidP="00474682">
            <w:pPr>
              <w:spacing w:before="60" w:after="60"/>
              <w:rPr>
                <w:rFonts w:ascii="Arial" w:hAnsi="Arial" w:cs="Arial"/>
                <w:color w:val="000000"/>
                <w:sz w:val="20"/>
                <w:szCs w:val="20"/>
              </w:rPr>
            </w:pPr>
            <w:r w:rsidRPr="00E95821">
              <w:rPr>
                <w:rFonts w:ascii="Arial" w:hAnsi="Arial" w:cs="Arial"/>
                <w:color w:val="000000"/>
                <w:sz w:val="20"/>
                <w:szCs w:val="20"/>
              </w:rPr>
              <w:t>Total</w:t>
            </w:r>
          </w:p>
        </w:tc>
        <w:tc>
          <w:tcPr>
            <w:tcW w:w="739" w:type="pct"/>
            <w:noWrap/>
          </w:tcPr>
          <w:p w14:paraId="47F4B445"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192</w:t>
            </w:r>
          </w:p>
        </w:tc>
        <w:tc>
          <w:tcPr>
            <w:tcW w:w="1346" w:type="pct"/>
            <w:noWrap/>
          </w:tcPr>
          <w:p w14:paraId="11B4A46B"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+88</w:t>
            </w:r>
          </w:p>
        </w:tc>
        <w:tc>
          <w:tcPr>
            <w:tcW w:w="1346" w:type="pct"/>
            <w:noWrap/>
          </w:tcPr>
          <w:p w14:paraId="5A145F2E" w14:textId="77777777" w:rsidR="009D3386" w:rsidRPr="00E95821" w:rsidRDefault="009D3386"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+105</w:t>
            </w:r>
          </w:p>
        </w:tc>
      </w:tr>
    </w:tbl>
    <w:p w14:paraId="08F63E1C" w14:textId="77777777" w:rsidR="009D3386" w:rsidRPr="00E95821" w:rsidRDefault="009D3386" w:rsidP="009D3386">
      <w:pPr>
        <w:pStyle w:val="Source"/>
        <w:rPr>
          <w:rFonts w:ascii="Arial" w:hAnsi="Arial" w:cs="Arial"/>
        </w:rPr>
      </w:pPr>
      <w:r w:rsidRPr="00E95821">
        <w:rPr>
          <w:rFonts w:ascii="Arial" w:hAnsi="Arial" w:cs="Arial"/>
        </w:rPr>
        <w:t>Chain Quarterly Report, July – September 2022</w:t>
      </w:r>
    </w:p>
    <w:p w14:paraId="69B95D7C" w14:textId="07E54B97" w:rsidR="009D3386" w:rsidRPr="00E95821" w:rsidRDefault="009D3386" w:rsidP="009D3386">
      <w:pPr>
        <w:pStyle w:val="Default"/>
        <w:rPr>
          <w:rFonts w:ascii="Arial" w:hAnsi="Arial" w:cs="Arial"/>
          <w:lang w:eastAsia="en-US"/>
        </w:rPr>
      </w:pPr>
    </w:p>
    <w:p w14:paraId="0744496C" w14:textId="2756863E" w:rsidR="009D3386" w:rsidRPr="00E95821" w:rsidRDefault="00282EB6" w:rsidP="009D3386">
      <w:pPr>
        <w:rPr>
          <w:rFonts w:ascii="Arial" w:hAnsi="Arial" w:cs="Arial"/>
        </w:rPr>
      </w:pPr>
      <w:r w:rsidRPr="00E95821">
        <w:rPr>
          <w:rFonts w:ascii="Arial" w:hAnsi="Arial" w:cs="Arial"/>
        </w:rPr>
        <w:t>T</w:t>
      </w:r>
      <w:r w:rsidR="009D3386" w:rsidRPr="00E95821">
        <w:rPr>
          <w:rFonts w:ascii="Arial" w:hAnsi="Arial" w:cs="Arial"/>
        </w:rPr>
        <w:t xml:space="preserve">he data at </w:t>
      </w:r>
      <w:r w:rsidR="0017465F" w:rsidRPr="00E95821">
        <w:rPr>
          <w:rFonts w:ascii="Arial" w:hAnsi="Arial" w:cs="Arial"/>
        </w:rPr>
        <w:t xml:space="preserve">Table </w:t>
      </w:r>
      <w:r w:rsidR="003C7C5A" w:rsidRPr="00E95821">
        <w:rPr>
          <w:rFonts w:ascii="Arial" w:hAnsi="Arial" w:cs="Arial"/>
        </w:rPr>
        <w:t>14</w:t>
      </w:r>
      <w:r w:rsidR="005D3306" w:rsidRPr="00E95821">
        <w:rPr>
          <w:rFonts w:ascii="Arial" w:hAnsi="Arial" w:cs="Arial"/>
        </w:rPr>
        <w:t xml:space="preserve"> </w:t>
      </w:r>
      <w:r w:rsidR="009D3386" w:rsidRPr="00E95821">
        <w:rPr>
          <w:rFonts w:ascii="Arial" w:hAnsi="Arial" w:cs="Arial"/>
        </w:rPr>
        <w:t xml:space="preserve">indicates that 21% of those in drug and alcohol treatment in Tower Hamlets have a “Housing problem” and 11% an “Urgent Housing Need” indicating a high level of homelessness and unstable accommodation among the local treatment population. </w:t>
      </w:r>
      <w:r w:rsidR="00A6315B" w:rsidRPr="00E95821">
        <w:rPr>
          <w:rFonts w:ascii="Arial" w:hAnsi="Arial" w:cs="Arial"/>
        </w:rPr>
        <w:t>Moreover,</w:t>
      </w:r>
      <w:r w:rsidR="009D3386" w:rsidRPr="00E95821">
        <w:rPr>
          <w:rFonts w:ascii="Arial" w:hAnsi="Arial" w:cs="Arial"/>
        </w:rPr>
        <w:t xml:space="preserve"> these rates have been </w:t>
      </w:r>
      <w:proofErr w:type="gramStart"/>
      <w:r w:rsidR="009D3386" w:rsidRPr="00E95821">
        <w:rPr>
          <w:rFonts w:ascii="Arial" w:hAnsi="Arial" w:cs="Arial"/>
        </w:rPr>
        <w:t>fairly stable</w:t>
      </w:r>
      <w:proofErr w:type="gramEnd"/>
      <w:r w:rsidR="009D3386" w:rsidRPr="00E95821">
        <w:rPr>
          <w:rFonts w:ascii="Arial" w:hAnsi="Arial" w:cs="Arial"/>
        </w:rPr>
        <w:t xml:space="preserve"> for the last 10 years. </w:t>
      </w:r>
    </w:p>
    <w:p w14:paraId="2023E162" w14:textId="0AC5EADB" w:rsidR="00FF3691" w:rsidRPr="00E95821" w:rsidRDefault="00FF3691" w:rsidP="009D3386">
      <w:pPr>
        <w:rPr>
          <w:rFonts w:ascii="Arial" w:hAnsi="Arial" w:cs="Arial"/>
        </w:rPr>
      </w:pPr>
      <w:r w:rsidRPr="00E95821">
        <w:rPr>
          <w:rFonts w:ascii="Arial" w:hAnsi="Arial" w:cs="Arial"/>
        </w:rPr>
        <w:t>A report on hard to manage hostel clients produced for Tower Hamlets Council</w:t>
      </w:r>
      <w:r w:rsidRPr="00E95821">
        <w:rPr>
          <w:rStyle w:val="FootnoteReference"/>
          <w:rFonts w:ascii="Arial" w:hAnsi="Arial" w:cs="Arial"/>
        </w:rPr>
        <w:footnoteReference w:id="26"/>
      </w:r>
      <w:r w:rsidRPr="00E95821">
        <w:rPr>
          <w:rFonts w:ascii="Arial" w:hAnsi="Arial" w:cs="Arial"/>
        </w:rPr>
        <w:t xml:space="preserve"> identified 97 hostel residents with “No Current Recovery Potential” (designated as older residents with substance misuse and mental health issues who are difficult to manage in the borough’s mainstream hostel provision). 81.5% of this client group had a pattern of drug misuse and 52% had problems with alcohol misuse. 81% had been through multiple local hostels with an average of just over 3 hostel placements per person.  </w:t>
      </w:r>
    </w:p>
    <w:p w14:paraId="61C172DF" w14:textId="6D3A831B" w:rsidR="009D3386" w:rsidRPr="00E95821" w:rsidRDefault="009D3386" w:rsidP="009D3386">
      <w:pPr>
        <w:rPr>
          <w:rFonts w:ascii="Arial" w:hAnsi="Arial" w:cs="Arial"/>
        </w:rPr>
      </w:pPr>
      <w:r w:rsidRPr="00E95821">
        <w:rPr>
          <w:rFonts w:ascii="Arial" w:hAnsi="Arial" w:cs="Arial"/>
        </w:rPr>
        <w:t xml:space="preserve">The </w:t>
      </w:r>
      <w:r w:rsidRPr="00E95821">
        <w:rPr>
          <w:rFonts w:ascii="Arial" w:hAnsi="Arial" w:cs="Arial"/>
          <w:bCs/>
        </w:rPr>
        <w:t>scale of substance misuse</w:t>
      </w:r>
      <w:r w:rsidRPr="00E95821">
        <w:rPr>
          <w:rFonts w:ascii="Arial" w:hAnsi="Arial" w:cs="Arial"/>
        </w:rPr>
        <w:t xml:space="preserve"> amongst </w:t>
      </w:r>
      <w:r w:rsidR="00FF3691" w:rsidRPr="00E95821">
        <w:rPr>
          <w:rFonts w:ascii="Arial" w:hAnsi="Arial" w:cs="Arial"/>
        </w:rPr>
        <w:t>the homeless population</w:t>
      </w:r>
      <w:r w:rsidRPr="00E95821">
        <w:rPr>
          <w:rFonts w:ascii="Arial" w:hAnsi="Arial" w:cs="Arial"/>
        </w:rPr>
        <w:t xml:space="preserve"> was described </w:t>
      </w:r>
      <w:r w:rsidR="00AC5421" w:rsidRPr="00E95821">
        <w:rPr>
          <w:rFonts w:ascii="Arial" w:hAnsi="Arial" w:cs="Arial"/>
        </w:rPr>
        <w:t>by one professional stakeholder</w:t>
      </w:r>
      <w:r w:rsidRPr="00E95821">
        <w:rPr>
          <w:rFonts w:ascii="Arial" w:hAnsi="Arial" w:cs="Arial"/>
        </w:rPr>
        <w:t>: “</w:t>
      </w:r>
      <w:r w:rsidRPr="00E95821">
        <w:rPr>
          <w:rFonts w:ascii="Arial" w:hAnsi="Arial" w:cs="Arial"/>
          <w:i/>
        </w:rPr>
        <w:t xml:space="preserve">We have a huge problem with substances in hostels – </w:t>
      </w:r>
      <w:r w:rsidRPr="00E95821">
        <w:rPr>
          <w:rFonts w:ascii="Arial" w:hAnsi="Arial" w:cs="Arial"/>
          <w:i/>
        </w:rPr>
        <w:lastRenderedPageBreak/>
        <w:t>drugs are a main support need, together with alcohol. And there are people at different levels of substance misuse within one provision, and that doesn’t work in my opinion</w:t>
      </w:r>
      <w:r w:rsidRPr="00E95821">
        <w:rPr>
          <w:rFonts w:ascii="Arial" w:hAnsi="Arial" w:cs="Arial"/>
        </w:rPr>
        <w:t>”.</w:t>
      </w:r>
    </w:p>
    <w:p w14:paraId="4667205E" w14:textId="77777777" w:rsidR="009D3386" w:rsidRPr="00E95821" w:rsidRDefault="009D3386" w:rsidP="009D3386">
      <w:pPr>
        <w:pStyle w:val="Heading4"/>
        <w:rPr>
          <w:rFonts w:ascii="Arial" w:hAnsi="Arial" w:cs="Arial"/>
        </w:rPr>
      </w:pPr>
      <w:r w:rsidRPr="00E95821">
        <w:rPr>
          <w:rFonts w:ascii="Arial" w:hAnsi="Arial" w:cs="Arial"/>
        </w:rPr>
        <w:t xml:space="preserve">Services </w:t>
      </w:r>
      <w:proofErr w:type="gramStart"/>
      <w:r w:rsidRPr="00E95821">
        <w:rPr>
          <w:rFonts w:ascii="Arial" w:hAnsi="Arial" w:cs="Arial"/>
        </w:rPr>
        <w:t>provided</w:t>
      </w:r>
      <w:proofErr w:type="gramEnd"/>
    </w:p>
    <w:p w14:paraId="7D518E56" w14:textId="77777777" w:rsidR="009D3386" w:rsidRPr="00E95821" w:rsidRDefault="009D3386" w:rsidP="009D3386">
      <w:pPr>
        <w:rPr>
          <w:rFonts w:ascii="Arial" w:hAnsi="Arial" w:cs="Arial"/>
        </w:rPr>
      </w:pPr>
      <w:r w:rsidRPr="00E95821">
        <w:rPr>
          <w:rFonts w:ascii="Arial" w:hAnsi="Arial" w:cs="Arial"/>
        </w:rPr>
        <w:t xml:space="preserve">The rough sleeping and homeless population are one of the key groups that the Providence Row outreach element of RESET target. </w:t>
      </w:r>
    </w:p>
    <w:p w14:paraId="3CCE716D" w14:textId="77777777" w:rsidR="009D3386" w:rsidRPr="00E95821" w:rsidRDefault="009D3386" w:rsidP="009D3386">
      <w:pPr>
        <w:rPr>
          <w:rFonts w:ascii="Arial" w:hAnsi="Arial" w:cs="Arial"/>
        </w:rPr>
      </w:pPr>
      <w:r w:rsidRPr="00E95821">
        <w:rPr>
          <w:rFonts w:ascii="Arial" w:hAnsi="Arial" w:cs="Arial"/>
        </w:rPr>
        <w:t xml:space="preserve">More recently Tower Hamlets received a Rough Sleeper Drug and Alcohol grant to help engage rough sleepers into treatment. The funding has been used to employ Assertive Engagement Workers to engage rough sleepers engaged in substance misuse related ASB and support them into treatment. </w:t>
      </w:r>
    </w:p>
    <w:p w14:paraId="56E249EC" w14:textId="5061B78A" w:rsidR="009D3386" w:rsidRPr="00E95821" w:rsidRDefault="00282EB6" w:rsidP="009D3386">
      <w:pPr>
        <w:rPr>
          <w:rFonts w:ascii="Arial" w:hAnsi="Arial" w:cs="Arial"/>
        </w:rPr>
      </w:pPr>
      <w:r w:rsidRPr="00E95821">
        <w:rPr>
          <w:rFonts w:ascii="Arial" w:hAnsi="Arial" w:cs="Arial"/>
        </w:rPr>
        <w:t>T</w:t>
      </w:r>
      <w:r w:rsidR="009D3386" w:rsidRPr="00E95821">
        <w:rPr>
          <w:rFonts w:ascii="Arial" w:hAnsi="Arial" w:cs="Arial"/>
        </w:rPr>
        <w:t xml:space="preserve">his work is delivered separately to the work delivered by Providence Row (as part of RESET) as described above. </w:t>
      </w:r>
    </w:p>
    <w:p w14:paraId="423ACF15" w14:textId="3D68C5DA" w:rsidR="009D3386" w:rsidRPr="00E95821" w:rsidRDefault="009D3386" w:rsidP="009D3386">
      <w:pPr>
        <w:rPr>
          <w:rFonts w:ascii="Arial" w:hAnsi="Arial" w:cs="Arial"/>
        </w:rPr>
      </w:pPr>
      <w:r w:rsidRPr="00E95821">
        <w:rPr>
          <w:rFonts w:ascii="Arial" w:hAnsi="Arial" w:cs="Arial"/>
        </w:rPr>
        <w:t xml:space="preserve">In </w:t>
      </w:r>
      <w:r w:rsidR="00287880" w:rsidRPr="00E95821">
        <w:rPr>
          <w:rFonts w:ascii="Arial" w:hAnsi="Arial" w:cs="Arial"/>
        </w:rPr>
        <w:t>addition,</w:t>
      </w:r>
      <w:r w:rsidRPr="00E95821">
        <w:rPr>
          <w:rFonts w:ascii="Arial" w:hAnsi="Arial" w:cs="Arial"/>
        </w:rPr>
        <w:t xml:space="preserve"> three Hostel Relationship Managers are employed by the council. The focus of these posts is to work with the hostel staff and residents as well as supporting </w:t>
      </w:r>
      <w:proofErr w:type="gramStart"/>
      <w:r w:rsidRPr="00E95821">
        <w:rPr>
          <w:rFonts w:ascii="Arial" w:hAnsi="Arial" w:cs="Arial"/>
        </w:rPr>
        <w:t>local residents</w:t>
      </w:r>
      <w:proofErr w:type="gramEnd"/>
      <w:r w:rsidRPr="00E95821">
        <w:rPr>
          <w:rFonts w:ascii="Arial" w:hAnsi="Arial" w:cs="Arial"/>
        </w:rPr>
        <w:t xml:space="preserve">. Their work includes helping to manage the most problematic clients who often have additional vulnerabilities due to substance misuse-related issues.  </w:t>
      </w:r>
    </w:p>
    <w:p w14:paraId="65272521" w14:textId="77777777" w:rsidR="009D3386" w:rsidRPr="00E95821" w:rsidRDefault="009D3386" w:rsidP="009D3386">
      <w:pPr>
        <w:rPr>
          <w:rFonts w:ascii="Arial" w:hAnsi="Arial" w:cs="Arial"/>
        </w:rPr>
      </w:pPr>
      <w:r w:rsidRPr="00E95821">
        <w:rPr>
          <w:rFonts w:ascii="Arial" w:hAnsi="Arial" w:cs="Arial"/>
        </w:rPr>
        <w:t>For those working with rough sleepers in Tower Hamlets, there was praise for the “</w:t>
      </w:r>
      <w:r w:rsidRPr="00E95821">
        <w:rPr>
          <w:rFonts w:ascii="Arial" w:hAnsi="Arial" w:cs="Arial"/>
          <w:i/>
          <w:iCs/>
        </w:rPr>
        <w:t xml:space="preserve">new model of outreach and navigation – the navigator team appeared last year, and those services are so valuable. That emphasis on engaging people, spending time to get people to reach a point to enter structured treatment or harm reduction, is great”. </w:t>
      </w:r>
      <w:r w:rsidRPr="00E95821">
        <w:rPr>
          <w:rFonts w:ascii="Arial" w:hAnsi="Arial" w:cs="Arial"/>
        </w:rPr>
        <w:t>But stakeholders also referenced the lack of staffing capacity at RESET</w:t>
      </w:r>
      <w:r w:rsidRPr="00E95821">
        <w:rPr>
          <w:rFonts w:ascii="Arial" w:hAnsi="Arial" w:cs="Arial"/>
          <w:i/>
          <w:iCs/>
        </w:rPr>
        <w:t>: “In RESET Outreach there are two workers to cover the whole borough, and that’s for everyone, not just rough sleepers. The Navigator service, specifically for rough sleepers, do a fantastic job, but they’d be busy if there were 10 more navigators! If you want an effective navigation through care service, you need more staff”.</w:t>
      </w:r>
    </w:p>
    <w:p w14:paraId="3A2B48C1" w14:textId="77777777" w:rsidR="009D3386" w:rsidRPr="00E95821" w:rsidRDefault="009D3386" w:rsidP="009D3386">
      <w:pPr>
        <w:pStyle w:val="Heading4"/>
        <w:rPr>
          <w:rFonts w:ascii="Arial" w:hAnsi="Arial" w:cs="Arial"/>
        </w:rPr>
      </w:pPr>
      <w:r w:rsidRPr="00E95821">
        <w:rPr>
          <w:rFonts w:ascii="Arial" w:hAnsi="Arial" w:cs="Arial"/>
        </w:rPr>
        <w:t>Additional services for rough sleepers</w:t>
      </w:r>
    </w:p>
    <w:p w14:paraId="2992DA79" w14:textId="77777777" w:rsidR="009D3386" w:rsidRPr="00E95821" w:rsidRDefault="009D3386" w:rsidP="009D3386">
      <w:pPr>
        <w:rPr>
          <w:rFonts w:ascii="Arial" w:hAnsi="Arial" w:cs="Arial"/>
          <w:i/>
          <w:iCs/>
        </w:rPr>
      </w:pPr>
      <w:r w:rsidRPr="00E95821">
        <w:rPr>
          <w:rFonts w:ascii="Arial" w:hAnsi="Arial" w:cs="Arial"/>
        </w:rPr>
        <w:t>Asked what substance misuse provision should look like in an ideal world, one interviewee identified the need for a more personalised approach to the large hostels</w:t>
      </w:r>
      <w:r w:rsidRPr="00E95821">
        <w:rPr>
          <w:rFonts w:ascii="Arial" w:hAnsi="Arial" w:cs="Arial"/>
          <w:i/>
          <w:iCs/>
        </w:rPr>
        <w:t>: “They really should have a RESET worker allocated to each hostel provision. It was a route we were going down until they started to lose staff. Makes sense that hostels have at least one allocated named person, who go in for in-reach – particularly for large hostels”.</w:t>
      </w:r>
    </w:p>
    <w:p w14:paraId="4166F9E1" w14:textId="77777777" w:rsidR="009D3386" w:rsidRPr="00E95821" w:rsidRDefault="009D3386" w:rsidP="3A094857">
      <w:pPr>
        <w:rPr>
          <w:rFonts w:ascii="Arial" w:hAnsi="Arial" w:cs="Arial"/>
          <w:i/>
          <w:iCs/>
        </w:rPr>
      </w:pPr>
      <w:r w:rsidRPr="00E95821">
        <w:rPr>
          <w:rFonts w:ascii="Arial" w:hAnsi="Arial" w:cs="Arial"/>
        </w:rPr>
        <w:t xml:space="preserve">Some stakeholders felt that abstinence-based provision needed to be made available again locally. </w:t>
      </w:r>
      <w:r w:rsidRPr="00E95821">
        <w:rPr>
          <w:rFonts w:ascii="Arial" w:hAnsi="Arial" w:cs="Arial"/>
          <w:i/>
          <w:iCs/>
        </w:rPr>
        <w:t xml:space="preserve">“The Project ADDER worker is working hard with complex people to get them into rehab. An issue raised on numerous occasions is the fact that those working </w:t>
      </w:r>
      <w:r w:rsidRPr="00E95821">
        <w:rPr>
          <w:rFonts w:ascii="Arial" w:hAnsi="Arial" w:cs="Arial"/>
          <w:i/>
          <w:iCs/>
        </w:rPr>
        <w:lastRenderedPageBreak/>
        <w:t>on the ground might get people into rehab, but where do they go after that? If they go back to hostels or unstable housing they’ll relapse”.</w:t>
      </w:r>
    </w:p>
    <w:p w14:paraId="0C2B19F8" w14:textId="08BE99AB" w:rsidR="009D3386" w:rsidRPr="00E95821" w:rsidRDefault="00146840" w:rsidP="009D3386">
      <w:pPr>
        <w:pStyle w:val="Heading3"/>
        <w:rPr>
          <w:rFonts w:ascii="Arial" w:hAnsi="Arial" w:cs="Arial"/>
        </w:rPr>
      </w:pPr>
      <w:r w:rsidRPr="00E95821">
        <w:rPr>
          <w:rFonts w:ascii="Arial" w:hAnsi="Arial" w:cs="Arial"/>
        </w:rPr>
        <w:t>4.4.</w:t>
      </w:r>
      <w:r w:rsidR="007044C9" w:rsidRPr="00E95821">
        <w:rPr>
          <w:rFonts w:ascii="Arial" w:hAnsi="Arial" w:cs="Arial"/>
        </w:rPr>
        <w:t>3</w:t>
      </w:r>
      <w:r w:rsidRPr="00E95821">
        <w:rPr>
          <w:rFonts w:ascii="Arial" w:hAnsi="Arial" w:cs="Arial"/>
        </w:rPr>
        <w:t xml:space="preserve"> </w:t>
      </w:r>
      <w:r w:rsidR="009B2F81" w:rsidRPr="00E95821">
        <w:rPr>
          <w:rFonts w:ascii="Arial" w:hAnsi="Arial" w:cs="Arial"/>
        </w:rPr>
        <w:t xml:space="preserve">Women involved in </w:t>
      </w:r>
      <w:proofErr w:type="gramStart"/>
      <w:r w:rsidR="009B2F81" w:rsidRPr="00E95821">
        <w:rPr>
          <w:rFonts w:ascii="Arial" w:hAnsi="Arial" w:cs="Arial"/>
        </w:rPr>
        <w:t>prostitution</w:t>
      </w:r>
      <w:proofErr w:type="gramEnd"/>
    </w:p>
    <w:p w14:paraId="6C8FF484" w14:textId="5E02523C" w:rsidR="009D3386" w:rsidRPr="00E95821" w:rsidRDefault="009D3386" w:rsidP="009D3386">
      <w:pPr>
        <w:rPr>
          <w:rFonts w:ascii="Arial" w:hAnsi="Arial" w:cs="Arial"/>
        </w:rPr>
      </w:pPr>
      <w:r w:rsidRPr="00E95821">
        <w:rPr>
          <w:rFonts w:ascii="Arial" w:hAnsi="Arial" w:cs="Arial"/>
        </w:rPr>
        <w:t xml:space="preserve">Research by Jeal </w:t>
      </w:r>
      <w:r w:rsidRPr="00E95821">
        <w:rPr>
          <w:rFonts w:ascii="Arial" w:hAnsi="Arial" w:cs="Arial"/>
          <w:i/>
        </w:rPr>
        <w:t>et al</w:t>
      </w:r>
      <w:r w:rsidRPr="00E95821">
        <w:rPr>
          <w:rFonts w:ascii="Arial" w:hAnsi="Arial" w:cs="Arial"/>
        </w:rPr>
        <w:t xml:space="preserve"> notes that, “Sex work is frequently linked with problematic drug use and drug-dependent sex workers typically work on the street, experiencing the greatest risks to health compared with the general population</w:t>
      </w:r>
      <w:r w:rsidRPr="00E95821">
        <w:rPr>
          <w:rStyle w:val="FootnoteReference"/>
          <w:rFonts w:ascii="Arial" w:hAnsi="Arial" w:cs="Arial"/>
        </w:rPr>
        <w:footnoteReference w:id="27"/>
      </w:r>
      <w:r w:rsidRPr="00E95821">
        <w:rPr>
          <w:rFonts w:ascii="Arial" w:hAnsi="Arial" w:cs="Arial"/>
        </w:rPr>
        <w:t xml:space="preserve">”. The use of drugs impacts on the wider health outcomes of </w:t>
      </w:r>
      <w:r w:rsidR="009B2F81" w:rsidRPr="00E95821">
        <w:rPr>
          <w:rFonts w:ascii="Arial" w:hAnsi="Arial" w:cs="Arial"/>
        </w:rPr>
        <w:t>women involved in prostitution</w:t>
      </w:r>
      <w:r w:rsidRPr="00E95821">
        <w:rPr>
          <w:rFonts w:ascii="Arial" w:hAnsi="Arial" w:cs="Arial"/>
        </w:rPr>
        <w:t xml:space="preserve">, “underpins their excess morbidity” and is also related to their risk-taking behaviour. Use of drugs can have the effect of trapping women as they are caught in a cycle of </w:t>
      </w:r>
      <w:r w:rsidR="009B2F81" w:rsidRPr="00E95821">
        <w:rPr>
          <w:rFonts w:ascii="Arial" w:hAnsi="Arial" w:cs="Arial"/>
        </w:rPr>
        <w:t>prostitution</w:t>
      </w:r>
      <w:r w:rsidRPr="00E95821">
        <w:rPr>
          <w:rFonts w:ascii="Arial" w:hAnsi="Arial" w:cs="Arial"/>
        </w:rPr>
        <w:t xml:space="preserve"> to feed their drug use. </w:t>
      </w:r>
    </w:p>
    <w:p w14:paraId="69A45959" w14:textId="36948DED" w:rsidR="009D3386" w:rsidRPr="00E95821" w:rsidRDefault="009D3386" w:rsidP="009D3386">
      <w:pPr>
        <w:rPr>
          <w:rFonts w:ascii="Arial" w:hAnsi="Arial" w:cs="Arial"/>
        </w:rPr>
      </w:pPr>
      <w:r w:rsidRPr="00E95821">
        <w:rPr>
          <w:rFonts w:ascii="Arial" w:hAnsi="Arial" w:cs="Arial"/>
        </w:rPr>
        <w:t xml:space="preserve">In a separate study, Jeal </w:t>
      </w:r>
      <w:r w:rsidR="00656AB9" w:rsidRPr="00E95821">
        <w:rPr>
          <w:rFonts w:ascii="Arial" w:hAnsi="Arial" w:cs="Arial"/>
          <w:i/>
        </w:rPr>
        <w:t>et al</w:t>
      </w:r>
      <w:r w:rsidR="00656AB9" w:rsidRPr="00E95821">
        <w:rPr>
          <w:rFonts w:ascii="Arial" w:hAnsi="Arial" w:cs="Arial"/>
        </w:rPr>
        <w:t xml:space="preserve"> </w:t>
      </w:r>
      <w:r w:rsidRPr="00E95821">
        <w:rPr>
          <w:rFonts w:ascii="Arial" w:hAnsi="Arial" w:cs="Arial"/>
        </w:rPr>
        <w:t xml:space="preserve">identifies that, of a group of 71 </w:t>
      </w:r>
      <w:r w:rsidR="009B2F81" w:rsidRPr="00E95821">
        <w:rPr>
          <w:rFonts w:ascii="Arial" w:hAnsi="Arial" w:cs="Arial"/>
        </w:rPr>
        <w:t xml:space="preserve">women involved in prostitution </w:t>
      </w:r>
      <w:r w:rsidRPr="00E95821">
        <w:rPr>
          <w:rFonts w:ascii="Arial" w:hAnsi="Arial" w:cs="Arial"/>
        </w:rPr>
        <w:t>who were interviewed, all reported drug or alcohol dependency problems, 22% had shared needles in the last week and 59% had shared injecting equipment</w:t>
      </w:r>
      <w:r w:rsidRPr="00E95821">
        <w:rPr>
          <w:rStyle w:val="FootnoteReference"/>
          <w:rFonts w:ascii="Arial" w:hAnsi="Arial" w:cs="Arial"/>
        </w:rPr>
        <w:footnoteReference w:id="28"/>
      </w:r>
      <w:r w:rsidRPr="00E95821">
        <w:rPr>
          <w:rFonts w:ascii="Arial" w:hAnsi="Arial" w:cs="Arial"/>
        </w:rPr>
        <w:t xml:space="preserve">. </w:t>
      </w:r>
    </w:p>
    <w:p w14:paraId="61048CAA" w14:textId="3A40BC00" w:rsidR="009D3386" w:rsidRPr="00E95821" w:rsidRDefault="009D3386" w:rsidP="009D3386">
      <w:pPr>
        <w:rPr>
          <w:rFonts w:ascii="Arial" w:hAnsi="Arial" w:cs="Arial"/>
        </w:rPr>
      </w:pPr>
      <w:r w:rsidRPr="00E95821">
        <w:rPr>
          <w:rFonts w:ascii="Arial" w:hAnsi="Arial" w:cs="Arial"/>
        </w:rPr>
        <w:t xml:space="preserve">Jeal </w:t>
      </w:r>
      <w:r w:rsidR="009B2F81" w:rsidRPr="00E95821">
        <w:rPr>
          <w:rFonts w:ascii="Arial" w:hAnsi="Arial" w:cs="Arial"/>
          <w:i/>
        </w:rPr>
        <w:t>et al</w:t>
      </w:r>
      <w:r w:rsidR="00282EB6" w:rsidRPr="00E95821">
        <w:rPr>
          <w:rFonts w:ascii="Arial" w:hAnsi="Arial" w:cs="Arial"/>
        </w:rPr>
        <w:t xml:space="preserve"> state</w:t>
      </w:r>
      <w:r w:rsidRPr="00E95821">
        <w:rPr>
          <w:rFonts w:ascii="Arial" w:hAnsi="Arial" w:cs="Arial"/>
        </w:rPr>
        <w:t xml:space="preserve"> that mental health conditions often act as a barrier to </w:t>
      </w:r>
      <w:r w:rsidR="009B2F81" w:rsidRPr="00E95821">
        <w:rPr>
          <w:rFonts w:ascii="Arial" w:hAnsi="Arial" w:cs="Arial"/>
        </w:rPr>
        <w:t xml:space="preserve">women involved in prostitution </w:t>
      </w:r>
      <w:r w:rsidRPr="00E95821">
        <w:rPr>
          <w:rFonts w:ascii="Arial" w:hAnsi="Arial" w:cs="Arial"/>
        </w:rPr>
        <w:t xml:space="preserve">accessing substance misuse treatment. Experience of violence and abuse (common among </w:t>
      </w:r>
      <w:r w:rsidR="009B2F81" w:rsidRPr="00E95821">
        <w:rPr>
          <w:rFonts w:ascii="Arial" w:hAnsi="Arial" w:cs="Arial"/>
        </w:rPr>
        <w:t>women involved in prostitution</w:t>
      </w:r>
      <w:r w:rsidRPr="00E95821">
        <w:rPr>
          <w:rFonts w:ascii="Arial" w:hAnsi="Arial" w:cs="Arial"/>
        </w:rPr>
        <w:t xml:space="preserve">) can lead to post traumatic stress disorder (PTSD) which, if un-resolved, acts as a barrier to accessing treatment services. </w:t>
      </w:r>
    </w:p>
    <w:p w14:paraId="06952DBA" w14:textId="6E25DE73" w:rsidR="009D3386" w:rsidRPr="00E95821" w:rsidRDefault="009D3386" w:rsidP="009D3386">
      <w:pPr>
        <w:pStyle w:val="Heading4"/>
        <w:rPr>
          <w:rFonts w:ascii="Arial" w:hAnsi="Arial" w:cs="Arial"/>
        </w:rPr>
      </w:pPr>
      <w:r w:rsidRPr="00E95821">
        <w:rPr>
          <w:rFonts w:ascii="Arial" w:hAnsi="Arial" w:cs="Arial"/>
        </w:rPr>
        <w:t xml:space="preserve">Services for </w:t>
      </w:r>
      <w:r w:rsidR="004B1EDF" w:rsidRPr="00E95821">
        <w:rPr>
          <w:rFonts w:ascii="Arial" w:hAnsi="Arial" w:cs="Arial"/>
        </w:rPr>
        <w:t xml:space="preserve">women involved in </w:t>
      </w:r>
      <w:proofErr w:type="gramStart"/>
      <w:r w:rsidR="004B1EDF" w:rsidRPr="00E95821">
        <w:rPr>
          <w:rFonts w:ascii="Arial" w:hAnsi="Arial" w:cs="Arial"/>
        </w:rPr>
        <w:t>prostitution</w:t>
      </w:r>
      <w:proofErr w:type="gramEnd"/>
    </w:p>
    <w:p w14:paraId="2407F57D" w14:textId="77777777" w:rsidR="009D3386" w:rsidRPr="00E95821" w:rsidRDefault="009D3386" w:rsidP="009D3386">
      <w:pPr>
        <w:rPr>
          <w:rFonts w:ascii="Arial" w:hAnsi="Arial" w:cs="Arial"/>
        </w:rPr>
      </w:pPr>
      <w:r w:rsidRPr="00E95821">
        <w:rPr>
          <w:rFonts w:ascii="Arial" w:hAnsi="Arial" w:cs="Arial"/>
        </w:rPr>
        <w:t xml:space="preserve">Tower Hamlets has a Prostitution Partnership which adopts a MARAC-like (i.e. multi-agency) approach to supporting sex workers. </w:t>
      </w:r>
    </w:p>
    <w:p w14:paraId="606189BC" w14:textId="47F5B58A" w:rsidR="009D3386" w:rsidRPr="00E95821" w:rsidRDefault="009D3386" w:rsidP="009D3386">
      <w:pPr>
        <w:rPr>
          <w:rFonts w:ascii="Arial" w:hAnsi="Arial" w:cs="Arial"/>
        </w:rPr>
      </w:pPr>
      <w:r w:rsidRPr="00E95821">
        <w:rPr>
          <w:rFonts w:ascii="Arial" w:hAnsi="Arial" w:cs="Arial"/>
        </w:rPr>
        <w:t>A local project has also been commissioned – Beyond the Streets - to support local</w:t>
      </w:r>
      <w:r w:rsidR="00656AB9" w:rsidRPr="00E95821">
        <w:rPr>
          <w:rFonts w:ascii="Arial" w:hAnsi="Arial" w:cs="Arial"/>
        </w:rPr>
        <w:t xml:space="preserve"> </w:t>
      </w:r>
      <w:r w:rsidR="009B2F81" w:rsidRPr="00E95821">
        <w:rPr>
          <w:rFonts w:ascii="Arial" w:hAnsi="Arial" w:cs="Arial"/>
        </w:rPr>
        <w:t>women involved in prostitution</w:t>
      </w:r>
      <w:r w:rsidRPr="00E95821">
        <w:rPr>
          <w:rFonts w:ascii="Arial" w:hAnsi="Arial" w:cs="Arial"/>
        </w:rPr>
        <w:t xml:space="preserve">. </w:t>
      </w:r>
    </w:p>
    <w:p w14:paraId="18EDDC86" w14:textId="61A5CDC0" w:rsidR="009D3386" w:rsidRPr="00E95821" w:rsidRDefault="009D3386" w:rsidP="009D3386">
      <w:pPr>
        <w:rPr>
          <w:rFonts w:ascii="Arial" w:hAnsi="Arial" w:cs="Arial"/>
        </w:rPr>
      </w:pPr>
      <w:r w:rsidRPr="00E95821">
        <w:rPr>
          <w:rFonts w:ascii="Arial" w:hAnsi="Arial" w:cs="Arial"/>
        </w:rPr>
        <w:t xml:space="preserve">The service offers one-to-one support to </w:t>
      </w:r>
      <w:r w:rsidR="009B2F81" w:rsidRPr="00E95821">
        <w:rPr>
          <w:rFonts w:ascii="Arial" w:hAnsi="Arial" w:cs="Arial"/>
        </w:rPr>
        <w:t>women</w:t>
      </w:r>
      <w:r w:rsidRPr="00E95821">
        <w:rPr>
          <w:rFonts w:ascii="Arial" w:hAnsi="Arial" w:cs="Arial"/>
        </w:rPr>
        <w:t>.</w:t>
      </w:r>
      <w:r w:rsidRPr="00E95821">
        <w:rPr>
          <w:rStyle w:val="FootnoteReference"/>
          <w:rFonts w:ascii="Arial" w:hAnsi="Arial" w:cs="Arial"/>
        </w:rPr>
        <w:footnoteReference w:id="29"/>
      </w:r>
      <w:r w:rsidRPr="00E95821">
        <w:rPr>
          <w:rFonts w:ascii="Arial" w:hAnsi="Arial" w:cs="Arial"/>
        </w:rPr>
        <w:t xml:space="preserve"> The support is described as “holistic” and encompasses both practical support as well as emotional support. It adopts an assertive outreach approach in which support workers and volunteers identify and engage women on the streets where they are working. </w:t>
      </w:r>
    </w:p>
    <w:p w14:paraId="7831B161" w14:textId="2D84C25A" w:rsidR="009D3386" w:rsidRPr="00E95821" w:rsidRDefault="009D3386" w:rsidP="009D3386">
      <w:pPr>
        <w:rPr>
          <w:rFonts w:ascii="Arial" w:hAnsi="Arial" w:cs="Arial"/>
        </w:rPr>
      </w:pPr>
      <w:r w:rsidRPr="00E95821">
        <w:rPr>
          <w:rFonts w:ascii="Arial" w:hAnsi="Arial" w:cs="Arial"/>
        </w:rPr>
        <w:t>The manager of the project reported that they are working with around 50 women of whom “</w:t>
      </w:r>
      <w:r w:rsidRPr="00E95821">
        <w:rPr>
          <w:rFonts w:ascii="Arial" w:hAnsi="Arial" w:cs="Arial"/>
          <w:i/>
        </w:rPr>
        <w:t>around 90%”</w:t>
      </w:r>
      <w:r w:rsidRPr="00E95821">
        <w:rPr>
          <w:rFonts w:ascii="Arial" w:hAnsi="Arial" w:cs="Arial"/>
        </w:rPr>
        <w:t xml:space="preserve"> were described as having a substance misuse issue. (</w:t>
      </w:r>
      <w:r w:rsidR="00282EB6" w:rsidRPr="00E95821">
        <w:rPr>
          <w:rFonts w:ascii="Arial" w:hAnsi="Arial" w:cs="Arial"/>
        </w:rPr>
        <w:t>T</w:t>
      </w:r>
      <w:r w:rsidRPr="00E95821">
        <w:rPr>
          <w:rFonts w:ascii="Arial" w:hAnsi="Arial" w:cs="Arial"/>
        </w:rPr>
        <w:t xml:space="preserve">his prevalence would align with the findings from Jeal </w:t>
      </w:r>
      <w:r w:rsidR="009B2F81" w:rsidRPr="00E95821">
        <w:rPr>
          <w:rFonts w:ascii="Arial" w:hAnsi="Arial" w:cs="Arial"/>
          <w:i/>
        </w:rPr>
        <w:t>et al</w:t>
      </w:r>
      <w:r w:rsidR="009B2F81" w:rsidRPr="00E95821">
        <w:rPr>
          <w:rFonts w:ascii="Arial" w:hAnsi="Arial" w:cs="Arial"/>
        </w:rPr>
        <w:t xml:space="preserve"> </w:t>
      </w:r>
      <w:r w:rsidRPr="00E95821">
        <w:rPr>
          <w:rFonts w:ascii="Arial" w:hAnsi="Arial" w:cs="Arial"/>
        </w:rPr>
        <w:t xml:space="preserve">set out above). The women </w:t>
      </w:r>
      <w:r w:rsidRPr="00E95821">
        <w:rPr>
          <w:rFonts w:ascii="Arial" w:hAnsi="Arial" w:cs="Arial"/>
        </w:rPr>
        <w:lastRenderedPageBreak/>
        <w:t xml:space="preserve">use drugs to deal with trauma, mental health and as response to the ongoing trauma of the work that they do. </w:t>
      </w:r>
    </w:p>
    <w:p w14:paraId="256ED8FD" w14:textId="3411EFC1" w:rsidR="009D3386" w:rsidRPr="00E95821" w:rsidRDefault="009D3386" w:rsidP="009D3386">
      <w:pPr>
        <w:rPr>
          <w:rFonts w:ascii="Arial" w:hAnsi="Arial" w:cs="Arial"/>
        </w:rPr>
      </w:pPr>
      <w:r w:rsidRPr="00E95821">
        <w:rPr>
          <w:rFonts w:ascii="Arial" w:hAnsi="Arial" w:cs="Arial"/>
        </w:rPr>
        <w:t xml:space="preserve">All women are given an assessment which includes addressing substance misuse needs. </w:t>
      </w:r>
      <w:r w:rsidR="00282EB6" w:rsidRPr="00E95821">
        <w:rPr>
          <w:rFonts w:ascii="Arial" w:hAnsi="Arial" w:cs="Arial"/>
        </w:rPr>
        <w:t>T</w:t>
      </w:r>
      <w:r w:rsidRPr="00E95821">
        <w:rPr>
          <w:rFonts w:ascii="Arial" w:hAnsi="Arial" w:cs="Arial"/>
        </w:rPr>
        <w:t>he assessment process is “</w:t>
      </w:r>
      <w:r w:rsidRPr="00E95821">
        <w:rPr>
          <w:rFonts w:ascii="Arial" w:hAnsi="Arial" w:cs="Arial"/>
          <w:i/>
        </w:rPr>
        <w:t>women-led</w:t>
      </w:r>
      <w:r w:rsidRPr="00E95821">
        <w:rPr>
          <w:rFonts w:ascii="Arial" w:hAnsi="Arial" w:cs="Arial"/>
        </w:rPr>
        <w:t xml:space="preserve">” and so is done at a time and pace that suits them and supports their engagement. </w:t>
      </w:r>
    </w:p>
    <w:p w14:paraId="28873A67" w14:textId="0B46FE2F" w:rsidR="009D3386" w:rsidRPr="00E95821" w:rsidRDefault="009D3386" w:rsidP="009D3386">
      <w:pPr>
        <w:rPr>
          <w:rFonts w:ascii="Arial" w:hAnsi="Arial" w:cs="Arial"/>
        </w:rPr>
      </w:pPr>
      <w:r w:rsidRPr="00E95821">
        <w:rPr>
          <w:rFonts w:ascii="Arial" w:hAnsi="Arial" w:cs="Arial"/>
        </w:rPr>
        <w:t>It was reported that Beyond the Streets work well with RESET and the DIP team to support women into treatment as required (moreover, supporting women into substance misuse</w:t>
      </w:r>
      <w:r w:rsidR="447B44C7" w:rsidRPr="00E95821">
        <w:rPr>
          <w:rFonts w:ascii="Arial" w:hAnsi="Arial" w:cs="Arial"/>
        </w:rPr>
        <w:t xml:space="preserve"> services</w:t>
      </w:r>
      <w:r w:rsidRPr="00E95821">
        <w:rPr>
          <w:rFonts w:ascii="Arial" w:hAnsi="Arial" w:cs="Arial"/>
        </w:rPr>
        <w:t xml:space="preserve"> is a KPI for the organisation). </w:t>
      </w:r>
      <w:r w:rsidR="005D3306" w:rsidRPr="00E95821">
        <w:rPr>
          <w:rFonts w:ascii="Arial" w:hAnsi="Arial" w:cs="Arial"/>
        </w:rPr>
        <w:t xml:space="preserve"> There is also an ADDER Women’s Pathway co-ordinator who works with this cohort. </w:t>
      </w:r>
    </w:p>
    <w:p w14:paraId="4F1CA1B6" w14:textId="18749A7C" w:rsidR="003046AC" w:rsidRPr="00E95821" w:rsidRDefault="003046AC" w:rsidP="000C2B3E">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3913428B" w14:textId="777B010D" w:rsidR="003046AC" w:rsidRPr="00E95821" w:rsidRDefault="003046AC" w:rsidP="000C2B3E">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on vulnerable adults indicates that there </w:t>
      </w:r>
      <w:r w:rsidR="008E150A" w:rsidRPr="00E95821">
        <w:rPr>
          <w:rFonts w:ascii="Arial" w:hAnsi="Arial" w:cs="Arial"/>
        </w:rPr>
        <w:t>are</w:t>
      </w:r>
      <w:r w:rsidRPr="00E95821">
        <w:rPr>
          <w:rFonts w:ascii="Arial" w:hAnsi="Arial" w:cs="Arial"/>
        </w:rPr>
        <w:t xml:space="preserve"> a population of homeless and rough sleepers and people living on the streets, many of whom are likely to have drug and/or alcohol issues (as indicated in the research cited earlier). </w:t>
      </w:r>
      <w:r w:rsidR="008A4332" w:rsidRPr="00E95821">
        <w:rPr>
          <w:rFonts w:ascii="Arial" w:hAnsi="Arial" w:cs="Arial"/>
        </w:rPr>
        <w:t xml:space="preserve">The proportion of those who are homeless and have a drug or alcohol need is higher in Tower Hamlets than elsewhere. </w:t>
      </w:r>
      <w:r w:rsidRPr="00E95821">
        <w:rPr>
          <w:rFonts w:ascii="Arial" w:hAnsi="Arial" w:cs="Arial"/>
        </w:rPr>
        <w:t xml:space="preserve">The data therefore indicates a clear need to ensure that links and pathways are available for the homeless population to ensure that they can access treatment, while </w:t>
      </w:r>
      <w:proofErr w:type="gramStart"/>
      <w:r w:rsidRPr="00E95821">
        <w:rPr>
          <w:rFonts w:ascii="Arial" w:hAnsi="Arial" w:cs="Arial"/>
        </w:rPr>
        <w:t>taking into account</w:t>
      </w:r>
      <w:proofErr w:type="gramEnd"/>
      <w:r w:rsidRPr="00E95821">
        <w:rPr>
          <w:rFonts w:ascii="Arial" w:hAnsi="Arial" w:cs="Arial"/>
        </w:rPr>
        <w:t xml:space="preserve"> the additional vulnerability they have from a lack of stable accommodation. </w:t>
      </w:r>
    </w:p>
    <w:p w14:paraId="4032149E" w14:textId="75661D80" w:rsidR="003046AC" w:rsidRPr="00E95821" w:rsidRDefault="003046AC" w:rsidP="000C2B3E">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on </w:t>
      </w:r>
      <w:r w:rsidR="004B1EDF" w:rsidRPr="00E95821">
        <w:rPr>
          <w:rFonts w:ascii="Arial" w:hAnsi="Arial" w:cs="Arial"/>
        </w:rPr>
        <w:t>women involved in prostitution</w:t>
      </w:r>
      <w:r w:rsidRPr="00E95821">
        <w:rPr>
          <w:rFonts w:ascii="Arial" w:hAnsi="Arial" w:cs="Arial"/>
        </w:rPr>
        <w:t xml:space="preserve"> indicates a small but not insignificant group of people who are also likely to have drug and alcohol needs, again pointing to the need to ensure that services are available to this </w:t>
      </w:r>
      <w:proofErr w:type="gramStart"/>
      <w:r w:rsidRPr="00E95821">
        <w:rPr>
          <w:rFonts w:ascii="Arial" w:hAnsi="Arial" w:cs="Arial"/>
        </w:rPr>
        <w:t>group</w:t>
      </w:r>
      <w:proofErr w:type="gramEnd"/>
      <w:r w:rsidRPr="00E95821">
        <w:rPr>
          <w:rFonts w:ascii="Arial" w:hAnsi="Arial" w:cs="Arial"/>
        </w:rPr>
        <w:t xml:space="preserve"> and which takes into account their vulnerability. </w:t>
      </w:r>
    </w:p>
    <w:p w14:paraId="613889A3" w14:textId="4AA93D3B" w:rsidR="00A0481E" w:rsidRPr="00E95821" w:rsidRDefault="00736505" w:rsidP="00A0481E">
      <w:pPr>
        <w:pStyle w:val="Heading2"/>
        <w:rPr>
          <w:rFonts w:ascii="Arial" w:hAnsi="Arial" w:cs="Arial"/>
        </w:rPr>
      </w:pPr>
      <w:bookmarkStart w:id="26" w:name="_Toc129704762"/>
      <w:r w:rsidRPr="00E95821">
        <w:rPr>
          <w:rFonts w:ascii="Arial" w:hAnsi="Arial" w:cs="Arial"/>
        </w:rPr>
        <w:t xml:space="preserve">4.5 </w:t>
      </w:r>
      <w:r w:rsidR="00A0481E" w:rsidRPr="00E95821">
        <w:rPr>
          <w:rFonts w:ascii="Arial" w:hAnsi="Arial" w:cs="Arial"/>
        </w:rPr>
        <w:t xml:space="preserve">Views </w:t>
      </w:r>
      <w:r w:rsidR="004A0D1E" w:rsidRPr="00E95821">
        <w:rPr>
          <w:rFonts w:ascii="Arial" w:hAnsi="Arial" w:cs="Arial"/>
        </w:rPr>
        <w:t xml:space="preserve">of </w:t>
      </w:r>
      <w:r w:rsidR="00A0481E" w:rsidRPr="00E95821">
        <w:rPr>
          <w:rFonts w:ascii="Arial" w:hAnsi="Arial" w:cs="Arial"/>
        </w:rPr>
        <w:t>stakeholders</w:t>
      </w:r>
      <w:bookmarkEnd w:id="26"/>
    </w:p>
    <w:p w14:paraId="0EFD46F0" w14:textId="32910CCC" w:rsidR="00A0481E" w:rsidRPr="00E95821" w:rsidRDefault="00A0481E" w:rsidP="00A0481E">
      <w:pPr>
        <w:pStyle w:val="Heading4"/>
        <w:rPr>
          <w:rFonts w:ascii="Arial" w:hAnsi="Arial" w:cs="Arial"/>
        </w:rPr>
      </w:pPr>
      <w:r w:rsidRPr="00E95821">
        <w:rPr>
          <w:rFonts w:ascii="Arial" w:hAnsi="Arial" w:cs="Arial"/>
        </w:rPr>
        <w:t>Key findings:</w:t>
      </w:r>
    </w:p>
    <w:p w14:paraId="79E7C9B5" w14:textId="77777777" w:rsidR="00AB3489" w:rsidRPr="00E95821" w:rsidRDefault="00AB3489" w:rsidP="00EC6C0B">
      <w:pPr>
        <w:pStyle w:val="ListParagraph"/>
        <w:numPr>
          <w:ilvl w:val="0"/>
          <w:numId w:val="48"/>
        </w:numPr>
        <w:rPr>
          <w:rFonts w:ascii="Arial" w:hAnsi="Arial" w:cs="Arial"/>
        </w:rPr>
      </w:pPr>
      <w:r w:rsidRPr="00E95821">
        <w:rPr>
          <w:rFonts w:ascii="Arial" w:hAnsi="Arial" w:cs="Arial"/>
        </w:rPr>
        <w:t xml:space="preserve">Drug use </w:t>
      </w:r>
      <w:proofErr w:type="gramStart"/>
      <w:r w:rsidRPr="00E95821">
        <w:rPr>
          <w:rFonts w:ascii="Arial" w:hAnsi="Arial" w:cs="Arial"/>
        </w:rPr>
        <w:t>was considered to be</w:t>
      </w:r>
      <w:proofErr w:type="gramEnd"/>
      <w:r w:rsidRPr="00E95821">
        <w:rPr>
          <w:rFonts w:ascii="Arial" w:hAnsi="Arial" w:cs="Arial"/>
        </w:rPr>
        <w:t xml:space="preserve"> very widely prevalent in the borough along with associated drug dealing. </w:t>
      </w:r>
      <w:proofErr w:type="gramStart"/>
      <w:r w:rsidRPr="00E95821">
        <w:rPr>
          <w:rFonts w:ascii="Arial" w:hAnsi="Arial" w:cs="Arial"/>
        </w:rPr>
        <w:t>Particular concerns</w:t>
      </w:r>
      <w:proofErr w:type="gramEnd"/>
      <w:r w:rsidRPr="00E95821">
        <w:rPr>
          <w:rFonts w:ascii="Arial" w:hAnsi="Arial" w:cs="Arial"/>
        </w:rPr>
        <w:t xml:space="preserve"> were raised around the widespread use of nitrous oxide. </w:t>
      </w:r>
    </w:p>
    <w:p w14:paraId="4FE695B9" w14:textId="77777777" w:rsidR="00F907C8" w:rsidRPr="00E95821" w:rsidRDefault="00F907C8" w:rsidP="00EC6C0B">
      <w:pPr>
        <w:pStyle w:val="ListParagraph"/>
        <w:numPr>
          <w:ilvl w:val="0"/>
          <w:numId w:val="48"/>
        </w:numPr>
        <w:rPr>
          <w:rFonts w:ascii="Arial" w:hAnsi="Arial" w:cs="Arial"/>
        </w:rPr>
      </w:pPr>
      <w:r w:rsidRPr="00E95821">
        <w:rPr>
          <w:rFonts w:ascii="Arial" w:hAnsi="Arial" w:cs="Arial"/>
        </w:rPr>
        <w:t xml:space="preserve">Representatives from local community organisations reported perceived barriers for some communities in terms of accessing support for drug and alcohol use. These barriers were reported as both stigma within the community, lack of community awareness of specialist services, and lack of cultural awareness of services. </w:t>
      </w:r>
    </w:p>
    <w:p w14:paraId="5C0ABF6F" w14:textId="77777777" w:rsidR="00F907C8" w:rsidRPr="00E95821" w:rsidRDefault="00F907C8" w:rsidP="00EC6C0B">
      <w:pPr>
        <w:pStyle w:val="ListParagraph"/>
        <w:numPr>
          <w:ilvl w:val="0"/>
          <w:numId w:val="48"/>
        </w:numPr>
        <w:rPr>
          <w:rFonts w:ascii="Arial" w:hAnsi="Arial" w:cs="Arial"/>
        </w:rPr>
      </w:pPr>
      <w:r w:rsidRPr="00E95821">
        <w:rPr>
          <w:rFonts w:ascii="Arial" w:hAnsi="Arial" w:cs="Arial"/>
        </w:rPr>
        <w:t xml:space="preserve">Stakeholders suggested that members of some local communities seek support through community means (such as mosques) rather than approaching specialist services. </w:t>
      </w:r>
    </w:p>
    <w:p w14:paraId="17AF4654" w14:textId="6AD66160" w:rsidR="004A0D1E" w:rsidRPr="00E95821" w:rsidRDefault="00146840" w:rsidP="004A0D1E">
      <w:pPr>
        <w:pStyle w:val="Heading3"/>
        <w:rPr>
          <w:rFonts w:ascii="Arial" w:hAnsi="Arial" w:cs="Arial"/>
        </w:rPr>
      </w:pPr>
      <w:r w:rsidRPr="00E95821">
        <w:rPr>
          <w:rFonts w:ascii="Arial" w:hAnsi="Arial" w:cs="Arial"/>
        </w:rPr>
        <w:lastRenderedPageBreak/>
        <w:t xml:space="preserve">4.5.1 </w:t>
      </w:r>
      <w:r w:rsidR="004A0D1E" w:rsidRPr="00E95821">
        <w:rPr>
          <w:rFonts w:ascii="Arial" w:hAnsi="Arial" w:cs="Arial"/>
        </w:rPr>
        <w:t>Community stakeholders</w:t>
      </w:r>
    </w:p>
    <w:p w14:paraId="69B9049A" w14:textId="32CD9E76" w:rsidR="00A0481E" w:rsidRPr="00E95821" w:rsidRDefault="00ED34A8" w:rsidP="00A0481E">
      <w:pPr>
        <w:pStyle w:val="BulletedListParagraph"/>
        <w:numPr>
          <w:ilvl w:val="0"/>
          <w:numId w:val="0"/>
        </w:numPr>
        <w:rPr>
          <w:rFonts w:ascii="Arial" w:hAnsi="Arial" w:cs="Arial"/>
          <w:lang w:val="en-GB"/>
        </w:rPr>
      </w:pPr>
      <w:r w:rsidRPr="00E95821">
        <w:rPr>
          <w:rFonts w:ascii="Arial" w:hAnsi="Arial" w:cs="Arial"/>
          <w:lang w:val="en-GB"/>
        </w:rPr>
        <w:t>Local</w:t>
      </w:r>
      <w:r w:rsidR="00A0481E" w:rsidRPr="00E95821">
        <w:rPr>
          <w:rFonts w:ascii="Arial" w:hAnsi="Arial" w:cs="Arial"/>
          <w:lang w:val="en-GB"/>
        </w:rPr>
        <w:t xml:space="preserve"> community groups were consulted to understand the perspective of communities in Tower Hamlets. The views of these community groups are set out below. </w:t>
      </w:r>
      <w:r w:rsidR="00351E89" w:rsidRPr="00E95821">
        <w:rPr>
          <w:rFonts w:ascii="Arial" w:hAnsi="Arial" w:cs="Arial"/>
          <w:lang w:val="en-GB"/>
        </w:rPr>
        <w:t>The</w:t>
      </w:r>
      <w:r w:rsidR="00A0481E" w:rsidRPr="00E95821">
        <w:rPr>
          <w:rFonts w:ascii="Arial" w:hAnsi="Arial" w:cs="Arial"/>
          <w:lang w:val="en-GB"/>
        </w:rPr>
        <w:t xml:space="preserve"> views cannot be taken as being representative of the entire communities that they represent</w:t>
      </w:r>
      <w:r w:rsidR="00351E89" w:rsidRPr="00E95821">
        <w:rPr>
          <w:rFonts w:ascii="Arial" w:hAnsi="Arial" w:cs="Arial"/>
          <w:lang w:val="en-GB"/>
        </w:rPr>
        <w:t xml:space="preserve">, or of the Tower Hamlets </w:t>
      </w:r>
      <w:proofErr w:type="gramStart"/>
      <w:r w:rsidR="00351E89" w:rsidRPr="00E95821">
        <w:rPr>
          <w:rFonts w:ascii="Arial" w:hAnsi="Arial" w:cs="Arial"/>
          <w:lang w:val="en-GB"/>
        </w:rPr>
        <w:t>population as a whole</w:t>
      </w:r>
      <w:proofErr w:type="gramEnd"/>
      <w:r w:rsidR="00351E89" w:rsidRPr="00E95821">
        <w:rPr>
          <w:rFonts w:ascii="Arial" w:hAnsi="Arial" w:cs="Arial"/>
          <w:lang w:val="en-GB"/>
        </w:rPr>
        <w:t xml:space="preserve">. They are </w:t>
      </w:r>
      <w:r w:rsidR="00A0481E" w:rsidRPr="00E95821">
        <w:rPr>
          <w:rFonts w:ascii="Arial" w:hAnsi="Arial" w:cs="Arial"/>
          <w:lang w:val="en-GB"/>
        </w:rPr>
        <w:t xml:space="preserve">the viewpoint of a </w:t>
      </w:r>
      <w:r w:rsidRPr="00E95821">
        <w:rPr>
          <w:rFonts w:ascii="Arial" w:hAnsi="Arial" w:cs="Arial"/>
          <w:lang w:val="en-GB"/>
        </w:rPr>
        <w:t xml:space="preserve">small </w:t>
      </w:r>
      <w:r w:rsidR="00A0481E" w:rsidRPr="00E95821">
        <w:rPr>
          <w:rFonts w:ascii="Arial" w:hAnsi="Arial" w:cs="Arial"/>
          <w:lang w:val="en-GB"/>
        </w:rPr>
        <w:t>number of community leaders from within those groups</w:t>
      </w:r>
      <w:r w:rsidR="00351E89" w:rsidRPr="00E95821">
        <w:rPr>
          <w:rFonts w:ascii="Arial" w:hAnsi="Arial" w:cs="Arial"/>
          <w:lang w:val="en-GB"/>
        </w:rPr>
        <w:t>, however they give some useful points for consideration</w:t>
      </w:r>
      <w:r w:rsidR="00A0481E" w:rsidRPr="00E95821">
        <w:rPr>
          <w:rFonts w:ascii="Arial" w:hAnsi="Arial" w:cs="Arial"/>
          <w:lang w:val="en-GB"/>
        </w:rPr>
        <w:t xml:space="preserve">. </w:t>
      </w:r>
    </w:p>
    <w:p w14:paraId="79F266A7" w14:textId="77777777" w:rsidR="00A0481E" w:rsidRPr="00E95821" w:rsidRDefault="00A0481E" w:rsidP="00A0481E">
      <w:pPr>
        <w:rPr>
          <w:rFonts w:ascii="Arial" w:hAnsi="Arial" w:cs="Arial"/>
        </w:rPr>
      </w:pPr>
      <w:r w:rsidRPr="00E95821">
        <w:rPr>
          <w:rFonts w:ascii="Arial" w:hAnsi="Arial" w:cs="Arial"/>
        </w:rPr>
        <w:t xml:space="preserve">The views are set out in relation to key themes identified. </w:t>
      </w:r>
    </w:p>
    <w:p w14:paraId="63590549" w14:textId="3D62A326" w:rsidR="00A0481E" w:rsidRPr="00E95821" w:rsidRDefault="00E12EDC" w:rsidP="00A0481E">
      <w:pPr>
        <w:pStyle w:val="Heading4"/>
        <w:rPr>
          <w:rFonts w:ascii="Arial" w:hAnsi="Arial" w:cs="Arial"/>
          <w:shd w:val="clear" w:color="auto" w:fill="FFFFFF"/>
        </w:rPr>
      </w:pPr>
      <w:r w:rsidRPr="00E95821">
        <w:rPr>
          <w:rFonts w:ascii="Arial" w:hAnsi="Arial" w:cs="Arial"/>
          <w:shd w:val="clear" w:color="auto" w:fill="FFFFFF"/>
        </w:rPr>
        <w:t>Perceptions of stigma</w:t>
      </w:r>
    </w:p>
    <w:p w14:paraId="692C9BA8" w14:textId="478A4B31" w:rsidR="00A0481E" w:rsidRPr="00E95821" w:rsidRDefault="00A0481E" w:rsidP="00A0481E">
      <w:pPr>
        <w:rPr>
          <w:rFonts w:ascii="Arial" w:hAnsi="Arial" w:cs="Arial"/>
        </w:rPr>
      </w:pPr>
      <w:r w:rsidRPr="00E95821">
        <w:rPr>
          <w:rFonts w:ascii="Arial" w:hAnsi="Arial" w:cs="Arial"/>
          <w:shd w:val="clear" w:color="auto" w:fill="FFFFFF"/>
        </w:rPr>
        <w:t xml:space="preserve">Although substance misuse was acknowledged as a taboo for the Islamic community it was also reported that the community has become more receptive to managing such issues in recent years. It was reported that there is a stigma attached to the issue and there is a need to make it easier for the community to access support. </w:t>
      </w:r>
      <w:r w:rsidRPr="00E95821">
        <w:rPr>
          <w:rFonts w:ascii="Arial" w:hAnsi="Arial" w:cs="Arial"/>
        </w:rPr>
        <w:t>An interviewee from the Somali community felt that people from the Somali community were reticent to engage with statutory services as they felt that they were being judged when they did attend.</w:t>
      </w:r>
    </w:p>
    <w:p w14:paraId="7A51F3D9" w14:textId="3504C1FF" w:rsidR="00E12EDC" w:rsidRPr="00E95821" w:rsidRDefault="00E12EDC" w:rsidP="005649F4">
      <w:pPr>
        <w:pStyle w:val="Heading4"/>
        <w:rPr>
          <w:rFonts w:ascii="Arial" w:hAnsi="Arial" w:cs="Arial"/>
          <w:shd w:val="clear" w:color="auto" w:fill="FFFFFF"/>
        </w:rPr>
      </w:pPr>
      <w:r w:rsidRPr="00E95821">
        <w:rPr>
          <w:rFonts w:ascii="Arial" w:hAnsi="Arial" w:cs="Arial"/>
        </w:rPr>
        <w:t xml:space="preserve">Perceived cultural </w:t>
      </w:r>
      <w:proofErr w:type="gramStart"/>
      <w:r w:rsidRPr="00E95821">
        <w:rPr>
          <w:rFonts w:ascii="Arial" w:hAnsi="Arial" w:cs="Arial"/>
        </w:rPr>
        <w:t>barriers</w:t>
      </w:r>
      <w:proofErr w:type="gramEnd"/>
    </w:p>
    <w:p w14:paraId="6F5C6993" w14:textId="76BC5527" w:rsidR="00A0481E" w:rsidRPr="00E95821" w:rsidRDefault="00A0481E" w:rsidP="00A0481E">
      <w:pPr>
        <w:rPr>
          <w:rFonts w:ascii="Arial" w:hAnsi="Arial" w:cs="Arial"/>
          <w:shd w:val="clear" w:color="auto" w:fill="FFFFFF"/>
        </w:rPr>
      </w:pPr>
      <w:r w:rsidRPr="00E95821">
        <w:rPr>
          <w:rFonts w:ascii="Arial" w:hAnsi="Arial" w:cs="Arial"/>
          <w:shd w:val="clear" w:color="auto" w:fill="FFFFFF"/>
        </w:rPr>
        <w:t xml:space="preserve">It </w:t>
      </w:r>
      <w:r w:rsidR="00283745" w:rsidRPr="00E95821">
        <w:rPr>
          <w:rFonts w:ascii="Arial" w:hAnsi="Arial" w:cs="Arial"/>
          <w:shd w:val="clear" w:color="auto" w:fill="FFFFFF"/>
        </w:rPr>
        <w:t>was reported</w:t>
      </w:r>
      <w:r w:rsidRPr="00E95821">
        <w:rPr>
          <w:rFonts w:ascii="Arial" w:hAnsi="Arial" w:cs="Arial"/>
          <w:shd w:val="clear" w:color="auto" w:fill="FFFFFF"/>
        </w:rPr>
        <w:t xml:space="preserve"> that cultural barriers </w:t>
      </w:r>
      <w:r w:rsidR="00E12EDC" w:rsidRPr="00E95821">
        <w:rPr>
          <w:rFonts w:ascii="Arial" w:hAnsi="Arial" w:cs="Arial"/>
          <w:shd w:val="clear" w:color="auto" w:fill="FFFFFF"/>
        </w:rPr>
        <w:t xml:space="preserve">were believed </w:t>
      </w:r>
      <w:r w:rsidR="00283745" w:rsidRPr="00E95821">
        <w:rPr>
          <w:rFonts w:ascii="Arial" w:hAnsi="Arial" w:cs="Arial"/>
          <w:shd w:val="clear" w:color="auto" w:fill="FFFFFF"/>
        </w:rPr>
        <w:t>to exist</w:t>
      </w:r>
      <w:r w:rsidR="00E12EDC" w:rsidRPr="00E95821">
        <w:rPr>
          <w:rFonts w:ascii="Arial" w:hAnsi="Arial" w:cs="Arial"/>
          <w:shd w:val="clear" w:color="auto" w:fill="FFFFFF"/>
        </w:rPr>
        <w:t xml:space="preserve"> in relation to some communities accessing services</w:t>
      </w:r>
      <w:r w:rsidR="00283745" w:rsidRPr="00E95821">
        <w:rPr>
          <w:rFonts w:ascii="Arial" w:hAnsi="Arial" w:cs="Arial"/>
          <w:shd w:val="clear" w:color="auto" w:fill="FFFFFF"/>
        </w:rPr>
        <w:t>.</w:t>
      </w:r>
      <w:r w:rsidR="00E12EDC" w:rsidRPr="00E95821">
        <w:rPr>
          <w:rFonts w:ascii="Arial" w:hAnsi="Arial" w:cs="Arial"/>
          <w:shd w:val="clear" w:color="auto" w:fill="FFFFFF"/>
        </w:rPr>
        <w:t xml:space="preserve"> These barriers included</w:t>
      </w:r>
      <w:r w:rsidRPr="00E95821">
        <w:rPr>
          <w:rFonts w:ascii="Arial" w:hAnsi="Arial" w:cs="Arial"/>
          <w:shd w:val="clear" w:color="auto" w:fill="FFFFFF"/>
        </w:rPr>
        <w:t xml:space="preserve"> language and cultural sensitivity. </w:t>
      </w:r>
    </w:p>
    <w:p w14:paraId="474B1BAC" w14:textId="794CB832" w:rsidR="00A0481E" w:rsidRPr="00E95821" w:rsidRDefault="00A0481E" w:rsidP="00A0481E">
      <w:pPr>
        <w:rPr>
          <w:rFonts w:ascii="Arial" w:hAnsi="Arial" w:cs="Arial"/>
          <w:shd w:val="clear" w:color="auto" w:fill="FFFFFF"/>
        </w:rPr>
      </w:pPr>
      <w:r w:rsidRPr="00E95821">
        <w:rPr>
          <w:rFonts w:ascii="Arial" w:hAnsi="Arial" w:cs="Arial"/>
        </w:rPr>
        <w:t>Community stakeholders emphasised the need for services</w:t>
      </w:r>
      <w:r w:rsidR="00E12EDC" w:rsidRPr="00E95821">
        <w:rPr>
          <w:rFonts w:ascii="Arial" w:hAnsi="Arial" w:cs="Arial"/>
        </w:rPr>
        <w:t xml:space="preserve"> </w:t>
      </w:r>
      <w:r w:rsidRPr="00E95821">
        <w:rPr>
          <w:rFonts w:ascii="Arial" w:hAnsi="Arial" w:cs="Arial"/>
        </w:rPr>
        <w:t xml:space="preserve">to be culturally sensitive and use culturally appropriate methods to address substance misuse issues. </w:t>
      </w:r>
      <w:r w:rsidR="00C179ED" w:rsidRPr="00E95821">
        <w:rPr>
          <w:rFonts w:ascii="Arial" w:hAnsi="Arial" w:cs="Arial"/>
        </w:rPr>
        <w:t xml:space="preserve">A stakeholder from one </w:t>
      </w:r>
      <w:r w:rsidRPr="00E95821">
        <w:rPr>
          <w:rFonts w:ascii="Arial" w:hAnsi="Arial" w:cs="Arial"/>
        </w:rPr>
        <w:t xml:space="preserve">organisation used to refer to NAFAS, </w:t>
      </w:r>
      <w:r w:rsidRPr="00E95821">
        <w:rPr>
          <w:rFonts w:ascii="Arial" w:hAnsi="Arial" w:cs="Arial"/>
          <w:shd w:val="clear" w:color="auto" w:fill="FFFFFF"/>
        </w:rPr>
        <w:t xml:space="preserve">which was a culturally sensitive service </w:t>
      </w:r>
      <w:r w:rsidR="007874C7" w:rsidRPr="00E95821">
        <w:rPr>
          <w:rFonts w:ascii="Arial" w:hAnsi="Arial" w:cs="Arial"/>
          <w:shd w:val="clear" w:color="auto" w:fill="FFFFFF"/>
        </w:rPr>
        <w:t xml:space="preserve">(Bengali-led organisation) </w:t>
      </w:r>
      <w:r w:rsidRPr="00E95821">
        <w:rPr>
          <w:rFonts w:ascii="Arial" w:hAnsi="Arial" w:cs="Arial"/>
          <w:shd w:val="clear" w:color="auto" w:fill="FFFFFF"/>
        </w:rPr>
        <w:t xml:space="preserve">offering 12 weekday care programmes for drug users and their families. </w:t>
      </w:r>
      <w:r w:rsidR="00C179ED" w:rsidRPr="00E95821">
        <w:rPr>
          <w:rFonts w:ascii="Arial" w:hAnsi="Arial" w:cs="Arial"/>
          <w:shd w:val="clear" w:color="auto" w:fill="FFFFFF"/>
        </w:rPr>
        <w:t>T</w:t>
      </w:r>
      <w:r w:rsidRPr="00E95821">
        <w:rPr>
          <w:rFonts w:ascii="Arial" w:hAnsi="Arial" w:cs="Arial"/>
          <w:shd w:val="clear" w:color="auto" w:fill="FFFFFF"/>
        </w:rPr>
        <w:t>he</w:t>
      </w:r>
      <w:r w:rsidR="00412383" w:rsidRPr="00E95821">
        <w:rPr>
          <w:rFonts w:ascii="Arial" w:hAnsi="Arial" w:cs="Arial"/>
          <w:shd w:val="clear" w:color="auto" w:fill="FFFFFF"/>
        </w:rPr>
        <w:t xml:space="preserve"> stakeholder did</w:t>
      </w:r>
      <w:r w:rsidRPr="00E95821">
        <w:rPr>
          <w:rFonts w:ascii="Arial" w:hAnsi="Arial" w:cs="Arial"/>
          <w:shd w:val="clear" w:color="auto" w:fill="FFFFFF"/>
        </w:rPr>
        <w:t xml:space="preserve"> not feel that there is an equivalent service </w:t>
      </w:r>
      <w:r w:rsidR="00C179ED" w:rsidRPr="00E95821">
        <w:rPr>
          <w:rFonts w:ascii="Arial" w:hAnsi="Arial" w:cs="Arial"/>
          <w:shd w:val="clear" w:color="auto" w:fill="FFFFFF"/>
        </w:rPr>
        <w:t xml:space="preserve">currently and that consequently </w:t>
      </w:r>
      <w:r w:rsidRPr="00E95821">
        <w:rPr>
          <w:rFonts w:ascii="Arial" w:hAnsi="Arial" w:cs="Arial"/>
          <w:shd w:val="clear" w:color="auto" w:fill="FFFFFF"/>
        </w:rPr>
        <w:t xml:space="preserve">problems and misuse are often hidden and not being addressed. </w:t>
      </w:r>
    </w:p>
    <w:p w14:paraId="27716549" w14:textId="77777777" w:rsidR="00A0481E" w:rsidRPr="00E95821" w:rsidRDefault="00A0481E" w:rsidP="00A0481E">
      <w:pPr>
        <w:pStyle w:val="Heading4"/>
        <w:rPr>
          <w:rFonts w:ascii="Arial" w:hAnsi="Arial" w:cs="Arial"/>
        </w:rPr>
      </w:pPr>
      <w:r w:rsidRPr="00E95821">
        <w:rPr>
          <w:rFonts w:ascii="Arial" w:hAnsi="Arial" w:cs="Arial"/>
        </w:rPr>
        <w:t>The role of local community organisations</w:t>
      </w:r>
    </w:p>
    <w:p w14:paraId="44476627" w14:textId="1E516CBC" w:rsidR="00A0481E" w:rsidRPr="00E95821" w:rsidRDefault="00A0481E" w:rsidP="00A0481E">
      <w:pPr>
        <w:rPr>
          <w:rFonts w:ascii="Arial" w:hAnsi="Arial" w:cs="Arial"/>
          <w:shd w:val="clear" w:color="auto" w:fill="FFFFFF"/>
        </w:rPr>
      </w:pPr>
      <w:proofErr w:type="gramStart"/>
      <w:r w:rsidRPr="00E95821">
        <w:rPr>
          <w:rFonts w:ascii="Arial" w:hAnsi="Arial" w:cs="Arial"/>
          <w:shd w:val="clear" w:color="auto" w:fill="FFFFFF"/>
        </w:rPr>
        <w:t>A number of</w:t>
      </w:r>
      <w:proofErr w:type="gramEnd"/>
      <w:r w:rsidRPr="00E95821">
        <w:rPr>
          <w:rFonts w:ascii="Arial" w:hAnsi="Arial" w:cs="Arial"/>
          <w:shd w:val="clear" w:color="auto" w:fill="FFFFFF"/>
        </w:rPr>
        <w:t xml:space="preserve"> community representatives </w:t>
      </w:r>
      <w:r w:rsidR="00282EB6" w:rsidRPr="00E95821">
        <w:rPr>
          <w:rFonts w:ascii="Arial" w:hAnsi="Arial" w:cs="Arial"/>
          <w:shd w:val="clear" w:color="auto" w:fill="FFFFFF"/>
        </w:rPr>
        <w:t>stated</w:t>
      </w:r>
      <w:r w:rsidRPr="00E95821">
        <w:rPr>
          <w:rFonts w:ascii="Arial" w:hAnsi="Arial" w:cs="Arial"/>
          <w:shd w:val="clear" w:color="auto" w:fill="FFFFFF"/>
        </w:rPr>
        <w:t xml:space="preserve"> that members of the community they work with on occasion seek advice from them for help with substance related issues. </w:t>
      </w:r>
    </w:p>
    <w:p w14:paraId="0226CEB2" w14:textId="1432B795" w:rsidR="00A0481E" w:rsidRPr="00E95821" w:rsidRDefault="00A0481E" w:rsidP="00A0481E">
      <w:pPr>
        <w:rPr>
          <w:rFonts w:ascii="Arial" w:hAnsi="Arial" w:cs="Arial"/>
          <w:shd w:val="clear" w:color="auto" w:fill="FFFFFF"/>
        </w:rPr>
      </w:pPr>
      <w:r w:rsidRPr="00E95821">
        <w:rPr>
          <w:rFonts w:ascii="Arial" w:hAnsi="Arial" w:cs="Arial"/>
          <w:shd w:val="clear" w:color="auto" w:fill="FFFFFF"/>
        </w:rPr>
        <w:t xml:space="preserve">It was reported that </w:t>
      </w:r>
      <w:r w:rsidR="27BF16A9" w:rsidRPr="00E95821">
        <w:rPr>
          <w:rFonts w:ascii="Arial" w:hAnsi="Arial" w:cs="Arial"/>
          <w:shd w:val="clear" w:color="auto" w:fill="FFFFFF"/>
        </w:rPr>
        <w:t>I</w:t>
      </w:r>
      <w:r w:rsidRPr="00E95821">
        <w:rPr>
          <w:rFonts w:ascii="Arial" w:hAnsi="Arial" w:cs="Arial"/>
          <w:shd w:val="clear" w:color="auto" w:fill="FFFFFF"/>
        </w:rPr>
        <w:t xml:space="preserve">mams are often contacted to get advice on family substance misuse from a religious perspective and will signpost to specialist services. Contact is normally made by a family member rather than the user themselves. Often the person contacting refers to drugs generally rather than a specific drug type. Alcohol, crack cocaine and cannabis were reported as often being misused. </w:t>
      </w:r>
    </w:p>
    <w:p w14:paraId="07040A63" w14:textId="48E4016D" w:rsidR="00A0481E" w:rsidRPr="00E95821" w:rsidRDefault="00A0481E" w:rsidP="00A0481E">
      <w:pPr>
        <w:pStyle w:val="Heading4"/>
        <w:rPr>
          <w:rFonts w:ascii="Arial" w:hAnsi="Arial" w:cs="Arial"/>
        </w:rPr>
      </w:pPr>
      <w:r w:rsidRPr="00E95821">
        <w:rPr>
          <w:rFonts w:ascii="Arial" w:hAnsi="Arial" w:cs="Arial"/>
        </w:rPr>
        <w:lastRenderedPageBreak/>
        <w:t>Drug dealing</w:t>
      </w:r>
    </w:p>
    <w:p w14:paraId="410F3AF3" w14:textId="77777777" w:rsidR="00A0481E" w:rsidRPr="00E95821" w:rsidRDefault="00A0481E" w:rsidP="00A0481E">
      <w:pPr>
        <w:rPr>
          <w:rFonts w:ascii="Arial" w:hAnsi="Arial" w:cs="Arial"/>
        </w:rPr>
      </w:pPr>
      <w:r w:rsidRPr="00E95821">
        <w:rPr>
          <w:rFonts w:ascii="Arial" w:hAnsi="Arial" w:cs="Arial"/>
        </w:rPr>
        <w:t xml:space="preserve">Representatives from a community organisation described the borough as a “haven” for Class A drug use and dealing, particularly crack cocaine and heroin whilst also recognising issues in relation to cannabis and nitrous oxide. </w:t>
      </w:r>
    </w:p>
    <w:p w14:paraId="005564F5" w14:textId="77777777" w:rsidR="00A0481E" w:rsidRPr="00E95821" w:rsidRDefault="00A0481E" w:rsidP="00A0481E">
      <w:pPr>
        <w:pStyle w:val="Heading4"/>
        <w:rPr>
          <w:rFonts w:ascii="Arial" w:hAnsi="Arial" w:cs="Arial"/>
        </w:rPr>
      </w:pPr>
      <w:r w:rsidRPr="00E95821">
        <w:rPr>
          <w:rFonts w:ascii="Arial" w:hAnsi="Arial" w:cs="Arial"/>
        </w:rPr>
        <w:t>Drug use</w:t>
      </w:r>
    </w:p>
    <w:p w14:paraId="670EB4F6" w14:textId="6E3E83E1" w:rsidR="00A0481E" w:rsidRPr="00E95821" w:rsidRDefault="00A0481E" w:rsidP="00A0481E">
      <w:pPr>
        <w:rPr>
          <w:rFonts w:ascii="Arial" w:hAnsi="Arial" w:cs="Arial"/>
        </w:rPr>
      </w:pPr>
      <w:r w:rsidRPr="00E95821">
        <w:rPr>
          <w:rFonts w:ascii="Arial" w:hAnsi="Arial" w:cs="Arial"/>
        </w:rPr>
        <w:t>As highlighted elsewhere in this report</w:t>
      </w:r>
      <w:r w:rsidR="00D4005F" w:rsidRPr="00E95821">
        <w:rPr>
          <w:rFonts w:ascii="Arial" w:hAnsi="Arial" w:cs="Arial"/>
        </w:rPr>
        <w:t>,</w:t>
      </w:r>
      <w:r w:rsidRPr="00E95821">
        <w:rPr>
          <w:rFonts w:ascii="Arial" w:hAnsi="Arial" w:cs="Arial"/>
        </w:rPr>
        <w:t xml:space="preserve"> nitrous oxide use was described as “rampant” within the local community.</w:t>
      </w:r>
    </w:p>
    <w:p w14:paraId="3A4136C8" w14:textId="553E084A" w:rsidR="00A0481E" w:rsidRPr="00E95821" w:rsidRDefault="00023623" w:rsidP="00A0481E">
      <w:pPr>
        <w:rPr>
          <w:rFonts w:ascii="Arial" w:hAnsi="Arial" w:cs="Arial"/>
        </w:rPr>
      </w:pPr>
      <w:r w:rsidRPr="00E95821">
        <w:rPr>
          <w:rFonts w:ascii="Arial" w:hAnsi="Arial" w:cs="Arial"/>
        </w:rPr>
        <w:t>Some s</w:t>
      </w:r>
      <w:r w:rsidR="00A0481E" w:rsidRPr="00E95821">
        <w:rPr>
          <w:rFonts w:ascii="Arial" w:hAnsi="Arial" w:cs="Arial"/>
        </w:rPr>
        <w:t xml:space="preserve">takeholders </w:t>
      </w:r>
      <w:r w:rsidRPr="00E95821">
        <w:rPr>
          <w:rFonts w:ascii="Arial" w:hAnsi="Arial" w:cs="Arial"/>
        </w:rPr>
        <w:t>perceived that there was</w:t>
      </w:r>
      <w:r w:rsidR="00A0481E" w:rsidRPr="00E95821">
        <w:rPr>
          <w:rFonts w:ascii="Arial" w:hAnsi="Arial" w:cs="Arial"/>
        </w:rPr>
        <w:t xml:space="preserve"> increasing demand for “party drugs” caused by affluent people either living in the borough or visiting for work (e.g. Shoreditch, Canary Wharf and Liverpool Street) as being an issue, with local people supplying. It was felt that local people are often dealing to raise funds to pay for their own habit.</w:t>
      </w:r>
      <w:r w:rsidRPr="00E95821">
        <w:rPr>
          <w:rFonts w:ascii="Arial" w:hAnsi="Arial" w:cs="Arial"/>
        </w:rPr>
        <w:t xml:space="preserve"> (</w:t>
      </w:r>
      <w:r w:rsidR="00282EB6" w:rsidRPr="00E95821">
        <w:rPr>
          <w:rFonts w:ascii="Arial" w:hAnsi="Arial" w:cs="Arial"/>
        </w:rPr>
        <w:t>T</w:t>
      </w:r>
      <w:r w:rsidRPr="00E95821">
        <w:rPr>
          <w:rFonts w:ascii="Arial" w:hAnsi="Arial" w:cs="Arial"/>
        </w:rPr>
        <w:t xml:space="preserve">here is a lack of quantitative data to substantiate these views). </w:t>
      </w:r>
    </w:p>
    <w:p w14:paraId="72DF70B8" w14:textId="2D5E0839" w:rsidR="00A0481E" w:rsidRPr="00E95821" w:rsidRDefault="00A0481E" w:rsidP="00A0481E">
      <w:pPr>
        <w:rPr>
          <w:rFonts w:ascii="Arial" w:hAnsi="Arial" w:cs="Arial"/>
          <w:color w:val="202122"/>
          <w:shd w:val="clear" w:color="auto" w:fill="FFFFFF"/>
        </w:rPr>
      </w:pPr>
      <w:r w:rsidRPr="00E95821">
        <w:rPr>
          <w:rFonts w:ascii="Arial" w:hAnsi="Arial" w:cs="Arial"/>
          <w:shd w:val="clear" w:color="auto" w:fill="FFFFFF"/>
        </w:rPr>
        <w:t>‘Lean’ was also described as being prevalent</w:t>
      </w:r>
      <w:r w:rsidR="007D3E41" w:rsidRPr="00E95821">
        <w:rPr>
          <w:rFonts w:ascii="Arial" w:hAnsi="Arial" w:cs="Arial"/>
          <w:shd w:val="clear" w:color="auto" w:fill="FFFFFF"/>
        </w:rPr>
        <w:t xml:space="preserve"> -</w:t>
      </w:r>
      <w:r w:rsidRPr="00E95821">
        <w:rPr>
          <w:rFonts w:ascii="Arial" w:hAnsi="Arial" w:cs="Arial"/>
          <w:shd w:val="clear" w:color="auto" w:fill="FFFFFF"/>
        </w:rPr>
        <w:t xml:space="preserve"> this is</w:t>
      </w:r>
      <w:r w:rsidRPr="00E95821">
        <w:rPr>
          <w:rFonts w:ascii="Arial" w:hAnsi="Arial" w:cs="Arial"/>
          <w:color w:val="202122"/>
          <w:shd w:val="clear" w:color="auto" w:fill="FFFFFF"/>
        </w:rPr>
        <w:t xml:space="preserve"> a recreational drug prepared by mixing prescription strength cough or cold syrup containing codeine and promethazine with a soft drink. Lean was considered to be well embedded among young people (18 – 25 years old) in the community, with a feeling that it is culturally </w:t>
      </w:r>
      <w:proofErr w:type="gramStart"/>
      <w:r w:rsidRPr="00E95821">
        <w:rPr>
          <w:rFonts w:ascii="Arial" w:hAnsi="Arial" w:cs="Arial"/>
          <w:color w:val="202122"/>
          <w:shd w:val="clear" w:color="auto" w:fill="FFFFFF"/>
        </w:rPr>
        <w:t>acceptable</w:t>
      </w:r>
      <w:proofErr w:type="gramEnd"/>
      <w:r w:rsidRPr="00E95821">
        <w:rPr>
          <w:rFonts w:ascii="Arial" w:hAnsi="Arial" w:cs="Arial"/>
          <w:color w:val="202122"/>
          <w:shd w:val="clear" w:color="auto" w:fill="FFFFFF"/>
        </w:rPr>
        <w:t xml:space="preserve"> and the impact of its use are not </w:t>
      </w:r>
      <w:r w:rsidR="00C52487" w:rsidRPr="00E95821">
        <w:rPr>
          <w:rFonts w:ascii="Arial" w:hAnsi="Arial" w:cs="Arial"/>
          <w:color w:val="202122"/>
          <w:shd w:val="clear" w:color="auto" w:fill="FFFFFF"/>
        </w:rPr>
        <w:t xml:space="preserve">seen as </w:t>
      </w:r>
      <w:r w:rsidRPr="00E95821">
        <w:rPr>
          <w:rFonts w:ascii="Arial" w:hAnsi="Arial" w:cs="Arial"/>
          <w:color w:val="202122"/>
          <w:shd w:val="clear" w:color="auto" w:fill="FFFFFF"/>
        </w:rPr>
        <w:t>serious. Recently among young</w:t>
      </w:r>
      <w:r w:rsidR="00375C26" w:rsidRPr="00E95821">
        <w:rPr>
          <w:rFonts w:ascii="Arial" w:hAnsi="Arial" w:cs="Arial"/>
          <w:color w:val="202122"/>
          <w:shd w:val="clear" w:color="auto" w:fill="FFFFFF"/>
        </w:rPr>
        <w:t xml:space="preserve"> people</w:t>
      </w:r>
      <w:r w:rsidRPr="00E95821">
        <w:rPr>
          <w:rFonts w:ascii="Arial" w:hAnsi="Arial" w:cs="Arial"/>
          <w:color w:val="202122"/>
          <w:shd w:val="clear" w:color="auto" w:fill="FFFFFF"/>
        </w:rPr>
        <w:t xml:space="preserve"> the use of nitrous oxide has increased a lot with little understanding of its health effects. Education is required to address these uses.</w:t>
      </w:r>
    </w:p>
    <w:p w14:paraId="00F4296D" w14:textId="79BD03BE" w:rsidR="00A0481E" w:rsidRPr="00E95821" w:rsidRDefault="067176A0" w:rsidP="00A0481E">
      <w:pPr>
        <w:rPr>
          <w:rFonts w:ascii="Arial" w:hAnsi="Arial" w:cs="Arial"/>
          <w:shd w:val="clear" w:color="auto" w:fill="FFFFFF"/>
        </w:rPr>
      </w:pPr>
      <w:r w:rsidRPr="00E95821">
        <w:rPr>
          <w:rFonts w:ascii="Arial" w:hAnsi="Arial" w:cs="Arial"/>
          <w:shd w:val="clear" w:color="auto" w:fill="FFFFFF"/>
        </w:rPr>
        <w:t>Finally,</w:t>
      </w:r>
      <w:r w:rsidR="00A0481E" w:rsidRPr="00E95821">
        <w:rPr>
          <w:rFonts w:ascii="Arial" w:hAnsi="Arial" w:cs="Arial"/>
          <w:shd w:val="clear" w:color="auto" w:fill="FFFFFF"/>
        </w:rPr>
        <w:t xml:space="preserve"> it was noted that substance misuse is often linked to strong cultural traditions and cultural acceptances – for instance the use of Khat which is </w:t>
      </w:r>
      <w:r w:rsidR="00A0481E" w:rsidRPr="00E95821">
        <w:rPr>
          <w:rFonts w:ascii="Arial" w:hAnsi="Arial" w:cs="Arial"/>
          <w:color w:val="202124"/>
          <w:shd w:val="clear" w:color="auto" w:fill="FFFFFF"/>
        </w:rPr>
        <w:t>an established cultural tradition for many social situations.</w:t>
      </w:r>
      <w:r w:rsidR="00A0481E" w:rsidRPr="00E95821">
        <w:rPr>
          <w:rFonts w:ascii="Arial" w:hAnsi="Arial" w:cs="Arial"/>
          <w:shd w:val="clear" w:color="auto" w:fill="FFFFFF"/>
        </w:rPr>
        <w:t xml:space="preserve"> </w:t>
      </w:r>
    </w:p>
    <w:p w14:paraId="6054EFBD" w14:textId="77777777" w:rsidR="0087133C" w:rsidRPr="00E95821" w:rsidRDefault="0087133C" w:rsidP="0087133C">
      <w:pPr>
        <w:pStyle w:val="Heading4"/>
        <w:rPr>
          <w:rFonts w:ascii="Arial" w:hAnsi="Arial" w:cs="Arial"/>
        </w:rPr>
      </w:pPr>
      <w:r w:rsidRPr="00E95821">
        <w:rPr>
          <w:rFonts w:ascii="Arial" w:hAnsi="Arial" w:cs="Arial"/>
        </w:rPr>
        <w:t>Lesbian, Gay, Bisexual, Transgender and Queer (LGBTQ+) community</w:t>
      </w:r>
    </w:p>
    <w:p w14:paraId="357E0E30" w14:textId="06C3AFD5" w:rsidR="0087133C" w:rsidRPr="00E95821" w:rsidRDefault="0087133C" w:rsidP="0087133C">
      <w:pPr>
        <w:pStyle w:val="ListParagraph"/>
        <w:ind w:left="0"/>
        <w:rPr>
          <w:rFonts w:ascii="Arial" w:hAnsi="Arial" w:cs="Arial"/>
          <w:color w:val="000000"/>
          <w:shd w:val="clear" w:color="auto" w:fill="FFFFFF"/>
        </w:rPr>
      </w:pPr>
      <w:r w:rsidRPr="00E95821">
        <w:rPr>
          <w:rFonts w:ascii="Arial" w:hAnsi="Arial" w:cs="Arial"/>
          <w:color w:val="000000"/>
          <w:shd w:val="clear" w:color="auto" w:fill="FFFFFF"/>
        </w:rPr>
        <w:t>A stakeholder from a local LGBTQ+ organisation stated that substance misuse is a major issue for their community, particularly in relation to clubbing drugs such as cocaine.</w:t>
      </w:r>
      <w:r w:rsidR="00080941" w:rsidRPr="00E95821">
        <w:rPr>
          <w:rStyle w:val="FootnoteReference"/>
          <w:rFonts w:ascii="Arial" w:hAnsi="Arial" w:cs="Arial"/>
          <w:shd w:val="clear" w:color="auto" w:fill="FFFFFF"/>
        </w:rPr>
        <w:footnoteReference w:id="30"/>
      </w:r>
      <w:r w:rsidRPr="00E95821">
        <w:rPr>
          <w:rFonts w:ascii="Arial" w:hAnsi="Arial" w:cs="Arial"/>
          <w:color w:val="000000"/>
          <w:shd w:val="clear" w:color="auto" w:fill="FFFFFF"/>
        </w:rPr>
        <w:t xml:space="preserve"> They also referred to the issue of </w:t>
      </w:r>
      <w:proofErr w:type="spellStart"/>
      <w:r w:rsidRPr="00E95821">
        <w:rPr>
          <w:rFonts w:ascii="Arial" w:hAnsi="Arial" w:cs="Arial"/>
          <w:color w:val="000000"/>
          <w:shd w:val="clear" w:color="auto" w:fill="FFFFFF"/>
        </w:rPr>
        <w:t>chemsex</w:t>
      </w:r>
      <w:proofErr w:type="spellEnd"/>
      <w:r w:rsidR="00080941" w:rsidRPr="00E95821">
        <w:rPr>
          <w:rStyle w:val="FootnoteReference"/>
          <w:rFonts w:ascii="Arial" w:hAnsi="Arial" w:cs="Arial"/>
          <w:shd w:val="clear" w:color="auto" w:fill="FFFFFF"/>
        </w:rPr>
        <w:footnoteReference w:id="31"/>
      </w:r>
      <w:r w:rsidRPr="00E95821">
        <w:rPr>
          <w:rFonts w:ascii="Arial" w:hAnsi="Arial" w:cs="Arial"/>
          <w:color w:val="000000"/>
          <w:shd w:val="clear" w:color="auto" w:fill="FFFFFF"/>
        </w:rPr>
        <w:t xml:space="preserve"> in the community. They also felt that there was a lot of hidden alcohol drinking - particularly at home.  Some of this use was attributed to the inability of members of the community to cope with such issues associated with family, </w:t>
      </w:r>
      <w:proofErr w:type="gramStart"/>
      <w:r w:rsidRPr="00E95821">
        <w:rPr>
          <w:rFonts w:ascii="Arial" w:hAnsi="Arial" w:cs="Arial"/>
          <w:color w:val="000000"/>
          <w:shd w:val="clear" w:color="auto" w:fill="FFFFFF"/>
        </w:rPr>
        <w:t>culture</w:t>
      </w:r>
      <w:proofErr w:type="gramEnd"/>
      <w:r w:rsidRPr="00E95821">
        <w:rPr>
          <w:rFonts w:ascii="Arial" w:hAnsi="Arial" w:cs="Arial"/>
          <w:color w:val="000000"/>
          <w:shd w:val="clear" w:color="auto" w:fill="FFFFFF"/>
        </w:rPr>
        <w:t xml:space="preserve"> and faith. Substance misuse also comes up </w:t>
      </w:r>
      <w:r w:rsidRPr="00E95821">
        <w:rPr>
          <w:rFonts w:ascii="Arial" w:hAnsi="Arial" w:cs="Arial"/>
          <w:color w:val="000000"/>
          <w:shd w:val="clear" w:color="auto" w:fill="FFFFFF"/>
        </w:rPr>
        <w:lastRenderedPageBreak/>
        <w:t xml:space="preserve">increasingly early for young people and is often seen by them as a way of managing their circumstances. </w:t>
      </w:r>
    </w:p>
    <w:p w14:paraId="3FF309D3" w14:textId="77777777" w:rsidR="0087133C" w:rsidRPr="00E95821" w:rsidRDefault="0087133C" w:rsidP="0087133C">
      <w:pPr>
        <w:rPr>
          <w:rFonts w:ascii="Arial" w:hAnsi="Arial" w:cs="Arial"/>
          <w:shd w:val="clear" w:color="auto" w:fill="FFFFFF"/>
        </w:rPr>
      </w:pPr>
      <w:r w:rsidRPr="00E95821">
        <w:rPr>
          <w:rFonts w:ascii="Arial" w:hAnsi="Arial" w:cs="Arial"/>
          <w:shd w:val="clear" w:color="auto" w:fill="FFFFFF"/>
        </w:rPr>
        <w:t xml:space="preserve">They stated that young LGBTQ+ people they were working with had a different drug mix usage. The use of nitrous oxide was particularly high amongst 15 – </w:t>
      </w:r>
      <w:proofErr w:type="gramStart"/>
      <w:r w:rsidRPr="00E95821">
        <w:rPr>
          <w:rFonts w:ascii="Arial" w:hAnsi="Arial" w:cs="Arial"/>
          <w:shd w:val="clear" w:color="auto" w:fill="FFFFFF"/>
        </w:rPr>
        <w:t>18 year olds</w:t>
      </w:r>
      <w:proofErr w:type="gramEnd"/>
      <w:r w:rsidRPr="00E95821">
        <w:rPr>
          <w:rFonts w:ascii="Arial" w:hAnsi="Arial" w:cs="Arial"/>
          <w:shd w:val="clear" w:color="auto" w:fill="FFFFFF"/>
        </w:rPr>
        <w:t xml:space="preserve">.  </w:t>
      </w:r>
    </w:p>
    <w:p w14:paraId="69CCBAF1" w14:textId="77777777" w:rsidR="0087133C" w:rsidRPr="00E95821" w:rsidRDefault="0087133C" w:rsidP="0087133C">
      <w:pPr>
        <w:pStyle w:val="ListParagraph"/>
        <w:ind w:left="0"/>
        <w:rPr>
          <w:rFonts w:ascii="Arial" w:hAnsi="Arial" w:cs="Arial"/>
          <w:color w:val="000000"/>
          <w:shd w:val="clear" w:color="auto" w:fill="FFFFFF"/>
        </w:rPr>
      </w:pPr>
      <w:r w:rsidRPr="00E95821">
        <w:rPr>
          <w:rFonts w:ascii="Arial" w:hAnsi="Arial" w:cs="Arial"/>
          <w:color w:val="000000"/>
          <w:shd w:val="clear" w:color="auto" w:fill="FFFFFF"/>
        </w:rPr>
        <w:t xml:space="preserve">It was reported that members of the community do not feel that specialist services are “friendly” or reflective/understanding of the needs of the community. It was stated that members of this community should be offered the ability to see a worker from their community. Instead, members of the community do not routinely access substance misuse services and, when people do access specialist services, it was often late when they were in crisis. </w:t>
      </w:r>
    </w:p>
    <w:p w14:paraId="2ECB1563" w14:textId="77777777" w:rsidR="003C7C5A" w:rsidRPr="00E95821" w:rsidRDefault="003C7C5A" w:rsidP="0087133C">
      <w:pPr>
        <w:pStyle w:val="ListParagraph"/>
        <w:ind w:left="0"/>
        <w:rPr>
          <w:rFonts w:ascii="Arial" w:hAnsi="Arial" w:cs="Arial"/>
          <w:color w:val="000000"/>
          <w:shd w:val="clear" w:color="auto" w:fill="FFFFFF"/>
        </w:rPr>
      </w:pPr>
    </w:p>
    <w:p w14:paraId="6790B1A3" w14:textId="3476D739" w:rsidR="00AB5270" w:rsidRPr="00E95821" w:rsidRDefault="00AB5270" w:rsidP="00F6220F">
      <w:pPr>
        <w:pStyle w:val="Heading4"/>
        <w:pBdr>
          <w:top w:val="single" w:sz="4" w:space="1" w:color="auto"/>
          <w:left w:val="single" w:sz="4" w:space="4" w:color="auto"/>
          <w:bottom w:val="single" w:sz="4" w:space="1" w:color="auto"/>
          <w:right w:val="single" w:sz="4" w:space="4" w:color="auto"/>
        </w:pBdr>
        <w:rPr>
          <w:rFonts w:ascii="Arial" w:hAnsi="Arial" w:cs="Arial"/>
          <w:shd w:val="clear" w:color="auto" w:fill="FFFFFF"/>
        </w:rPr>
      </w:pPr>
      <w:r w:rsidRPr="00E95821">
        <w:rPr>
          <w:rFonts w:ascii="Arial" w:hAnsi="Arial" w:cs="Arial"/>
          <w:shd w:val="clear" w:color="auto" w:fill="FFFFFF"/>
        </w:rPr>
        <w:t>What this tells us</w:t>
      </w:r>
    </w:p>
    <w:p w14:paraId="34FBA1B1" w14:textId="75640F48" w:rsidR="00AB5270" w:rsidRPr="00E95821" w:rsidRDefault="00AB5270" w:rsidP="00F6220F">
      <w:pPr>
        <w:pBdr>
          <w:top w:val="single" w:sz="4" w:space="1" w:color="auto"/>
          <w:left w:val="single" w:sz="4" w:space="4" w:color="auto"/>
          <w:bottom w:val="single" w:sz="4" w:space="1" w:color="auto"/>
          <w:right w:val="single" w:sz="4" w:space="4" w:color="auto"/>
        </w:pBdr>
        <w:rPr>
          <w:rFonts w:ascii="Arial" w:hAnsi="Arial" w:cs="Arial"/>
          <w:shd w:val="clear" w:color="auto" w:fill="FFFFFF"/>
        </w:rPr>
      </w:pPr>
      <w:r w:rsidRPr="00E95821">
        <w:rPr>
          <w:rFonts w:ascii="Arial" w:hAnsi="Arial" w:cs="Arial"/>
          <w:shd w:val="clear" w:color="auto" w:fill="FFFFFF"/>
        </w:rPr>
        <w:t xml:space="preserve">There is a consensus among community stakeholders that </w:t>
      </w:r>
      <w:r w:rsidR="007874C7" w:rsidRPr="00E95821">
        <w:rPr>
          <w:rFonts w:ascii="Arial" w:hAnsi="Arial" w:cs="Arial"/>
          <w:shd w:val="clear" w:color="auto" w:fill="FFFFFF"/>
        </w:rPr>
        <w:t>there appear to be some perceived cultural barriers that may be influencing the extent to which some communities are accessing services</w:t>
      </w:r>
      <w:r w:rsidRPr="00E95821">
        <w:rPr>
          <w:rFonts w:ascii="Arial" w:hAnsi="Arial" w:cs="Arial"/>
          <w:shd w:val="clear" w:color="auto" w:fill="FFFFFF"/>
        </w:rPr>
        <w:t xml:space="preserve">. All representatives </w:t>
      </w:r>
      <w:r w:rsidR="00282EB6" w:rsidRPr="00E95821">
        <w:rPr>
          <w:rFonts w:ascii="Arial" w:hAnsi="Arial" w:cs="Arial"/>
          <w:shd w:val="clear" w:color="auto" w:fill="FFFFFF"/>
        </w:rPr>
        <w:t>indicated</w:t>
      </w:r>
      <w:r w:rsidRPr="00E95821">
        <w:rPr>
          <w:rFonts w:ascii="Arial" w:hAnsi="Arial" w:cs="Arial"/>
          <w:shd w:val="clear" w:color="auto" w:fill="FFFFFF"/>
        </w:rPr>
        <w:t xml:space="preserve"> there was some need for substance misuse treatment within their community and therefore that this may not be catered for due to the perceived barriers that exist. </w:t>
      </w:r>
      <w:r w:rsidR="00282EB6" w:rsidRPr="00E95821">
        <w:rPr>
          <w:rFonts w:ascii="Arial" w:hAnsi="Arial" w:cs="Arial"/>
          <w:shd w:val="clear" w:color="auto" w:fill="FFFFFF"/>
        </w:rPr>
        <w:t>The data indicates</w:t>
      </w:r>
      <w:r w:rsidRPr="00E95821">
        <w:rPr>
          <w:rFonts w:ascii="Arial" w:hAnsi="Arial" w:cs="Arial"/>
          <w:shd w:val="clear" w:color="auto" w:fill="FFFFFF"/>
        </w:rPr>
        <w:t xml:space="preserve"> the role of community groups as key interlocutors, providing means by which people from communities are seeking help rather than through statutory and commissioned services. </w:t>
      </w:r>
    </w:p>
    <w:p w14:paraId="43CE507B" w14:textId="635C84E9" w:rsidR="00F6220F" w:rsidRPr="00E95821" w:rsidRDefault="00AB5270" w:rsidP="00C9535C">
      <w:pPr>
        <w:pBdr>
          <w:top w:val="single" w:sz="4" w:space="1" w:color="auto"/>
          <w:left w:val="single" w:sz="4" w:space="4" w:color="auto"/>
          <w:bottom w:val="single" w:sz="4" w:space="1" w:color="auto"/>
          <w:right w:val="single" w:sz="4" w:space="4" w:color="auto"/>
        </w:pBdr>
        <w:rPr>
          <w:rFonts w:ascii="Arial" w:hAnsi="Arial" w:cs="Arial"/>
          <w:shd w:val="clear" w:color="auto" w:fill="FFFFFF"/>
        </w:rPr>
      </w:pPr>
      <w:r w:rsidRPr="00E95821">
        <w:rPr>
          <w:rFonts w:ascii="Arial" w:hAnsi="Arial" w:cs="Arial"/>
          <w:shd w:val="clear" w:color="auto" w:fill="FFFFFF"/>
        </w:rPr>
        <w:t>The other key message from community sources is the sheer availability and levels of use of a range of drugs</w:t>
      </w:r>
      <w:r w:rsidR="58DF19A4" w:rsidRPr="00E95821">
        <w:rPr>
          <w:rFonts w:ascii="Arial" w:hAnsi="Arial" w:cs="Arial"/>
          <w:shd w:val="clear" w:color="auto" w:fill="FFFFFF"/>
        </w:rPr>
        <w:t>.</w:t>
      </w:r>
      <w:r w:rsidRPr="00E95821">
        <w:rPr>
          <w:rFonts w:ascii="Arial" w:hAnsi="Arial" w:cs="Arial"/>
          <w:shd w:val="clear" w:color="auto" w:fill="FFFFFF"/>
        </w:rPr>
        <w:t xml:space="preserve"> </w:t>
      </w:r>
    </w:p>
    <w:p w14:paraId="264898D9" w14:textId="5EE7F9B0" w:rsidR="00AC5421" w:rsidRPr="00E95821" w:rsidRDefault="00736505" w:rsidP="005D4262">
      <w:pPr>
        <w:pStyle w:val="Heading2"/>
        <w:rPr>
          <w:rFonts w:ascii="Arial" w:hAnsi="Arial" w:cs="Arial"/>
        </w:rPr>
      </w:pPr>
      <w:bookmarkStart w:id="27" w:name="_Toc129704763"/>
      <w:r w:rsidRPr="00E95821">
        <w:rPr>
          <w:rFonts w:ascii="Arial" w:hAnsi="Arial" w:cs="Arial"/>
        </w:rPr>
        <w:t>4.6 Substance misuse and c</w:t>
      </w:r>
      <w:r w:rsidR="00AC5421" w:rsidRPr="00E95821">
        <w:rPr>
          <w:rFonts w:ascii="Arial" w:hAnsi="Arial" w:cs="Arial"/>
        </w:rPr>
        <w:t>hildren and young people</w:t>
      </w:r>
      <w:bookmarkEnd w:id="27"/>
    </w:p>
    <w:p w14:paraId="52D68D23" w14:textId="43682B0B" w:rsidR="00494E7D" w:rsidRPr="00E95821" w:rsidRDefault="00494E7D" w:rsidP="00494E7D">
      <w:pPr>
        <w:pStyle w:val="Heading4"/>
        <w:rPr>
          <w:rFonts w:ascii="Arial" w:hAnsi="Arial" w:cs="Arial"/>
        </w:rPr>
      </w:pPr>
      <w:r w:rsidRPr="00E95821">
        <w:rPr>
          <w:rFonts w:ascii="Arial" w:hAnsi="Arial" w:cs="Arial"/>
        </w:rPr>
        <w:t xml:space="preserve">Key findings: </w:t>
      </w:r>
    </w:p>
    <w:p w14:paraId="0BF14EC9" w14:textId="4668BF63" w:rsidR="00494E7D" w:rsidRPr="00E95821" w:rsidRDefault="00494E7D" w:rsidP="00EC6C0B">
      <w:pPr>
        <w:pStyle w:val="ListParagraph"/>
        <w:numPr>
          <w:ilvl w:val="0"/>
          <w:numId w:val="46"/>
        </w:numPr>
        <w:rPr>
          <w:rFonts w:ascii="Arial" w:hAnsi="Arial" w:cs="Arial"/>
        </w:rPr>
      </w:pPr>
      <w:r w:rsidRPr="00E95821">
        <w:rPr>
          <w:rFonts w:ascii="Arial" w:hAnsi="Arial" w:cs="Arial"/>
        </w:rPr>
        <w:t xml:space="preserve">There has been a </w:t>
      </w:r>
      <w:r w:rsidR="004B1EDF" w:rsidRPr="00E95821">
        <w:rPr>
          <w:rFonts w:ascii="Arial" w:hAnsi="Arial" w:cs="Arial"/>
        </w:rPr>
        <w:t xml:space="preserve">significantly </w:t>
      </w:r>
      <w:r w:rsidRPr="00E95821">
        <w:rPr>
          <w:rFonts w:ascii="Arial" w:hAnsi="Arial" w:cs="Arial"/>
        </w:rPr>
        <w:t xml:space="preserve">declining trend in the hospital admissions rate for alcohol-specific conditions for young people under 18 in Tower Hamlets. This is consistent with trends both nationally and across London. </w:t>
      </w:r>
    </w:p>
    <w:p w14:paraId="604BA588" w14:textId="09220B58" w:rsidR="00494E7D" w:rsidRPr="00E95821" w:rsidRDefault="00494E7D" w:rsidP="00EC6C0B">
      <w:pPr>
        <w:pStyle w:val="ListParagraph"/>
        <w:numPr>
          <w:ilvl w:val="0"/>
          <w:numId w:val="46"/>
        </w:numPr>
        <w:rPr>
          <w:rFonts w:ascii="Arial" w:hAnsi="Arial" w:cs="Arial"/>
        </w:rPr>
      </w:pPr>
      <w:r w:rsidRPr="00E95821">
        <w:rPr>
          <w:rFonts w:ascii="Arial" w:hAnsi="Arial" w:cs="Arial"/>
        </w:rPr>
        <w:t xml:space="preserve">Hospital admission rates for those aged between 15 and 24 years due to substance misuse are lower in Tower Hamlets than the rate for England. </w:t>
      </w:r>
    </w:p>
    <w:p w14:paraId="7A19DD92" w14:textId="2AA900BF" w:rsidR="00494E7D" w:rsidRPr="00E95821" w:rsidRDefault="00494E7D" w:rsidP="00EC6C0B">
      <w:pPr>
        <w:pStyle w:val="ListParagraph"/>
        <w:numPr>
          <w:ilvl w:val="0"/>
          <w:numId w:val="46"/>
        </w:numPr>
        <w:rPr>
          <w:rFonts w:ascii="Arial" w:hAnsi="Arial" w:cs="Arial"/>
        </w:rPr>
      </w:pPr>
      <w:r w:rsidRPr="00E95821">
        <w:rPr>
          <w:rFonts w:ascii="Arial" w:hAnsi="Arial" w:cs="Arial"/>
        </w:rPr>
        <w:t xml:space="preserve">A local survey of </w:t>
      </w:r>
      <w:r w:rsidR="004F6F3E" w:rsidRPr="00E95821">
        <w:rPr>
          <w:rFonts w:ascii="Arial" w:hAnsi="Arial" w:cs="Arial"/>
        </w:rPr>
        <w:t>school pupils</w:t>
      </w:r>
      <w:r w:rsidRPr="00E95821">
        <w:rPr>
          <w:rFonts w:ascii="Arial" w:hAnsi="Arial" w:cs="Arial"/>
        </w:rPr>
        <w:t xml:space="preserve"> indicates that 15% of boys and 21% of girls at secondary school had ever had a drink. </w:t>
      </w:r>
    </w:p>
    <w:p w14:paraId="49155425" w14:textId="5249EE99" w:rsidR="00494E7D" w:rsidRPr="00E95821" w:rsidRDefault="00494E7D" w:rsidP="00EC6C0B">
      <w:pPr>
        <w:pStyle w:val="ListParagraph"/>
        <w:numPr>
          <w:ilvl w:val="0"/>
          <w:numId w:val="46"/>
        </w:numPr>
        <w:rPr>
          <w:rFonts w:ascii="Arial" w:hAnsi="Arial" w:cs="Arial"/>
        </w:rPr>
      </w:pPr>
      <w:r w:rsidRPr="00E95821">
        <w:rPr>
          <w:rFonts w:ascii="Arial" w:hAnsi="Arial" w:cs="Arial"/>
        </w:rPr>
        <w:t xml:space="preserve">The survey indicates that 11% of boys and under 10% of girls have reported ever having taken drugs. </w:t>
      </w:r>
    </w:p>
    <w:p w14:paraId="4377310E" w14:textId="4824C1E0" w:rsidR="00AC5421" w:rsidRPr="00E95821" w:rsidRDefault="00AC5421" w:rsidP="00AC5421">
      <w:pPr>
        <w:rPr>
          <w:rFonts w:ascii="Arial" w:hAnsi="Arial" w:cs="Arial"/>
        </w:rPr>
      </w:pPr>
      <w:r w:rsidRPr="00E95821">
        <w:rPr>
          <w:rFonts w:ascii="Arial" w:hAnsi="Arial" w:cs="Arial"/>
        </w:rPr>
        <w:t xml:space="preserve">This section addresses the needs of children and young people as well as the health impact of drug and alcohol use. </w:t>
      </w:r>
    </w:p>
    <w:p w14:paraId="6C9A585F" w14:textId="1C11AF3C" w:rsidR="00AC5421" w:rsidRPr="00E95821" w:rsidRDefault="00146840" w:rsidP="003E6DC6">
      <w:pPr>
        <w:pStyle w:val="Heading3"/>
        <w:rPr>
          <w:rFonts w:ascii="Arial" w:hAnsi="Arial" w:cs="Arial"/>
        </w:rPr>
      </w:pPr>
      <w:r w:rsidRPr="00E95821">
        <w:rPr>
          <w:rFonts w:ascii="Arial" w:hAnsi="Arial" w:cs="Arial"/>
        </w:rPr>
        <w:lastRenderedPageBreak/>
        <w:t xml:space="preserve">4.6.1 </w:t>
      </w:r>
      <w:r w:rsidR="00AC5421" w:rsidRPr="00E95821">
        <w:rPr>
          <w:rFonts w:ascii="Arial" w:hAnsi="Arial" w:cs="Arial"/>
        </w:rPr>
        <w:t xml:space="preserve">The health impact </w:t>
      </w:r>
      <w:r w:rsidR="004A0D1E" w:rsidRPr="00E95821">
        <w:rPr>
          <w:rFonts w:ascii="Arial" w:hAnsi="Arial" w:cs="Arial"/>
        </w:rPr>
        <w:t xml:space="preserve">of drugs and alcohol </w:t>
      </w:r>
      <w:r w:rsidR="00AC5421" w:rsidRPr="00E95821">
        <w:rPr>
          <w:rFonts w:ascii="Arial" w:hAnsi="Arial" w:cs="Arial"/>
        </w:rPr>
        <w:t>on young people</w:t>
      </w:r>
    </w:p>
    <w:p w14:paraId="783D1FBB" w14:textId="44A024BD" w:rsidR="00AC5421" w:rsidRPr="00E95821" w:rsidRDefault="00AC5421" w:rsidP="00AC5421">
      <w:pPr>
        <w:rPr>
          <w:rFonts w:ascii="Arial" w:hAnsi="Arial" w:cs="Arial"/>
        </w:rPr>
      </w:pPr>
      <w:r w:rsidRPr="00E95821">
        <w:rPr>
          <w:rFonts w:ascii="Arial" w:hAnsi="Arial" w:cs="Arial"/>
        </w:rPr>
        <w:t xml:space="preserve">As </w:t>
      </w:r>
      <w:r w:rsidR="00F77742" w:rsidRPr="00E95821">
        <w:rPr>
          <w:rFonts w:ascii="Arial" w:hAnsi="Arial" w:cs="Arial"/>
        </w:rPr>
        <w:t>is the case for</w:t>
      </w:r>
      <w:r w:rsidRPr="00E95821">
        <w:rPr>
          <w:rFonts w:ascii="Arial" w:hAnsi="Arial" w:cs="Arial"/>
        </w:rPr>
        <w:t xml:space="preserve"> adults, there are a range of metrics that describe the degree of health harms caused to young people by drugs and alcohol. These are explored below. </w:t>
      </w:r>
    </w:p>
    <w:p w14:paraId="5BF74670" w14:textId="13B10FD2" w:rsidR="00AC5421" w:rsidRPr="00E95821" w:rsidRDefault="00F92ABE" w:rsidP="003E6DC6">
      <w:pPr>
        <w:pStyle w:val="Heading4"/>
        <w:rPr>
          <w:rFonts w:ascii="Arial" w:hAnsi="Arial" w:cs="Arial"/>
        </w:rPr>
      </w:pPr>
      <w:r w:rsidRPr="00E95821">
        <w:rPr>
          <w:rFonts w:ascii="Arial" w:hAnsi="Arial" w:cs="Arial"/>
        </w:rPr>
        <w:t>Hospital</w:t>
      </w:r>
      <w:r w:rsidR="003E6DC6" w:rsidRPr="00E95821">
        <w:rPr>
          <w:rFonts w:ascii="Arial" w:hAnsi="Arial" w:cs="Arial"/>
        </w:rPr>
        <w:t xml:space="preserve"> admissions</w:t>
      </w:r>
    </w:p>
    <w:p w14:paraId="3BD6F503" w14:textId="196E75EA" w:rsidR="005649F4" w:rsidRPr="00E95821" w:rsidRDefault="00AC5421" w:rsidP="00AC5421">
      <w:pPr>
        <w:rPr>
          <w:rFonts w:ascii="Arial" w:hAnsi="Arial" w:cs="Arial"/>
        </w:rPr>
      </w:pPr>
      <w:r w:rsidRPr="00E95821">
        <w:rPr>
          <w:rFonts w:ascii="Arial" w:hAnsi="Arial" w:cs="Arial"/>
        </w:rPr>
        <w:t xml:space="preserve">Data for alcohol-related hospital admissions provide another means by which to understand the health impact that alcohol is having locally. </w:t>
      </w:r>
      <w:r w:rsidR="003E6DC6" w:rsidRPr="00E95821">
        <w:rPr>
          <w:rFonts w:ascii="Arial" w:hAnsi="Arial" w:cs="Arial"/>
        </w:rPr>
        <w:t xml:space="preserve">(As per other hospital data set out in this report coding issues may affect the quality of the data). </w:t>
      </w:r>
    </w:p>
    <w:p w14:paraId="5A34CC29" w14:textId="0C5D8412" w:rsidR="00AC5421" w:rsidRPr="00E95821" w:rsidRDefault="00730D04" w:rsidP="00C01934">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17</w:t>
      </w:r>
      <w:r w:rsidRPr="00E95821">
        <w:rPr>
          <w:rFonts w:ascii="Arial" w:hAnsi="Arial" w:cs="Arial"/>
          <w:noProof/>
        </w:rPr>
        <w:fldChar w:fldCharType="end"/>
      </w:r>
      <w:r w:rsidRPr="00E95821">
        <w:rPr>
          <w:rFonts w:ascii="Arial" w:hAnsi="Arial" w:cs="Arial"/>
        </w:rPr>
        <w:t xml:space="preserve"> </w:t>
      </w:r>
      <w:r w:rsidR="00AC5421" w:rsidRPr="00E95821">
        <w:rPr>
          <w:rFonts w:ascii="Arial" w:hAnsi="Arial" w:cs="Arial"/>
        </w:rPr>
        <w:t>Admission episodes for alcohol-specific conditions - Under 18s (Persons), 2006-07 to 2020-21, Tower Hamlets, London, England Hospital Admissions Rate</w:t>
      </w:r>
    </w:p>
    <w:p w14:paraId="368923E0" w14:textId="4AC64A5F" w:rsidR="00AC5421" w:rsidRPr="00E95821" w:rsidRDefault="00AC5421" w:rsidP="00AC5421">
      <w:pPr>
        <w:spacing w:after="0" w:line="360" w:lineRule="auto"/>
        <w:rPr>
          <w:rFonts w:ascii="Arial" w:hAnsi="Arial" w:cs="Arial"/>
        </w:rPr>
      </w:pPr>
      <w:r w:rsidRPr="00E95821">
        <w:rPr>
          <w:rFonts w:ascii="Arial" w:hAnsi="Arial" w:cs="Arial"/>
          <w:noProof/>
          <w:lang w:val="en-US"/>
        </w:rPr>
        <w:drawing>
          <wp:inline distT="0" distB="0" distL="0" distR="0" wp14:anchorId="7213014F" wp14:editId="733798D8">
            <wp:extent cx="5731510" cy="3543935"/>
            <wp:effectExtent l="0" t="0" r="2540" b="18415"/>
            <wp:docPr id="24" name="Chart 24" descr="Line graph describing admission episodes for alcohol-specific conditions in Tower Hamlets compared to London and England over period of 2006-07 to 2020-21. ">
              <a:extLst xmlns:a="http://schemas.openxmlformats.org/drawingml/2006/main">
                <a:ext uri="{FF2B5EF4-FFF2-40B4-BE49-F238E27FC236}">
                  <a16:creationId xmlns:a16="http://schemas.microsoft.com/office/drawing/2014/main" id="{F881F752-D6CF-E223-FCA6-713518C4AB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6322031" w14:textId="77777777" w:rsidR="00AC5421" w:rsidRPr="00E95821" w:rsidRDefault="00AC5421" w:rsidP="00AC5421">
      <w:pPr>
        <w:pStyle w:val="Source"/>
        <w:rPr>
          <w:rFonts w:ascii="Arial" w:hAnsi="Arial" w:cs="Arial"/>
        </w:rPr>
      </w:pPr>
      <w:r w:rsidRPr="00E95821">
        <w:rPr>
          <w:rFonts w:ascii="Arial" w:hAnsi="Arial" w:cs="Arial"/>
        </w:rPr>
        <w:t>(Source: OHID, Fingertips)</w:t>
      </w:r>
    </w:p>
    <w:p w14:paraId="0C09CD26" w14:textId="77777777" w:rsidR="00AC5421" w:rsidRPr="00E95821" w:rsidRDefault="00AC5421" w:rsidP="00AC5421">
      <w:pPr>
        <w:pStyle w:val="Default"/>
        <w:rPr>
          <w:rFonts w:ascii="Arial" w:hAnsi="Arial" w:cs="Arial"/>
          <w:lang w:eastAsia="en-US"/>
        </w:rPr>
      </w:pPr>
    </w:p>
    <w:p w14:paraId="4E2B6933" w14:textId="3B830A90" w:rsidR="00AC5421" w:rsidRPr="00E95821" w:rsidRDefault="00AC5421" w:rsidP="00AC5421">
      <w:pPr>
        <w:rPr>
          <w:rFonts w:ascii="Arial" w:hAnsi="Arial" w:cs="Arial"/>
        </w:rPr>
      </w:pPr>
      <w:r w:rsidRPr="00E95821">
        <w:rPr>
          <w:rFonts w:ascii="Arial" w:hAnsi="Arial" w:cs="Arial"/>
        </w:rPr>
        <w:t xml:space="preserve">There has been a </w:t>
      </w:r>
      <w:r w:rsidR="0044312E" w:rsidRPr="00E95821">
        <w:rPr>
          <w:rFonts w:ascii="Arial" w:hAnsi="Arial" w:cs="Arial"/>
        </w:rPr>
        <w:t xml:space="preserve">significantly </w:t>
      </w:r>
      <w:r w:rsidRPr="00E95821">
        <w:rPr>
          <w:rFonts w:ascii="Arial" w:hAnsi="Arial" w:cs="Arial"/>
        </w:rPr>
        <w:t xml:space="preserve">declining trend in the hospital admissions rate for alcohol-specific conditions for young people under 18 in Tower Hamlets, with a drop in reported admissions from 2012-13 (and despite a small spike in admissions during 2016-17 to 2018-19). This trend is consistent across London and nationally, suggesting that reductions in the borough are aligned with national trends (that is, the causes that are driving down rates nationally are also operating locally). </w:t>
      </w:r>
      <w:r w:rsidR="00656AB9" w:rsidRPr="00E95821">
        <w:rPr>
          <w:rFonts w:ascii="Arial" w:hAnsi="Arial" w:cs="Arial"/>
        </w:rPr>
        <w:t xml:space="preserve">The data does not indicate what these factors might be. </w:t>
      </w:r>
    </w:p>
    <w:p w14:paraId="46BA5A43" w14:textId="5E683444" w:rsidR="005649F4" w:rsidRPr="00E95821" w:rsidRDefault="00AC5421" w:rsidP="00AC5421">
      <w:pPr>
        <w:rPr>
          <w:rFonts w:ascii="Arial" w:hAnsi="Arial" w:cs="Arial"/>
        </w:rPr>
      </w:pPr>
      <w:r w:rsidRPr="00E95821">
        <w:rPr>
          <w:rFonts w:ascii="Arial" w:hAnsi="Arial" w:cs="Arial"/>
        </w:rPr>
        <w:t xml:space="preserve">Data at Figure </w:t>
      </w:r>
      <w:r w:rsidR="003C7C5A" w:rsidRPr="00E95821">
        <w:rPr>
          <w:rFonts w:ascii="Arial" w:hAnsi="Arial" w:cs="Arial"/>
        </w:rPr>
        <w:t>20</w:t>
      </w:r>
      <w:r w:rsidR="008D69F2" w:rsidRPr="00E95821">
        <w:rPr>
          <w:rFonts w:ascii="Arial" w:hAnsi="Arial" w:cs="Arial"/>
        </w:rPr>
        <w:t xml:space="preserve"> </w:t>
      </w:r>
      <w:r w:rsidRPr="00E95821">
        <w:rPr>
          <w:rFonts w:ascii="Arial" w:hAnsi="Arial" w:cs="Arial"/>
        </w:rPr>
        <w:t>explores hospital admission rates for those aged between 15 and 24 years due to su</w:t>
      </w:r>
      <w:r w:rsidR="00282EB6" w:rsidRPr="00E95821">
        <w:rPr>
          <w:rFonts w:ascii="Arial" w:hAnsi="Arial" w:cs="Arial"/>
        </w:rPr>
        <w:t>bstance misuse, a</w:t>
      </w:r>
      <w:r w:rsidR="003E6DC6" w:rsidRPr="00E95821">
        <w:rPr>
          <w:rFonts w:ascii="Arial" w:hAnsi="Arial" w:cs="Arial"/>
        </w:rPr>
        <w:t xml:space="preserve">gain </w:t>
      </w:r>
      <w:proofErr w:type="gramStart"/>
      <w:r w:rsidR="00282EB6" w:rsidRPr="00E95821">
        <w:rPr>
          <w:rFonts w:ascii="Arial" w:hAnsi="Arial" w:cs="Arial"/>
        </w:rPr>
        <w:t>taking into account</w:t>
      </w:r>
      <w:proofErr w:type="gramEnd"/>
      <w:r w:rsidR="003E6DC6" w:rsidRPr="00E95821">
        <w:rPr>
          <w:rFonts w:ascii="Arial" w:hAnsi="Arial" w:cs="Arial"/>
        </w:rPr>
        <w:t xml:space="preserve"> coding of hospital data and also the very low numbers of young people for whom data is recorded (the data is given as a rate per 100,000). </w:t>
      </w:r>
    </w:p>
    <w:p w14:paraId="4081D752" w14:textId="62258D0D" w:rsidR="00AC5421" w:rsidRPr="00E95821" w:rsidRDefault="00730D04" w:rsidP="00C01934">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18</w:t>
      </w:r>
      <w:r w:rsidRPr="00E95821">
        <w:rPr>
          <w:rFonts w:ascii="Arial" w:hAnsi="Arial" w:cs="Arial"/>
          <w:noProof/>
        </w:rPr>
        <w:fldChar w:fldCharType="end"/>
      </w:r>
      <w:r w:rsidRPr="00E95821">
        <w:rPr>
          <w:rFonts w:ascii="Arial" w:hAnsi="Arial" w:cs="Arial"/>
        </w:rPr>
        <w:t xml:space="preserve"> </w:t>
      </w:r>
      <w:r w:rsidR="00AC5421" w:rsidRPr="00E95821">
        <w:rPr>
          <w:rFonts w:ascii="Arial" w:hAnsi="Arial" w:cs="Arial"/>
        </w:rPr>
        <w:t>Hospital admissions due to substance misuse (15-24 years) for Tower Hamlets and England, 2017-18 to 2019-20, Directly Standardised Rate (DSR) per 100,000 15-24-</w:t>
      </w:r>
      <w:proofErr w:type="gramStart"/>
      <w:r w:rsidR="00AC5421" w:rsidRPr="00E95821">
        <w:rPr>
          <w:rFonts w:ascii="Arial" w:hAnsi="Arial" w:cs="Arial"/>
        </w:rPr>
        <w:t>year-olds</w:t>
      </w:r>
      <w:proofErr w:type="gramEnd"/>
      <w:r w:rsidR="008350A2" w:rsidRPr="00E95821">
        <w:rPr>
          <w:rFonts w:ascii="Arial" w:hAnsi="Arial" w:cs="Arial"/>
        </w:rPr>
        <w:t xml:space="preserve"> </w:t>
      </w:r>
    </w:p>
    <w:p w14:paraId="502E3556" w14:textId="1A54FA99" w:rsidR="00AC5421" w:rsidRPr="00E95821" w:rsidRDefault="008350A2" w:rsidP="00AC5421">
      <w:pPr>
        <w:rPr>
          <w:rFonts w:ascii="Arial" w:hAnsi="Arial" w:cs="Arial"/>
        </w:rPr>
      </w:pPr>
      <w:r w:rsidRPr="00E95821">
        <w:rPr>
          <w:rFonts w:ascii="Arial" w:hAnsi="Arial" w:cs="Arial"/>
          <w:noProof/>
          <w:lang w:val="en-US"/>
        </w:rPr>
        <w:drawing>
          <wp:inline distT="0" distB="0" distL="0" distR="0" wp14:anchorId="6BFBF2B8" wp14:editId="3CC881AD">
            <wp:extent cx="4572000" cy="2752725"/>
            <wp:effectExtent l="0" t="0" r="0" b="9525"/>
            <wp:docPr id="65" name="Chart 65" descr="Bar chart comparing directly standardized rates of hospital admissions due substance misuse in Tower Hamlets and England, for period 2017-18 to 20219-20, for individuals aged 15-24 years. ">
              <a:extLst xmlns:a="http://schemas.openxmlformats.org/drawingml/2006/main">
                <a:ext uri="{FF2B5EF4-FFF2-40B4-BE49-F238E27FC236}">
                  <a16:creationId xmlns:a16="http://schemas.microsoft.com/office/drawing/2014/main" id="{7C1449BC-0696-E855-3CDE-D8A1C8197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7C10833" w14:textId="77777777" w:rsidR="00AC5421" w:rsidRPr="00E95821" w:rsidRDefault="00AC5421" w:rsidP="00AC5421">
      <w:pPr>
        <w:pStyle w:val="Source"/>
        <w:rPr>
          <w:rFonts w:ascii="Arial" w:hAnsi="Arial" w:cs="Arial"/>
        </w:rPr>
      </w:pPr>
      <w:r w:rsidRPr="00E95821">
        <w:rPr>
          <w:rFonts w:ascii="Arial" w:hAnsi="Arial" w:cs="Arial"/>
        </w:rPr>
        <w:t>(Source: Young people substance misuse commissioning support pack 2022-23: Key data)</w:t>
      </w:r>
    </w:p>
    <w:p w14:paraId="63644BD7" w14:textId="77777777" w:rsidR="00AC5421" w:rsidRPr="00E95821" w:rsidRDefault="00AC5421" w:rsidP="00AC5421">
      <w:pPr>
        <w:pStyle w:val="Default"/>
        <w:rPr>
          <w:rFonts w:ascii="Arial" w:hAnsi="Arial" w:cs="Arial"/>
          <w:lang w:eastAsia="en-US"/>
        </w:rPr>
      </w:pPr>
    </w:p>
    <w:p w14:paraId="19BE639B" w14:textId="08EAC645" w:rsidR="00AC5421" w:rsidRPr="00E95821" w:rsidRDefault="00AC5421" w:rsidP="00AC5421">
      <w:pPr>
        <w:rPr>
          <w:rFonts w:ascii="Arial" w:hAnsi="Arial" w:cs="Arial"/>
        </w:rPr>
      </w:pPr>
      <w:r w:rsidRPr="00E95821">
        <w:rPr>
          <w:rFonts w:ascii="Arial" w:hAnsi="Arial" w:cs="Arial"/>
        </w:rPr>
        <w:t xml:space="preserve">The DSR of hospital admissions from 2017-18 to 2019-20 due to substance misuse for young people aged 15-24 years is </w:t>
      </w:r>
      <w:r w:rsidR="0044312E" w:rsidRPr="00E95821">
        <w:rPr>
          <w:rFonts w:ascii="Arial" w:hAnsi="Arial" w:cs="Arial"/>
        </w:rPr>
        <w:t xml:space="preserve">significantly </w:t>
      </w:r>
      <w:r w:rsidRPr="00E95821">
        <w:rPr>
          <w:rFonts w:ascii="Arial" w:hAnsi="Arial" w:cs="Arial"/>
        </w:rPr>
        <w:t xml:space="preserve">lower in Tower Hamlets (49) compared to national rates (85). </w:t>
      </w:r>
    </w:p>
    <w:p w14:paraId="17B8E3F8" w14:textId="2B0E6E0C" w:rsidR="00AB5270" w:rsidRPr="00E95821" w:rsidRDefault="00AB5270" w:rsidP="00532A7B">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63A08ABD" w14:textId="7D800E65" w:rsidR="00AB5270" w:rsidRPr="00E95821" w:rsidRDefault="00AB5270" w:rsidP="00532A7B">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for alcohol admissions for young people show</w:t>
      </w:r>
      <w:r w:rsidR="004F6F3E" w:rsidRPr="00E95821">
        <w:rPr>
          <w:rFonts w:ascii="Arial" w:hAnsi="Arial" w:cs="Arial"/>
        </w:rPr>
        <w:t>s</w:t>
      </w:r>
      <w:r w:rsidRPr="00E95821">
        <w:rPr>
          <w:rFonts w:ascii="Arial" w:hAnsi="Arial" w:cs="Arial"/>
        </w:rPr>
        <w:t xml:space="preserve"> a very clear, </w:t>
      </w:r>
      <w:proofErr w:type="gramStart"/>
      <w:r w:rsidRPr="00E95821">
        <w:rPr>
          <w:rFonts w:ascii="Arial" w:hAnsi="Arial" w:cs="Arial"/>
        </w:rPr>
        <w:t>ongoing</w:t>
      </w:r>
      <w:proofErr w:type="gramEnd"/>
      <w:r w:rsidRPr="00E95821">
        <w:rPr>
          <w:rFonts w:ascii="Arial" w:hAnsi="Arial" w:cs="Arial"/>
        </w:rPr>
        <w:t xml:space="preserve"> and downward trend over a number of years. </w:t>
      </w:r>
      <w:r w:rsidR="00FD74C6" w:rsidRPr="00E95821">
        <w:rPr>
          <w:rFonts w:ascii="Arial" w:hAnsi="Arial" w:cs="Arial"/>
        </w:rPr>
        <w:t xml:space="preserve">This would seem to suggest lower levels of alcohol consumption among young people – or at the least, drinking occurring at levels that do not necessitate a hospital admission. </w:t>
      </w:r>
      <w:r w:rsidR="00282EB6" w:rsidRPr="00E95821">
        <w:rPr>
          <w:rFonts w:ascii="Arial" w:hAnsi="Arial" w:cs="Arial"/>
        </w:rPr>
        <w:t>T</w:t>
      </w:r>
      <w:r w:rsidR="00FD74C6" w:rsidRPr="00E95821">
        <w:rPr>
          <w:rFonts w:ascii="Arial" w:hAnsi="Arial" w:cs="Arial"/>
        </w:rPr>
        <w:t xml:space="preserve">he lower rate of substance misuse admissions which, very tentatively, may indicate a lower need among young people (given that adult rates of admission in contrast were higher than the national rate). </w:t>
      </w:r>
      <w:r w:rsidR="00023623" w:rsidRPr="00E95821">
        <w:rPr>
          <w:rFonts w:ascii="Arial" w:hAnsi="Arial" w:cs="Arial"/>
        </w:rPr>
        <w:t xml:space="preserve">While the overall trend is downward, there are different communities of young people in the borough (for instance those living at home and students living away from home) and a range of different ethnic and cultural groups with different attitudes towards drugs and alcohol. The overall trend data does not identify need within specific sub-groups of young </w:t>
      </w:r>
      <w:proofErr w:type="gramStart"/>
      <w:r w:rsidR="00023623" w:rsidRPr="00E95821">
        <w:rPr>
          <w:rFonts w:ascii="Arial" w:hAnsi="Arial" w:cs="Arial"/>
        </w:rPr>
        <w:t>people</w:t>
      </w:r>
      <w:proofErr w:type="gramEnd"/>
      <w:r w:rsidR="00023623" w:rsidRPr="00E95821">
        <w:rPr>
          <w:rFonts w:ascii="Arial" w:hAnsi="Arial" w:cs="Arial"/>
        </w:rPr>
        <w:t xml:space="preserve"> and it is possible that, among some groups, need is increasing and that there are groups of young people in the community with high levels of need. </w:t>
      </w:r>
    </w:p>
    <w:p w14:paraId="7625A383" w14:textId="77777777" w:rsidR="005649F4" w:rsidRPr="00E95821" w:rsidRDefault="005649F4" w:rsidP="00AB5270">
      <w:pPr>
        <w:rPr>
          <w:rFonts w:ascii="Arial" w:hAnsi="Arial" w:cs="Arial"/>
        </w:rPr>
      </w:pPr>
    </w:p>
    <w:p w14:paraId="1847C997" w14:textId="6D7C5774" w:rsidR="005D4262" w:rsidRPr="00E95821" w:rsidRDefault="00146840" w:rsidP="00AC5421">
      <w:pPr>
        <w:pStyle w:val="Heading3"/>
        <w:rPr>
          <w:rFonts w:ascii="Arial" w:hAnsi="Arial" w:cs="Arial"/>
        </w:rPr>
      </w:pPr>
      <w:r w:rsidRPr="00E95821">
        <w:rPr>
          <w:rFonts w:ascii="Arial" w:hAnsi="Arial" w:cs="Arial"/>
        </w:rPr>
        <w:t xml:space="preserve">4.6.2 </w:t>
      </w:r>
      <w:r w:rsidR="005D4262" w:rsidRPr="00E95821">
        <w:rPr>
          <w:rFonts w:ascii="Arial" w:hAnsi="Arial" w:cs="Arial"/>
        </w:rPr>
        <w:t>Young people’s perceptions of drugs and alcohol</w:t>
      </w:r>
    </w:p>
    <w:p w14:paraId="150D7668" w14:textId="77777777" w:rsidR="005D4262" w:rsidRPr="00E95821" w:rsidRDefault="005D4262" w:rsidP="005D4262">
      <w:pPr>
        <w:rPr>
          <w:rFonts w:ascii="Arial" w:hAnsi="Arial" w:cs="Arial"/>
        </w:rPr>
      </w:pPr>
      <w:r w:rsidRPr="00E95821">
        <w:rPr>
          <w:rFonts w:ascii="Arial" w:hAnsi="Arial" w:cs="Arial"/>
        </w:rPr>
        <w:t>This section seeks to ascertain the views of young people in Tower Hamlets with regards to the use of drugs and alcohol.</w:t>
      </w:r>
    </w:p>
    <w:p w14:paraId="4084315F" w14:textId="67D7D510" w:rsidR="005D4262" w:rsidRPr="00E95821" w:rsidRDefault="005D4262" w:rsidP="005D4262">
      <w:pPr>
        <w:rPr>
          <w:rFonts w:ascii="Arial" w:hAnsi="Arial" w:cs="Arial"/>
        </w:rPr>
      </w:pPr>
      <w:r w:rsidRPr="00E95821">
        <w:rPr>
          <w:rFonts w:ascii="Arial" w:hAnsi="Arial" w:cs="Arial"/>
        </w:rPr>
        <w:lastRenderedPageBreak/>
        <w:t xml:space="preserve">A survey of schools, </w:t>
      </w:r>
      <w:r w:rsidR="00F92ABE" w:rsidRPr="00E95821">
        <w:rPr>
          <w:rFonts w:ascii="Arial" w:hAnsi="Arial" w:cs="Arial"/>
        </w:rPr>
        <w:t xml:space="preserve">(Pupil Attitude Survey) </w:t>
      </w:r>
      <w:r w:rsidRPr="00E95821">
        <w:rPr>
          <w:rFonts w:ascii="Arial" w:hAnsi="Arial" w:cs="Arial"/>
        </w:rPr>
        <w:t>carried out in 2022, explored the views of young people.  The survey is delivered through schools in the borough and there are separate versions for both Primary and Secondary schools.</w:t>
      </w:r>
      <w:r w:rsidR="00F92ABE" w:rsidRPr="00E95821">
        <w:rPr>
          <w:rStyle w:val="FootnoteReference"/>
          <w:rFonts w:ascii="Arial" w:hAnsi="Arial" w:cs="Arial"/>
        </w:rPr>
        <w:footnoteReference w:id="32"/>
      </w:r>
      <w:r w:rsidRPr="00E95821">
        <w:rPr>
          <w:rFonts w:ascii="Arial" w:hAnsi="Arial" w:cs="Arial"/>
        </w:rPr>
        <w:t xml:space="preserve"> The survey focuses on pupils’ views and experiences about learning, </w:t>
      </w:r>
      <w:proofErr w:type="gramStart"/>
      <w:r w:rsidRPr="00E95821">
        <w:rPr>
          <w:rFonts w:ascii="Arial" w:hAnsi="Arial" w:cs="Arial"/>
        </w:rPr>
        <w:t>health</w:t>
      </w:r>
      <w:proofErr w:type="gramEnd"/>
      <w:r w:rsidRPr="00E95821">
        <w:rPr>
          <w:rFonts w:ascii="Arial" w:hAnsi="Arial" w:cs="Arial"/>
        </w:rPr>
        <w:t xml:space="preserve"> and well-being, staying safe and plans for the future. Specific questions address attitudes towards and use of alcohol and drugs. </w:t>
      </w:r>
    </w:p>
    <w:p w14:paraId="2A66EF31" w14:textId="77777777" w:rsidR="005D4262" w:rsidRPr="00E95821" w:rsidRDefault="005D4262" w:rsidP="005D4262">
      <w:pPr>
        <w:rPr>
          <w:rFonts w:ascii="Arial" w:hAnsi="Arial" w:cs="Arial"/>
        </w:rPr>
      </w:pPr>
      <w:r w:rsidRPr="00E95821">
        <w:rPr>
          <w:rFonts w:ascii="Arial" w:hAnsi="Arial" w:cs="Arial"/>
        </w:rPr>
        <w:t xml:space="preserve">This section provides an overview of the findings from the secondary school survey. </w:t>
      </w:r>
    </w:p>
    <w:p w14:paraId="49F2F0EF" w14:textId="77777777" w:rsidR="005D4262" w:rsidRPr="00E95821" w:rsidRDefault="005D4262" w:rsidP="00146840">
      <w:pPr>
        <w:pStyle w:val="Heading4"/>
        <w:rPr>
          <w:rFonts w:ascii="Arial" w:hAnsi="Arial" w:cs="Arial"/>
        </w:rPr>
      </w:pPr>
      <w:r w:rsidRPr="00E95821">
        <w:rPr>
          <w:rFonts w:ascii="Arial" w:hAnsi="Arial" w:cs="Arial"/>
        </w:rPr>
        <w:t>Alcohol</w:t>
      </w:r>
    </w:p>
    <w:p w14:paraId="0811DB44" w14:textId="343AD822" w:rsidR="005D4262" w:rsidRPr="00E95821" w:rsidRDefault="00E42A50" w:rsidP="005D4262">
      <w:pPr>
        <w:keepNext/>
        <w:rPr>
          <w:rFonts w:ascii="Arial" w:hAnsi="Arial" w:cs="Arial"/>
        </w:rPr>
      </w:pPr>
      <w:r w:rsidRPr="00E95821">
        <w:rPr>
          <w:rFonts w:ascii="Arial" w:hAnsi="Arial" w:cs="Arial"/>
        </w:rPr>
        <w:t>Pupils</w:t>
      </w:r>
      <w:r w:rsidR="005D4262" w:rsidRPr="00E95821">
        <w:rPr>
          <w:rFonts w:ascii="Arial" w:hAnsi="Arial" w:cs="Arial"/>
        </w:rPr>
        <w:t xml:space="preserve"> were asked about their use of alcohol. </w:t>
      </w:r>
      <w:r w:rsidR="00282EB6" w:rsidRPr="00E95821">
        <w:rPr>
          <w:rFonts w:ascii="Arial" w:hAnsi="Arial" w:cs="Arial"/>
        </w:rPr>
        <w:t>A</w:t>
      </w:r>
      <w:r w:rsidR="00023623" w:rsidRPr="00E95821">
        <w:rPr>
          <w:rFonts w:ascii="Arial" w:hAnsi="Arial" w:cs="Arial"/>
        </w:rPr>
        <w:t xml:space="preserve">ll respondents to the survey were aged under 18 years and so this data represents a snapshot of under-age drinking in the borough. </w:t>
      </w:r>
    </w:p>
    <w:p w14:paraId="30157C65" w14:textId="0AD49587"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15</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Have you ever had an alcoholic drink - a whole drink or a sip? (% by gender and ethnicity)</w:t>
      </w:r>
      <w:r w:rsidR="00364151" w:rsidRPr="00E95821">
        <w:rPr>
          <w:rFonts w:ascii="Arial" w:hAnsi="Arial" w:cs="Arial"/>
        </w:rPr>
        <w:t xml:space="preserve"> (n=256)</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1"/>
        <w:gridCol w:w="1818"/>
        <w:gridCol w:w="1818"/>
      </w:tblGrid>
      <w:tr w:rsidR="005D4262" w:rsidRPr="00E95821" w14:paraId="7F3653A3" w14:textId="77777777" w:rsidTr="003C7C5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984" w:type="pct"/>
            <w:shd w:val="clear" w:color="auto" w:fill="3C64A0" w:themeFill="accent2"/>
            <w:noWrap/>
            <w:hideMark/>
          </w:tcPr>
          <w:p w14:paraId="43520D7A" w14:textId="77777777" w:rsidR="005D4262" w:rsidRPr="00E95821" w:rsidRDefault="005D4262" w:rsidP="00474682">
            <w:pPr>
              <w:keepNext/>
              <w:spacing w:before="60" w:after="60" w:line="240" w:lineRule="auto"/>
              <w:rPr>
                <w:rFonts w:ascii="Arial" w:hAnsi="Arial" w:cs="Arial"/>
                <w:sz w:val="20"/>
                <w:szCs w:val="20"/>
              </w:rPr>
            </w:pPr>
          </w:p>
        </w:tc>
        <w:tc>
          <w:tcPr>
            <w:tcW w:w="1008" w:type="pct"/>
            <w:shd w:val="clear" w:color="auto" w:fill="3C64A0" w:themeFill="accent2"/>
            <w:noWrap/>
            <w:hideMark/>
          </w:tcPr>
          <w:p w14:paraId="3DDBD28B" w14:textId="77777777" w:rsidR="005D4262" w:rsidRPr="00E95821" w:rsidRDefault="005D4262"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Yes (%)</w:t>
            </w:r>
          </w:p>
        </w:tc>
        <w:tc>
          <w:tcPr>
            <w:tcW w:w="1008" w:type="pct"/>
            <w:shd w:val="clear" w:color="auto" w:fill="3C64A0" w:themeFill="accent2"/>
            <w:noWrap/>
            <w:hideMark/>
          </w:tcPr>
          <w:p w14:paraId="3528F471" w14:textId="77777777" w:rsidR="005D4262" w:rsidRPr="00E95821" w:rsidRDefault="005D4262" w:rsidP="00474682">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No (%)</w:t>
            </w:r>
          </w:p>
        </w:tc>
      </w:tr>
      <w:tr w:rsidR="005D4262" w:rsidRPr="00E95821" w14:paraId="049DD762" w14:textId="77777777" w:rsidTr="003C7C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62338415" w14:textId="479752C6" w:rsidR="005D4262" w:rsidRPr="00E95821" w:rsidRDefault="00E42A50" w:rsidP="00474682">
            <w:pPr>
              <w:keepNext/>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Boys</w:t>
            </w:r>
            <w:r w:rsidR="005D4262" w:rsidRPr="00E95821">
              <w:rPr>
                <w:rFonts w:ascii="Arial" w:hAnsi="Arial" w:cs="Arial"/>
                <w:b w:val="0"/>
                <w:bCs w:val="0"/>
                <w:color w:val="000000"/>
                <w:sz w:val="20"/>
                <w:szCs w:val="20"/>
              </w:rPr>
              <w:t xml:space="preserve"> </w:t>
            </w:r>
          </w:p>
        </w:tc>
        <w:tc>
          <w:tcPr>
            <w:tcW w:w="1008" w:type="pct"/>
            <w:noWrap/>
            <w:hideMark/>
          </w:tcPr>
          <w:p w14:paraId="6D5EFACF" w14:textId="77777777" w:rsidR="005D4262" w:rsidRPr="00E95821" w:rsidRDefault="005D4262" w:rsidP="00474682">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15%</w:t>
            </w:r>
          </w:p>
        </w:tc>
        <w:tc>
          <w:tcPr>
            <w:tcW w:w="1008" w:type="pct"/>
            <w:noWrap/>
            <w:hideMark/>
          </w:tcPr>
          <w:p w14:paraId="6FC8C797" w14:textId="77777777" w:rsidR="005D4262" w:rsidRPr="00E95821" w:rsidRDefault="005D4262" w:rsidP="00474682">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72%</w:t>
            </w:r>
          </w:p>
        </w:tc>
      </w:tr>
      <w:tr w:rsidR="005D4262" w:rsidRPr="00E95821" w14:paraId="3E802E4E" w14:textId="77777777" w:rsidTr="003C7C5A">
        <w:trPr>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365C70E4" w14:textId="63E79C09" w:rsidR="005D4262" w:rsidRPr="00E95821" w:rsidRDefault="00E42A50"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Girls</w:t>
            </w:r>
            <w:r w:rsidR="005D4262" w:rsidRPr="00E95821">
              <w:rPr>
                <w:rFonts w:ascii="Arial" w:hAnsi="Arial" w:cs="Arial"/>
                <w:b w:val="0"/>
                <w:bCs w:val="0"/>
                <w:color w:val="000000"/>
                <w:sz w:val="20"/>
                <w:szCs w:val="20"/>
              </w:rPr>
              <w:t xml:space="preserve"> </w:t>
            </w:r>
          </w:p>
        </w:tc>
        <w:tc>
          <w:tcPr>
            <w:tcW w:w="1008" w:type="pct"/>
            <w:noWrap/>
            <w:hideMark/>
          </w:tcPr>
          <w:p w14:paraId="1363ADB4"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21%</w:t>
            </w:r>
          </w:p>
        </w:tc>
        <w:tc>
          <w:tcPr>
            <w:tcW w:w="1008" w:type="pct"/>
            <w:noWrap/>
            <w:hideMark/>
          </w:tcPr>
          <w:p w14:paraId="720B81D1"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73%</w:t>
            </w:r>
          </w:p>
        </w:tc>
      </w:tr>
      <w:tr w:rsidR="005D4262" w:rsidRPr="00E95821" w14:paraId="7DA7CE94" w14:textId="77777777" w:rsidTr="003C7C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567D3815"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Other </w:t>
            </w:r>
          </w:p>
        </w:tc>
        <w:tc>
          <w:tcPr>
            <w:tcW w:w="1008" w:type="pct"/>
            <w:noWrap/>
            <w:hideMark/>
          </w:tcPr>
          <w:p w14:paraId="1CDD5DFD"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43%</w:t>
            </w:r>
          </w:p>
        </w:tc>
        <w:tc>
          <w:tcPr>
            <w:tcW w:w="1008" w:type="pct"/>
            <w:noWrap/>
            <w:hideMark/>
          </w:tcPr>
          <w:p w14:paraId="736B7D03"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14%</w:t>
            </w:r>
          </w:p>
        </w:tc>
      </w:tr>
      <w:tr w:rsidR="005D4262" w:rsidRPr="00E95821" w14:paraId="282DCA72" w14:textId="77777777" w:rsidTr="003C7C5A">
        <w:trPr>
          <w:trHeight w:val="300"/>
        </w:trPr>
        <w:tc>
          <w:tcPr>
            <w:cnfStyle w:val="001000000000" w:firstRow="0" w:lastRow="0" w:firstColumn="1" w:lastColumn="0" w:oddVBand="0" w:evenVBand="0" w:oddHBand="0" w:evenHBand="0" w:firstRowFirstColumn="0" w:firstRowLastColumn="0" w:lastRowFirstColumn="0" w:lastRowLastColumn="0"/>
            <w:tcW w:w="2984" w:type="pct"/>
            <w:shd w:val="clear" w:color="auto" w:fill="D9D6D4" w:themeFill="background2" w:themeFillShade="E6"/>
            <w:noWrap/>
          </w:tcPr>
          <w:p w14:paraId="29ACF296" w14:textId="77777777" w:rsidR="005D4262" w:rsidRPr="00E95821" w:rsidRDefault="005D4262" w:rsidP="00474682">
            <w:pPr>
              <w:spacing w:before="60" w:after="60" w:line="240" w:lineRule="auto"/>
              <w:rPr>
                <w:rFonts w:ascii="Arial" w:hAnsi="Arial" w:cs="Arial"/>
                <w:b w:val="0"/>
                <w:bCs w:val="0"/>
                <w:color w:val="000000"/>
                <w:sz w:val="20"/>
                <w:szCs w:val="20"/>
              </w:rPr>
            </w:pPr>
          </w:p>
        </w:tc>
        <w:tc>
          <w:tcPr>
            <w:tcW w:w="1008" w:type="pct"/>
            <w:shd w:val="clear" w:color="auto" w:fill="D9D6D4" w:themeFill="background2" w:themeFillShade="E6"/>
            <w:noWrap/>
          </w:tcPr>
          <w:p w14:paraId="6AE330D8"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008" w:type="pct"/>
            <w:shd w:val="clear" w:color="auto" w:fill="D9D6D4" w:themeFill="background2" w:themeFillShade="E6"/>
            <w:noWrap/>
          </w:tcPr>
          <w:p w14:paraId="28D5ABD5"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highlight w:val="green"/>
              </w:rPr>
            </w:pPr>
          </w:p>
        </w:tc>
      </w:tr>
      <w:tr w:rsidR="005D4262" w:rsidRPr="00E95821" w14:paraId="5F7FA16D" w14:textId="77777777" w:rsidTr="003C7C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7FBC3680"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White </w:t>
            </w:r>
          </w:p>
        </w:tc>
        <w:tc>
          <w:tcPr>
            <w:tcW w:w="1008" w:type="pct"/>
            <w:noWrap/>
            <w:hideMark/>
          </w:tcPr>
          <w:p w14:paraId="7283CA74"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63%</w:t>
            </w:r>
          </w:p>
        </w:tc>
        <w:tc>
          <w:tcPr>
            <w:tcW w:w="1008" w:type="pct"/>
            <w:noWrap/>
            <w:hideMark/>
          </w:tcPr>
          <w:p w14:paraId="44FAAB04"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23%</w:t>
            </w:r>
          </w:p>
        </w:tc>
      </w:tr>
      <w:tr w:rsidR="005D4262" w:rsidRPr="00E95821" w14:paraId="1D20DB78" w14:textId="77777777" w:rsidTr="003C7C5A">
        <w:trPr>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3E60BECB"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Mixed </w:t>
            </w:r>
          </w:p>
        </w:tc>
        <w:tc>
          <w:tcPr>
            <w:tcW w:w="1008" w:type="pct"/>
            <w:noWrap/>
            <w:hideMark/>
          </w:tcPr>
          <w:p w14:paraId="208456AD"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47%</w:t>
            </w:r>
          </w:p>
        </w:tc>
        <w:tc>
          <w:tcPr>
            <w:tcW w:w="1008" w:type="pct"/>
            <w:noWrap/>
            <w:hideMark/>
          </w:tcPr>
          <w:p w14:paraId="0FFDF807"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40%</w:t>
            </w:r>
          </w:p>
        </w:tc>
      </w:tr>
      <w:tr w:rsidR="005D4262" w:rsidRPr="00E95821" w14:paraId="4B1560C1" w14:textId="77777777" w:rsidTr="003C7C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1090438B"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Asian/Asian British </w:t>
            </w:r>
          </w:p>
        </w:tc>
        <w:tc>
          <w:tcPr>
            <w:tcW w:w="1008" w:type="pct"/>
            <w:noWrap/>
            <w:hideMark/>
          </w:tcPr>
          <w:p w14:paraId="097BE0C6"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w:t>
            </w:r>
          </w:p>
        </w:tc>
        <w:tc>
          <w:tcPr>
            <w:tcW w:w="1008" w:type="pct"/>
            <w:noWrap/>
            <w:hideMark/>
          </w:tcPr>
          <w:p w14:paraId="706AC506"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84%</w:t>
            </w:r>
          </w:p>
        </w:tc>
      </w:tr>
      <w:tr w:rsidR="005D4262" w:rsidRPr="00E95821" w14:paraId="0EB1727A" w14:textId="77777777" w:rsidTr="003C7C5A">
        <w:trPr>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0E2DA368"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Black/Black British </w:t>
            </w:r>
          </w:p>
        </w:tc>
        <w:tc>
          <w:tcPr>
            <w:tcW w:w="1008" w:type="pct"/>
            <w:noWrap/>
            <w:hideMark/>
          </w:tcPr>
          <w:p w14:paraId="07E297B7"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15%</w:t>
            </w:r>
          </w:p>
        </w:tc>
        <w:tc>
          <w:tcPr>
            <w:tcW w:w="1008" w:type="pct"/>
            <w:noWrap/>
            <w:hideMark/>
          </w:tcPr>
          <w:p w14:paraId="1AE2ED2C"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62%</w:t>
            </w:r>
          </w:p>
        </w:tc>
      </w:tr>
      <w:tr w:rsidR="005D4262" w:rsidRPr="00E95821" w14:paraId="2FD01F0A" w14:textId="77777777" w:rsidTr="003C7C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84" w:type="pct"/>
            <w:noWrap/>
            <w:hideMark/>
          </w:tcPr>
          <w:p w14:paraId="48815C5B"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Other </w:t>
            </w:r>
          </w:p>
        </w:tc>
        <w:tc>
          <w:tcPr>
            <w:tcW w:w="1008" w:type="pct"/>
            <w:noWrap/>
            <w:hideMark/>
          </w:tcPr>
          <w:p w14:paraId="25C0E514"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31%</w:t>
            </w:r>
          </w:p>
        </w:tc>
        <w:tc>
          <w:tcPr>
            <w:tcW w:w="1008" w:type="pct"/>
            <w:noWrap/>
            <w:hideMark/>
          </w:tcPr>
          <w:p w14:paraId="7420F7D2"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56%</w:t>
            </w:r>
          </w:p>
        </w:tc>
      </w:tr>
    </w:tbl>
    <w:p w14:paraId="5E437DE6" w14:textId="77777777" w:rsidR="005D4262" w:rsidRPr="00E95821" w:rsidRDefault="005D4262" w:rsidP="005D4262">
      <w:pPr>
        <w:rPr>
          <w:rFonts w:ascii="Arial" w:hAnsi="Arial" w:cs="Arial"/>
        </w:rPr>
      </w:pPr>
    </w:p>
    <w:p w14:paraId="5E41D464" w14:textId="23160882" w:rsidR="005D4262" w:rsidRPr="00E95821" w:rsidRDefault="005D4262" w:rsidP="005D4262">
      <w:pPr>
        <w:rPr>
          <w:rFonts w:ascii="Arial" w:hAnsi="Arial" w:cs="Arial"/>
        </w:rPr>
      </w:pPr>
      <w:r w:rsidRPr="00E95821">
        <w:rPr>
          <w:rFonts w:ascii="Arial" w:hAnsi="Arial" w:cs="Arial"/>
        </w:rPr>
        <w:t xml:space="preserve">Higher rates of lifetime prevalence were </w:t>
      </w:r>
      <w:r w:rsidR="00750622" w:rsidRPr="00E95821">
        <w:rPr>
          <w:rFonts w:ascii="Arial" w:hAnsi="Arial" w:cs="Arial"/>
        </w:rPr>
        <w:t>found</w:t>
      </w:r>
      <w:r w:rsidRPr="00E95821">
        <w:rPr>
          <w:rFonts w:ascii="Arial" w:hAnsi="Arial" w:cs="Arial"/>
        </w:rPr>
        <w:t xml:space="preserve"> for girl</w:t>
      </w:r>
      <w:r w:rsidR="00E61E89" w:rsidRPr="00E95821">
        <w:rPr>
          <w:rFonts w:ascii="Arial" w:hAnsi="Arial" w:cs="Arial"/>
        </w:rPr>
        <w:t>s</w:t>
      </w:r>
      <w:r w:rsidRPr="00E95821">
        <w:rPr>
          <w:rFonts w:ascii="Arial" w:hAnsi="Arial" w:cs="Arial"/>
        </w:rPr>
        <w:t xml:space="preserve"> (21%) </w:t>
      </w:r>
      <w:r w:rsidR="00364151" w:rsidRPr="00E95821">
        <w:rPr>
          <w:rFonts w:ascii="Arial" w:hAnsi="Arial" w:cs="Arial"/>
        </w:rPr>
        <w:t>compared to boys (15%)</w:t>
      </w:r>
      <w:r w:rsidRPr="00E95821">
        <w:rPr>
          <w:rFonts w:ascii="Arial" w:hAnsi="Arial" w:cs="Arial"/>
        </w:rPr>
        <w:t xml:space="preserve">.  White school pupils report the highest rate of lifetime alcohol use (63%), with Asian/Asian British the lowest at 7%. </w:t>
      </w:r>
      <w:r w:rsidR="00023623" w:rsidRPr="00E95821">
        <w:rPr>
          <w:rFonts w:ascii="Arial" w:hAnsi="Arial" w:cs="Arial"/>
        </w:rPr>
        <w:t xml:space="preserve">Many pupils of Asian/Asian British heritage will be from the local Bangladeshi community where alcohol consumption is haram, thus the differential drinking rates are not unexpected. </w:t>
      </w:r>
    </w:p>
    <w:p w14:paraId="589B8BEB" w14:textId="0FFD2691" w:rsidR="005D4262" w:rsidRPr="00E95821" w:rsidRDefault="00023623" w:rsidP="005D4262">
      <w:pPr>
        <w:rPr>
          <w:rFonts w:ascii="Arial" w:hAnsi="Arial" w:cs="Arial"/>
        </w:rPr>
      </w:pPr>
      <w:r w:rsidRPr="00E95821">
        <w:rPr>
          <w:rFonts w:ascii="Arial" w:hAnsi="Arial" w:cs="Arial"/>
        </w:rPr>
        <w:t>The data from the survey indicated that, while one in three children have tried alcohol, few (under 10%) ha</w:t>
      </w:r>
      <w:r w:rsidR="00F627F1" w:rsidRPr="00E95821">
        <w:rPr>
          <w:rFonts w:ascii="Arial" w:hAnsi="Arial" w:cs="Arial"/>
        </w:rPr>
        <w:t xml:space="preserve">ve </w:t>
      </w:r>
      <w:r w:rsidRPr="00E95821">
        <w:rPr>
          <w:rFonts w:ascii="Arial" w:hAnsi="Arial" w:cs="Arial"/>
        </w:rPr>
        <w:t>had a</w:t>
      </w:r>
      <w:r w:rsidR="009B2F81" w:rsidRPr="00E95821">
        <w:rPr>
          <w:rFonts w:ascii="Arial" w:hAnsi="Arial" w:cs="Arial"/>
        </w:rPr>
        <w:t xml:space="preserve">lcohol in the preceding month. </w:t>
      </w:r>
    </w:p>
    <w:p w14:paraId="3B6E522D" w14:textId="63EC0AC0" w:rsidR="005D4262" w:rsidRPr="00E95821" w:rsidRDefault="005D4262" w:rsidP="00146840">
      <w:pPr>
        <w:pStyle w:val="Heading4"/>
        <w:rPr>
          <w:rFonts w:ascii="Arial" w:hAnsi="Arial" w:cs="Arial"/>
        </w:rPr>
      </w:pPr>
      <w:r w:rsidRPr="00E95821">
        <w:rPr>
          <w:rFonts w:ascii="Arial" w:hAnsi="Arial" w:cs="Arial"/>
        </w:rPr>
        <w:lastRenderedPageBreak/>
        <w:t>Drugs</w:t>
      </w:r>
    </w:p>
    <w:p w14:paraId="12536543" w14:textId="77777777" w:rsidR="005D4262" w:rsidRPr="00E95821" w:rsidRDefault="005D4262" w:rsidP="005D4262">
      <w:pPr>
        <w:rPr>
          <w:rFonts w:ascii="Arial" w:hAnsi="Arial" w:cs="Arial"/>
        </w:rPr>
      </w:pPr>
      <w:r w:rsidRPr="00E95821">
        <w:rPr>
          <w:rFonts w:ascii="Arial" w:hAnsi="Arial" w:cs="Arial"/>
        </w:rPr>
        <w:t xml:space="preserve">Young people were asked about their use of drugs. </w:t>
      </w:r>
    </w:p>
    <w:p w14:paraId="246077CF" w14:textId="58BFFFDF"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16</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Have you ever taken drugs? (% by tender and ethnicity)</w:t>
      </w:r>
      <w:r w:rsidR="00364151" w:rsidRPr="00E95821">
        <w:rPr>
          <w:rFonts w:ascii="Arial" w:hAnsi="Arial" w:cs="Arial"/>
        </w:rPr>
        <w:t xml:space="preserve"> (n=255)</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1530"/>
        <w:gridCol w:w="1710"/>
      </w:tblGrid>
      <w:tr w:rsidR="005D4262" w:rsidRPr="00E95821" w14:paraId="15A9D29C" w14:textId="77777777" w:rsidTr="009F541A">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215" w:type="dxa"/>
            <w:shd w:val="clear" w:color="auto" w:fill="3C64A0" w:themeFill="accent2"/>
            <w:noWrap/>
            <w:hideMark/>
          </w:tcPr>
          <w:p w14:paraId="23E10A15" w14:textId="77777777" w:rsidR="005D4262" w:rsidRPr="00E95821" w:rsidRDefault="005D4262" w:rsidP="00474682">
            <w:pPr>
              <w:spacing w:before="60" w:after="60" w:line="240" w:lineRule="auto"/>
              <w:rPr>
                <w:rFonts w:ascii="Arial" w:hAnsi="Arial" w:cs="Arial"/>
                <w:sz w:val="20"/>
                <w:szCs w:val="20"/>
              </w:rPr>
            </w:pPr>
          </w:p>
        </w:tc>
        <w:tc>
          <w:tcPr>
            <w:tcW w:w="1530" w:type="dxa"/>
            <w:shd w:val="clear" w:color="auto" w:fill="3C64A0" w:themeFill="accent2"/>
            <w:noWrap/>
            <w:hideMark/>
          </w:tcPr>
          <w:p w14:paraId="0B4C7EDB"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YES (%)</w:t>
            </w:r>
          </w:p>
        </w:tc>
        <w:tc>
          <w:tcPr>
            <w:tcW w:w="1710" w:type="dxa"/>
            <w:shd w:val="clear" w:color="auto" w:fill="3C64A0" w:themeFill="accent2"/>
            <w:noWrap/>
            <w:hideMark/>
          </w:tcPr>
          <w:p w14:paraId="10AB4604"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NO (%)</w:t>
            </w:r>
          </w:p>
        </w:tc>
      </w:tr>
      <w:tr w:rsidR="005D4262" w:rsidRPr="00E95821" w14:paraId="6D65859A" w14:textId="77777777" w:rsidTr="009F54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2F016544" w14:textId="0BB43043" w:rsidR="005D4262" w:rsidRPr="00E95821" w:rsidRDefault="00E42A50"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Boys</w:t>
            </w:r>
            <w:r w:rsidR="005D4262" w:rsidRPr="00E95821">
              <w:rPr>
                <w:rFonts w:ascii="Arial" w:hAnsi="Arial" w:cs="Arial"/>
                <w:b w:val="0"/>
                <w:bCs w:val="0"/>
                <w:color w:val="000000"/>
                <w:sz w:val="20"/>
                <w:szCs w:val="20"/>
              </w:rPr>
              <w:t xml:space="preserve"> </w:t>
            </w:r>
          </w:p>
        </w:tc>
        <w:tc>
          <w:tcPr>
            <w:tcW w:w="1530" w:type="dxa"/>
            <w:noWrap/>
            <w:hideMark/>
          </w:tcPr>
          <w:p w14:paraId="6396BD30"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11%</w:t>
            </w:r>
          </w:p>
        </w:tc>
        <w:tc>
          <w:tcPr>
            <w:tcW w:w="1710" w:type="dxa"/>
            <w:noWrap/>
            <w:hideMark/>
          </w:tcPr>
          <w:p w14:paraId="28E4D253"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83%</w:t>
            </w:r>
          </w:p>
        </w:tc>
      </w:tr>
      <w:tr w:rsidR="005D4262" w:rsidRPr="00E95821" w14:paraId="0178A001" w14:textId="77777777" w:rsidTr="009F541A">
        <w:trPr>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6AC361C6" w14:textId="5E8FD6E9" w:rsidR="005D4262" w:rsidRPr="00E95821" w:rsidRDefault="00E42A50"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Girls</w:t>
            </w:r>
            <w:r w:rsidR="005D4262" w:rsidRPr="00E95821">
              <w:rPr>
                <w:rFonts w:ascii="Arial" w:hAnsi="Arial" w:cs="Arial"/>
                <w:b w:val="0"/>
                <w:bCs w:val="0"/>
                <w:color w:val="000000"/>
                <w:sz w:val="20"/>
                <w:szCs w:val="20"/>
              </w:rPr>
              <w:t xml:space="preserve"> </w:t>
            </w:r>
          </w:p>
        </w:tc>
        <w:tc>
          <w:tcPr>
            <w:tcW w:w="1530" w:type="dxa"/>
            <w:noWrap/>
            <w:hideMark/>
          </w:tcPr>
          <w:p w14:paraId="648ADA72"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1710" w:type="dxa"/>
            <w:noWrap/>
            <w:hideMark/>
          </w:tcPr>
          <w:p w14:paraId="3DEB285F"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85%</w:t>
            </w:r>
          </w:p>
        </w:tc>
      </w:tr>
      <w:tr w:rsidR="005D4262" w:rsidRPr="00E95821" w14:paraId="574F8A7A" w14:textId="77777777" w:rsidTr="009F54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0B9EF187"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Other </w:t>
            </w:r>
          </w:p>
        </w:tc>
        <w:tc>
          <w:tcPr>
            <w:tcW w:w="1530" w:type="dxa"/>
            <w:noWrap/>
            <w:hideMark/>
          </w:tcPr>
          <w:p w14:paraId="6BA46D22"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14%</w:t>
            </w:r>
          </w:p>
        </w:tc>
        <w:tc>
          <w:tcPr>
            <w:tcW w:w="1710" w:type="dxa"/>
            <w:noWrap/>
            <w:hideMark/>
          </w:tcPr>
          <w:p w14:paraId="1DFB9353"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43%</w:t>
            </w:r>
          </w:p>
        </w:tc>
      </w:tr>
      <w:tr w:rsidR="005D4262" w:rsidRPr="00E95821" w14:paraId="18699467" w14:textId="77777777" w:rsidTr="009F541A">
        <w:trPr>
          <w:trHeight w:val="300"/>
        </w:trPr>
        <w:tc>
          <w:tcPr>
            <w:cnfStyle w:val="001000000000" w:firstRow="0" w:lastRow="0" w:firstColumn="1" w:lastColumn="0" w:oddVBand="0" w:evenVBand="0" w:oddHBand="0" w:evenHBand="0" w:firstRowFirstColumn="0" w:firstRowLastColumn="0" w:lastRowFirstColumn="0" w:lastRowLastColumn="0"/>
            <w:tcW w:w="5215" w:type="dxa"/>
            <w:shd w:val="clear" w:color="auto" w:fill="D9D6D4" w:themeFill="background2" w:themeFillShade="E6"/>
            <w:noWrap/>
          </w:tcPr>
          <w:p w14:paraId="2180546C" w14:textId="77777777" w:rsidR="005D4262" w:rsidRPr="00E95821" w:rsidRDefault="005D4262" w:rsidP="00474682">
            <w:pPr>
              <w:spacing w:before="60" w:after="60" w:line="240" w:lineRule="auto"/>
              <w:rPr>
                <w:rFonts w:ascii="Arial" w:hAnsi="Arial" w:cs="Arial"/>
                <w:b w:val="0"/>
                <w:bCs w:val="0"/>
                <w:color w:val="000000"/>
                <w:sz w:val="20"/>
                <w:szCs w:val="20"/>
              </w:rPr>
            </w:pPr>
          </w:p>
        </w:tc>
        <w:tc>
          <w:tcPr>
            <w:tcW w:w="1530" w:type="dxa"/>
            <w:shd w:val="clear" w:color="auto" w:fill="D9D6D4" w:themeFill="background2" w:themeFillShade="E6"/>
            <w:noWrap/>
          </w:tcPr>
          <w:p w14:paraId="53336E80"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710" w:type="dxa"/>
            <w:shd w:val="clear" w:color="auto" w:fill="D9D6D4" w:themeFill="background2" w:themeFillShade="E6"/>
            <w:noWrap/>
          </w:tcPr>
          <w:p w14:paraId="77231856"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D4262" w:rsidRPr="00E95821" w14:paraId="77945048" w14:textId="77777777" w:rsidTr="009F54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256F0252"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White </w:t>
            </w:r>
          </w:p>
        </w:tc>
        <w:tc>
          <w:tcPr>
            <w:tcW w:w="1530" w:type="dxa"/>
            <w:noWrap/>
            <w:hideMark/>
          </w:tcPr>
          <w:p w14:paraId="2EB8C188"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1710" w:type="dxa"/>
            <w:noWrap/>
            <w:hideMark/>
          </w:tcPr>
          <w:p w14:paraId="00E54BA9"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86%</w:t>
            </w:r>
          </w:p>
        </w:tc>
      </w:tr>
      <w:tr w:rsidR="005D4262" w:rsidRPr="00E95821" w14:paraId="59D52019" w14:textId="77777777" w:rsidTr="009F541A">
        <w:trPr>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0FD8DBB6"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Mixed </w:t>
            </w:r>
          </w:p>
        </w:tc>
        <w:tc>
          <w:tcPr>
            <w:tcW w:w="1530" w:type="dxa"/>
            <w:noWrap/>
            <w:hideMark/>
          </w:tcPr>
          <w:p w14:paraId="0D719662"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19%</w:t>
            </w:r>
          </w:p>
        </w:tc>
        <w:tc>
          <w:tcPr>
            <w:tcW w:w="1710" w:type="dxa"/>
            <w:noWrap/>
            <w:hideMark/>
          </w:tcPr>
          <w:p w14:paraId="59A2E918"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69%</w:t>
            </w:r>
          </w:p>
        </w:tc>
      </w:tr>
      <w:tr w:rsidR="005D4262" w:rsidRPr="00E95821" w14:paraId="48C6FB82" w14:textId="77777777" w:rsidTr="009F54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603D4BE0"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Asian/Asian British </w:t>
            </w:r>
          </w:p>
        </w:tc>
        <w:tc>
          <w:tcPr>
            <w:tcW w:w="1530" w:type="dxa"/>
            <w:noWrap/>
            <w:hideMark/>
          </w:tcPr>
          <w:p w14:paraId="2A94C6B0"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10%</w:t>
            </w:r>
          </w:p>
        </w:tc>
        <w:tc>
          <w:tcPr>
            <w:tcW w:w="1710" w:type="dxa"/>
            <w:noWrap/>
            <w:hideMark/>
          </w:tcPr>
          <w:p w14:paraId="28972083"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84%</w:t>
            </w:r>
          </w:p>
        </w:tc>
      </w:tr>
      <w:tr w:rsidR="005D4262" w:rsidRPr="00E95821" w14:paraId="14049250" w14:textId="77777777" w:rsidTr="009F541A">
        <w:trPr>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14AB93BB"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Black/Black British </w:t>
            </w:r>
          </w:p>
        </w:tc>
        <w:tc>
          <w:tcPr>
            <w:tcW w:w="1530" w:type="dxa"/>
            <w:noWrap/>
            <w:hideMark/>
          </w:tcPr>
          <w:p w14:paraId="154F16D2"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710" w:type="dxa"/>
            <w:noWrap/>
            <w:hideMark/>
          </w:tcPr>
          <w:p w14:paraId="162B3E5F"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85%</w:t>
            </w:r>
          </w:p>
        </w:tc>
      </w:tr>
      <w:tr w:rsidR="005D4262" w:rsidRPr="00E95821" w14:paraId="030F6EBC" w14:textId="77777777" w:rsidTr="009F54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noWrap/>
            <w:hideMark/>
          </w:tcPr>
          <w:p w14:paraId="0E6DCBB3" w14:textId="77777777" w:rsidR="005D4262" w:rsidRPr="00E95821" w:rsidRDefault="005D4262" w:rsidP="00474682">
            <w:pPr>
              <w:spacing w:before="60" w:after="60" w:line="240" w:lineRule="auto"/>
              <w:rPr>
                <w:rFonts w:ascii="Arial" w:hAnsi="Arial" w:cs="Arial"/>
                <w:b w:val="0"/>
                <w:bCs w:val="0"/>
                <w:color w:val="000000"/>
                <w:sz w:val="20"/>
                <w:szCs w:val="20"/>
              </w:rPr>
            </w:pPr>
            <w:r w:rsidRPr="00E95821">
              <w:rPr>
                <w:rFonts w:ascii="Arial" w:hAnsi="Arial" w:cs="Arial"/>
                <w:b w:val="0"/>
                <w:bCs w:val="0"/>
                <w:color w:val="000000"/>
                <w:sz w:val="20"/>
                <w:szCs w:val="20"/>
              </w:rPr>
              <w:t xml:space="preserve">Other </w:t>
            </w:r>
          </w:p>
        </w:tc>
        <w:tc>
          <w:tcPr>
            <w:tcW w:w="1530" w:type="dxa"/>
            <w:noWrap/>
            <w:hideMark/>
          </w:tcPr>
          <w:p w14:paraId="252C5431"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13%</w:t>
            </w:r>
          </w:p>
        </w:tc>
        <w:tc>
          <w:tcPr>
            <w:tcW w:w="1710" w:type="dxa"/>
            <w:noWrap/>
            <w:hideMark/>
          </w:tcPr>
          <w:p w14:paraId="30A69E30"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88%</w:t>
            </w:r>
          </w:p>
        </w:tc>
      </w:tr>
    </w:tbl>
    <w:p w14:paraId="571A031F" w14:textId="77777777" w:rsidR="00190F1C" w:rsidRPr="00E95821" w:rsidRDefault="00190F1C" w:rsidP="005D4262">
      <w:pPr>
        <w:rPr>
          <w:rFonts w:ascii="Arial" w:hAnsi="Arial" w:cs="Arial"/>
        </w:rPr>
      </w:pPr>
    </w:p>
    <w:p w14:paraId="6534D856" w14:textId="499A4544" w:rsidR="005D4262" w:rsidRPr="00E95821" w:rsidRDefault="005D4262" w:rsidP="005D4262">
      <w:pPr>
        <w:rPr>
          <w:rFonts w:ascii="Arial" w:hAnsi="Arial" w:cs="Arial"/>
        </w:rPr>
      </w:pPr>
      <w:r w:rsidRPr="00E95821">
        <w:rPr>
          <w:rFonts w:ascii="Arial" w:hAnsi="Arial" w:cs="Arial"/>
        </w:rPr>
        <w:t>Similar rates of lifetime prevalence in the use o</w:t>
      </w:r>
      <w:r w:rsidR="00750622" w:rsidRPr="00E95821">
        <w:rPr>
          <w:rFonts w:ascii="Arial" w:hAnsi="Arial" w:cs="Arial"/>
        </w:rPr>
        <w:t>f drugs were found</w:t>
      </w:r>
      <w:r w:rsidRPr="00E95821">
        <w:rPr>
          <w:rFonts w:ascii="Arial" w:hAnsi="Arial" w:cs="Arial"/>
        </w:rPr>
        <w:t xml:space="preserve"> by sex across boy</w:t>
      </w:r>
      <w:r w:rsidR="00E61E89" w:rsidRPr="00E95821">
        <w:rPr>
          <w:rFonts w:ascii="Arial" w:hAnsi="Arial" w:cs="Arial"/>
        </w:rPr>
        <w:t>s</w:t>
      </w:r>
      <w:r w:rsidRPr="00E95821">
        <w:rPr>
          <w:rFonts w:ascii="Arial" w:hAnsi="Arial" w:cs="Arial"/>
        </w:rPr>
        <w:t xml:space="preserve"> (11%) and girl</w:t>
      </w:r>
      <w:r w:rsidR="00E61E89" w:rsidRPr="00E95821">
        <w:rPr>
          <w:rFonts w:ascii="Arial" w:hAnsi="Arial" w:cs="Arial"/>
        </w:rPr>
        <w:t>s</w:t>
      </w:r>
      <w:r w:rsidRPr="00E95821">
        <w:rPr>
          <w:rFonts w:ascii="Arial" w:hAnsi="Arial" w:cs="Arial"/>
        </w:rPr>
        <w:t xml:space="preserve"> (10%).  Mixed (19%) and Other ethnic groups (13%) reported the highest lifetime prevalence rates relative to other groups.</w:t>
      </w:r>
    </w:p>
    <w:p w14:paraId="375C5A18" w14:textId="54FAD792" w:rsidR="005D4262" w:rsidRPr="00E95821" w:rsidRDefault="005D4262" w:rsidP="005D4262">
      <w:pPr>
        <w:rPr>
          <w:rFonts w:ascii="Arial" w:hAnsi="Arial" w:cs="Arial"/>
        </w:rPr>
      </w:pPr>
      <w:r w:rsidRPr="00E95821">
        <w:rPr>
          <w:rFonts w:ascii="Arial" w:hAnsi="Arial" w:cs="Arial"/>
        </w:rPr>
        <w:t>Young people were asked specifically about use of cannabis. Th</w:t>
      </w:r>
      <w:r w:rsidR="007675F4" w:rsidRPr="00E95821">
        <w:rPr>
          <w:rFonts w:ascii="Arial" w:hAnsi="Arial" w:cs="Arial"/>
        </w:rPr>
        <w:t xml:space="preserve">e results are set out at Table </w:t>
      </w:r>
      <w:r w:rsidR="005D3306" w:rsidRPr="00E95821">
        <w:rPr>
          <w:rFonts w:ascii="Arial" w:hAnsi="Arial" w:cs="Arial"/>
        </w:rPr>
        <w:t>1</w:t>
      </w:r>
      <w:r w:rsidR="004840B9" w:rsidRPr="00E95821">
        <w:rPr>
          <w:rFonts w:ascii="Arial" w:hAnsi="Arial" w:cs="Arial"/>
        </w:rPr>
        <w:t>7</w:t>
      </w:r>
      <w:r w:rsidRPr="00E95821">
        <w:rPr>
          <w:rFonts w:ascii="Arial" w:hAnsi="Arial" w:cs="Arial"/>
        </w:rPr>
        <w:t xml:space="preserve">. </w:t>
      </w:r>
    </w:p>
    <w:p w14:paraId="6CF90A68" w14:textId="6A31F825"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17</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If you have taken drugs, how often have you taken any of the following drugs in the last 4 weeks?  Cannabis (e.g. Skunk, Hash, Weed etc.) (% by gender and ethnicity)</w:t>
      </w:r>
      <w:r w:rsidR="00364151" w:rsidRPr="00E95821">
        <w:rPr>
          <w:rFonts w:ascii="Arial" w:hAnsi="Arial" w:cs="Arial"/>
        </w:rPr>
        <w:t xml:space="preserve"> (n=224)</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992"/>
        <w:gridCol w:w="1490"/>
        <w:gridCol w:w="1403"/>
        <w:gridCol w:w="1335"/>
        <w:gridCol w:w="1367"/>
      </w:tblGrid>
      <w:tr w:rsidR="005D4262" w:rsidRPr="00E95821" w14:paraId="3D791CA4" w14:textId="77777777" w:rsidTr="00C9535C">
        <w:trPr>
          <w:cnfStyle w:val="100000000000" w:firstRow="1" w:lastRow="0" w:firstColumn="0" w:lastColumn="0" w:oddVBand="0" w:evenVBand="0" w:oddHBand="0" w:evenHBand="0" w:firstRowFirstColumn="0" w:firstRowLastColumn="0" w:lastRowFirstColumn="0" w:lastRowLastColumn="0"/>
          <w:trHeight w:val="746"/>
        </w:trPr>
        <w:tc>
          <w:tcPr>
            <w:cnfStyle w:val="001000000100" w:firstRow="0" w:lastRow="0" w:firstColumn="1" w:lastColumn="0" w:oddVBand="0" w:evenVBand="0" w:oddHBand="0" w:evenHBand="0" w:firstRowFirstColumn="1" w:firstRowLastColumn="0" w:lastRowFirstColumn="0" w:lastRowLastColumn="0"/>
            <w:tcW w:w="1348" w:type="pct"/>
            <w:shd w:val="clear" w:color="auto" w:fill="3C64A0" w:themeFill="accent2"/>
            <w:noWrap/>
            <w:hideMark/>
          </w:tcPr>
          <w:p w14:paraId="291120C2" w14:textId="77777777" w:rsidR="005D4262" w:rsidRPr="00E95821" w:rsidRDefault="005D4262" w:rsidP="003C7C5A">
            <w:pPr>
              <w:spacing w:before="40" w:after="40" w:line="240" w:lineRule="auto"/>
              <w:rPr>
                <w:rFonts w:ascii="Arial" w:hAnsi="Arial" w:cs="Arial"/>
                <w:sz w:val="20"/>
                <w:szCs w:val="20"/>
              </w:rPr>
            </w:pPr>
          </w:p>
        </w:tc>
        <w:tc>
          <w:tcPr>
            <w:tcW w:w="550" w:type="pct"/>
            <w:shd w:val="clear" w:color="auto" w:fill="3C64A0" w:themeFill="accent2"/>
            <w:noWrap/>
            <w:hideMark/>
          </w:tcPr>
          <w:p w14:paraId="11227863" w14:textId="77777777" w:rsidR="005D4262" w:rsidRPr="00E95821" w:rsidRDefault="005D4262" w:rsidP="003C7C5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Never</w:t>
            </w:r>
          </w:p>
        </w:tc>
        <w:tc>
          <w:tcPr>
            <w:tcW w:w="826" w:type="pct"/>
            <w:shd w:val="clear" w:color="auto" w:fill="3C64A0" w:themeFill="accent2"/>
            <w:noWrap/>
            <w:hideMark/>
          </w:tcPr>
          <w:p w14:paraId="7271337F" w14:textId="77777777" w:rsidR="005D4262" w:rsidRPr="00E95821" w:rsidRDefault="005D4262" w:rsidP="003C7C5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Not in the past 4 weeks</w:t>
            </w:r>
          </w:p>
        </w:tc>
        <w:tc>
          <w:tcPr>
            <w:tcW w:w="778" w:type="pct"/>
            <w:shd w:val="clear" w:color="auto" w:fill="3C64A0" w:themeFill="accent2"/>
            <w:noWrap/>
            <w:hideMark/>
          </w:tcPr>
          <w:p w14:paraId="7BD17E8D" w14:textId="77777777" w:rsidR="005D4262" w:rsidRPr="00E95821" w:rsidRDefault="005D4262" w:rsidP="003C7C5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Once or twice</w:t>
            </w:r>
          </w:p>
        </w:tc>
        <w:tc>
          <w:tcPr>
            <w:tcW w:w="740" w:type="pct"/>
            <w:shd w:val="clear" w:color="auto" w:fill="3C64A0" w:themeFill="accent2"/>
            <w:noWrap/>
            <w:hideMark/>
          </w:tcPr>
          <w:p w14:paraId="2EF0EB53" w14:textId="77777777" w:rsidR="005D4262" w:rsidRPr="00E95821" w:rsidRDefault="005D4262" w:rsidP="003C7C5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Three or more times</w:t>
            </w:r>
          </w:p>
        </w:tc>
        <w:tc>
          <w:tcPr>
            <w:tcW w:w="758" w:type="pct"/>
            <w:shd w:val="clear" w:color="auto" w:fill="3C64A0" w:themeFill="accent2"/>
            <w:hideMark/>
          </w:tcPr>
          <w:p w14:paraId="6B808B9E" w14:textId="77777777" w:rsidR="005D4262" w:rsidRPr="00E95821" w:rsidRDefault="005D4262" w:rsidP="003C7C5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I have never taken drugs</w:t>
            </w:r>
          </w:p>
        </w:tc>
      </w:tr>
      <w:tr w:rsidR="005D4262" w:rsidRPr="00E95821" w14:paraId="42C2FBE0"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6A4C9D50" w14:textId="25063E9E" w:rsidR="005D4262" w:rsidRPr="00E95821" w:rsidRDefault="00E42A50"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Boys</w:t>
            </w:r>
            <w:r w:rsidR="005D4262" w:rsidRPr="00E95821">
              <w:rPr>
                <w:rFonts w:ascii="Arial" w:hAnsi="Arial" w:cs="Arial"/>
                <w:b w:val="0"/>
                <w:color w:val="000000"/>
                <w:sz w:val="20"/>
                <w:szCs w:val="20"/>
              </w:rPr>
              <w:t xml:space="preserve"> </w:t>
            </w:r>
          </w:p>
        </w:tc>
        <w:tc>
          <w:tcPr>
            <w:tcW w:w="550" w:type="pct"/>
            <w:noWrap/>
            <w:hideMark/>
          </w:tcPr>
          <w:p w14:paraId="183BE8D2"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57%</w:t>
            </w:r>
          </w:p>
        </w:tc>
        <w:tc>
          <w:tcPr>
            <w:tcW w:w="826" w:type="pct"/>
            <w:noWrap/>
            <w:hideMark/>
          </w:tcPr>
          <w:p w14:paraId="4D5F8333"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78" w:type="pct"/>
            <w:noWrap/>
            <w:hideMark/>
          </w:tcPr>
          <w:p w14:paraId="64391D3B"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7E235B3D"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2D702833"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35%</w:t>
            </w:r>
          </w:p>
        </w:tc>
      </w:tr>
      <w:tr w:rsidR="005D4262" w:rsidRPr="00E95821" w14:paraId="335423F5"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4D45A7ED" w14:textId="75F41133" w:rsidR="005D4262" w:rsidRPr="00E95821" w:rsidRDefault="00E42A50"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Girls</w:t>
            </w:r>
            <w:r w:rsidR="005D4262" w:rsidRPr="00E95821">
              <w:rPr>
                <w:rFonts w:ascii="Arial" w:hAnsi="Arial" w:cs="Arial"/>
                <w:b w:val="0"/>
                <w:color w:val="000000"/>
                <w:sz w:val="20"/>
                <w:szCs w:val="20"/>
              </w:rPr>
              <w:t xml:space="preserve"> </w:t>
            </w:r>
          </w:p>
        </w:tc>
        <w:tc>
          <w:tcPr>
            <w:tcW w:w="550" w:type="pct"/>
            <w:noWrap/>
            <w:hideMark/>
          </w:tcPr>
          <w:p w14:paraId="044809FD"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72%</w:t>
            </w:r>
          </w:p>
        </w:tc>
        <w:tc>
          <w:tcPr>
            <w:tcW w:w="826" w:type="pct"/>
            <w:noWrap/>
            <w:hideMark/>
          </w:tcPr>
          <w:p w14:paraId="5AB3EF0C"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78" w:type="pct"/>
            <w:noWrap/>
            <w:hideMark/>
          </w:tcPr>
          <w:p w14:paraId="43E68BC8"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7E8D4B1F"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0D87F1CE"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26%</w:t>
            </w:r>
          </w:p>
        </w:tc>
      </w:tr>
      <w:tr w:rsidR="005D4262" w:rsidRPr="00E95821" w14:paraId="2B4C5034"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3DF449B7"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Other </w:t>
            </w:r>
          </w:p>
        </w:tc>
        <w:tc>
          <w:tcPr>
            <w:tcW w:w="550" w:type="pct"/>
            <w:noWrap/>
            <w:hideMark/>
          </w:tcPr>
          <w:p w14:paraId="5FBCD7E8"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40%</w:t>
            </w:r>
          </w:p>
        </w:tc>
        <w:tc>
          <w:tcPr>
            <w:tcW w:w="826" w:type="pct"/>
            <w:noWrap/>
            <w:hideMark/>
          </w:tcPr>
          <w:p w14:paraId="6AB3C4BB"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78" w:type="pct"/>
            <w:noWrap/>
            <w:hideMark/>
          </w:tcPr>
          <w:p w14:paraId="0D8F37E4"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4A5FE644"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20%</w:t>
            </w:r>
          </w:p>
        </w:tc>
        <w:tc>
          <w:tcPr>
            <w:tcW w:w="758" w:type="pct"/>
            <w:noWrap/>
            <w:hideMark/>
          </w:tcPr>
          <w:p w14:paraId="5C11A0A2"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40%</w:t>
            </w:r>
          </w:p>
        </w:tc>
      </w:tr>
      <w:tr w:rsidR="005D4262" w:rsidRPr="00E95821" w14:paraId="5254EE02"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48" w:type="pct"/>
            <w:shd w:val="clear" w:color="auto" w:fill="D9D6D4" w:themeFill="background2" w:themeFillShade="E6"/>
            <w:noWrap/>
          </w:tcPr>
          <w:p w14:paraId="29AD9D34" w14:textId="77777777" w:rsidR="005D4262" w:rsidRPr="00E95821" w:rsidRDefault="005D4262" w:rsidP="003C7C5A">
            <w:pPr>
              <w:spacing w:before="40" w:after="40" w:line="240" w:lineRule="auto"/>
              <w:rPr>
                <w:rFonts w:ascii="Arial" w:hAnsi="Arial" w:cs="Arial"/>
                <w:b w:val="0"/>
                <w:color w:val="000000"/>
                <w:sz w:val="20"/>
                <w:szCs w:val="20"/>
              </w:rPr>
            </w:pPr>
          </w:p>
        </w:tc>
        <w:tc>
          <w:tcPr>
            <w:tcW w:w="550" w:type="pct"/>
            <w:shd w:val="clear" w:color="auto" w:fill="D9D6D4" w:themeFill="background2" w:themeFillShade="E6"/>
            <w:noWrap/>
          </w:tcPr>
          <w:p w14:paraId="0474A438"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26" w:type="pct"/>
            <w:shd w:val="clear" w:color="auto" w:fill="D9D6D4" w:themeFill="background2" w:themeFillShade="E6"/>
            <w:noWrap/>
          </w:tcPr>
          <w:p w14:paraId="09CCA109"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78" w:type="pct"/>
            <w:shd w:val="clear" w:color="auto" w:fill="D9D6D4" w:themeFill="background2" w:themeFillShade="E6"/>
            <w:noWrap/>
          </w:tcPr>
          <w:p w14:paraId="0A4A7B96"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40" w:type="pct"/>
            <w:shd w:val="clear" w:color="auto" w:fill="D9D6D4" w:themeFill="background2" w:themeFillShade="E6"/>
            <w:noWrap/>
          </w:tcPr>
          <w:p w14:paraId="6673EE80"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58" w:type="pct"/>
            <w:shd w:val="clear" w:color="auto" w:fill="D9D6D4" w:themeFill="background2" w:themeFillShade="E6"/>
            <w:noWrap/>
          </w:tcPr>
          <w:p w14:paraId="08918982"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D4262" w:rsidRPr="00E95821" w14:paraId="37756104"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1F3B9BE5"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White </w:t>
            </w:r>
          </w:p>
        </w:tc>
        <w:tc>
          <w:tcPr>
            <w:tcW w:w="550" w:type="pct"/>
            <w:noWrap/>
            <w:hideMark/>
          </w:tcPr>
          <w:p w14:paraId="4CD85983"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67%</w:t>
            </w:r>
          </w:p>
        </w:tc>
        <w:tc>
          <w:tcPr>
            <w:tcW w:w="826" w:type="pct"/>
            <w:noWrap/>
            <w:hideMark/>
          </w:tcPr>
          <w:p w14:paraId="22EECEB5"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78" w:type="pct"/>
            <w:noWrap/>
            <w:hideMark/>
          </w:tcPr>
          <w:p w14:paraId="3E7CC09C"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52F5E5C1"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3E7C0916"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27%</w:t>
            </w:r>
          </w:p>
        </w:tc>
      </w:tr>
      <w:tr w:rsidR="005D4262" w:rsidRPr="00E95821" w14:paraId="5CCBA4CE"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2D17AFFE"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Mixed </w:t>
            </w:r>
          </w:p>
        </w:tc>
        <w:tc>
          <w:tcPr>
            <w:tcW w:w="550" w:type="pct"/>
            <w:noWrap/>
            <w:hideMark/>
          </w:tcPr>
          <w:p w14:paraId="00C77F70"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69%</w:t>
            </w:r>
          </w:p>
        </w:tc>
        <w:tc>
          <w:tcPr>
            <w:tcW w:w="826" w:type="pct"/>
            <w:noWrap/>
            <w:hideMark/>
          </w:tcPr>
          <w:p w14:paraId="0070AF34"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78" w:type="pct"/>
            <w:noWrap/>
            <w:hideMark/>
          </w:tcPr>
          <w:p w14:paraId="7DFE0440"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14F616F4"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3FDB57FF"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23%</w:t>
            </w:r>
          </w:p>
        </w:tc>
      </w:tr>
      <w:tr w:rsidR="005D4262" w:rsidRPr="00E95821" w14:paraId="7F1CC641"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0B7E6481"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Asian/Asian British </w:t>
            </w:r>
          </w:p>
        </w:tc>
        <w:tc>
          <w:tcPr>
            <w:tcW w:w="550" w:type="pct"/>
            <w:noWrap/>
            <w:hideMark/>
          </w:tcPr>
          <w:p w14:paraId="0AE27166"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64%</w:t>
            </w:r>
          </w:p>
        </w:tc>
        <w:tc>
          <w:tcPr>
            <w:tcW w:w="826" w:type="pct"/>
            <w:noWrap/>
            <w:hideMark/>
          </w:tcPr>
          <w:p w14:paraId="2C2502F0"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78" w:type="pct"/>
            <w:noWrap/>
            <w:hideMark/>
          </w:tcPr>
          <w:p w14:paraId="22EE8376"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33360A47"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3B35196A"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31%</w:t>
            </w:r>
          </w:p>
        </w:tc>
      </w:tr>
      <w:tr w:rsidR="005D4262" w:rsidRPr="00E95821" w14:paraId="45245DE6"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0DEEA826"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Black/Black British </w:t>
            </w:r>
          </w:p>
        </w:tc>
        <w:tc>
          <w:tcPr>
            <w:tcW w:w="550" w:type="pct"/>
            <w:noWrap/>
            <w:hideMark/>
          </w:tcPr>
          <w:p w14:paraId="17B56916"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67%</w:t>
            </w:r>
          </w:p>
        </w:tc>
        <w:tc>
          <w:tcPr>
            <w:tcW w:w="826" w:type="pct"/>
            <w:noWrap/>
            <w:hideMark/>
          </w:tcPr>
          <w:p w14:paraId="258D3C13"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78" w:type="pct"/>
            <w:noWrap/>
            <w:hideMark/>
          </w:tcPr>
          <w:p w14:paraId="36465887"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43BF12A7"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58" w:type="pct"/>
            <w:noWrap/>
            <w:hideMark/>
          </w:tcPr>
          <w:p w14:paraId="143B61D1" w14:textId="77777777" w:rsidR="005D4262" w:rsidRPr="00E95821" w:rsidRDefault="005D4262" w:rsidP="003C7C5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33%</w:t>
            </w:r>
          </w:p>
        </w:tc>
      </w:tr>
      <w:tr w:rsidR="005D4262" w:rsidRPr="00E95821" w14:paraId="04604FA3"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8" w:type="pct"/>
            <w:noWrap/>
            <w:hideMark/>
          </w:tcPr>
          <w:p w14:paraId="1F332BA1" w14:textId="77777777" w:rsidR="005D4262" w:rsidRPr="00E95821" w:rsidRDefault="005D4262" w:rsidP="003C7C5A">
            <w:pPr>
              <w:spacing w:before="40" w:after="40" w:line="240" w:lineRule="auto"/>
              <w:rPr>
                <w:rFonts w:ascii="Arial" w:hAnsi="Arial" w:cs="Arial"/>
                <w:b w:val="0"/>
                <w:color w:val="000000"/>
                <w:sz w:val="20"/>
                <w:szCs w:val="20"/>
              </w:rPr>
            </w:pPr>
            <w:r w:rsidRPr="00E95821">
              <w:rPr>
                <w:rFonts w:ascii="Arial" w:hAnsi="Arial" w:cs="Arial"/>
                <w:b w:val="0"/>
                <w:color w:val="000000"/>
                <w:sz w:val="20"/>
                <w:szCs w:val="20"/>
              </w:rPr>
              <w:t xml:space="preserve">Other </w:t>
            </w:r>
          </w:p>
        </w:tc>
        <w:tc>
          <w:tcPr>
            <w:tcW w:w="550" w:type="pct"/>
            <w:noWrap/>
            <w:hideMark/>
          </w:tcPr>
          <w:p w14:paraId="091D889F"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63%</w:t>
            </w:r>
          </w:p>
        </w:tc>
        <w:tc>
          <w:tcPr>
            <w:tcW w:w="826" w:type="pct"/>
            <w:noWrap/>
            <w:hideMark/>
          </w:tcPr>
          <w:p w14:paraId="4D0EFA07"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78" w:type="pct"/>
            <w:noWrap/>
            <w:hideMark/>
          </w:tcPr>
          <w:p w14:paraId="529AB635"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40" w:type="pct"/>
            <w:noWrap/>
            <w:hideMark/>
          </w:tcPr>
          <w:p w14:paraId="144CFD07"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58" w:type="pct"/>
            <w:noWrap/>
            <w:hideMark/>
          </w:tcPr>
          <w:p w14:paraId="6893ACFD" w14:textId="77777777" w:rsidR="005D4262" w:rsidRPr="00E95821" w:rsidRDefault="005D4262" w:rsidP="003C7C5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25%</w:t>
            </w:r>
          </w:p>
        </w:tc>
      </w:tr>
    </w:tbl>
    <w:p w14:paraId="07346B3B" w14:textId="77777777" w:rsidR="00293118" w:rsidRPr="00E95821" w:rsidRDefault="00293118" w:rsidP="005D4262">
      <w:pPr>
        <w:rPr>
          <w:rFonts w:ascii="Arial" w:hAnsi="Arial" w:cs="Arial"/>
        </w:rPr>
      </w:pPr>
    </w:p>
    <w:p w14:paraId="77070B71" w14:textId="35833FD4" w:rsidR="005D4262" w:rsidRPr="00E95821" w:rsidRDefault="005D4262" w:rsidP="005D4262">
      <w:pPr>
        <w:rPr>
          <w:rFonts w:ascii="Arial" w:hAnsi="Arial" w:cs="Arial"/>
        </w:rPr>
      </w:pPr>
      <w:r w:rsidRPr="00E95821">
        <w:rPr>
          <w:rFonts w:ascii="Arial" w:hAnsi="Arial" w:cs="Arial"/>
        </w:rPr>
        <w:t>Low levels of recent cann</w:t>
      </w:r>
      <w:r w:rsidR="00197292" w:rsidRPr="00E95821">
        <w:rPr>
          <w:rFonts w:ascii="Arial" w:hAnsi="Arial" w:cs="Arial"/>
        </w:rPr>
        <w:t xml:space="preserve">abis use were </w:t>
      </w:r>
      <w:r w:rsidR="00750622" w:rsidRPr="00E95821">
        <w:rPr>
          <w:rFonts w:ascii="Arial" w:hAnsi="Arial" w:cs="Arial"/>
        </w:rPr>
        <w:t>identified among pupils</w:t>
      </w:r>
      <w:r w:rsidRPr="00E95821">
        <w:rPr>
          <w:rFonts w:ascii="Arial" w:hAnsi="Arial" w:cs="Arial"/>
        </w:rPr>
        <w:t>. (</w:t>
      </w:r>
      <w:r w:rsidR="00750622" w:rsidRPr="00E95821">
        <w:rPr>
          <w:rFonts w:ascii="Arial" w:hAnsi="Arial" w:cs="Arial"/>
        </w:rPr>
        <w:t>T</w:t>
      </w:r>
      <w:r w:rsidRPr="00E95821">
        <w:rPr>
          <w:rFonts w:ascii="Arial" w:hAnsi="Arial" w:cs="Arial"/>
        </w:rPr>
        <w:t>he results are obscured somewhat by the style of question which includes 'never' and 'I have never taken drugs').</w:t>
      </w:r>
    </w:p>
    <w:p w14:paraId="644EE569" w14:textId="77777777" w:rsidR="005D4262" w:rsidRPr="00E95821" w:rsidRDefault="005D4262" w:rsidP="005D4262">
      <w:pPr>
        <w:rPr>
          <w:rFonts w:ascii="Arial" w:hAnsi="Arial" w:cs="Arial"/>
        </w:rPr>
      </w:pPr>
      <w:r w:rsidRPr="00E95821">
        <w:rPr>
          <w:rFonts w:ascii="Arial" w:hAnsi="Arial" w:cs="Arial"/>
        </w:rPr>
        <w:lastRenderedPageBreak/>
        <w:t xml:space="preserve">Young people were asked to indicate whether they had taken any other drugs. </w:t>
      </w:r>
    </w:p>
    <w:p w14:paraId="41C3D49F" w14:textId="7350655D"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18</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 xml:space="preserve">If you have taken drugs, how often have taken any of the following drugs in the last 4 weeks?  Solvents, </w:t>
      </w:r>
      <w:proofErr w:type="gramStart"/>
      <w:r w:rsidR="005D4262" w:rsidRPr="00E95821">
        <w:rPr>
          <w:rFonts w:ascii="Arial" w:hAnsi="Arial" w:cs="Arial"/>
        </w:rPr>
        <w:t>glue</w:t>
      </w:r>
      <w:proofErr w:type="gramEnd"/>
      <w:r w:rsidR="005D4262" w:rsidRPr="00E95821">
        <w:rPr>
          <w:rFonts w:ascii="Arial" w:hAnsi="Arial" w:cs="Arial"/>
        </w:rPr>
        <w:t xml:space="preserve"> or gas (to inhale or sniff, like Laughing Gas/Nitrous Oxide etc.) (% by gender and ethnicity)</w:t>
      </w:r>
      <w:r w:rsidR="00364151" w:rsidRPr="00E95821">
        <w:rPr>
          <w:rFonts w:ascii="Arial" w:hAnsi="Arial" w:cs="Arial"/>
        </w:rPr>
        <w:t xml:space="preserve"> (n=202)</w:t>
      </w:r>
    </w:p>
    <w:tbl>
      <w:tblPr>
        <w:tblStyle w:val="ListTable3-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57"/>
        <w:gridCol w:w="1628"/>
        <w:gridCol w:w="1407"/>
        <w:gridCol w:w="1497"/>
        <w:gridCol w:w="1223"/>
      </w:tblGrid>
      <w:tr w:rsidR="005D4262" w:rsidRPr="00E95821" w14:paraId="608C3415" w14:textId="77777777" w:rsidTr="00C9535C">
        <w:trPr>
          <w:cnfStyle w:val="100000000000" w:firstRow="1" w:lastRow="0" w:firstColumn="0" w:lastColumn="0" w:oddVBand="0" w:evenVBand="0" w:oddHBand="0" w:evenHBand="0" w:firstRowFirstColumn="0" w:firstRowLastColumn="0" w:lastRowFirstColumn="0" w:lastRowLastColumn="0"/>
          <w:trHeight w:val="1200"/>
        </w:trPr>
        <w:tc>
          <w:tcPr>
            <w:cnfStyle w:val="001000000100" w:firstRow="0" w:lastRow="0" w:firstColumn="1" w:lastColumn="0" w:oddVBand="0" w:evenVBand="0" w:oddHBand="0" w:evenHBand="0" w:firstRowFirstColumn="1" w:firstRowLastColumn="0" w:lastRowFirstColumn="0" w:lastRowLastColumn="0"/>
            <w:tcW w:w="1334" w:type="pct"/>
            <w:shd w:val="clear" w:color="auto" w:fill="3C64A0" w:themeFill="accent2"/>
            <w:noWrap/>
            <w:hideMark/>
          </w:tcPr>
          <w:p w14:paraId="10C0ABAF" w14:textId="77777777" w:rsidR="005D4262" w:rsidRPr="00E95821" w:rsidRDefault="005D4262" w:rsidP="00474682">
            <w:pPr>
              <w:spacing w:before="60" w:after="60" w:line="240" w:lineRule="auto"/>
              <w:rPr>
                <w:rFonts w:ascii="Arial" w:hAnsi="Arial" w:cs="Arial"/>
                <w:sz w:val="20"/>
                <w:szCs w:val="20"/>
              </w:rPr>
            </w:pPr>
          </w:p>
        </w:tc>
        <w:tc>
          <w:tcPr>
            <w:tcW w:w="475" w:type="pct"/>
            <w:shd w:val="clear" w:color="auto" w:fill="3C64A0" w:themeFill="accent2"/>
            <w:noWrap/>
            <w:vAlign w:val="bottom"/>
            <w:hideMark/>
          </w:tcPr>
          <w:p w14:paraId="4A871CD5"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Never</w:t>
            </w:r>
          </w:p>
        </w:tc>
        <w:tc>
          <w:tcPr>
            <w:tcW w:w="903" w:type="pct"/>
            <w:shd w:val="clear" w:color="auto" w:fill="3C64A0" w:themeFill="accent2"/>
            <w:noWrap/>
            <w:vAlign w:val="bottom"/>
            <w:hideMark/>
          </w:tcPr>
          <w:p w14:paraId="3C6A036D"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Not in the past 4 weeks</w:t>
            </w:r>
          </w:p>
        </w:tc>
        <w:tc>
          <w:tcPr>
            <w:tcW w:w="780" w:type="pct"/>
            <w:shd w:val="clear" w:color="auto" w:fill="3C64A0" w:themeFill="accent2"/>
            <w:noWrap/>
            <w:vAlign w:val="bottom"/>
            <w:hideMark/>
          </w:tcPr>
          <w:p w14:paraId="4A124397"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Once or twice</w:t>
            </w:r>
          </w:p>
        </w:tc>
        <w:tc>
          <w:tcPr>
            <w:tcW w:w="830" w:type="pct"/>
            <w:shd w:val="clear" w:color="auto" w:fill="3C64A0" w:themeFill="accent2"/>
            <w:noWrap/>
            <w:vAlign w:val="bottom"/>
            <w:hideMark/>
          </w:tcPr>
          <w:p w14:paraId="39B7CD46"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Three or more times</w:t>
            </w:r>
          </w:p>
        </w:tc>
        <w:tc>
          <w:tcPr>
            <w:tcW w:w="678" w:type="pct"/>
            <w:shd w:val="clear" w:color="auto" w:fill="3C64A0" w:themeFill="accent2"/>
            <w:vAlign w:val="bottom"/>
            <w:hideMark/>
          </w:tcPr>
          <w:p w14:paraId="5B4AD2F7" w14:textId="77777777" w:rsidR="005D4262" w:rsidRPr="00E95821" w:rsidRDefault="005D4262"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E95821">
              <w:rPr>
                <w:rFonts w:ascii="Arial" w:hAnsi="Arial" w:cs="Arial"/>
                <w:sz w:val="20"/>
                <w:szCs w:val="20"/>
              </w:rPr>
              <w:t>I have never taken drugs</w:t>
            </w:r>
          </w:p>
        </w:tc>
      </w:tr>
      <w:tr w:rsidR="005D4262" w:rsidRPr="00E95821" w14:paraId="2B2B98BF"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DB6E81C" w14:textId="63969F04" w:rsidR="005D4262" w:rsidRPr="00E95821" w:rsidRDefault="00E42A50"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Boys</w:t>
            </w:r>
            <w:r w:rsidR="005D4262" w:rsidRPr="00E95821">
              <w:rPr>
                <w:rFonts w:ascii="Arial" w:hAnsi="Arial" w:cs="Arial"/>
                <w:b w:val="0"/>
                <w:color w:val="000000"/>
                <w:sz w:val="20"/>
                <w:szCs w:val="20"/>
              </w:rPr>
              <w:t xml:space="preserve"> </w:t>
            </w:r>
          </w:p>
        </w:tc>
        <w:tc>
          <w:tcPr>
            <w:tcW w:w="475" w:type="pct"/>
            <w:noWrap/>
            <w:hideMark/>
          </w:tcPr>
          <w:p w14:paraId="6CF37C3F"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57%</w:t>
            </w:r>
          </w:p>
        </w:tc>
        <w:tc>
          <w:tcPr>
            <w:tcW w:w="903" w:type="pct"/>
            <w:noWrap/>
            <w:hideMark/>
          </w:tcPr>
          <w:p w14:paraId="53F26350"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80" w:type="pct"/>
            <w:noWrap/>
            <w:hideMark/>
          </w:tcPr>
          <w:p w14:paraId="14D8D998"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5E20546A"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678" w:type="pct"/>
            <w:noWrap/>
            <w:hideMark/>
          </w:tcPr>
          <w:p w14:paraId="19534931"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38%</w:t>
            </w:r>
          </w:p>
        </w:tc>
      </w:tr>
      <w:tr w:rsidR="005D4262" w:rsidRPr="00E95821" w14:paraId="7A74408A"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428F96DA" w14:textId="68D95026" w:rsidR="005D4262" w:rsidRPr="00E95821" w:rsidRDefault="00E42A50"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Girls</w:t>
            </w:r>
            <w:r w:rsidR="005D4262" w:rsidRPr="00E95821">
              <w:rPr>
                <w:rFonts w:ascii="Arial" w:hAnsi="Arial" w:cs="Arial"/>
                <w:b w:val="0"/>
                <w:color w:val="000000"/>
                <w:sz w:val="20"/>
                <w:szCs w:val="20"/>
              </w:rPr>
              <w:t xml:space="preserve"> </w:t>
            </w:r>
          </w:p>
        </w:tc>
        <w:tc>
          <w:tcPr>
            <w:tcW w:w="475" w:type="pct"/>
            <w:noWrap/>
            <w:hideMark/>
          </w:tcPr>
          <w:p w14:paraId="199AFD44"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64%</w:t>
            </w:r>
          </w:p>
        </w:tc>
        <w:tc>
          <w:tcPr>
            <w:tcW w:w="903" w:type="pct"/>
            <w:noWrap/>
            <w:hideMark/>
          </w:tcPr>
          <w:p w14:paraId="69F2EBE6"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80" w:type="pct"/>
            <w:noWrap/>
            <w:hideMark/>
          </w:tcPr>
          <w:p w14:paraId="2750BA5C"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5F0A3329"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678" w:type="pct"/>
            <w:noWrap/>
            <w:hideMark/>
          </w:tcPr>
          <w:p w14:paraId="2559A0A2"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28%</w:t>
            </w:r>
          </w:p>
        </w:tc>
      </w:tr>
      <w:tr w:rsidR="005D4262" w:rsidRPr="00E95821" w14:paraId="60D0C127"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8DCD83B"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Other </w:t>
            </w:r>
          </w:p>
        </w:tc>
        <w:tc>
          <w:tcPr>
            <w:tcW w:w="475" w:type="pct"/>
            <w:noWrap/>
            <w:hideMark/>
          </w:tcPr>
          <w:p w14:paraId="2B603111"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67%</w:t>
            </w:r>
          </w:p>
        </w:tc>
        <w:tc>
          <w:tcPr>
            <w:tcW w:w="903" w:type="pct"/>
            <w:noWrap/>
            <w:hideMark/>
          </w:tcPr>
          <w:p w14:paraId="244726A7"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80" w:type="pct"/>
            <w:noWrap/>
            <w:hideMark/>
          </w:tcPr>
          <w:p w14:paraId="58A2A776"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72FF4F0D"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678" w:type="pct"/>
            <w:noWrap/>
            <w:hideMark/>
          </w:tcPr>
          <w:p w14:paraId="4788A939"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33%</w:t>
            </w:r>
          </w:p>
        </w:tc>
      </w:tr>
      <w:tr w:rsidR="005D4262" w:rsidRPr="00E95821" w14:paraId="14674281"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34" w:type="pct"/>
            <w:shd w:val="clear" w:color="auto" w:fill="D9D6D4" w:themeFill="background2" w:themeFillShade="E6"/>
            <w:noWrap/>
          </w:tcPr>
          <w:p w14:paraId="438EE004" w14:textId="77777777" w:rsidR="005D4262" w:rsidRPr="00E95821" w:rsidRDefault="005D4262" w:rsidP="00474682">
            <w:pPr>
              <w:spacing w:before="60" w:after="60" w:line="240" w:lineRule="auto"/>
              <w:rPr>
                <w:rFonts w:ascii="Arial" w:hAnsi="Arial" w:cs="Arial"/>
                <w:b w:val="0"/>
                <w:color w:val="000000"/>
                <w:sz w:val="20"/>
                <w:szCs w:val="20"/>
              </w:rPr>
            </w:pPr>
          </w:p>
        </w:tc>
        <w:tc>
          <w:tcPr>
            <w:tcW w:w="475" w:type="pct"/>
            <w:shd w:val="clear" w:color="auto" w:fill="D9D6D4" w:themeFill="background2" w:themeFillShade="E6"/>
            <w:noWrap/>
          </w:tcPr>
          <w:p w14:paraId="5B34D40A"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903" w:type="pct"/>
            <w:shd w:val="clear" w:color="auto" w:fill="D9D6D4" w:themeFill="background2" w:themeFillShade="E6"/>
            <w:noWrap/>
          </w:tcPr>
          <w:p w14:paraId="14B774A1"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780" w:type="pct"/>
            <w:shd w:val="clear" w:color="auto" w:fill="D9D6D4" w:themeFill="background2" w:themeFillShade="E6"/>
            <w:noWrap/>
          </w:tcPr>
          <w:p w14:paraId="5D01F4AA"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830" w:type="pct"/>
            <w:shd w:val="clear" w:color="auto" w:fill="D9D6D4" w:themeFill="background2" w:themeFillShade="E6"/>
            <w:noWrap/>
          </w:tcPr>
          <w:p w14:paraId="2F141618"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678" w:type="pct"/>
            <w:shd w:val="clear" w:color="auto" w:fill="D9D6D4" w:themeFill="background2" w:themeFillShade="E6"/>
            <w:noWrap/>
          </w:tcPr>
          <w:p w14:paraId="30A0659F"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r>
      <w:tr w:rsidR="005D4262" w:rsidRPr="00E95821" w14:paraId="6FA627DF"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86F1C1D"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White </w:t>
            </w:r>
          </w:p>
        </w:tc>
        <w:tc>
          <w:tcPr>
            <w:tcW w:w="475" w:type="pct"/>
            <w:noWrap/>
            <w:hideMark/>
          </w:tcPr>
          <w:p w14:paraId="399668CA"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66%</w:t>
            </w:r>
          </w:p>
        </w:tc>
        <w:tc>
          <w:tcPr>
            <w:tcW w:w="903" w:type="pct"/>
            <w:noWrap/>
            <w:hideMark/>
          </w:tcPr>
          <w:p w14:paraId="5A3EE892"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80" w:type="pct"/>
            <w:noWrap/>
            <w:hideMark/>
          </w:tcPr>
          <w:p w14:paraId="3A6D050D"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03679FAA"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678" w:type="pct"/>
            <w:noWrap/>
            <w:hideMark/>
          </w:tcPr>
          <w:p w14:paraId="3964EB5D"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28%</w:t>
            </w:r>
          </w:p>
        </w:tc>
      </w:tr>
      <w:tr w:rsidR="005D4262" w:rsidRPr="00E95821" w14:paraId="4A7E214D"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54549517"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Mixed </w:t>
            </w:r>
          </w:p>
        </w:tc>
        <w:tc>
          <w:tcPr>
            <w:tcW w:w="475" w:type="pct"/>
            <w:noWrap/>
            <w:hideMark/>
          </w:tcPr>
          <w:p w14:paraId="4BE86F97"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62%</w:t>
            </w:r>
          </w:p>
        </w:tc>
        <w:tc>
          <w:tcPr>
            <w:tcW w:w="903" w:type="pct"/>
            <w:noWrap/>
            <w:hideMark/>
          </w:tcPr>
          <w:p w14:paraId="2F0DE4B3"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80" w:type="pct"/>
            <w:noWrap/>
            <w:hideMark/>
          </w:tcPr>
          <w:p w14:paraId="430B6FA2"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28C67411"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678" w:type="pct"/>
            <w:noWrap/>
            <w:hideMark/>
          </w:tcPr>
          <w:p w14:paraId="605F7E53"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31%</w:t>
            </w:r>
          </w:p>
        </w:tc>
      </w:tr>
      <w:tr w:rsidR="005D4262" w:rsidRPr="00E95821" w14:paraId="455EC859"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3D05712"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Asian/Asian British </w:t>
            </w:r>
          </w:p>
        </w:tc>
        <w:tc>
          <w:tcPr>
            <w:tcW w:w="475" w:type="pct"/>
            <w:noWrap/>
            <w:hideMark/>
          </w:tcPr>
          <w:p w14:paraId="4AA92E0C"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62%</w:t>
            </w:r>
          </w:p>
        </w:tc>
        <w:tc>
          <w:tcPr>
            <w:tcW w:w="903" w:type="pct"/>
            <w:noWrap/>
            <w:hideMark/>
          </w:tcPr>
          <w:p w14:paraId="57585A66"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80" w:type="pct"/>
            <w:noWrap/>
            <w:hideMark/>
          </w:tcPr>
          <w:p w14:paraId="7390E54D"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18B9AA8B"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678" w:type="pct"/>
            <w:noWrap/>
            <w:hideMark/>
          </w:tcPr>
          <w:p w14:paraId="25D05BCF"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33%</w:t>
            </w:r>
          </w:p>
        </w:tc>
      </w:tr>
      <w:tr w:rsidR="005D4262" w:rsidRPr="00E95821" w14:paraId="2A0A910D" w14:textId="77777777" w:rsidTr="00C9535C">
        <w:trPr>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6038E85B"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Black/Black British </w:t>
            </w:r>
          </w:p>
        </w:tc>
        <w:tc>
          <w:tcPr>
            <w:tcW w:w="475" w:type="pct"/>
            <w:noWrap/>
            <w:hideMark/>
          </w:tcPr>
          <w:p w14:paraId="0236C5BA"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60%</w:t>
            </w:r>
          </w:p>
        </w:tc>
        <w:tc>
          <w:tcPr>
            <w:tcW w:w="903" w:type="pct"/>
            <w:noWrap/>
            <w:hideMark/>
          </w:tcPr>
          <w:p w14:paraId="0A4C1BCF"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80" w:type="pct"/>
            <w:noWrap/>
            <w:hideMark/>
          </w:tcPr>
          <w:p w14:paraId="24D38043"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60EC4D51"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678" w:type="pct"/>
            <w:noWrap/>
            <w:hideMark/>
          </w:tcPr>
          <w:p w14:paraId="645EF5DA" w14:textId="77777777" w:rsidR="005D4262" w:rsidRPr="00E95821" w:rsidRDefault="005D4262"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40%</w:t>
            </w:r>
          </w:p>
        </w:tc>
      </w:tr>
      <w:tr w:rsidR="005D4262" w:rsidRPr="00E95821" w14:paraId="1BAA3ED8" w14:textId="77777777" w:rsidTr="00C953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34" w:type="pct"/>
            <w:noWrap/>
            <w:hideMark/>
          </w:tcPr>
          <w:p w14:paraId="726B65ED" w14:textId="77777777" w:rsidR="005D4262" w:rsidRPr="00E95821" w:rsidRDefault="005D4262" w:rsidP="00474682">
            <w:pPr>
              <w:spacing w:before="60" w:after="60" w:line="240" w:lineRule="auto"/>
              <w:rPr>
                <w:rFonts w:ascii="Arial" w:hAnsi="Arial" w:cs="Arial"/>
                <w:b w:val="0"/>
                <w:color w:val="000000"/>
                <w:sz w:val="20"/>
                <w:szCs w:val="20"/>
              </w:rPr>
            </w:pPr>
            <w:r w:rsidRPr="00E95821">
              <w:rPr>
                <w:rFonts w:ascii="Arial" w:hAnsi="Arial" w:cs="Arial"/>
                <w:b w:val="0"/>
                <w:color w:val="000000"/>
                <w:sz w:val="20"/>
                <w:szCs w:val="20"/>
              </w:rPr>
              <w:t xml:space="preserve">Other </w:t>
            </w:r>
          </w:p>
        </w:tc>
        <w:tc>
          <w:tcPr>
            <w:tcW w:w="475" w:type="pct"/>
            <w:noWrap/>
            <w:hideMark/>
          </w:tcPr>
          <w:p w14:paraId="1D323CDF"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50%</w:t>
            </w:r>
          </w:p>
        </w:tc>
        <w:tc>
          <w:tcPr>
            <w:tcW w:w="903" w:type="pct"/>
            <w:noWrap/>
            <w:hideMark/>
          </w:tcPr>
          <w:p w14:paraId="2B55EF96"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780" w:type="pct"/>
            <w:noWrap/>
            <w:hideMark/>
          </w:tcPr>
          <w:p w14:paraId="1AD5064A"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830" w:type="pct"/>
            <w:noWrap/>
            <w:hideMark/>
          </w:tcPr>
          <w:p w14:paraId="795F1295"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&lt;10</w:t>
            </w:r>
          </w:p>
        </w:tc>
        <w:tc>
          <w:tcPr>
            <w:tcW w:w="678" w:type="pct"/>
            <w:noWrap/>
            <w:hideMark/>
          </w:tcPr>
          <w:p w14:paraId="4F58C5D4" w14:textId="77777777" w:rsidR="005D4262" w:rsidRPr="00E95821" w:rsidRDefault="005D4262"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33%</w:t>
            </w:r>
          </w:p>
        </w:tc>
      </w:tr>
    </w:tbl>
    <w:p w14:paraId="6D399C5D" w14:textId="77777777" w:rsidR="005D4262" w:rsidRPr="00E95821" w:rsidRDefault="005D4262" w:rsidP="005D4262">
      <w:pPr>
        <w:rPr>
          <w:rFonts w:ascii="Arial" w:hAnsi="Arial" w:cs="Arial"/>
        </w:rPr>
      </w:pPr>
    </w:p>
    <w:p w14:paraId="4F0A9F5C" w14:textId="2BE66108" w:rsidR="005D4262" w:rsidRPr="00E95821" w:rsidRDefault="005D4262" w:rsidP="005D4262">
      <w:pPr>
        <w:rPr>
          <w:rFonts w:ascii="Arial" w:hAnsi="Arial" w:cs="Arial"/>
        </w:rPr>
      </w:pPr>
      <w:r w:rsidRPr="00E95821">
        <w:rPr>
          <w:rFonts w:ascii="Arial" w:hAnsi="Arial" w:cs="Arial"/>
        </w:rPr>
        <w:t xml:space="preserve">There is a low level of recent solvent use among students with some indication of use amongst girls (&lt;10%), mixed, Asian/Asian </w:t>
      </w:r>
      <w:proofErr w:type="gramStart"/>
      <w:r w:rsidRPr="00E95821">
        <w:rPr>
          <w:rFonts w:ascii="Arial" w:hAnsi="Arial" w:cs="Arial"/>
        </w:rPr>
        <w:t>British</w:t>
      </w:r>
      <w:proofErr w:type="gramEnd"/>
      <w:r w:rsidR="00E61E89" w:rsidRPr="00E95821">
        <w:rPr>
          <w:rFonts w:ascii="Arial" w:hAnsi="Arial" w:cs="Arial"/>
        </w:rPr>
        <w:t xml:space="preserve"> and</w:t>
      </w:r>
      <w:r w:rsidRPr="00E95821">
        <w:rPr>
          <w:rFonts w:ascii="Arial" w:hAnsi="Arial" w:cs="Arial"/>
        </w:rPr>
        <w:t xml:space="preserve"> Other</w:t>
      </w:r>
      <w:r w:rsidR="0045119C" w:rsidRPr="00E95821">
        <w:rPr>
          <w:rFonts w:ascii="Arial" w:hAnsi="Arial" w:cs="Arial"/>
        </w:rPr>
        <w:t xml:space="preserve"> groups. </w:t>
      </w:r>
      <w:r w:rsidR="00FD74C6" w:rsidRPr="00E95821">
        <w:rPr>
          <w:rFonts w:ascii="Arial" w:hAnsi="Arial" w:cs="Arial"/>
        </w:rPr>
        <w:t xml:space="preserve"> </w:t>
      </w:r>
    </w:p>
    <w:p w14:paraId="22CF8D51" w14:textId="232D21A0" w:rsidR="005D4262" w:rsidRPr="00E95821" w:rsidRDefault="005D4262" w:rsidP="005D4262">
      <w:pPr>
        <w:rPr>
          <w:rFonts w:ascii="Arial" w:hAnsi="Arial" w:cs="Arial"/>
        </w:rPr>
      </w:pPr>
      <w:r w:rsidRPr="00E95821">
        <w:rPr>
          <w:rFonts w:ascii="Arial" w:hAnsi="Arial" w:cs="Arial"/>
        </w:rPr>
        <w:t xml:space="preserve">There </w:t>
      </w:r>
      <w:r w:rsidR="00283745" w:rsidRPr="00E95821">
        <w:rPr>
          <w:rFonts w:ascii="Arial" w:hAnsi="Arial" w:cs="Arial"/>
        </w:rPr>
        <w:t>was a</w:t>
      </w:r>
      <w:r w:rsidRPr="00E95821">
        <w:rPr>
          <w:rFonts w:ascii="Arial" w:hAnsi="Arial" w:cs="Arial"/>
        </w:rPr>
        <w:t xml:space="preserve"> low level of recent use for </w:t>
      </w:r>
      <w:r w:rsidR="0045119C" w:rsidRPr="00E95821">
        <w:rPr>
          <w:rFonts w:ascii="Arial" w:hAnsi="Arial" w:cs="Arial"/>
        </w:rPr>
        <w:t>“</w:t>
      </w:r>
      <w:r w:rsidRPr="00E95821">
        <w:rPr>
          <w:rFonts w:ascii="Arial" w:hAnsi="Arial" w:cs="Arial"/>
        </w:rPr>
        <w:t>other</w:t>
      </w:r>
      <w:r w:rsidR="0045119C" w:rsidRPr="00E95821">
        <w:rPr>
          <w:rFonts w:ascii="Arial" w:hAnsi="Arial" w:cs="Arial"/>
        </w:rPr>
        <w:t>”</w:t>
      </w:r>
      <w:r w:rsidRPr="00E95821">
        <w:rPr>
          <w:rFonts w:ascii="Arial" w:hAnsi="Arial" w:cs="Arial"/>
        </w:rPr>
        <w:t xml:space="preserve"> drug types</w:t>
      </w:r>
      <w:r w:rsidR="0045119C" w:rsidRPr="00E95821">
        <w:rPr>
          <w:rStyle w:val="FootnoteReference"/>
          <w:rFonts w:ascii="Arial" w:hAnsi="Arial" w:cs="Arial"/>
        </w:rPr>
        <w:footnoteReference w:id="33"/>
      </w:r>
      <w:r w:rsidRPr="00E95821">
        <w:rPr>
          <w:rFonts w:ascii="Arial" w:hAnsi="Arial" w:cs="Arial"/>
        </w:rPr>
        <w:t xml:space="preserve"> and legal highs</w:t>
      </w:r>
      <w:r w:rsidR="008D69F2" w:rsidRPr="00E95821">
        <w:rPr>
          <w:rFonts w:ascii="Arial" w:hAnsi="Arial" w:cs="Arial"/>
        </w:rPr>
        <w:t xml:space="preserve">. </w:t>
      </w:r>
    </w:p>
    <w:p w14:paraId="0F6D2329" w14:textId="38D30AC2" w:rsidR="005D4262" w:rsidRPr="00E95821" w:rsidRDefault="00FD74C6" w:rsidP="006F3564">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420444E0" w14:textId="492DF08E" w:rsidR="00FD74C6" w:rsidRPr="00E95821" w:rsidRDefault="00FD74C6" w:rsidP="006F356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Data from the Pupil Survey indicates that a small cohort of young people</w:t>
      </w:r>
      <w:r w:rsidR="00743FAC" w:rsidRPr="00E95821">
        <w:rPr>
          <w:rFonts w:ascii="Arial" w:hAnsi="Arial" w:cs="Arial"/>
        </w:rPr>
        <w:t xml:space="preserve"> of school age</w:t>
      </w:r>
      <w:r w:rsidRPr="00E95821">
        <w:rPr>
          <w:rFonts w:ascii="Arial" w:hAnsi="Arial" w:cs="Arial"/>
        </w:rPr>
        <w:t xml:space="preserve"> are already experimenting with alcohol and drugs. It is not the case that these young people will require substance misuse treatment, but it is nevertheless the case that early experimentation is an issue of concern and warrants some form of intervention to prevent further experimentation or more ongoing use. (</w:t>
      </w:r>
      <w:r w:rsidR="00750622" w:rsidRPr="00E95821">
        <w:rPr>
          <w:rFonts w:ascii="Arial" w:hAnsi="Arial" w:cs="Arial"/>
        </w:rPr>
        <w:t>A</w:t>
      </w:r>
      <w:r w:rsidRPr="00E95821">
        <w:rPr>
          <w:rFonts w:ascii="Arial" w:hAnsi="Arial" w:cs="Arial"/>
        </w:rPr>
        <w:t xml:space="preserve"> little under 10% of young people report using alcohol three or more times).  </w:t>
      </w:r>
      <w:r w:rsidR="003B371D" w:rsidRPr="00E95821">
        <w:rPr>
          <w:rFonts w:ascii="Arial" w:hAnsi="Arial" w:cs="Arial"/>
        </w:rPr>
        <w:t xml:space="preserve">As such there is evidence for the need for ongoing health and harm reduction messages to young people in the borough. </w:t>
      </w:r>
    </w:p>
    <w:p w14:paraId="68EAA15A" w14:textId="52763BE6" w:rsidR="005D4262" w:rsidRPr="00E95821" w:rsidRDefault="00FD74C6" w:rsidP="006F356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As may be expected young people are more likely to report use of alcohol than drugs. </w:t>
      </w:r>
      <w:r w:rsidR="003B371D" w:rsidRPr="00E95821">
        <w:rPr>
          <w:rFonts w:ascii="Arial" w:hAnsi="Arial" w:cs="Arial"/>
        </w:rPr>
        <w:t xml:space="preserve">Where young people had taken </w:t>
      </w:r>
      <w:r w:rsidR="007675F4" w:rsidRPr="00E95821">
        <w:rPr>
          <w:rFonts w:ascii="Arial" w:hAnsi="Arial" w:cs="Arial"/>
        </w:rPr>
        <w:t>a drug</w:t>
      </w:r>
      <w:r w:rsidR="003B371D" w:rsidRPr="00E95821">
        <w:rPr>
          <w:rFonts w:ascii="Arial" w:hAnsi="Arial" w:cs="Arial"/>
        </w:rPr>
        <w:t>, this was most likely to be cannabis. This aligns with data (presented later) that indicates that cannabis use is the most drug</w:t>
      </w:r>
      <w:r w:rsidR="00743FAC" w:rsidRPr="00E95821">
        <w:rPr>
          <w:rFonts w:ascii="Arial" w:hAnsi="Arial" w:cs="Arial"/>
        </w:rPr>
        <w:t xml:space="preserve"> likely</w:t>
      </w:r>
      <w:r w:rsidR="003B371D" w:rsidRPr="00E95821">
        <w:rPr>
          <w:rFonts w:ascii="Arial" w:hAnsi="Arial" w:cs="Arial"/>
        </w:rPr>
        <w:t xml:space="preserve"> to be used by those in treatment. </w:t>
      </w:r>
    </w:p>
    <w:p w14:paraId="0C3CE226" w14:textId="5633E1FE" w:rsidR="005D4262" w:rsidRPr="00E95821" w:rsidRDefault="00146840" w:rsidP="005D4262">
      <w:pPr>
        <w:pStyle w:val="Heading3"/>
        <w:rPr>
          <w:rFonts w:ascii="Arial" w:hAnsi="Arial" w:cs="Arial"/>
        </w:rPr>
      </w:pPr>
      <w:r w:rsidRPr="00E95821">
        <w:rPr>
          <w:rFonts w:ascii="Arial" w:hAnsi="Arial" w:cs="Arial"/>
        </w:rPr>
        <w:lastRenderedPageBreak/>
        <w:t xml:space="preserve">4.6.3 </w:t>
      </w:r>
      <w:r w:rsidR="005D4262" w:rsidRPr="00E95821">
        <w:rPr>
          <w:rFonts w:ascii="Arial" w:hAnsi="Arial" w:cs="Arial"/>
        </w:rPr>
        <w:t>Young people’s access to drugs and alcohol</w:t>
      </w:r>
    </w:p>
    <w:p w14:paraId="16BC873A" w14:textId="77777777" w:rsidR="005D4262" w:rsidRPr="00E95821" w:rsidRDefault="005D4262" w:rsidP="005D4262">
      <w:pPr>
        <w:ind w:left="90"/>
        <w:rPr>
          <w:rFonts w:ascii="Arial" w:hAnsi="Arial" w:cs="Arial"/>
        </w:rPr>
      </w:pPr>
      <w:r w:rsidRPr="00E95821">
        <w:rPr>
          <w:rFonts w:ascii="Arial" w:hAnsi="Arial" w:cs="Arial"/>
        </w:rPr>
        <w:t xml:space="preserve">Data from Trading Standards provides further insight into experimental drug and alcohol misuse in Tower Hamlets. While the data by no means gives reliable figures for levels of experimentation with alcohol and other substances it does however give an indicative picture of the extent to which young people are seeking out these substances.  </w:t>
      </w:r>
    </w:p>
    <w:p w14:paraId="599C711E" w14:textId="77777777" w:rsidR="005D4262" w:rsidRPr="00E95821" w:rsidRDefault="005D4262" w:rsidP="005D4262">
      <w:pPr>
        <w:pStyle w:val="Heading4"/>
        <w:rPr>
          <w:rFonts w:ascii="Arial" w:hAnsi="Arial" w:cs="Arial"/>
        </w:rPr>
      </w:pPr>
      <w:r w:rsidRPr="00E95821">
        <w:rPr>
          <w:rFonts w:ascii="Arial" w:hAnsi="Arial" w:cs="Arial"/>
        </w:rPr>
        <w:t>Test purchasing</w:t>
      </w:r>
    </w:p>
    <w:p w14:paraId="61AC7CD0" w14:textId="0389CD5B" w:rsidR="005D4262" w:rsidRPr="00E95821" w:rsidRDefault="005D4262" w:rsidP="005D4262">
      <w:pPr>
        <w:rPr>
          <w:rFonts w:ascii="Arial" w:hAnsi="Arial" w:cs="Arial"/>
        </w:rPr>
      </w:pPr>
      <w:r w:rsidRPr="00E95821">
        <w:rPr>
          <w:rFonts w:ascii="Arial" w:hAnsi="Arial" w:cs="Arial"/>
        </w:rPr>
        <w:t>Tower Hamlets</w:t>
      </w:r>
      <w:r w:rsidR="00197292" w:rsidRPr="00E95821">
        <w:rPr>
          <w:rFonts w:ascii="Arial" w:hAnsi="Arial" w:cs="Arial"/>
        </w:rPr>
        <w:t xml:space="preserve"> council</w:t>
      </w:r>
      <w:r w:rsidRPr="00E95821">
        <w:rPr>
          <w:rFonts w:ascii="Arial" w:hAnsi="Arial" w:cs="Arial"/>
        </w:rPr>
        <w:t xml:space="preserve"> undertakes test purchasing </w:t>
      </w:r>
      <w:proofErr w:type="gramStart"/>
      <w:r w:rsidRPr="00E95821">
        <w:rPr>
          <w:rFonts w:ascii="Arial" w:hAnsi="Arial" w:cs="Arial"/>
        </w:rPr>
        <w:t>on the</w:t>
      </w:r>
      <w:r w:rsidR="00197292" w:rsidRPr="00E95821">
        <w:rPr>
          <w:rFonts w:ascii="Arial" w:hAnsi="Arial" w:cs="Arial"/>
        </w:rPr>
        <w:t xml:space="preserve"> basis of</w:t>
      </w:r>
      <w:proofErr w:type="gramEnd"/>
      <w:r w:rsidR="00197292" w:rsidRPr="00E95821">
        <w:rPr>
          <w:rFonts w:ascii="Arial" w:hAnsi="Arial" w:cs="Arial"/>
        </w:rPr>
        <w:t xml:space="preserve"> intelligence received, </w:t>
      </w:r>
      <w:r w:rsidRPr="00E95821">
        <w:rPr>
          <w:rFonts w:ascii="Arial" w:hAnsi="Arial" w:cs="Arial"/>
        </w:rPr>
        <w:t>where information has been provided that a retailer has been se</w:t>
      </w:r>
      <w:r w:rsidR="00197292" w:rsidRPr="00E95821">
        <w:rPr>
          <w:rFonts w:ascii="Arial" w:hAnsi="Arial" w:cs="Arial"/>
        </w:rPr>
        <w:t>lling to under-age young people</w:t>
      </w:r>
      <w:r w:rsidRPr="00E95821">
        <w:rPr>
          <w:rFonts w:ascii="Arial" w:hAnsi="Arial" w:cs="Arial"/>
        </w:rPr>
        <w:t>.</w:t>
      </w:r>
      <w:r w:rsidR="00197292" w:rsidRPr="00E95821">
        <w:rPr>
          <w:rFonts w:ascii="Arial" w:hAnsi="Arial" w:cs="Arial"/>
        </w:rPr>
        <w:t xml:space="preserve"> Int</w:t>
      </w:r>
      <w:r w:rsidR="007675F4" w:rsidRPr="00E95821">
        <w:rPr>
          <w:rFonts w:ascii="Arial" w:hAnsi="Arial" w:cs="Arial"/>
        </w:rPr>
        <w:t xml:space="preserve">elligence is often provided by </w:t>
      </w:r>
      <w:r w:rsidR="00197292" w:rsidRPr="00E95821">
        <w:rPr>
          <w:rFonts w:ascii="Arial" w:hAnsi="Arial" w:cs="Arial"/>
        </w:rPr>
        <w:t>members of the public.</w:t>
      </w:r>
      <w:r w:rsidRPr="00E95821">
        <w:rPr>
          <w:rFonts w:ascii="Arial" w:hAnsi="Arial" w:cs="Arial"/>
        </w:rPr>
        <w:t xml:space="preserve"> Operations are carried out every couple of months with one product checked per retailer</w:t>
      </w:r>
      <w:r w:rsidR="00197292" w:rsidRPr="00E95821">
        <w:rPr>
          <w:rFonts w:ascii="Arial" w:hAnsi="Arial" w:cs="Arial"/>
        </w:rPr>
        <w:t xml:space="preserve"> where intelligence has been provided</w:t>
      </w:r>
      <w:r w:rsidRPr="00E95821">
        <w:rPr>
          <w:rFonts w:ascii="Arial" w:hAnsi="Arial" w:cs="Arial"/>
        </w:rPr>
        <w:t xml:space="preserve"> (i.e. the test purchasing is carried out just for alcohol or tobacco for instance). </w:t>
      </w:r>
    </w:p>
    <w:p w14:paraId="03053544" w14:textId="6F63BD80" w:rsidR="00743FAC" w:rsidRPr="00E95821" w:rsidRDefault="005D4262" w:rsidP="005D4262">
      <w:pPr>
        <w:rPr>
          <w:rFonts w:ascii="Arial" w:hAnsi="Arial" w:cs="Arial"/>
        </w:rPr>
      </w:pPr>
      <w:r w:rsidRPr="00E95821">
        <w:rPr>
          <w:rFonts w:ascii="Arial" w:hAnsi="Arial" w:cs="Arial"/>
        </w:rPr>
        <w:t>Data on test purchasing is set out below.</w:t>
      </w:r>
      <w:r w:rsidRPr="00E95821">
        <w:rPr>
          <w:rStyle w:val="FootnoteReference"/>
          <w:rFonts w:ascii="Arial" w:hAnsi="Arial" w:cs="Arial"/>
        </w:rPr>
        <w:footnoteReference w:id="34"/>
      </w:r>
      <w:r w:rsidRPr="00E95821">
        <w:rPr>
          <w:rFonts w:ascii="Arial" w:hAnsi="Arial" w:cs="Arial"/>
        </w:rPr>
        <w:t xml:space="preserve"> </w:t>
      </w:r>
      <w:r w:rsidR="00750622" w:rsidRPr="00E95821">
        <w:rPr>
          <w:rFonts w:ascii="Arial" w:hAnsi="Arial" w:cs="Arial"/>
        </w:rPr>
        <w:t>A</w:t>
      </w:r>
      <w:r w:rsidRPr="00E95821">
        <w:rPr>
          <w:rFonts w:ascii="Arial" w:hAnsi="Arial" w:cs="Arial"/>
        </w:rPr>
        <w:t xml:space="preserve"> failure means that the young person has </w:t>
      </w:r>
      <w:r w:rsidR="00743FAC" w:rsidRPr="00E95821">
        <w:rPr>
          <w:rFonts w:ascii="Arial" w:hAnsi="Arial" w:cs="Arial"/>
        </w:rPr>
        <w:t>been sold the item in question.</w:t>
      </w:r>
    </w:p>
    <w:p w14:paraId="13075D98" w14:textId="5362C6DF"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19</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Alcohol test purchases 2018 - 2022</w:t>
      </w:r>
    </w:p>
    <w:tbl>
      <w:tblPr>
        <w:tblStyle w:val="GridTable4-Accent2"/>
        <w:tblW w:w="5000" w:type="pct"/>
        <w:tblLook w:val="04A0" w:firstRow="1" w:lastRow="0" w:firstColumn="1" w:lastColumn="0" w:noHBand="0" w:noVBand="1"/>
      </w:tblPr>
      <w:tblGrid>
        <w:gridCol w:w="1126"/>
        <w:gridCol w:w="1373"/>
        <w:gridCol w:w="1256"/>
        <w:gridCol w:w="1256"/>
        <w:gridCol w:w="1257"/>
        <w:gridCol w:w="1483"/>
        <w:gridCol w:w="1266"/>
      </w:tblGrid>
      <w:tr w:rsidR="005D4262" w:rsidRPr="00E95821" w14:paraId="194E25BB" w14:textId="77777777" w:rsidTr="00904C3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644" w:type="pct"/>
            <w:noWrap/>
            <w:hideMark/>
          </w:tcPr>
          <w:p w14:paraId="547AB747" w14:textId="77777777" w:rsidR="005D4262" w:rsidRPr="00FD05A8" w:rsidRDefault="005D4262" w:rsidP="00474682">
            <w:pPr>
              <w:spacing w:before="60" w:after="60"/>
              <w:rPr>
                <w:rFonts w:ascii="Arial" w:hAnsi="Arial" w:cs="Arial"/>
                <w:sz w:val="20"/>
                <w:szCs w:val="20"/>
              </w:rPr>
            </w:pPr>
            <w:r w:rsidRPr="00FD05A8">
              <w:rPr>
                <w:rFonts w:ascii="Arial" w:hAnsi="Arial" w:cs="Arial"/>
                <w:sz w:val="20"/>
                <w:szCs w:val="20"/>
              </w:rPr>
              <w:t>Year</w:t>
            </w:r>
          </w:p>
        </w:tc>
        <w:tc>
          <w:tcPr>
            <w:tcW w:w="724" w:type="pct"/>
            <w:hideMark/>
          </w:tcPr>
          <w:p w14:paraId="02D5FC3C" w14:textId="59B83C03" w:rsidR="005D4262" w:rsidRPr="00FD05A8" w:rsidRDefault="005D4262"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Total No. of Test Purchases</w:t>
            </w:r>
            <w:r w:rsidR="00197292" w:rsidRPr="00FD05A8">
              <w:rPr>
                <w:rStyle w:val="FootnoteReference"/>
                <w:rFonts w:ascii="Arial" w:hAnsi="Arial" w:cs="Arial"/>
                <w:color w:val="FFFFFF" w:themeColor="background1"/>
                <w:sz w:val="20"/>
                <w:szCs w:val="20"/>
              </w:rPr>
              <w:footnoteReference w:id="35"/>
            </w:r>
          </w:p>
        </w:tc>
        <w:tc>
          <w:tcPr>
            <w:tcW w:w="716" w:type="pct"/>
            <w:hideMark/>
          </w:tcPr>
          <w:p w14:paraId="663A2A50" w14:textId="6AB5C0F4" w:rsidR="005D4262" w:rsidRPr="00FD05A8" w:rsidRDefault="005D4262"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No. of Test Purchases</w:t>
            </w:r>
            <w:r w:rsidR="00197292" w:rsidRPr="00FD05A8">
              <w:rPr>
                <w:rFonts w:ascii="Arial" w:hAnsi="Arial" w:cs="Arial"/>
                <w:sz w:val="20"/>
                <w:szCs w:val="20"/>
              </w:rPr>
              <w:t xml:space="preserve"> for alcohol</w:t>
            </w:r>
          </w:p>
        </w:tc>
        <w:tc>
          <w:tcPr>
            <w:tcW w:w="716" w:type="pct"/>
            <w:hideMark/>
          </w:tcPr>
          <w:p w14:paraId="607638D2" w14:textId="77777777" w:rsidR="005D4262" w:rsidRPr="00FD05A8" w:rsidRDefault="005D4262"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No. of Failures (sales)</w:t>
            </w:r>
          </w:p>
        </w:tc>
        <w:tc>
          <w:tcPr>
            <w:tcW w:w="716" w:type="pct"/>
            <w:hideMark/>
          </w:tcPr>
          <w:p w14:paraId="326EC780" w14:textId="7B46D76E" w:rsidR="005D4262" w:rsidRPr="00FD05A8" w:rsidRDefault="002C2A57"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w:t>
            </w:r>
            <w:r w:rsidR="005D4262" w:rsidRPr="00FD05A8">
              <w:rPr>
                <w:rFonts w:ascii="Arial" w:hAnsi="Arial" w:cs="Arial"/>
                <w:sz w:val="20"/>
                <w:szCs w:val="20"/>
              </w:rPr>
              <w:t xml:space="preserve"> Failure Rate</w:t>
            </w:r>
          </w:p>
        </w:tc>
        <w:tc>
          <w:tcPr>
            <w:tcW w:w="761" w:type="pct"/>
            <w:hideMark/>
          </w:tcPr>
          <w:p w14:paraId="5EE852F6" w14:textId="77777777" w:rsidR="005D4262" w:rsidRPr="00FD05A8" w:rsidRDefault="005D4262"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No. of Prosecutions</w:t>
            </w:r>
          </w:p>
        </w:tc>
        <w:tc>
          <w:tcPr>
            <w:tcW w:w="721" w:type="pct"/>
            <w:hideMark/>
          </w:tcPr>
          <w:p w14:paraId="11C3A2ED" w14:textId="77777777" w:rsidR="005D4262" w:rsidRPr="00FD05A8" w:rsidRDefault="005D4262" w:rsidP="00474682">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D05A8">
              <w:rPr>
                <w:rFonts w:ascii="Arial" w:hAnsi="Arial" w:cs="Arial"/>
                <w:sz w:val="20"/>
                <w:szCs w:val="20"/>
              </w:rPr>
              <w:t>Total Fines</w:t>
            </w:r>
          </w:p>
        </w:tc>
      </w:tr>
      <w:tr w:rsidR="005D4262" w:rsidRPr="00E95821" w14:paraId="27F99B41" w14:textId="77777777" w:rsidTr="00904C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4" w:type="pct"/>
            <w:noWrap/>
            <w:hideMark/>
          </w:tcPr>
          <w:p w14:paraId="660A4349" w14:textId="77777777" w:rsidR="005D4262" w:rsidRPr="00E95821" w:rsidRDefault="005D4262" w:rsidP="00474682">
            <w:pPr>
              <w:spacing w:before="60" w:after="60"/>
              <w:rPr>
                <w:rFonts w:ascii="Arial" w:hAnsi="Arial" w:cs="Arial"/>
                <w:color w:val="000000"/>
                <w:sz w:val="20"/>
                <w:szCs w:val="20"/>
              </w:rPr>
            </w:pPr>
            <w:r w:rsidRPr="00E95821">
              <w:rPr>
                <w:rFonts w:ascii="Arial" w:hAnsi="Arial" w:cs="Arial"/>
                <w:color w:val="000000"/>
                <w:sz w:val="20"/>
                <w:szCs w:val="20"/>
              </w:rPr>
              <w:t>2018/19</w:t>
            </w:r>
          </w:p>
        </w:tc>
        <w:tc>
          <w:tcPr>
            <w:tcW w:w="724" w:type="pct"/>
            <w:noWrap/>
            <w:hideMark/>
          </w:tcPr>
          <w:p w14:paraId="32C424E2"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277</w:t>
            </w:r>
          </w:p>
        </w:tc>
        <w:tc>
          <w:tcPr>
            <w:tcW w:w="716" w:type="pct"/>
            <w:noWrap/>
            <w:hideMark/>
          </w:tcPr>
          <w:p w14:paraId="29C7B204"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42</w:t>
            </w:r>
          </w:p>
        </w:tc>
        <w:tc>
          <w:tcPr>
            <w:tcW w:w="716" w:type="pct"/>
            <w:noWrap/>
            <w:hideMark/>
          </w:tcPr>
          <w:p w14:paraId="6D051AF8"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716" w:type="pct"/>
            <w:noWrap/>
            <w:hideMark/>
          </w:tcPr>
          <w:p w14:paraId="77E87BED" w14:textId="21D9F9BB" w:rsidR="005D4262" w:rsidRPr="00E95821" w:rsidRDefault="0019729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2.3</w:t>
            </w:r>
            <w:r w:rsidR="005D4262" w:rsidRPr="00E95821">
              <w:rPr>
                <w:rFonts w:ascii="Arial" w:hAnsi="Arial" w:cs="Arial"/>
                <w:color w:val="000000"/>
                <w:sz w:val="20"/>
                <w:szCs w:val="20"/>
              </w:rPr>
              <w:t>%</w:t>
            </w:r>
          </w:p>
        </w:tc>
        <w:tc>
          <w:tcPr>
            <w:tcW w:w="761" w:type="pct"/>
            <w:noWrap/>
            <w:hideMark/>
          </w:tcPr>
          <w:p w14:paraId="2CE7193A"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21" w:type="pct"/>
            <w:noWrap/>
            <w:hideMark/>
          </w:tcPr>
          <w:p w14:paraId="38BF8FBA"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r>
      <w:tr w:rsidR="005D4262" w:rsidRPr="00E95821" w14:paraId="17F03AC2" w14:textId="77777777" w:rsidTr="00904C3E">
        <w:trPr>
          <w:trHeight w:val="315"/>
        </w:trPr>
        <w:tc>
          <w:tcPr>
            <w:cnfStyle w:val="001000000000" w:firstRow="0" w:lastRow="0" w:firstColumn="1" w:lastColumn="0" w:oddVBand="0" w:evenVBand="0" w:oddHBand="0" w:evenHBand="0" w:firstRowFirstColumn="0" w:firstRowLastColumn="0" w:lastRowFirstColumn="0" w:lastRowLastColumn="0"/>
            <w:tcW w:w="644" w:type="pct"/>
            <w:noWrap/>
            <w:hideMark/>
          </w:tcPr>
          <w:p w14:paraId="2DC5C76F" w14:textId="77777777" w:rsidR="005D4262" w:rsidRPr="00E95821" w:rsidRDefault="005D4262" w:rsidP="00474682">
            <w:pPr>
              <w:spacing w:before="60" w:after="60"/>
              <w:rPr>
                <w:rFonts w:ascii="Arial" w:hAnsi="Arial" w:cs="Arial"/>
                <w:color w:val="000000"/>
                <w:sz w:val="20"/>
                <w:szCs w:val="20"/>
              </w:rPr>
            </w:pPr>
            <w:r w:rsidRPr="00E95821">
              <w:rPr>
                <w:rFonts w:ascii="Arial" w:hAnsi="Arial" w:cs="Arial"/>
                <w:color w:val="000000"/>
                <w:sz w:val="20"/>
                <w:szCs w:val="20"/>
              </w:rPr>
              <w:t>2019/20</w:t>
            </w:r>
          </w:p>
        </w:tc>
        <w:tc>
          <w:tcPr>
            <w:tcW w:w="724" w:type="pct"/>
            <w:noWrap/>
            <w:hideMark/>
          </w:tcPr>
          <w:p w14:paraId="1780B75B"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154</w:t>
            </w:r>
          </w:p>
        </w:tc>
        <w:tc>
          <w:tcPr>
            <w:tcW w:w="716" w:type="pct"/>
            <w:noWrap/>
            <w:hideMark/>
          </w:tcPr>
          <w:p w14:paraId="4006E338"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32</w:t>
            </w:r>
          </w:p>
        </w:tc>
        <w:tc>
          <w:tcPr>
            <w:tcW w:w="716" w:type="pct"/>
            <w:noWrap/>
            <w:hideMark/>
          </w:tcPr>
          <w:p w14:paraId="6347A7EB"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16" w:type="pct"/>
            <w:noWrap/>
            <w:hideMark/>
          </w:tcPr>
          <w:p w14:paraId="4F01D4A3"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61" w:type="pct"/>
            <w:noWrap/>
            <w:hideMark/>
          </w:tcPr>
          <w:p w14:paraId="14474B22"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721" w:type="pct"/>
            <w:noWrap/>
            <w:hideMark/>
          </w:tcPr>
          <w:p w14:paraId="0E1A09A2"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r>
      <w:tr w:rsidR="005D4262" w:rsidRPr="00E95821" w14:paraId="13A2B697" w14:textId="77777777" w:rsidTr="00904C3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44" w:type="pct"/>
            <w:noWrap/>
            <w:hideMark/>
          </w:tcPr>
          <w:p w14:paraId="760AF313" w14:textId="77777777" w:rsidR="005D4262" w:rsidRPr="00E95821" w:rsidRDefault="005D4262" w:rsidP="00474682">
            <w:pPr>
              <w:spacing w:before="60" w:after="60"/>
              <w:rPr>
                <w:rFonts w:ascii="Arial" w:hAnsi="Arial" w:cs="Arial"/>
                <w:color w:val="000000"/>
                <w:sz w:val="20"/>
                <w:szCs w:val="20"/>
              </w:rPr>
            </w:pPr>
            <w:r w:rsidRPr="00E95821">
              <w:rPr>
                <w:rFonts w:ascii="Arial" w:hAnsi="Arial" w:cs="Arial"/>
                <w:color w:val="000000"/>
                <w:sz w:val="20"/>
                <w:szCs w:val="20"/>
              </w:rPr>
              <w:t>2020/21</w:t>
            </w:r>
          </w:p>
        </w:tc>
        <w:tc>
          <w:tcPr>
            <w:tcW w:w="724" w:type="pct"/>
            <w:noWrap/>
            <w:hideMark/>
          </w:tcPr>
          <w:p w14:paraId="1D1C0E80"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w:t>
            </w:r>
          </w:p>
        </w:tc>
        <w:tc>
          <w:tcPr>
            <w:tcW w:w="716" w:type="pct"/>
            <w:noWrap/>
            <w:hideMark/>
          </w:tcPr>
          <w:p w14:paraId="5864FBDF"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w:t>
            </w:r>
          </w:p>
        </w:tc>
        <w:tc>
          <w:tcPr>
            <w:tcW w:w="716" w:type="pct"/>
            <w:noWrap/>
            <w:hideMark/>
          </w:tcPr>
          <w:p w14:paraId="351F7CC5"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w:t>
            </w:r>
          </w:p>
        </w:tc>
        <w:tc>
          <w:tcPr>
            <w:tcW w:w="716" w:type="pct"/>
            <w:noWrap/>
            <w:hideMark/>
          </w:tcPr>
          <w:p w14:paraId="1402547B"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50%</w:t>
            </w:r>
          </w:p>
        </w:tc>
        <w:tc>
          <w:tcPr>
            <w:tcW w:w="761" w:type="pct"/>
            <w:noWrap/>
            <w:hideMark/>
          </w:tcPr>
          <w:p w14:paraId="386FAE07"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11</w:t>
            </w:r>
          </w:p>
        </w:tc>
        <w:tc>
          <w:tcPr>
            <w:tcW w:w="721" w:type="pct"/>
            <w:noWrap/>
            <w:hideMark/>
          </w:tcPr>
          <w:p w14:paraId="2F7416FD" w14:textId="77777777" w:rsidR="005D4262" w:rsidRPr="00E95821" w:rsidRDefault="005D4262" w:rsidP="00474682">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£2,222</w:t>
            </w:r>
          </w:p>
        </w:tc>
      </w:tr>
      <w:tr w:rsidR="005D4262" w:rsidRPr="00E95821" w14:paraId="088EDE4D" w14:textId="77777777" w:rsidTr="00904C3E">
        <w:trPr>
          <w:trHeight w:val="330"/>
        </w:trPr>
        <w:tc>
          <w:tcPr>
            <w:cnfStyle w:val="001000000000" w:firstRow="0" w:lastRow="0" w:firstColumn="1" w:lastColumn="0" w:oddVBand="0" w:evenVBand="0" w:oddHBand="0" w:evenHBand="0" w:firstRowFirstColumn="0" w:firstRowLastColumn="0" w:lastRowFirstColumn="0" w:lastRowLastColumn="0"/>
            <w:tcW w:w="644" w:type="pct"/>
            <w:noWrap/>
            <w:hideMark/>
          </w:tcPr>
          <w:p w14:paraId="644367B1" w14:textId="77777777" w:rsidR="005D4262" w:rsidRPr="00E95821" w:rsidRDefault="005D4262" w:rsidP="00474682">
            <w:pPr>
              <w:spacing w:before="60" w:after="60"/>
              <w:rPr>
                <w:rFonts w:ascii="Arial" w:hAnsi="Arial" w:cs="Arial"/>
                <w:color w:val="000000"/>
                <w:sz w:val="20"/>
                <w:szCs w:val="20"/>
              </w:rPr>
            </w:pPr>
            <w:r w:rsidRPr="00E95821">
              <w:rPr>
                <w:rFonts w:ascii="Arial" w:hAnsi="Arial" w:cs="Arial"/>
                <w:color w:val="000000"/>
                <w:sz w:val="20"/>
                <w:szCs w:val="20"/>
              </w:rPr>
              <w:t>2021/22</w:t>
            </w:r>
          </w:p>
        </w:tc>
        <w:tc>
          <w:tcPr>
            <w:tcW w:w="724" w:type="pct"/>
            <w:noWrap/>
            <w:hideMark/>
          </w:tcPr>
          <w:p w14:paraId="08EDCAEB"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83</w:t>
            </w:r>
          </w:p>
        </w:tc>
        <w:tc>
          <w:tcPr>
            <w:tcW w:w="716" w:type="pct"/>
            <w:noWrap/>
            <w:hideMark/>
          </w:tcPr>
          <w:p w14:paraId="258E5624"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14</w:t>
            </w:r>
          </w:p>
        </w:tc>
        <w:tc>
          <w:tcPr>
            <w:tcW w:w="716" w:type="pct"/>
            <w:noWrap/>
            <w:hideMark/>
          </w:tcPr>
          <w:p w14:paraId="608B6277"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6</w:t>
            </w:r>
          </w:p>
        </w:tc>
        <w:tc>
          <w:tcPr>
            <w:tcW w:w="716" w:type="pct"/>
            <w:noWrap/>
            <w:hideMark/>
          </w:tcPr>
          <w:p w14:paraId="5E4D62B2" w14:textId="4CC19F08" w:rsidR="005D4262" w:rsidRPr="00E95821" w:rsidRDefault="0019729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42.8</w:t>
            </w:r>
            <w:r w:rsidR="005D4262" w:rsidRPr="00E95821">
              <w:rPr>
                <w:rFonts w:ascii="Arial" w:hAnsi="Arial" w:cs="Arial"/>
                <w:color w:val="000000"/>
                <w:sz w:val="20"/>
                <w:szCs w:val="20"/>
              </w:rPr>
              <w:t>%</w:t>
            </w:r>
          </w:p>
        </w:tc>
        <w:tc>
          <w:tcPr>
            <w:tcW w:w="761" w:type="pct"/>
            <w:noWrap/>
            <w:hideMark/>
          </w:tcPr>
          <w:p w14:paraId="59D01CFB"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16</w:t>
            </w:r>
          </w:p>
        </w:tc>
        <w:tc>
          <w:tcPr>
            <w:tcW w:w="721" w:type="pct"/>
            <w:noWrap/>
            <w:hideMark/>
          </w:tcPr>
          <w:p w14:paraId="1FF4AC9E" w14:textId="77777777" w:rsidR="005D4262" w:rsidRPr="00E95821" w:rsidRDefault="005D4262" w:rsidP="00474682">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£11,557</w:t>
            </w:r>
          </w:p>
        </w:tc>
      </w:tr>
    </w:tbl>
    <w:p w14:paraId="2EFB9657" w14:textId="4DE21C8A" w:rsidR="005D4262" w:rsidRPr="00E95821" w:rsidRDefault="005D4262" w:rsidP="003B371D">
      <w:pPr>
        <w:rPr>
          <w:rFonts w:ascii="Arial" w:hAnsi="Arial" w:cs="Arial"/>
        </w:rPr>
      </w:pPr>
      <w:r w:rsidRPr="00E95821">
        <w:rPr>
          <w:rFonts w:ascii="Arial" w:hAnsi="Arial" w:cs="Arial"/>
        </w:rPr>
        <w:t xml:space="preserve">The data above indicates that there is a test purchase failure rate of 43% indicating that </w:t>
      </w:r>
      <w:proofErr w:type="gramStart"/>
      <w:r w:rsidRPr="00E95821">
        <w:rPr>
          <w:rFonts w:ascii="Arial" w:hAnsi="Arial" w:cs="Arial"/>
        </w:rPr>
        <w:t>a number of</w:t>
      </w:r>
      <w:proofErr w:type="gramEnd"/>
      <w:r w:rsidRPr="00E95821">
        <w:rPr>
          <w:rFonts w:ascii="Arial" w:hAnsi="Arial" w:cs="Arial"/>
        </w:rPr>
        <w:t xml:space="preserve"> local retailers have been selling alcohol to youn</w:t>
      </w:r>
      <w:r w:rsidR="00197292" w:rsidRPr="00E95821">
        <w:rPr>
          <w:rFonts w:ascii="Arial" w:hAnsi="Arial" w:cs="Arial"/>
        </w:rPr>
        <w:t xml:space="preserve">g people locally, a steep increase since 2018/19 (no test purchase operations were carried out during the Covid pandemic). </w:t>
      </w:r>
    </w:p>
    <w:p w14:paraId="04C3499F" w14:textId="77777777" w:rsidR="005D4262" w:rsidRPr="00E95821" w:rsidRDefault="005D4262" w:rsidP="005D4262">
      <w:pPr>
        <w:pStyle w:val="Heading4"/>
        <w:rPr>
          <w:rFonts w:ascii="Arial" w:hAnsi="Arial" w:cs="Arial"/>
        </w:rPr>
      </w:pPr>
      <w:r w:rsidRPr="00E95821">
        <w:rPr>
          <w:rFonts w:ascii="Arial" w:hAnsi="Arial" w:cs="Arial"/>
        </w:rPr>
        <w:t>Nitrous oxide</w:t>
      </w:r>
    </w:p>
    <w:p w14:paraId="52EC0D36" w14:textId="7DBD40DE" w:rsidR="005D4262" w:rsidRPr="00E95821" w:rsidRDefault="005D4262" w:rsidP="005D4262">
      <w:pPr>
        <w:rPr>
          <w:rFonts w:ascii="Arial" w:hAnsi="Arial" w:cs="Arial"/>
        </w:rPr>
      </w:pPr>
      <w:r w:rsidRPr="00E95821">
        <w:rPr>
          <w:rFonts w:ascii="Arial" w:hAnsi="Arial" w:cs="Arial"/>
        </w:rPr>
        <w:t>Trading Standards also carry out seizures for nitrous oxide (colloquially known as “</w:t>
      </w:r>
      <w:proofErr w:type="spellStart"/>
      <w:r w:rsidRPr="00E95821">
        <w:rPr>
          <w:rFonts w:ascii="Arial" w:hAnsi="Arial" w:cs="Arial"/>
        </w:rPr>
        <w:t>Nox</w:t>
      </w:r>
      <w:proofErr w:type="spellEnd"/>
      <w:r w:rsidRPr="00E95821">
        <w:rPr>
          <w:rFonts w:ascii="Arial" w:hAnsi="Arial" w:cs="Arial"/>
        </w:rPr>
        <w:t xml:space="preserve">”). While </w:t>
      </w:r>
      <w:proofErr w:type="spellStart"/>
      <w:r w:rsidRPr="00E95821">
        <w:rPr>
          <w:rFonts w:ascii="Arial" w:hAnsi="Arial" w:cs="Arial"/>
        </w:rPr>
        <w:t>Nox</w:t>
      </w:r>
      <w:proofErr w:type="spellEnd"/>
      <w:r w:rsidRPr="00E95821">
        <w:rPr>
          <w:rFonts w:ascii="Arial" w:hAnsi="Arial" w:cs="Arial"/>
        </w:rPr>
        <w:t xml:space="preserve"> is not illegal, it can only be sold with reference to certain specific purposes – for instance for sale to the catering trade (to use in aerosols) and in healthcare. </w:t>
      </w:r>
      <w:r w:rsidR="00F75E0C" w:rsidRPr="00E95821">
        <w:rPr>
          <w:rFonts w:ascii="Arial" w:hAnsi="Arial" w:cs="Arial"/>
        </w:rPr>
        <w:t>Therefore,</w:t>
      </w:r>
      <w:r w:rsidRPr="00E95821">
        <w:rPr>
          <w:rFonts w:ascii="Arial" w:hAnsi="Arial" w:cs="Arial"/>
        </w:rPr>
        <w:t xml:space="preserve"> retailers who do not have obvious links to those sectors where </w:t>
      </w:r>
      <w:proofErr w:type="spellStart"/>
      <w:r w:rsidRPr="00E95821">
        <w:rPr>
          <w:rFonts w:ascii="Arial" w:hAnsi="Arial" w:cs="Arial"/>
        </w:rPr>
        <w:lastRenderedPageBreak/>
        <w:t>Nox</w:t>
      </w:r>
      <w:proofErr w:type="spellEnd"/>
      <w:r w:rsidRPr="00E95821">
        <w:rPr>
          <w:rFonts w:ascii="Arial" w:hAnsi="Arial" w:cs="Arial"/>
        </w:rPr>
        <w:t xml:space="preserve"> is permitted can have their stock seized</w:t>
      </w:r>
      <w:r w:rsidR="00197292" w:rsidRPr="00E95821">
        <w:rPr>
          <w:rFonts w:ascii="Arial" w:hAnsi="Arial" w:cs="Arial"/>
        </w:rPr>
        <w:t xml:space="preserve"> by Trading Standards officials</w:t>
      </w:r>
      <w:r w:rsidRPr="00E95821">
        <w:rPr>
          <w:rFonts w:ascii="Arial" w:hAnsi="Arial" w:cs="Arial"/>
        </w:rPr>
        <w:t xml:space="preserve"> (on the assumption that the </w:t>
      </w:r>
      <w:proofErr w:type="spellStart"/>
      <w:r w:rsidRPr="00E95821">
        <w:rPr>
          <w:rFonts w:ascii="Arial" w:hAnsi="Arial" w:cs="Arial"/>
        </w:rPr>
        <w:t>Nox</w:t>
      </w:r>
      <w:proofErr w:type="spellEnd"/>
      <w:r w:rsidRPr="00E95821">
        <w:rPr>
          <w:rFonts w:ascii="Arial" w:hAnsi="Arial" w:cs="Arial"/>
        </w:rPr>
        <w:t xml:space="preserve"> is being sold for its psychoactive effects, which is prohibited in law). </w:t>
      </w:r>
    </w:p>
    <w:p w14:paraId="44C3B027" w14:textId="77777777" w:rsidR="005D4262" w:rsidRPr="00E95821" w:rsidRDefault="005D4262" w:rsidP="005D4262">
      <w:pPr>
        <w:rPr>
          <w:rFonts w:ascii="Arial" w:hAnsi="Arial" w:cs="Arial"/>
        </w:rPr>
      </w:pPr>
      <w:r w:rsidRPr="00E95821">
        <w:rPr>
          <w:rFonts w:ascii="Arial" w:hAnsi="Arial" w:cs="Arial"/>
        </w:rPr>
        <w:t xml:space="preserve">Data for </w:t>
      </w:r>
      <w:proofErr w:type="spellStart"/>
      <w:r w:rsidRPr="00E95821">
        <w:rPr>
          <w:rFonts w:ascii="Arial" w:hAnsi="Arial" w:cs="Arial"/>
        </w:rPr>
        <w:t>Nox</w:t>
      </w:r>
      <w:proofErr w:type="spellEnd"/>
      <w:r w:rsidRPr="00E95821">
        <w:rPr>
          <w:rFonts w:ascii="Arial" w:hAnsi="Arial" w:cs="Arial"/>
        </w:rPr>
        <w:t xml:space="preserve"> seizures in Tower Hamlets is set out below.</w:t>
      </w:r>
      <w:r w:rsidRPr="00E95821">
        <w:rPr>
          <w:rStyle w:val="FootnoteReference"/>
          <w:rFonts w:ascii="Arial" w:hAnsi="Arial" w:cs="Arial"/>
        </w:rPr>
        <w:footnoteReference w:id="36"/>
      </w:r>
      <w:r w:rsidRPr="00E95821">
        <w:rPr>
          <w:rFonts w:ascii="Arial" w:hAnsi="Arial" w:cs="Arial"/>
        </w:rPr>
        <w:t xml:space="preserve"> </w:t>
      </w:r>
    </w:p>
    <w:p w14:paraId="22499259" w14:textId="0F3030E8" w:rsidR="005D4262"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20</w:t>
      </w:r>
      <w:r w:rsidR="00C01934" w:rsidRPr="00E95821">
        <w:rPr>
          <w:rFonts w:ascii="Arial" w:hAnsi="Arial" w:cs="Arial"/>
          <w:noProof/>
        </w:rPr>
        <w:fldChar w:fldCharType="end"/>
      </w:r>
      <w:r w:rsidRPr="00E95821">
        <w:rPr>
          <w:rFonts w:ascii="Arial" w:hAnsi="Arial" w:cs="Arial"/>
        </w:rPr>
        <w:t xml:space="preserve"> </w:t>
      </w:r>
      <w:r w:rsidR="005D4262" w:rsidRPr="00E95821">
        <w:rPr>
          <w:rFonts w:ascii="Arial" w:hAnsi="Arial" w:cs="Arial"/>
        </w:rPr>
        <w:t>Seizure</w:t>
      </w:r>
      <w:r w:rsidR="00197292" w:rsidRPr="00E95821">
        <w:rPr>
          <w:rFonts w:ascii="Arial" w:hAnsi="Arial" w:cs="Arial"/>
        </w:rPr>
        <w:t xml:space="preserve"> of </w:t>
      </w:r>
      <w:proofErr w:type="spellStart"/>
      <w:r w:rsidR="00197292" w:rsidRPr="00E95821">
        <w:rPr>
          <w:rFonts w:ascii="Arial" w:hAnsi="Arial" w:cs="Arial"/>
        </w:rPr>
        <w:t>Nox</w:t>
      </w:r>
      <w:proofErr w:type="spellEnd"/>
      <w:r w:rsidR="00197292" w:rsidRPr="00E95821">
        <w:rPr>
          <w:rFonts w:ascii="Arial" w:hAnsi="Arial" w:cs="Arial"/>
        </w:rPr>
        <w:t xml:space="preserve"> canisters</w:t>
      </w:r>
      <w:r w:rsidR="005D4262" w:rsidRPr="00E95821">
        <w:rPr>
          <w:rFonts w:ascii="Arial" w:hAnsi="Arial" w:cs="Arial"/>
        </w:rPr>
        <w:t xml:space="preserve"> by Tower Hamlets trading standards</w:t>
      </w:r>
    </w:p>
    <w:tbl>
      <w:tblPr>
        <w:tblStyle w:val="TableGrid"/>
        <w:tblW w:w="0" w:type="auto"/>
        <w:tblLook w:val="04A0" w:firstRow="1" w:lastRow="0" w:firstColumn="1" w:lastColumn="0" w:noHBand="0" w:noVBand="1"/>
      </w:tblPr>
      <w:tblGrid>
        <w:gridCol w:w="1444"/>
        <w:gridCol w:w="1532"/>
        <w:gridCol w:w="1532"/>
        <w:gridCol w:w="1532"/>
        <w:gridCol w:w="1533"/>
        <w:gridCol w:w="1443"/>
      </w:tblGrid>
      <w:tr w:rsidR="005D4262" w:rsidRPr="00E95821" w14:paraId="22FC53A7" w14:textId="77777777" w:rsidTr="00474682">
        <w:tc>
          <w:tcPr>
            <w:tcW w:w="1444" w:type="dxa"/>
            <w:shd w:val="clear" w:color="auto" w:fill="3C64A0" w:themeFill="accent2"/>
          </w:tcPr>
          <w:p w14:paraId="7B80336D" w14:textId="77777777" w:rsidR="005D4262" w:rsidRPr="00E95821" w:rsidRDefault="005D4262" w:rsidP="00474682">
            <w:pPr>
              <w:spacing w:before="60" w:after="60"/>
              <w:rPr>
                <w:rFonts w:ascii="Arial" w:hAnsi="Arial" w:cs="Arial"/>
                <w:b/>
                <w:color w:val="FFFFFF" w:themeColor="background1"/>
                <w:sz w:val="20"/>
                <w:szCs w:val="20"/>
              </w:rPr>
            </w:pPr>
          </w:p>
        </w:tc>
        <w:tc>
          <w:tcPr>
            <w:tcW w:w="1532" w:type="dxa"/>
            <w:shd w:val="clear" w:color="auto" w:fill="3C64A0" w:themeFill="accent2"/>
          </w:tcPr>
          <w:p w14:paraId="0041C74D" w14:textId="77777777" w:rsidR="005D4262" w:rsidRPr="00E95821" w:rsidRDefault="005D4262" w:rsidP="00474682">
            <w:pPr>
              <w:spacing w:before="60" w:after="60"/>
              <w:jc w:val="center"/>
              <w:rPr>
                <w:rFonts w:ascii="Arial" w:hAnsi="Arial" w:cs="Arial"/>
                <w:b/>
                <w:color w:val="FFFFFF" w:themeColor="background1"/>
                <w:sz w:val="20"/>
                <w:szCs w:val="20"/>
              </w:rPr>
            </w:pPr>
            <w:r w:rsidRPr="00E95821">
              <w:rPr>
                <w:rFonts w:ascii="Arial" w:hAnsi="Arial" w:cs="Arial"/>
                <w:b/>
                <w:color w:val="FFFFFF" w:themeColor="background1"/>
                <w:sz w:val="20"/>
                <w:szCs w:val="20"/>
              </w:rPr>
              <w:t>2018</w:t>
            </w:r>
          </w:p>
        </w:tc>
        <w:tc>
          <w:tcPr>
            <w:tcW w:w="1532" w:type="dxa"/>
            <w:shd w:val="clear" w:color="auto" w:fill="3C64A0" w:themeFill="accent2"/>
          </w:tcPr>
          <w:p w14:paraId="76877B42" w14:textId="77777777" w:rsidR="005D4262" w:rsidRPr="00E95821" w:rsidRDefault="005D4262" w:rsidP="00474682">
            <w:pPr>
              <w:spacing w:before="60" w:after="60"/>
              <w:jc w:val="center"/>
              <w:rPr>
                <w:rFonts w:ascii="Arial" w:hAnsi="Arial" w:cs="Arial"/>
                <w:b/>
                <w:color w:val="FFFFFF" w:themeColor="background1"/>
                <w:sz w:val="20"/>
                <w:szCs w:val="20"/>
              </w:rPr>
            </w:pPr>
            <w:r w:rsidRPr="00E95821">
              <w:rPr>
                <w:rFonts w:ascii="Arial" w:hAnsi="Arial" w:cs="Arial"/>
                <w:b/>
                <w:color w:val="FFFFFF" w:themeColor="background1"/>
                <w:sz w:val="20"/>
                <w:szCs w:val="20"/>
              </w:rPr>
              <w:t>2019</w:t>
            </w:r>
          </w:p>
        </w:tc>
        <w:tc>
          <w:tcPr>
            <w:tcW w:w="1532" w:type="dxa"/>
            <w:shd w:val="clear" w:color="auto" w:fill="3C64A0" w:themeFill="accent2"/>
          </w:tcPr>
          <w:p w14:paraId="46908C36" w14:textId="77777777" w:rsidR="005D4262" w:rsidRPr="00E95821" w:rsidRDefault="005D4262" w:rsidP="00474682">
            <w:pPr>
              <w:spacing w:before="60" w:after="60"/>
              <w:jc w:val="center"/>
              <w:rPr>
                <w:rFonts w:ascii="Arial" w:hAnsi="Arial" w:cs="Arial"/>
                <w:b/>
                <w:color w:val="FFFFFF" w:themeColor="background1"/>
                <w:sz w:val="20"/>
                <w:szCs w:val="20"/>
              </w:rPr>
            </w:pPr>
            <w:r w:rsidRPr="00E95821">
              <w:rPr>
                <w:rFonts w:ascii="Arial" w:hAnsi="Arial" w:cs="Arial"/>
                <w:b/>
                <w:color w:val="FFFFFF" w:themeColor="background1"/>
                <w:sz w:val="20"/>
                <w:szCs w:val="20"/>
              </w:rPr>
              <w:t>2020</w:t>
            </w:r>
          </w:p>
        </w:tc>
        <w:tc>
          <w:tcPr>
            <w:tcW w:w="1533" w:type="dxa"/>
            <w:shd w:val="clear" w:color="auto" w:fill="3C64A0" w:themeFill="accent2"/>
          </w:tcPr>
          <w:p w14:paraId="325FD7CC" w14:textId="77777777" w:rsidR="005D4262" w:rsidRPr="00E95821" w:rsidRDefault="005D4262" w:rsidP="00474682">
            <w:pPr>
              <w:spacing w:before="60" w:after="60"/>
              <w:jc w:val="center"/>
              <w:rPr>
                <w:rFonts w:ascii="Arial" w:hAnsi="Arial" w:cs="Arial"/>
                <w:b/>
                <w:color w:val="FFFFFF" w:themeColor="background1"/>
                <w:sz w:val="20"/>
                <w:szCs w:val="20"/>
              </w:rPr>
            </w:pPr>
            <w:r w:rsidRPr="00E95821">
              <w:rPr>
                <w:rFonts w:ascii="Arial" w:hAnsi="Arial" w:cs="Arial"/>
                <w:b/>
                <w:color w:val="FFFFFF" w:themeColor="background1"/>
                <w:sz w:val="20"/>
                <w:szCs w:val="20"/>
              </w:rPr>
              <w:t>2021</w:t>
            </w:r>
          </w:p>
        </w:tc>
        <w:tc>
          <w:tcPr>
            <w:tcW w:w="1443" w:type="dxa"/>
            <w:shd w:val="clear" w:color="auto" w:fill="3C64A0" w:themeFill="accent2"/>
          </w:tcPr>
          <w:p w14:paraId="21E68155" w14:textId="77777777" w:rsidR="005D4262" w:rsidRPr="00E95821" w:rsidRDefault="005D4262" w:rsidP="00474682">
            <w:pPr>
              <w:spacing w:before="60" w:after="60"/>
              <w:jc w:val="center"/>
              <w:rPr>
                <w:rFonts w:ascii="Arial" w:hAnsi="Arial" w:cs="Arial"/>
                <w:b/>
                <w:color w:val="FFFFFF" w:themeColor="background1"/>
                <w:sz w:val="20"/>
                <w:szCs w:val="20"/>
              </w:rPr>
            </w:pPr>
            <w:r w:rsidRPr="00E95821">
              <w:rPr>
                <w:rFonts w:ascii="Arial" w:hAnsi="Arial" w:cs="Arial"/>
                <w:b/>
                <w:color w:val="FFFFFF" w:themeColor="background1"/>
                <w:sz w:val="20"/>
                <w:szCs w:val="20"/>
              </w:rPr>
              <w:t>2022</w:t>
            </w:r>
          </w:p>
        </w:tc>
      </w:tr>
      <w:tr w:rsidR="005D4262" w:rsidRPr="00E95821" w14:paraId="7626587C" w14:textId="77777777" w:rsidTr="00474682">
        <w:tc>
          <w:tcPr>
            <w:tcW w:w="1444" w:type="dxa"/>
          </w:tcPr>
          <w:p w14:paraId="4521E2DE" w14:textId="77777777" w:rsidR="005D4262" w:rsidRPr="00E95821" w:rsidRDefault="005D4262" w:rsidP="00474682">
            <w:pPr>
              <w:spacing w:before="60" w:after="60"/>
              <w:rPr>
                <w:rFonts w:ascii="Arial" w:hAnsi="Arial" w:cs="Arial"/>
                <w:sz w:val="20"/>
                <w:szCs w:val="20"/>
              </w:rPr>
            </w:pPr>
            <w:proofErr w:type="spellStart"/>
            <w:r w:rsidRPr="00E95821">
              <w:rPr>
                <w:rFonts w:ascii="Arial" w:hAnsi="Arial" w:cs="Arial"/>
                <w:sz w:val="20"/>
                <w:szCs w:val="20"/>
              </w:rPr>
              <w:t>Nox</w:t>
            </w:r>
            <w:proofErr w:type="spellEnd"/>
            <w:r w:rsidRPr="00E95821">
              <w:rPr>
                <w:rFonts w:ascii="Arial" w:hAnsi="Arial" w:cs="Arial"/>
                <w:sz w:val="20"/>
                <w:szCs w:val="20"/>
              </w:rPr>
              <w:t xml:space="preserve"> canisters</w:t>
            </w:r>
          </w:p>
        </w:tc>
        <w:tc>
          <w:tcPr>
            <w:tcW w:w="1532" w:type="dxa"/>
          </w:tcPr>
          <w:p w14:paraId="40093724" w14:textId="77777777" w:rsidR="005D4262" w:rsidRPr="00E95821" w:rsidRDefault="005D4262" w:rsidP="00474682">
            <w:pPr>
              <w:spacing w:before="60" w:after="60"/>
              <w:jc w:val="center"/>
              <w:rPr>
                <w:rFonts w:ascii="Arial" w:hAnsi="Arial" w:cs="Arial"/>
                <w:sz w:val="20"/>
                <w:szCs w:val="20"/>
              </w:rPr>
            </w:pPr>
            <w:r w:rsidRPr="00E95821">
              <w:rPr>
                <w:rFonts w:ascii="Arial" w:hAnsi="Arial" w:cs="Arial"/>
                <w:sz w:val="20"/>
                <w:szCs w:val="20"/>
              </w:rPr>
              <w:t>-</w:t>
            </w:r>
          </w:p>
        </w:tc>
        <w:tc>
          <w:tcPr>
            <w:tcW w:w="1532" w:type="dxa"/>
          </w:tcPr>
          <w:p w14:paraId="3C952769" w14:textId="77777777" w:rsidR="005D4262" w:rsidRPr="00E95821" w:rsidRDefault="005D4262" w:rsidP="00474682">
            <w:pPr>
              <w:spacing w:before="60" w:after="60"/>
              <w:jc w:val="center"/>
              <w:rPr>
                <w:rFonts w:ascii="Arial" w:hAnsi="Arial" w:cs="Arial"/>
                <w:sz w:val="20"/>
                <w:szCs w:val="20"/>
              </w:rPr>
            </w:pPr>
            <w:r w:rsidRPr="00E95821">
              <w:rPr>
                <w:rFonts w:ascii="Arial" w:hAnsi="Arial" w:cs="Arial"/>
                <w:sz w:val="20"/>
                <w:szCs w:val="20"/>
              </w:rPr>
              <w:t>576</w:t>
            </w:r>
          </w:p>
        </w:tc>
        <w:tc>
          <w:tcPr>
            <w:tcW w:w="1532" w:type="dxa"/>
          </w:tcPr>
          <w:p w14:paraId="4115BDFD" w14:textId="77777777" w:rsidR="005D4262" w:rsidRPr="00E95821" w:rsidRDefault="005D4262" w:rsidP="00474682">
            <w:pPr>
              <w:spacing w:before="60" w:after="60"/>
              <w:jc w:val="center"/>
              <w:rPr>
                <w:rFonts w:ascii="Arial" w:hAnsi="Arial" w:cs="Arial"/>
                <w:sz w:val="20"/>
                <w:szCs w:val="20"/>
              </w:rPr>
            </w:pPr>
            <w:r w:rsidRPr="00E95821">
              <w:rPr>
                <w:rFonts w:ascii="Arial" w:hAnsi="Arial" w:cs="Arial"/>
                <w:sz w:val="20"/>
                <w:szCs w:val="20"/>
              </w:rPr>
              <w:t>5,088</w:t>
            </w:r>
          </w:p>
        </w:tc>
        <w:tc>
          <w:tcPr>
            <w:tcW w:w="1533" w:type="dxa"/>
          </w:tcPr>
          <w:p w14:paraId="7A265A63" w14:textId="77777777" w:rsidR="005D4262" w:rsidRPr="00E95821" w:rsidRDefault="005D4262" w:rsidP="00474682">
            <w:pPr>
              <w:spacing w:before="60" w:after="60"/>
              <w:jc w:val="center"/>
              <w:rPr>
                <w:rFonts w:ascii="Arial" w:hAnsi="Arial" w:cs="Arial"/>
                <w:sz w:val="20"/>
                <w:szCs w:val="20"/>
              </w:rPr>
            </w:pPr>
            <w:r w:rsidRPr="00E95821">
              <w:rPr>
                <w:rFonts w:ascii="Arial" w:hAnsi="Arial" w:cs="Arial"/>
                <w:sz w:val="20"/>
                <w:szCs w:val="20"/>
              </w:rPr>
              <w:t>6,984*</w:t>
            </w:r>
          </w:p>
        </w:tc>
        <w:tc>
          <w:tcPr>
            <w:tcW w:w="1443" w:type="dxa"/>
          </w:tcPr>
          <w:p w14:paraId="2C66931C" w14:textId="77777777" w:rsidR="005D4262" w:rsidRPr="00E95821" w:rsidRDefault="005D4262" w:rsidP="00474682">
            <w:pPr>
              <w:spacing w:before="60" w:after="60"/>
              <w:jc w:val="center"/>
              <w:rPr>
                <w:rFonts w:ascii="Arial" w:hAnsi="Arial" w:cs="Arial"/>
                <w:sz w:val="20"/>
                <w:szCs w:val="20"/>
              </w:rPr>
            </w:pPr>
            <w:r w:rsidRPr="00E95821">
              <w:rPr>
                <w:rFonts w:ascii="Arial" w:hAnsi="Arial" w:cs="Arial"/>
                <w:sz w:val="20"/>
                <w:szCs w:val="20"/>
              </w:rPr>
              <w:t>5,749</w:t>
            </w:r>
            <w:r w:rsidRPr="00E95821">
              <w:rPr>
                <w:rFonts w:ascii="Arial" w:hAnsi="Arial" w:cs="Arial"/>
                <w:vertAlign w:val="superscript"/>
              </w:rPr>
              <w:t>§</w:t>
            </w:r>
          </w:p>
        </w:tc>
      </w:tr>
    </w:tbl>
    <w:p w14:paraId="381D798B" w14:textId="77777777" w:rsidR="005D4262" w:rsidRPr="00E95821" w:rsidRDefault="005D4262" w:rsidP="005D4262">
      <w:pPr>
        <w:spacing w:after="0" w:line="240" w:lineRule="auto"/>
        <w:rPr>
          <w:rFonts w:ascii="Arial" w:hAnsi="Arial" w:cs="Arial"/>
          <w:sz w:val="20"/>
          <w:szCs w:val="20"/>
        </w:rPr>
      </w:pPr>
      <w:r w:rsidRPr="00E95821">
        <w:rPr>
          <w:rFonts w:ascii="Arial" w:hAnsi="Arial" w:cs="Arial"/>
          <w:sz w:val="20"/>
          <w:szCs w:val="20"/>
        </w:rPr>
        <w:t>*29 1.4kg nitrous oxide cylinders</w:t>
      </w:r>
    </w:p>
    <w:p w14:paraId="5DCCA3EF" w14:textId="77777777" w:rsidR="005D4262" w:rsidRPr="00E95821" w:rsidRDefault="005D4262" w:rsidP="005D4262">
      <w:pPr>
        <w:spacing w:after="0" w:line="240" w:lineRule="auto"/>
        <w:rPr>
          <w:rFonts w:ascii="Arial" w:hAnsi="Arial" w:cs="Arial"/>
          <w:sz w:val="20"/>
          <w:szCs w:val="20"/>
        </w:rPr>
      </w:pPr>
      <w:r w:rsidRPr="00E95821">
        <w:rPr>
          <w:rFonts w:ascii="Arial" w:hAnsi="Arial" w:cs="Arial"/>
          <w:sz w:val="20"/>
          <w:szCs w:val="20"/>
          <w:vertAlign w:val="superscript"/>
        </w:rPr>
        <w:t>§</w:t>
      </w:r>
      <w:r w:rsidRPr="00E95821">
        <w:rPr>
          <w:rFonts w:ascii="Arial" w:hAnsi="Arial" w:cs="Arial"/>
          <w:sz w:val="20"/>
          <w:szCs w:val="20"/>
        </w:rPr>
        <w:t xml:space="preserve"> 39 650grams nitrous oxide cylinders and 44 1.4kg nitrous oxide cylinders</w:t>
      </w:r>
    </w:p>
    <w:p w14:paraId="58A0E729" w14:textId="77777777" w:rsidR="00EC6C0B" w:rsidRPr="00E95821" w:rsidRDefault="00EC6C0B" w:rsidP="005D4262">
      <w:pPr>
        <w:spacing w:after="0" w:line="240" w:lineRule="auto"/>
        <w:rPr>
          <w:rFonts w:ascii="Arial" w:hAnsi="Arial" w:cs="Arial"/>
          <w:sz w:val="20"/>
          <w:szCs w:val="20"/>
        </w:rPr>
      </w:pPr>
    </w:p>
    <w:p w14:paraId="0D749887" w14:textId="0C74DD48" w:rsidR="005D4262" w:rsidRPr="00E95821" w:rsidRDefault="00750622" w:rsidP="005D4262">
      <w:pPr>
        <w:rPr>
          <w:rFonts w:ascii="Arial" w:hAnsi="Arial" w:cs="Arial"/>
        </w:rPr>
      </w:pPr>
      <w:r w:rsidRPr="00E95821">
        <w:rPr>
          <w:rFonts w:ascii="Arial" w:hAnsi="Arial" w:cs="Arial"/>
        </w:rPr>
        <w:t xml:space="preserve">The data indicates a </w:t>
      </w:r>
      <w:r w:rsidR="005D4262" w:rsidRPr="00E95821">
        <w:rPr>
          <w:rFonts w:ascii="Arial" w:hAnsi="Arial" w:cs="Arial"/>
        </w:rPr>
        <w:t xml:space="preserve">rise in </w:t>
      </w:r>
      <w:proofErr w:type="spellStart"/>
      <w:r w:rsidR="005D4262" w:rsidRPr="00E95821">
        <w:rPr>
          <w:rFonts w:ascii="Arial" w:hAnsi="Arial" w:cs="Arial"/>
        </w:rPr>
        <w:t>No</w:t>
      </w:r>
      <w:r w:rsidRPr="00E95821">
        <w:rPr>
          <w:rFonts w:ascii="Arial" w:hAnsi="Arial" w:cs="Arial"/>
        </w:rPr>
        <w:t>x</w:t>
      </w:r>
      <w:proofErr w:type="spellEnd"/>
      <w:r w:rsidRPr="00E95821">
        <w:rPr>
          <w:rFonts w:ascii="Arial" w:hAnsi="Arial" w:cs="Arial"/>
        </w:rPr>
        <w:t xml:space="preserve"> seizures since 2019 (with no seizures</w:t>
      </w:r>
      <w:r w:rsidR="005D4262" w:rsidRPr="00E95821">
        <w:rPr>
          <w:rFonts w:ascii="Arial" w:hAnsi="Arial" w:cs="Arial"/>
        </w:rPr>
        <w:t xml:space="preserve"> in 2018). While the data may be indicative of the focus put on this issue in the council, it nonetheless describes a situation in which substantial amounts of </w:t>
      </w:r>
      <w:proofErr w:type="spellStart"/>
      <w:r w:rsidR="005D4262" w:rsidRPr="00E95821">
        <w:rPr>
          <w:rFonts w:ascii="Arial" w:hAnsi="Arial" w:cs="Arial"/>
        </w:rPr>
        <w:t>Nox</w:t>
      </w:r>
      <w:proofErr w:type="spellEnd"/>
      <w:r w:rsidR="005D4262" w:rsidRPr="00E95821">
        <w:rPr>
          <w:rFonts w:ascii="Arial" w:hAnsi="Arial" w:cs="Arial"/>
        </w:rPr>
        <w:t xml:space="preserve"> are being sold by local retailers. </w:t>
      </w:r>
      <w:r w:rsidRPr="00E95821">
        <w:rPr>
          <w:rFonts w:ascii="Arial" w:hAnsi="Arial" w:cs="Arial"/>
        </w:rPr>
        <w:t>T</w:t>
      </w:r>
      <w:r w:rsidR="005D4262" w:rsidRPr="00E95821">
        <w:rPr>
          <w:rFonts w:ascii="Arial" w:hAnsi="Arial" w:cs="Arial"/>
        </w:rPr>
        <w:t xml:space="preserve">his data will not capture on-street dealing of </w:t>
      </w:r>
      <w:proofErr w:type="spellStart"/>
      <w:r w:rsidR="005D4262" w:rsidRPr="00E95821">
        <w:rPr>
          <w:rFonts w:ascii="Arial" w:hAnsi="Arial" w:cs="Arial"/>
        </w:rPr>
        <w:t>Nox</w:t>
      </w:r>
      <w:proofErr w:type="spellEnd"/>
      <w:r w:rsidR="005D4262" w:rsidRPr="00E95821">
        <w:rPr>
          <w:rFonts w:ascii="Arial" w:hAnsi="Arial" w:cs="Arial"/>
        </w:rPr>
        <w:t xml:space="preserve">, such as balloons outside of night club, and is therefore by no means fully indicative of </w:t>
      </w:r>
      <w:proofErr w:type="spellStart"/>
      <w:r w:rsidR="005D4262" w:rsidRPr="00E95821">
        <w:rPr>
          <w:rFonts w:ascii="Arial" w:hAnsi="Arial" w:cs="Arial"/>
        </w:rPr>
        <w:t>Nox</w:t>
      </w:r>
      <w:proofErr w:type="spellEnd"/>
      <w:r w:rsidR="005D4262" w:rsidRPr="00E95821">
        <w:rPr>
          <w:rFonts w:ascii="Arial" w:hAnsi="Arial" w:cs="Arial"/>
        </w:rPr>
        <w:t xml:space="preserve"> use locally. </w:t>
      </w:r>
    </w:p>
    <w:p w14:paraId="02742393" w14:textId="67B57F1D" w:rsidR="006B27CB" w:rsidRPr="00E95821" w:rsidRDefault="003B371D" w:rsidP="002820D6">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3AFED045" w14:textId="051D52EB" w:rsidR="00197292" w:rsidRPr="00E95821" w:rsidRDefault="003B371D" w:rsidP="002820D6">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w:t>
      </w:r>
      <w:proofErr w:type="spellStart"/>
      <w:r w:rsidRPr="00E95821">
        <w:rPr>
          <w:rFonts w:ascii="Arial" w:hAnsi="Arial" w:cs="Arial"/>
        </w:rPr>
        <w:t>Nox</w:t>
      </w:r>
      <w:proofErr w:type="spellEnd"/>
      <w:r w:rsidRPr="00E95821">
        <w:rPr>
          <w:rFonts w:ascii="Arial" w:hAnsi="Arial" w:cs="Arial"/>
        </w:rPr>
        <w:t xml:space="preserve"> seizures, while it should be treated very tentatively, is indicative of a demand for nitrous oxide in Tower Hamlets. The increase in seizures a</w:t>
      </w:r>
      <w:r w:rsidR="004D5950" w:rsidRPr="00E95821">
        <w:rPr>
          <w:rFonts w:ascii="Arial" w:hAnsi="Arial" w:cs="Arial"/>
        </w:rPr>
        <w:t xml:space="preserve">ppears </w:t>
      </w:r>
      <w:r w:rsidR="00283745" w:rsidRPr="00E95821">
        <w:rPr>
          <w:rFonts w:ascii="Arial" w:hAnsi="Arial" w:cs="Arial"/>
        </w:rPr>
        <w:t>to show</w:t>
      </w:r>
      <w:r w:rsidRPr="00E95821">
        <w:rPr>
          <w:rFonts w:ascii="Arial" w:hAnsi="Arial" w:cs="Arial"/>
        </w:rPr>
        <w:t xml:space="preserve"> a strong demand for </w:t>
      </w:r>
      <w:proofErr w:type="spellStart"/>
      <w:r w:rsidRPr="00E95821">
        <w:rPr>
          <w:rFonts w:ascii="Arial" w:hAnsi="Arial" w:cs="Arial"/>
        </w:rPr>
        <w:t>Nox</w:t>
      </w:r>
      <w:proofErr w:type="spellEnd"/>
      <w:r w:rsidRPr="00E95821">
        <w:rPr>
          <w:rFonts w:ascii="Arial" w:hAnsi="Arial" w:cs="Arial"/>
        </w:rPr>
        <w:t xml:space="preserve"> among local residents </w:t>
      </w:r>
      <w:r w:rsidR="004D5950" w:rsidRPr="00E95821">
        <w:rPr>
          <w:rFonts w:ascii="Arial" w:hAnsi="Arial" w:cs="Arial"/>
        </w:rPr>
        <w:t xml:space="preserve">(albeit that this may be due an enforcement focus </w:t>
      </w:r>
      <w:proofErr w:type="gramStart"/>
      <w:r w:rsidR="004D5950" w:rsidRPr="00E95821">
        <w:rPr>
          <w:rFonts w:ascii="Arial" w:hAnsi="Arial" w:cs="Arial"/>
        </w:rPr>
        <w:t>in</w:t>
      </w:r>
      <w:proofErr w:type="gramEnd"/>
      <w:r w:rsidR="004D5950" w:rsidRPr="00E95821">
        <w:rPr>
          <w:rFonts w:ascii="Arial" w:hAnsi="Arial" w:cs="Arial"/>
        </w:rPr>
        <w:t xml:space="preserve"> recent years rather than accelerating demand).</w:t>
      </w:r>
    </w:p>
    <w:p w14:paraId="0A017243" w14:textId="1F71B9FF" w:rsidR="005C71BD" w:rsidRPr="00E95821" w:rsidRDefault="00146840" w:rsidP="005C71BD">
      <w:pPr>
        <w:pStyle w:val="Heading3"/>
        <w:rPr>
          <w:rFonts w:ascii="Arial" w:hAnsi="Arial" w:cs="Arial"/>
        </w:rPr>
      </w:pPr>
      <w:r w:rsidRPr="00E95821">
        <w:rPr>
          <w:rFonts w:ascii="Arial" w:hAnsi="Arial" w:cs="Arial"/>
        </w:rPr>
        <w:t xml:space="preserve">4.6.4 </w:t>
      </w:r>
      <w:r w:rsidR="005C71BD" w:rsidRPr="00E95821">
        <w:rPr>
          <w:rFonts w:ascii="Arial" w:hAnsi="Arial" w:cs="Arial"/>
        </w:rPr>
        <w:t>The children and young people’s treatment population</w:t>
      </w:r>
    </w:p>
    <w:p w14:paraId="4C0FA362" w14:textId="41FD0EA2" w:rsidR="006C3DD4" w:rsidRPr="00E95821" w:rsidRDefault="006C3DD4" w:rsidP="006C3DD4">
      <w:pPr>
        <w:pStyle w:val="Heading4"/>
        <w:rPr>
          <w:rFonts w:ascii="Arial" w:hAnsi="Arial" w:cs="Arial"/>
        </w:rPr>
      </w:pPr>
      <w:r w:rsidRPr="00E95821">
        <w:rPr>
          <w:rFonts w:ascii="Arial" w:hAnsi="Arial" w:cs="Arial"/>
        </w:rPr>
        <w:t>Key findings:</w:t>
      </w:r>
    </w:p>
    <w:p w14:paraId="3C061AD4" w14:textId="41FD0EA2" w:rsidR="00C8460C" w:rsidRPr="00E95821" w:rsidRDefault="00C8460C" w:rsidP="00EC6C0B">
      <w:pPr>
        <w:pStyle w:val="ListParagraph"/>
        <w:numPr>
          <w:ilvl w:val="0"/>
          <w:numId w:val="47"/>
        </w:numPr>
        <w:rPr>
          <w:rFonts w:ascii="Arial" w:hAnsi="Arial" w:cs="Arial"/>
        </w:rPr>
      </w:pPr>
      <w:r w:rsidRPr="00E95821">
        <w:rPr>
          <w:rFonts w:ascii="Arial" w:hAnsi="Arial" w:cs="Arial"/>
        </w:rPr>
        <w:t>The number of young people in specialist treatment has decreased from 200 in 2014-15 to 70 in 2019/20.</w:t>
      </w:r>
    </w:p>
    <w:p w14:paraId="51400F95" w14:textId="41FD0EA2" w:rsidR="00C8460C" w:rsidRPr="00E95821" w:rsidRDefault="00C8460C" w:rsidP="00EC6C0B">
      <w:pPr>
        <w:pStyle w:val="ListParagraph"/>
        <w:numPr>
          <w:ilvl w:val="0"/>
          <w:numId w:val="47"/>
        </w:numPr>
        <w:rPr>
          <w:rFonts w:ascii="Arial" w:hAnsi="Arial" w:cs="Arial"/>
        </w:rPr>
      </w:pPr>
      <w:r w:rsidRPr="00E95821">
        <w:rPr>
          <w:rFonts w:ascii="Arial" w:hAnsi="Arial" w:cs="Arial"/>
        </w:rPr>
        <w:t>3,048 young people received some form of intervention from Safe East of whom 97% (2,952) required only a brief intervention.</w:t>
      </w:r>
    </w:p>
    <w:p w14:paraId="21A2956E" w14:textId="41FD0EA2" w:rsidR="00C8460C" w:rsidRPr="00E95821" w:rsidRDefault="00C8460C" w:rsidP="00EC6C0B">
      <w:pPr>
        <w:pStyle w:val="ListParagraph"/>
        <w:numPr>
          <w:ilvl w:val="0"/>
          <w:numId w:val="47"/>
        </w:numPr>
        <w:rPr>
          <w:rFonts w:ascii="Arial" w:hAnsi="Arial" w:cs="Arial"/>
        </w:rPr>
      </w:pPr>
      <w:r w:rsidRPr="00E95821">
        <w:rPr>
          <w:rFonts w:ascii="Arial" w:hAnsi="Arial" w:cs="Arial"/>
        </w:rPr>
        <w:t xml:space="preserve">Nearly half (47%) of young people in treatment were aged 14 or 15 and the same proportion were aged 16 or 17. </w:t>
      </w:r>
    </w:p>
    <w:p w14:paraId="754B6FAE" w14:textId="41FD0EA2" w:rsidR="00C8460C" w:rsidRPr="00E95821" w:rsidRDefault="00C8460C" w:rsidP="00EC6C0B">
      <w:pPr>
        <w:pStyle w:val="ListParagraph"/>
        <w:numPr>
          <w:ilvl w:val="0"/>
          <w:numId w:val="47"/>
        </w:numPr>
        <w:rPr>
          <w:rFonts w:ascii="Arial" w:hAnsi="Arial" w:cs="Arial"/>
        </w:rPr>
      </w:pPr>
      <w:r w:rsidRPr="00E95821">
        <w:rPr>
          <w:rFonts w:ascii="Arial" w:hAnsi="Arial" w:cs="Arial"/>
        </w:rPr>
        <w:t xml:space="preserve">Nearly two thirds (63%) of young people in treatment were in mainstream education however a quarter (25%) were recorded as Not in Education, Training or Employment. </w:t>
      </w:r>
    </w:p>
    <w:p w14:paraId="6A08546E" w14:textId="41FD0EA2" w:rsidR="00C8460C" w:rsidRPr="00E95821" w:rsidRDefault="00C8460C" w:rsidP="00EC6C0B">
      <w:pPr>
        <w:pStyle w:val="ListParagraph"/>
        <w:numPr>
          <w:ilvl w:val="0"/>
          <w:numId w:val="47"/>
        </w:numPr>
        <w:rPr>
          <w:rFonts w:ascii="Arial" w:hAnsi="Arial" w:cs="Arial"/>
        </w:rPr>
      </w:pPr>
      <w:r w:rsidRPr="00E95821">
        <w:rPr>
          <w:rFonts w:ascii="Arial" w:hAnsi="Arial" w:cs="Arial"/>
        </w:rPr>
        <w:lastRenderedPageBreak/>
        <w:t xml:space="preserve">No young people were in treatment for opiates or crack cocaine. Most were in treatment for less health harmful drugs such as cannabis (93%) or alcohol (57%). Solvent use has increased and is now reported by over a fifth (21%) of young people in treatment. </w:t>
      </w:r>
    </w:p>
    <w:p w14:paraId="74892351" w14:textId="77777777" w:rsidR="005C71BD" w:rsidRPr="00E95821" w:rsidRDefault="005C71BD" w:rsidP="005C71BD">
      <w:pPr>
        <w:rPr>
          <w:rFonts w:ascii="Arial" w:hAnsi="Arial" w:cs="Arial"/>
        </w:rPr>
      </w:pPr>
      <w:r w:rsidRPr="00E95821">
        <w:rPr>
          <w:rFonts w:ascii="Arial" w:hAnsi="Arial" w:cs="Arial"/>
        </w:rPr>
        <w:t xml:space="preserve">This section sets out data regarding the children and young people’s treatment service. </w:t>
      </w:r>
    </w:p>
    <w:p w14:paraId="4C1CD65B" w14:textId="77777777" w:rsidR="005C71BD" w:rsidRPr="00E95821" w:rsidRDefault="005C71BD" w:rsidP="005C71BD">
      <w:pPr>
        <w:pStyle w:val="Heading4"/>
        <w:rPr>
          <w:rFonts w:ascii="Arial" w:hAnsi="Arial" w:cs="Arial"/>
        </w:rPr>
      </w:pPr>
      <w:r w:rsidRPr="00E95821">
        <w:rPr>
          <w:rFonts w:ascii="Arial" w:hAnsi="Arial" w:cs="Arial"/>
        </w:rPr>
        <w:t>Numbers in Treatment</w:t>
      </w:r>
    </w:p>
    <w:p w14:paraId="09584BAF" w14:textId="7738E1BE" w:rsidR="005C71BD" w:rsidRPr="00E95821" w:rsidRDefault="00730D04" w:rsidP="00730D04">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19</w:t>
      </w:r>
      <w:r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 xml:space="preserve">Numbers </w:t>
      </w:r>
      <w:r w:rsidR="00C36A92" w:rsidRPr="00E95821">
        <w:rPr>
          <w:rFonts w:ascii="Arial" w:hAnsi="Arial" w:cs="Arial"/>
        </w:rPr>
        <w:t xml:space="preserve">of young people </w:t>
      </w:r>
      <w:r w:rsidR="005C71BD" w:rsidRPr="00E95821">
        <w:rPr>
          <w:rFonts w:ascii="Arial" w:hAnsi="Arial" w:cs="Arial"/>
        </w:rPr>
        <w:t xml:space="preserve">in treatment, Tower </w:t>
      </w:r>
      <w:proofErr w:type="gramStart"/>
      <w:r w:rsidR="005C71BD" w:rsidRPr="00E95821">
        <w:rPr>
          <w:rFonts w:ascii="Arial" w:hAnsi="Arial" w:cs="Arial"/>
        </w:rPr>
        <w:t>Hamlets</w:t>
      </w:r>
      <w:proofErr w:type="gramEnd"/>
      <w:r w:rsidR="005C71BD" w:rsidRPr="00E95821">
        <w:rPr>
          <w:rFonts w:ascii="Arial" w:hAnsi="Arial" w:cs="Arial"/>
        </w:rPr>
        <w:t xml:space="preserve"> and London, 2009-10 to 2019/20</w:t>
      </w:r>
    </w:p>
    <w:p w14:paraId="1B5C3E43" w14:textId="1D21CF6D" w:rsidR="005C71BD" w:rsidRPr="00E95821" w:rsidRDefault="005C71BD" w:rsidP="005C71BD">
      <w:pPr>
        <w:rPr>
          <w:rFonts w:ascii="Arial" w:hAnsi="Arial" w:cs="Arial"/>
          <w:noProof/>
        </w:rPr>
      </w:pPr>
      <w:r w:rsidRPr="00E95821">
        <w:rPr>
          <w:rFonts w:ascii="Arial" w:hAnsi="Arial" w:cs="Arial"/>
          <w:noProof/>
          <w:lang w:val="en-US"/>
        </w:rPr>
        <w:drawing>
          <wp:inline distT="0" distB="0" distL="0" distR="0" wp14:anchorId="4CDCF7F0" wp14:editId="6A286C2A">
            <wp:extent cx="5731510" cy="2905760"/>
            <wp:effectExtent l="0" t="0" r="2540" b="8890"/>
            <wp:docPr id="70" name="Chart 70" descr="Line graph showing numbers of young people in treatment in Tower Hamlets compared to London over a time period of 2009 to 2020. ">
              <a:extLst xmlns:a="http://schemas.openxmlformats.org/drawingml/2006/main">
                <a:ext uri="{FF2B5EF4-FFF2-40B4-BE49-F238E27FC236}">
                  <a16:creationId xmlns:a16="http://schemas.microsoft.com/office/drawing/2014/main" id="{D6ABDBE7-CA00-9F27-A0C0-89621D0557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CCD40F8" w14:textId="77777777" w:rsidR="005C71BD" w:rsidRPr="00E95821" w:rsidRDefault="005C71BD" w:rsidP="005C71B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29423F84" w14:textId="77777777" w:rsidR="005C71BD" w:rsidRPr="00E95821" w:rsidRDefault="005C71BD" w:rsidP="005C71BD">
      <w:pPr>
        <w:rPr>
          <w:rFonts w:ascii="Arial" w:hAnsi="Arial" w:cs="Arial"/>
        </w:rPr>
      </w:pPr>
    </w:p>
    <w:p w14:paraId="6D8B6120" w14:textId="163E749B" w:rsidR="005C71BD" w:rsidRPr="00E95821" w:rsidRDefault="005C71BD" w:rsidP="005C71BD">
      <w:pPr>
        <w:rPr>
          <w:rFonts w:ascii="Arial" w:hAnsi="Arial" w:cs="Arial"/>
        </w:rPr>
      </w:pPr>
      <w:r w:rsidRPr="00E95821">
        <w:rPr>
          <w:rFonts w:ascii="Arial" w:hAnsi="Arial" w:cs="Arial"/>
        </w:rPr>
        <w:t xml:space="preserve">There was </w:t>
      </w:r>
      <w:r w:rsidR="002F45CD" w:rsidRPr="00E95821">
        <w:rPr>
          <w:rFonts w:ascii="Arial" w:hAnsi="Arial" w:cs="Arial"/>
        </w:rPr>
        <w:t>an</w:t>
      </w:r>
      <w:r w:rsidRPr="00E95821">
        <w:rPr>
          <w:rFonts w:ascii="Arial" w:hAnsi="Arial" w:cs="Arial"/>
        </w:rPr>
        <w:t xml:space="preserve"> increase in the number of young people accessing treatment, reaching a peak in 2014/15 (n=200).  After that, the numbers decreased </w:t>
      </w:r>
      <w:r w:rsidR="0044312E" w:rsidRPr="00E95821">
        <w:rPr>
          <w:rFonts w:ascii="Arial" w:hAnsi="Arial" w:cs="Arial"/>
        </w:rPr>
        <w:t xml:space="preserve">significantly </w:t>
      </w:r>
      <w:r w:rsidRPr="00E95821">
        <w:rPr>
          <w:rFonts w:ascii="Arial" w:hAnsi="Arial" w:cs="Arial"/>
        </w:rPr>
        <w:t xml:space="preserve">to 70 in 2019/20.  Overall, the linear trend is a shallow decline, and the trend is moderately correlated (r=0.54) with presentation numbers across London.  </w:t>
      </w:r>
      <w:r w:rsidR="00750622" w:rsidRPr="00E95821">
        <w:rPr>
          <w:rFonts w:ascii="Arial" w:hAnsi="Arial" w:cs="Arial"/>
        </w:rPr>
        <w:t>A</w:t>
      </w:r>
      <w:r w:rsidR="00EB3159" w:rsidRPr="00E95821">
        <w:rPr>
          <w:rFonts w:ascii="Arial" w:hAnsi="Arial" w:cs="Arial"/>
        </w:rPr>
        <w:t xml:space="preserve">s per the size of the adult treatment population, the data does not indicate that the drop in numbers is associated with a drop in need – that is, the data does not indicate that fewer young people require treatment. The drop </w:t>
      </w:r>
      <w:r w:rsidR="00656AB9" w:rsidRPr="00E95821">
        <w:rPr>
          <w:rFonts w:ascii="Arial" w:hAnsi="Arial" w:cs="Arial"/>
        </w:rPr>
        <w:t xml:space="preserve">may </w:t>
      </w:r>
      <w:r w:rsidR="00EB3159" w:rsidRPr="00E95821">
        <w:rPr>
          <w:rFonts w:ascii="Arial" w:hAnsi="Arial" w:cs="Arial"/>
        </w:rPr>
        <w:t xml:space="preserve">be associated with cuts in treatment budgets and the corresponding drop in the capacity of treatment services. </w:t>
      </w:r>
      <w:r w:rsidR="00656AB9" w:rsidRPr="00E95821">
        <w:rPr>
          <w:rFonts w:ascii="Arial" w:hAnsi="Arial" w:cs="Arial"/>
        </w:rPr>
        <w:t xml:space="preserve">Other possible explanations are that young people are not willing to access treatment services or that they do not perceive their use of drugs to be problematic and therefore do not wish to access specialist treatment services. </w:t>
      </w:r>
    </w:p>
    <w:p w14:paraId="7012C990" w14:textId="4D7B9ABC" w:rsidR="002820D6" w:rsidRPr="00E95821" w:rsidRDefault="005C71BD" w:rsidP="00C9535C">
      <w:pPr>
        <w:rPr>
          <w:rFonts w:ascii="Arial" w:hAnsi="Arial" w:cs="Arial"/>
        </w:rPr>
      </w:pPr>
      <w:r w:rsidRPr="00E95821">
        <w:rPr>
          <w:rFonts w:ascii="Arial" w:hAnsi="Arial" w:cs="Arial"/>
        </w:rPr>
        <w:t xml:space="preserve">A breakdown of young people accessing the service </w:t>
      </w:r>
      <w:r w:rsidR="007675F4" w:rsidRPr="00E95821">
        <w:rPr>
          <w:rFonts w:ascii="Arial" w:hAnsi="Arial" w:cs="Arial"/>
        </w:rPr>
        <w:t xml:space="preserve">in 2020-21 is set out at Table </w:t>
      </w:r>
      <w:r w:rsidR="00730D04" w:rsidRPr="00E95821">
        <w:rPr>
          <w:rFonts w:ascii="Arial" w:hAnsi="Arial" w:cs="Arial"/>
        </w:rPr>
        <w:t>21</w:t>
      </w:r>
      <w:r w:rsidR="00C9535C" w:rsidRPr="00E95821">
        <w:rPr>
          <w:rFonts w:ascii="Arial" w:hAnsi="Arial" w:cs="Arial"/>
        </w:rPr>
        <w:t>.</w:t>
      </w:r>
    </w:p>
    <w:p w14:paraId="58F1CB74" w14:textId="3B49217B"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21</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Young people engaging with Safe East (substance misuse only) (2020-21)</w:t>
      </w:r>
    </w:p>
    <w:tbl>
      <w:tblPr>
        <w:tblStyle w:val="GridTable4-Accent2"/>
        <w:tblW w:w="5000" w:type="pct"/>
        <w:tblLayout w:type="fixed"/>
        <w:tblLook w:val="04A0" w:firstRow="1" w:lastRow="0" w:firstColumn="1" w:lastColumn="0" w:noHBand="0" w:noVBand="1"/>
      </w:tblPr>
      <w:tblGrid>
        <w:gridCol w:w="2972"/>
        <w:gridCol w:w="1277"/>
        <w:gridCol w:w="1277"/>
        <w:gridCol w:w="1300"/>
        <w:gridCol w:w="1176"/>
        <w:gridCol w:w="1015"/>
      </w:tblGrid>
      <w:tr w:rsidR="005C71BD" w:rsidRPr="00E95821" w14:paraId="59C5453D" w14:textId="77777777" w:rsidTr="00E4451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48" w:type="pct"/>
            <w:hideMark/>
          </w:tcPr>
          <w:p w14:paraId="4F170ACA" w14:textId="77777777" w:rsidR="005C71BD" w:rsidRPr="00E95821" w:rsidRDefault="005C71BD" w:rsidP="00474682">
            <w:pPr>
              <w:spacing w:before="60" w:after="60" w:line="240" w:lineRule="auto"/>
              <w:rPr>
                <w:rFonts w:ascii="Arial" w:hAnsi="Arial" w:cs="Arial"/>
                <w:b w:val="0"/>
                <w:bCs w:val="0"/>
                <w:sz w:val="20"/>
                <w:szCs w:val="20"/>
                <w:lang w:eastAsia="en-GB"/>
              </w:rPr>
            </w:pPr>
          </w:p>
        </w:tc>
        <w:tc>
          <w:tcPr>
            <w:tcW w:w="708" w:type="pct"/>
            <w:noWrap/>
          </w:tcPr>
          <w:p w14:paraId="4205C591"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eastAsia="en-GB"/>
              </w:rPr>
            </w:pPr>
            <w:r w:rsidRPr="00E95821">
              <w:rPr>
                <w:rFonts w:ascii="Arial" w:hAnsi="Arial" w:cs="Arial"/>
                <w:sz w:val="20"/>
                <w:szCs w:val="20"/>
                <w:lang w:eastAsia="en-GB"/>
              </w:rPr>
              <w:t xml:space="preserve">Q1 Actual </w:t>
            </w:r>
          </w:p>
        </w:tc>
        <w:tc>
          <w:tcPr>
            <w:tcW w:w="708" w:type="pct"/>
            <w:noWrap/>
          </w:tcPr>
          <w:p w14:paraId="727931E0"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eastAsia="en-GB"/>
              </w:rPr>
            </w:pPr>
            <w:r w:rsidRPr="00E95821">
              <w:rPr>
                <w:rFonts w:ascii="Arial" w:hAnsi="Arial" w:cs="Arial"/>
                <w:sz w:val="20"/>
                <w:szCs w:val="20"/>
                <w:lang w:eastAsia="en-GB"/>
              </w:rPr>
              <w:t xml:space="preserve">Q2 Actual </w:t>
            </w:r>
          </w:p>
        </w:tc>
        <w:tc>
          <w:tcPr>
            <w:tcW w:w="721" w:type="pct"/>
            <w:noWrap/>
          </w:tcPr>
          <w:p w14:paraId="2E7B554A"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eastAsia="en-GB"/>
              </w:rPr>
            </w:pPr>
            <w:r w:rsidRPr="00E95821">
              <w:rPr>
                <w:rFonts w:ascii="Arial" w:hAnsi="Arial" w:cs="Arial"/>
                <w:sz w:val="20"/>
                <w:szCs w:val="20"/>
                <w:lang w:eastAsia="en-GB"/>
              </w:rPr>
              <w:t xml:space="preserve">Q3 Actual </w:t>
            </w:r>
          </w:p>
        </w:tc>
        <w:tc>
          <w:tcPr>
            <w:tcW w:w="652" w:type="pct"/>
            <w:noWrap/>
          </w:tcPr>
          <w:p w14:paraId="4C83B58C"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eastAsia="en-GB"/>
              </w:rPr>
            </w:pPr>
            <w:r w:rsidRPr="00E95821">
              <w:rPr>
                <w:rFonts w:ascii="Arial" w:hAnsi="Arial" w:cs="Arial"/>
                <w:sz w:val="20"/>
                <w:szCs w:val="20"/>
                <w:lang w:eastAsia="en-GB"/>
              </w:rPr>
              <w:t xml:space="preserve">Q4 Actual </w:t>
            </w:r>
          </w:p>
        </w:tc>
        <w:tc>
          <w:tcPr>
            <w:tcW w:w="563" w:type="pct"/>
          </w:tcPr>
          <w:p w14:paraId="73D8A881" w14:textId="77777777" w:rsidR="005C71BD" w:rsidRPr="00E95821" w:rsidRDefault="005C71B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lang w:eastAsia="en-GB"/>
              </w:rPr>
            </w:pPr>
            <w:r w:rsidRPr="00E95821">
              <w:rPr>
                <w:rFonts w:ascii="Arial" w:hAnsi="Arial" w:cs="Arial"/>
                <w:sz w:val="20"/>
                <w:szCs w:val="20"/>
                <w:lang w:eastAsia="en-GB"/>
              </w:rPr>
              <w:t>Actual YTD</w:t>
            </w:r>
          </w:p>
        </w:tc>
      </w:tr>
      <w:tr w:rsidR="005C71BD" w:rsidRPr="00E95821" w14:paraId="1DF50169"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48" w:type="pct"/>
            <w:hideMark/>
          </w:tcPr>
          <w:p w14:paraId="7FFE100B" w14:textId="77777777" w:rsidR="005C71BD" w:rsidRPr="00E95821" w:rsidRDefault="005C71BD"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Total number of young people receiving interventions</w:t>
            </w:r>
          </w:p>
        </w:tc>
        <w:tc>
          <w:tcPr>
            <w:tcW w:w="708" w:type="pct"/>
            <w:noWrap/>
            <w:hideMark/>
          </w:tcPr>
          <w:p w14:paraId="50BA82DC"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563</w:t>
            </w:r>
          </w:p>
        </w:tc>
        <w:tc>
          <w:tcPr>
            <w:tcW w:w="708" w:type="pct"/>
            <w:noWrap/>
            <w:hideMark/>
          </w:tcPr>
          <w:p w14:paraId="1E3B1E58"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495</w:t>
            </w:r>
          </w:p>
        </w:tc>
        <w:tc>
          <w:tcPr>
            <w:tcW w:w="721" w:type="pct"/>
            <w:noWrap/>
            <w:hideMark/>
          </w:tcPr>
          <w:p w14:paraId="5D07E970"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1236</w:t>
            </w:r>
          </w:p>
        </w:tc>
        <w:tc>
          <w:tcPr>
            <w:tcW w:w="652" w:type="pct"/>
            <w:noWrap/>
            <w:hideMark/>
          </w:tcPr>
          <w:p w14:paraId="139354DE"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754</w:t>
            </w:r>
          </w:p>
        </w:tc>
        <w:tc>
          <w:tcPr>
            <w:tcW w:w="563" w:type="pct"/>
            <w:noWrap/>
            <w:hideMark/>
          </w:tcPr>
          <w:p w14:paraId="162B80B3"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3048</w:t>
            </w:r>
          </w:p>
        </w:tc>
      </w:tr>
      <w:tr w:rsidR="005C71BD" w:rsidRPr="00E95821" w14:paraId="6561964A"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1648" w:type="pct"/>
            <w:hideMark/>
          </w:tcPr>
          <w:p w14:paraId="5B43DD54" w14:textId="77777777" w:rsidR="005C71BD" w:rsidRPr="00E95821" w:rsidRDefault="005C71BD"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 xml:space="preserve">Total number of young people </w:t>
            </w:r>
            <w:proofErr w:type="gramStart"/>
            <w:r w:rsidRPr="00E95821">
              <w:rPr>
                <w:rFonts w:ascii="Arial" w:hAnsi="Arial" w:cs="Arial"/>
                <w:color w:val="000000"/>
                <w:sz w:val="20"/>
                <w:szCs w:val="20"/>
                <w:lang w:eastAsia="en-GB"/>
              </w:rPr>
              <w:t>receiving  brief</w:t>
            </w:r>
            <w:proofErr w:type="gramEnd"/>
            <w:r w:rsidRPr="00E95821">
              <w:rPr>
                <w:rFonts w:ascii="Arial" w:hAnsi="Arial" w:cs="Arial"/>
                <w:color w:val="000000"/>
                <w:sz w:val="20"/>
                <w:szCs w:val="20"/>
                <w:lang w:eastAsia="en-GB"/>
              </w:rPr>
              <w:t xml:space="preserve"> interventions</w:t>
            </w:r>
          </w:p>
        </w:tc>
        <w:tc>
          <w:tcPr>
            <w:tcW w:w="708" w:type="pct"/>
            <w:noWrap/>
            <w:hideMark/>
          </w:tcPr>
          <w:p w14:paraId="558EC49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333</w:t>
            </w:r>
          </w:p>
        </w:tc>
        <w:tc>
          <w:tcPr>
            <w:tcW w:w="708" w:type="pct"/>
            <w:noWrap/>
            <w:hideMark/>
          </w:tcPr>
          <w:p w14:paraId="6118D654"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389</w:t>
            </w:r>
          </w:p>
        </w:tc>
        <w:tc>
          <w:tcPr>
            <w:tcW w:w="721" w:type="pct"/>
            <w:noWrap/>
            <w:hideMark/>
          </w:tcPr>
          <w:p w14:paraId="10E34FED"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1115</w:t>
            </w:r>
          </w:p>
        </w:tc>
        <w:tc>
          <w:tcPr>
            <w:tcW w:w="652" w:type="pct"/>
            <w:noWrap/>
            <w:hideMark/>
          </w:tcPr>
          <w:p w14:paraId="7B7DF0CA"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1115</w:t>
            </w:r>
          </w:p>
        </w:tc>
        <w:tc>
          <w:tcPr>
            <w:tcW w:w="563" w:type="pct"/>
            <w:noWrap/>
            <w:hideMark/>
          </w:tcPr>
          <w:p w14:paraId="298B7058" w14:textId="77777777" w:rsidR="005C71BD" w:rsidRPr="00E95821" w:rsidRDefault="005C71B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2952</w:t>
            </w:r>
          </w:p>
        </w:tc>
      </w:tr>
      <w:tr w:rsidR="005C71BD" w:rsidRPr="00E95821" w14:paraId="6D68D613" w14:textId="77777777" w:rsidTr="00E4451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648" w:type="pct"/>
            <w:hideMark/>
          </w:tcPr>
          <w:p w14:paraId="6BCF892B" w14:textId="77777777" w:rsidR="005C71BD" w:rsidRPr="00E95821" w:rsidRDefault="005C71BD" w:rsidP="00474682">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 xml:space="preserve">Total number of young people </w:t>
            </w:r>
            <w:proofErr w:type="gramStart"/>
            <w:r w:rsidRPr="00E95821">
              <w:rPr>
                <w:rFonts w:ascii="Arial" w:hAnsi="Arial" w:cs="Arial"/>
                <w:color w:val="000000"/>
                <w:sz w:val="20"/>
                <w:szCs w:val="20"/>
                <w:lang w:eastAsia="en-GB"/>
              </w:rPr>
              <w:t>receiving  pharmacological</w:t>
            </w:r>
            <w:proofErr w:type="gramEnd"/>
            <w:r w:rsidRPr="00E95821">
              <w:rPr>
                <w:rFonts w:ascii="Arial" w:hAnsi="Arial" w:cs="Arial"/>
                <w:color w:val="000000"/>
                <w:sz w:val="20"/>
                <w:szCs w:val="20"/>
                <w:lang w:eastAsia="en-GB"/>
              </w:rPr>
              <w:t xml:space="preserve"> interventions and/or structured interventions</w:t>
            </w:r>
          </w:p>
        </w:tc>
        <w:tc>
          <w:tcPr>
            <w:tcW w:w="708" w:type="pct"/>
            <w:noWrap/>
            <w:hideMark/>
          </w:tcPr>
          <w:p w14:paraId="13CE333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157</w:t>
            </w:r>
          </w:p>
        </w:tc>
        <w:tc>
          <w:tcPr>
            <w:tcW w:w="708" w:type="pct"/>
            <w:noWrap/>
            <w:hideMark/>
          </w:tcPr>
          <w:p w14:paraId="6890149B"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93</w:t>
            </w:r>
          </w:p>
        </w:tc>
        <w:tc>
          <w:tcPr>
            <w:tcW w:w="721" w:type="pct"/>
            <w:noWrap/>
            <w:hideMark/>
          </w:tcPr>
          <w:p w14:paraId="7A7364A8"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121</w:t>
            </w:r>
          </w:p>
        </w:tc>
        <w:tc>
          <w:tcPr>
            <w:tcW w:w="652" w:type="pct"/>
            <w:noWrap/>
            <w:hideMark/>
          </w:tcPr>
          <w:p w14:paraId="37E985E1"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121</w:t>
            </w:r>
          </w:p>
        </w:tc>
        <w:tc>
          <w:tcPr>
            <w:tcW w:w="563" w:type="pct"/>
            <w:noWrap/>
            <w:hideMark/>
          </w:tcPr>
          <w:p w14:paraId="14C1E487" w14:textId="77777777" w:rsidR="005C71BD" w:rsidRPr="00E95821" w:rsidRDefault="005C71B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492</w:t>
            </w:r>
          </w:p>
        </w:tc>
      </w:tr>
      <w:tr w:rsidR="006B27CB" w:rsidRPr="00E95821" w14:paraId="46351895" w14:textId="77777777" w:rsidTr="00E4451A">
        <w:trPr>
          <w:trHeight w:val="70"/>
        </w:trPr>
        <w:tc>
          <w:tcPr>
            <w:cnfStyle w:val="001000000000" w:firstRow="0" w:lastRow="0" w:firstColumn="1" w:lastColumn="0" w:oddVBand="0" w:evenVBand="0" w:oddHBand="0" w:evenHBand="0" w:firstRowFirstColumn="0" w:firstRowLastColumn="0" w:lastRowFirstColumn="0" w:lastRowLastColumn="0"/>
            <w:tcW w:w="1648" w:type="pct"/>
          </w:tcPr>
          <w:p w14:paraId="073DF511" w14:textId="0B0F3252" w:rsidR="006B27CB" w:rsidRPr="00E95821" w:rsidRDefault="006B27CB" w:rsidP="006B27CB">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 xml:space="preserve">No of Tier 3 individuals in treatment </w:t>
            </w:r>
          </w:p>
        </w:tc>
        <w:tc>
          <w:tcPr>
            <w:tcW w:w="708" w:type="pct"/>
            <w:noWrap/>
          </w:tcPr>
          <w:p w14:paraId="6EEF3748" w14:textId="610A2F48" w:rsidR="006B27CB" w:rsidRPr="00E95821" w:rsidRDefault="006B27CB" w:rsidP="006B27C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sz w:val="20"/>
                <w:szCs w:val="20"/>
                <w:lang w:eastAsia="en-GB"/>
              </w:rPr>
              <w:t>55</w:t>
            </w:r>
          </w:p>
        </w:tc>
        <w:tc>
          <w:tcPr>
            <w:tcW w:w="708" w:type="pct"/>
            <w:noWrap/>
          </w:tcPr>
          <w:p w14:paraId="6A28C881" w14:textId="5EC4BF89" w:rsidR="006B27CB" w:rsidRPr="00E95821" w:rsidRDefault="006B27CB" w:rsidP="006B27C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sz w:val="20"/>
                <w:szCs w:val="20"/>
                <w:lang w:eastAsia="en-GB"/>
              </w:rPr>
              <w:t>28</w:t>
            </w:r>
          </w:p>
        </w:tc>
        <w:tc>
          <w:tcPr>
            <w:tcW w:w="721" w:type="pct"/>
            <w:noWrap/>
          </w:tcPr>
          <w:p w14:paraId="39A0E6BD" w14:textId="3CF4D791" w:rsidR="006B27CB" w:rsidRPr="00E95821" w:rsidRDefault="006B27CB" w:rsidP="006B27C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sz w:val="20"/>
                <w:szCs w:val="20"/>
                <w:lang w:eastAsia="en-GB"/>
              </w:rPr>
              <w:t>22</w:t>
            </w:r>
          </w:p>
        </w:tc>
        <w:tc>
          <w:tcPr>
            <w:tcW w:w="652" w:type="pct"/>
            <w:noWrap/>
          </w:tcPr>
          <w:p w14:paraId="6CC0AD62" w14:textId="17FEA5A1" w:rsidR="006B27CB" w:rsidRPr="00E95821" w:rsidRDefault="006B27CB" w:rsidP="006B27C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sz w:val="20"/>
                <w:szCs w:val="20"/>
                <w:lang w:eastAsia="en-GB"/>
              </w:rPr>
              <w:t>21</w:t>
            </w:r>
          </w:p>
        </w:tc>
        <w:tc>
          <w:tcPr>
            <w:tcW w:w="563" w:type="pct"/>
            <w:noWrap/>
          </w:tcPr>
          <w:p w14:paraId="36C888CE" w14:textId="1F24BDB3" w:rsidR="006B27CB" w:rsidRPr="00E95821" w:rsidRDefault="006B27CB" w:rsidP="006B27C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82</w:t>
            </w:r>
          </w:p>
        </w:tc>
      </w:tr>
    </w:tbl>
    <w:p w14:paraId="6B2C9AB1" w14:textId="77777777" w:rsidR="005C71BD" w:rsidRPr="00E95821" w:rsidRDefault="005C71BD" w:rsidP="005C71BD">
      <w:pPr>
        <w:rPr>
          <w:rFonts w:ascii="Arial" w:hAnsi="Arial" w:cs="Arial"/>
        </w:rPr>
      </w:pPr>
    </w:p>
    <w:p w14:paraId="70EDE4D7" w14:textId="2670937B" w:rsidR="002820D6" w:rsidRPr="00E95821" w:rsidRDefault="00EB3159" w:rsidP="005C71BD">
      <w:pPr>
        <w:rPr>
          <w:rFonts w:ascii="Arial" w:hAnsi="Arial" w:cs="Arial"/>
        </w:rPr>
      </w:pPr>
      <w:r w:rsidRPr="00E95821">
        <w:rPr>
          <w:rFonts w:ascii="Arial" w:hAnsi="Arial" w:cs="Arial"/>
        </w:rPr>
        <w:t xml:space="preserve">The data shows that, in 2020-21 a total of 3,048 young people received some form of intervention from Safe East of whom 97% (2,952) required only a brief intervention while 2.6% (82) required an episode of structured treatment. The data therefore indicates that only a very small number </w:t>
      </w:r>
      <w:r w:rsidR="008B11E5" w:rsidRPr="00E95821">
        <w:rPr>
          <w:rFonts w:ascii="Arial" w:hAnsi="Arial" w:cs="Arial"/>
        </w:rPr>
        <w:t xml:space="preserve">required specialist treatment intervention and that, by far the majority had any substance misuse needs addressed through a limited and short-term response (i.e. a brief intervention). </w:t>
      </w:r>
    </w:p>
    <w:p w14:paraId="2937688C" w14:textId="77777777" w:rsidR="005C71BD" w:rsidRPr="00E95821" w:rsidRDefault="005C71BD" w:rsidP="00146840">
      <w:pPr>
        <w:pStyle w:val="Heading4"/>
        <w:rPr>
          <w:rFonts w:ascii="Arial" w:hAnsi="Arial" w:cs="Arial"/>
        </w:rPr>
      </w:pPr>
      <w:r w:rsidRPr="00E95821">
        <w:rPr>
          <w:rFonts w:ascii="Arial" w:hAnsi="Arial" w:cs="Arial"/>
        </w:rPr>
        <w:t>Socio-Demographic Indicators</w:t>
      </w:r>
    </w:p>
    <w:p w14:paraId="4DB27A3B" w14:textId="77777777" w:rsidR="005C71BD" w:rsidRPr="00E95821" w:rsidRDefault="005C71BD" w:rsidP="005C71BD">
      <w:pPr>
        <w:rPr>
          <w:rFonts w:ascii="Arial" w:hAnsi="Arial" w:cs="Arial"/>
        </w:rPr>
      </w:pPr>
      <w:r w:rsidRPr="00E95821">
        <w:rPr>
          <w:rFonts w:ascii="Arial" w:hAnsi="Arial" w:cs="Arial"/>
        </w:rPr>
        <w:t xml:space="preserve">The profile of the young people’s treatment population is explored below. </w:t>
      </w:r>
    </w:p>
    <w:p w14:paraId="53080C30" w14:textId="2E1B947E" w:rsidR="005C71BD" w:rsidRPr="00E95821" w:rsidRDefault="00EC6C0B" w:rsidP="00D225BA">
      <w:pPr>
        <w:pStyle w:val="Caption"/>
        <w:keepNext/>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22</w:t>
      </w:r>
      <w:r w:rsidR="00C01934" w:rsidRPr="00E95821">
        <w:rPr>
          <w:rFonts w:ascii="Arial" w:hAnsi="Arial" w:cs="Arial"/>
          <w:noProof/>
        </w:rPr>
        <w:fldChar w:fldCharType="end"/>
      </w:r>
      <w:r w:rsidRPr="00E95821">
        <w:rPr>
          <w:rFonts w:ascii="Arial" w:hAnsi="Arial" w:cs="Arial"/>
        </w:rPr>
        <w:t xml:space="preserve"> S</w:t>
      </w:r>
      <w:r w:rsidR="005C71BD" w:rsidRPr="00E95821">
        <w:rPr>
          <w:rFonts w:ascii="Arial" w:hAnsi="Arial" w:cs="Arial"/>
        </w:rPr>
        <w:t xml:space="preserve">elected socio-demographic profiles at treatment start, Tower Hamlets 2019/20, </w:t>
      </w:r>
      <w:proofErr w:type="gramStart"/>
      <w:r w:rsidR="005C71BD" w:rsidRPr="00E95821">
        <w:rPr>
          <w:rFonts w:ascii="Arial" w:hAnsi="Arial" w:cs="Arial"/>
        </w:rPr>
        <w:t>percentages</w:t>
      </w:r>
      <w:proofErr w:type="gramEnd"/>
      <w:r w:rsidR="005C71BD" w:rsidRPr="00E95821">
        <w:rPr>
          <w:rFonts w:ascii="Arial" w:hAnsi="Arial" w:cs="Arial"/>
        </w:rPr>
        <w:t xml:space="preserve"> </w:t>
      </w:r>
    </w:p>
    <w:tbl>
      <w:tblPr>
        <w:tblStyle w:val="GridTable4-Accent2"/>
        <w:tblW w:w="1494" w:type="pct"/>
        <w:tblLook w:val="04A0" w:firstRow="1" w:lastRow="0" w:firstColumn="1" w:lastColumn="0" w:noHBand="0" w:noVBand="1"/>
      </w:tblPr>
      <w:tblGrid>
        <w:gridCol w:w="1255"/>
        <w:gridCol w:w="1439"/>
      </w:tblGrid>
      <w:tr w:rsidR="002F45CD" w:rsidRPr="00E95821" w14:paraId="0F70440F"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9" w:type="pct"/>
            <w:hideMark/>
          </w:tcPr>
          <w:p w14:paraId="76C876B5" w14:textId="77777777" w:rsidR="002F45CD" w:rsidRPr="00E95821" w:rsidRDefault="002F45CD" w:rsidP="00D225BA">
            <w:pPr>
              <w:keepNext/>
              <w:spacing w:before="60" w:after="60" w:line="240" w:lineRule="auto"/>
              <w:jc w:val="left"/>
              <w:rPr>
                <w:rFonts w:ascii="Arial" w:hAnsi="Arial" w:cs="Arial"/>
                <w:b w:val="0"/>
                <w:bCs w:val="0"/>
                <w:color w:val="FFFFFF"/>
                <w:sz w:val="20"/>
                <w:szCs w:val="20"/>
                <w:lang w:eastAsia="en-GB"/>
              </w:rPr>
            </w:pPr>
          </w:p>
        </w:tc>
        <w:tc>
          <w:tcPr>
            <w:tcW w:w="2671" w:type="pct"/>
            <w:hideMark/>
          </w:tcPr>
          <w:p w14:paraId="5DF15C56" w14:textId="77777777" w:rsidR="002F45CD" w:rsidRPr="00E95821" w:rsidRDefault="002F45CD" w:rsidP="00D225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19/20 (%)</w:t>
            </w:r>
          </w:p>
        </w:tc>
      </w:tr>
      <w:tr w:rsidR="002F45CD" w:rsidRPr="00E95821" w14:paraId="35D82095"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9" w:type="pct"/>
          </w:tcPr>
          <w:p w14:paraId="60EFADBE" w14:textId="77777777" w:rsidR="002F45CD" w:rsidRPr="00E95821" w:rsidRDefault="002F45CD" w:rsidP="00474682">
            <w:pPr>
              <w:spacing w:before="60" w:after="60" w:line="240" w:lineRule="auto"/>
              <w:rPr>
                <w:rFonts w:ascii="Arial" w:hAnsi="Arial" w:cs="Arial"/>
                <w:b w:val="0"/>
                <w:bCs w:val="0"/>
                <w:color w:val="000000"/>
                <w:sz w:val="16"/>
                <w:szCs w:val="16"/>
              </w:rPr>
            </w:pPr>
            <w:r w:rsidRPr="00E95821">
              <w:rPr>
                <w:rFonts w:ascii="Arial" w:hAnsi="Arial" w:cs="Arial"/>
                <w:color w:val="000000"/>
                <w:sz w:val="16"/>
                <w:szCs w:val="16"/>
              </w:rPr>
              <w:t>Age</w:t>
            </w:r>
          </w:p>
        </w:tc>
        <w:tc>
          <w:tcPr>
            <w:tcW w:w="2671" w:type="pct"/>
          </w:tcPr>
          <w:p w14:paraId="52A24259"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2F45CD" w:rsidRPr="00E95821" w14:paraId="3E3273A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2329" w:type="pct"/>
            <w:hideMark/>
          </w:tcPr>
          <w:p w14:paraId="3F66BC36" w14:textId="77777777" w:rsidR="002F45CD" w:rsidRPr="00E95821" w:rsidRDefault="002F45CD" w:rsidP="00474682">
            <w:pPr>
              <w:spacing w:before="60" w:after="60" w:line="240" w:lineRule="auto"/>
              <w:rPr>
                <w:rFonts w:ascii="Arial" w:hAnsi="Arial" w:cs="Arial"/>
                <w:color w:val="000000"/>
                <w:sz w:val="16"/>
                <w:szCs w:val="16"/>
              </w:rPr>
            </w:pPr>
            <w:r w:rsidRPr="00E95821">
              <w:rPr>
                <w:rFonts w:ascii="Arial" w:hAnsi="Arial" w:cs="Arial"/>
                <w:color w:val="000000"/>
                <w:sz w:val="16"/>
                <w:szCs w:val="16"/>
              </w:rPr>
              <w:t>Under 14</w:t>
            </w:r>
          </w:p>
        </w:tc>
        <w:tc>
          <w:tcPr>
            <w:tcW w:w="2671" w:type="pct"/>
            <w:hideMark/>
          </w:tcPr>
          <w:p w14:paraId="72944BF2"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95821">
              <w:rPr>
                <w:rFonts w:ascii="Arial" w:hAnsi="Arial" w:cs="Arial"/>
                <w:color w:val="000000"/>
                <w:sz w:val="16"/>
                <w:szCs w:val="16"/>
              </w:rPr>
              <w:t>7</w:t>
            </w:r>
          </w:p>
        </w:tc>
      </w:tr>
      <w:tr w:rsidR="002F45CD" w:rsidRPr="00E95821" w14:paraId="3C6224D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9" w:type="pct"/>
            <w:hideMark/>
          </w:tcPr>
          <w:p w14:paraId="308CC24A" w14:textId="77777777" w:rsidR="002F45CD" w:rsidRPr="00E95821" w:rsidRDefault="002F45CD" w:rsidP="00474682">
            <w:pPr>
              <w:spacing w:before="60" w:after="60" w:line="240" w:lineRule="auto"/>
              <w:rPr>
                <w:rFonts w:ascii="Arial" w:hAnsi="Arial" w:cs="Arial"/>
                <w:color w:val="000000"/>
                <w:sz w:val="16"/>
                <w:szCs w:val="16"/>
              </w:rPr>
            </w:pPr>
            <w:r w:rsidRPr="00E95821">
              <w:rPr>
                <w:rFonts w:ascii="Arial" w:hAnsi="Arial" w:cs="Arial"/>
                <w:color w:val="000000"/>
                <w:sz w:val="16"/>
                <w:szCs w:val="16"/>
              </w:rPr>
              <w:t>14-15</w:t>
            </w:r>
          </w:p>
        </w:tc>
        <w:tc>
          <w:tcPr>
            <w:tcW w:w="2671" w:type="pct"/>
            <w:hideMark/>
          </w:tcPr>
          <w:p w14:paraId="7C073AA7"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95821">
              <w:rPr>
                <w:rFonts w:ascii="Arial" w:hAnsi="Arial" w:cs="Arial"/>
                <w:color w:val="000000"/>
                <w:sz w:val="16"/>
                <w:szCs w:val="16"/>
              </w:rPr>
              <w:t>47</w:t>
            </w:r>
          </w:p>
        </w:tc>
      </w:tr>
      <w:tr w:rsidR="002F45CD" w:rsidRPr="00E95821" w14:paraId="3BBEC66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2329" w:type="pct"/>
            <w:hideMark/>
          </w:tcPr>
          <w:p w14:paraId="1C2CE012" w14:textId="77777777" w:rsidR="002F45CD" w:rsidRPr="00E95821" w:rsidRDefault="002F45CD" w:rsidP="00474682">
            <w:pPr>
              <w:spacing w:before="60" w:after="60" w:line="240" w:lineRule="auto"/>
              <w:rPr>
                <w:rFonts w:ascii="Arial" w:hAnsi="Arial" w:cs="Arial"/>
                <w:color w:val="000000"/>
                <w:sz w:val="16"/>
                <w:szCs w:val="16"/>
              </w:rPr>
            </w:pPr>
            <w:r w:rsidRPr="00E95821">
              <w:rPr>
                <w:rFonts w:ascii="Arial" w:hAnsi="Arial" w:cs="Arial"/>
                <w:color w:val="000000"/>
                <w:sz w:val="16"/>
                <w:szCs w:val="16"/>
              </w:rPr>
              <w:t>16-17</w:t>
            </w:r>
          </w:p>
        </w:tc>
        <w:tc>
          <w:tcPr>
            <w:tcW w:w="2671" w:type="pct"/>
            <w:hideMark/>
          </w:tcPr>
          <w:p w14:paraId="74FD7D59"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95821">
              <w:rPr>
                <w:rFonts w:ascii="Arial" w:hAnsi="Arial" w:cs="Arial"/>
                <w:color w:val="000000"/>
                <w:sz w:val="16"/>
                <w:szCs w:val="16"/>
              </w:rPr>
              <w:t>47</w:t>
            </w:r>
          </w:p>
        </w:tc>
      </w:tr>
      <w:tr w:rsidR="002F45CD" w:rsidRPr="00E95821" w14:paraId="575D8B96"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9" w:type="pct"/>
          </w:tcPr>
          <w:p w14:paraId="20CF309F" w14:textId="77777777" w:rsidR="002F45CD" w:rsidRPr="00E95821" w:rsidRDefault="002F45CD" w:rsidP="00474682">
            <w:pPr>
              <w:spacing w:before="60" w:after="60" w:line="240" w:lineRule="auto"/>
              <w:rPr>
                <w:rFonts w:ascii="Arial" w:hAnsi="Arial" w:cs="Arial"/>
                <w:b w:val="0"/>
                <w:bCs w:val="0"/>
                <w:color w:val="000000"/>
                <w:sz w:val="16"/>
                <w:szCs w:val="16"/>
              </w:rPr>
            </w:pPr>
            <w:r w:rsidRPr="00E95821">
              <w:rPr>
                <w:rFonts w:ascii="Arial" w:hAnsi="Arial" w:cs="Arial"/>
                <w:color w:val="000000"/>
                <w:sz w:val="16"/>
                <w:szCs w:val="16"/>
              </w:rPr>
              <w:t>Sex</w:t>
            </w:r>
          </w:p>
        </w:tc>
        <w:tc>
          <w:tcPr>
            <w:tcW w:w="2671" w:type="pct"/>
          </w:tcPr>
          <w:p w14:paraId="20397581"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p>
        </w:tc>
      </w:tr>
      <w:tr w:rsidR="002F45CD" w:rsidRPr="00E95821" w14:paraId="6AAB8B60"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2329" w:type="pct"/>
          </w:tcPr>
          <w:p w14:paraId="3AC0DC66" w14:textId="77777777" w:rsidR="002F45CD" w:rsidRPr="00E95821" w:rsidRDefault="002F45CD" w:rsidP="00474682">
            <w:pPr>
              <w:spacing w:before="60" w:after="60" w:line="240" w:lineRule="auto"/>
              <w:rPr>
                <w:rFonts w:ascii="Arial" w:hAnsi="Arial" w:cs="Arial"/>
                <w:color w:val="000000"/>
                <w:sz w:val="16"/>
                <w:szCs w:val="16"/>
              </w:rPr>
            </w:pPr>
            <w:r w:rsidRPr="00E95821">
              <w:rPr>
                <w:rFonts w:ascii="Arial" w:hAnsi="Arial" w:cs="Arial"/>
                <w:color w:val="000000"/>
                <w:sz w:val="16"/>
                <w:szCs w:val="16"/>
              </w:rPr>
              <w:t>Male</w:t>
            </w:r>
          </w:p>
        </w:tc>
        <w:tc>
          <w:tcPr>
            <w:tcW w:w="2671" w:type="pct"/>
          </w:tcPr>
          <w:p w14:paraId="73A70D06"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rPr>
            </w:pPr>
            <w:r w:rsidRPr="00E95821">
              <w:rPr>
                <w:rFonts w:ascii="Arial" w:hAnsi="Arial" w:cs="Arial"/>
                <w:color w:val="000000"/>
                <w:sz w:val="16"/>
                <w:szCs w:val="16"/>
              </w:rPr>
              <w:t>36</w:t>
            </w:r>
          </w:p>
        </w:tc>
      </w:tr>
      <w:tr w:rsidR="002F45CD" w:rsidRPr="00E95821" w14:paraId="3259D6AB"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29" w:type="pct"/>
          </w:tcPr>
          <w:p w14:paraId="520EC6CD" w14:textId="77777777" w:rsidR="002F45CD" w:rsidRPr="00E95821" w:rsidRDefault="002F45CD" w:rsidP="00474682">
            <w:pPr>
              <w:spacing w:before="60" w:after="60" w:line="240" w:lineRule="auto"/>
              <w:rPr>
                <w:rFonts w:ascii="Arial" w:hAnsi="Arial" w:cs="Arial"/>
                <w:color w:val="000000"/>
                <w:sz w:val="16"/>
                <w:szCs w:val="16"/>
              </w:rPr>
            </w:pPr>
            <w:r w:rsidRPr="00E95821">
              <w:rPr>
                <w:rFonts w:ascii="Arial" w:hAnsi="Arial" w:cs="Arial"/>
                <w:color w:val="000000"/>
                <w:sz w:val="16"/>
                <w:szCs w:val="16"/>
              </w:rPr>
              <w:t>Female</w:t>
            </w:r>
          </w:p>
        </w:tc>
        <w:tc>
          <w:tcPr>
            <w:tcW w:w="2671" w:type="pct"/>
          </w:tcPr>
          <w:p w14:paraId="272ADC80"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sidRPr="00E95821">
              <w:rPr>
                <w:rFonts w:ascii="Arial" w:hAnsi="Arial" w:cs="Arial"/>
                <w:color w:val="000000"/>
                <w:sz w:val="16"/>
                <w:szCs w:val="16"/>
              </w:rPr>
              <w:t>64</w:t>
            </w:r>
          </w:p>
        </w:tc>
      </w:tr>
    </w:tbl>
    <w:p w14:paraId="3B8D327E" w14:textId="77777777" w:rsidR="005C71BD" w:rsidRPr="00E95821" w:rsidRDefault="005C71BD" w:rsidP="005C71B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32D6D37B" w14:textId="77777777" w:rsidR="005C71BD" w:rsidRPr="00E95821" w:rsidRDefault="005C71BD" w:rsidP="005C71BD">
      <w:pPr>
        <w:pStyle w:val="Default"/>
        <w:rPr>
          <w:rFonts w:ascii="Arial" w:hAnsi="Arial" w:cs="Arial"/>
          <w:lang w:eastAsia="en-US"/>
        </w:rPr>
      </w:pPr>
    </w:p>
    <w:p w14:paraId="767BE900" w14:textId="2798C62B" w:rsidR="005C71BD" w:rsidRPr="00E95821" w:rsidRDefault="002F45CD" w:rsidP="005C71BD">
      <w:pPr>
        <w:rPr>
          <w:rFonts w:ascii="Arial" w:hAnsi="Arial" w:cs="Arial"/>
        </w:rPr>
      </w:pPr>
      <w:r w:rsidRPr="00E95821">
        <w:rPr>
          <w:rFonts w:ascii="Arial" w:hAnsi="Arial" w:cs="Arial"/>
        </w:rPr>
        <w:t xml:space="preserve">Just under </w:t>
      </w:r>
      <w:r w:rsidR="005C71BD" w:rsidRPr="00E95821">
        <w:rPr>
          <w:rFonts w:ascii="Arial" w:hAnsi="Arial" w:cs="Arial"/>
        </w:rPr>
        <w:t>half (47%)</w:t>
      </w:r>
      <w:r w:rsidRPr="00E95821">
        <w:rPr>
          <w:rFonts w:ascii="Arial" w:hAnsi="Arial" w:cs="Arial"/>
        </w:rPr>
        <w:t xml:space="preserve"> of young people in </w:t>
      </w:r>
      <w:r w:rsidR="00283745" w:rsidRPr="00E95821">
        <w:rPr>
          <w:rFonts w:ascii="Arial" w:hAnsi="Arial" w:cs="Arial"/>
        </w:rPr>
        <w:t>treatment in</w:t>
      </w:r>
      <w:r w:rsidR="005C71BD" w:rsidRPr="00E95821">
        <w:rPr>
          <w:rFonts w:ascii="Arial" w:hAnsi="Arial" w:cs="Arial"/>
        </w:rPr>
        <w:t xml:space="preserve"> 2019-20</w:t>
      </w:r>
      <w:r w:rsidRPr="00E95821">
        <w:rPr>
          <w:rFonts w:ascii="Arial" w:hAnsi="Arial" w:cs="Arial"/>
        </w:rPr>
        <w:t xml:space="preserve"> were aged 14-15 and 16-17 years</w:t>
      </w:r>
      <w:r w:rsidR="005C71BD" w:rsidRPr="00E95821">
        <w:rPr>
          <w:rFonts w:ascii="Arial" w:hAnsi="Arial" w:cs="Arial"/>
        </w:rPr>
        <w:t xml:space="preserve">.  </w:t>
      </w:r>
      <w:r w:rsidRPr="00E95821">
        <w:rPr>
          <w:rFonts w:ascii="Arial" w:hAnsi="Arial" w:cs="Arial"/>
        </w:rPr>
        <w:t>There are clear differences by gender with twice as many females accessing treatment as males</w:t>
      </w:r>
      <w:r w:rsidR="00283745" w:rsidRPr="00E95821">
        <w:rPr>
          <w:rFonts w:ascii="Arial" w:hAnsi="Arial" w:cs="Arial"/>
        </w:rPr>
        <w:t>, a</w:t>
      </w:r>
      <w:r w:rsidRPr="00E95821">
        <w:rPr>
          <w:rFonts w:ascii="Arial" w:hAnsi="Arial" w:cs="Arial"/>
        </w:rPr>
        <w:t xml:space="preserve"> pattern that has been consistent over the last 10 years. </w:t>
      </w:r>
    </w:p>
    <w:p w14:paraId="47E41EB9" w14:textId="07A906B4" w:rsidR="0017465F" w:rsidRPr="00E95821" w:rsidRDefault="005C71BD" w:rsidP="005C71BD">
      <w:pPr>
        <w:rPr>
          <w:rFonts w:ascii="Arial" w:hAnsi="Arial" w:cs="Arial"/>
        </w:rPr>
      </w:pPr>
      <w:r w:rsidRPr="00E95821">
        <w:rPr>
          <w:rFonts w:ascii="Arial" w:hAnsi="Arial" w:cs="Arial"/>
        </w:rPr>
        <w:t>The gender ratio has changed from a high of 86% male, and 14% female in 2013-14 to 64% mal</w:t>
      </w:r>
      <w:r w:rsidR="00743FAC" w:rsidRPr="00E95821">
        <w:rPr>
          <w:rFonts w:ascii="Arial" w:hAnsi="Arial" w:cs="Arial"/>
        </w:rPr>
        <w:t xml:space="preserve">e, and 36% female in 2019-20.  </w:t>
      </w:r>
    </w:p>
    <w:p w14:paraId="36058EAC" w14:textId="35FF7028" w:rsidR="005C71BD" w:rsidRPr="00E95821" w:rsidRDefault="00EC6C0B" w:rsidP="00EC6C0B">
      <w:pPr>
        <w:pStyle w:val="Caption"/>
        <w:rPr>
          <w:rFonts w:ascii="Arial" w:hAnsi="Arial" w:cs="Arial"/>
        </w:rPr>
      </w:pPr>
      <w:r w:rsidRPr="00E95821">
        <w:rPr>
          <w:rFonts w:ascii="Arial" w:hAnsi="Arial" w:cs="Arial"/>
        </w:rPr>
        <w:lastRenderedPageBreak/>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23</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 xml:space="preserve">Selected socio-demographic profiles at treatment start, Tower Hamlets 2019/20, </w:t>
      </w:r>
      <w:proofErr w:type="gramStart"/>
      <w:r w:rsidR="005C71BD" w:rsidRPr="00E95821">
        <w:rPr>
          <w:rFonts w:ascii="Arial" w:hAnsi="Arial" w:cs="Arial"/>
        </w:rPr>
        <w:t>percentages</w:t>
      </w:r>
      <w:proofErr w:type="gramEnd"/>
      <w:r w:rsidR="005C71BD" w:rsidRPr="00E95821">
        <w:rPr>
          <w:rFonts w:ascii="Arial" w:hAnsi="Arial" w:cs="Arial"/>
        </w:rPr>
        <w:t xml:space="preserve"> </w:t>
      </w:r>
    </w:p>
    <w:tbl>
      <w:tblPr>
        <w:tblStyle w:val="GridTable4-Accent2"/>
        <w:tblW w:w="0" w:type="auto"/>
        <w:tblLook w:val="04A0" w:firstRow="1" w:lastRow="0" w:firstColumn="1" w:lastColumn="0" w:noHBand="0" w:noVBand="1"/>
      </w:tblPr>
      <w:tblGrid>
        <w:gridCol w:w="3705"/>
        <w:gridCol w:w="1418"/>
        <w:gridCol w:w="1843"/>
        <w:gridCol w:w="2050"/>
      </w:tblGrid>
      <w:tr w:rsidR="005C71BD" w:rsidRPr="00E95821" w14:paraId="5017ABFE" w14:textId="77777777" w:rsidTr="00E4451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705" w:type="dxa"/>
            <w:hideMark/>
          </w:tcPr>
          <w:p w14:paraId="0E3F3773" w14:textId="77777777" w:rsidR="005C71BD" w:rsidRPr="00E95821" w:rsidRDefault="005C71BD" w:rsidP="00D225BA">
            <w:pPr>
              <w:spacing w:before="40" w:after="40" w:line="240" w:lineRule="auto"/>
              <w:rPr>
                <w:rFonts w:ascii="Arial" w:hAnsi="Arial" w:cs="Arial"/>
                <w:b w:val="0"/>
                <w:bCs w:val="0"/>
                <w:sz w:val="20"/>
                <w:szCs w:val="20"/>
              </w:rPr>
            </w:pPr>
            <w:r w:rsidRPr="00E95821">
              <w:rPr>
                <w:rFonts w:ascii="Arial" w:hAnsi="Arial" w:cs="Arial"/>
                <w:sz w:val="20"/>
                <w:szCs w:val="20"/>
              </w:rPr>
              <w:t>Ethnicity</w:t>
            </w:r>
          </w:p>
        </w:tc>
        <w:tc>
          <w:tcPr>
            <w:tcW w:w="1418" w:type="dxa"/>
            <w:hideMark/>
          </w:tcPr>
          <w:p w14:paraId="2A3EFDE3" w14:textId="77777777" w:rsidR="005C71BD" w:rsidRPr="00E95821" w:rsidRDefault="005C71BD" w:rsidP="00D225B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95821">
              <w:rPr>
                <w:rFonts w:ascii="Arial" w:hAnsi="Arial" w:cs="Arial"/>
                <w:sz w:val="20"/>
                <w:szCs w:val="20"/>
              </w:rPr>
              <w:t>Local (n)</w:t>
            </w:r>
          </w:p>
        </w:tc>
        <w:tc>
          <w:tcPr>
            <w:tcW w:w="1843" w:type="dxa"/>
            <w:hideMark/>
          </w:tcPr>
          <w:p w14:paraId="4D9EAF67" w14:textId="0CA31131" w:rsidR="005C71BD" w:rsidRPr="00E95821" w:rsidRDefault="005C71BD" w:rsidP="00D225B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95821">
              <w:rPr>
                <w:rFonts w:ascii="Arial" w:hAnsi="Arial" w:cs="Arial"/>
                <w:sz w:val="20"/>
                <w:szCs w:val="20"/>
              </w:rPr>
              <w:t>Proportion of all in treatment</w:t>
            </w:r>
            <w:r w:rsidR="0044312E" w:rsidRPr="00E95821">
              <w:rPr>
                <w:rFonts w:ascii="Arial" w:hAnsi="Arial" w:cs="Arial"/>
                <w:sz w:val="20"/>
                <w:szCs w:val="20"/>
              </w:rPr>
              <w:t xml:space="preserve"> (Tower Hamlets)</w:t>
            </w:r>
          </w:p>
        </w:tc>
        <w:tc>
          <w:tcPr>
            <w:tcW w:w="2050" w:type="dxa"/>
            <w:hideMark/>
          </w:tcPr>
          <w:p w14:paraId="5BBBD643" w14:textId="66D72D8F" w:rsidR="005C71BD" w:rsidRPr="00E95821" w:rsidRDefault="005C71BD" w:rsidP="00D225BA">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E95821">
              <w:rPr>
                <w:rFonts w:ascii="Arial" w:hAnsi="Arial" w:cs="Arial"/>
                <w:sz w:val="20"/>
                <w:szCs w:val="20"/>
              </w:rPr>
              <w:t>Proportion of all in treatment</w:t>
            </w:r>
            <w:r w:rsidR="0044312E" w:rsidRPr="00E95821">
              <w:rPr>
                <w:rFonts w:ascii="Arial" w:hAnsi="Arial" w:cs="Arial"/>
                <w:sz w:val="20"/>
                <w:szCs w:val="20"/>
              </w:rPr>
              <w:t xml:space="preserve"> (England)</w:t>
            </w:r>
          </w:p>
        </w:tc>
      </w:tr>
      <w:tr w:rsidR="005C71BD" w:rsidRPr="00E95821" w14:paraId="53F1FE34"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372E1F71"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White British</w:t>
            </w:r>
          </w:p>
        </w:tc>
        <w:tc>
          <w:tcPr>
            <w:tcW w:w="1418" w:type="dxa"/>
            <w:hideMark/>
          </w:tcPr>
          <w:p w14:paraId="7F7908AA"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w:t>
            </w:r>
          </w:p>
        </w:tc>
        <w:tc>
          <w:tcPr>
            <w:tcW w:w="1843" w:type="dxa"/>
            <w:hideMark/>
          </w:tcPr>
          <w:p w14:paraId="614E610F"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11%</w:t>
            </w:r>
          </w:p>
        </w:tc>
        <w:tc>
          <w:tcPr>
            <w:tcW w:w="2050" w:type="dxa"/>
            <w:hideMark/>
          </w:tcPr>
          <w:p w14:paraId="16EE6DAB"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73%</w:t>
            </w:r>
          </w:p>
        </w:tc>
      </w:tr>
      <w:tr w:rsidR="005C71BD" w:rsidRPr="00E95821" w14:paraId="5CF1C5A9"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05B1FCDE"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Other White</w:t>
            </w:r>
          </w:p>
        </w:tc>
        <w:tc>
          <w:tcPr>
            <w:tcW w:w="1418" w:type="dxa"/>
            <w:hideMark/>
          </w:tcPr>
          <w:p w14:paraId="183E7A50"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1843" w:type="dxa"/>
            <w:hideMark/>
          </w:tcPr>
          <w:p w14:paraId="2FE7023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c>
          <w:tcPr>
            <w:tcW w:w="2050" w:type="dxa"/>
            <w:hideMark/>
          </w:tcPr>
          <w:p w14:paraId="4C4DBA52"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4%</w:t>
            </w:r>
          </w:p>
        </w:tc>
      </w:tr>
      <w:tr w:rsidR="005C71BD" w:rsidRPr="00E95821" w14:paraId="446D451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4238D77C"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Not Stated</w:t>
            </w:r>
          </w:p>
        </w:tc>
        <w:tc>
          <w:tcPr>
            <w:tcW w:w="1418" w:type="dxa"/>
            <w:hideMark/>
          </w:tcPr>
          <w:p w14:paraId="19AF89E3"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7E499B22"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68D1671A"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r>
      <w:tr w:rsidR="005C71BD" w:rsidRPr="00E95821" w14:paraId="67194717"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2F0115E5"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Caribbean</w:t>
            </w:r>
          </w:p>
        </w:tc>
        <w:tc>
          <w:tcPr>
            <w:tcW w:w="1418" w:type="dxa"/>
            <w:hideMark/>
          </w:tcPr>
          <w:p w14:paraId="57B1BA0C"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843" w:type="dxa"/>
            <w:hideMark/>
          </w:tcPr>
          <w:p w14:paraId="583B3F9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2050" w:type="dxa"/>
            <w:hideMark/>
          </w:tcPr>
          <w:p w14:paraId="74046165"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r>
      <w:tr w:rsidR="005C71BD" w:rsidRPr="00E95821" w14:paraId="28B645D9" w14:textId="77777777" w:rsidTr="00E4451A">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705" w:type="dxa"/>
            <w:hideMark/>
          </w:tcPr>
          <w:p w14:paraId="4FC930AB" w14:textId="77777777" w:rsidR="005C71BD" w:rsidRPr="00E95821" w:rsidRDefault="005C71BD" w:rsidP="00D225BA">
            <w:pPr>
              <w:spacing w:before="40" w:after="40" w:line="240" w:lineRule="auto"/>
              <w:jc w:val="left"/>
              <w:rPr>
                <w:rFonts w:ascii="Arial" w:hAnsi="Arial" w:cs="Arial"/>
                <w:color w:val="000000"/>
                <w:sz w:val="20"/>
                <w:szCs w:val="20"/>
              </w:rPr>
            </w:pPr>
            <w:r w:rsidRPr="00E95821">
              <w:rPr>
                <w:rFonts w:ascii="Arial" w:hAnsi="Arial" w:cs="Arial"/>
                <w:color w:val="000000"/>
                <w:sz w:val="20"/>
                <w:szCs w:val="20"/>
              </w:rPr>
              <w:t>White and Black Caribbean</w:t>
            </w:r>
          </w:p>
        </w:tc>
        <w:tc>
          <w:tcPr>
            <w:tcW w:w="1418" w:type="dxa"/>
            <w:hideMark/>
          </w:tcPr>
          <w:p w14:paraId="745CFEDD"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w:t>
            </w:r>
          </w:p>
        </w:tc>
        <w:tc>
          <w:tcPr>
            <w:tcW w:w="1843" w:type="dxa"/>
            <w:hideMark/>
          </w:tcPr>
          <w:p w14:paraId="2EAA4FF5"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8%</w:t>
            </w:r>
          </w:p>
        </w:tc>
        <w:tc>
          <w:tcPr>
            <w:tcW w:w="2050" w:type="dxa"/>
            <w:hideMark/>
          </w:tcPr>
          <w:p w14:paraId="56CA4497"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r>
      <w:tr w:rsidR="005C71BD" w:rsidRPr="00E95821" w14:paraId="07477DAB"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73A26C5F"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Other Mixed</w:t>
            </w:r>
          </w:p>
        </w:tc>
        <w:tc>
          <w:tcPr>
            <w:tcW w:w="1418" w:type="dxa"/>
            <w:hideMark/>
          </w:tcPr>
          <w:p w14:paraId="392470D9"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843" w:type="dxa"/>
            <w:hideMark/>
          </w:tcPr>
          <w:p w14:paraId="460A03E2"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2050" w:type="dxa"/>
            <w:hideMark/>
          </w:tcPr>
          <w:p w14:paraId="0943C0C8"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r>
      <w:tr w:rsidR="005C71BD" w:rsidRPr="00E95821" w14:paraId="5C7EF055"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5CACC7C2"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African</w:t>
            </w:r>
          </w:p>
        </w:tc>
        <w:tc>
          <w:tcPr>
            <w:tcW w:w="1418" w:type="dxa"/>
            <w:hideMark/>
          </w:tcPr>
          <w:p w14:paraId="6B7857FB"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c>
          <w:tcPr>
            <w:tcW w:w="1843" w:type="dxa"/>
            <w:hideMark/>
          </w:tcPr>
          <w:p w14:paraId="02D437B7"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w:t>
            </w:r>
          </w:p>
        </w:tc>
        <w:tc>
          <w:tcPr>
            <w:tcW w:w="2050" w:type="dxa"/>
            <w:hideMark/>
          </w:tcPr>
          <w:p w14:paraId="226A20F4"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r>
      <w:tr w:rsidR="005C71BD" w:rsidRPr="00E95821" w14:paraId="64BE0CC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0CD6C67F"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Other Asian</w:t>
            </w:r>
          </w:p>
        </w:tc>
        <w:tc>
          <w:tcPr>
            <w:tcW w:w="1418" w:type="dxa"/>
            <w:hideMark/>
          </w:tcPr>
          <w:p w14:paraId="2689B2E8"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0BA12DA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4161EC96"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194F3719"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69FE44A0"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Other Black</w:t>
            </w:r>
          </w:p>
        </w:tc>
        <w:tc>
          <w:tcPr>
            <w:tcW w:w="1418" w:type="dxa"/>
            <w:hideMark/>
          </w:tcPr>
          <w:p w14:paraId="5A9BAFC0"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1843" w:type="dxa"/>
            <w:hideMark/>
          </w:tcPr>
          <w:p w14:paraId="21B23BBC"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c>
          <w:tcPr>
            <w:tcW w:w="2050" w:type="dxa"/>
            <w:hideMark/>
          </w:tcPr>
          <w:p w14:paraId="4DAA4CC0"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5B235569"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0F01694A"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Pakistani</w:t>
            </w:r>
          </w:p>
        </w:tc>
        <w:tc>
          <w:tcPr>
            <w:tcW w:w="1418" w:type="dxa"/>
            <w:hideMark/>
          </w:tcPr>
          <w:p w14:paraId="4430FFFE"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843" w:type="dxa"/>
            <w:hideMark/>
          </w:tcPr>
          <w:p w14:paraId="26D99163"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2050" w:type="dxa"/>
            <w:hideMark/>
          </w:tcPr>
          <w:p w14:paraId="03AB3BD7"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1652348E" w14:textId="77777777" w:rsidTr="00E4451A">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3705" w:type="dxa"/>
            <w:hideMark/>
          </w:tcPr>
          <w:p w14:paraId="759080B9"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Missing/Incomplete</w:t>
            </w:r>
          </w:p>
        </w:tc>
        <w:tc>
          <w:tcPr>
            <w:tcW w:w="1418" w:type="dxa"/>
            <w:hideMark/>
          </w:tcPr>
          <w:p w14:paraId="43A72268"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7DDFCA84"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0D6928E3"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188C6957"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6AB6E5E1"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Other</w:t>
            </w:r>
          </w:p>
        </w:tc>
        <w:tc>
          <w:tcPr>
            <w:tcW w:w="1418" w:type="dxa"/>
            <w:hideMark/>
          </w:tcPr>
          <w:p w14:paraId="059DCEB8"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1843" w:type="dxa"/>
            <w:hideMark/>
          </w:tcPr>
          <w:p w14:paraId="1210247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w:t>
            </w:r>
          </w:p>
        </w:tc>
        <w:tc>
          <w:tcPr>
            <w:tcW w:w="2050" w:type="dxa"/>
            <w:hideMark/>
          </w:tcPr>
          <w:p w14:paraId="1054995E"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0EAC6EC1"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5DB1FF4D"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White and Asian</w:t>
            </w:r>
          </w:p>
        </w:tc>
        <w:tc>
          <w:tcPr>
            <w:tcW w:w="1418" w:type="dxa"/>
            <w:hideMark/>
          </w:tcPr>
          <w:p w14:paraId="109C1EDE"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843" w:type="dxa"/>
            <w:hideMark/>
          </w:tcPr>
          <w:p w14:paraId="5058E1B8"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2050" w:type="dxa"/>
            <w:hideMark/>
          </w:tcPr>
          <w:p w14:paraId="7CD83D16"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275789B6"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08219C09"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Bangladeshi</w:t>
            </w:r>
          </w:p>
        </w:tc>
        <w:tc>
          <w:tcPr>
            <w:tcW w:w="1418" w:type="dxa"/>
            <w:hideMark/>
          </w:tcPr>
          <w:p w14:paraId="0C6BC869"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38</w:t>
            </w:r>
          </w:p>
        </w:tc>
        <w:tc>
          <w:tcPr>
            <w:tcW w:w="1843" w:type="dxa"/>
            <w:hideMark/>
          </w:tcPr>
          <w:p w14:paraId="1DF40E08"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59%</w:t>
            </w:r>
          </w:p>
        </w:tc>
        <w:tc>
          <w:tcPr>
            <w:tcW w:w="2050" w:type="dxa"/>
            <w:hideMark/>
          </w:tcPr>
          <w:p w14:paraId="36CB10F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60E9B84A" w14:textId="77777777" w:rsidTr="00E4451A">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705" w:type="dxa"/>
            <w:hideMark/>
          </w:tcPr>
          <w:p w14:paraId="644ACFC0"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White and Black African</w:t>
            </w:r>
          </w:p>
        </w:tc>
        <w:tc>
          <w:tcPr>
            <w:tcW w:w="1418" w:type="dxa"/>
            <w:hideMark/>
          </w:tcPr>
          <w:p w14:paraId="2510E147"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139F232F"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5B157300"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17AB19CC"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014FE14D"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Indian</w:t>
            </w:r>
          </w:p>
        </w:tc>
        <w:tc>
          <w:tcPr>
            <w:tcW w:w="1418" w:type="dxa"/>
            <w:hideMark/>
          </w:tcPr>
          <w:p w14:paraId="70830875"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6DE86744"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07CE7D57"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r>
      <w:tr w:rsidR="005C71BD" w:rsidRPr="00E95821" w14:paraId="4C88C5CA"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1A095A83"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White Irish</w:t>
            </w:r>
          </w:p>
        </w:tc>
        <w:tc>
          <w:tcPr>
            <w:tcW w:w="1418" w:type="dxa"/>
            <w:hideMark/>
          </w:tcPr>
          <w:p w14:paraId="73E21E4A"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1</w:t>
            </w:r>
          </w:p>
        </w:tc>
        <w:tc>
          <w:tcPr>
            <w:tcW w:w="1843" w:type="dxa"/>
            <w:hideMark/>
          </w:tcPr>
          <w:p w14:paraId="44B100C2"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2%</w:t>
            </w:r>
          </w:p>
        </w:tc>
        <w:tc>
          <w:tcPr>
            <w:tcW w:w="2050" w:type="dxa"/>
            <w:hideMark/>
          </w:tcPr>
          <w:p w14:paraId="5576E053" w14:textId="77777777" w:rsidR="005C71BD" w:rsidRPr="00E95821" w:rsidRDefault="005C71BD" w:rsidP="00D225B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r>
      <w:tr w:rsidR="005C71BD" w:rsidRPr="00E95821" w14:paraId="0991B35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3705" w:type="dxa"/>
            <w:hideMark/>
          </w:tcPr>
          <w:p w14:paraId="3618B6F7" w14:textId="77777777" w:rsidR="005C71BD" w:rsidRPr="00E95821" w:rsidRDefault="005C71BD" w:rsidP="00D225BA">
            <w:pPr>
              <w:spacing w:before="40" w:after="40" w:line="240" w:lineRule="auto"/>
              <w:rPr>
                <w:rFonts w:ascii="Arial" w:hAnsi="Arial" w:cs="Arial"/>
                <w:color w:val="000000"/>
                <w:sz w:val="20"/>
                <w:szCs w:val="20"/>
              </w:rPr>
            </w:pPr>
            <w:r w:rsidRPr="00E95821">
              <w:rPr>
                <w:rFonts w:ascii="Arial" w:hAnsi="Arial" w:cs="Arial"/>
                <w:color w:val="000000"/>
                <w:sz w:val="20"/>
                <w:szCs w:val="20"/>
              </w:rPr>
              <w:t>Chinese</w:t>
            </w:r>
          </w:p>
        </w:tc>
        <w:tc>
          <w:tcPr>
            <w:tcW w:w="1418" w:type="dxa"/>
            <w:hideMark/>
          </w:tcPr>
          <w:p w14:paraId="6D3000BD"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1843" w:type="dxa"/>
            <w:hideMark/>
          </w:tcPr>
          <w:p w14:paraId="659938C9"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c>
          <w:tcPr>
            <w:tcW w:w="2050" w:type="dxa"/>
            <w:hideMark/>
          </w:tcPr>
          <w:p w14:paraId="4224670A" w14:textId="77777777" w:rsidR="005C71BD" w:rsidRPr="00E95821" w:rsidRDefault="005C71BD" w:rsidP="00D225B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E95821">
              <w:rPr>
                <w:rFonts w:ascii="Arial" w:hAnsi="Arial" w:cs="Arial"/>
                <w:color w:val="000000"/>
                <w:sz w:val="20"/>
                <w:szCs w:val="20"/>
              </w:rPr>
              <w:t>0%</w:t>
            </w:r>
          </w:p>
        </w:tc>
      </w:tr>
    </w:tbl>
    <w:p w14:paraId="3598E53F" w14:textId="77777777" w:rsidR="005C71BD" w:rsidRPr="00E95821" w:rsidRDefault="005C71BD" w:rsidP="005C71BD">
      <w:pPr>
        <w:pStyle w:val="Source"/>
        <w:rPr>
          <w:rFonts w:ascii="Arial" w:hAnsi="Arial" w:cs="Arial"/>
        </w:rPr>
      </w:pPr>
      <w:r w:rsidRPr="00E95821">
        <w:rPr>
          <w:rFonts w:ascii="Arial" w:hAnsi="Arial" w:cs="Arial"/>
        </w:rPr>
        <w:t xml:space="preserve"> (Source: Young people substance misuse commissioning support pack 2022-23: Key data)</w:t>
      </w:r>
    </w:p>
    <w:p w14:paraId="459F6BEA" w14:textId="77777777" w:rsidR="005C71BD" w:rsidRPr="00E95821" w:rsidRDefault="005C71BD" w:rsidP="005C71BD">
      <w:pPr>
        <w:pStyle w:val="Default"/>
        <w:rPr>
          <w:rFonts w:ascii="Arial" w:hAnsi="Arial" w:cs="Arial"/>
          <w:lang w:eastAsia="en-US"/>
        </w:rPr>
      </w:pPr>
    </w:p>
    <w:p w14:paraId="0FFBDB88" w14:textId="48241031" w:rsidR="005C71BD" w:rsidRPr="00E95821" w:rsidRDefault="005C71BD" w:rsidP="005C71BD">
      <w:pPr>
        <w:rPr>
          <w:rFonts w:ascii="Arial" w:hAnsi="Arial" w:cs="Arial"/>
        </w:rPr>
      </w:pPr>
      <w:r w:rsidRPr="00E95821">
        <w:rPr>
          <w:rFonts w:ascii="Arial" w:hAnsi="Arial" w:cs="Arial"/>
        </w:rPr>
        <w:t>The largest group in treatment for young people under 18 years is Bangladeshi (59%)</w:t>
      </w:r>
      <w:r w:rsidR="00E61E89" w:rsidRPr="00E95821">
        <w:rPr>
          <w:rFonts w:ascii="Arial" w:hAnsi="Arial" w:cs="Arial"/>
        </w:rPr>
        <w:t xml:space="preserve">. </w:t>
      </w:r>
      <w:r w:rsidRPr="00E95821">
        <w:rPr>
          <w:rFonts w:ascii="Arial" w:hAnsi="Arial" w:cs="Arial"/>
        </w:rPr>
        <w:t xml:space="preserve">Caution is advised in interpreting these findings due to the comparatively low numbers reported in treatment. </w:t>
      </w:r>
    </w:p>
    <w:p w14:paraId="0CA0D206" w14:textId="1F8A3056" w:rsidR="005C71BD" w:rsidRPr="00E95821" w:rsidRDefault="005C71BD" w:rsidP="005C71BD">
      <w:pPr>
        <w:rPr>
          <w:rFonts w:ascii="Arial" w:hAnsi="Arial" w:cs="Arial"/>
        </w:rPr>
      </w:pPr>
      <w:r w:rsidRPr="00E95821">
        <w:rPr>
          <w:rFonts w:ascii="Arial" w:hAnsi="Arial" w:cs="Arial"/>
        </w:rPr>
        <w:t>Data on their employme</w:t>
      </w:r>
      <w:r w:rsidR="007675F4" w:rsidRPr="00E95821">
        <w:rPr>
          <w:rFonts w:ascii="Arial" w:hAnsi="Arial" w:cs="Arial"/>
        </w:rPr>
        <w:t xml:space="preserve">nt status is set out at Table </w:t>
      </w:r>
      <w:r w:rsidR="009F541A" w:rsidRPr="00E95821">
        <w:rPr>
          <w:rFonts w:ascii="Arial" w:hAnsi="Arial" w:cs="Arial"/>
        </w:rPr>
        <w:t>24</w:t>
      </w:r>
      <w:r w:rsidRPr="00E95821">
        <w:rPr>
          <w:rFonts w:ascii="Arial" w:hAnsi="Arial" w:cs="Arial"/>
        </w:rPr>
        <w:t xml:space="preserve">. </w:t>
      </w:r>
    </w:p>
    <w:p w14:paraId="10A5F9D6" w14:textId="2B8A8D33"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24</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 xml:space="preserve">Employment Status, Tower Hamlets 2019/20, percentages </w:t>
      </w:r>
    </w:p>
    <w:tbl>
      <w:tblPr>
        <w:tblStyle w:val="GridTable4-Accent2"/>
        <w:tblW w:w="5190" w:type="pct"/>
        <w:tblLayout w:type="fixed"/>
        <w:tblLook w:val="04A0" w:firstRow="1" w:lastRow="0" w:firstColumn="1" w:lastColumn="0" w:noHBand="0" w:noVBand="1"/>
      </w:tblPr>
      <w:tblGrid>
        <w:gridCol w:w="5307"/>
        <w:gridCol w:w="4053"/>
      </w:tblGrid>
      <w:tr w:rsidR="002F45CD" w:rsidRPr="00E95821" w14:paraId="5D1FB38E"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33" w:type="pct"/>
            <w:hideMark/>
          </w:tcPr>
          <w:p w14:paraId="4A6E4F6C" w14:textId="77777777" w:rsidR="002F45CD" w:rsidRPr="00E95821" w:rsidRDefault="002F45CD" w:rsidP="00474682">
            <w:pPr>
              <w:spacing w:before="60" w:after="60" w:line="240" w:lineRule="auto"/>
              <w:jc w:val="left"/>
              <w:rPr>
                <w:rFonts w:ascii="Arial" w:hAnsi="Arial" w:cs="Arial"/>
                <w:b w:val="0"/>
                <w:bCs w:val="0"/>
                <w:color w:val="FFFFFF"/>
                <w:sz w:val="20"/>
                <w:szCs w:val="20"/>
                <w:lang w:eastAsia="en-GB"/>
              </w:rPr>
            </w:pPr>
          </w:p>
        </w:tc>
        <w:tc>
          <w:tcPr>
            <w:tcW w:w="406" w:type="pct"/>
            <w:hideMark/>
          </w:tcPr>
          <w:p w14:paraId="0343DA70" w14:textId="77777777" w:rsidR="002F45CD" w:rsidRPr="00E95821" w:rsidRDefault="002F45CD" w:rsidP="00474682">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19/20 (%)</w:t>
            </w:r>
          </w:p>
        </w:tc>
      </w:tr>
      <w:tr w:rsidR="002F45CD" w:rsidRPr="00E95821" w14:paraId="77898D0F" w14:textId="77777777" w:rsidTr="00E4451A">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2438499F"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Mainstream education</w:t>
            </w:r>
          </w:p>
        </w:tc>
        <w:tc>
          <w:tcPr>
            <w:tcW w:w="407" w:type="pct"/>
            <w:hideMark/>
          </w:tcPr>
          <w:p w14:paraId="624B22F9"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63</w:t>
            </w:r>
          </w:p>
        </w:tc>
      </w:tr>
      <w:tr w:rsidR="002F45CD" w:rsidRPr="00E95821" w14:paraId="433AC0BC" w14:textId="77777777" w:rsidTr="00E4451A">
        <w:trPr>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72F57A26"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Alternative education</w:t>
            </w:r>
          </w:p>
        </w:tc>
        <w:tc>
          <w:tcPr>
            <w:tcW w:w="407" w:type="pct"/>
            <w:hideMark/>
          </w:tcPr>
          <w:p w14:paraId="77DBB850"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13</w:t>
            </w:r>
          </w:p>
        </w:tc>
      </w:tr>
      <w:tr w:rsidR="002F45CD" w:rsidRPr="00E95821" w14:paraId="00AB16C2" w14:textId="77777777" w:rsidTr="00E4451A">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4000C6E3"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Not in employment or education or training (NEET)</w:t>
            </w:r>
          </w:p>
        </w:tc>
        <w:tc>
          <w:tcPr>
            <w:tcW w:w="407" w:type="pct"/>
            <w:hideMark/>
          </w:tcPr>
          <w:p w14:paraId="5BFFD569"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25</w:t>
            </w:r>
          </w:p>
        </w:tc>
      </w:tr>
      <w:tr w:rsidR="002F45CD" w:rsidRPr="00E95821" w14:paraId="176F078B" w14:textId="77777777" w:rsidTr="00E4451A">
        <w:trPr>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3E94BC63"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Apprenticeship or training</w:t>
            </w:r>
          </w:p>
        </w:tc>
        <w:tc>
          <w:tcPr>
            <w:tcW w:w="407" w:type="pct"/>
            <w:hideMark/>
          </w:tcPr>
          <w:p w14:paraId="243EC742"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0</w:t>
            </w:r>
          </w:p>
        </w:tc>
      </w:tr>
      <w:tr w:rsidR="002F45CD" w:rsidRPr="00E95821" w14:paraId="6182E511" w14:textId="77777777" w:rsidTr="00E4451A">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19812DCD"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Employed</w:t>
            </w:r>
          </w:p>
        </w:tc>
        <w:tc>
          <w:tcPr>
            <w:tcW w:w="407" w:type="pct"/>
            <w:hideMark/>
          </w:tcPr>
          <w:p w14:paraId="7DEF5453"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0</w:t>
            </w:r>
          </w:p>
        </w:tc>
      </w:tr>
      <w:tr w:rsidR="002F45CD" w:rsidRPr="00E95821" w14:paraId="430D6744" w14:textId="77777777" w:rsidTr="00E4451A">
        <w:trPr>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759AB32F"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Persistent absentee or excluded</w:t>
            </w:r>
          </w:p>
        </w:tc>
        <w:tc>
          <w:tcPr>
            <w:tcW w:w="407" w:type="pct"/>
            <w:hideMark/>
          </w:tcPr>
          <w:p w14:paraId="1484BB2D"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0</w:t>
            </w:r>
          </w:p>
        </w:tc>
      </w:tr>
      <w:tr w:rsidR="002F45CD" w:rsidRPr="00E95821" w14:paraId="254AE784" w14:textId="77777777" w:rsidTr="00E4451A">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743F8533"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Economically inactive - health issue or caring role</w:t>
            </w:r>
          </w:p>
        </w:tc>
        <w:tc>
          <w:tcPr>
            <w:tcW w:w="407" w:type="pct"/>
            <w:hideMark/>
          </w:tcPr>
          <w:p w14:paraId="230581A2" w14:textId="77777777" w:rsidR="002F45CD" w:rsidRPr="00E95821" w:rsidRDefault="002F45CD" w:rsidP="004746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0</w:t>
            </w:r>
          </w:p>
        </w:tc>
      </w:tr>
      <w:tr w:rsidR="002F45CD" w:rsidRPr="00E95821" w14:paraId="3E94F096" w14:textId="77777777" w:rsidTr="00E4451A">
        <w:trPr>
          <w:trHeight w:val="68"/>
        </w:trPr>
        <w:tc>
          <w:tcPr>
            <w:cnfStyle w:val="001000000000" w:firstRow="0" w:lastRow="0" w:firstColumn="1" w:lastColumn="0" w:oddVBand="0" w:evenVBand="0" w:oddHBand="0" w:evenHBand="0" w:firstRowFirstColumn="0" w:firstRowLastColumn="0" w:lastRowFirstColumn="0" w:lastRowLastColumn="0"/>
            <w:tcW w:w="533" w:type="pct"/>
            <w:hideMark/>
          </w:tcPr>
          <w:p w14:paraId="45A06741" w14:textId="77777777" w:rsidR="002F45CD" w:rsidRPr="00E95821" w:rsidRDefault="002F45CD" w:rsidP="00474682">
            <w:pPr>
              <w:spacing w:before="60" w:after="60" w:line="240" w:lineRule="auto"/>
              <w:rPr>
                <w:rFonts w:ascii="Arial" w:hAnsi="Arial" w:cs="Arial"/>
                <w:color w:val="000000"/>
                <w:sz w:val="18"/>
                <w:szCs w:val="16"/>
              </w:rPr>
            </w:pPr>
            <w:r w:rsidRPr="00E95821">
              <w:rPr>
                <w:rFonts w:ascii="Arial" w:hAnsi="Arial" w:cs="Arial"/>
                <w:color w:val="000000"/>
                <w:sz w:val="18"/>
                <w:szCs w:val="16"/>
              </w:rPr>
              <w:t>Voluntary work</w:t>
            </w:r>
          </w:p>
        </w:tc>
        <w:tc>
          <w:tcPr>
            <w:tcW w:w="407" w:type="pct"/>
            <w:hideMark/>
          </w:tcPr>
          <w:p w14:paraId="7E2A79F0" w14:textId="77777777" w:rsidR="002F45CD" w:rsidRPr="00E95821" w:rsidRDefault="002F45CD" w:rsidP="00474682">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rPr>
            </w:pPr>
            <w:r w:rsidRPr="00E95821">
              <w:rPr>
                <w:rFonts w:ascii="Arial" w:hAnsi="Arial" w:cs="Arial"/>
                <w:color w:val="000000"/>
                <w:sz w:val="18"/>
                <w:szCs w:val="16"/>
              </w:rPr>
              <w:t>0</w:t>
            </w:r>
          </w:p>
        </w:tc>
      </w:tr>
    </w:tbl>
    <w:p w14:paraId="72DE82D4" w14:textId="77777777" w:rsidR="005C71BD" w:rsidRPr="00E95821" w:rsidRDefault="005C71BD" w:rsidP="005C71B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5D4E0523" w14:textId="77777777" w:rsidR="005C71BD" w:rsidRPr="00E95821" w:rsidRDefault="005C71BD" w:rsidP="005C71BD">
      <w:pPr>
        <w:pStyle w:val="Default"/>
        <w:rPr>
          <w:rFonts w:ascii="Arial" w:hAnsi="Arial" w:cs="Arial"/>
          <w:lang w:eastAsia="en-US"/>
        </w:rPr>
      </w:pPr>
    </w:p>
    <w:p w14:paraId="1527EEF4" w14:textId="0C3EA1AF" w:rsidR="005C71BD" w:rsidRPr="00E95821" w:rsidRDefault="005C71BD" w:rsidP="005C71BD">
      <w:pPr>
        <w:rPr>
          <w:rFonts w:ascii="Arial" w:hAnsi="Arial" w:cs="Arial"/>
        </w:rPr>
      </w:pPr>
      <w:proofErr w:type="gramStart"/>
      <w:r w:rsidRPr="00E95821">
        <w:rPr>
          <w:rFonts w:ascii="Arial" w:hAnsi="Arial" w:cs="Arial"/>
        </w:rPr>
        <w:lastRenderedPageBreak/>
        <w:t>The majority of</w:t>
      </w:r>
      <w:proofErr w:type="gramEnd"/>
      <w:r w:rsidRPr="00E95821">
        <w:rPr>
          <w:rFonts w:ascii="Arial" w:hAnsi="Arial" w:cs="Arial"/>
        </w:rPr>
        <w:t xml:space="preserve"> young people in treatment were reported to be in mainstream education</w:t>
      </w:r>
      <w:r w:rsidR="002F45CD" w:rsidRPr="00E95821">
        <w:rPr>
          <w:rFonts w:ascii="Arial" w:hAnsi="Arial" w:cs="Arial"/>
        </w:rPr>
        <w:t xml:space="preserve"> (63%</w:t>
      </w:r>
      <w:r w:rsidR="000B633C" w:rsidRPr="00E95821">
        <w:rPr>
          <w:rFonts w:ascii="Arial" w:hAnsi="Arial" w:cs="Arial"/>
        </w:rPr>
        <w:t>). A</w:t>
      </w:r>
      <w:r w:rsidR="008B11E5" w:rsidRPr="00E95821">
        <w:rPr>
          <w:rFonts w:ascii="Arial" w:hAnsi="Arial" w:cs="Arial"/>
        </w:rPr>
        <w:t xml:space="preserve"> quarter of young people were</w:t>
      </w:r>
      <w:r w:rsidRPr="00E95821">
        <w:rPr>
          <w:rFonts w:ascii="Arial" w:hAnsi="Arial" w:cs="Arial"/>
        </w:rPr>
        <w:t xml:space="preserve"> not in employment, </w:t>
      </w:r>
      <w:proofErr w:type="gramStart"/>
      <w:r w:rsidRPr="00E95821">
        <w:rPr>
          <w:rFonts w:ascii="Arial" w:hAnsi="Arial" w:cs="Arial"/>
        </w:rPr>
        <w:t>education</w:t>
      </w:r>
      <w:proofErr w:type="gramEnd"/>
      <w:r w:rsidRPr="00E95821">
        <w:rPr>
          <w:rFonts w:ascii="Arial" w:hAnsi="Arial" w:cs="Arial"/>
        </w:rPr>
        <w:t xml:space="preserve"> or training (NEET)</w:t>
      </w:r>
      <w:r w:rsidR="008B11E5" w:rsidRPr="00E95821">
        <w:rPr>
          <w:rFonts w:ascii="Arial" w:hAnsi="Arial" w:cs="Arial"/>
        </w:rPr>
        <w:t xml:space="preserve"> indicating a potential vulnerability among this cohort</w:t>
      </w:r>
      <w:r w:rsidRPr="00E95821">
        <w:rPr>
          <w:rFonts w:ascii="Arial" w:hAnsi="Arial" w:cs="Arial"/>
        </w:rPr>
        <w:t xml:space="preserve">. </w:t>
      </w:r>
      <w:r w:rsidR="002F45CD" w:rsidRPr="00E95821">
        <w:rPr>
          <w:rFonts w:ascii="Arial" w:hAnsi="Arial" w:cs="Arial"/>
        </w:rPr>
        <w:t xml:space="preserve">The NEET cohort has grown from 11% in 2016-17. </w:t>
      </w:r>
    </w:p>
    <w:p w14:paraId="08B1CA99" w14:textId="249CE57C" w:rsidR="005C71BD" w:rsidRPr="00E95821" w:rsidRDefault="005C71BD" w:rsidP="005C71BD">
      <w:pPr>
        <w:rPr>
          <w:rFonts w:ascii="Arial" w:hAnsi="Arial" w:cs="Arial"/>
        </w:rPr>
      </w:pPr>
      <w:r w:rsidRPr="00E95821">
        <w:rPr>
          <w:rFonts w:ascii="Arial" w:hAnsi="Arial" w:cs="Arial"/>
        </w:rPr>
        <w:t>Data on the wider vulnerabilities of the you</w:t>
      </w:r>
      <w:r w:rsidR="007675F4" w:rsidRPr="00E95821">
        <w:rPr>
          <w:rFonts w:ascii="Arial" w:hAnsi="Arial" w:cs="Arial"/>
        </w:rPr>
        <w:t xml:space="preserve">ng people is set out at Figure </w:t>
      </w:r>
      <w:r w:rsidR="003C7C5A" w:rsidRPr="00E95821">
        <w:rPr>
          <w:rFonts w:ascii="Arial" w:hAnsi="Arial" w:cs="Arial"/>
        </w:rPr>
        <w:t>22</w:t>
      </w:r>
      <w:r w:rsidRPr="00E95821">
        <w:rPr>
          <w:rFonts w:ascii="Arial" w:hAnsi="Arial" w:cs="Arial"/>
        </w:rPr>
        <w:t xml:space="preserve">. </w:t>
      </w:r>
    </w:p>
    <w:p w14:paraId="27B5F80C" w14:textId="6D53EA7F" w:rsidR="005C71BD" w:rsidRPr="00E95821" w:rsidRDefault="00EC6C0B" w:rsidP="00C01934">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20</w:t>
      </w:r>
      <w:r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Young people (under 18) in treatment with wider vulnerabilities for Tower Hamlets, 2020-21</w:t>
      </w:r>
    </w:p>
    <w:p w14:paraId="0AF99B23" w14:textId="16FD2819" w:rsidR="005C71BD" w:rsidRPr="00E95821" w:rsidRDefault="005C71BD" w:rsidP="005C71BD">
      <w:pPr>
        <w:rPr>
          <w:rFonts w:ascii="Arial" w:hAnsi="Arial" w:cs="Arial"/>
        </w:rPr>
      </w:pPr>
      <w:r w:rsidRPr="00E95821">
        <w:rPr>
          <w:rFonts w:ascii="Arial" w:hAnsi="Arial" w:cs="Arial"/>
          <w:noProof/>
          <w:lang w:val="en-US"/>
        </w:rPr>
        <w:drawing>
          <wp:inline distT="0" distB="0" distL="0" distR="0" wp14:anchorId="75ED6552" wp14:editId="14E20345">
            <wp:extent cx="6429375" cy="4276725"/>
            <wp:effectExtent l="0" t="0" r="9525" b="9525"/>
            <wp:docPr id="72" name="Chart 72" descr="Bar chart showing percentage of young people in treatment characterised by different wider vulnerabilities in Tower Hamlets compared to England in 2020/21">
              <a:extLst xmlns:a="http://schemas.openxmlformats.org/drawingml/2006/main">
                <a:ext uri="{FF2B5EF4-FFF2-40B4-BE49-F238E27FC236}">
                  <a16:creationId xmlns:a16="http://schemas.microsoft.com/office/drawing/2014/main" id="{460B87E1-1AA6-2D5B-6D25-76F3915F6E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4C138BA" w14:textId="77777777" w:rsidR="005C71BD" w:rsidRPr="00E95821" w:rsidRDefault="005C71BD" w:rsidP="005C71BD">
      <w:pPr>
        <w:pStyle w:val="Source"/>
        <w:rPr>
          <w:rFonts w:ascii="Arial" w:hAnsi="Arial" w:cs="Arial"/>
        </w:rPr>
      </w:pPr>
      <w:r w:rsidRPr="00E95821">
        <w:rPr>
          <w:rFonts w:ascii="Arial" w:hAnsi="Arial" w:cs="Arial"/>
        </w:rPr>
        <w:t>(Source: Young people substance misuse commissioning support pack 2022-23: Key data)</w:t>
      </w:r>
    </w:p>
    <w:p w14:paraId="23A9F517" w14:textId="77777777" w:rsidR="005C71BD" w:rsidRPr="00E95821" w:rsidRDefault="005C71BD" w:rsidP="005C71BD">
      <w:pPr>
        <w:pStyle w:val="Default"/>
        <w:rPr>
          <w:rFonts w:ascii="Arial" w:hAnsi="Arial" w:cs="Arial"/>
          <w:lang w:eastAsia="en-US"/>
        </w:rPr>
      </w:pPr>
    </w:p>
    <w:p w14:paraId="09F5F547" w14:textId="6F4FDA97" w:rsidR="003C7C5A" w:rsidRPr="00E95821" w:rsidRDefault="005C71BD" w:rsidP="008B11E5">
      <w:pPr>
        <w:rPr>
          <w:rFonts w:ascii="Arial" w:hAnsi="Arial" w:cs="Arial"/>
        </w:rPr>
      </w:pPr>
      <w:r w:rsidRPr="00E95821">
        <w:rPr>
          <w:rFonts w:ascii="Arial" w:hAnsi="Arial" w:cs="Arial"/>
        </w:rPr>
        <w:t>For young people in treatment with wider vulnerabilities, Tower Hamlets residents were more likely to report being subject to anti-social behaviour (41%) compared to nationally (21%); being a child in need (14% in Tower Hamlets, 9% in England) and being affected by sexual exploitation (5% in Tower Hamlets, 3% in England).  Conversely, Tower Hamlets residents were less likely to report vulnerabilities in self-harm (8% in Tower Hamlets, 16% in England); affected by domestic abuse (12% in Tower Hamlets, 15% in England); affected by others' substance misuse (9% in Tower Hamlets, 14% in England) and being a looked after child (3% in Tower Hamlets, 8% in England)</w:t>
      </w:r>
      <w:r w:rsidR="008B11E5" w:rsidRPr="00E95821">
        <w:rPr>
          <w:rFonts w:ascii="Arial" w:hAnsi="Arial" w:cs="Arial"/>
        </w:rPr>
        <w:t>.</w:t>
      </w:r>
    </w:p>
    <w:p w14:paraId="5B334033" w14:textId="7D413DB2" w:rsidR="003B371D" w:rsidRPr="00E95821" w:rsidRDefault="003B371D" w:rsidP="002820D6">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What this tells us</w:t>
      </w:r>
    </w:p>
    <w:p w14:paraId="4AE8DFE8" w14:textId="5154E541" w:rsidR="003B371D" w:rsidRPr="00E95821" w:rsidRDefault="00750622"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W</w:t>
      </w:r>
      <w:r w:rsidR="003B371D" w:rsidRPr="00E95821">
        <w:rPr>
          <w:rFonts w:ascii="Arial" w:hAnsi="Arial" w:cs="Arial"/>
        </w:rPr>
        <w:t xml:space="preserve">hile there has been a pronounced decrease in the young people’s treatment population, it cannot be said with any certainty that this is evidence of a reduction in need. Given data (set out above) on experimentation with drugs and alcohol, it is legitimate to conclude that other factors are responsible for the drop in the treatment population, and that this may be more due to capacity issues than demand. (That is the drop simply a measure of reduced availability of treatment places). </w:t>
      </w:r>
    </w:p>
    <w:p w14:paraId="25CE5B98" w14:textId="26633407" w:rsidR="003B371D" w:rsidRPr="00E95821" w:rsidRDefault="003B371D"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The</w:t>
      </w:r>
      <w:r w:rsidR="00ED73B5" w:rsidRPr="00E95821">
        <w:rPr>
          <w:rFonts w:ascii="Arial" w:hAnsi="Arial" w:cs="Arial"/>
        </w:rPr>
        <w:t xml:space="preserve"> data on age shows that early engagement with young people is </w:t>
      </w:r>
      <w:r w:rsidR="00F6779D" w:rsidRPr="00E95821">
        <w:rPr>
          <w:rFonts w:ascii="Arial" w:hAnsi="Arial" w:cs="Arial"/>
        </w:rPr>
        <w:t xml:space="preserve">important </w:t>
      </w:r>
      <w:r w:rsidR="00ED73B5" w:rsidRPr="00E95821">
        <w:rPr>
          <w:rFonts w:ascii="Arial" w:hAnsi="Arial" w:cs="Arial"/>
        </w:rPr>
        <w:t xml:space="preserve">– nearly a half of young people in treatment were aged 14 or 15 years and a small minority were aged under 14. This demonstrates that need for engagement starts very early. </w:t>
      </w:r>
    </w:p>
    <w:p w14:paraId="248F6F91" w14:textId="612FCF91" w:rsidR="00750622" w:rsidRPr="00E95821" w:rsidRDefault="00750622"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W</w:t>
      </w:r>
      <w:r w:rsidR="00ED73B5" w:rsidRPr="00E95821">
        <w:rPr>
          <w:rFonts w:ascii="Arial" w:hAnsi="Arial" w:cs="Arial"/>
        </w:rPr>
        <w:t xml:space="preserve">hile </w:t>
      </w:r>
      <w:proofErr w:type="gramStart"/>
      <w:r w:rsidR="00ED73B5" w:rsidRPr="00E95821">
        <w:rPr>
          <w:rFonts w:ascii="Arial" w:hAnsi="Arial" w:cs="Arial"/>
        </w:rPr>
        <w:t>the majority of</w:t>
      </w:r>
      <w:proofErr w:type="gramEnd"/>
      <w:r w:rsidR="00ED73B5" w:rsidRPr="00E95821">
        <w:rPr>
          <w:rFonts w:ascii="Arial" w:hAnsi="Arial" w:cs="Arial"/>
        </w:rPr>
        <w:t xml:space="preserve"> young people in treatment were in mainstream education</w:t>
      </w:r>
      <w:r w:rsidR="00743FAC" w:rsidRPr="00E95821">
        <w:rPr>
          <w:rFonts w:ascii="Arial" w:hAnsi="Arial" w:cs="Arial"/>
        </w:rPr>
        <w:t>,</w:t>
      </w:r>
      <w:r w:rsidR="00ED73B5" w:rsidRPr="00E95821">
        <w:rPr>
          <w:rFonts w:ascii="Arial" w:hAnsi="Arial" w:cs="Arial"/>
        </w:rPr>
        <w:t xml:space="preserve"> a quarter were</w:t>
      </w:r>
      <w:r w:rsidR="00743FAC" w:rsidRPr="00E95821">
        <w:rPr>
          <w:rFonts w:ascii="Arial" w:hAnsi="Arial" w:cs="Arial"/>
        </w:rPr>
        <w:t xml:space="preserve"> classified as</w:t>
      </w:r>
      <w:r w:rsidR="00ED73B5" w:rsidRPr="00E95821">
        <w:rPr>
          <w:rFonts w:ascii="Arial" w:hAnsi="Arial" w:cs="Arial"/>
        </w:rPr>
        <w:t xml:space="preserve"> NEET. This suggest</w:t>
      </w:r>
      <w:r w:rsidR="00743FAC" w:rsidRPr="00E95821">
        <w:rPr>
          <w:rFonts w:ascii="Arial" w:hAnsi="Arial" w:cs="Arial"/>
        </w:rPr>
        <w:t>s</w:t>
      </w:r>
      <w:r w:rsidR="00ED73B5" w:rsidRPr="00E95821">
        <w:rPr>
          <w:rFonts w:ascii="Arial" w:hAnsi="Arial" w:cs="Arial"/>
        </w:rPr>
        <w:t xml:space="preserve"> a degree of vuln</w:t>
      </w:r>
      <w:r w:rsidR="00743FAC" w:rsidRPr="00E95821">
        <w:rPr>
          <w:rFonts w:ascii="Arial" w:hAnsi="Arial" w:cs="Arial"/>
        </w:rPr>
        <w:t>erability associated with this cohort</w:t>
      </w:r>
      <w:r w:rsidR="00ED73B5" w:rsidRPr="00E95821">
        <w:rPr>
          <w:rFonts w:ascii="Arial" w:hAnsi="Arial" w:cs="Arial"/>
        </w:rPr>
        <w:t xml:space="preserve"> and that there</w:t>
      </w:r>
      <w:r w:rsidR="00743FAC" w:rsidRPr="00E95821">
        <w:rPr>
          <w:rFonts w:ascii="Arial" w:hAnsi="Arial" w:cs="Arial"/>
        </w:rPr>
        <w:t xml:space="preserve"> is a clear need to engage NEETs</w:t>
      </w:r>
      <w:r w:rsidR="00ED73B5" w:rsidRPr="00E95821">
        <w:rPr>
          <w:rFonts w:ascii="Arial" w:hAnsi="Arial" w:cs="Arial"/>
        </w:rPr>
        <w:t xml:space="preserve">, not only in relation to employment and education, but also </w:t>
      </w:r>
      <w:proofErr w:type="gramStart"/>
      <w:r w:rsidR="00ED73B5" w:rsidRPr="00E95821">
        <w:rPr>
          <w:rFonts w:ascii="Arial" w:hAnsi="Arial" w:cs="Arial"/>
        </w:rPr>
        <w:t>with regard to</w:t>
      </w:r>
      <w:proofErr w:type="gramEnd"/>
      <w:r w:rsidR="00ED73B5" w:rsidRPr="00E95821">
        <w:rPr>
          <w:rFonts w:ascii="Arial" w:hAnsi="Arial" w:cs="Arial"/>
        </w:rPr>
        <w:t xml:space="preserve"> other vulnerabilities</w:t>
      </w:r>
      <w:r w:rsidR="00E8532D" w:rsidRPr="00E95821">
        <w:rPr>
          <w:rFonts w:ascii="Arial" w:hAnsi="Arial" w:cs="Arial"/>
        </w:rPr>
        <w:t>.</w:t>
      </w:r>
    </w:p>
    <w:p w14:paraId="1B9562A6" w14:textId="15FA1A44" w:rsidR="005C71BD" w:rsidRPr="00E95821" w:rsidRDefault="00146840" w:rsidP="00146840">
      <w:pPr>
        <w:pStyle w:val="Heading3"/>
        <w:rPr>
          <w:rFonts w:ascii="Arial" w:hAnsi="Arial" w:cs="Arial"/>
        </w:rPr>
      </w:pPr>
      <w:r w:rsidRPr="00E95821">
        <w:rPr>
          <w:rFonts w:ascii="Arial" w:hAnsi="Arial" w:cs="Arial"/>
        </w:rPr>
        <w:t xml:space="preserve">4.6.5 </w:t>
      </w:r>
      <w:r w:rsidR="005C71BD" w:rsidRPr="00E95821">
        <w:rPr>
          <w:rFonts w:ascii="Arial" w:hAnsi="Arial" w:cs="Arial"/>
        </w:rPr>
        <w:t>Substance Use</w:t>
      </w:r>
    </w:p>
    <w:p w14:paraId="4CF62E01" w14:textId="595F8A3D" w:rsidR="005C71BD" w:rsidRPr="00E95821" w:rsidRDefault="005C71BD" w:rsidP="005C71BD">
      <w:pPr>
        <w:rPr>
          <w:rFonts w:ascii="Arial" w:hAnsi="Arial" w:cs="Arial"/>
        </w:rPr>
      </w:pPr>
      <w:r w:rsidRPr="00E95821">
        <w:rPr>
          <w:rFonts w:ascii="Arial" w:hAnsi="Arial" w:cs="Arial"/>
        </w:rPr>
        <w:t>Data in this section explores the substance used by young people in specialist treatment. (</w:t>
      </w:r>
      <w:r w:rsidR="00750622" w:rsidRPr="00E95821">
        <w:rPr>
          <w:rFonts w:ascii="Arial" w:hAnsi="Arial" w:cs="Arial"/>
        </w:rPr>
        <w:t>Y</w:t>
      </w:r>
      <w:r w:rsidRPr="00E95821">
        <w:rPr>
          <w:rFonts w:ascii="Arial" w:hAnsi="Arial" w:cs="Arial"/>
        </w:rPr>
        <w:t xml:space="preserve">oung people can cite more than one substance). </w:t>
      </w:r>
      <w:r w:rsidR="00743FAC" w:rsidRPr="00E95821">
        <w:rPr>
          <w:rFonts w:ascii="Arial" w:hAnsi="Arial" w:cs="Arial"/>
        </w:rPr>
        <w:t xml:space="preserve">See Table </w:t>
      </w:r>
      <w:r w:rsidR="009F541A" w:rsidRPr="00E95821">
        <w:rPr>
          <w:rFonts w:ascii="Arial" w:hAnsi="Arial" w:cs="Arial"/>
        </w:rPr>
        <w:t>25</w:t>
      </w:r>
      <w:r w:rsidR="00743FAC" w:rsidRPr="00E95821">
        <w:rPr>
          <w:rFonts w:ascii="Arial" w:hAnsi="Arial" w:cs="Arial"/>
        </w:rPr>
        <w:t xml:space="preserve">. </w:t>
      </w:r>
    </w:p>
    <w:p w14:paraId="1B4FC2F1" w14:textId="60B4F676"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25</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 xml:space="preserve">Young people’s substance use </w:t>
      </w:r>
    </w:p>
    <w:tbl>
      <w:tblPr>
        <w:tblStyle w:val="GridTable4-Accent2"/>
        <w:tblW w:w="5163" w:type="pct"/>
        <w:tblLook w:val="04A0" w:firstRow="1" w:lastRow="0" w:firstColumn="1" w:lastColumn="0" w:noHBand="0" w:noVBand="1"/>
      </w:tblPr>
      <w:tblGrid>
        <w:gridCol w:w="1515"/>
        <w:gridCol w:w="717"/>
        <w:gridCol w:w="717"/>
        <w:gridCol w:w="717"/>
        <w:gridCol w:w="717"/>
        <w:gridCol w:w="717"/>
        <w:gridCol w:w="717"/>
        <w:gridCol w:w="717"/>
        <w:gridCol w:w="717"/>
        <w:gridCol w:w="717"/>
        <w:gridCol w:w="717"/>
        <w:gridCol w:w="717"/>
      </w:tblGrid>
      <w:tr w:rsidR="005C71BD" w:rsidRPr="00E95821" w14:paraId="2509921E"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hideMark/>
          </w:tcPr>
          <w:p w14:paraId="5DF66493"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p>
        </w:tc>
        <w:tc>
          <w:tcPr>
            <w:tcW w:w="411" w:type="pct"/>
            <w:hideMark/>
          </w:tcPr>
          <w:p w14:paraId="507D511D"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09/10 (%)</w:t>
            </w:r>
          </w:p>
        </w:tc>
        <w:tc>
          <w:tcPr>
            <w:tcW w:w="405" w:type="pct"/>
            <w:hideMark/>
          </w:tcPr>
          <w:p w14:paraId="729DAD15"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10/11 (%)</w:t>
            </w:r>
          </w:p>
        </w:tc>
        <w:tc>
          <w:tcPr>
            <w:tcW w:w="407" w:type="pct"/>
            <w:hideMark/>
          </w:tcPr>
          <w:p w14:paraId="2605FFE2"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11/12 (%)</w:t>
            </w:r>
          </w:p>
        </w:tc>
        <w:tc>
          <w:tcPr>
            <w:tcW w:w="405" w:type="pct"/>
            <w:hideMark/>
          </w:tcPr>
          <w:p w14:paraId="4F364151"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12/13 (%)</w:t>
            </w:r>
          </w:p>
        </w:tc>
        <w:tc>
          <w:tcPr>
            <w:tcW w:w="405" w:type="pct"/>
            <w:hideMark/>
          </w:tcPr>
          <w:p w14:paraId="6F748D73"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13/14 (%)</w:t>
            </w:r>
          </w:p>
        </w:tc>
        <w:tc>
          <w:tcPr>
            <w:tcW w:w="405" w:type="pct"/>
            <w:hideMark/>
          </w:tcPr>
          <w:p w14:paraId="65636A7D"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14/15 (%)</w:t>
            </w:r>
          </w:p>
        </w:tc>
        <w:tc>
          <w:tcPr>
            <w:tcW w:w="406" w:type="pct"/>
            <w:hideMark/>
          </w:tcPr>
          <w:p w14:paraId="31F9250A"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15/16 (%)</w:t>
            </w:r>
          </w:p>
        </w:tc>
        <w:tc>
          <w:tcPr>
            <w:tcW w:w="407" w:type="pct"/>
            <w:hideMark/>
          </w:tcPr>
          <w:p w14:paraId="3E0EAC20"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16/17 (%)</w:t>
            </w:r>
          </w:p>
        </w:tc>
        <w:tc>
          <w:tcPr>
            <w:tcW w:w="407" w:type="pct"/>
            <w:hideMark/>
          </w:tcPr>
          <w:p w14:paraId="53EE2A01"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17/18 (%)</w:t>
            </w:r>
          </w:p>
        </w:tc>
        <w:tc>
          <w:tcPr>
            <w:tcW w:w="406" w:type="pct"/>
            <w:hideMark/>
          </w:tcPr>
          <w:p w14:paraId="72CE5528"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18/19 (%)</w:t>
            </w:r>
          </w:p>
        </w:tc>
        <w:tc>
          <w:tcPr>
            <w:tcW w:w="409" w:type="pct"/>
            <w:hideMark/>
          </w:tcPr>
          <w:p w14:paraId="70A5D5D7"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19/20 (%)</w:t>
            </w:r>
          </w:p>
        </w:tc>
      </w:tr>
      <w:tr w:rsidR="005C71BD" w:rsidRPr="00E95821" w14:paraId="46FC3AD6"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7B3749DC"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Cannabis</w:t>
            </w:r>
          </w:p>
        </w:tc>
        <w:tc>
          <w:tcPr>
            <w:tcW w:w="411" w:type="pct"/>
          </w:tcPr>
          <w:p w14:paraId="1319694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86</w:t>
            </w:r>
          </w:p>
        </w:tc>
        <w:tc>
          <w:tcPr>
            <w:tcW w:w="405" w:type="pct"/>
          </w:tcPr>
          <w:p w14:paraId="50E848B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76</w:t>
            </w:r>
          </w:p>
        </w:tc>
        <w:tc>
          <w:tcPr>
            <w:tcW w:w="407" w:type="pct"/>
          </w:tcPr>
          <w:p w14:paraId="7A3A8DB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76</w:t>
            </w:r>
          </w:p>
        </w:tc>
        <w:tc>
          <w:tcPr>
            <w:tcW w:w="405" w:type="pct"/>
          </w:tcPr>
          <w:p w14:paraId="335B7B4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92</w:t>
            </w:r>
          </w:p>
        </w:tc>
        <w:tc>
          <w:tcPr>
            <w:tcW w:w="405" w:type="pct"/>
          </w:tcPr>
          <w:p w14:paraId="5795058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97</w:t>
            </w:r>
          </w:p>
        </w:tc>
        <w:tc>
          <w:tcPr>
            <w:tcW w:w="405" w:type="pct"/>
          </w:tcPr>
          <w:p w14:paraId="0B01980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90</w:t>
            </w:r>
          </w:p>
        </w:tc>
        <w:tc>
          <w:tcPr>
            <w:tcW w:w="406" w:type="pct"/>
          </w:tcPr>
          <w:p w14:paraId="5732472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89</w:t>
            </w:r>
          </w:p>
        </w:tc>
        <w:tc>
          <w:tcPr>
            <w:tcW w:w="407" w:type="pct"/>
          </w:tcPr>
          <w:p w14:paraId="3EE020E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82</w:t>
            </w:r>
          </w:p>
        </w:tc>
        <w:tc>
          <w:tcPr>
            <w:tcW w:w="407" w:type="pct"/>
          </w:tcPr>
          <w:p w14:paraId="375BC65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87</w:t>
            </w:r>
          </w:p>
        </w:tc>
        <w:tc>
          <w:tcPr>
            <w:tcW w:w="406" w:type="pct"/>
          </w:tcPr>
          <w:p w14:paraId="56D4D1D1"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92</w:t>
            </w:r>
          </w:p>
        </w:tc>
        <w:tc>
          <w:tcPr>
            <w:tcW w:w="409" w:type="pct"/>
          </w:tcPr>
          <w:p w14:paraId="3D823371"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93</w:t>
            </w:r>
          </w:p>
        </w:tc>
      </w:tr>
      <w:tr w:rsidR="005C71BD" w:rsidRPr="00E95821" w14:paraId="290A099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5569F3D7"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Alcohol</w:t>
            </w:r>
          </w:p>
        </w:tc>
        <w:tc>
          <w:tcPr>
            <w:tcW w:w="411" w:type="pct"/>
          </w:tcPr>
          <w:p w14:paraId="5CBC5F9D"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73</w:t>
            </w:r>
          </w:p>
        </w:tc>
        <w:tc>
          <w:tcPr>
            <w:tcW w:w="405" w:type="pct"/>
          </w:tcPr>
          <w:p w14:paraId="41ACE21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76</w:t>
            </w:r>
          </w:p>
        </w:tc>
        <w:tc>
          <w:tcPr>
            <w:tcW w:w="407" w:type="pct"/>
          </w:tcPr>
          <w:p w14:paraId="2069DD2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80</w:t>
            </w:r>
          </w:p>
        </w:tc>
        <w:tc>
          <w:tcPr>
            <w:tcW w:w="405" w:type="pct"/>
          </w:tcPr>
          <w:p w14:paraId="1855EA6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71</w:t>
            </w:r>
          </w:p>
        </w:tc>
        <w:tc>
          <w:tcPr>
            <w:tcW w:w="405" w:type="pct"/>
          </w:tcPr>
          <w:p w14:paraId="330D2A1C"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57</w:t>
            </w:r>
          </w:p>
        </w:tc>
        <w:tc>
          <w:tcPr>
            <w:tcW w:w="405" w:type="pct"/>
          </w:tcPr>
          <w:p w14:paraId="1B1547B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60</w:t>
            </w:r>
          </w:p>
        </w:tc>
        <w:tc>
          <w:tcPr>
            <w:tcW w:w="406" w:type="pct"/>
          </w:tcPr>
          <w:p w14:paraId="1A6D25A1"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56</w:t>
            </w:r>
          </w:p>
        </w:tc>
        <w:tc>
          <w:tcPr>
            <w:tcW w:w="407" w:type="pct"/>
          </w:tcPr>
          <w:p w14:paraId="6849456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46</w:t>
            </w:r>
          </w:p>
        </w:tc>
        <w:tc>
          <w:tcPr>
            <w:tcW w:w="407" w:type="pct"/>
          </w:tcPr>
          <w:p w14:paraId="5DF8C8A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39</w:t>
            </w:r>
          </w:p>
        </w:tc>
        <w:tc>
          <w:tcPr>
            <w:tcW w:w="406" w:type="pct"/>
          </w:tcPr>
          <w:p w14:paraId="2C35892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58</w:t>
            </w:r>
          </w:p>
        </w:tc>
        <w:tc>
          <w:tcPr>
            <w:tcW w:w="409" w:type="pct"/>
          </w:tcPr>
          <w:p w14:paraId="1CDB6DA5"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57</w:t>
            </w:r>
          </w:p>
        </w:tc>
      </w:tr>
      <w:tr w:rsidR="005C71BD" w:rsidRPr="00E95821" w14:paraId="7DBFE5B9"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011DC31E"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Ecstasy</w:t>
            </w:r>
          </w:p>
        </w:tc>
        <w:tc>
          <w:tcPr>
            <w:tcW w:w="411" w:type="pct"/>
          </w:tcPr>
          <w:p w14:paraId="6DD2F54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1191C3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4B5BFA1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2296203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745ED25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5" w:type="pct"/>
          </w:tcPr>
          <w:p w14:paraId="74B8572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6" w:type="pct"/>
          </w:tcPr>
          <w:p w14:paraId="5EF5580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053FCA8F"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7B4A8FA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76754930"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0C85A2B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081A8DAD"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45DCE098"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Cocaine</w:t>
            </w:r>
          </w:p>
        </w:tc>
        <w:tc>
          <w:tcPr>
            <w:tcW w:w="411" w:type="pct"/>
          </w:tcPr>
          <w:p w14:paraId="45A100C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w:t>
            </w:r>
          </w:p>
        </w:tc>
        <w:tc>
          <w:tcPr>
            <w:tcW w:w="405" w:type="pct"/>
          </w:tcPr>
          <w:p w14:paraId="4CA6EEA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w:t>
            </w:r>
          </w:p>
        </w:tc>
        <w:tc>
          <w:tcPr>
            <w:tcW w:w="407" w:type="pct"/>
          </w:tcPr>
          <w:p w14:paraId="3B1DCD1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4</w:t>
            </w:r>
          </w:p>
        </w:tc>
        <w:tc>
          <w:tcPr>
            <w:tcW w:w="405" w:type="pct"/>
          </w:tcPr>
          <w:p w14:paraId="0151B81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70FD77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5" w:type="pct"/>
          </w:tcPr>
          <w:p w14:paraId="75C9E844"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6" w:type="pct"/>
          </w:tcPr>
          <w:p w14:paraId="5DE05D8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7" w:type="pct"/>
          </w:tcPr>
          <w:p w14:paraId="0371FD5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470F88A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39FB51E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7981EAD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07C338B5"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7DB9E469"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Other</w:t>
            </w:r>
          </w:p>
        </w:tc>
        <w:tc>
          <w:tcPr>
            <w:tcW w:w="411" w:type="pct"/>
          </w:tcPr>
          <w:p w14:paraId="5F7C83AF"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w:t>
            </w:r>
          </w:p>
        </w:tc>
        <w:tc>
          <w:tcPr>
            <w:tcW w:w="405" w:type="pct"/>
          </w:tcPr>
          <w:p w14:paraId="46D4AE0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68246FF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8E876D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6924696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4EC76F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8</w:t>
            </w:r>
          </w:p>
        </w:tc>
        <w:tc>
          <w:tcPr>
            <w:tcW w:w="406" w:type="pct"/>
          </w:tcPr>
          <w:p w14:paraId="6E9C1CA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6</w:t>
            </w:r>
          </w:p>
        </w:tc>
        <w:tc>
          <w:tcPr>
            <w:tcW w:w="407" w:type="pct"/>
          </w:tcPr>
          <w:p w14:paraId="7603D40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0BE94A7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0FDB575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6CB21B0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52666D37"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6763198B"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Benzodiazepines</w:t>
            </w:r>
          </w:p>
        </w:tc>
        <w:tc>
          <w:tcPr>
            <w:tcW w:w="411" w:type="pct"/>
          </w:tcPr>
          <w:p w14:paraId="5FD7E6A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78B76F0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302A3BE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F48CBC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06BEA0B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A280C8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4D768465"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56C1E43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675DF84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1B0AF99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0F15CD0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58F81013"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3E78A641"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Solvents</w:t>
            </w:r>
          </w:p>
        </w:tc>
        <w:tc>
          <w:tcPr>
            <w:tcW w:w="411" w:type="pct"/>
          </w:tcPr>
          <w:p w14:paraId="358EEC3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4708192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4</w:t>
            </w:r>
          </w:p>
        </w:tc>
        <w:tc>
          <w:tcPr>
            <w:tcW w:w="407" w:type="pct"/>
          </w:tcPr>
          <w:p w14:paraId="1CBA931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CAA891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755B059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FF316F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6" w:type="pct"/>
          </w:tcPr>
          <w:p w14:paraId="6BC53E7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6</w:t>
            </w:r>
          </w:p>
        </w:tc>
        <w:tc>
          <w:tcPr>
            <w:tcW w:w="407" w:type="pct"/>
          </w:tcPr>
          <w:p w14:paraId="08FA9701"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7</w:t>
            </w:r>
          </w:p>
        </w:tc>
        <w:tc>
          <w:tcPr>
            <w:tcW w:w="407" w:type="pct"/>
          </w:tcPr>
          <w:p w14:paraId="107FBC5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17</w:t>
            </w:r>
          </w:p>
        </w:tc>
        <w:tc>
          <w:tcPr>
            <w:tcW w:w="406" w:type="pct"/>
          </w:tcPr>
          <w:p w14:paraId="0F68E0D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17</w:t>
            </w:r>
          </w:p>
        </w:tc>
        <w:tc>
          <w:tcPr>
            <w:tcW w:w="409" w:type="pct"/>
          </w:tcPr>
          <w:p w14:paraId="4586A1C0"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21</w:t>
            </w:r>
          </w:p>
        </w:tc>
      </w:tr>
      <w:tr w:rsidR="005C71BD" w:rsidRPr="00E95821" w14:paraId="6BFFF61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3F8D9420"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Other opiates</w:t>
            </w:r>
          </w:p>
        </w:tc>
        <w:tc>
          <w:tcPr>
            <w:tcW w:w="411" w:type="pct"/>
          </w:tcPr>
          <w:p w14:paraId="357866B1"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670870AF"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49D7E85A"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7AF9AB6B"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732293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A6350C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0F1EFEE5"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332562CC"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3C4BEA2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47629CE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2D2B2A3B"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2AF44B76"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5591D130"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New psychoactive substances</w:t>
            </w:r>
          </w:p>
        </w:tc>
        <w:tc>
          <w:tcPr>
            <w:tcW w:w="411" w:type="pct"/>
          </w:tcPr>
          <w:p w14:paraId="5612F4A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w:t>
            </w:r>
          </w:p>
        </w:tc>
        <w:tc>
          <w:tcPr>
            <w:tcW w:w="405" w:type="pct"/>
          </w:tcPr>
          <w:p w14:paraId="304193A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w:t>
            </w:r>
          </w:p>
        </w:tc>
        <w:tc>
          <w:tcPr>
            <w:tcW w:w="407" w:type="pct"/>
          </w:tcPr>
          <w:p w14:paraId="5ECB0CD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w:t>
            </w:r>
          </w:p>
        </w:tc>
        <w:tc>
          <w:tcPr>
            <w:tcW w:w="405" w:type="pct"/>
          </w:tcPr>
          <w:p w14:paraId="2EB98341"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w:t>
            </w:r>
          </w:p>
        </w:tc>
        <w:tc>
          <w:tcPr>
            <w:tcW w:w="405" w:type="pct"/>
          </w:tcPr>
          <w:p w14:paraId="1DED2FF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2F55673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7A65EFC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3</w:t>
            </w:r>
          </w:p>
        </w:tc>
        <w:tc>
          <w:tcPr>
            <w:tcW w:w="407" w:type="pct"/>
          </w:tcPr>
          <w:p w14:paraId="33AC07E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4</w:t>
            </w:r>
          </w:p>
        </w:tc>
        <w:tc>
          <w:tcPr>
            <w:tcW w:w="407" w:type="pct"/>
          </w:tcPr>
          <w:p w14:paraId="69B8BAC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6EE2608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7D9DD4A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577AC2ED"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78FFAF47"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Crack</w:t>
            </w:r>
          </w:p>
        </w:tc>
        <w:tc>
          <w:tcPr>
            <w:tcW w:w="411" w:type="pct"/>
          </w:tcPr>
          <w:p w14:paraId="03F4269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487922A1"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6A32680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2ACDEA2D"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89D901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0FACE69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7716355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2A08732A"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2136ED2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53348AF1"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21C32BF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4C48F4D3"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1B94E547"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Codeine</w:t>
            </w:r>
          </w:p>
        </w:tc>
        <w:tc>
          <w:tcPr>
            <w:tcW w:w="411" w:type="pct"/>
          </w:tcPr>
          <w:p w14:paraId="3A2C8CD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A23E8D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2EA8B76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198FE95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40F6A38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0ECBA2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24AF306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6FE0DA5F"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2026717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7DDC8F5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1174E38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1037C868"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25E5337F"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Ketamine</w:t>
            </w:r>
          </w:p>
        </w:tc>
        <w:tc>
          <w:tcPr>
            <w:tcW w:w="411" w:type="pct"/>
          </w:tcPr>
          <w:p w14:paraId="64F557B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333EE3D"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6A47684F"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07989D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61AA19E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5B19FF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1A52C52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7461939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5E68442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610B517A"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0A418FD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5801E6E3"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470FF215"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Heroin</w:t>
            </w:r>
          </w:p>
        </w:tc>
        <w:tc>
          <w:tcPr>
            <w:tcW w:w="411" w:type="pct"/>
          </w:tcPr>
          <w:p w14:paraId="49C6E13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6DBB407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43A5F41F"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509314B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58E86F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5" w:type="pct"/>
          </w:tcPr>
          <w:p w14:paraId="37DBE34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09AB142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0331E61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7" w:type="pct"/>
          </w:tcPr>
          <w:p w14:paraId="2C545E0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6" w:type="pct"/>
          </w:tcPr>
          <w:p w14:paraId="3BA87822"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c>
          <w:tcPr>
            <w:tcW w:w="409" w:type="pct"/>
          </w:tcPr>
          <w:p w14:paraId="49157A4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0</w:t>
            </w:r>
          </w:p>
        </w:tc>
      </w:tr>
      <w:tr w:rsidR="005C71BD" w:rsidRPr="00E95821" w14:paraId="44E4111B"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5C038986" w14:textId="77777777" w:rsidR="005C71BD" w:rsidRPr="00E95821" w:rsidRDefault="005C71BD" w:rsidP="003C7C5A">
            <w:pPr>
              <w:spacing w:before="20" w:after="20" w:line="240" w:lineRule="auto"/>
              <w:jc w:val="left"/>
              <w:rPr>
                <w:rFonts w:ascii="Arial" w:hAnsi="Arial" w:cs="Arial"/>
                <w:b w:val="0"/>
                <w:bCs w:val="0"/>
                <w:color w:val="FFFFFF"/>
                <w:sz w:val="20"/>
                <w:szCs w:val="20"/>
                <w:lang w:eastAsia="en-GB"/>
              </w:rPr>
            </w:pPr>
            <w:r w:rsidRPr="00E95821">
              <w:rPr>
                <w:rFonts w:ascii="Arial" w:hAnsi="Arial" w:cs="Arial"/>
                <w:color w:val="000000"/>
                <w:sz w:val="16"/>
                <w:szCs w:val="16"/>
              </w:rPr>
              <w:t>Nicotine (adjunctive use only)</w:t>
            </w:r>
          </w:p>
        </w:tc>
        <w:tc>
          <w:tcPr>
            <w:tcW w:w="411" w:type="pct"/>
          </w:tcPr>
          <w:p w14:paraId="0EBFCB9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23</w:t>
            </w:r>
          </w:p>
        </w:tc>
        <w:tc>
          <w:tcPr>
            <w:tcW w:w="405" w:type="pct"/>
          </w:tcPr>
          <w:p w14:paraId="6EF17D7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16</w:t>
            </w:r>
          </w:p>
        </w:tc>
        <w:tc>
          <w:tcPr>
            <w:tcW w:w="407" w:type="pct"/>
          </w:tcPr>
          <w:p w14:paraId="41677834"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16</w:t>
            </w:r>
          </w:p>
        </w:tc>
        <w:tc>
          <w:tcPr>
            <w:tcW w:w="405" w:type="pct"/>
          </w:tcPr>
          <w:p w14:paraId="397B367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29</w:t>
            </w:r>
          </w:p>
        </w:tc>
        <w:tc>
          <w:tcPr>
            <w:tcW w:w="405" w:type="pct"/>
          </w:tcPr>
          <w:p w14:paraId="46E42E7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65</w:t>
            </w:r>
          </w:p>
        </w:tc>
        <w:tc>
          <w:tcPr>
            <w:tcW w:w="405" w:type="pct"/>
          </w:tcPr>
          <w:p w14:paraId="3AD78BE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50</w:t>
            </w:r>
          </w:p>
        </w:tc>
        <w:tc>
          <w:tcPr>
            <w:tcW w:w="406" w:type="pct"/>
          </w:tcPr>
          <w:p w14:paraId="7A1E323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42</w:t>
            </w:r>
          </w:p>
        </w:tc>
        <w:tc>
          <w:tcPr>
            <w:tcW w:w="407" w:type="pct"/>
          </w:tcPr>
          <w:p w14:paraId="7379755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57</w:t>
            </w:r>
          </w:p>
        </w:tc>
        <w:tc>
          <w:tcPr>
            <w:tcW w:w="407" w:type="pct"/>
          </w:tcPr>
          <w:p w14:paraId="15988E1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61</w:t>
            </w:r>
          </w:p>
        </w:tc>
        <w:tc>
          <w:tcPr>
            <w:tcW w:w="406" w:type="pct"/>
          </w:tcPr>
          <w:p w14:paraId="188EB97B"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50</w:t>
            </w:r>
          </w:p>
        </w:tc>
        <w:tc>
          <w:tcPr>
            <w:tcW w:w="409" w:type="pct"/>
          </w:tcPr>
          <w:p w14:paraId="366E69F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20"/>
                <w:szCs w:val="20"/>
                <w:lang w:eastAsia="en-GB"/>
              </w:rPr>
            </w:pPr>
            <w:r w:rsidRPr="00E95821">
              <w:rPr>
                <w:rFonts w:ascii="Arial" w:hAnsi="Arial" w:cs="Arial"/>
                <w:color w:val="000000"/>
                <w:sz w:val="16"/>
                <w:szCs w:val="16"/>
              </w:rPr>
              <w:t>57</w:t>
            </w:r>
          </w:p>
        </w:tc>
      </w:tr>
    </w:tbl>
    <w:p w14:paraId="7C71139E" w14:textId="77777777" w:rsidR="005C71BD" w:rsidRPr="00E95821" w:rsidRDefault="005C71BD" w:rsidP="005C71B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190A9A4C" w14:textId="77777777" w:rsidR="005C71BD" w:rsidRPr="00E95821" w:rsidRDefault="005C71BD" w:rsidP="005C71BD">
      <w:pPr>
        <w:pStyle w:val="Default"/>
        <w:rPr>
          <w:rFonts w:ascii="Arial" w:hAnsi="Arial" w:cs="Arial"/>
          <w:lang w:eastAsia="en-US"/>
        </w:rPr>
      </w:pPr>
    </w:p>
    <w:p w14:paraId="46CE1FDD" w14:textId="27E112F1" w:rsidR="005C71BD" w:rsidRPr="00E95821" w:rsidRDefault="0033335E" w:rsidP="003C7C5A">
      <w:pPr>
        <w:spacing w:after="120"/>
        <w:rPr>
          <w:rFonts w:ascii="Arial" w:hAnsi="Arial" w:cs="Arial"/>
        </w:rPr>
      </w:pPr>
      <w:r w:rsidRPr="00E95821">
        <w:rPr>
          <w:rFonts w:ascii="Arial" w:hAnsi="Arial" w:cs="Arial"/>
        </w:rPr>
        <w:t xml:space="preserve">A </w:t>
      </w:r>
      <w:r w:rsidR="00283745" w:rsidRPr="00E95821">
        <w:rPr>
          <w:rFonts w:ascii="Arial" w:hAnsi="Arial" w:cs="Arial"/>
        </w:rPr>
        <w:t>large majority</w:t>
      </w:r>
      <w:r w:rsidR="005C71BD" w:rsidRPr="00E95821">
        <w:rPr>
          <w:rFonts w:ascii="Arial" w:hAnsi="Arial" w:cs="Arial"/>
        </w:rPr>
        <w:t xml:space="preserve"> of young people accessing treatment report using cannabis (reaching 92-93% from 2018-19 to 2019-20), with over half (57-58%) from 2018-19 also reported </w:t>
      </w:r>
      <w:r w:rsidR="005C71BD" w:rsidRPr="00E95821">
        <w:rPr>
          <w:rFonts w:ascii="Arial" w:hAnsi="Arial" w:cs="Arial"/>
        </w:rPr>
        <w:lastRenderedPageBreak/>
        <w:t xml:space="preserve">the use of alcohol.  As an adjunctive substance, nicotine use was also used in over half of all reports from 2016-17 (reaching 61% in 2017-18).  There has been a notable increase in the percentage of young people reporting using solvents from 2017-18 (17-21%).  </w:t>
      </w:r>
    </w:p>
    <w:p w14:paraId="400469C0" w14:textId="003424EC" w:rsidR="003B371D" w:rsidRPr="00E95821" w:rsidRDefault="003B371D" w:rsidP="002820D6">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74410382" w14:textId="00D8200C" w:rsidR="00ED73B5" w:rsidRPr="00E95821" w:rsidRDefault="00ED73B5"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 xml:space="preserve">The data indicates the almost </w:t>
      </w:r>
      <w:r w:rsidR="0033335E" w:rsidRPr="00E95821">
        <w:rPr>
          <w:rFonts w:ascii="Arial" w:hAnsi="Arial" w:cs="Arial"/>
        </w:rPr>
        <w:t>universal use</w:t>
      </w:r>
      <w:r w:rsidRPr="00E95821">
        <w:rPr>
          <w:rFonts w:ascii="Arial" w:hAnsi="Arial" w:cs="Arial"/>
        </w:rPr>
        <w:t xml:space="preserve"> of cannabis among young people in treatment. </w:t>
      </w:r>
      <w:r w:rsidR="00750622" w:rsidRPr="00E95821">
        <w:rPr>
          <w:rFonts w:ascii="Arial" w:hAnsi="Arial" w:cs="Arial"/>
        </w:rPr>
        <w:t>The data highlights</w:t>
      </w:r>
      <w:r w:rsidRPr="00E95821">
        <w:rPr>
          <w:rFonts w:ascii="Arial" w:hAnsi="Arial" w:cs="Arial"/>
        </w:rPr>
        <w:t xml:space="preserve"> multiple drug use – with over half of young people also reporting alcohol use. </w:t>
      </w:r>
    </w:p>
    <w:p w14:paraId="5C8EC386" w14:textId="2F9EB660" w:rsidR="00ED73B5" w:rsidRPr="00E95821" w:rsidRDefault="00743FAC"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There has also been a</w:t>
      </w:r>
      <w:r w:rsidR="00ED73B5" w:rsidRPr="00E95821">
        <w:rPr>
          <w:rFonts w:ascii="Arial" w:hAnsi="Arial" w:cs="Arial"/>
        </w:rPr>
        <w:t xml:space="preserve"> pronounced increase in solvent usage (0% in 2013-14 to 21% in 2019-20). This suggests a very stron</w:t>
      </w:r>
      <w:r w:rsidR="005649F4" w:rsidRPr="00E95821">
        <w:rPr>
          <w:rFonts w:ascii="Arial" w:hAnsi="Arial" w:cs="Arial"/>
        </w:rPr>
        <w:t xml:space="preserve">g </w:t>
      </w:r>
      <w:r w:rsidRPr="00E95821">
        <w:rPr>
          <w:rFonts w:ascii="Arial" w:hAnsi="Arial" w:cs="Arial"/>
        </w:rPr>
        <w:t>increase</w:t>
      </w:r>
      <w:r w:rsidR="005649F4" w:rsidRPr="00E95821">
        <w:rPr>
          <w:rFonts w:ascii="Arial" w:hAnsi="Arial" w:cs="Arial"/>
        </w:rPr>
        <w:t xml:space="preserve"> in</w:t>
      </w:r>
      <w:r w:rsidRPr="00E95821">
        <w:rPr>
          <w:rFonts w:ascii="Arial" w:hAnsi="Arial" w:cs="Arial"/>
        </w:rPr>
        <w:t xml:space="preserve"> the</w:t>
      </w:r>
      <w:r w:rsidR="005649F4" w:rsidRPr="00E95821">
        <w:rPr>
          <w:rFonts w:ascii="Arial" w:hAnsi="Arial" w:cs="Arial"/>
        </w:rPr>
        <w:t xml:space="preserve"> use of other drugs – most likely </w:t>
      </w:r>
      <w:proofErr w:type="spellStart"/>
      <w:r w:rsidR="005649F4" w:rsidRPr="00E95821">
        <w:rPr>
          <w:rFonts w:ascii="Arial" w:hAnsi="Arial" w:cs="Arial"/>
        </w:rPr>
        <w:t>Nox</w:t>
      </w:r>
      <w:proofErr w:type="spellEnd"/>
      <w:r w:rsidR="005649F4" w:rsidRPr="00E95821">
        <w:rPr>
          <w:rStyle w:val="FootnoteReference"/>
          <w:rFonts w:ascii="Arial" w:hAnsi="Arial" w:cs="Arial"/>
        </w:rPr>
        <w:footnoteReference w:id="37"/>
      </w:r>
      <w:r w:rsidR="005649F4" w:rsidRPr="00E95821">
        <w:rPr>
          <w:rFonts w:ascii="Arial" w:hAnsi="Arial" w:cs="Arial"/>
        </w:rPr>
        <w:t xml:space="preserve"> (given that this was highlighted as an issue by stakeholders). </w:t>
      </w:r>
    </w:p>
    <w:p w14:paraId="0459B2FC" w14:textId="29AC30BC" w:rsidR="003B371D" w:rsidRPr="00E95821" w:rsidRDefault="003B371D" w:rsidP="003C7C5A">
      <w:pPr>
        <w:pBdr>
          <w:top w:val="single" w:sz="4" w:space="1" w:color="auto"/>
          <w:left w:val="single" w:sz="4" w:space="4" w:color="auto"/>
          <w:bottom w:val="single" w:sz="4" w:space="1" w:color="auto"/>
          <w:right w:val="single" w:sz="4" w:space="4" w:color="auto"/>
        </w:pBdr>
        <w:spacing w:after="60"/>
        <w:rPr>
          <w:rFonts w:ascii="Arial" w:hAnsi="Arial" w:cs="Arial"/>
        </w:rPr>
      </w:pPr>
      <w:r w:rsidRPr="00E95821">
        <w:rPr>
          <w:rFonts w:ascii="Arial" w:hAnsi="Arial" w:cs="Arial"/>
        </w:rPr>
        <w:t xml:space="preserve">An important finding is the complete absence of the use of crack and heroin for the period for which data was available. This is strongly indicative of a generational shift in the use of </w:t>
      </w:r>
      <w:r w:rsidR="0033335E" w:rsidRPr="00E95821">
        <w:rPr>
          <w:rFonts w:ascii="Arial" w:hAnsi="Arial" w:cs="Arial"/>
        </w:rPr>
        <w:t xml:space="preserve">Class A </w:t>
      </w:r>
      <w:r w:rsidR="00743FAC" w:rsidRPr="00E95821">
        <w:rPr>
          <w:rFonts w:ascii="Arial" w:hAnsi="Arial" w:cs="Arial"/>
        </w:rPr>
        <w:t xml:space="preserve">drugs and </w:t>
      </w:r>
      <w:proofErr w:type="gramStart"/>
      <w:r w:rsidR="00743FAC" w:rsidRPr="00E95821">
        <w:rPr>
          <w:rFonts w:ascii="Arial" w:hAnsi="Arial" w:cs="Arial"/>
        </w:rPr>
        <w:t xml:space="preserve">is in </w:t>
      </w:r>
      <w:r w:rsidRPr="00E95821">
        <w:rPr>
          <w:rFonts w:ascii="Arial" w:hAnsi="Arial" w:cs="Arial"/>
        </w:rPr>
        <w:t>contrast to</w:t>
      </w:r>
      <w:proofErr w:type="gramEnd"/>
      <w:r w:rsidRPr="00E95821">
        <w:rPr>
          <w:rFonts w:ascii="Arial" w:hAnsi="Arial" w:cs="Arial"/>
        </w:rPr>
        <w:t xml:space="preserve"> the large proportion of opiate and crack users in the adult treatment population. While some young people may go on to use these drugs </w:t>
      </w:r>
      <w:r w:rsidR="00743FAC" w:rsidRPr="00E95821">
        <w:rPr>
          <w:rFonts w:ascii="Arial" w:hAnsi="Arial" w:cs="Arial"/>
        </w:rPr>
        <w:t>the data indicates</w:t>
      </w:r>
      <w:r w:rsidRPr="00E95821">
        <w:rPr>
          <w:rFonts w:ascii="Arial" w:hAnsi="Arial" w:cs="Arial"/>
        </w:rPr>
        <w:t xml:space="preserve"> that they have not started consumption prior to the age of 18. </w:t>
      </w:r>
      <w:r w:rsidR="00264E47" w:rsidRPr="00E95821">
        <w:rPr>
          <w:rFonts w:ascii="Arial" w:hAnsi="Arial" w:cs="Arial"/>
        </w:rPr>
        <w:t xml:space="preserve">This mirrors a trend recognised nationally with fewer young people using Class A drugs compared to older generations. </w:t>
      </w:r>
    </w:p>
    <w:p w14:paraId="77E5C612" w14:textId="2820829F" w:rsidR="005C71BD" w:rsidRPr="00E95821" w:rsidRDefault="00BB05E7" w:rsidP="007675F4">
      <w:pPr>
        <w:pStyle w:val="Heading3"/>
        <w:rPr>
          <w:rFonts w:ascii="Arial" w:hAnsi="Arial" w:cs="Arial"/>
        </w:rPr>
      </w:pPr>
      <w:r w:rsidRPr="00E95821">
        <w:rPr>
          <w:rFonts w:ascii="Arial" w:hAnsi="Arial" w:cs="Arial"/>
        </w:rPr>
        <w:t>4.6.6</w:t>
      </w:r>
      <w:r w:rsidR="00146840" w:rsidRPr="00E95821">
        <w:rPr>
          <w:rFonts w:ascii="Arial" w:hAnsi="Arial" w:cs="Arial"/>
        </w:rPr>
        <w:t xml:space="preserve"> </w:t>
      </w:r>
      <w:r w:rsidR="005C71BD" w:rsidRPr="00E95821">
        <w:rPr>
          <w:rFonts w:ascii="Arial" w:hAnsi="Arial" w:cs="Arial"/>
        </w:rPr>
        <w:t>Treatment Processes</w:t>
      </w:r>
    </w:p>
    <w:p w14:paraId="44EC9A99" w14:textId="77777777" w:rsidR="005C71BD" w:rsidRPr="00E95821" w:rsidRDefault="005C71BD" w:rsidP="005C71BD">
      <w:pPr>
        <w:rPr>
          <w:rFonts w:ascii="Arial" w:hAnsi="Arial" w:cs="Arial"/>
        </w:rPr>
      </w:pPr>
      <w:r w:rsidRPr="00E95821">
        <w:rPr>
          <w:rFonts w:ascii="Arial" w:hAnsi="Arial" w:cs="Arial"/>
        </w:rPr>
        <w:t xml:space="preserve">This section explores data in relation to treatment processes for young people. </w:t>
      </w:r>
    </w:p>
    <w:p w14:paraId="43F3B560" w14:textId="17D27FE7" w:rsidR="005C71BD" w:rsidRPr="00E95821" w:rsidRDefault="00EC6C0B" w:rsidP="00EC6C0B">
      <w:pPr>
        <w:pStyle w:val="Caption"/>
        <w:rPr>
          <w:rFonts w:ascii="Arial" w:hAnsi="Arial" w:cs="Arial"/>
        </w:rPr>
      </w:pPr>
      <w:r w:rsidRPr="00E95821">
        <w:rPr>
          <w:rFonts w:ascii="Arial" w:hAnsi="Arial" w:cs="Arial"/>
        </w:rPr>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26</w:t>
      </w:r>
      <w:r w:rsidR="00C01934" w:rsidRPr="00E95821">
        <w:rPr>
          <w:rFonts w:ascii="Arial" w:hAnsi="Arial" w:cs="Arial"/>
          <w:noProof/>
        </w:rPr>
        <w:fldChar w:fldCharType="end"/>
      </w:r>
      <w:r w:rsidRPr="00E95821">
        <w:rPr>
          <w:rFonts w:ascii="Arial" w:hAnsi="Arial" w:cs="Arial"/>
        </w:rPr>
        <w:t xml:space="preserve"> </w:t>
      </w:r>
      <w:r w:rsidR="005C71BD" w:rsidRPr="00E95821">
        <w:rPr>
          <w:rFonts w:ascii="Arial" w:hAnsi="Arial" w:cs="Arial"/>
        </w:rPr>
        <w:t>Referral pathways, Tower Hamlets percentage known to drug treatment services 2009/10 to 2019/20</w:t>
      </w:r>
    </w:p>
    <w:tbl>
      <w:tblPr>
        <w:tblStyle w:val="GridTable4-Accent2"/>
        <w:tblW w:w="5163" w:type="pct"/>
        <w:tblLook w:val="04A0" w:firstRow="1" w:lastRow="0" w:firstColumn="1" w:lastColumn="0" w:noHBand="0" w:noVBand="1"/>
      </w:tblPr>
      <w:tblGrid>
        <w:gridCol w:w="1354"/>
        <w:gridCol w:w="731"/>
        <w:gridCol w:w="720"/>
        <w:gridCol w:w="724"/>
        <w:gridCol w:w="720"/>
        <w:gridCol w:w="720"/>
        <w:gridCol w:w="720"/>
        <w:gridCol w:w="722"/>
        <w:gridCol w:w="724"/>
        <w:gridCol w:w="724"/>
        <w:gridCol w:w="723"/>
        <w:gridCol w:w="729"/>
      </w:tblGrid>
      <w:tr w:rsidR="005C71BD" w:rsidRPr="00E95821" w14:paraId="52191802"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hideMark/>
          </w:tcPr>
          <w:p w14:paraId="7781FCE3"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p>
        </w:tc>
        <w:tc>
          <w:tcPr>
            <w:tcW w:w="411" w:type="pct"/>
            <w:hideMark/>
          </w:tcPr>
          <w:p w14:paraId="50CF8893"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405" w:type="pct"/>
            <w:hideMark/>
          </w:tcPr>
          <w:p w14:paraId="44B74FD6"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407" w:type="pct"/>
            <w:hideMark/>
          </w:tcPr>
          <w:p w14:paraId="477E95D1"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405" w:type="pct"/>
            <w:hideMark/>
          </w:tcPr>
          <w:p w14:paraId="5E463AEE"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405" w:type="pct"/>
            <w:hideMark/>
          </w:tcPr>
          <w:p w14:paraId="474FABA8"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405" w:type="pct"/>
            <w:hideMark/>
          </w:tcPr>
          <w:p w14:paraId="567914C9"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406" w:type="pct"/>
            <w:hideMark/>
          </w:tcPr>
          <w:p w14:paraId="7E1F4B2B"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407" w:type="pct"/>
            <w:hideMark/>
          </w:tcPr>
          <w:p w14:paraId="11939CE5"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407" w:type="pct"/>
            <w:hideMark/>
          </w:tcPr>
          <w:p w14:paraId="66F6C2CC"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406" w:type="pct"/>
            <w:hideMark/>
          </w:tcPr>
          <w:p w14:paraId="239C0280"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409" w:type="pct"/>
            <w:hideMark/>
          </w:tcPr>
          <w:p w14:paraId="33189BAD" w14:textId="77777777" w:rsidR="005C71BD" w:rsidRPr="00E95821" w:rsidRDefault="005C71BD" w:rsidP="003C7C5A">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r>
      <w:tr w:rsidR="005C71BD" w:rsidRPr="00E95821" w14:paraId="06E75E29"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27BAEE9A"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Education</w:t>
            </w:r>
          </w:p>
        </w:tc>
        <w:tc>
          <w:tcPr>
            <w:tcW w:w="411" w:type="pct"/>
          </w:tcPr>
          <w:p w14:paraId="496056A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38</w:t>
            </w:r>
          </w:p>
        </w:tc>
        <w:tc>
          <w:tcPr>
            <w:tcW w:w="405" w:type="pct"/>
          </w:tcPr>
          <w:p w14:paraId="0FE9DE5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33</w:t>
            </w:r>
          </w:p>
        </w:tc>
        <w:tc>
          <w:tcPr>
            <w:tcW w:w="407" w:type="pct"/>
          </w:tcPr>
          <w:p w14:paraId="1A02E7D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16</w:t>
            </w:r>
          </w:p>
        </w:tc>
        <w:tc>
          <w:tcPr>
            <w:tcW w:w="405" w:type="pct"/>
          </w:tcPr>
          <w:p w14:paraId="7C84630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17</w:t>
            </w:r>
          </w:p>
        </w:tc>
        <w:tc>
          <w:tcPr>
            <w:tcW w:w="405" w:type="pct"/>
          </w:tcPr>
          <w:p w14:paraId="7DD86B3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42</w:t>
            </w:r>
          </w:p>
        </w:tc>
        <w:tc>
          <w:tcPr>
            <w:tcW w:w="405" w:type="pct"/>
          </w:tcPr>
          <w:p w14:paraId="7296357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39</w:t>
            </w:r>
          </w:p>
        </w:tc>
        <w:tc>
          <w:tcPr>
            <w:tcW w:w="406" w:type="pct"/>
          </w:tcPr>
          <w:p w14:paraId="078DBBE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39</w:t>
            </w:r>
          </w:p>
        </w:tc>
        <w:tc>
          <w:tcPr>
            <w:tcW w:w="407" w:type="pct"/>
          </w:tcPr>
          <w:p w14:paraId="636F0E4B"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32</w:t>
            </w:r>
          </w:p>
        </w:tc>
        <w:tc>
          <w:tcPr>
            <w:tcW w:w="407" w:type="pct"/>
          </w:tcPr>
          <w:p w14:paraId="368450FA"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14</w:t>
            </w:r>
          </w:p>
        </w:tc>
        <w:tc>
          <w:tcPr>
            <w:tcW w:w="406" w:type="pct"/>
          </w:tcPr>
          <w:p w14:paraId="0D2358B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22</w:t>
            </w:r>
          </w:p>
        </w:tc>
        <w:tc>
          <w:tcPr>
            <w:tcW w:w="409" w:type="pct"/>
          </w:tcPr>
          <w:p w14:paraId="200F52C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25</w:t>
            </w:r>
          </w:p>
        </w:tc>
      </w:tr>
      <w:tr w:rsidR="005C71BD" w:rsidRPr="00E95821" w14:paraId="24F2215A"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7513F168"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Youth/Criminal justice</w:t>
            </w:r>
          </w:p>
        </w:tc>
        <w:tc>
          <w:tcPr>
            <w:tcW w:w="411" w:type="pct"/>
          </w:tcPr>
          <w:p w14:paraId="19210A8F"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25</w:t>
            </w:r>
          </w:p>
        </w:tc>
        <w:tc>
          <w:tcPr>
            <w:tcW w:w="405" w:type="pct"/>
          </w:tcPr>
          <w:p w14:paraId="239ED975"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33</w:t>
            </w:r>
          </w:p>
        </w:tc>
        <w:tc>
          <w:tcPr>
            <w:tcW w:w="407" w:type="pct"/>
          </w:tcPr>
          <w:p w14:paraId="2009184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47</w:t>
            </w:r>
          </w:p>
        </w:tc>
        <w:tc>
          <w:tcPr>
            <w:tcW w:w="405" w:type="pct"/>
          </w:tcPr>
          <w:p w14:paraId="17F4125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28</w:t>
            </w:r>
          </w:p>
        </w:tc>
        <w:tc>
          <w:tcPr>
            <w:tcW w:w="405" w:type="pct"/>
          </w:tcPr>
          <w:p w14:paraId="096F505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13</w:t>
            </w:r>
          </w:p>
        </w:tc>
        <w:tc>
          <w:tcPr>
            <w:tcW w:w="405" w:type="pct"/>
          </w:tcPr>
          <w:p w14:paraId="0E6A0C2D"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45</w:t>
            </w:r>
          </w:p>
        </w:tc>
        <w:tc>
          <w:tcPr>
            <w:tcW w:w="406" w:type="pct"/>
          </w:tcPr>
          <w:p w14:paraId="1561C36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48</w:t>
            </w:r>
          </w:p>
        </w:tc>
        <w:tc>
          <w:tcPr>
            <w:tcW w:w="407" w:type="pct"/>
          </w:tcPr>
          <w:p w14:paraId="62925B4C"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53</w:t>
            </w:r>
          </w:p>
        </w:tc>
        <w:tc>
          <w:tcPr>
            <w:tcW w:w="407" w:type="pct"/>
          </w:tcPr>
          <w:p w14:paraId="23C56FB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64</w:t>
            </w:r>
          </w:p>
        </w:tc>
        <w:tc>
          <w:tcPr>
            <w:tcW w:w="406" w:type="pct"/>
          </w:tcPr>
          <w:p w14:paraId="685C8C8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44</w:t>
            </w:r>
          </w:p>
        </w:tc>
        <w:tc>
          <w:tcPr>
            <w:tcW w:w="409" w:type="pct"/>
          </w:tcPr>
          <w:p w14:paraId="41884CAB"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50</w:t>
            </w:r>
          </w:p>
        </w:tc>
      </w:tr>
      <w:tr w:rsidR="005C71BD" w:rsidRPr="00E95821" w14:paraId="7B0FC3A7"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77F63C61"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Social care</w:t>
            </w:r>
          </w:p>
        </w:tc>
        <w:tc>
          <w:tcPr>
            <w:tcW w:w="411" w:type="pct"/>
          </w:tcPr>
          <w:p w14:paraId="3C77486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4721784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7" w:type="pct"/>
          </w:tcPr>
          <w:p w14:paraId="6A10F67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5" w:type="pct"/>
          </w:tcPr>
          <w:p w14:paraId="27CD156B"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01BB74F4"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5" w:type="pct"/>
          </w:tcPr>
          <w:p w14:paraId="0F82684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6" w:type="pct"/>
          </w:tcPr>
          <w:p w14:paraId="18E6D851"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6B055D3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w:t>
            </w:r>
          </w:p>
        </w:tc>
        <w:tc>
          <w:tcPr>
            <w:tcW w:w="407" w:type="pct"/>
          </w:tcPr>
          <w:p w14:paraId="47D5CCE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w:t>
            </w:r>
          </w:p>
        </w:tc>
        <w:tc>
          <w:tcPr>
            <w:tcW w:w="406" w:type="pct"/>
          </w:tcPr>
          <w:p w14:paraId="70220C6F"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22</w:t>
            </w:r>
          </w:p>
        </w:tc>
        <w:tc>
          <w:tcPr>
            <w:tcW w:w="409" w:type="pct"/>
          </w:tcPr>
          <w:p w14:paraId="6543F4B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13</w:t>
            </w:r>
          </w:p>
        </w:tc>
      </w:tr>
      <w:tr w:rsidR="005C71BD" w:rsidRPr="00E95821" w14:paraId="61BBF130"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26D1E032"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 xml:space="preserve">Self, </w:t>
            </w:r>
            <w:proofErr w:type="gramStart"/>
            <w:r w:rsidRPr="00E95821">
              <w:rPr>
                <w:rFonts w:ascii="Arial" w:hAnsi="Arial" w:cs="Arial"/>
                <w:color w:val="000000"/>
                <w:sz w:val="16"/>
                <w:szCs w:val="16"/>
              </w:rPr>
              <w:t>family</w:t>
            </w:r>
            <w:proofErr w:type="gramEnd"/>
            <w:r w:rsidRPr="00E95821">
              <w:rPr>
                <w:rFonts w:ascii="Arial" w:hAnsi="Arial" w:cs="Arial"/>
                <w:color w:val="000000"/>
                <w:sz w:val="16"/>
                <w:szCs w:val="16"/>
              </w:rPr>
              <w:t xml:space="preserve"> and friends</w:t>
            </w:r>
          </w:p>
        </w:tc>
        <w:tc>
          <w:tcPr>
            <w:tcW w:w="411" w:type="pct"/>
          </w:tcPr>
          <w:p w14:paraId="5C92A1D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0056F65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23345306"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961DF9B"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ACBF7A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5" w:type="pct"/>
          </w:tcPr>
          <w:p w14:paraId="6DE994CA"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6" w:type="pct"/>
          </w:tcPr>
          <w:p w14:paraId="34FE0DA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115DCA42"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5625079D"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w:t>
            </w:r>
          </w:p>
        </w:tc>
        <w:tc>
          <w:tcPr>
            <w:tcW w:w="406" w:type="pct"/>
          </w:tcPr>
          <w:p w14:paraId="65A1F05E"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9" w:type="pct"/>
          </w:tcPr>
          <w:p w14:paraId="108F3A4A"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13</w:t>
            </w:r>
          </w:p>
        </w:tc>
      </w:tr>
      <w:tr w:rsidR="005C71BD" w:rsidRPr="00E95821" w14:paraId="5355FD5A"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0220A325"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Health services</w:t>
            </w:r>
          </w:p>
        </w:tc>
        <w:tc>
          <w:tcPr>
            <w:tcW w:w="411" w:type="pct"/>
          </w:tcPr>
          <w:p w14:paraId="391F7AB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07B381C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7" w:type="pct"/>
          </w:tcPr>
          <w:p w14:paraId="0C86316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5" w:type="pct"/>
          </w:tcPr>
          <w:p w14:paraId="1321A67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0CFBF49B"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5" w:type="pct"/>
          </w:tcPr>
          <w:p w14:paraId="38E39BD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6" w:type="pct"/>
          </w:tcPr>
          <w:p w14:paraId="0EDDCC5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6DF5D609"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0B2117B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0F96EE65"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2C444D4B"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r w:rsidR="005C71BD" w:rsidRPr="00E95821" w14:paraId="39323AD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24E54DFF"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Substance misuse</w:t>
            </w:r>
          </w:p>
        </w:tc>
        <w:tc>
          <w:tcPr>
            <w:tcW w:w="411" w:type="pct"/>
          </w:tcPr>
          <w:p w14:paraId="0BEE037C"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19</w:t>
            </w:r>
          </w:p>
        </w:tc>
        <w:tc>
          <w:tcPr>
            <w:tcW w:w="405" w:type="pct"/>
          </w:tcPr>
          <w:p w14:paraId="4508695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6EBDF868"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16</w:t>
            </w:r>
          </w:p>
        </w:tc>
        <w:tc>
          <w:tcPr>
            <w:tcW w:w="405" w:type="pct"/>
          </w:tcPr>
          <w:p w14:paraId="08EFAAC4"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44</w:t>
            </w:r>
          </w:p>
        </w:tc>
        <w:tc>
          <w:tcPr>
            <w:tcW w:w="405" w:type="pct"/>
          </w:tcPr>
          <w:p w14:paraId="6D76D3C7"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35</w:t>
            </w:r>
          </w:p>
        </w:tc>
        <w:tc>
          <w:tcPr>
            <w:tcW w:w="405" w:type="pct"/>
          </w:tcPr>
          <w:p w14:paraId="02A76A7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6" w:type="pct"/>
          </w:tcPr>
          <w:p w14:paraId="6BAB08F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1B83505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7" w:type="pct"/>
          </w:tcPr>
          <w:p w14:paraId="17ACC530"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w:t>
            </w:r>
          </w:p>
        </w:tc>
        <w:tc>
          <w:tcPr>
            <w:tcW w:w="406" w:type="pct"/>
          </w:tcPr>
          <w:p w14:paraId="5A1577C9"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04A14073" w14:textId="77777777" w:rsidR="005C71BD" w:rsidRPr="00E95821" w:rsidRDefault="005C71BD" w:rsidP="003C7C5A">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r w:rsidR="005C71BD" w:rsidRPr="00E95821" w14:paraId="5F870B3D"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57092E3D" w14:textId="77777777" w:rsidR="005C71BD" w:rsidRPr="00E95821" w:rsidRDefault="005C71BD" w:rsidP="003C7C5A">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Other</w:t>
            </w:r>
          </w:p>
        </w:tc>
        <w:tc>
          <w:tcPr>
            <w:tcW w:w="411" w:type="pct"/>
          </w:tcPr>
          <w:p w14:paraId="163FC0F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6DA7F4D"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27526FF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09DF2AE"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6673CD88"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03A0CFD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w:t>
            </w:r>
          </w:p>
        </w:tc>
        <w:tc>
          <w:tcPr>
            <w:tcW w:w="406" w:type="pct"/>
          </w:tcPr>
          <w:p w14:paraId="4B5176F7"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0F4DCD1B"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36C24373"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55A266EC"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525344E6" w14:textId="77777777" w:rsidR="005C71BD" w:rsidRPr="00E95821" w:rsidRDefault="005C71BD" w:rsidP="003C7C5A">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bl>
    <w:p w14:paraId="1EA29DA6" w14:textId="04ADA777" w:rsidR="005C71BD" w:rsidRPr="00E95821" w:rsidRDefault="005C71BD" w:rsidP="00C01934">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177244A7" w14:textId="77777777" w:rsidR="00144F84" w:rsidRPr="00E95821" w:rsidRDefault="00144F84" w:rsidP="005C71BD">
      <w:pPr>
        <w:rPr>
          <w:rFonts w:ascii="Arial" w:hAnsi="Arial" w:cs="Arial"/>
        </w:rPr>
      </w:pPr>
    </w:p>
    <w:p w14:paraId="5F86AE63" w14:textId="7831540C" w:rsidR="005C71BD" w:rsidRPr="00E95821" w:rsidRDefault="005C71BD" w:rsidP="005C71BD">
      <w:pPr>
        <w:rPr>
          <w:rFonts w:ascii="Arial" w:hAnsi="Arial" w:cs="Arial"/>
        </w:rPr>
      </w:pPr>
      <w:r w:rsidRPr="00E95821">
        <w:rPr>
          <w:rFonts w:ascii="Arial" w:hAnsi="Arial" w:cs="Arial"/>
        </w:rPr>
        <w:t>A large proportion of referrals for specialist drug and alcohol treatment comes from the criminal justice system (50% in 2019-20, reaching 64% in 2017-18).  Between one-</w:t>
      </w:r>
      <w:r w:rsidRPr="00E95821">
        <w:rPr>
          <w:rFonts w:ascii="Arial" w:hAnsi="Arial" w:cs="Arial"/>
        </w:rPr>
        <w:lastRenderedPageBreak/>
        <w:t xml:space="preserve">fifth and one-quarter (22-25%) since 2018-19 referrals come from education.  </w:t>
      </w:r>
      <w:r w:rsidR="00750622" w:rsidRPr="00E95821">
        <w:rPr>
          <w:rFonts w:ascii="Arial" w:hAnsi="Arial" w:cs="Arial"/>
        </w:rPr>
        <w:t>N</w:t>
      </w:r>
      <w:r w:rsidRPr="00E95821">
        <w:rPr>
          <w:rFonts w:ascii="Arial" w:hAnsi="Arial" w:cs="Arial"/>
        </w:rPr>
        <w:t>o referrals were made from health services from 2016-17</w:t>
      </w:r>
      <w:r w:rsidR="008B11E5" w:rsidRPr="00E95821">
        <w:rPr>
          <w:rFonts w:ascii="Arial" w:hAnsi="Arial" w:cs="Arial"/>
        </w:rPr>
        <w:t xml:space="preserve"> onwards (with </w:t>
      </w:r>
      <w:r w:rsidRPr="00E95821">
        <w:rPr>
          <w:rFonts w:ascii="Arial" w:hAnsi="Arial" w:cs="Arial"/>
        </w:rPr>
        <w:t>no referrals were made in the last five years for which data were available</w:t>
      </w:r>
      <w:r w:rsidR="008B11E5" w:rsidRPr="00E95821">
        <w:rPr>
          <w:rFonts w:ascii="Arial" w:hAnsi="Arial" w:cs="Arial"/>
        </w:rPr>
        <w:t>)</w:t>
      </w:r>
      <w:r w:rsidRPr="00E95821">
        <w:rPr>
          <w:rFonts w:ascii="Arial" w:hAnsi="Arial" w:cs="Arial"/>
        </w:rPr>
        <w:t xml:space="preserve">. </w:t>
      </w:r>
    </w:p>
    <w:p w14:paraId="36E89FF6" w14:textId="2AC4F9A9" w:rsidR="00ED73B5" w:rsidRPr="00E95821" w:rsidRDefault="00ED73B5" w:rsidP="002820D6">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154D756A" w14:textId="79375A25" w:rsidR="00ED73B5" w:rsidRPr="00E95821" w:rsidRDefault="00ED73B5" w:rsidP="002820D6">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indicates a strong link between the criminal justice system and treatment. Conversely while </w:t>
      </w:r>
      <w:proofErr w:type="gramStart"/>
      <w:r w:rsidRPr="00E95821">
        <w:rPr>
          <w:rFonts w:ascii="Arial" w:hAnsi="Arial" w:cs="Arial"/>
        </w:rPr>
        <w:t>the majority of</w:t>
      </w:r>
      <w:proofErr w:type="gramEnd"/>
      <w:r w:rsidRPr="00E95821">
        <w:rPr>
          <w:rFonts w:ascii="Arial" w:hAnsi="Arial" w:cs="Arial"/>
        </w:rPr>
        <w:t xml:space="preserve"> young people reported being in mainstream education, this was not the primary route into treatment. </w:t>
      </w:r>
    </w:p>
    <w:p w14:paraId="39332272" w14:textId="67741E53" w:rsidR="009D3386" w:rsidRPr="00E95821" w:rsidRDefault="00BB05E7" w:rsidP="00736505">
      <w:pPr>
        <w:pStyle w:val="Heading3"/>
        <w:rPr>
          <w:rFonts w:ascii="Arial" w:hAnsi="Arial" w:cs="Arial"/>
        </w:rPr>
      </w:pPr>
      <w:r w:rsidRPr="00E95821">
        <w:rPr>
          <w:rFonts w:ascii="Arial" w:hAnsi="Arial" w:cs="Arial"/>
        </w:rPr>
        <w:t>4.6.7</w:t>
      </w:r>
      <w:r w:rsidR="00146840" w:rsidRPr="00E95821">
        <w:rPr>
          <w:rFonts w:ascii="Arial" w:hAnsi="Arial" w:cs="Arial"/>
        </w:rPr>
        <w:t xml:space="preserve"> </w:t>
      </w:r>
      <w:r w:rsidR="009D3386" w:rsidRPr="00E95821">
        <w:rPr>
          <w:rFonts w:ascii="Arial" w:hAnsi="Arial" w:cs="Arial"/>
        </w:rPr>
        <w:t>Vulnerable young people</w:t>
      </w:r>
    </w:p>
    <w:p w14:paraId="51F56D44" w14:textId="3B02AA5C" w:rsidR="006C3DD4" w:rsidRPr="00E95821" w:rsidRDefault="006C3DD4" w:rsidP="006C3DD4">
      <w:pPr>
        <w:pStyle w:val="Heading4"/>
        <w:rPr>
          <w:rFonts w:ascii="Arial" w:hAnsi="Arial" w:cs="Arial"/>
        </w:rPr>
      </w:pPr>
      <w:r w:rsidRPr="00E95821">
        <w:rPr>
          <w:rFonts w:ascii="Arial" w:hAnsi="Arial" w:cs="Arial"/>
        </w:rPr>
        <w:t>Key findings:</w:t>
      </w:r>
    </w:p>
    <w:p w14:paraId="704E6329" w14:textId="7933C4DD" w:rsidR="006C3DD4" w:rsidRPr="00E95821" w:rsidRDefault="006C3DD4" w:rsidP="006C3DD4">
      <w:pPr>
        <w:pStyle w:val="BulletedListParagraph"/>
        <w:rPr>
          <w:rFonts w:ascii="Arial" w:hAnsi="Arial" w:cs="Arial"/>
          <w:lang w:val="en-GB"/>
        </w:rPr>
      </w:pPr>
      <w:r w:rsidRPr="00E95821">
        <w:rPr>
          <w:rFonts w:ascii="Arial" w:hAnsi="Arial" w:cs="Arial"/>
          <w:lang w:val="en-GB"/>
        </w:rPr>
        <w:t xml:space="preserve">Young offenders are known to have increased risk of substance misuse. The rate of new entrants to the youth justice system in Tower Hamlets is double the national rate. </w:t>
      </w:r>
    </w:p>
    <w:p w14:paraId="521459AE" w14:textId="0CE3E23A" w:rsidR="006C3DD4" w:rsidRPr="00E95821" w:rsidRDefault="006C3DD4" w:rsidP="006C3DD4">
      <w:pPr>
        <w:pStyle w:val="BulletedListParagraph"/>
        <w:rPr>
          <w:rFonts w:ascii="Arial" w:hAnsi="Arial" w:cs="Arial"/>
          <w:lang w:val="en-GB"/>
        </w:rPr>
      </w:pPr>
      <w:r w:rsidRPr="00E95821">
        <w:rPr>
          <w:rFonts w:ascii="Arial" w:hAnsi="Arial" w:cs="Arial"/>
          <w:lang w:val="en-GB"/>
        </w:rPr>
        <w:t>8% of Looked After Children were identified as having a substance misuse issue. This is over double</w:t>
      </w:r>
      <w:r w:rsidR="00F5662E" w:rsidRPr="00E95821">
        <w:rPr>
          <w:rFonts w:ascii="Arial" w:hAnsi="Arial" w:cs="Arial"/>
          <w:lang w:val="en-GB"/>
        </w:rPr>
        <w:t xml:space="preserve"> the national rate of 3%.</w:t>
      </w:r>
    </w:p>
    <w:p w14:paraId="4F6D9BE6" w14:textId="22F96496" w:rsidR="006C3DD4" w:rsidRPr="00E95821" w:rsidRDefault="006C3DD4" w:rsidP="006C3DD4">
      <w:pPr>
        <w:pStyle w:val="BulletedListParagraph"/>
        <w:rPr>
          <w:rFonts w:ascii="Arial" w:hAnsi="Arial" w:cs="Arial"/>
          <w:lang w:val="en-GB"/>
        </w:rPr>
      </w:pPr>
      <w:r w:rsidRPr="00E95821">
        <w:rPr>
          <w:rFonts w:ascii="Arial" w:hAnsi="Arial" w:cs="Arial"/>
          <w:lang w:val="en-GB"/>
        </w:rPr>
        <w:t xml:space="preserve">5% of suspensions from school in Tower Hamlets were reported to be associated with drugs and alcohol, higher than the national rate of 3%. </w:t>
      </w:r>
    </w:p>
    <w:p w14:paraId="79BD4B46" w14:textId="77777777" w:rsidR="009D3386" w:rsidRPr="00E95821" w:rsidRDefault="009D3386" w:rsidP="009D3386">
      <w:pPr>
        <w:rPr>
          <w:rFonts w:ascii="Arial" w:hAnsi="Arial" w:cs="Arial"/>
        </w:rPr>
      </w:pPr>
      <w:r w:rsidRPr="00E95821">
        <w:rPr>
          <w:rFonts w:ascii="Arial" w:hAnsi="Arial" w:cs="Arial"/>
        </w:rPr>
        <w:t xml:space="preserve">This section explores data in relation to </w:t>
      </w:r>
      <w:proofErr w:type="gramStart"/>
      <w:r w:rsidRPr="00E95821">
        <w:rPr>
          <w:rFonts w:ascii="Arial" w:hAnsi="Arial" w:cs="Arial"/>
        </w:rPr>
        <w:t>a number of</w:t>
      </w:r>
      <w:proofErr w:type="gramEnd"/>
      <w:r w:rsidRPr="00E95821">
        <w:rPr>
          <w:rFonts w:ascii="Arial" w:hAnsi="Arial" w:cs="Arial"/>
        </w:rPr>
        <w:t xml:space="preserve"> key groups of young people who are known to be at greatest risk of developing problematic use of alcohol and drug use. </w:t>
      </w:r>
    </w:p>
    <w:p w14:paraId="6DFDB0CA" w14:textId="77777777" w:rsidR="009D3386" w:rsidRPr="00E95821" w:rsidRDefault="009D3386" w:rsidP="009D3386">
      <w:pPr>
        <w:pStyle w:val="Body"/>
        <w:rPr>
          <w:rFonts w:ascii="Arial" w:hAnsi="Arial" w:cs="Arial"/>
        </w:rPr>
      </w:pPr>
      <w:r w:rsidRPr="00E95821">
        <w:rPr>
          <w:rStyle w:val="PageNumber"/>
          <w:rFonts w:ascii="Arial" w:hAnsi="Arial" w:cs="Arial"/>
        </w:rPr>
        <w:t>NICE identify key risk factors for young people as</w:t>
      </w:r>
      <w:r w:rsidRPr="00E95821">
        <w:rPr>
          <w:rStyle w:val="FootnoteReference"/>
          <w:rFonts w:ascii="Arial" w:hAnsi="Arial" w:cs="Arial"/>
        </w:rPr>
        <w:footnoteReference w:id="38"/>
      </w:r>
      <w:r w:rsidRPr="00E95821">
        <w:rPr>
          <w:rStyle w:val="PageNumber"/>
          <w:rFonts w:ascii="Arial" w:hAnsi="Arial" w:cs="Arial"/>
        </w:rPr>
        <w:t>:</w:t>
      </w:r>
    </w:p>
    <w:p w14:paraId="38743908" w14:textId="77777777" w:rsidR="009D3386" w:rsidRPr="00E95821" w:rsidRDefault="009D3386" w:rsidP="00C01934">
      <w:pPr>
        <w:pStyle w:val="BulletedListParagraph"/>
        <w:rPr>
          <w:rFonts w:ascii="Arial" w:hAnsi="Arial" w:cs="Arial"/>
        </w:rPr>
      </w:pPr>
      <w:r w:rsidRPr="00E95821">
        <w:rPr>
          <w:rStyle w:val="PageNumber"/>
          <w:rFonts w:ascii="Arial" w:hAnsi="Arial" w:cs="Arial"/>
        </w:rPr>
        <w:t>mental health problems</w:t>
      </w:r>
    </w:p>
    <w:p w14:paraId="5DBCC74A" w14:textId="77777777" w:rsidR="009D3386" w:rsidRPr="00E95821" w:rsidRDefault="009D3386" w:rsidP="00C01934">
      <w:pPr>
        <w:pStyle w:val="BulletedListParagraph"/>
        <w:rPr>
          <w:rFonts w:ascii="Arial" w:hAnsi="Arial" w:cs="Arial"/>
        </w:rPr>
      </w:pPr>
      <w:r w:rsidRPr="00E95821">
        <w:rPr>
          <w:rStyle w:val="PageNumber"/>
          <w:rFonts w:ascii="Arial" w:hAnsi="Arial" w:cs="Arial"/>
        </w:rPr>
        <w:t>being sexually exploited</w:t>
      </w:r>
    </w:p>
    <w:p w14:paraId="2E36447D" w14:textId="77777777" w:rsidR="009D3386" w:rsidRPr="00E95821" w:rsidRDefault="009D3386" w:rsidP="00C01934">
      <w:pPr>
        <w:pStyle w:val="BulletedListParagraph"/>
        <w:rPr>
          <w:rFonts w:ascii="Arial" w:hAnsi="Arial" w:cs="Arial"/>
        </w:rPr>
      </w:pPr>
      <w:r w:rsidRPr="00E95821">
        <w:rPr>
          <w:rStyle w:val="PageNumber"/>
          <w:rFonts w:ascii="Arial" w:hAnsi="Arial" w:cs="Arial"/>
        </w:rPr>
        <w:t xml:space="preserve">engaged in commercial sex </w:t>
      </w:r>
      <w:proofErr w:type="gramStart"/>
      <w:r w:rsidRPr="00E95821">
        <w:rPr>
          <w:rStyle w:val="PageNumber"/>
          <w:rFonts w:ascii="Arial" w:hAnsi="Arial" w:cs="Arial"/>
        </w:rPr>
        <w:t>work</w:t>
      </w:r>
      <w:proofErr w:type="gramEnd"/>
    </w:p>
    <w:p w14:paraId="72EE4ABF" w14:textId="77777777" w:rsidR="009D3386" w:rsidRPr="00E95821" w:rsidRDefault="009D3386" w:rsidP="00C01934">
      <w:pPr>
        <w:pStyle w:val="BulletedListParagraph"/>
        <w:rPr>
          <w:rFonts w:ascii="Arial" w:hAnsi="Arial" w:cs="Arial"/>
        </w:rPr>
      </w:pPr>
      <w:r w:rsidRPr="00E95821">
        <w:rPr>
          <w:rStyle w:val="PageNumber"/>
          <w:rFonts w:ascii="Arial" w:hAnsi="Arial" w:cs="Arial"/>
        </w:rPr>
        <w:t xml:space="preserve">being lesbian, gay, </w:t>
      </w:r>
      <w:proofErr w:type="gramStart"/>
      <w:r w:rsidRPr="00E95821">
        <w:rPr>
          <w:rStyle w:val="PageNumber"/>
          <w:rFonts w:ascii="Arial" w:hAnsi="Arial" w:cs="Arial"/>
        </w:rPr>
        <w:t>bisexual</w:t>
      </w:r>
      <w:proofErr w:type="gramEnd"/>
      <w:r w:rsidRPr="00E95821">
        <w:rPr>
          <w:rStyle w:val="PageNumber"/>
          <w:rFonts w:ascii="Arial" w:hAnsi="Arial" w:cs="Arial"/>
        </w:rPr>
        <w:t xml:space="preserve"> or transgender</w:t>
      </w:r>
    </w:p>
    <w:p w14:paraId="3AB66B56" w14:textId="77777777" w:rsidR="009D3386" w:rsidRPr="00E95821" w:rsidRDefault="009D3386" w:rsidP="00C01934">
      <w:pPr>
        <w:pStyle w:val="BulletedListParagraph"/>
        <w:rPr>
          <w:rFonts w:ascii="Arial" w:hAnsi="Arial" w:cs="Arial"/>
        </w:rPr>
      </w:pPr>
      <w:r w:rsidRPr="00E95821">
        <w:rPr>
          <w:rStyle w:val="PageNumber"/>
          <w:rFonts w:ascii="Arial" w:hAnsi="Arial" w:cs="Arial"/>
        </w:rPr>
        <w:t>Not in Employment Education or Training (NEET)</w:t>
      </w:r>
    </w:p>
    <w:p w14:paraId="03409617" w14:textId="77777777" w:rsidR="009D3386" w:rsidRPr="00E95821" w:rsidRDefault="009D3386" w:rsidP="00C01934">
      <w:pPr>
        <w:pStyle w:val="BulletedListParagraph"/>
        <w:rPr>
          <w:rFonts w:ascii="Arial" w:hAnsi="Arial" w:cs="Arial"/>
        </w:rPr>
      </w:pPr>
      <w:r w:rsidRPr="00E95821">
        <w:rPr>
          <w:rStyle w:val="PageNumber"/>
          <w:rFonts w:ascii="Arial" w:hAnsi="Arial" w:cs="Arial"/>
        </w:rPr>
        <w:t xml:space="preserve">excluded from school or who truant </w:t>
      </w:r>
      <w:proofErr w:type="gramStart"/>
      <w:r w:rsidRPr="00E95821">
        <w:rPr>
          <w:rStyle w:val="PageNumber"/>
          <w:rFonts w:ascii="Arial" w:hAnsi="Arial" w:cs="Arial"/>
        </w:rPr>
        <w:t>regularly</w:t>
      </w:r>
      <w:proofErr w:type="gramEnd"/>
    </w:p>
    <w:p w14:paraId="5FCAADA5" w14:textId="77777777" w:rsidR="009D3386" w:rsidRPr="00E95821" w:rsidRDefault="009D3386" w:rsidP="00C01934">
      <w:pPr>
        <w:pStyle w:val="BulletedListParagraph"/>
        <w:rPr>
          <w:rFonts w:ascii="Arial" w:hAnsi="Arial" w:cs="Arial"/>
        </w:rPr>
      </w:pPr>
      <w:r w:rsidRPr="00E95821">
        <w:rPr>
          <w:rStyle w:val="PageNumber"/>
          <w:rFonts w:ascii="Arial" w:hAnsi="Arial" w:cs="Arial"/>
        </w:rPr>
        <w:t xml:space="preserve">families or carers use </w:t>
      </w:r>
      <w:proofErr w:type="gramStart"/>
      <w:r w:rsidRPr="00E95821">
        <w:rPr>
          <w:rStyle w:val="PageNumber"/>
          <w:rFonts w:ascii="Arial" w:hAnsi="Arial" w:cs="Arial"/>
        </w:rPr>
        <w:t>drugs</w:t>
      </w:r>
      <w:proofErr w:type="gramEnd"/>
    </w:p>
    <w:p w14:paraId="7D74831C" w14:textId="77777777" w:rsidR="009D3386" w:rsidRPr="00E95821" w:rsidRDefault="009D3386" w:rsidP="00C01934">
      <w:pPr>
        <w:pStyle w:val="BulletedListParagraph"/>
        <w:rPr>
          <w:rFonts w:ascii="Arial" w:hAnsi="Arial" w:cs="Arial"/>
        </w:rPr>
      </w:pPr>
      <w:r w:rsidRPr="00E95821">
        <w:rPr>
          <w:rStyle w:val="PageNumber"/>
          <w:rFonts w:ascii="Arial" w:hAnsi="Arial" w:cs="Arial"/>
        </w:rPr>
        <w:t xml:space="preserve">looked after or who are care </w:t>
      </w:r>
      <w:proofErr w:type="gramStart"/>
      <w:r w:rsidRPr="00E95821">
        <w:rPr>
          <w:rStyle w:val="PageNumber"/>
          <w:rFonts w:ascii="Arial" w:hAnsi="Arial" w:cs="Arial"/>
        </w:rPr>
        <w:t>leavers</w:t>
      </w:r>
      <w:proofErr w:type="gramEnd"/>
    </w:p>
    <w:p w14:paraId="79D6B6CA" w14:textId="77777777" w:rsidR="009D3386" w:rsidRPr="00E95821" w:rsidRDefault="009D3386" w:rsidP="009D3386">
      <w:pPr>
        <w:pStyle w:val="BulletedListParagraph"/>
        <w:rPr>
          <w:rFonts w:ascii="Arial" w:hAnsi="Arial" w:cs="Arial"/>
          <w:lang w:val="en-GB"/>
        </w:rPr>
      </w:pPr>
      <w:r w:rsidRPr="00E95821">
        <w:rPr>
          <w:rStyle w:val="PageNumber"/>
          <w:rFonts w:ascii="Arial" w:hAnsi="Arial" w:cs="Arial"/>
          <w:lang w:val="en-GB"/>
        </w:rPr>
        <w:t>in contact with youth offending services</w:t>
      </w:r>
    </w:p>
    <w:p w14:paraId="3D2F59B2" w14:textId="7FF33599" w:rsidR="009D3386" w:rsidRPr="00E95821" w:rsidRDefault="00750622" w:rsidP="009D3386">
      <w:pPr>
        <w:pStyle w:val="Body"/>
        <w:rPr>
          <w:rFonts w:ascii="Arial" w:hAnsi="Arial" w:cs="Arial"/>
        </w:rPr>
      </w:pPr>
      <w:r w:rsidRPr="00E95821">
        <w:rPr>
          <w:rStyle w:val="PageNumber"/>
          <w:rFonts w:ascii="Arial" w:hAnsi="Arial" w:cs="Arial"/>
        </w:rPr>
        <w:lastRenderedPageBreak/>
        <w:t>The literature states</w:t>
      </w:r>
      <w:r w:rsidR="009D3386" w:rsidRPr="00E95821">
        <w:rPr>
          <w:rStyle w:val="PageNumber"/>
          <w:rFonts w:ascii="Arial" w:hAnsi="Arial" w:cs="Arial"/>
        </w:rPr>
        <w:t xml:space="preserve">, </w:t>
      </w:r>
      <w:r w:rsidR="009D3386" w:rsidRPr="00E95821">
        <w:rPr>
          <w:rStyle w:val="PageNumber"/>
          <w:rFonts w:ascii="Arial" w:hAnsi="Arial" w:cs="Arial"/>
          <w:rtl/>
        </w:rPr>
        <w:t>“</w:t>
      </w:r>
      <w:r w:rsidR="009D3386" w:rsidRPr="00E95821">
        <w:rPr>
          <w:rStyle w:val="PageNumber"/>
          <w:rFonts w:ascii="Arial" w:hAnsi="Arial" w:cs="Arial"/>
        </w:rPr>
        <w:t>The more risk factors young people have, the more likely they are to misuse substances”</w:t>
      </w:r>
      <w:r w:rsidR="009D3386" w:rsidRPr="00E95821">
        <w:rPr>
          <w:rStyle w:val="FootnoteReference"/>
          <w:rFonts w:ascii="Arial" w:hAnsi="Arial" w:cs="Arial"/>
        </w:rPr>
        <w:footnoteReference w:id="39"/>
      </w:r>
      <w:r w:rsidR="009D3386" w:rsidRPr="00E95821">
        <w:rPr>
          <w:rStyle w:val="PageNumber"/>
          <w:rFonts w:ascii="Arial" w:hAnsi="Arial" w:cs="Arial"/>
        </w:rPr>
        <w:t xml:space="preserve">. NICE </w:t>
      </w:r>
      <w:r w:rsidRPr="00E95821">
        <w:rPr>
          <w:rStyle w:val="PageNumber"/>
          <w:rFonts w:ascii="Arial" w:hAnsi="Arial" w:cs="Arial"/>
        </w:rPr>
        <w:t>states</w:t>
      </w:r>
      <w:r w:rsidR="009D3386" w:rsidRPr="00E95821">
        <w:rPr>
          <w:rStyle w:val="PageNumber"/>
          <w:rFonts w:ascii="Arial" w:hAnsi="Arial" w:cs="Arial"/>
        </w:rPr>
        <w:t xml:space="preserve"> that </w:t>
      </w:r>
      <w:r w:rsidRPr="00E95821">
        <w:rPr>
          <w:rStyle w:val="PageNumber"/>
          <w:rFonts w:ascii="Arial" w:hAnsi="Arial" w:cs="Arial"/>
        </w:rPr>
        <w:t>the</w:t>
      </w:r>
      <w:r w:rsidR="009D3386" w:rsidRPr="00E95821">
        <w:rPr>
          <w:rStyle w:val="PageNumber"/>
          <w:rFonts w:ascii="Arial" w:hAnsi="Arial" w:cs="Arial"/>
        </w:rPr>
        <w:t xml:space="preserve"> vulnerable include:</w:t>
      </w:r>
    </w:p>
    <w:p w14:paraId="5C90D44F" w14:textId="77777777" w:rsidR="009D3386" w:rsidRPr="00E95821" w:rsidRDefault="009D3386" w:rsidP="009D3386">
      <w:pPr>
        <w:pStyle w:val="BulletedListParagraph"/>
        <w:rPr>
          <w:rFonts w:ascii="Arial" w:hAnsi="Arial" w:cs="Arial"/>
          <w:lang w:val="en-GB"/>
        </w:rPr>
      </w:pPr>
      <w:r w:rsidRPr="00E95821">
        <w:rPr>
          <w:rStyle w:val="PageNumber"/>
          <w:rFonts w:ascii="Arial" w:hAnsi="Arial" w:cs="Arial"/>
          <w:lang w:val="en-GB"/>
        </w:rPr>
        <w:t>in multiple groups of need (i.e. more than one of the factors set out above)</w:t>
      </w:r>
    </w:p>
    <w:p w14:paraId="3B2DC1F3" w14:textId="77777777" w:rsidR="009D3386" w:rsidRPr="00E95821" w:rsidRDefault="009D3386" w:rsidP="009D3386">
      <w:pPr>
        <w:pStyle w:val="BulletedListParagraph"/>
        <w:rPr>
          <w:rFonts w:ascii="Arial" w:hAnsi="Arial" w:cs="Arial"/>
          <w:lang w:val="en-GB"/>
        </w:rPr>
      </w:pPr>
      <w:r w:rsidRPr="00E95821">
        <w:rPr>
          <w:rStyle w:val="PageNumber"/>
          <w:rFonts w:ascii="Arial" w:hAnsi="Arial" w:cs="Arial"/>
          <w:lang w:val="en-GB"/>
        </w:rPr>
        <w:t xml:space="preserve">whose personal circumstances put them at </w:t>
      </w:r>
      <w:proofErr w:type="gramStart"/>
      <w:r w:rsidRPr="00E95821">
        <w:rPr>
          <w:rStyle w:val="PageNumber"/>
          <w:rFonts w:ascii="Arial" w:hAnsi="Arial" w:cs="Arial"/>
          <w:lang w:val="en-GB"/>
        </w:rPr>
        <w:t>risk</w:t>
      </w:r>
      <w:proofErr w:type="gramEnd"/>
    </w:p>
    <w:p w14:paraId="65766CA7" w14:textId="77777777" w:rsidR="009D3386" w:rsidRPr="00E95821" w:rsidRDefault="009D3386" w:rsidP="009D3386">
      <w:pPr>
        <w:pStyle w:val="BulletedListParagraph"/>
        <w:rPr>
          <w:rFonts w:ascii="Arial" w:hAnsi="Arial" w:cs="Arial"/>
          <w:lang w:val="en-GB"/>
        </w:rPr>
      </w:pPr>
      <w:r w:rsidRPr="00E95821">
        <w:rPr>
          <w:rStyle w:val="PageNumber"/>
          <w:rFonts w:ascii="Arial" w:hAnsi="Arial" w:cs="Arial"/>
          <w:lang w:val="en-GB"/>
        </w:rPr>
        <w:t xml:space="preserve">who use drugs on an occasional </w:t>
      </w:r>
      <w:proofErr w:type="gramStart"/>
      <w:r w:rsidRPr="00E95821">
        <w:rPr>
          <w:rStyle w:val="PageNumber"/>
          <w:rFonts w:ascii="Arial" w:hAnsi="Arial" w:cs="Arial"/>
          <w:lang w:val="en-GB"/>
        </w:rPr>
        <w:t>basis</w:t>
      </w:r>
      <w:proofErr w:type="gramEnd"/>
    </w:p>
    <w:p w14:paraId="0B3339A8" w14:textId="77777777" w:rsidR="009D3386" w:rsidRPr="00E95821" w:rsidRDefault="009D3386" w:rsidP="009D3386">
      <w:pPr>
        <w:pStyle w:val="BulletedListParagraph"/>
        <w:rPr>
          <w:rFonts w:ascii="Arial" w:hAnsi="Arial" w:cs="Arial"/>
          <w:lang w:val="en-GB"/>
        </w:rPr>
      </w:pPr>
      <w:r w:rsidRPr="00E95821">
        <w:rPr>
          <w:rStyle w:val="PageNumber"/>
          <w:rFonts w:ascii="Arial" w:hAnsi="Arial" w:cs="Arial"/>
          <w:lang w:val="en-GB"/>
        </w:rPr>
        <w:t>are already excessively using another substance such as alcohol</w:t>
      </w:r>
      <w:r w:rsidRPr="00E95821">
        <w:rPr>
          <w:rStyle w:val="FootnoteReference"/>
          <w:rFonts w:ascii="Arial" w:hAnsi="Arial" w:cs="Arial"/>
          <w:lang w:val="en-GB"/>
        </w:rPr>
        <w:footnoteReference w:id="40"/>
      </w:r>
    </w:p>
    <w:p w14:paraId="3CFED06A" w14:textId="050C34F6" w:rsidR="009D3386" w:rsidRPr="00E95821" w:rsidRDefault="009D3386" w:rsidP="009D3386">
      <w:pPr>
        <w:pStyle w:val="Heading4"/>
        <w:rPr>
          <w:rFonts w:ascii="Arial" w:hAnsi="Arial" w:cs="Arial"/>
        </w:rPr>
      </w:pPr>
      <w:r w:rsidRPr="00E95821">
        <w:rPr>
          <w:rFonts w:ascii="Arial" w:hAnsi="Arial" w:cs="Arial"/>
        </w:rPr>
        <w:t>Young offenders</w:t>
      </w:r>
    </w:p>
    <w:p w14:paraId="168E3905" w14:textId="4A02ECA3" w:rsidR="009D3386" w:rsidRPr="00E95821" w:rsidRDefault="009D3386" w:rsidP="009D3386">
      <w:pPr>
        <w:pStyle w:val="Body"/>
        <w:rPr>
          <w:rFonts w:ascii="Arial" w:hAnsi="Arial" w:cs="Arial"/>
        </w:rPr>
      </w:pPr>
      <w:r w:rsidRPr="00E95821">
        <w:rPr>
          <w:rStyle w:val="PageNumber"/>
          <w:rFonts w:ascii="Arial" w:hAnsi="Arial" w:cs="Arial"/>
        </w:rPr>
        <w:t xml:space="preserve">Young people known to youth offending services are known to be a cohort who are vulnerable to substance misuse. </w:t>
      </w:r>
    </w:p>
    <w:p w14:paraId="692E255E" w14:textId="5D1C0F99" w:rsidR="009D3386" w:rsidRPr="00E95821" w:rsidRDefault="007675F4" w:rsidP="009D3386">
      <w:pPr>
        <w:rPr>
          <w:rFonts w:ascii="Arial" w:hAnsi="Arial" w:cs="Arial"/>
        </w:rPr>
      </w:pPr>
      <w:r w:rsidRPr="00E95821">
        <w:rPr>
          <w:rFonts w:ascii="Arial" w:hAnsi="Arial" w:cs="Arial"/>
        </w:rPr>
        <w:t xml:space="preserve">Data at Figure </w:t>
      </w:r>
      <w:r w:rsidR="003C7C5A" w:rsidRPr="00E95821">
        <w:rPr>
          <w:rFonts w:ascii="Arial" w:hAnsi="Arial" w:cs="Arial"/>
        </w:rPr>
        <w:t>23</w:t>
      </w:r>
      <w:r w:rsidR="008D4C84" w:rsidRPr="00E95821">
        <w:rPr>
          <w:rFonts w:ascii="Arial" w:hAnsi="Arial" w:cs="Arial"/>
        </w:rPr>
        <w:t xml:space="preserve"> </w:t>
      </w:r>
      <w:r w:rsidR="009D3386" w:rsidRPr="00E95821">
        <w:rPr>
          <w:rFonts w:ascii="Arial" w:hAnsi="Arial" w:cs="Arial"/>
        </w:rPr>
        <w:t xml:space="preserve">shows the rate of first-time entrants to the youth justice system for Tower Hamlets and England. </w:t>
      </w:r>
    </w:p>
    <w:p w14:paraId="219162C2" w14:textId="12952A92" w:rsidR="009D3386" w:rsidRPr="00E95821" w:rsidRDefault="00EC6C0B" w:rsidP="00EC6C0B">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21</w:t>
      </w:r>
      <w:r w:rsidRPr="00E95821">
        <w:rPr>
          <w:rFonts w:ascii="Arial" w:hAnsi="Arial" w:cs="Arial"/>
          <w:noProof/>
        </w:rPr>
        <w:fldChar w:fldCharType="end"/>
      </w:r>
      <w:r w:rsidRPr="00E95821">
        <w:rPr>
          <w:rFonts w:ascii="Arial" w:hAnsi="Arial" w:cs="Arial"/>
        </w:rPr>
        <w:t xml:space="preserve"> </w:t>
      </w:r>
      <w:r w:rsidR="009D3386" w:rsidRPr="00E95821">
        <w:rPr>
          <w:rFonts w:ascii="Arial" w:hAnsi="Arial" w:cs="Arial"/>
        </w:rPr>
        <w:t>First-time entrants to the youth justice system - Under 18s for Tower Hamlets and England, 2020</w:t>
      </w:r>
    </w:p>
    <w:p w14:paraId="6186735B" w14:textId="3CBC6A49" w:rsidR="009D3386" w:rsidRPr="00E95821" w:rsidRDefault="009D3386" w:rsidP="009D3386">
      <w:pPr>
        <w:rPr>
          <w:rFonts w:ascii="Arial" w:hAnsi="Arial" w:cs="Arial"/>
        </w:rPr>
      </w:pPr>
      <w:r w:rsidRPr="00E95821">
        <w:rPr>
          <w:rFonts w:ascii="Arial" w:hAnsi="Arial" w:cs="Arial"/>
          <w:noProof/>
          <w:lang w:val="en-US"/>
        </w:rPr>
        <w:drawing>
          <wp:inline distT="0" distB="0" distL="0" distR="0" wp14:anchorId="4CB6124B" wp14:editId="60DD68D4">
            <wp:extent cx="4572000" cy="2743200"/>
            <wp:effectExtent l="0" t="0" r="0" b="0"/>
            <wp:docPr id="67" name="Chart 67" descr="Bar chart showing the rate of first-time entrants to the youth justice system for Tower Hamlets is higher compared to England in 2020.">
              <a:extLst xmlns:a="http://schemas.openxmlformats.org/drawingml/2006/main">
                <a:ext uri="{FF2B5EF4-FFF2-40B4-BE49-F238E27FC236}">
                  <a16:creationId xmlns:a16="http://schemas.microsoft.com/office/drawing/2014/main" id="{70EE6A97-B6B8-58A2-D58C-2AC447338F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E0463D0" w14:textId="0A20CEEA" w:rsidR="009D3386" w:rsidRPr="00E95821" w:rsidRDefault="009D3386" w:rsidP="00C9535C">
      <w:pPr>
        <w:pStyle w:val="Source"/>
        <w:rPr>
          <w:rFonts w:ascii="Arial" w:hAnsi="Arial" w:cs="Arial"/>
        </w:rPr>
      </w:pPr>
      <w:r w:rsidRPr="00E95821">
        <w:rPr>
          <w:rFonts w:ascii="Arial" w:hAnsi="Arial" w:cs="Arial"/>
        </w:rPr>
        <w:t>(Source: Young people substance misuse commissioning support pack 2022-23: Key data)</w:t>
      </w:r>
    </w:p>
    <w:p w14:paraId="09762923" w14:textId="27AEA98C" w:rsidR="009D3386" w:rsidRPr="00E95821" w:rsidRDefault="009D3386" w:rsidP="009D3386">
      <w:pPr>
        <w:rPr>
          <w:rFonts w:ascii="Arial" w:hAnsi="Arial" w:cs="Arial"/>
        </w:rPr>
      </w:pPr>
    </w:p>
    <w:p w14:paraId="1514DFE3" w14:textId="5FC6BAC2" w:rsidR="009D3386" w:rsidRPr="00E95821" w:rsidRDefault="009D3386" w:rsidP="009D3386">
      <w:pPr>
        <w:rPr>
          <w:rFonts w:ascii="Arial" w:hAnsi="Arial" w:cs="Arial"/>
        </w:rPr>
      </w:pPr>
      <w:r w:rsidRPr="00E95821">
        <w:rPr>
          <w:rFonts w:ascii="Arial" w:hAnsi="Arial" w:cs="Arial"/>
        </w:rPr>
        <w:t xml:space="preserve">The crude rate per 100,000 population of first-time entrants to the youth justice system for those under 18s for 2020 was double that of the national rate (342 per 100,000 in Tower Hamlets compared to 169 per 100,000 in England). </w:t>
      </w:r>
      <w:r w:rsidR="002C3446" w:rsidRPr="00E95821">
        <w:rPr>
          <w:rFonts w:ascii="Arial" w:hAnsi="Arial" w:cs="Arial"/>
        </w:rPr>
        <w:t xml:space="preserve"> The difference can be shown to</w:t>
      </w:r>
      <w:r w:rsidR="00266F29" w:rsidRPr="00E95821">
        <w:rPr>
          <w:rFonts w:ascii="Arial" w:hAnsi="Arial" w:cs="Arial"/>
        </w:rPr>
        <w:t xml:space="preserve"> be statistically significant. </w:t>
      </w:r>
    </w:p>
    <w:p w14:paraId="5CDDB578" w14:textId="77777777" w:rsidR="009D3386" w:rsidRPr="00E95821" w:rsidRDefault="009D3386" w:rsidP="009D3386">
      <w:pPr>
        <w:pStyle w:val="Heading4"/>
        <w:rPr>
          <w:rFonts w:ascii="Arial" w:hAnsi="Arial" w:cs="Arial"/>
        </w:rPr>
      </w:pPr>
      <w:r w:rsidRPr="00E95821">
        <w:rPr>
          <w:rFonts w:ascii="Arial" w:hAnsi="Arial" w:cs="Arial"/>
        </w:rPr>
        <w:lastRenderedPageBreak/>
        <w:t>Looked After Children (LACs)</w:t>
      </w:r>
    </w:p>
    <w:p w14:paraId="4087AAAA" w14:textId="3D870FC5" w:rsidR="009D3386" w:rsidRPr="00E95821" w:rsidRDefault="009D3386" w:rsidP="009D3386">
      <w:pPr>
        <w:pStyle w:val="Body"/>
        <w:rPr>
          <w:rStyle w:val="PageNumber"/>
          <w:rFonts w:ascii="Arial" w:hAnsi="Arial" w:cs="Arial"/>
        </w:rPr>
      </w:pPr>
      <w:r w:rsidRPr="00E95821">
        <w:rPr>
          <w:rStyle w:val="PageNumber"/>
          <w:rFonts w:ascii="Arial" w:hAnsi="Arial" w:cs="Arial"/>
        </w:rPr>
        <w:t>Children and young people who are looked after are known to be a group with a higher risk profile in relation to substance misuse</w:t>
      </w:r>
      <w:r w:rsidRPr="00E95821">
        <w:rPr>
          <w:rStyle w:val="FootnoteReference"/>
          <w:rFonts w:ascii="Arial" w:hAnsi="Arial" w:cs="Arial"/>
        </w:rPr>
        <w:footnoteReference w:id="41"/>
      </w:r>
      <w:r w:rsidRPr="00E95821">
        <w:rPr>
          <w:rStyle w:val="PageNumber"/>
          <w:rFonts w:ascii="Arial" w:hAnsi="Arial" w:cs="Arial"/>
        </w:rPr>
        <w:t xml:space="preserve">. </w:t>
      </w:r>
    </w:p>
    <w:p w14:paraId="2FAB0F14" w14:textId="6B4DC13C" w:rsidR="009D3386" w:rsidRPr="00E95821" w:rsidRDefault="009D3386" w:rsidP="009D3386">
      <w:pPr>
        <w:rPr>
          <w:rFonts w:ascii="Arial" w:hAnsi="Arial" w:cs="Arial"/>
        </w:rPr>
      </w:pPr>
      <w:r w:rsidRPr="00E95821">
        <w:rPr>
          <w:rFonts w:ascii="Arial" w:hAnsi="Arial" w:cs="Arial"/>
        </w:rPr>
        <w:t xml:space="preserve">Data at Figure </w:t>
      </w:r>
      <w:r w:rsidR="003C7C5A" w:rsidRPr="00E95821">
        <w:rPr>
          <w:rFonts w:ascii="Arial" w:hAnsi="Arial" w:cs="Arial"/>
        </w:rPr>
        <w:t>24</w:t>
      </w:r>
      <w:r w:rsidR="00674110" w:rsidRPr="00E95821">
        <w:rPr>
          <w:rFonts w:ascii="Arial" w:hAnsi="Arial" w:cs="Arial"/>
        </w:rPr>
        <w:t xml:space="preserve"> </w:t>
      </w:r>
      <w:r w:rsidRPr="00E95821">
        <w:rPr>
          <w:rFonts w:ascii="Arial" w:hAnsi="Arial" w:cs="Arial"/>
        </w:rPr>
        <w:t xml:space="preserve">shows the proportion of LACs who were identified as having a substance misuse issue. </w:t>
      </w:r>
    </w:p>
    <w:p w14:paraId="506E4B81" w14:textId="2A47CFB8" w:rsidR="009D3386" w:rsidRPr="00E95821" w:rsidRDefault="00EC6C0B" w:rsidP="00EC6C0B">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22</w:t>
      </w:r>
      <w:r w:rsidRPr="00E95821">
        <w:rPr>
          <w:rFonts w:ascii="Arial" w:hAnsi="Arial" w:cs="Arial"/>
          <w:noProof/>
        </w:rPr>
        <w:fldChar w:fldCharType="end"/>
      </w:r>
      <w:r w:rsidR="009D3386" w:rsidRPr="00E95821">
        <w:rPr>
          <w:rFonts w:ascii="Arial" w:hAnsi="Arial" w:cs="Arial"/>
        </w:rPr>
        <w:t xml:space="preserve"> Children looked after for at least 12 months identified as having a substance misuse problem Tower Hamlets and England, 2020-21, </w:t>
      </w:r>
      <w:proofErr w:type="gramStart"/>
      <w:r w:rsidR="009D3386" w:rsidRPr="00E95821">
        <w:rPr>
          <w:rFonts w:ascii="Arial" w:hAnsi="Arial" w:cs="Arial"/>
        </w:rPr>
        <w:t>Percentage</w:t>
      </w:r>
      <w:proofErr w:type="gramEnd"/>
    </w:p>
    <w:p w14:paraId="32537A84" w14:textId="7F5F8845" w:rsidR="009D3386" w:rsidRPr="00E95821" w:rsidRDefault="009D3386" w:rsidP="009D3386">
      <w:pPr>
        <w:rPr>
          <w:rFonts w:ascii="Arial" w:hAnsi="Arial" w:cs="Arial"/>
        </w:rPr>
      </w:pPr>
      <w:r w:rsidRPr="00E95821">
        <w:rPr>
          <w:rFonts w:ascii="Arial" w:hAnsi="Arial" w:cs="Arial"/>
          <w:noProof/>
          <w:lang w:val="en-US"/>
        </w:rPr>
        <w:drawing>
          <wp:inline distT="0" distB="0" distL="0" distR="0" wp14:anchorId="192849CC" wp14:editId="22DA7600">
            <wp:extent cx="4572000" cy="2743200"/>
            <wp:effectExtent l="0" t="0" r="0" b="0"/>
            <wp:docPr id="68" name="Chart 68" descr="Bar chart showing percentage of children looked after for atleast 12 months identified as having a substance misuse problem in Tower Hamlets is higher compared to England in 2020/21">
              <a:extLst xmlns:a="http://schemas.openxmlformats.org/drawingml/2006/main">
                <a:ext uri="{FF2B5EF4-FFF2-40B4-BE49-F238E27FC236}">
                  <a16:creationId xmlns:a16="http://schemas.microsoft.com/office/drawing/2014/main" id="{0850166D-11AD-9F29-CC19-B84A49C759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78FEDF3" w14:textId="77777777" w:rsidR="009D3386" w:rsidRPr="00E95821" w:rsidRDefault="009D3386" w:rsidP="009D3386">
      <w:pPr>
        <w:pStyle w:val="Source"/>
        <w:rPr>
          <w:rFonts w:ascii="Arial" w:hAnsi="Arial" w:cs="Arial"/>
        </w:rPr>
      </w:pPr>
      <w:r w:rsidRPr="00E95821">
        <w:rPr>
          <w:rFonts w:ascii="Arial" w:hAnsi="Arial" w:cs="Arial"/>
        </w:rPr>
        <w:t>(Source: Young people substance misuse commissioning support pack 2022-23: Key data)</w:t>
      </w:r>
    </w:p>
    <w:p w14:paraId="77A84E81" w14:textId="77777777" w:rsidR="009D3386" w:rsidRPr="00E95821" w:rsidRDefault="009D3386" w:rsidP="009D3386">
      <w:pPr>
        <w:rPr>
          <w:rFonts w:ascii="Arial" w:hAnsi="Arial" w:cs="Arial"/>
        </w:rPr>
      </w:pPr>
    </w:p>
    <w:p w14:paraId="0ED892CB" w14:textId="77777777" w:rsidR="009D3386" w:rsidRPr="00E95821" w:rsidRDefault="009D3386" w:rsidP="009D3386">
      <w:pPr>
        <w:rPr>
          <w:rFonts w:ascii="Arial" w:hAnsi="Arial" w:cs="Arial"/>
        </w:rPr>
      </w:pPr>
      <w:r w:rsidRPr="00E95821">
        <w:rPr>
          <w:rFonts w:ascii="Arial" w:hAnsi="Arial" w:cs="Arial"/>
        </w:rPr>
        <w:t xml:space="preserve">The percentage of children looked after for at least 12 months identified as having a substance misuse problem in 2020-21 was more than double the national rate (8% in Tower Hamlets compared to 3% in England).  Of those in Tower Hamlets, 41% received a substance misuse intervention compared to 44% nationally. </w:t>
      </w:r>
    </w:p>
    <w:p w14:paraId="258426D3" w14:textId="77777777" w:rsidR="009D3386" w:rsidRPr="00E95821" w:rsidRDefault="009D3386" w:rsidP="009D3386">
      <w:pPr>
        <w:pStyle w:val="Heading4"/>
        <w:rPr>
          <w:rFonts w:ascii="Arial" w:hAnsi="Arial" w:cs="Arial"/>
        </w:rPr>
      </w:pPr>
      <w:r w:rsidRPr="00E95821">
        <w:rPr>
          <w:rFonts w:ascii="Arial" w:hAnsi="Arial" w:cs="Arial"/>
        </w:rPr>
        <w:t>School exclusions</w:t>
      </w:r>
    </w:p>
    <w:p w14:paraId="59D24584" w14:textId="77777777" w:rsidR="009D3386" w:rsidRPr="00E95821" w:rsidRDefault="009D3386" w:rsidP="009D3386">
      <w:pPr>
        <w:rPr>
          <w:rFonts w:ascii="Arial" w:hAnsi="Arial" w:cs="Arial"/>
        </w:rPr>
      </w:pPr>
      <w:r w:rsidRPr="00E95821">
        <w:rPr>
          <w:rFonts w:ascii="Arial" w:hAnsi="Arial" w:cs="Arial"/>
        </w:rPr>
        <w:t xml:space="preserve">Data was explored in relation to suspensions and exclusions from schools in Tower Hamlets in relation to substance misuse. </w:t>
      </w:r>
    </w:p>
    <w:p w14:paraId="72C1C320" w14:textId="04314AAF" w:rsidR="009D3386" w:rsidRPr="00E95821" w:rsidRDefault="00EC6C0B" w:rsidP="00EC6C0B">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23</w:t>
      </w:r>
      <w:r w:rsidRPr="00E95821">
        <w:rPr>
          <w:rFonts w:ascii="Arial" w:hAnsi="Arial" w:cs="Arial"/>
          <w:noProof/>
        </w:rPr>
        <w:fldChar w:fldCharType="end"/>
      </w:r>
      <w:r w:rsidRPr="00E95821">
        <w:rPr>
          <w:rFonts w:ascii="Arial" w:hAnsi="Arial" w:cs="Arial"/>
        </w:rPr>
        <w:t xml:space="preserve"> S</w:t>
      </w:r>
      <w:r w:rsidR="009D3386" w:rsidRPr="00E95821">
        <w:rPr>
          <w:rFonts w:ascii="Arial" w:hAnsi="Arial" w:cs="Arial"/>
        </w:rPr>
        <w:t>uspensions and permanent exclusions from school related to drugs and alcohol for Tower Hamlets and England, 2019-20</w:t>
      </w:r>
    </w:p>
    <w:p w14:paraId="0E678B3A" w14:textId="06B4079E" w:rsidR="009D3386" w:rsidRPr="00E95821" w:rsidRDefault="009D3386" w:rsidP="009D3386">
      <w:pPr>
        <w:rPr>
          <w:rFonts w:ascii="Arial" w:hAnsi="Arial" w:cs="Arial"/>
        </w:rPr>
      </w:pPr>
      <w:r w:rsidRPr="00E95821">
        <w:rPr>
          <w:rFonts w:ascii="Arial" w:hAnsi="Arial" w:cs="Arial"/>
          <w:noProof/>
          <w:lang w:val="en-US"/>
        </w:rPr>
        <w:lastRenderedPageBreak/>
        <w:drawing>
          <wp:inline distT="0" distB="0" distL="0" distR="0" wp14:anchorId="5ED5C92D" wp14:editId="53CE50D8">
            <wp:extent cx="4572000" cy="2743200"/>
            <wp:effectExtent l="0" t="0" r="0" b="0"/>
            <wp:docPr id="69" name="Chart 69" descr="Bar chart comparing proportion of suspensions and permanent exclusions related to drugs and alcohol for Tower Hamlets compared to England, 2019-20.">
              <a:extLst xmlns:a="http://schemas.openxmlformats.org/drawingml/2006/main">
                <a:ext uri="{FF2B5EF4-FFF2-40B4-BE49-F238E27FC236}">
                  <a16:creationId xmlns:a16="http://schemas.microsoft.com/office/drawing/2014/main" id="{85CA9634-8517-17E3-C75B-46723902C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554F96D" w14:textId="77777777" w:rsidR="009D3386" w:rsidRPr="00E95821" w:rsidRDefault="009D3386" w:rsidP="009D3386">
      <w:pPr>
        <w:pStyle w:val="Source"/>
        <w:rPr>
          <w:rFonts w:ascii="Arial" w:hAnsi="Arial" w:cs="Arial"/>
        </w:rPr>
      </w:pPr>
      <w:r w:rsidRPr="00E95821">
        <w:rPr>
          <w:rFonts w:ascii="Arial" w:hAnsi="Arial" w:cs="Arial"/>
        </w:rPr>
        <w:t>(Source: Young people substance misuse commissioning support pack 2022-23: Key data)</w:t>
      </w:r>
    </w:p>
    <w:p w14:paraId="17F19DC5" w14:textId="77777777" w:rsidR="009D3386" w:rsidRPr="00E95821" w:rsidRDefault="009D3386" w:rsidP="009D3386">
      <w:pPr>
        <w:pStyle w:val="Default"/>
        <w:rPr>
          <w:rFonts w:ascii="Arial" w:hAnsi="Arial" w:cs="Arial"/>
          <w:lang w:eastAsia="en-US"/>
        </w:rPr>
      </w:pPr>
    </w:p>
    <w:p w14:paraId="2B3E59DF" w14:textId="4EF3242E" w:rsidR="009D3386" w:rsidRPr="00E95821" w:rsidRDefault="009D3386" w:rsidP="009D3386">
      <w:pPr>
        <w:rPr>
          <w:rFonts w:ascii="Arial" w:hAnsi="Arial" w:cs="Arial"/>
        </w:rPr>
      </w:pPr>
      <w:r w:rsidRPr="00E95821">
        <w:rPr>
          <w:rFonts w:ascii="Arial" w:hAnsi="Arial" w:cs="Arial"/>
        </w:rPr>
        <w:t xml:space="preserve">Suspensions from school for drug and/or alcohol-related issues in 2019-20 were higher in Tower Hamlets (5%) relative to England (3%).  In comparison, there were 0% permanent exclusions for drugs and/or alcohol in Tower Hamlets compared to one in ten nationally (10%).  </w:t>
      </w:r>
      <w:r w:rsidR="002F45CD" w:rsidRPr="00E95821">
        <w:rPr>
          <w:rFonts w:ascii="Arial" w:hAnsi="Arial" w:cs="Arial"/>
        </w:rPr>
        <w:t>The local approach to exclusions is supported managed moves which is the most likely explanation for th</w:t>
      </w:r>
      <w:r w:rsidR="00674110" w:rsidRPr="00E95821">
        <w:rPr>
          <w:rFonts w:ascii="Arial" w:hAnsi="Arial" w:cs="Arial"/>
        </w:rPr>
        <w:t xml:space="preserve">e difference from the rate in England. </w:t>
      </w:r>
    </w:p>
    <w:p w14:paraId="5B8A345A" w14:textId="600744B9" w:rsidR="00ED73B5" w:rsidRPr="00E95821" w:rsidRDefault="00ED73B5" w:rsidP="00ED0E42">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4D706913" w14:textId="3BC195C4" w:rsidR="00ED73B5" w:rsidRPr="00E95821" w:rsidRDefault="00ED73B5"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referrals into treatment from criminal justice agencies indicates the crucial link between these services. Given that Tower Hamlets has a higher rate of first-time entrants to the youth justice system than national rates, this highlights the importance of this engagement mechanism as </w:t>
      </w:r>
      <w:r w:rsidR="00EE4E11" w:rsidRPr="00E95821">
        <w:rPr>
          <w:rFonts w:ascii="Arial" w:hAnsi="Arial" w:cs="Arial"/>
        </w:rPr>
        <w:t xml:space="preserve">it </w:t>
      </w:r>
      <w:r w:rsidRPr="00E95821">
        <w:rPr>
          <w:rFonts w:ascii="Arial" w:hAnsi="Arial" w:cs="Arial"/>
        </w:rPr>
        <w:t xml:space="preserve">will be a key conduit by which to direct vulnerable young people into treatment. </w:t>
      </w:r>
      <w:r w:rsidR="00F5662E" w:rsidRPr="00E95821">
        <w:rPr>
          <w:rFonts w:ascii="Arial" w:hAnsi="Arial" w:cs="Arial"/>
        </w:rPr>
        <w:t>The data may also indicate that a cohort of young people are using drugs to cope with adverse factors in their life and are subsequently then being picked up by criminal justice agencies. The data may therefore highlight earlier vulnerability in their lives (albeit that this conclusion is somewhat conjectural).</w:t>
      </w:r>
    </w:p>
    <w:p w14:paraId="1B7B5B80" w14:textId="59B7C83E" w:rsidR="00ED73B5" w:rsidRPr="00E95821" w:rsidRDefault="00ED73B5" w:rsidP="00C9535C">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also highlights the vulnerability of </w:t>
      </w:r>
      <w:r w:rsidR="006357F7" w:rsidRPr="00E95821">
        <w:rPr>
          <w:rFonts w:ascii="Arial" w:hAnsi="Arial" w:cs="Arial"/>
        </w:rPr>
        <w:t>LACs</w:t>
      </w:r>
      <w:r w:rsidRPr="00E95821">
        <w:rPr>
          <w:rFonts w:ascii="Arial" w:hAnsi="Arial" w:cs="Arial"/>
        </w:rPr>
        <w:t>, nearly one in ten of whom report a substance misuse problem. This again highlights the importance of engaging local group</w:t>
      </w:r>
      <w:r w:rsidR="00C9535C" w:rsidRPr="00E95821">
        <w:rPr>
          <w:rFonts w:ascii="Arial" w:hAnsi="Arial" w:cs="Arial"/>
        </w:rPr>
        <w:t xml:space="preserve">s of vulnerable young people.  </w:t>
      </w:r>
    </w:p>
    <w:p w14:paraId="120A888C" w14:textId="0CB1F31F" w:rsidR="009D3386" w:rsidRPr="00E95821" w:rsidRDefault="00BB05E7" w:rsidP="00736505">
      <w:pPr>
        <w:pStyle w:val="Heading3"/>
        <w:rPr>
          <w:rFonts w:ascii="Arial" w:hAnsi="Arial" w:cs="Arial"/>
        </w:rPr>
      </w:pPr>
      <w:r w:rsidRPr="00E95821">
        <w:rPr>
          <w:rFonts w:ascii="Arial" w:hAnsi="Arial" w:cs="Arial"/>
        </w:rPr>
        <w:t>4.6.8</w:t>
      </w:r>
      <w:r w:rsidR="00146840" w:rsidRPr="00E95821">
        <w:rPr>
          <w:rFonts w:ascii="Arial" w:hAnsi="Arial" w:cs="Arial"/>
        </w:rPr>
        <w:t xml:space="preserve"> </w:t>
      </w:r>
      <w:r w:rsidR="009D3386" w:rsidRPr="00E95821">
        <w:rPr>
          <w:rFonts w:ascii="Arial" w:hAnsi="Arial" w:cs="Arial"/>
        </w:rPr>
        <w:t>Views of stakeholders</w:t>
      </w:r>
    </w:p>
    <w:p w14:paraId="328132C2" w14:textId="20EA8BC6" w:rsidR="00A0481E" w:rsidRPr="00E95821" w:rsidRDefault="00A0481E" w:rsidP="00A0481E">
      <w:pPr>
        <w:pStyle w:val="Heading4"/>
        <w:rPr>
          <w:rFonts w:ascii="Arial" w:hAnsi="Arial" w:cs="Arial"/>
        </w:rPr>
      </w:pPr>
      <w:r w:rsidRPr="00E95821">
        <w:rPr>
          <w:rFonts w:ascii="Arial" w:hAnsi="Arial" w:cs="Arial"/>
        </w:rPr>
        <w:t>Key issues:</w:t>
      </w:r>
    </w:p>
    <w:p w14:paraId="05FB9E0A" w14:textId="4AB89E43" w:rsidR="00A0481E" w:rsidRPr="00E95821" w:rsidRDefault="00A0481E" w:rsidP="00EC6C0B">
      <w:pPr>
        <w:pStyle w:val="ListParagraph"/>
        <w:numPr>
          <w:ilvl w:val="0"/>
          <w:numId w:val="49"/>
        </w:numPr>
        <w:rPr>
          <w:rFonts w:ascii="Arial" w:hAnsi="Arial" w:cs="Arial"/>
        </w:rPr>
      </w:pPr>
      <w:r w:rsidRPr="00E95821">
        <w:rPr>
          <w:rFonts w:ascii="Arial" w:hAnsi="Arial" w:cs="Arial"/>
        </w:rPr>
        <w:t xml:space="preserve">Local stakeholders reported widespread drug use among young people </w:t>
      </w:r>
      <w:r w:rsidR="00EE4E11" w:rsidRPr="00E95821">
        <w:rPr>
          <w:rFonts w:ascii="Arial" w:hAnsi="Arial" w:cs="Arial"/>
        </w:rPr>
        <w:t xml:space="preserve">with </w:t>
      </w:r>
      <w:r w:rsidRPr="00E95821">
        <w:rPr>
          <w:rFonts w:ascii="Arial" w:hAnsi="Arial" w:cs="Arial"/>
        </w:rPr>
        <w:t xml:space="preserve">early onset experimentation with alcohol (aged 14 and above) and use of nitrous oxide. </w:t>
      </w:r>
    </w:p>
    <w:p w14:paraId="0D674868" w14:textId="2402D334" w:rsidR="00A0481E" w:rsidRPr="00E95821" w:rsidRDefault="00A0481E" w:rsidP="00EC6C0B">
      <w:pPr>
        <w:pStyle w:val="ListParagraph"/>
        <w:numPr>
          <w:ilvl w:val="0"/>
          <w:numId w:val="49"/>
        </w:numPr>
        <w:rPr>
          <w:rFonts w:ascii="Arial" w:hAnsi="Arial" w:cs="Arial"/>
        </w:rPr>
      </w:pPr>
      <w:r w:rsidRPr="00E95821">
        <w:rPr>
          <w:rFonts w:ascii="Arial" w:hAnsi="Arial" w:cs="Arial"/>
        </w:rPr>
        <w:lastRenderedPageBreak/>
        <w:t xml:space="preserve">Stakeholders reported young people becoming involved in drug dealing and drug-related crime. </w:t>
      </w:r>
    </w:p>
    <w:p w14:paraId="1B6D41B1" w14:textId="62B6A412" w:rsidR="00A0481E" w:rsidRPr="00E95821" w:rsidRDefault="00A0481E" w:rsidP="00EC6C0B">
      <w:pPr>
        <w:pStyle w:val="ListParagraph"/>
        <w:numPr>
          <w:ilvl w:val="0"/>
          <w:numId w:val="49"/>
        </w:numPr>
        <w:rPr>
          <w:rFonts w:ascii="Arial" w:hAnsi="Arial" w:cs="Arial"/>
        </w:rPr>
      </w:pPr>
      <w:r w:rsidRPr="00E95821">
        <w:rPr>
          <w:rFonts w:ascii="Arial" w:hAnsi="Arial" w:cs="Arial"/>
        </w:rPr>
        <w:t xml:space="preserve">Emphasis was placed on the need for appropriate education for young people to share key messages about drug and alcohol use. </w:t>
      </w:r>
    </w:p>
    <w:p w14:paraId="13C11F68" w14:textId="11E2A056" w:rsidR="00A0481E" w:rsidRPr="00E95821" w:rsidRDefault="00A0481E" w:rsidP="00EC6C0B">
      <w:pPr>
        <w:pStyle w:val="ListParagraph"/>
        <w:numPr>
          <w:ilvl w:val="0"/>
          <w:numId w:val="49"/>
        </w:numPr>
        <w:rPr>
          <w:rFonts w:ascii="Arial" w:hAnsi="Arial" w:cs="Arial"/>
        </w:rPr>
      </w:pPr>
      <w:r w:rsidRPr="00E95821">
        <w:rPr>
          <w:rFonts w:ascii="Arial" w:hAnsi="Arial" w:cs="Arial"/>
        </w:rPr>
        <w:t xml:space="preserve">Local professionals working with children felt that </w:t>
      </w:r>
      <w:r w:rsidR="00CC6326" w:rsidRPr="00E95821">
        <w:rPr>
          <w:rFonts w:ascii="Arial" w:hAnsi="Arial" w:cs="Arial"/>
        </w:rPr>
        <w:t xml:space="preserve">Covid and the associated lockdowns had exacerbated substance misuse issues among young people. </w:t>
      </w:r>
    </w:p>
    <w:p w14:paraId="39250FBE" w14:textId="73297405" w:rsidR="009D3386" w:rsidRPr="00E95821" w:rsidRDefault="009D3386" w:rsidP="009D3386">
      <w:pPr>
        <w:ind w:left="90"/>
        <w:rPr>
          <w:rFonts w:ascii="Arial" w:hAnsi="Arial" w:cs="Arial"/>
        </w:rPr>
      </w:pPr>
      <w:r w:rsidRPr="00E95821">
        <w:rPr>
          <w:rFonts w:ascii="Arial" w:hAnsi="Arial" w:cs="Arial"/>
        </w:rPr>
        <w:t xml:space="preserve">Local stakeholders were consulted to understand their views regarding young people’s use of alcohol and drugs. </w:t>
      </w:r>
      <w:r w:rsidR="00750622" w:rsidRPr="00E95821">
        <w:rPr>
          <w:rFonts w:ascii="Arial" w:hAnsi="Arial" w:cs="Arial"/>
        </w:rPr>
        <w:t>T</w:t>
      </w:r>
      <w:r w:rsidR="00E12EDC" w:rsidRPr="00E95821">
        <w:rPr>
          <w:rFonts w:ascii="Arial" w:hAnsi="Arial" w:cs="Arial"/>
        </w:rPr>
        <w:t xml:space="preserve">he views cannot be taken as representative of entire communities or groups and so should be considered as being useful </w:t>
      </w:r>
      <w:r w:rsidR="00264E47" w:rsidRPr="00E95821">
        <w:rPr>
          <w:rFonts w:ascii="Arial" w:hAnsi="Arial" w:cs="Arial"/>
        </w:rPr>
        <w:t>points</w:t>
      </w:r>
      <w:r w:rsidR="00E12EDC" w:rsidRPr="00E95821">
        <w:rPr>
          <w:rFonts w:ascii="Arial" w:hAnsi="Arial" w:cs="Arial"/>
        </w:rPr>
        <w:t xml:space="preserve"> </w:t>
      </w:r>
      <w:r w:rsidR="00264E47" w:rsidRPr="00E95821">
        <w:rPr>
          <w:rFonts w:ascii="Arial" w:hAnsi="Arial" w:cs="Arial"/>
        </w:rPr>
        <w:t>for</w:t>
      </w:r>
      <w:r w:rsidR="00E12EDC" w:rsidRPr="00E95821">
        <w:rPr>
          <w:rFonts w:ascii="Arial" w:hAnsi="Arial" w:cs="Arial"/>
        </w:rPr>
        <w:t xml:space="preserve"> consideration. </w:t>
      </w:r>
      <w:r w:rsidRPr="00E95821">
        <w:rPr>
          <w:rFonts w:ascii="Arial" w:hAnsi="Arial" w:cs="Arial"/>
        </w:rPr>
        <w:t xml:space="preserve">The views are set out below. </w:t>
      </w:r>
    </w:p>
    <w:p w14:paraId="5DD9BE4B" w14:textId="44B2D548" w:rsidR="009D3386" w:rsidRPr="00E95821" w:rsidRDefault="008B11E5" w:rsidP="009D3386">
      <w:pPr>
        <w:pStyle w:val="Heading4"/>
        <w:rPr>
          <w:rFonts w:ascii="Arial" w:hAnsi="Arial" w:cs="Arial"/>
        </w:rPr>
      </w:pPr>
      <w:r w:rsidRPr="00E95821">
        <w:rPr>
          <w:rFonts w:ascii="Arial" w:hAnsi="Arial" w:cs="Arial"/>
        </w:rPr>
        <w:t>Drug</w:t>
      </w:r>
      <w:r w:rsidR="00B13E0C" w:rsidRPr="00E95821">
        <w:rPr>
          <w:rFonts w:ascii="Arial" w:hAnsi="Arial" w:cs="Arial"/>
        </w:rPr>
        <w:t xml:space="preserve"> and alcohol</w:t>
      </w:r>
      <w:r w:rsidRPr="00E95821">
        <w:rPr>
          <w:rFonts w:ascii="Arial" w:hAnsi="Arial" w:cs="Arial"/>
        </w:rPr>
        <w:t xml:space="preserve"> use among young people</w:t>
      </w:r>
    </w:p>
    <w:p w14:paraId="02BDD933" w14:textId="074A18C8" w:rsidR="00B13E0C" w:rsidRPr="00E95821" w:rsidRDefault="009D3386" w:rsidP="009D3386">
      <w:pPr>
        <w:pStyle w:val="ListParagraph"/>
        <w:ind w:left="0"/>
        <w:rPr>
          <w:rFonts w:ascii="Arial" w:hAnsi="Arial" w:cs="Arial"/>
          <w:shd w:val="clear" w:color="auto" w:fill="FFFFFF"/>
        </w:rPr>
      </w:pPr>
      <w:r w:rsidRPr="00E95821">
        <w:rPr>
          <w:rFonts w:ascii="Arial" w:hAnsi="Arial" w:cs="Arial"/>
          <w:shd w:val="clear" w:color="auto" w:fill="FFFFFF"/>
        </w:rPr>
        <w:t>St</w:t>
      </w:r>
      <w:r w:rsidR="00B13E0C" w:rsidRPr="00E95821">
        <w:rPr>
          <w:rFonts w:ascii="Arial" w:hAnsi="Arial" w:cs="Arial"/>
          <w:shd w:val="clear" w:color="auto" w:fill="FFFFFF"/>
        </w:rPr>
        <w:t xml:space="preserve">akeholders </w:t>
      </w:r>
      <w:r w:rsidR="00750622" w:rsidRPr="00E95821">
        <w:rPr>
          <w:rFonts w:ascii="Arial" w:hAnsi="Arial" w:cs="Arial"/>
          <w:shd w:val="clear" w:color="auto" w:fill="FFFFFF"/>
        </w:rPr>
        <w:t>stated</w:t>
      </w:r>
      <w:r w:rsidR="00B13E0C" w:rsidRPr="00E95821">
        <w:rPr>
          <w:rFonts w:ascii="Arial" w:hAnsi="Arial" w:cs="Arial"/>
          <w:shd w:val="clear" w:color="auto" w:fill="FFFFFF"/>
        </w:rPr>
        <w:t xml:space="preserve"> that alcohol </w:t>
      </w:r>
      <w:r w:rsidRPr="00E95821">
        <w:rPr>
          <w:rFonts w:ascii="Arial" w:hAnsi="Arial" w:cs="Arial"/>
          <w:shd w:val="clear" w:color="auto" w:fill="FFFFFF"/>
        </w:rPr>
        <w:t xml:space="preserve">use is an issue, particularly from 14 years onwards (that is, school years 7,8and 9). The age group have community exposure to cannabis (i.e. it is readily available and used in the wider community) but appear not to participate themselves. </w:t>
      </w:r>
    </w:p>
    <w:p w14:paraId="2E214CE7" w14:textId="77777777" w:rsidR="00B13E0C" w:rsidRPr="00E95821" w:rsidRDefault="00B13E0C" w:rsidP="009D3386">
      <w:pPr>
        <w:pStyle w:val="ListParagraph"/>
        <w:ind w:left="0"/>
        <w:rPr>
          <w:rFonts w:ascii="Arial" w:hAnsi="Arial" w:cs="Arial"/>
          <w:shd w:val="clear" w:color="auto" w:fill="FFFFFF"/>
        </w:rPr>
      </w:pPr>
    </w:p>
    <w:p w14:paraId="1F7A1302" w14:textId="2252F14C" w:rsidR="00B13E0C" w:rsidRPr="00E95821" w:rsidRDefault="00B13E0C" w:rsidP="009D3386">
      <w:pPr>
        <w:pStyle w:val="ListParagraph"/>
        <w:ind w:left="0"/>
        <w:rPr>
          <w:rFonts w:ascii="Arial" w:hAnsi="Arial" w:cs="Arial"/>
          <w:shd w:val="clear" w:color="auto" w:fill="FFFFFF"/>
        </w:rPr>
      </w:pPr>
      <w:r w:rsidRPr="00E95821">
        <w:rPr>
          <w:rFonts w:ascii="Arial" w:hAnsi="Arial" w:cs="Arial"/>
          <w:shd w:val="clear" w:color="auto" w:fill="FFFFFF"/>
        </w:rPr>
        <w:t xml:space="preserve">It was </w:t>
      </w:r>
      <w:r w:rsidR="00750622" w:rsidRPr="00E95821">
        <w:rPr>
          <w:rFonts w:ascii="Arial" w:hAnsi="Arial" w:cs="Arial"/>
          <w:shd w:val="clear" w:color="auto" w:fill="FFFFFF"/>
        </w:rPr>
        <w:t>suggested</w:t>
      </w:r>
      <w:r w:rsidRPr="00E95821">
        <w:rPr>
          <w:rFonts w:ascii="Arial" w:hAnsi="Arial" w:cs="Arial"/>
          <w:shd w:val="clear" w:color="auto" w:fill="FFFFFF"/>
        </w:rPr>
        <w:t xml:space="preserve"> that the</w:t>
      </w:r>
      <w:r w:rsidR="009D3386" w:rsidRPr="00E95821">
        <w:rPr>
          <w:rFonts w:ascii="Arial" w:hAnsi="Arial" w:cs="Arial"/>
          <w:shd w:val="clear" w:color="auto" w:fill="FFFFFF"/>
        </w:rPr>
        <w:t xml:space="preserve"> behaviour </w:t>
      </w:r>
      <w:r w:rsidRPr="00E95821">
        <w:rPr>
          <w:rFonts w:ascii="Arial" w:hAnsi="Arial" w:cs="Arial"/>
          <w:shd w:val="clear" w:color="auto" w:fill="FFFFFF"/>
        </w:rPr>
        <w:t xml:space="preserve">of young people </w:t>
      </w:r>
      <w:r w:rsidR="009D3386" w:rsidRPr="00E95821">
        <w:rPr>
          <w:rFonts w:ascii="Arial" w:hAnsi="Arial" w:cs="Arial"/>
          <w:shd w:val="clear" w:color="auto" w:fill="FFFFFF"/>
        </w:rPr>
        <w:t>is heavily shaped by adult behaviour; especiall</w:t>
      </w:r>
      <w:r w:rsidR="008B11E5" w:rsidRPr="00E95821">
        <w:rPr>
          <w:rFonts w:ascii="Arial" w:hAnsi="Arial" w:cs="Arial"/>
          <w:shd w:val="clear" w:color="auto" w:fill="FFFFFF"/>
        </w:rPr>
        <w:t>y parental drinking, which some professional stakeholders reported seeing</w:t>
      </w:r>
      <w:r w:rsidR="009D3386" w:rsidRPr="00E95821">
        <w:rPr>
          <w:rFonts w:ascii="Arial" w:hAnsi="Arial" w:cs="Arial"/>
          <w:shd w:val="clear" w:color="auto" w:fill="FFFFFF"/>
        </w:rPr>
        <w:t xml:space="preserve"> an increased use during Covid. </w:t>
      </w:r>
    </w:p>
    <w:p w14:paraId="12F39E51" w14:textId="5C476279" w:rsidR="00B37284" w:rsidRPr="00E95821" w:rsidRDefault="00E12EDC" w:rsidP="00B37284">
      <w:pPr>
        <w:rPr>
          <w:rFonts w:ascii="Arial" w:hAnsi="Arial" w:cs="Arial"/>
        </w:rPr>
      </w:pPr>
      <w:r w:rsidRPr="00E95821">
        <w:rPr>
          <w:rFonts w:ascii="Arial" w:hAnsi="Arial" w:cs="Arial"/>
        </w:rPr>
        <w:t>There was a perception that d</w:t>
      </w:r>
      <w:r w:rsidR="00B13E0C" w:rsidRPr="00E95821">
        <w:rPr>
          <w:rFonts w:ascii="Arial" w:hAnsi="Arial" w:cs="Arial"/>
        </w:rPr>
        <w:t xml:space="preserve">rug use among young people </w:t>
      </w:r>
      <w:r w:rsidRPr="00E95821">
        <w:rPr>
          <w:rFonts w:ascii="Arial" w:hAnsi="Arial" w:cs="Arial"/>
        </w:rPr>
        <w:t xml:space="preserve">had </w:t>
      </w:r>
      <w:r w:rsidR="00283745" w:rsidRPr="00E95821">
        <w:rPr>
          <w:rFonts w:ascii="Arial" w:hAnsi="Arial" w:cs="Arial"/>
        </w:rPr>
        <w:t>recently seen</w:t>
      </w:r>
      <w:r w:rsidR="00B13E0C" w:rsidRPr="00E95821">
        <w:rPr>
          <w:rFonts w:ascii="Arial" w:hAnsi="Arial" w:cs="Arial"/>
        </w:rPr>
        <w:t xml:space="preserve"> a large increase recently in relation to </w:t>
      </w:r>
      <w:proofErr w:type="spellStart"/>
      <w:r w:rsidR="00B13E0C" w:rsidRPr="00E95821">
        <w:rPr>
          <w:rFonts w:ascii="Arial" w:hAnsi="Arial" w:cs="Arial"/>
        </w:rPr>
        <w:t>Nox</w:t>
      </w:r>
      <w:proofErr w:type="spellEnd"/>
      <w:r w:rsidR="00B13E0C" w:rsidRPr="00E95821">
        <w:rPr>
          <w:rFonts w:ascii="Arial" w:hAnsi="Arial" w:cs="Arial"/>
        </w:rPr>
        <w:t xml:space="preserve"> and spice use. </w:t>
      </w:r>
      <w:r w:rsidR="00B37284" w:rsidRPr="00E95821">
        <w:rPr>
          <w:rFonts w:ascii="Arial" w:hAnsi="Arial" w:cs="Arial"/>
        </w:rPr>
        <w:t xml:space="preserve">Young people were also reported to vape, but do not always know what substance they are </w:t>
      </w:r>
      <w:proofErr w:type="gramStart"/>
      <w:r w:rsidR="00B37284" w:rsidRPr="00E95821">
        <w:rPr>
          <w:rFonts w:ascii="Arial" w:hAnsi="Arial" w:cs="Arial"/>
        </w:rPr>
        <w:t>actually vaping</w:t>
      </w:r>
      <w:proofErr w:type="gramEnd"/>
      <w:r w:rsidR="00B37284" w:rsidRPr="00E95821">
        <w:rPr>
          <w:rFonts w:ascii="Arial" w:hAnsi="Arial" w:cs="Arial"/>
        </w:rPr>
        <w:t xml:space="preserve">.  </w:t>
      </w:r>
      <w:r w:rsidRPr="00E95821">
        <w:rPr>
          <w:rFonts w:ascii="Arial" w:hAnsi="Arial" w:cs="Arial"/>
        </w:rPr>
        <w:t>(</w:t>
      </w:r>
      <w:r w:rsidR="00750622" w:rsidRPr="00E95821">
        <w:rPr>
          <w:rFonts w:ascii="Arial" w:hAnsi="Arial" w:cs="Arial"/>
        </w:rPr>
        <w:t>T</w:t>
      </w:r>
      <w:r w:rsidRPr="00E95821">
        <w:rPr>
          <w:rFonts w:ascii="Arial" w:hAnsi="Arial" w:cs="Arial"/>
        </w:rPr>
        <w:t xml:space="preserve">here is little corroborating quantitative evidence to substantiate this view). </w:t>
      </w:r>
    </w:p>
    <w:p w14:paraId="19F07BFD" w14:textId="4A8F6828" w:rsidR="00B13E0C" w:rsidRPr="00E95821" w:rsidRDefault="00B37284" w:rsidP="00B37284">
      <w:pPr>
        <w:rPr>
          <w:rFonts w:ascii="Arial" w:hAnsi="Arial" w:cs="Arial"/>
        </w:rPr>
      </w:pPr>
      <w:r w:rsidRPr="00E95821">
        <w:rPr>
          <w:rFonts w:ascii="Arial" w:hAnsi="Arial" w:cs="Arial"/>
        </w:rPr>
        <w:t xml:space="preserve">Stakeholders from </w:t>
      </w:r>
      <w:proofErr w:type="gramStart"/>
      <w:r w:rsidRPr="00E95821">
        <w:rPr>
          <w:rFonts w:ascii="Arial" w:hAnsi="Arial" w:cs="Arial"/>
        </w:rPr>
        <w:t>a number of</w:t>
      </w:r>
      <w:proofErr w:type="gramEnd"/>
      <w:r w:rsidRPr="00E95821">
        <w:rPr>
          <w:rFonts w:ascii="Arial" w:hAnsi="Arial" w:cs="Arial"/>
        </w:rPr>
        <w:t xml:space="preserve"> community organisations emphasised that drug use is often the symptom of something happening in the young person’s life which needs to be addressed. </w:t>
      </w:r>
    </w:p>
    <w:p w14:paraId="615CDFAC" w14:textId="42FDB408" w:rsidR="00B13E0C" w:rsidRPr="00E95821" w:rsidRDefault="00B13E0C" w:rsidP="00B13E0C">
      <w:pPr>
        <w:pStyle w:val="Heading4"/>
        <w:rPr>
          <w:rFonts w:ascii="Arial" w:hAnsi="Arial" w:cs="Arial"/>
          <w:shd w:val="clear" w:color="auto" w:fill="FFFFFF"/>
        </w:rPr>
      </w:pPr>
      <w:r w:rsidRPr="00E95821">
        <w:rPr>
          <w:rFonts w:ascii="Arial" w:hAnsi="Arial" w:cs="Arial"/>
          <w:shd w:val="clear" w:color="auto" w:fill="FFFFFF"/>
        </w:rPr>
        <w:t>Drug-related crime</w:t>
      </w:r>
    </w:p>
    <w:p w14:paraId="212ED901" w14:textId="0670D4A2" w:rsidR="00B13E0C" w:rsidRPr="00E95821" w:rsidRDefault="00B13E0C" w:rsidP="009D3386">
      <w:pPr>
        <w:pStyle w:val="ListParagraph"/>
        <w:ind w:left="0"/>
        <w:rPr>
          <w:rFonts w:ascii="Arial" w:hAnsi="Arial" w:cs="Arial"/>
          <w:shd w:val="clear" w:color="auto" w:fill="FFFFFF"/>
        </w:rPr>
      </w:pPr>
      <w:proofErr w:type="gramStart"/>
      <w:r w:rsidRPr="00E95821">
        <w:rPr>
          <w:rFonts w:ascii="Arial" w:hAnsi="Arial" w:cs="Arial"/>
          <w:shd w:val="clear" w:color="auto" w:fill="FFFFFF"/>
        </w:rPr>
        <w:t>A number of</w:t>
      </w:r>
      <w:proofErr w:type="gramEnd"/>
      <w:r w:rsidRPr="00E95821">
        <w:rPr>
          <w:rFonts w:ascii="Arial" w:hAnsi="Arial" w:cs="Arial"/>
          <w:shd w:val="clear" w:color="auto" w:fill="FFFFFF"/>
        </w:rPr>
        <w:t xml:space="preserve"> community representatives </w:t>
      </w:r>
      <w:r w:rsidR="00E12EDC" w:rsidRPr="00E95821">
        <w:rPr>
          <w:rFonts w:ascii="Arial" w:hAnsi="Arial" w:cs="Arial"/>
          <w:shd w:val="clear" w:color="auto" w:fill="FFFFFF"/>
        </w:rPr>
        <w:t xml:space="preserve">expressed the opinion </w:t>
      </w:r>
      <w:r w:rsidRPr="00E95821">
        <w:rPr>
          <w:rFonts w:ascii="Arial" w:hAnsi="Arial" w:cs="Arial"/>
          <w:shd w:val="clear" w:color="auto" w:fill="FFFFFF"/>
        </w:rPr>
        <w:t>that y</w:t>
      </w:r>
      <w:r w:rsidR="009D3386" w:rsidRPr="00E95821">
        <w:rPr>
          <w:rFonts w:ascii="Arial" w:hAnsi="Arial" w:cs="Arial"/>
          <w:shd w:val="clear" w:color="auto" w:fill="FFFFFF"/>
        </w:rPr>
        <w:t xml:space="preserve">oung people were involved </w:t>
      </w:r>
      <w:r w:rsidRPr="00E95821">
        <w:rPr>
          <w:rFonts w:ascii="Arial" w:hAnsi="Arial" w:cs="Arial"/>
          <w:shd w:val="clear" w:color="auto" w:fill="FFFFFF"/>
        </w:rPr>
        <w:t xml:space="preserve">in </w:t>
      </w:r>
      <w:r w:rsidR="009D3386" w:rsidRPr="00E95821">
        <w:rPr>
          <w:rFonts w:ascii="Arial" w:hAnsi="Arial" w:cs="Arial"/>
          <w:shd w:val="clear" w:color="auto" w:fill="FFFFFF"/>
        </w:rPr>
        <w:t xml:space="preserve">dealing cannabis. </w:t>
      </w:r>
      <w:r w:rsidRPr="00E95821">
        <w:rPr>
          <w:rFonts w:ascii="Arial" w:hAnsi="Arial" w:cs="Arial"/>
          <w:shd w:val="clear" w:color="auto" w:fill="FFFFFF"/>
        </w:rPr>
        <w:t xml:space="preserve">It was the view of </w:t>
      </w:r>
      <w:proofErr w:type="gramStart"/>
      <w:r w:rsidRPr="00E95821">
        <w:rPr>
          <w:rFonts w:ascii="Arial" w:hAnsi="Arial" w:cs="Arial"/>
          <w:shd w:val="clear" w:color="auto" w:fill="FFFFFF"/>
        </w:rPr>
        <w:t>a number of</w:t>
      </w:r>
      <w:proofErr w:type="gramEnd"/>
      <w:r w:rsidRPr="00E95821">
        <w:rPr>
          <w:rFonts w:ascii="Arial" w:hAnsi="Arial" w:cs="Arial"/>
          <w:shd w:val="clear" w:color="auto" w:fill="FFFFFF"/>
        </w:rPr>
        <w:t xml:space="preserve"> interviewees that involvement in substance misuse was therefore exposing some young people to the criminal justice system through involvement with gangs and knife crime.</w:t>
      </w:r>
    </w:p>
    <w:p w14:paraId="070E4C8C" w14:textId="6434405E" w:rsidR="00B13E0C" w:rsidRPr="00E95821" w:rsidRDefault="00B13E0C" w:rsidP="00B13E0C">
      <w:pPr>
        <w:rPr>
          <w:rFonts w:ascii="Arial" w:hAnsi="Arial" w:cs="Arial"/>
        </w:rPr>
      </w:pPr>
      <w:r w:rsidRPr="00E95821">
        <w:rPr>
          <w:rFonts w:ascii="Arial" w:hAnsi="Arial" w:cs="Arial"/>
        </w:rPr>
        <w:t xml:space="preserve">Other stakeholders noted that despite wealth within the borough (e.g. Canary Wharf) there were high levels of </w:t>
      </w:r>
      <w:proofErr w:type="gramStart"/>
      <w:r w:rsidRPr="00E95821">
        <w:rPr>
          <w:rFonts w:ascii="Arial" w:hAnsi="Arial" w:cs="Arial"/>
        </w:rPr>
        <w:t>poverty</w:t>
      </w:r>
      <w:proofErr w:type="gramEnd"/>
      <w:r w:rsidRPr="00E95821">
        <w:rPr>
          <w:rFonts w:ascii="Arial" w:hAnsi="Arial" w:cs="Arial"/>
        </w:rPr>
        <w:t xml:space="preserve"> and, in some cases, the wealth was fuelling the substance misuse trade. They felt therefore that there was a need to connect with the young people who are often the most vulnerable undertaking both drug dealing and consumption. </w:t>
      </w:r>
    </w:p>
    <w:p w14:paraId="1D47CDDD" w14:textId="66B14A3C" w:rsidR="00B13E0C" w:rsidRPr="00E95821" w:rsidRDefault="00B13E0C" w:rsidP="00B13E0C">
      <w:pPr>
        <w:pStyle w:val="Heading4"/>
        <w:rPr>
          <w:rFonts w:ascii="Arial" w:hAnsi="Arial" w:cs="Arial"/>
          <w:shd w:val="clear" w:color="auto" w:fill="FFFFFF"/>
        </w:rPr>
      </w:pPr>
      <w:r w:rsidRPr="00E95821">
        <w:rPr>
          <w:rFonts w:ascii="Arial" w:hAnsi="Arial" w:cs="Arial"/>
          <w:shd w:val="clear" w:color="auto" w:fill="FFFFFF"/>
        </w:rPr>
        <w:lastRenderedPageBreak/>
        <w:t>The role of education</w:t>
      </w:r>
    </w:p>
    <w:p w14:paraId="1F81DAF9" w14:textId="04483CA8" w:rsidR="009D3386" w:rsidRPr="00E95821" w:rsidRDefault="00B13E0C" w:rsidP="009D3386">
      <w:pPr>
        <w:pStyle w:val="ListParagraph"/>
        <w:ind w:left="0"/>
        <w:rPr>
          <w:rFonts w:ascii="Arial" w:hAnsi="Arial" w:cs="Arial"/>
          <w:shd w:val="clear" w:color="auto" w:fill="FFFFFF"/>
        </w:rPr>
      </w:pPr>
      <w:r w:rsidRPr="00E95821">
        <w:rPr>
          <w:rFonts w:ascii="Arial" w:hAnsi="Arial" w:cs="Arial"/>
          <w:shd w:val="clear" w:color="auto" w:fill="FFFFFF"/>
        </w:rPr>
        <w:t>Stakeholders placed</w:t>
      </w:r>
      <w:r w:rsidR="009D3386" w:rsidRPr="00E95821">
        <w:rPr>
          <w:rFonts w:ascii="Arial" w:hAnsi="Arial" w:cs="Arial"/>
          <w:shd w:val="clear" w:color="auto" w:fill="FFFFFF"/>
        </w:rPr>
        <w:t xml:space="preserve"> great emphasis on the need for education, highlighting the risks associated with substance misuse, that it’s not “normalised” as well the implications of being caught with illegal substa</w:t>
      </w:r>
      <w:r w:rsidRPr="00E95821">
        <w:rPr>
          <w:rFonts w:ascii="Arial" w:hAnsi="Arial" w:cs="Arial"/>
          <w:shd w:val="clear" w:color="auto" w:fill="FFFFFF"/>
        </w:rPr>
        <w:t xml:space="preserve">nces. They emphasised that </w:t>
      </w:r>
      <w:r w:rsidR="009D3386" w:rsidRPr="00E95821">
        <w:rPr>
          <w:rFonts w:ascii="Arial" w:hAnsi="Arial" w:cs="Arial"/>
          <w:shd w:val="clear" w:color="auto" w:fill="FFFFFF"/>
        </w:rPr>
        <w:t>education should begin in primary schools and be a standard part of the school</w:t>
      </w:r>
      <w:r w:rsidR="00750622" w:rsidRPr="00E95821">
        <w:rPr>
          <w:rFonts w:ascii="Arial" w:hAnsi="Arial" w:cs="Arial"/>
          <w:shd w:val="clear" w:color="auto" w:fill="FFFFFF"/>
        </w:rPr>
        <w:t xml:space="preserve"> curriculum. In contrast staff felt</w:t>
      </w:r>
      <w:r w:rsidR="009D3386" w:rsidRPr="00E95821">
        <w:rPr>
          <w:rFonts w:ascii="Arial" w:hAnsi="Arial" w:cs="Arial"/>
          <w:shd w:val="clear" w:color="auto" w:fill="FFFFFF"/>
        </w:rPr>
        <w:t xml:space="preserve"> that many young people saw substance misuse as normal behaviour. </w:t>
      </w:r>
    </w:p>
    <w:p w14:paraId="6B35FB05" w14:textId="10EBE7AE" w:rsidR="00B13E0C" w:rsidRPr="00E95821" w:rsidRDefault="00B13E0C" w:rsidP="00B13E0C">
      <w:pPr>
        <w:pStyle w:val="Heading4"/>
        <w:rPr>
          <w:rFonts w:ascii="Arial" w:hAnsi="Arial" w:cs="Arial"/>
          <w:shd w:val="clear" w:color="auto" w:fill="FFFFFF"/>
        </w:rPr>
      </w:pPr>
      <w:r w:rsidRPr="00E95821">
        <w:rPr>
          <w:rFonts w:ascii="Arial" w:hAnsi="Arial" w:cs="Arial"/>
          <w:shd w:val="clear" w:color="auto" w:fill="FFFFFF"/>
        </w:rPr>
        <w:t>Availability of services for young people</w:t>
      </w:r>
    </w:p>
    <w:p w14:paraId="0899ED15" w14:textId="120D1895" w:rsidR="009D3386" w:rsidRPr="00E95821" w:rsidRDefault="00E12EDC" w:rsidP="009D3386">
      <w:pPr>
        <w:rPr>
          <w:rFonts w:ascii="Arial" w:hAnsi="Arial" w:cs="Arial"/>
        </w:rPr>
      </w:pPr>
      <w:r w:rsidRPr="00E95821">
        <w:rPr>
          <w:rFonts w:ascii="Arial" w:hAnsi="Arial" w:cs="Arial"/>
        </w:rPr>
        <w:t>Some stakeholders expressed the view that, w</w:t>
      </w:r>
      <w:r w:rsidR="009D3386" w:rsidRPr="00E95821">
        <w:rPr>
          <w:rFonts w:ascii="Arial" w:hAnsi="Arial" w:cs="Arial"/>
        </w:rPr>
        <w:t>here services were in place</w:t>
      </w:r>
      <w:r w:rsidRPr="00E95821">
        <w:rPr>
          <w:rFonts w:ascii="Arial" w:hAnsi="Arial" w:cs="Arial"/>
        </w:rPr>
        <w:t>,</w:t>
      </w:r>
      <w:r w:rsidR="009D3386" w:rsidRPr="00E95821">
        <w:rPr>
          <w:rFonts w:ascii="Arial" w:hAnsi="Arial" w:cs="Arial"/>
        </w:rPr>
        <w:t xml:space="preserve"> these did not necessarily cater for young people. For </w:t>
      </w:r>
      <w:proofErr w:type="gramStart"/>
      <w:r w:rsidR="009D3386" w:rsidRPr="00E95821">
        <w:rPr>
          <w:rFonts w:ascii="Arial" w:hAnsi="Arial" w:cs="Arial"/>
        </w:rPr>
        <w:t>instance</w:t>
      </w:r>
      <w:proofErr w:type="gramEnd"/>
      <w:r w:rsidR="009D3386" w:rsidRPr="00E95821">
        <w:rPr>
          <w:rFonts w:ascii="Arial" w:hAnsi="Arial" w:cs="Arial"/>
        </w:rPr>
        <w:t xml:space="preserve"> statutory services’ operating times did not adequately take account of when services were really needed: substance misusers sleeping patterns often meant that their average day did not start until about 3/4pm when statutory services were winding down. This was thought to put a lot of pressure on the police who </w:t>
      </w:r>
      <w:proofErr w:type="gramStart"/>
      <w:r w:rsidR="009D3386" w:rsidRPr="00E95821">
        <w:rPr>
          <w:rFonts w:ascii="Arial" w:hAnsi="Arial" w:cs="Arial"/>
        </w:rPr>
        <w:t>have to</w:t>
      </w:r>
      <w:proofErr w:type="gramEnd"/>
      <w:r w:rsidR="009D3386" w:rsidRPr="00E95821">
        <w:rPr>
          <w:rFonts w:ascii="Arial" w:hAnsi="Arial" w:cs="Arial"/>
        </w:rPr>
        <w:t xml:space="preserve"> pick up substance misuse and other issues as they were the only statutory service constantly available. </w:t>
      </w:r>
      <w:r w:rsidR="00B13E0C" w:rsidRPr="00E95821">
        <w:rPr>
          <w:rFonts w:ascii="Arial" w:hAnsi="Arial" w:cs="Arial"/>
        </w:rPr>
        <w:t>Some stakeholders therefore</w:t>
      </w:r>
      <w:r w:rsidR="009D3386" w:rsidRPr="00E95821">
        <w:rPr>
          <w:rFonts w:ascii="Arial" w:hAnsi="Arial" w:cs="Arial"/>
        </w:rPr>
        <w:t xml:space="preserve"> stated that the focus should be on outreach, going to the communities rather than operating from centralised locations. </w:t>
      </w:r>
      <w:r w:rsidR="00750622" w:rsidRPr="00E95821">
        <w:rPr>
          <w:rFonts w:ascii="Arial" w:hAnsi="Arial" w:cs="Arial"/>
        </w:rPr>
        <w:t>(T</w:t>
      </w:r>
      <w:r w:rsidRPr="00E95821">
        <w:rPr>
          <w:rFonts w:ascii="Arial" w:hAnsi="Arial" w:cs="Arial"/>
        </w:rPr>
        <w:t xml:space="preserve">here is not corroborating quantitative evidence to support this view). </w:t>
      </w:r>
    </w:p>
    <w:p w14:paraId="035FC4BE" w14:textId="2C79150D" w:rsidR="00B13E0C" w:rsidRPr="00E95821" w:rsidRDefault="00B13E0C" w:rsidP="00B13E0C">
      <w:pPr>
        <w:pStyle w:val="Heading4"/>
        <w:rPr>
          <w:rFonts w:ascii="Arial" w:hAnsi="Arial" w:cs="Arial"/>
        </w:rPr>
      </w:pPr>
      <w:r w:rsidRPr="00E95821">
        <w:rPr>
          <w:rFonts w:ascii="Arial" w:hAnsi="Arial" w:cs="Arial"/>
        </w:rPr>
        <w:t>Impact of Covid</w:t>
      </w:r>
    </w:p>
    <w:p w14:paraId="634D2B53" w14:textId="4DAE349C" w:rsidR="009D3386" w:rsidRPr="00E95821" w:rsidRDefault="00E12EDC" w:rsidP="009D3386">
      <w:pPr>
        <w:rPr>
          <w:rFonts w:ascii="Arial" w:hAnsi="Arial" w:cs="Arial"/>
        </w:rPr>
      </w:pPr>
      <w:r w:rsidRPr="00E95821">
        <w:rPr>
          <w:rFonts w:ascii="Arial" w:hAnsi="Arial" w:cs="Arial"/>
          <w:iCs/>
        </w:rPr>
        <w:t xml:space="preserve">It was </w:t>
      </w:r>
      <w:r w:rsidR="001C0153" w:rsidRPr="00E95821">
        <w:rPr>
          <w:rFonts w:ascii="Arial" w:hAnsi="Arial" w:cs="Arial"/>
          <w:iCs/>
        </w:rPr>
        <w:t>a belief</w:t>
      </w:r>
      <w:r w:rsidRPr="00E95821">
        <w:rPr>
          <w:rFonts w:ascii="Arial" w:hAnsi="Arial" w:cs="Arial"/>
          <w:iCs/>
        </w:rPr>
        <w:t xml:space="preserve"> among some s</w:t>
      </w:r>
      <w:r w:rsidR="009D3386" w:rsidRPr="00E95821">
        <w:rPr>
          <w:rFonts w:ascii="Arial" w:hAnsi="Arial" w:cs="Arial"/>
          <w:iCs/>
        </w:rPr>
        <w:t>takeholders</w:t>
      </w:r>
      <w:r w:rsidR="009D3386" w:rsidRPr="00E95821">
        <w:rPr>
          <w:rFonts w:ascii="Arial" w:hAnsi="Arial" w:cs="Arial"/>
        </w:rPr>
        <w:t xml:space="preserve"> </w:t>
      </w:r>
      <w:r w:rsidR="00283745" w:rsidRPr="00E95821">
        <w:rPr>
          <w:rFonts w:ascii="Arial" w:hAnsi="Arial" w:cs="Arial"/>
        </w:rPr>
        <w:t>that domestic</w:t>
      </w:r>
      <w:r w:rsidR="009D3386" w:rsidRPr="00E95821">
        <w:rPr>
          <w:rFonts w:ascii="Arial" w:hAnsi="Arial" w:cs="Arial"/>
        </w:rPr>
        <w:t xml:space="preserve"> abuse and substance misuse</w:t>
      </w:r>
      <w:r w:rsidRPr="00E95821">
        <w:rPr>
          <w:rFonts w:ascii="Arial" w:hAnsi="Arial" w:cs="Arial"/>
        </w:rPr>
        <w:t xml:space="preserve"> had</w:t>
      </w:r>
      <w:r w:rsidR="009D3386" w:rsidRPr="00E95821">
        <w:rPr>
          <w:rFonts w:ascii="Arial" w:hAnsi="Arial" w:cs="Arial"/>
        </w:rPr>
        <w:t xml:space="preserve"> increased during lockdowns – with more drug and alcohol use affecting families. “</w:t>
      </w:r>
      <w:r w:rsidR="009D3386" w:rsidRPr="00E95821">
        <w:rPr>
          <w:rFonts w:ascii="Arial" w:hAnsi="Arial" w:cs="Arial"/>
          <w:i/>
          <w:iCs/>
        </w:rPr>
        <w:t>The pandemic escalated family issues. But services responded appropriately, and we all knew we couldn’t keep doing things the same way – so for example we adjusted substance misuse training, which used to do face to face. We made it more interactive online. We all had to learn very quickly - how to identify safeguarding online was tricky, but we had to learn that”.</w:t>
      </w:r>
    </w:p>
    <w:p w14:paraId="3C2963F9" w14:textId="768F76C5" w:rsidR="00B13E0C" w:rsidRPr="00E95821" w:rsidRDefault="00B13E0C" w:rsidP="00B13E0C">
      <w:pPr>
        <w:pStyle w:val="Heading4"/>
        <w:rPr>
          <w:rFonts w:ascii="Arial" w:hAnsi="Arial" w:cs="Arial"/>
        </w:rPr>
      </w:pPr>
      <w:r w:rsidRPr="00E95821">
        <w:rPr>
          <w:rFonts w:ascii="Arial" w:hAnsi="Arial" w:cs="Arial"/>
        </w:rPr>
        <w:t>Role of safeguarding</w:t>
      </w:r>
      <w:r w:rsidR="00542768" w:rsidRPr="00E95821">
        <w:rPr>
          <w:rFonts w:ascii="Arial" w:hAnsi="Arial" w:cs="Arial"/>
        </w:rPr>
        <w:t xml:space="preserve"> and early intervention activities</w:t>
      </w:r>
    </w:p>
    <w:p w14:paraId="2283F8E1" w14:textId="77777777" w:rsidR="009D3386" w:rsidRPr="00E95821" w:rsidRDefault="009D3386" w:rsidP="009D3386">
      <w:pPr>
        <w:rPr>
          <w:rFonts w:ascii="Arial" w:hAnsi="Arial" w:cs="Arial"/>
          <w:i/>
          <w:iCs/>
        </w:rPr>
      </w:pPr>
      <w:r w:rsidRPr="00E95821">
        <w:rPr>
          <w:rFonts w:ascii="Arial" w:hAnsi="Arial" w:cs="Arial"/>
        </w:rPr>
        <w:t>Funding streams like Project ADDER, which has included the funding of a social worker, is helping to solve some of the entrenched problems for those working in safeguarding. “</w:t>
      </w:r>
      <w:r w:rsidRPr="00E95821">
        <w:rPr>
          <w:rFonts w:ascii="Arial" w:hAnsi="Arial" w:cs="Arial"/>
          <w:i/>
          <w:iCs/>
        </w:rPr>
        <w:t xml:space="preserve">In the past if a case involved just alcohol and no abuse, we would tend to redirect to GPs – asking them to put a person in touch with addiction support. And we were pretty sure nothing ever happened in </w:t>
      </w:r>
      <w:proofErr w:type="gramStart"/>
      <w:r w:rsidRPr="00E95821">
        <w:rPr>
          <w:rFonts w:ascii="Arial" w:hAnsi="Arial" w:cs="Arial"/>
          <w:i/>
          <w:iCs/>
        </w:rPr>
        <w:t>the majority of</w:t>
      </w:r>
      <w:proofErr w:type="gramEnd"/>
      <w:r w:rsidRPr="00E95821">
        <w:rPr>
          <w:rFonts w:ascii="Arial" w:hAnsi="Arial" w:cs="Arial"/>
          <w:i/>
          <w:iCs/>
        </w:rPr>
        <w:t xml:space="preserve"> cases as GPs are stacked up. But when we got Project ADDER funding for a social worker it meant that we have someone who tries to make contact with each case directly and </w:t>
      </w:r>
      <w:proofErr w:type="gramStart"/>
      <w:r w:rsidRPr="00E95821">
        <w:rPr>
          <w:rFonts w:ascii="Arial" w:hAnsi="Arial" w:cs="Arial"/>
          <w:i/>
          <w:iCs/>
        </w:rPr>
        <w:t>robustly, and</w:t>
      </w:r>
      <w:proofErr w:type="gramEnd"/>
      <w:r w:rsidRPr="00E95821">
        <w:rPr>
          <w:rFonts w:ascii="Arial" w:hAnsi="Arial" w:cs="Arial"/>
          <w:i/>
          <w:iCs/>
        </w:rPr>
        <w:t xml:space="preserve"> get them into treatment services. </w:t>
      </w:r>
      <w:proofErr w:type="gramStart"/>
      <w:r w:rsidRPr="00E95821">
        <w:rPr>
          <w:rFonts w:ascii="Arial" w:hAnsi="Arial" w:cs="Arial"/>
          <w:i/>
          <w:iCs/>
        </w:rPr>
        <w:t>Also</w:t>
      </w:r>
      <w:proofErr w:type="gramEnd"/>
      <w:r w:rsidRPr="00E95821">
        <w:rPr>
          <w:rFonts w:ascii="Arial" w:hAnsi="Arial" w:cs="Arial"/>
          <w:i/>
          <w:iCs/>
        </w:rPr>
        <w:t xml:space="preserve"> that person takes on safeguarding where addiction is a key aggravating factor, be it perpetrator or victim. A perpetrator with addiction will, for example, go to their mum’s house and rob them - so if we can get them to address addiction, wider risk is greatly reduced.”</w:t>
      </w:r>
    </w:p>
    <w:p w14:paraId="3BEF8E87" w14:textId="77777777" w:rsidR="009D3386" w:rsidRPr="00E95821" w:rsidRDefault="009D3386" w:rsidP="009D3386">
      <w:pPr>
        <w:rPr>
          <w:rFonts w:ascii="Arial" w:hAnsi="Arial" w:cs="Arial"/>
          <w:i/>
          <w:iCs/>
        </w:rPr>
      </w:pPr>
      <w:r w:rsidRPr="00E95821">
        <w:rPr>
          <w:rFonts w:ascii="Arial" w:hAnsi="Arial" w:cs="Arial"/>
          <w:iCs/>
        </w:rPr>
        <w:lastRenderedPageBreak/>
        <w:t xml:space="preserve">Some stakeholders highlighted the loss of particular interventions: </w:t>
      </w:r>
      <w:proofErr w:type="gramStart"/>
      <w:r w:rsidRPr="00E95821">
        <w:rPr>
          <w:rFonts w:ascii="Arial" w:hAnsi="Arial" w:cs="Arial"/>
          <w:iCs/>
        </w:rPr>
        <w:t>specifically</w:t>
      </w:r>
      <w:proofErr w:type="gramEnd"/>
      <w:r w:rsidRPr="00E95821">
        <w:rPr>
          <w:rFonts w:ascii="Arial" w:hAnsi="Arial" w:cs="Arial"/>
          <w:iCs/>
        </w:rPr>
        <w:t xml:space="preserve"> the</w:t>
      </w:r>
      <w:r w:rsidRPr="00E95821">
        <w:rPr>
          <w:rFonts w:ascii="Arial" w:hAnsi="Arial" w:cs="Arial"/>
          <w:i/>
          <w:iCs/>
        </w:rPr>
        <w:t xml:space="preserve"> </w:t>
      </w:r>
      <w:r w:rsidRPr="00E95821">
        <w:rPr>
          <w:rFonts w:ascii="Arial" w:hAnsi="Arial" w:cs="Arial"/>
        </w:rPr>
        <w:t xml:space="preserve">M-PACT (Moving parents and children together) programme, which did not run between 2020 to 2022. The licence provider was unable to develop an online version of the programme. This was a major challenge: </w:t>
      </w:r>
      <w:r w:rsidRPr="00E95821">
        <w:rPr>
          <w:rFonts w:ascii="Arial" w:hAnsi="Arial" w:cs="Arial"/>
          <w:i/>
          <w:iCs/>
        </w:rPr>
        <w:t xml:space="preserve">“we used to deliver this accredited programme around keeping parents and children together - so substance misuse using parent accessing RESET would be able to get this support, and we would encourage the whole family to join the </w:t>
      </w:r>
      <w:proofErr w:type="gramStart"/>
      <w:r w:rsidRPr="00E95821">
        <w:rPr>
          <w:rFonts w:ascii="Arial" w:hAnsi="Arial" w:cs="Arial"/>
          <w:i/>
          <w:iCs/>
        </w:rPr>
        <w:t>9 week</w:t>
      </w:r>
      <w:proofErr w:type="gramEnd"/>
      <w:r w:rsidRPr="00E95821">
        <w:rPr>
          <w:rFonts w:ascii="Arial" w:hAnsi="Arial" w:cs="Arial"/>
          <w:i/>
          <w:iCs/>
        </w:rPr>
        <w:t xml:space="preserve"> evening programme. It worked well, but we couldn’t develop it online. Prior to that we had been getting a lot of referrals but that died down. Recently we began delivering the programme again. But it was so hard to get referrals, as we had to re-establish links with children’s social services and re-establish our team. It really did affect family work, with not a lot of referrals coming in”.</w:t>
      </w:r>
    </w:p>
    <w:p w14:paraId="386235DC" w14:textId="78CC4D5D" w:rsidR="006074E6" w:rsidRPr="00E95821" w:rsidRDefault="009D3386" w:rsidP="008A6E81">
      <w:pPr>
        <w:rPr>
          <w:rFonts w:ascii="Arial" w:hAnsi="Arial" w:cs="Arial"/>
          <w:i/>
          <w:iCs/>
        </w:rPr>
      </w:pPr>
      <w:r w:rsidRPr="00E95821">
        <w:rPr>
          <w:rFonts w:ascii="Arial" w:hAnsi="Arial" w:cs="Arial"/>
        </w:rPr>
        <w:t>A pilot project around the repeat removal of children from mothers is just about to start, looking at a trauma informed approach around those mothers who have children taken off them due to substance misuse. A person is coming in-post soon</w:t>
      </w:r>
      <w:r w:rsidRPr="00E95821">
        <w:rPr>
          <w:rFonts w:ascii="Arial" w:hAnsi="Arial" w:cs="Arial"/>
          <w:i/>
          <w:iCs/>
        </w:rPr>
        <w:t xml:space="preserve"> “for a year or so. Just going through checks. They’ll look at partnership work around that, to prevent and focus on the trauma. RESET will be involved. Looking at counselling, and contraception etc. We used to have similar project eight or nine years ago called Nightingale, but that cost a lot.” </w:t>
      </w:r>
      <w:r w:rsidRPr="00E95821">
        <w:rPr>
          <w:rFonts w:ascii="Arial" w:hAnsi="Arial" w:cs="Arial"/>
        </w:rPr>
        <w:t xml:space="preserve">Another project mentioned for praise is the Women’s Criminal Justice worker, funded by Project ADDER, looking at alternatives to prison for women who are offending. </w:t>
      </w:r>
      <w:r w:rsidRPr="00E95821">
        <w:rPr>
          <w:rFonts w:ascii="Arial" w:hAnsi="Arial" w:cs="Arial"/>
          <w:i/>
          <w:iCs/>
        </w:rPr>
        <w:t>“That has huge implication on families and children”.</w:t>
      </w:r>
    </w:p>
    <w:p w14:paraId="66620A73" w14:textId="77777777" w:rsidR="002D753B" w:rsidRPr="00E95821" w:rsidRDefault="002D753B" w:rsidP="008A6E81">
      <w:pPr>
        <w:rPr>
          <w:rFonts w:ascii="Arial" w:hAnsi="Arial" w:cs="Arial"/>
        </w:rPr>
      </w:pPr>
    </w:p>
    <w:p w14:paraId="1CE4DAB7" w14:textId="77777777" w:rsidR="009B2F81" w:rsidRPr="00E95821" w:rsidRDefault="009B2F81" w:rsidP="008A6E81">
      <w:pPr>
        <w:rPr>
          <w:rFonts w:ascii="Arial" w:hAnsi="Arial" w:cs="Arial"/>
        </w:rPr>
      </w:pPr>
    </w:p>
    <w:p w14:paraId="2AB9014E" w14:textId="34F7F57D" w:rsidR="006074E6" w:rsidRPr="00E95821" w:rsidRDefault="00146840" w:rsidP="00945F50">
      <w:pPr>
        <w:pStyle w:val="Heading2"/>
        <w:pBdr>
          <w:top w:val="single" w:sz="4" w:space="1" w:color="auto"/>
          <w:left w:val="single" w:sz="4" w:space="4" w:color="auto"/>
          <w:bottom w:val="single" w:sz="4" w:space="1" w:color="auto"/>
          <w:right w:val="single" w:sz="4" w:space="4" w:color="auto"/>
        </w:pBdr>
        <w:rPr>
          <w:rFonts w:ascii="Arial" w:hAnsi="Arial" w:cs="Arial"/>
        </w:rPr>
      </w:pPr>
      <w:bookmarkStart w:id="28" w:name="_Toc129704764"/>
      <w:r w:rsidRPr="00E95821">
        <w:rPr>
          <w:rFonts w:ascii="Arial" w:hAnsi="Arial" w:cs="Arial"/>
        </w:rPr>
        <w:t xml:space="preserve">4.7 </w:t>
      </w:r>
      <w:r w:rsidR="00585B2F" w:rsidRPr="00E95821">
        <w:rPr>
          <w:rFonts w:ascii="Arial" w:hAnsi="Arial" w:cs="Arial"/>
        </w:rPr>
        <w:t>Analysis</w:t>
      </w:r>
      <w:r w:rsidR="002D753B" w:rsidRPr="00E95821">
        <w:rPr>
          <w:rFonts w:ascii="Arial" w:hAnsi="Arial" w:cs="Arial"/>
        </w:rPr>
        <w:t xml:space="preserve"> and summary: Need and Impact</w:t>
      </w:r>
      <w:bookmarkEnd w:id="28"/>
    </w:p>
    <w:p w14:paraId="4059024E" w14:textId="310C8AB7" w:rsidR="003715ED" w:rsidRPr="00E95821" w:rsidRDefault="00146840" w:rsidP="00945F50">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4.7.1 </w:t>
      </w:r>
      <w:r w:rsidR="003715ED" w:rsidRPr="00E95821">
        <w:rPr>
          <w:rFonts w:ascii="Arial" w:hAnsi="Arial" w:cs="Arial"/>
        </w:rPr>
        <w:t>Alcohol</w:t>
      </w:r>
    </w:p>
    <w:p w14:paraId="31BA4E5E" w14:textId="77F0018A" w:rsidR="003715ED" w:rsidRPr="00E95821" w:rsidRDefault="00D537F6" w:rsidP="00945F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Despite</w:t>
      </w:r>
      <w:r w:rsidR="003715ED" w:rsidRPr="00E95821">
        <w:rPr>
          <w:rFonts w:ascii="Arial" w:hAnsi="Arial" w:cs="Arial"/>
        </w:rPr>
        <w:t xml:space="preserve"> high rates of alcohol abstinence</w:t>
      </w:r>
      <w:r w:rsidR="004170A3" w:rsidRPr="00E95821">
        <w:rPr>
          <w:rFonts w:ascii="Arial" w:hAnsi="Arial" w:cs="Arial"/>
        </w:rPr>
        <w:t>, Tower Hamlets has high levels of need around alcohol-related harms</w:t>
      </w:r>
      <w:r w:rsidR="003715ED" w:rsidRPr="00E95821">
        <w:rPr>
          <w:rFonts w:ascii="Arial" w:hAnsi="Arial" w:cs="Arial"/>
        </w:rPr>
        <w:t xml:space="preserve">. </w:t>
      </w:r>
      <w:r w:rsidR="004170A3" w:rsidRPr="00E95821">
        <w:rPr>
          <w:rFonts w:ascii="Arial" w:hAnsi="Arial" w:cs="Arial"/>
        </w:rPr>
        <w:t>D</w:t>
      </w:r>
      <w:r w:rsidR="003715ED" w:rsidRPr="00E95821">
        <w:rPr>
          <w:rFonts w:ascii="Arial" w:hAnsi="Arial" w:cs="Arial"/>
        </w:rPr>
        <w:t>ata at Figure 1</w:t>
      </w:r>
      <w:r w:rsidR="00EC310E" w:rsidRPr="00E95821">
        <w:rPr>
          <w:rFonts w:ascii="Arial" w:hAnsi="Arial" w:cs="Arial"/>
        </w:rPr>
        <w:t xml:space="preserve"> and 2</w:t>
      </w:r>
      <w:r w:rsidR="004170A3" w:rsidRPr="00E95821">
        <w:rPr>
          <w:rFonts w:ascii="Arial" w:hAnsi="Arial" w:cs="Arial"/>
        </w:rPr>
        <w:t>,</w:t>
      </w:r>
      <w:r w:rsidR="003715ED" w:rsidRPr="00E95821">
        <w:rPr>
          <w:rFonts w:ascii="Arial" w:hAnsi="Arial" w:cs="Arial"/>
        </w:rPr>
        <w:t xml:space="preserve"> for instance</w:t>
      </w:r>
      <w:r w:rsidR="004170A3" w:rsidRPr="00E95821">
        <w:rPr>
          <w:rFonts w:ascii="Arial" w:hAnsi="Arial" w:cs="Arial"/>
        </w:rPr>
        <w:t>,</w:t>
      </w:r>
      <w:r w:rsidR="003715ED" w:rsidRPr="00E95821">
        <w:rPr>
          <w:rFonts w:ascii="Arial" w:hAnsi="Arial" w:cs="Arial"/>
        </w:rPr>
        <w:t xml:space="preserve"> indicates that Tower Hamlets has a higher level of binge drinking</w:t>
      </w:r>
      <w:r w:rsidR="00EC310E" w:rsidRPr="00E95821">
        <w:rPr>
          <w:rFonts w:ascii="Arial" w:hAnsi="Arial" w:cs="Arial"/>
        </w:rPr>
        <w:t>, and of drinking over 14 units per week</w:t>
      </w:r>
      <w:r w:rsidR="00C33952" w:rsidRPr="00E95821">
        <w:rPr>
          <w:rFonts w:ascii="Arial" w:hAnsi="Arial" w:cs="Arial"/>
        </w:rPr>
        <w:t>, than</w:t>
      </w:r>
      <w:r w:rsidR="003715ED" w:rsidRPr="00E95821">
        <w:rPr>
          <w:rFonts w:ascii="Arial" w:hAnsi="Arial" w:cs="Arial"/>
        </w:rPr>
        <w:t xml:space="preserve"> the rate for London and England. </w:t>
      </w:r>
      <w:r w:rsidR="000274B3" w:rsidRPr="00E95821">
        <w:rPr>
          <w:rFonts w:ascii="Arial" w:hAnsi="Arial" w:cs="Arial"/>
        </w:rPr>
        <w:t>Furthermore, while</w:t>
      </w:r>
      <w:r w:rsidR="003715ED" w:rsidRPr="00E95821">
        <w:rPr>
          <w:rFonts w:ascii="Arial" w:hAnsi="Arial" w:cs="Arial"/>
        </w:rPr>
        <w:t xml:space="preserve"> the rate </w:t>
      </w:r>
      <w:r w:rsidR="00195B04" w:rsidRPr="00E95821">
        <w:rPr>
          <w:rFonts w:ascii="Arial" w:hAnsi="Arial" w:cs="Arial"/>
        </w:rPr>
        <w:t xml:space="preserve">of people drinking at increased levels has decreased </w:t>
      </w:r>
      <w:r w:rsidR="003715ED" w:rsidRPr="00E95821">
        <w:rPr>
          <w:rFonts w:ascii="Arial" w:hAnsi="Arial" w:cs="Arial"/>
        </w:rPr>
        <w:t>in London</w:t>
      </w:r>
      <w:r w:rsidR="00D86927" w:rsidRPr="00E95821">
        <w:rPr>
          <w:rFonts w:ascii="Arial" w:hAnsi="Arial" w:cs="Arial"/>
        </w:rPr>
        <w:t>,</w:t>
      </w:r>
      <w:r w:rsidR="003715ED" w:rsidRPr="00E95821">
        <w:rPr>
          <w:rFonts w:ascii="Arial" w:hAnsi="Arial" w:cs="Arial"/>
        </w:rPr>
        <w:t xml:space="preserve"> it has increased in Tower Hamlets. </w:t>
      </w:r>
      <w:r w:rsidR="00D86927" w:rsidRPr="00E95821">
        <w:rPr>
          <w:rFonts w:ascii="Arial" w:hAnsi="Arial" w:cs="Arial"/>
        </w:rPr>
        <w:t>W</w:t>
      </w:r>
      <w:r w:rsidR="003715ED" w:rsidRPr="00E95821">
        <w:rPr>
          <w:rFonts w:ascii="Arial" w:hAnsi="Arial" w:cs="Arial"/>
        </w:rPr>
        <w:t xml:space="preserve">hile there may be a section of the community who are abstinent, many other adults in the borough are drinking at levels that may harm their health. </w:t>
      </w:r>
    </w:p>
    <w:p w14:paraId="535D326E" w14:textId="0EED5F16" w:rsidR="003715ED" w:rsidRPr="00E95821" w:rsidRDefault="003715ED" w:rsidP="00945F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for various health harms caused by alcohol substantiate</w:t>
      </w:r>
      <w:r w:rsidR="00D86927" w:rsidRPr="00E95821">
        <w:rPr>
          <w:rFonts w:ascii="Arial" w:hAnsi="Arial" w:cs="Arial"/>
        </w:rPr>
        <w:t>s</w:t>
      </w:r>
      <w:r w:rsidRPr="00E95821">
        <w:rPr>
          <w:rFonts w:ascii="Arial" w:hAnsi="Arial" w:cs="Arial"/>
        </w:rPr>
        <w:t xml:space="preserve"> this picture. </w:t>
      </w:r>
      <w:r w:rsidR="00D86927" w:rsidRPr="00E95821">
        <w:rPr>
          <w:rFonts w:ascii="Arial" w:hAnsi="Arial" w:cs="Arial"/>
        </w:rPr>
        <w:t>A</w:t>
      </w:r>
      <w:r w:rsidRPr="00E95821">
        <w:rPr>
          <w:rFonts w:ascii="Arial" w:hAnsi="Arial" w:cs="Arial"/>
        </w:rPr>
        <w:t xml:space="preserve">lcohol-related mortality (Figure </w:t>
      </w:r>
      <w:r w:rsidR="0001793B" w:rsidRPr="00E95821">
        <w:rPr>
          <w:rFonts w:ascii="Arial" w:hAnsi="Arial" w:cs="Arial"/>
        </w:rPr>
        <w:t>3</w:t>
      </w:r>
      <w:r w:rsidR="001559FB" w:rsidRPr="00E95821">
        <w:rPr>
          <w:rFonts w:ascii="Arial" w:hAnsi="Arial" w:cs="Arial"/>
        </w:rPr>
        <w:t xml:space="preserve">) </w:t>
      </w:r>
      <w:r w:rsidRPr="00E95821">
        <w:rPr>
          <w:rFonts w:ascii="Arial" w:hAnsi="Arial" w:cs="Arial"/>
        </w:rPr>
        <w:t xml:space="preserve">indicates an increase from 2019 </w:t>
      </w:r>
      <w:r w:rsidR="007F3CA1" w:rsidRPr="00E95821">
        <w:rPr>
          <w:rFonts w:ascii="Arial" w:hAnsi="Arial" w:cs="Arial"/>
        </w:rPr>
        <w:t xml:space="preserve">onward. </w:t>
      </w:r>
      <w:r w:rsidR="003B3669" w:rsidRPr="00E95821">
        <w:rPr>
          <w:rFonts w:ascii="Arial" w:hAnsi="Arial" w:cs="Arial"/>
        </w:rPr>
        <w:t>However</w:t>
      </w:r>
      <w:r w:rsidR="003F0DCA" w:rsidRPr="00E95821">
        <w:rPr>
          <w:rFonts w:ascii="Arial" w:hAnsi="Arial" w:cs="Arial"/>
        </w:rPr>
        <w:t>,</w:t>
      </w:r>
      <w:r w:rsidR="003B3669" w:rsidRPr="00E95821">
        <w:rPr>
          <w:rFonts w:ascii="Arial" w:hAnsi="Arial" w:cs="Arial"/>
        </w:rPr>
        <w:t xml:space="preserve"> hospital</w:t>
      </w:r>
      <w:r w:rsidRPr="00E95821">
        <w:rPr>
          <w:rFonts w:ascii="Arial" w:hAnsi="Arial" w:cs="Arial"/>
        </w:rPr>
        <w:t xml:space="preserve"> admission rates </w:t>
      </w:r>
      <w:r w:rsidR="00F5662E" w:rsidRPr="00E95821">
        <w:rPr>
          <w:rFonts w:ascii="Arial" w:hAnsi="Arial" w:cs="Arial"/>
        </w:rPr>
        <w:t xml:space="preserve">(for both alcohol-specific and wider measures) </w:t>
      </w:r>
      <w:r w:rsidRPr="00E95821">
        <w:rPr>
          <w:rFonts w:ascii="Arial" w:hAnsi="Arial" w:cs="Arial"/>
        </w:rPr>
        <w:t xml:space="preserve">show an </w:t>
      </w:r>
      <w:r w:rsidRPr="00E95821">
        <w:rPr>
          <w:rFonts w:ascii="Arial" w:hAnsi="Arial" w:cs="Arial"/>
        </w:rPr>
        <w:lastRenderedPageBreak/>
        <w:t xml:space="preserve">overall downward trajectory – see </w:t>
      </w:r>
      <w:r w:rsidR="0001793B" w:rsidRPr="00E95821">
        <w:rPr>
          <w:rFonts w:ascii="Arial" w:hAnsi="Arial" w:cs="Arial"/>
        </w:rPr>
        <w:t>Figures 4</w:t>
      </w:r>
      <w:r w:rsidRPr="00E95821">
        <w:rPr>
          <w:rFonts w:ascii="Arial" w:hAnsi="Arial" w:cs="Arial"/>
        </w:rPr>
        <w:t xml:space="preserve"> and </w:t>
      </w:r>
      <w:r w:rsidR="0001793B" w:rsidRPr="00E95821">
        <w:rPr>
          <w:rFonts w:ascii="Arial" w:hAnsi="Arial" w:cs="Arial"/>
        </w:rPr>
        <w:t>5</w:t>
      </w:r>
      <w:r w:rsidR="003F0DCA" w:rsidRPr="00E95821">
        <w:rPr>
          <w:rFonts w:ascii="Arial" w:hAnsi="Arial" w:cs="Arial"/>
        </w:rPr>
        <w:t>. Several issues with hospital data – such as coding practices or impact of the pandemic on hospitalisations – may explain this discrepancy</w:t>
      </w:r>
      <w:r w:rsidR="0001793B" w:rsidRPr="00E95821">
        <w:rPr>
          <w:rFonts w:ascii="Arial" w:hAnsi="Arial" w:cs="Arial"/>
        </w:rPr>
        <w:t>.</w:t>
      </w:r>
      <w:r w:rsidR="007F3CA1" w:rsidRPr="00E95821" w:rsidDel="003F0DCA">
        <w:rPr>
          <w:rFonts w:ascii="Arial" w:hAnsi="Arial" w:cs="Arial"/>
        </w:rPr>
        <w:t xml:space="preserve"> (Albeit that these downward trends may</w:t>
      </w:r>
      <w:r w:rsidR="002F0398" w:rsidRPr="00E95821" w:rsidDel="003F0DCA">
        <w:rPr>
          <w:rFonts w:ascii="Arial" w:hAnsi="Arial" w:cs="Arial"/>
        </w:rPr>
        <w:t xml:space="preserve"> be due to how data are coded or</w:t>
      </w:r>
      <w:r w:rsidR="007F3CA1" w:rsidRPr="00E95821" w:rsidDel="003F0DCA">
        <w:rPr>
          <w:rFonts w:ascii="Arial" w:hAnsi="Arial" w:cs="Arial"/>
        </w:rPr>
        <w:t xml:space="preserve"> the impact of the Covid pandemic on hospital admissions).</w:t>
      </w:r>
      <w:r w:rsidR="007F3CA1" w:rsidRPr="00E95821">
        <w:rPr>
          <w:rFonts w:ascii="Arial" w:hAnsi="Arial" w:cs="Arial"/>
        </w:rPr>
        <w:t xml:space="preserve"> </w:t>
      </w:r>
    </w:p>
    <w:p w14:paraId="17C711D0" w14:textId="7C60654E" w:rsidR="002F0398" w:rsidRPr="00E95821" w:rsidRDefault="003F0DCA" w:rsidP="00945F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A</w:t>
      </w:r>
      <w:r w:rsidR="003715ED" w:rsidRPr="00E95821">
        <w:rPr>
          <w:rFonts w:ascii="Arial" w:hAnsi="Arial" w:cs="Arial"/>
        </w:rPr>
        <w:t xml:space="preserve">s with the rest of England, Tower Hamlets has </w:t>
      </w:r>
      <w:r w:rsidR="003871CA" w:rsidRPr="00E95821">
        <w:rPr>
          <w:rFonts w:ascii="Arial" w:hAnsi="Arial" w:cs="Arial"/>
        </w:rPr>
        <w:t>high</w:t>
      </w:r>
      <w:r w:rsidR="003715ED" w:rsidRPr="00E95821">
        <w:rPr>
          <w:rFonts w:ascii="Arial" w:hAnsi="Arial" w:cs="Arial"/>
        </w:rPr>
        <w:t xml:space="preserve"> numbers of adults who may be alcohol dependent</w:t>
      </w:r>
      <w:r w:rsidR="009E6528" w:rsidRPr="00E95821">
        <w:rPr>
          <w:rFonts w:ascii="Arial" w:hAnsi="Arial" w:cs="Arial"/>
        </w:rPr>
        <w:t xml:space="preserve"> </w:t>
      </w:r>
      <w:r w:rsidR="00264E47" w:rsidRPr="00E95821">
        <w:rPr>
          <w:rFonts w:ascii="Arial" w:hAnsi="Arial" w:cs="Arial"/>
        </w:rPr>
        <w:t>but</w:t>
      </w:r>
      <w:r w:rsidR="009E6528" w:rsidRPr="00E95821">
        <w:rPr>
          <w:rFonts w:ascii="Arial" w:hAnsi="Arial" w:cs="Arial"/>
        </w:rPr>
        <w:t xml:space="preserve"> whose needs for treatment are not met</w:t>
      </w:r>
      <w:r w:rsidR="003715ED" w:rsidRPr="00E95821">
        <w:rPr>
          <w:rFonts w:ascii="Arial" w:hAnsi="Arial" w:cs="Arial"/>
        </w:rPr>
        <w:t xml:space="preserve">. </w:t>
      </w:r>
      <w:r w:rsidR="002660EE" w:rsidRPr="00E95821">
        <w:rPr>
          <w:rFonts w:ascii="Arial" w:hAnsi="Arial" w:cs="Arial"/>
        </w:rPr>
        <w:t>O</w:t>
      </w:r>
      <w:r w:rsidR="003715ED" w:rsidRPr="00E95821">
        <w:rPr>
          <w:rFonts w:ascii="Arial" w:hAnsi="Arial" w:cs="Arial"/>
        </w:rPr>
        <w:t>nly 14% of the adult population who would benefit from treatment are in receipt of such support (</w:t>
      </w:r>
      <w:r w:rsidR="00465823" w:rsidRPr="00E95821">
        <w:rPr>
          <w:rFonts w:ascii="Arial" w:hAnsi="Arial" w:cs="Arial"/>
        </w:rPr>
        <w:t>T</w:t>
      </w:r>
      <w:r w:rsidR="002660EE" w:rsidRPr="00E95821">
        <w:rPr>
          <w:rFonts w:ascii="Arial" w:hAnsi="Arial" w:cs="Arial"/>
        </w:rPr>
        <w:t xml:space="preserve">able 1, </w:t>
      </w:r>
      <w:r w:rsidR="00F5662E" w:rsidRPr="00E95821">
        <w:rPr>
          <w:rFonts w:ascii="Arial" w:hAnsi="Arial" w:cs="Arial"/>
        </w:rPr>
        <w:t>and which compares</w:t>
      </w:r>
      <w:r w:rsidR="00670448" w:rsidRPr="00E95821">
        <w:rPr>
          <w:rFonts w:ascii="Arial" w:hAnsi="Arial" w:cs="Arial"/>
        </w:rPr>
        <w:t xml:space="preserve"> to </w:t>
      </w:r>
      <w:r w:rsidR="003715ED" w:rsidRPr="00E95821">
        <w:rPr>
          <w:rFonts w:ascii="Arial" w:hAnsi="Arial" w:cs="Arial"/>
        </w:rPr>
        <w:t xml:space="preserve">the rate in England of 13.7%). </w:t>
      </w:r>
      <w:r w:rsidR="007843FC" w:rsidRPr="00E95821">
        <w:rPr>
          <w:rFonts w:ascii="Arial" w:hAnsi="Arial" w:cs="Arial"/>
        </w:rPr>
        <w:t xml:space="preserve">Though </w:t>
      </w:r>
      <w:r w:rsidR="002F0398" w:rsidRPr="00E95821">
        <w:rPr>
          <w:rFonts w:ascii="Arial" w:hAnsi="Arial" w:cs="Arial"/>
        </w:rPr>
        <w:t xml:space="preserve">this is an </w:t>
      </w:r>
      <w:r w:rsidR="007843FC" w:rsidRPr="00E95821">
        <w:rPr>
          <w:rFonts w:ascii="Arial" w:hAnsi="Arial" w:cs="Arial"/>
        </w:rPr>
        <w:t xml:space="preserve">estimate, it does clearly </w:t>
      </w:r>
      <w:r w:rsidR="002F0398" w:rsidRPr="00E95821">
        <w:rPr>
          <w:rFonts w:ascii="Arial" w:hAnsi="Arial" w:cs="Arial"/>
        </w:rPr>
        <w:t xml:space="preserve">indicate that the majority of those who would benefit from treatment are not in treatment. </w:t>
      </w:r>
    </w:p>
    <w:p w14:paraId="5A086CCE" w14:textId="27727F34" w:rsidR="0001793B" w:rsidRPr="00E95821" w:rsidRDefault="00424416" w:rsidP="00945F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In summary,</w:t>
      </w:r>
      <w:r w:rsidR="0001793B" w:rsidRPr="00E95821">
        <w:rPr>
          <w:rFonts w:ascii="Arial" w:hAnsi="Arial" w:cs="Arial"/>
        </w:rPr>
        <w:t xml:space="preserve"> the data </w:t>
      </w:r>
      <w:r w:rsidR="002F0398" w:rsidRPr="00E95821">
        <w:rPr>
          <w:rFonts w:ascii="Arial" w:hAnsi="Arial" w:cs="Arial"/>
        </w:rPr>
        <w:t xml:space="preserve">for alcohol </w:t>
      </w:r>
      <w:r w:rsidR="0001793B" w:rsidRPr="00E95821">
        <w:rPr>
          <w:rFonts w:ascii="Arial" w:hAnsi="Arial" w:cs="Arial"/>
        </w:rPr>
        <w:t>clearly indicates a high level of need</w:t>
      </w:r>
      <w:r w:rsidR="00003212" w:rsidRPr="00E95821">
        <w:rPr>
          <w:rFonts w:ascii="Arial" w:hAnsi="Arial" w:cs="Arial"/>
        </w:rPr>
        <w:t xml:space="preserve">, high unmet need, </w:t>
      </w:r>
      <w:r w:rsidR="002F0398" w:rsidRPr="00E95821">
        <w:rPr>
          <w:rFonts w:ascii="Arial" w:hAnsi="Arial" w:cs="Arial"/>
        </w:rPr>
        <w:t xml:space="preserve">and therefore the ongoing need for </w:t>
      </w:r>
      <w:r w:rsidR="0001793B" w:rsidRPr="00E95821">
        <w:rPr>
          <w:rFonts w:ascii="Arial" w:hAnsi="Arial" w:cs="Arial"/>
        </w:rPr>
        <w:t xml:space="preserve">interventions for those drinking above recommended levels as well as those who are dependent. </w:t>
      </w:r>
    </w:p>
    <w:p w14:paraId="04667CA0" w14:textId="2EA4FA48" w:rsidR="003715ED" w:rsidRPr="00E95821" w:rsidRDefault="00146840" w:rsidP="00945F50">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4.7.2 </w:t>
      </w:r>
      <w:r w:rsidR="003715ED" w:rsidRPr="00E95821">
        <w:rPr>
          <w:rFonts w:ascii="Arial" w:hAnsi="Arial" w:cs="Arial"/>
        </w:rPr>
        <w:t>Drugs</w:t>
      </w:r>
    </w:p>
    <w:p w14:paraId="6400F9C3" w14:textId="7FF31B9B" w:rsidR="00BF1075" w:rsidRPr="00E95821" w:rsidRDefault="002F0398" w:rsidP="00945F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at Figure </w:t>
      </w:r>
      <w:r w:rsidR="001E0B8F" w:rsidRPr="00E95821">
        <w:rPr>
          <w:rFonts w:ascii="Arial" w:hAnsi="Arial" w:cs="Arial"/>
        </w:rPr>
        <w:t>9</w:t>
      </w:r>
      <w:r w:rsidRPr="00E95821">
        <w:rPr>
          <w:rFonts w:ascii="Arial" w:hAnsi="Arial" w:cs="Arial"/>
        </w:rPr>
        <w:t xml:space="preserve"> (based on historic data from 2016-17) shows that Tower Hamlets has </w:t>
      </w:r>
      <w:proofErr w:type="gramStart"/>
      <w:r w:rsidRPr="00E95821">
        <w:rPr>
          <w:rFonts w:ascii="Arial" w:hAnsi="Arial" w:cs="Arial"/>
        </w:rPr>
        <w:t>a  high</w:t>
      </w:r>
      <w:proofErr w:type="gramEnd"/>
      <w:r w:rsidRPr="00E95821">
        <w:rPr>
          <w:rFonts w:ascii="Arial" w:hAnsi="Arial" w:cs="Arial"/>
        </w:rPr>
        <w:t xml:space="preserve"> rate of OCU, crack and opiate use with an OCU rate of 14.4 per 100,000 population (compared to a rate of 6.3 in London and 8.9 for England as a whole). </w:t>
      </w:r>
      <w:r w:rsidR="001554B3" w:rsidRPr="00E95821">
        <w:rPr>
          <w:rFonts w:ascii="Arial" w:hAnsi="Arial" w:cs="Arial"/>
        </w:rPr>
        <w:t>T</w:t>
      </w:r>
      <w:r w:rsidRPr="00E95821">
        <w:rPr>
          <w:rFonts w:ascii="Arial" w:hAnsi="Arial" w:cs="Arial"/>
        </w:rPr>
        <w:t>his aligns with the views of local professional stakeholders who described the borough as having a significant issue wi</w:t>
      </w:r>
      <w:r w:rsidR="00750622" w:rsidRPr="00E95821">
        <w:rPr>
          <w:rFonts w:ascii="Arial" w:hAnsi="Arial" w:cs="Arial"/>
        </w:rPr>
        <w:t>th levels of Class A drug use. W</w:t>
      </w:r>
      <w:r w:rsidRPr="00E95821">
        <w:rPr>
          <w:rFonts w:ascii="Arial" w:hAnsi="Arial" w:cs="Arial"/>
        </w:rPr>
        <w:t xml:space="preserve">hile relying on </w:t>
      </w:r>
      <w:r w:rsidR="00404F1A" w:rsidRPr="00E95821">
        <w:rPr>
          <w:rFonts w:ascii="Arial" w:hAnsi="Arial" w:cs="Arial"/>
        </w:rPr>
        <w:t>the projection of</w:t>
      </w:r>
      <w:r w:rsidR="00750622" w:rsidRPr="00E95821">
        <w:rPr>
          <w:rFonts w:ascii="Arial" w:hAnsi="Arial" w:cs="Arial"/>
        </w:rPr>
        <w:t xml:space="preserve"> historic estimates (which are </w:t>
      </w:r>
      <w:r w:rsidR="00404F1A" w:rsidRPr="00E95821">
        <w:rPr>
          <w:rFonts w:ascii="Arial" w:hAnsi="Arial" w:cs="Arial"/>
        </w:rPr>
        <w:t>somewhat prone to error)</w:t>
      </w:r>
      <w:r w:rsidRPr="00E95821">
        <w:rPr>
          <w:rFonts w:ascii="Arial" w:hAnsi="Arial" w:cs="Arial"/>
        </w:rPr>
        <w:t xml:space="preserve"> the OCU prevalence rate in Tower Hamlets </w:t>
      </w:r>
      <w:r w:rsidR="00416EE9" w:rsidRPr="00E95821">
        <w:rPr>
          <w:rFonts w:ascii="Arial" w:hAnsi="Arial" w:cs="Arial"/>
        </w:rPr>
        <w:t xml:space="preserve">were (in 2016) </w:t>
      </w:r>
      <w:r w:rsidRPr="00E95821">
        <w:rPr>
          <w:rFonts w:ascii="Arial" w:hAnsi="Arial" w:cs="Arial"/>
        </w:rPr>
        <w:t xml:space="preserve">increasing as </w:t>
      </w:r>
      <w:r w:rsidR="00416EE9" w:rsidRPr="00E95821">
        <w:rPr>
          <w:rFonts w:ascii="Arial" w:hAnsi="Arial" w:cs="Arial"/>
        </w:rPr>
        <w:t xml:space="preserve">was </w:t>
      </w:r>
      <w:r w:rsidRPr="00E95821">
        <w:rPr>
          <w:rFonts w:ascii="Arial" w:hAnsi="Arial" w:cs="Arial"/>
        </w:rPr>
        <w:t xml:space="preserve">the rate of opiate use (albeit that crack rates </w:t>
      </w:r>
      <w:r w:rsidR="00416EE9" w:rsidRPr="00E95821">
        <w:rPr>
          <w:rFonts w:ascii="Arial" w:hAnsi="Arial" w:cs="Arial"/>
        </w:rPr>
        <w:t xml:space="preserve">were </w:t>
      </w:r>
      <w:r w:rsidRPr="00E95821">
        <w:rPr>
          <w:rFonts w:ascii="Arial" w:hAnsi="Arial" w:cs="Arial"/>
        </w:rPr>
        <w:t xml:space="preserve">declining). (See Figure </w:t>
      </w:r>
      <w:r w:rsidR="001E0B8F" w:rsidRPr="00E95821">
        <w:rPr>
          <w:rFonts w:ascii="Arial" w:hAnsi="Arial" w:cs="Arial"/>
        </w:rPr>
        <w:t>10</w:t>
      </w:r>
      <w:r w:rsidRPr="00E95821">
        <w:rPr>
          <w:rFonts w:ascii="Arial" w:hAnsi="Arial" w:cs="Arial"/>
        </w:rPr>
        <w:t xml:space="preserve">). </w:t>
      </w:r>
      <w:proofErr w:type="gramStart"/>
      <w:r w:rsidR="00BF1075" w:rsidRPr="00E95821">
        <w:rPr>
          <w:rFonts w:ascii="Arial" w:hAnsi="Arial" w:cs="Arial"/>
        </w:rPr>
        <w:t>Similarly</w:t>
      </w:r>
      <w:proofErr w:type="gramEnd"/>
      <w:r w:rsidR="00BF1075" w:rsidRPr="00E95821">
        <w:rPr>
          <w:rFonts w:ascii="Arial" w:hAnsi="Arial" w:cs="Arial"/>
        </w:rPr>
        <w:t xml:space="preserve"> there </w:t>
      </w:r>
      <w:r w:rsidR="00416EE9" w:rsidRPr="00E95821">
        <w:rPr>
          <w:rFonts w:ascii="Arial" w:hAnsi="Arial" w:cs="Arial"/>
        </w:rPr>
        <w:t>was</w:t>
      </w:r>
      <w:r w:rsidRPr="00E95821">
        <w:rPr>
          <w:rFonts w:ascii="Arial" w:hAnsi="Arial" w:cs="Arial"/>
        </w:rPr>
        <w:t xml:space="preserve"> an </w:t>
      </w:r>
      <w:r w:rsidR="00416EE9" w:rsidRPr="00E95821">
        <w:rPr>
          <w:rFonts w:ascii="Arial" w:hAnsi="Arial" w:cs="Arial"/>
        </w:rPr>
        <w:t xml:space="preserve">(estimated) </w:t>
      </w:r>
      <w:r w:rsidRPr="00E95821">
        <w:rPr>
          <w:rFonts w:ascii="Arial" w:hAnsi="Arial" w:cs="Arial"/>
        </w:rPr>
        <w:t>upward trajectory in the estimated level of unmet need for OCUs, opiate and crack (with a small recent decline in 2020-21)</w:t>
      </w:r>
      <w:r w:rsidR="00BF1075" w:rsidRPr="00E95821">
        <w:rPr>
          <w:rFonts w:ascii="Arial" w:hAnsi="Arial" w:cs="Arial"/>
        </w:rPr>
        <w:t xml:space="preserve"> (</w:t>
      </w:r>
      <w:r w:rsidR="00465823" w:rsidRPr="00E95821">
        <w:rPr>
          <w:rFonts w:ascii="Arial" w:hAnsi="Arial" w:cs="Arial"/>
        </w:rPr>
        <w:t>F</w:t>
      </w:r>
      <w:r w:rsidR="00BF1075" w:rsidRPr="00E95821">
        <w:rPr>
          <w:rFonts w:ascii="Arial" w:hAnsi="Arial" w:cs="Arial"/>
        </w:rPr>
        <w:t>ig</w:t>
      </w:r>
      <w:r w:rsidR="00416EE9" w:rsidRPr="00E95821">
        <w:rPr>
          <w:rFonts w:ascii="Arial" w:hAnsi="Arial" w:cs="Arial"/>
        </w:rPr>
        <w:t>ure</w:t>
      </w:r>
      <w:r w:rsidR="00BF1075" w:rsidRPr="00E95821">
        <w:rPr>
          <w:rFonts w:ascii="Arial" w:hAnsi="Arial" w:cs="Arial"/>
        </w:rPr>
        <w:t xml:space="preserve"> 1</w:t>
      </w:r>
      <w:r w:rsidR="001E0B8F" w:rsidRPr="00E95821">
        <w:rPr>
          <w:rFonts w:ascii="Arial" w:hAnsi="Arial" w:cs="Arial"/>
        </w:rPr>
        <w:t>1</w:t>
      </w:r>
      <w:r w:rsidR="00BF1075" w:rsidRPr="00E95821">
        <w:rPr>
          <w:rFonts w:ascii="Arial" w:hAnsi="Arial" w:cs="Arial"/>
        </w:rPr>
        <w:t>)</w:t>
      </w:r>
      <w:r w:rsidRPr="00E95821">
        <w:rPr>
          <w:rFonts w:ascii="Arial" w:hAnsi="Arial" w:cs="Arial"/>
        </w:rPr>
        <w:t xml:space="preserve">. </w:t>
      </w:r>
    </w:p>
    <w:p w14:paraId="01D76F13" w14:textId="6ED70B32" w:rsidR="002F0398" w:rsidRPr="00E95821" w:rsidRDefault="00BF1075"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In summary, </w:t>
      </w:r>
      <w:r w:rsidR="002F0398" w:rsidRPr="00E95821">
        <w:rPr>
          <w:rFonts w:ascii="Arial" w:hAnsi="Arial" w:cs="Arial"/>
        </w:rPr>
        <w:t>there is substantial unmet need for drug treatment for Class A drug users in the borough</w:t>
      </w:r>
      <w:r w:rsidR="00794D10" w:rsidRPr="00E95821">
        <w:rPr>
          <w:rFonts w:ascii="Arial" w:hAnsi="Arial" w:cs="Arial"/>
        </w:rPr>
        <w:t xml:space="preserve">, </w:t>
      </w:r>
      <w:proofErr w:type="gramStart"/>
      <w:r w:rsidR="00794D10" w:rsidRPr="00E95821">
        <w:rPr>
          <w:rFonts w:ascii="Arial" w:hAnsi="Arial" w:cs="Arial"/>
        </w:rPr>
        <w:t>despite the fact that</w:t>
      </w:r>
      <w:proofErr w:type="gramEnd"/>
      <w:r w:rsidR="00416EE9" w:rsidRPr="00E95821">
        <w:rPr>
          <w:rFonts w:ascii="Arial" w:hAnsi="Arial" w:cs="Arial"/>
        </w:rPr>
        <w:t xml:space="preserve"> the borough has the largest treatment pop</w:t>
      </w:r>
      <w:r w:rsidR="001E0B8F" w:rsidRPr="00E95821">
        <w:rPr>
          <w:rFonts w:ascii="Arial" w:hAnsi="Arial" w:cs="Arial"/>
        </w:rPr>
        <w:t>ulation in London (see Figure 12</w:t>
      </w:r>
      <w:r w:rsidR="00416EE9" w:rsidRPr="00E95821">
        <w:rPr>
          <w:rFonts w:ascii="Arial" w:hAnsi="Arial" w:cs="Arial"/>
        </w:rPr>
        <w:t xml:space="preserve">). </w:t>
      </w:r>
      <w:r w:rsidR="002F0398" w:rsidRPr="00E95821">
        <w:rPr>
          <w:rFonts w:ascii="Arial" w:hAnsi="Arial" w:cs="Arial"/>
        </w:rPr>
        <w:t xml:space="preserve"> </w:t>
      </w:r>
      <w:r w:rsidR="00794D10" w:rsidRPr="00E95821">
        <w:rPr>
          <w:rFonts w:ascii="Arial" w:hAnsi="Arial" w:cs="Arial"/>
        </w:rPr>
        <w:t>While</w:t>
      </w:r>
      <w:r w:rsidR="00404F1A" w:rsidRPr="00E95821">
        <w:rPr>
          <w:rFonts w:ascii="Arial" w:hAnsi="Arial" w:cs="Arial"/>
        </w:rPr>
        <w:t xml:space="preserve"> a comprehensive treatment system has been put in place (desc</w:t>
      </w:r>
      <w:r w:rsidR="006008EC" w:rsidRPr="00E95821">
        <w:rPr>
          <w:rFonts w:ascii="Arial" w:hAnsi="Arial" w:cs="Arial"/>
        </w:rPr>
        <w:t>ribed later in this report), this is not meeting the needs of all Class A drug users in the borough</w:t>
      </w:r>
      <w:r w:rsidR="0018654B" w:rsidRPr="00E95821">
        <w:rPr>
          <w:rFonts w:ascii="Arial" w:hAnsi="Arial" w:cs="Arial"/>
        </w:rPr>
        <w:t xml:space="preserve">: like elsewhere, many of these users are not previously </w:t>
      </w:r>
      <w:r w:rsidR="006008EC" w:rsidRPr="00E95821">
        <w:rPr>
          <w:rFonts w:ascii="Arial" w:hAnsi="Arial" w:cs="Arial"/>
        </w:rPr>
        <w:t xml:space="preserve">engaged in treatment </w:t>
      </w:r>
      <w:r w:rsidR="0018654B" w:rsidRPr="00E95821">
        <w:rPr>
          <w:rFonts w:ascii="Arial" w:hAnsi="Arial" w:cs="Arial"/>
        </w:rPr>
        <w:t xml:space="preserve">nor are they </w:t>
      </w:r>
      <w:r w:rsidR="006008EC" w:rsidRPr="00E95821">
        <w:rPr>
          <w:rFonts w:ascii="Arial" w:hAnsi="Arial" w:cs="Arial"/>
        </w:rPr>
        <w:t>currently in treatment.</w:t>
      </w:r>
      <w:r w:rsidR="00416EE9" w:rsidRPr="00E95821">
        <w:rPr>
          <w:rStyle w:val="FootnoteReference"/>
          <w:rFonts w:ascii="Arial" w:hAnsi="Arial" w:cs="Arial"/>
        </w:rPr>
        <w:footnoteReference w:id="42"/>
      </w:r>
      <w:r w:rsidR="006008EC" w:rsidRPr="00E95821">
        <w:rPr>
          <w:rFonts w:ascii="Arial" w:hAnsi="Arial" w:cs="Arial"/>
        </w:rPr>
        <w:t xml:space="preserve"> </w:t>
      </w:r>
    </w:p>
    <w:p w14:paraId="0BC242FF" w14:textId="63699399" w:rsidR="00107F5F" w:rsidRPr="00E95821" w:rsidRDefault="00146840" w:rsidP="00ED0E4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4.7.3 </w:t>
      </w:r>
      <w:r w:rsidR="006008EC" w:rsidRPr="00E95821">
        <w:rPr>
          <w:rFonts w:ascii="Arial" w:hAnsi="Arial" w:cs="Arial"/>
        </w:rPr>
        <w:t>Drug and alcohol t</w:t>
      </w:r>
      <w:r w:rsidR="00107F5F" w:rsidRPr="00E95821">
        <w:rPr>
          <w:rFonts w:ascii="Arial" w:hAnsi="Arial" w:cs="Arial"/>
        </w:rPr>
        <w:t>reatment population</w:t>
      </w:r>
    </w:p>
    <w:p w14:paraId="3690E11E" w14:textId="089FEA64" w:rsidR="00107F5F" w:rsidRPr="00E95821" w:rsidRDefault="00107F5F"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Tower Hamlets has the largest </w:t>
      </w:r>
      <w:r w:rsidR="006B7C4B" w:rsidRPr="00E95821">
        <w:rPr>
          <w:rFonts w:ascii="Arial" w:hAnsi="Arial" w:cs="Arial"/>
        </w:rPr>
        <w:t xml:space="preserve">total </w:t>
      </w:r>
      <w:r w:rsidRPr="00E95821">
        <w:rPr>
          <w:rFonts w:ascii="Arial" w:hAnsi="Arial" w:cs="Arial"/>
        </w:rPr>
        <w:t>treatment population in London with 1,945 adults in treatment in 2020-21</w:t>
      </w:r>
      <w:r w:rsidR="0078437D" w:rsidRPr="00E95821">
        <w:rPr>
          <w:rFonts w:ascii="Arial" w:hAnsi="Arial" w:cs="Arial"/>
        </w:rPr>
        <w:t xml:space="preserve"> (</w:t>
      </w:r>
      <w:r w:rsidR="001E0B8F" w:rsidRPr="00E95821">
        <w:rPr>
          <w:rFonts w:ascii="Arial" w:hAnsi="Arial" w:cs="Arial"/>
        </w:rPr>
        <w:t>Figure 12</w:t>
      </w:r>
      <w:r w:rsidR="0078437D" w:rsidRPr="00E95821">
        <w:rPr>
          <w:rFonts w:ascii="Arial" w:hAnsi="Arial" w:cs="Arial"/>
        </w:rPr>
        <w:t>)</w:t>
      </w:r>
      <w:r w:rsidR="009B2F81" w:rsidRPr="00E95821">
        <w:rPr>
          <w:rFonts w:ascii="Arial" w:hAnsi="Arial" w:cs="Arial"/>
        </w:rPr>
        <w:t xml:space="preserve">. It also has </w:t>
      </w:r>
      <w:r w:rsidR="004A4EAF" w:rsidRPr="00E95821">
        <w:rPr>
          <w:rFonts w:ascii="Arial" w:hAnsi="Arial" w:cs="Arial"/>
        </w:rPr>
        <w:t>the fourth</w:t>
      </w:r>
      <w:r w:rsidRPr="00E95821">
        <w:rPr>
          <w:rFonts w:ascii="Arial" w:hAnsi="Arial" w:cs="Arial"/>
        </w:rPr>
        <w:t xml:space="preserve"> largest treatment population </w:t>
      </w:r>
      <w:r w:rsidRPr="00E95821">
        <w:rPr>
          <w:rFonts w:ascii="Arial" w:hAnsi="Arial" w:cs="Arial"/>
        </w:rPr>
        <w:lastRenderedPageBreak/>
        <w:t>in London as a rate per 1,000 of population (at 10.1).</w:t>
      </w:r>
      <w:r w:rsidRPr="00E95821">
        <w:rPr>
          <w:rStyle w:val="FootnoteReference"/>
          <w:rFonts w:ascii="Arial" w:hAnsi="Arial" w:cs="Arial"/>
        </w:rPr>
        <w:footnoteReference w:id="43"/>
      </w:r>
      <w:r w:rsidRPr="00E95821">
        <w:rPr>
          <w:rFonts w:ascii="Arial" w:hAnsi="Arial" w:cs="Arial"/>
        </w:rPr>
        <w:t xml:space="preserve"> Crudely expressed, Tower Hamlets has a bigger issue to address than most other authorities in London. </w:t>
      </w:r>
    </w:p>
    <w:p w14:paraId="6F190361" w14:textId="197B30C4" w:rsidR="00107F5F" w:rsidRPr="00E95821" w:rsidRDefault="00473D5B"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w:t>
      </w:r>
      <w:r w:rsidR="00107F5F" w:rsidRPr="00E95821">
        <w:rPr>
          <w:rFonts w:ascii="Arial" w:hAnsi="Arial" w:cs="Arial"/>
        </w:rPr>
        <w:t xml:space="preserve"> size of the </w:t>
      </w:r>
      <w:r w:rsidR="00051DC5" w:rsidRPr="00E95821">
        <w:rPr>
          <w:rFonts w:ascii="Arial" w:hAnsi="Arial" w:cs="Arial"/>
        </w:rPr>
        <w:t xml:space="preserve">treatment </w:t>
      </w:r>
      <w:r w:rsidR="00107F5F" w:rsidRPr="00E95821">
        <w:rPr>
          <w:rFonts w:ascii="Arial" w:hAnsi="Arial" w:cs="Arial"/>
        </w:rPr>
        <w:t xml:space="preserve">population (Figure </w:t>
      </w:r>
      <w:r w:rsidR="00552111" w:rsidRPr="00E95821">
        <w:rPr>
          <w:rFonts w:ascii="Arial" w:hAnsi="Arial" w:cs="Arial"/>
        </w:rPr>
        <w:t>1</w:t>
      </w:r>
      <w:r w:rsidR="001E0B8F" w:rsidRPr="00E95821">
        <w:rPr>
          <w:rFonts w:ascii="Arial" w:hAnsi="Arial" w:cs="Arial"/>
        </w:rPr>
        <w:t>3</w:t>
      </w:r>
      <w:r w:rsidR="00107F5F" w:rsidRPr="00E95821">
        <w:rPr>
          <w:rFonts w:ascii="Arial" w:hAnsi="Arial" w:cs="Arial"/>
        </w:rPr>
        <w:t>)</w:t>
      </w:r>
      <w:r w:rsidR="00051DC5" w:rsidRPr="00E95821">
        <w:rPr>
          <w:rFonts w:ascii="Arial" w:hAnsi="Arial" w:cs="Arial"/>
        </w:rPr>
        <w:t xml:space="preserve"> is</w:t>
      </w:r>
      <w:r w:rsidR="00107F5F" w:rsidRPr="00E95821">
        <w:rPr>
          <w:rFonts w:ascii="Arial" w:hAnsi="Arial" w:cs="Arial"/>
        </w:rPr>
        <w:t xml:space="preserve"> on a downward trajectory </w:t>
      </w:r>
      <w:r w:rsidR="003C25DF" w:rsidRPr="00E95821">
        <w:rPr>
          <w:rFonts w:ascii="Arial" w:hAnsi="Arial" w:cs="Arial"/>
        </w:rPr>
        <w:t>in terms of</w:t>
      </w:r>
      <w:r w:rsidR="00107F5F" w:rsidRPr="00E95821">
        <w:rPr>
          <w:rFonts w:ascii="Arial" w:hAnsi="Arial" w:cs="Arial"/>
        </w:rPr>
        <w:t xml:space="preserve"> the numbers of opiate users in treatment (from a high of over 1,600 in 2011-12). While this mirrors a similar downward trajectory across London as a whole, there is nothing that implies that this decline is due to a drop in need for treatment. Rather, and as discussed above, the data appears to indicate </w:t>
      </w:r>
      <w:r w:rsidR="00051DC5" w:rsidRPr="00E95821">
        <w:rPr>
          <w:rFonts w:ascii="Arial" w:hAnsi="Arial" w:cs="Arial"/>
        </w:rPr>
        <w:t xml:space="preserve">that conversely there are </w:t>
      </w:r>
      <w:r w:rsidR="00107F5F" w:rsidRPr="00E95821">
        <w:rPr>
          <w:rFonts w:ascii="Arial" w:hAnsi="Arial" w:cs="Arial"/>
        </w:rPr>
        <w:t xml:space="preserve">growing levels of Class A treatment need. </w:t>
      </w:r>
    </w:p>
    <w:p w14:paraId="2DA38505" w14:textId="7F211DE7" w:rsidR="00107F5F" w:rsidRPr="00E95821" w:rsidRDefault="00A85028"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w:t>
      </w:r>
      <w:r w:rsidR="00107F5F" w:rsidRPr="00E95821">
        <w:rPr>
          <w:rFonts w:ascii="Arial" w:hAnsi="Arial" w:cs="Arial"/>
        </w:rPr>
        <w:t xml:space="preserve">he alcohol treatment population </w:t>
      </w:r>
      <w:r w:rsidRPr="00E95821">
        <w:rPr>
          <w:rFonts w:ascii="Arial" w:hAnsi="Arial" w:cs="Arial"/>
        </w:rPr>
        <w:t xml:space="preserve">has also </w:t>
      </w:r>
      <w:r w:rsidR="00107F5F" w:rsidRPr="00E95821">
        <w:rPr>
          <w:rFonts w:ascii="Arial" w:hAnsi="Arial" w:cs="Arial"/>
        </w:rPr>
        <w:t>decline</w:t>
      </w:r>
      <w:r w:rsidR="1E95AD95" w:rsidRPr="00E95821">
        <w:rPr>
          <w:rFonts w:ascii="Arial" w:hAnsi="Arial" w:cs="Arial"/>
        </w:rPr>
        <w:t>d</w:t>
      </w:r>
      <w:r w:rsidR="00107F5F" w:rsidRPr="00E95821">
        <w:rPr>
          <w:rFonts w:ascii="Arial" w:hAnsi="Arial" w:cs="Arial"/>
        </w:rPr>
        <w:t xml:space="preserve"> </w:t>
      </w:r>
      <w:r w:rsidRPr="00E95821">
        <w:rPr>
          <w:rFonts w:ascii="Arial" w:hAnsi="Arial" w:cs="Arial"/>
        </w:rPr>
        <w:t xml:space="preserve">over the past decade </w:t>
      </w:r>
      <w:r w:rsidR="00107F5F" w:rsidRPr="00E95821">
        <w:rPr>
          <w:rFonts w:ascii="Arial" w:hAnsi="Arial" w:cs="Arial"/>
        </w:rPr>
        <w:t>(albeit at a shallower rate)</w:t>
      </w:r>
      <w:r w:rsidRPr="00E95821">
        <w:rPr>
          <w:rFonts w:ascii="Arial" w:hAnsi="Arial" w:cs="Arial"/>
        </w:rPr>
        <w:t xml:space="preserve"> (</w:t>
      </w:r>
      <w:r w:rsidR="00E62331" w:rsidRPr="00E95821">
        <w:rPr>
          <w:rFonts w:ascii="Arial" w:hAnsi="Arial" w:cs="Arial"/>
        </w:rPr>
        <w:t>F</w:t>
      </w:r>
      <w:r w:rsidRPr="00E95821">
        <w:rPr>
          <w:rFonts w:ascii="Arial" w:hAnsi="Arial" w:cs="Arial"/>
        </w:rPr>
        <w:t>igure 1</w:t>
      </w:r>
      <w:r w:rsidR="001E0B8F" w:rsidRPr="00E95821">
        <w:rPr>
          <w:rFonts w:ascii="Arial" w:hAnsi="Arial" w:cs="Arial"/>
        </w:rPr>
        <w:t>7</w:t>
      </w:r>
      <w:r w:rsidRPr="00E95821">
        <w:rPr>
          <w:rFonts w:ascii="Arial" w:hAnsi="Arial" w:cs="Arial"/>
        </w:rPr>
        <w:t>)</w:t>
      </w:r>
      <w:r w:rsidR="00107F5F" w:rsidRPr="00E95821">
        <w:rPr>
          <w:rFonts w:ascii="Arial" w:hAnsi="Arial" w:cs="Arial"/>
        </w:rPr>
        <w:t xml:space="preserve">. </w:t>
      </w:r>
    </w:p>
    <w:p w14:paraId="7532D021" w14:textId="7597ECCF" w:rsidR="00107F5F" w:rsidRPr="00E95821" w:rsidRDefault="00107F5F"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It is likely</w:t>
      </w:r>
      <w:r w:rsidR="00051DC5" w:rsidRPr="00E95821">
        <w:rPr>
          <w:rFonts w:ascii="Arial" w:hAnsi="Arial" w:cs="Arial"/>
        </w:rPr>
        <w:t xml:space="preserve"> therefore </w:t>
      </w:r>
      <w:r w:rsidRPr="00E95821">
        <w:rPr>
          <w:rFonts w:ascii="Arial" w:hAnsi="Arial" w:cs="Arial"/>
        </w:rPr>
        <w:t xml:space="preserve">that the drop in the treatment population across all group of substances is not due to a decline in </w:t>
      </w:r>
      <w:r w:rsidR="00F56799" w:rsidRPr="00E95821">
        <w:rPr>
          <w:rFonts w:ascii="Arial" w:hAnsi="Arial" w:cs="Arial"/>
        </w:rPr>
        <w:t>the number of</w:t>
      </w:r>
      <w:r w:rsidRPr="00E95821">
        <w:rPr>
          <w:rFonts w:ascii="Arial" w:hAnsi="Arial" w:cs="Arial"/>
        </w:rPr>
        <w:t xml:space="preserve"> people needing specialist </w:t>
      </w:r>
      <w:proofErr w:type="gramStart"/>
      <w:r w:rsidRPr="00E95821">
        <w:rPr>
          <w:rFonts w:ascii="Arial" w:hAnsi="Arial" w:cs="Arial"/>
        </w:rPr>
        <w:t>treatment, but</w:t>
      </w:r>
      <w:proofErr w:type="gramEnd"/>
      <w:r w:rsidRPr="00E95821">
        <w:rPr>
          <w:rFonts w:ascii="Arial" w:hAnsi="Arial" w:cs="Arial"/>
        </w:rPr>
        <w:t xml:space="preserve"> is more likely linked to budget cuts to local treatment services</w:t>
      </w:r>
      <w:r w:rsidR="007C2EAB" w:rsidRPr="00E95821">
        <w:rPr>
          <w:rFonts w:ascii="Arial" w:hAnsi="Arial" w:cs="Arial"/>
        </w:rPr>
        <w:t>, which have led to reduction in</w:t>
      </w:r>
      <w:r w:rsidRPr="00E95821">
        <w:rPr>
          <w:rFonts w:ascii="Arial" w:hAnsi="Arial" w:cs="Arial"/>
        </w:rPr>
        <w:t xml:space="preserve"> capacity </w:t>
      </w:r>
      <w:r w:rsidR="00F107BF" w:rsidRPr="00E95821">
        <w:rPr>
          <w:rFonts w:ascii="Arial" w:hAnsi="Arial" w:cs="Arial"/>
        </w:rPr>
        <w:t xml:space="preserve">and corresponding </w:t>
      </w:r>
      <w:r w:rsidR="009A395F" w:rsidRPr="00E95821">
        <w:rPr>
          <w:rFonts w:ascii="Arial" w:hAnsi="Arial" w:cs="Arial"/>
        </w:rPr>
        <w:t xml:space="preserve">shrinking of </w:t>
      </w:r>
      <w:r w:rsidRPr="00E95821">
        <w:rPr>
          <w:rFonts w:ascii="Arial" w:hAnsi="Arial" w:cs="Arial"/>
        </w:rPr>
        <w:t>the treatment population</w:t>
      </w:r>
      <w:r w:rsidR="009A395F" w:rsidRPr="00E95821">
        <w:rPr>
          <w:rFonts w:ascii="Arial" w:hAnsi="Arial" w:cs="Arial"/>
        </w:rPr>
        <w:t xml:space="preserve">. </w:t>
      </w:r>
      <w:r w:rsidR="00264E47" w:rsidRPr="00E95821">
        <w:rPr>
          <w:rFonts w:ascii="Arial" w:hAnsi="Arial" w:cs="Arial"/>
        </w:rPr>
        <w:t xml:space="preserve">The treatment budget </w:t>
      </w:r>
      <w:r w:rsidR="007A3D39" w:rsidRPr="00E95821">
        <w:rPr>
          <w:rFonts w:ascii="Arial" w:hAnsi="Arial" w:cs="Arial"/>
        </w:rPr>
        <w:t>has roughly halved since 2012</w:t>
      </w:r>
      <w:r w:rsidR="00264E47" w:rsidRPr="00E95821">
        <w:rPr>
          <w:rFonts w:ascii="Arial" w:hAnsi="Arial" w:cs="Arial"/>
        </w:rPr>
        <w:t xml:space="preserve">. This data would tend to substantiate this conclusion. </w:t>
      </w:r>
    </w:p>
    <w:p w14:paraId="39676E7C" w14:textId="24230B28" w:rsidR="00107F5F" w:rsidRPr="00E95821" w:rsidRDefault="001D752C"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w:t>
      </w:r>
      <w:r w:rsidR="00107F5F" w:rsidRPr="00E95821">
        <w:rPr>
          <w:rFonts w:ascii="Arial" w:hAnsi="Arial" w:cs="Arial"/>
        </w:rPr>
        <w:t xml:space="preserve"> profile of the treatment population shows </w:t>
      </w:r>
      <w:r w:rsidR="000D1232" w:rsidRPr="00E95821">
        <w:rPr>
          <w:rFonts w:ascii="Arial" w:hAnsi="Arial" w:cs="Arial"/>
        </w:rPr>
        <w:t xml:space="preserve">clearly how </w:t>
      </w:r>
      <w:r w:rsidR="00107F5F" w:rsidRPr="00E95821">
        <w:rPr>
          <w:rFonts w:ascii="Arial" w:hAnsi="Arial" w:cs="Arial"/>
        </w:rPr>
        <w:t>the proportion of those aged 50 and above in t</w:t>
      </w:r>
      <w:r w:rsidR="00552111" w:rsidRPr="00E95821">
        <w:rPr>
          <w:rFonts w:ascii="Arial" w:hAnsi="Arial" w:cs="Arial"/>
        </w:rPr>
        <w:t xml:space="preserve">reatment are increasing. Table </w:t>
      </w:r>
      <w:r w:rsidR="00BE13DA" w:rsidRPr="00E95821">
        <w:rPr>
          <w:rFonts w:ascii="Arial" w:hAnsi="Arial" w:cs="Arial"/>
        </w:rPr>
        <w:t xml:space="preserve">2 </w:t>
      </w:r>
      <w:r w:rsidR="00107F5F" w:rsidRPr="00E95821">
        <w:rPr>
          <w:rFonts w:ascii="Arial" w:hAnsi="Arial" w:cs="Arial"/>
        </w:rPr>
        <w:t xml:space="preserve">shows that in 2010/11 this age group made up 11% of the treatment population, while now make up nearly a quarter (23%). This suggests the presence of an ageing cohort of opiate users, </w:t>
      </w:r>
      <w:r w:rsidR="009C4AA8" w:rsidRPr="00E95821">
        <w:rPr>
          <w:rFonts w:ascii="Arial" w:hAnsi="Arial" w:cs="Arial"/>
        </w:rPr>
        <w:t>which may partly explain the</w:t>
      </w:r>
      <w:r w:rsidR="00107F5F" w:rsidRPr="00E95821">
        <w:rPr>
          <w:rFonts w:ascii="Arial" w:hAnsi="Arial" w:cs="Arial"/>
        </w:rPr>
        <w:t xml:space="preserve"> growing cohort of service users who have been in treatment for six years or more (now making up 15% of the treatment population)</w:t>
      </w:r>
      <w:r w:rsidR="00863A0F" w:rsidRPr="00E95821">
        <w:rPr>
          <w:rFonts w:ascii="Arial" w:hAnsi="Arial" w:cs="Arial"/>
        </w:rPr>
        <w:t>.</w:t>
      </w:r>
      <w:r w:rsidR="00107F5F" w:rsidRPr="00E95821">
        <w:rPr>
          <w:rFonts w:ascii="Arial" w:hAnsi="Arial" w:cs="Arial"/>
        </w:rPr>
        <w:t xml:space="preserve"> </w:t>
      </w:r>
    </w:p>
    <w:p w14:paraId="5006657C" w14:textId="1434A3E9" w:rsidR="00107F5F" w:rsidRPr="00E95821" w:rsidRDefault="009C4AA8" w:rsidP="00ED0E4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w:t>
      </w:r>
      <w:r w:rsidR="00107F5F" w:rsidRPr="00E95821">
        <w:rPr>
          <w:rFonts w:ascii="Arial" w:hAnsi="Arial" w:cs="Arial"/>
        </w:rPr>
        <w:t xml:space="preserve"> issue of the ageing OCU population is not limited to Tower Hamlets but is a well-recognised phenomen</w:t>
      </w:r>
      <w:r w:rsidRPr="00E95821">
        <w:rPr>
          <w:rFonts w:ascii="Arial" w:hAnsi="Arial" w:cs="Arial"/>
        </w:rPr>
        <w:t>on</w:t>
      </w:r>
      <w:r w:rsidR="00107F5F" w:rsidRPr="00E95821">
        <w:rPr>
          <w:rFonts w:ascii="Arial" w:hAnsi="Arial" w:cs="Arial"/>
        </w:rPr>
        <w:t xml:space="preserve"> across England. The ageing population will exert an additional pressure on local services as they are likely to have a range of complex co-morbid health (physical and mental health conditions) and social care needs that will need to be addressed in addition to their drug use. </w:t>
      </w:r>
    </w:p>
    <w:p w14:paraId="768813A1" w14:textId="45D58BF6" w:rsidR="00A56066" w:rsidRPr="00E95821" w:rsidRDefault="00BE13DA" w:rsidP="00BE13DA">
      <w:pPr>
        <w:rPr>
          <w:rFonts w:ascii="Arial" w:hAnsi="Arial" w:cs="Arial"/>
          <w:b/>
          <w:bCs/>
          <w:color w:val="1E1B46"/>
          <w:sz w:val="44"/>
          <w:szCs w:val="32"/>
        </w:rPr>
      </w:pPr>
      <w:r w:rsidRPr="00E95821" w:rsidDel="00BE13DA">
        <w:rPr>
          <w:rFonts w:ascii="Arial" w:hAnsi="Arial" w:cs="Arial"/>
          <w:highlight w:val="yellow"/>
        </w:rPr>
        <w:t xml:space="preserve"> </w:t>
      </w:r>
    </w:p>
    <w:p w14:paraId="32F38234" w14:textId="3D0E95A4" w:rsidR="00744DFD" w:rsidRPr="00E95821" w:rsidRDefault="004F3780" w:rsidP="004F3780">
      <w:pPr>
        <w:pStyle w:val="Heading1"/>
        <w:rPr>
          <w:rFonts w:ascii="Arial" w:hAnsi="Arial" w:cs="Arial"/>
        </w:rPr>
      </w:pPr>
      <w:bookmarkStart w:id="29" w:name="_Toc129704765"/>
      <w:r w:rsidRPr="00E95821">
        <w:rPr>
          <w:rFonts w:ascii="Arial" w:hAnsi="Arial" w:cs="Arial"/>
        </w:rPr>
        <w:lastRenderedPageBreak/>
        <w:t xml:space="preserve">5. </w:t>
      </w:r>
      <w:r w:rsidR="00744DFD" w:rsidRPr="00E95821">
        <w:rPr>
          <w:rFonts w:ascii="Arial" w:hAnsi="Arial" w:cs="Arial"/>
        </w:rPr>
        <w:t>Early intervention</w:t>
      </w:r>
      <w:bookmarkEnd w:id="29"/>
      <w:r w:rsidR="00744DFD" w:rsidRPr="00E95821">
        <w:rPr>
          <w:rFonts w:ascii="Arial" w:hAnsi="Arial" w:cs="Arial"/>
        </w:rPr>
        <w:t xml:space="preserve"> </w:t>
      </w:r>
    </w:p>
    <w:p w14:paraId="3E2DB61E" w14:textId="7AB0838C" w:rsidR="00CC6326" w:rsidRPr="00E95821" w:rsidRDefault="00CC6326" w:rsidP="00CC6326">
      <w:pPr>
        <w:pStyle w:val="Heading4"/>
        <w:rPr>
          <w:rFonts w:ascii="Arial" w:hAnsi="Arial" w:cs="Arial"/>
        </w:rPr>
      </w:pPr>
      <w:r w:rsidRPr="00E95821">
        <w:rPr>
          <w:rFonts w:ascii="Arial" w:hAnsi="Arial" w:cs="Arial"/>
        </w:rPr>
        <w:t>Key findings:</w:t>
      </w:r>
    </w:p>
    <w:p w14:paraId="60B38C37" w14:textId="0FA4DEE6" w:rsidR="00CC6326" w:rsidRPr="00E95821" w:rsidRDefault="00CC6326" w:rsidP="00CC6326">
      <w:pPr>
        <w:pStyle w:val="BulletedListParagraph"/>
        <w:rPr>
          <w:rFonts w:ascii="Arial" w:hAnsi="Arial" w:cs="Arial"/>
          <w:lang w:val="en-GB"/>
        </w:rPr>
      </w:pPr>
      <w:r w:rsidRPr="00E95821">
        <w:rPr>
          <w:rFonts w:ascii="Arial" w:hAnsi="Arial" w:cs="Arial"/>
          <w:lang w:val="en-GB"/>
        </w:rPr>
        <w:t xml:space="preserve">Alcohol screening is available in Tower Hamlets for local adults. This is consistent with guidance </w:t>
      </w:r>
      <w:proofErr w:type="gramStart"/>
      <w:r w:rsidRPr="00E95821">
        <w:rPr>
          <w:rFonts w:ascii="Arial" w:hAnsi="Arial" w:cs="Arial"/>
          <w:lang w:val="en-GB"/>
        </w:rPr>
        <w:t>with regard to</w:t>
      </w:r>
      <w:proofErr w:type="gramEnd"/>
      <w:r w:rsidRPr="00E95821">
        <w:rPr>
          <w:rFonts w:ascii="Arial" w:hAnsi="Arial" w:cs="Arial"/>
          <w:lang w:val="en-GB"/>
        </w:rPr>
        <w:t xml:space="preserve"> effective early intervention. In 2021-22 over 49,000 adults received an alcohol screening in primary care. </w:t>
      </w:r>
    </w:p>
    <w:p w14:paraId="4307E69C" w14:textId="58C27880" w:rsidR="00CC6326" w:rsidRPr="00E95821" w:rsidRDefault="00CC6326" w:rsidP="00CC6326">
      <w:pPr>
        <w:pStyle w:val="BulletedListParagraph"/>
        <w:rPr>
          <w:rFonts w:ascii="Arial" w:hAnsi="Arial" w:cs="Arial"/>
          <w:lang w:val="en-GB"/>
        </w:rPr>
      </w:pPr>
      <w:r w:rsidRPr="00E95821">
        <w:rPr>
          <w:rFonts w:ascii="Arial" w:hAnsi="Arial" w:cs="Arial"/>
          <w:lang w:val="en-GB"/>
        </w:rPr>
        <w:t xml:space="preserve">Additional screening is available online via the </w:t>
      </w:r>
      <w:proofErr w:type="spellStart"/>
      <w:r w:rsidRPr="00E95821">
        <w:rPr>
          <w:rFonts w:ascii="Arial" w:hAnsi="Arial" w:cs="Arial"/>
          <w:lang w:val="en-GB"/>
        </w:rPr>
        <w:t>Drinkcoach</w:t>
      </w:r>
      <w:proofErr w:type="spellEnd"/>
      <w:r w:rsidRPr="00E95821">
        <w:rPr>
          <w:rFonts w:ascii="Arial" w:hAnsi="Arial" w:cs="Arial"/>
          <w:lang w:val="en-GB"/>
        </w:rPr>
        <w:t xml:space="preserve"> website. </w:t>
      </w:r>
    </w:p>
    <w:p w14:paraId="434FED5E" w14:textId="672F3621" w:rsidR="005C71BD" w:rsidRPr="00E95821" w:rsidRDefault="00EF1026" w:rsidP="00594766">
      <w:pPr>
        <w:rPr>
          <w:rFonts w:ascii="Arial" w:hAnsi="Arial" w:cs="Arial"/>
        </w:rPr>
      </w:pPr>
      <w:r w:rsidRPr="00E95821">
        <w:rPr>
          <w:rFonts w:ascii="Arial" w:hAnsi="Arial" w:cs="Arial"/>
        </w:rPr>
        <w:t>This section seeks to explore issues in relation to drugs and alcohol that are the precursor stages to dependency, where an individual may require specialist support or help</w:t>
      </w:r>
      <w:r w:rsidR="00F47DBD" w:rsidRPr="00E95821">
        <w:rPr>
          <w:rFonts w:ascii="Arial" w:hAnsi="Arial" w:cs="Arial"/>
        </w:rPr>
        <w:t xml:space="preserve">: it looks at impacts and at the </w:t>
      </w:r>
      <w:r w:rsidRPr="00E95821">
        <w:rPr>
          <w:rFonts w:ascii="Arial" w:hAnsi="Arial" w:cs="Arial"/>
        </w:rPr>
        <w:t xml:space="preserve">range of services that are in place to address problems at this stage. </w:t>
      </w:r>
    </w:p>
    <w:p w14:paraId="57302E09" w14:textId="0C0FF8E4" w:rsidR="00542768" w:rsidRPr="00E95821" w:rsidRDefault="00736505" w:rsidP="00542768">
      <w:pPr>
        <w:pStyle w:val="Heading2"/>
        <w:rPr>
          <w:rFonts w:ascii="Arial" w:hAnsi="Arial" w:cs="Arial"/>
        </w:rPr>
      </w:pPr>
      <w:bookmarkStart w:id="30" w:name="_Toc129704766"/>
      <w:r w:rsidRPr="00E95821">
        <w:rPr>
          <w:rFonts w:ascii="Arial" w:hAnsi="Arial" w:cs="Arial"/>
        </w:rPr>
        <w:t xml:space="preserve">5.1 </w:t>
      </w:r>
      <w:r w:rsidR="00542768" w:rsidRPr="00E95821">
        <w:rPr>
          <w:rFonts w:ascii="Arial" w:hAnsi="Arial" w:cs="Arial"/>
        </w:rPr>
        <w:t>Early intervention services for adults</w:t>
      </w:r>
      <w:bookmarkEnd w:id="30"/>
    </w:p>
    <w:p w14:paraId="21DF2735" w14:textId="5FEA0E7C" w:rsidR="005C71BD" w:rsidRPr="00E95821" w:rsidRDefault="00F86A84" w:rsidP="00542768">
      <w:pPr>
        <w:pStyle w:val="Heading3"/>
        <w:rPr>
          <w:rFonts w:ascii="Arial" w:hAnsi="Arial" w:cs="Arial"/>
        </w:rPr>
      </w:pPr>
      <w:r w:rsidRPr="00E95821">
        <w:rPr>
          <w:rFonts w:ascii="Arial" w:hAnsi="Arial" w:cs="Arial"/>
        </w:rPr>
        <w:t xml:space="preserve">5.1.1 </w:t>
      </w:r>
      <w:r w:rsidR="005C71BD" w:rsidRPr="00E95821">
        <w:rPr>
          <w:rFonts w:ascii="Arial" w:hAnsi="Arial" w:cs="Arial"/>
        </w:rPr>
        <w:t>What works</w:t>
      </w:r>
    </w:p>
    <w:p w14:paraId="297A38DB" w14:textId="65D0D558" w:rsidR="00542768" w:rsidRPr="00E95821" w:rsidRDefault="00542768" w:rsidP="00542768">
      <w:pPr>
        <w:rPr>
          <w:rFonts w:ascii="Arial" w:hAnsi="Arial" w:cs="Arial"/>
        </w:rPr>
      </w:pPr>
      <w:r w:rsidRPr="00E95821">
        <w:rPr>
          <w:rFonts w:ascii="Arial" w:hAnsi="Arial" w:cs="Arial"/>
        </w:rPr>
        <w:t xml:space="preserve">There is a clear and well-developed evidence-base for the range of provision that should be in place to intervene to support adults with drug and alcohol misuse prior to the issue becoming such whereby it will require specialist treatment. </w:t>
      </w:r>
    </w:p>
    <w:p w14:paraId="259028AC" w14:textId="5A4377F7" w:rsidR="005C71BD" w:rsidRPr="00E95821" w:rsidRDefault="00542768" w:rsidP="005C71BD">
      <w:pPr>
        <w:pStyle w:val="Heading4"/>
        <w:rPr>
          <w:rFonts w:ascii="Arial" w:hAnsi="Arial" w:cs="Arial"/>
        </w:rPr>
      </w:pPr>
      <w:r w:rsidRPr="00E95821">
        <w:rPr>
          <w:rFonts w:ascii="Arial" w:hAnsi="Arial" w:cs="Arial"/>
        </w:rPr>
        <w:t>Pathways</w:t>
      </w:r>
    </w:p>
    <w:p w14:paraId="2BFBBF06" w14:textId="69F75FE2" w:rsidR="005126E6" w:rsidRPr="00E95821" w:rsidRDefault="005126E6" w:rsidP="005126E6">
      <w:pPr>
        <w:pStyle w:val="NormalwithoutSpacing"/>
        <w:rPr>
          <w:rFonts w:ascii="Arial" w:hAnsi="Arial" w:cs="Arial"/>
          <w:lang w:eastAsia="en-GB"/>
        </w:rPr>
      </w:pPr>
      <w:r w:rsidRPr="00E95821">
        <w:rPr>
          <w:rFonts w:ascii="Arial" w:hAnsi="Arial" w:cs="Arial"/>
          <w:lang w:eastAsia="en-GB"/>
        </w:rPr>
        <w:t>Commissioning Quality Standards set out that,</w:t>
      </w:r>
      <w:r w:rsidRPr="00E95821">
        <w:rPr>
          <w:rFonts w:ascii="Arial" w:hAnsi="Arial" w:cs="Arial"/>
        </w:rPr>
        <w:t xml:space="preserve"> “</w:t>
      </w:r>
      <w:r w:rsidRPr="00E95821">
        <w:rPr>
          <w:rFonts w:ascii="Arial" w:hAnsi="Arial" w:cs="Arial"/>
          <w:lang w:eastAsia="en-GB"/>
        </w:rPr>
        <w:t>People working in other services are offered training to provide services to people affected by problem drug or alcohol use, including:</w:t>
      </w:r>
    </w:p>
    <w:p w14:paraId="76B52180" w14:textId="77777777" w:rsidR="005126E6" w:rsidRPr="00E95821" w:rsidRDefault="005126E6" w:rsidP="005126E6">
      <w:pPr>
        <w:pStyle w:val="BulletedListParagraph"/>
        <w:rPr>
          <w:rFonts w:ascii="Arial" w:hAnsi="Arial" w:cs="Arial"/>
          <w:lang w:val="en-GB" w:eastAsia="en-GB"/>
        </w:rPr>
      </w:pPr>
      <w:r w:rsidRPr="00E95821">
        <w:rPr>
          <w:rFonts w:ascii="Arial" w:hAnsi="Arial" w:cs="Arial"/>
          <w:lang w:val="en-GB" w:eastAsia="en-GB"/>
        </w:rPr>
        <w:t xml:space="preserve">basic screening to identify problem alcohol or drug </w:t>
      </w:r>
      <w:proofErr w:type="gramStart"/>
      <w:r w:rsidRPr="00E95821">
        <w:rPr>
          <w:rFonts w:ascii="Arial" w:hAnsi="Arial" w:cs="Arial"/>
          <w:lang w:val="en-GB" w:eastAsia="en-GB"/>
        </w:rPr>
        <w:t>use</w:t>
      </w:r>
      <w:proofErr w:type="gramEnd"/>
    </w:p>
    <w:p w14:paraId="692A49CF" w14:textId="77777777" w:rsidR="005126E6" w:rsidRPr="00E95821" w:rsidRDefault="005126E6" w:rsidP="005126E6">
      <w:pPr>
        <w:pStyle w:val="BulletedListParagraph"/>
        <w:rPr>
          <w:rFonts w:ascii="Arial" w:hAnsi="Arial" w:cs="Arial"/>
          <w:lang w:val="en-GB" w:eastAsia="en-GB"/>
        </w:rPr>
      </w:pPr>
      <w:r w:rsidRPr="00E95821">
        <w:rPr>
          <w:rFonts w:ascii="Arial" w:hAnsi="Arial" w:cs="Arial"/>
          <w:lang w:val="en-GB" w:eastAsia="en-GB"/>
        </w:rPr>
        <w:t>advice and harm reduction interventions</w:t>
      </w:r>
    </w:p>
    <w:p w14:paraId="2675246E" w14:textId="752FA5C0" w:rsidR="005C71BD" w:rsidRPr="00E95821" w:rsidRDefault="005126E6" w:rsidP="005126E6">
      <w:pPr>
        <w:pStyle w:val="BulletedListParagraph"/>
        <w:rPr>
          <w:rFonts w:ascii="Arial" w:hAnsi="Arial" w:cs="Arial"/>
          <w:lang w:val="en-GB" w:eastAsia="en-GB"/>
        </w:rPr>
      </w:pPr>
      <w:r w:rsidRPr="00E95821">
        <w:rPr>
          <w:rFonts w:ascii="Arial" w:hAnsi="Arial" w:cs="Arial"/>
          <w:lang w:val="en-GB" w:eastAsia="en-GB"/>
        </w:rPr>
        <w:t>referral to appropriate services.”</w:t>
      </w:r>
      <w:r w:rsidRPr="00E95821">
        <w:rPr>
          <w:rStyle w:val="FootnoteReference"/>
          <w:rFonts w:ascii="Arial" w:hAnsi="Arial" w:cs="Arial"/>
          <w:lang w:val="en-GB" w:eastAsia="en-GB"/>
        </w:rPr>
        <w:footnoteReference w:id="44"/>
      </w:r>
    </w:p>
    <w:p w14:paraId="1E5A4C5A" w14:textId="77777777" w:rsidR="005126E6" w:rsidRPr="00E95821" w:rsidRDefault="005126E6" w:rsidP="005126E6">
      <w:pPr>
        <w:pStyle w:val="BulletedListParagraph"/>
        <w:numPr>
          <w:ilvl w:val="0"/>
          <w:numId w:val="0"/>
        </w:numPr>
        <w:rPr>
          <w:rFonts w:ascii="Arial" w:hAnsi="Arial" w:cs="Arial"/>
          <w:lang w:val="en-GB" w:eastAsia="en-GB"/>
        </w:rPr>
      </w:pPr>
    </w:p>
    <w:p w14:paraId="092FE606" w14:textId="7B57BE0C" w:rsidR="005126E6" w:rsidRPr="00E95821" w:rsidRDefault="005126E6" w:rsidP="005126E6">
      <w:pPr>
        <w:pStyle w:val="BulletedListParagraph"/>
        <w:numPr>
          <w:ilvl w:val="0"/>
          <w:numId w:val="0"/>
        </w:numPr>
        <w:rPr>
          <w:rFonts w:ascii="Arial" w:hAnsi="Arial" w:cs="Arial"/>
          <w:lang w:val="en-GB" w:eastAsia="en-GB"/>
        </w:rPr>
      </w:pPr>
      <w:r w:rsidRPr="00E95821">
        <w:rPr>
          <w:rFonts w:ascii="Arial" w:hAnsi="Arial" w:cs="Arial"/>
          <w:lang w:val="en-GB" w:eastAsia="en-GB"/>
        </w:rPr>
        <w:t xml:space="preserve">Partners who have a role to play </w:t>
      </w:r>
      <w:proofErr w:type="gramStart"/>
      <w:r w:rsidRPr="00E95821">
        <w:rPr>
          <w:rFonts w:ascii="Arial" w:hAnsi="Arial" w:cs="Arial"/>
          <w:lang w:val="en-GB" w:eastAsia="en-GB"/>
        </w:rPr>
        <w:t>include:</w:t>
      </w:r>
      <w:proofErr w:type="gramEnd"/>
      <w:r w:rsidRPr="00E95821">
        <w:rPr>
          <w:rFonts w:ascii="Arial" w:hAnsi="Arial" w:cs="Arial"/>
          <w:lang w:val="en-GB" w:eastAsia="en-GB"/>
        </w:rPr>
        <w:t xml:space="preserve"> schools and youth services, community services, healthcare, housing services, criminal justice agencies, employment services and adult and children’s social care. </w:t>
      </w:r>
    </w:p>
    <w:p w14:paraId="7703508C" w14:textId="534D5704" w:rsidR="005C71BD" w:rsidRPr="00E95821" w:rsidRDefault="00542768" w:rsidP="005C71BD">
      <w:pPr>
        <w:pStyle w:val="Heading4"/>
        <w:rPr>
          <w:rFonts w:ascii="Arial" w:hAnsi="Arial" w:cs="Arial"/>
        </w:rPr>
      </w:pPr>
      <w:r w:rsidRPr="00E95821">
        <w:rPr>
          <w:rFonts w:ascii="Arial" w:hAnsi="Arial" w:cs="Arial"/>
        </w:rPr>
        <w:lastRenderedPageBreak/>
        <w:t>Identification and Brief Advice (IBA)</w:t>
      </w:r>
    </w:p>
    <w:p w14:paraId="5535FABA" w14:textId="77777777" w:rsidR="005C71BD" w:rsidRPr="00E95821" w:rsidRDefault="005C71BD" w:rsidP="005C71BD">
      <w:pPr>
        <w:spacing w:after="120"/>
        <w:rPr>
          <w:rFonts w:ascii="Arial" w:hAnsi="Arial" w:cs="Arial"/>
          <w:lang w:eastAsia="en-GB"/>
        </w:rPr>
      </w:pPr>
      <w:r w:rsidRPr="00E95821">
        <w:rPr>
          <w:rFonts w:ascii="Arial" w:hAnsi="Arial" w:cs="Arial"/>
          <w:lang w:eastAsia="en-GB"/>
        </w:rPr>
        <w:t>Many drinkers are motivated to try to reduce their alcohol consumption. A desire to be healthier, concern expressed by others and reducing the costs are some of the motivations towards change</w:t>
      </w:r>
      <w:r w:rsidRPr="00E95821">
        <w:rPr>
          <w:rStyle w:val="FootnoteReference"/>
          <w:rFonts w:ascii="Arial" w:hAnsi="Arial" w:cs="Arial"/>
          <w:color w:val="0000FF" w:themeColor="hyperlink"/>
          <w:u w:val="single"/>
          <w:lang w:eastAsia="en-GB"/>
        </w:rPr>
        <w:footnoteReference w:id="45"/>
      </w:r>
      <w:r w:rsidRPr="00E95821">
        <w:rPr>
          <w:rFonts w:ascii="Arial" w:hAnsi="Arial" w:cs="Arial"/>
          <w:lang w:eastAsia="en-GB"/>
        </w:rPr>
        <w:t>.</w:t>
      </w:r>
    </w:p>
    <w:p w14:paraId="6C5206E3" w14:textId="07A7D6F6" w:rsidR="005C71BD" w:rsidRPr="00E95821" w:rsidRDefault="005C71BD" w:rsidP="00CC6326">
      <w:pPr>
        <w:spacing w:after="120"/>
        <w:rPr>
          <w:rFonts w:ascii="Arial" w:hAnsi="Arial" w:cs="Arial"/>
          <w:lang w:eastAsia="en-GB"/>
        </w:rPr>
      </w:pPr>
      <w:r w:rsidRPr="00E95821">
        <w:rPr>
          <w:rFonts w:ascii="Arial" w:hAnsi="Arial" w:cs="Arial"/>
          <w:lang w:eastAsia="en-GB"/>
        </w:rPr>
        <w:t>IBA for alcohol use as recommended by NICE</w:t>
      </w:r>
      <w:r w:rsidRPr="00E95821">
        <w:rPr>
          <w:rStyle w:val="FootnoteReference"/>
          <w:rFonts w:ascii="Arial" w:hAnsi="Arial" w:cs="Arial"/>
          <w:b/>
          <w:u w:val="single"/>
          <w:lang w:eastAsia="en-GB"/>
        </w:rPr>
        <w:footnoteReference w:id="46"/>
      </w:r>
      <w:r w:rsidRPr="00E95821">
        <w:rPr>
          <w:rFonts w:ascii="Arial" w:hAnsi="Arial" w:cs="Arial"/>
          <w:lang w:eastAsia="en-GB"/>
        </w:rPr>
        <w:t xml:space="preserve"> should be delivered in all adult health, social care, and criminal justice settings. PHE guidance</w:t>
      </w:r>
      <w:r w:rsidRPr="00E95821">
        <w:rPr>
          <w:rStyle w:val="FootnoteReference"/>
          <w:rFonts w:ascii="Arial" w:hAnsi="Arial" w:cs="Arial"/>
          <w:b/>
          <w:u w:val="single"/>
          <w:lang w:eastAsia="en-GB"/>
        </w:rPr>
        <w:footnoteReference w:id="47"/>
      </w:r>
      <w:r w:rsidRPr="00E95821">
        <w:rPr>
          <w:rFonts w:ascii="Arial" w:hAnsi="Arial" w:cs="Arial"/>
          <w:lang w:eastAsia="en-GB"/>
        </w:rPr>
        <w:t xml:space="preserve"> also recommends that IBA is provided in all appropriate primary and secondary healthcare settings.</w:t>
      </w:r>
      <w:r w:rsidR="002D683C" w:rsidRPr="00E95821">
        <w:rPr>
          <w:rFonts w:ascii="Arial" w:hAnsi="Arial" w:cs="Arial"/>
          <w:lang w:eastAsia="en-GB"/>
        </w:rPr>
        <w:t xml:space="preserve"> </w:t>
      </w:r>
      <w:r w:rsidRPr="00E95821">
        <w:rPr>
          <w:rFonts w:ascii="Arial" w:hAnsi="Arial" w:cs="Arial"/>
          <w:lang w:eastAsia="en-GB"/>
        </w:rPr>
        <w:t>There should be clear pathways</w:t>
      </w:r>
      <w:r w:rsidRPr="00E95821">
        <w:rPr>
          <w:rStyle w:val="FootnoteReference"/>
          <w:rFonts w:ascii="Arial" w:hAnsi="Arial" w:cs="Arial"/>
          <w:b/>
          <w:u w:val="single"/>
          <w:lang w:eastAsia="en-GB"/>
        </w:rPr>
        <w:footnoteReference w:id="48"/>
      </w:r>
      <w:r w:rsidRPr="00E95821">
        <w:rPr>
          <w:rFonts w:ascii="Arial" w:hAnsi="Arial" w:cs="Arial"/>
          <w:lang w:eastAsia="en-GB"/>
        </w:rPr>
        <w:t xml:space="preserve"> for those who may be dependent on alcohol and require structured treatment. </w:t>
      </w:r>
    </w:p>
    <w:p w14:paraId="548DD569" w14:textId="313A8E67" w:rsidR="00B83D9C" w:rsidRPr="00E95821" w:rsidRDefault="00F86A84" w:rsidP="00542768">
      <w:pPr>
        <w:pStyle w:val="Heading3"/>
        <w:rPr>
          <w:rFonts w:ascii="Arial" w:hAnsi="Arial" w:cs="Arial"/>
        </w:rPr>
      </w:pPr>
      <w:r w:rsidRPr="00E95821">
        <w:rPr>
          <w:rFonts w:ascii="Arial" w:hAnsi="Arial" w:cs="Arial"/>
        </w:rPr>
        <w:t xml:space="preserve">5.1.2 </w:t>
      </w:r>
      <w:r w:rsidR="00B83D9C" w:rsidRPr="00E95821">
        <w:rPr>
          <w:rFonts w:ascii="Arial" w:hAnsi="Arial" w:cs="Arial"/>
        </w:rPr>
        <w:t xml:space="preserve">Early intervention </w:t>
      </w:r>
      <w:r w:rsidR="005D4262" w:rsidRPr="00E95821">
        <w:rPr>
          <w:rFonts w:ascii="Arial" w:hAnsi="Arial" w:cs="Arial"/>
        </w:rPr>
        <w:t xml:space="preserve">services </w:t>
      </w:r>
      <w:r w:rsidR="00B83D9C" w:rsidRPr="00E95821">
        <w:rPr>
          <w:rFonts w:ascii="Arial" w:hAnsi="Arial" w:cs="Arial"/>
        </w:rPr>
        <w:t>for adults</w:t>
      </w:r>
    </w:p>
    <w:p w14:paraId="42D6D357" w14:textId="639A3427" w:rsidR="00BF7D07" w:rsidRPr="00E95821" w:rsidRDefault="005734A4" w:rsidP="00C515CD">
      <w:pPr>
        <w:rPr>
          <w:rFonts w:ascii="Arial" w:hAnsi="Arial" w:cs="Arial"/>
        </w:rPr>
      </w:pPr>
      <w:r w:rsidRPr="00E95821">
        <w:rPr>
          <w:rFonts w:ascii="Arial" w:hAnsi="Arial" w:cs="Arial"/>
        </w:rPr>
        <w:t xml:space="preserve">A range of services are available for adult residents who may be drinking at elevated levels that may impact on their health. </w:t>
      </w:r>
      <w:r w:rsidR="00750622" w:rsidRPr="00E95821">
        <w:rPr>
          <w:rFonts w:ascii="Arial" w:hAnsi="Arial" w:cs="Arial"/>
        </w:rPr>
        <w:t>T</w:t>
      </w:r>
      <w:r w:rsidRPr="00E95821">
        <w:rPr>
          <w:rFonts w:ascii="Arial" w:hAnsi="Arial" w:cs="Arial"/>
        </w:rPr>
        <w:t xml:space="preserve">hese services are not for those who are drinking at dependent levels and are not intended to serve this group of drinkers. </w:t>
      </w:r>
    </w:p>
    <w:p w14:paraId="46769143" w14:textId="77777777" w:rsidR="002F35DC" w:rsidRPr="00E95821" w:rsidRDefault="002F35DC" w:rsidP="002F35DC">
      <w:pPr>
        <w:pStyle w:val="Heading4"/>
        <w:rPr>
          <w:rFonts w:ascii="Arial" w:hAnsi="Arial" w:cs="Arial"/>
        </w:rPr>
      </w:pPr>
      <w:r w:rsidRPr="00E95821">
        <w:rPr>
          <w:rFonts w:ascii="Arial" w:hAnsi="Arial" w:cs="Arial"/>
        </w:rPr>
        <w:t>P-</w:t>
      </w:r>
      <w:r w:rsidR="00496DFB" w:rsidRPr="00E95821">
        <w:rPr>
          <w:rFonts w:ascii="Arial" w:hAnsi="Arial" w:cs="Arial"/>
        </w:rPr>
        <w:t>RESET</w:t>
      </w:r>
    </w:p>
    <w:p w14:paraId="122D926D" w14:textId="77777777" w:rsidR="00495C18" w:rsidRPr="00E95821" w:rsidRDefault="00332180" w:rsidP="00332180">
      <w:pPr>
        <w:rPr>
          <w:rFonts w:ascii="Arial" w:hAnsi="Arial" w:cs="Arial"/>
        </w:rPr>
      </w:pPr>
      <w:r w:rsidRPr="00E95821">
        <w:rPr>
          <w:rFonts w:ascii="Arial" w:hAnsi="Arial" w:cs="Arial"/>
        </w:rPr>
        <w:t>P-</w:t>
      </w:r>
      <w:r w:rsidR="00496DFB" w:rsidRPr="00E95821">
        <w:rPr>
          <w:rFonts w:ascii="Arial" w:hAnsi="Arial" w:cs="Arial"/>
        </w:rPr>
        <w:t>RESET</w:t>
      </w:r>
      <w:r w:rsidR="00846EDE" w:rsidRPr="00E95821">
        <w:rPr>
          <w:rFonts w:ascii="Arial" w:hAnsi="Arial" w:cs="Arial"/>
        </w:rPr>
        <w:t xml:space="preserve"> is a</w:t>
      </w:r>
      <w:r w:rsidRPr="00E95821">
        <w:rPr>
          <w:rFonts w:ascii="Arial" w:hAnsi="Arial" w:cs="Arial"/>
        </w:rPr>
        <w:t xml:space="preserve"> primary care </w:t>
      </w:r>
      <w:r w:rsidR="00846EDE" w:rsidRPr="00E95821">
        <w:rPr>
          <w:rFonts w:ascii="Arial" w:hAnsi="Arial" w:cs="Arial"/>
        </w:rPr>
        <w:t xml:space="preserve">drug and alcohol service provided by the Tower Hamlets GP </w:t>
      </w:r>
      <w:r w:rsidR="007C5EDB" w:rsidRPr="00E95821">
        <w:rPr>
          <w:rFonts w:ascii="Arial" w:hAnsi="Arial" w:cs="Arial"/>
        </w:rPr>
        <w:t>Care Group</w:t>
      </w:r>
      <w:r w:rsidR="00846EDE" w:rsidRPr="00E95821">
        <w:rPr>
          <w:rFonts w:ascii="Arial" w:hAnsi="Arial" w:cs="Arial"/>
        </w:rPr>
        <w:t>.</w:t>
      </w:r>
      <w:r w:rsidR="00495C18" w:rsidRPr="00E95821">
        <w:rPr>
          <w:rFonts w:ascii="Arial" w:hAnsi="Arial" w:cs="Arial"/>
        </w:rPr>
        <w:t xml:space="preserve"> It is the brand name of the primary care drug and alcohol service commissioned by the local authority </w:t>
      </w:r>
      <w:proofErr w:type="gramStart"/>
      <w:r w:rsidR="00495C18" w:rsidRPr="00E95821">
        <w:rPr>
          <w:rFonts w:ascii="Arial" w:hAnsi="Arial" w:cs="Arial"/>
        </w:rPr>
        <w:t>and also</w:t>
      </w:r>
      <w:proofErr w:type="gramEnd"/>
      <w:r w:rsidR="00495C18" w:rsidRPr="00E95821">
        <w:rPr>
          <w:rFonts w:ascii="Arial" w:hAnsi="Arial" w:cs="Arial"/>
        </w:rPr>
        <w:t xml:space="preserve"> delivers Shared Care and annual health checks on alcohol dependent, opiate and crack users.</w:t>
      </w:r>
    </w:p>
    <w:p w14:paraId="4DAF9D51" w14:textId="2F0C0587" w:rsidR="00332180" w:rsidRPr="00E95821" w:rsidRDefault="00495C18" w:rsidP="00332180">
      <w:pPr>
        <w:rPr>
          <w:rFonts w:ascii="Arial" w:hAnsi="Arial" w:cs="Arial"/>
        </w:rPr>
      </w:pPr>
      <w:r w:rsidRPr="00E95821">
        <w:rPr>
          <w:rFonts w:ascii="Arial" w:hAnsi="Arial" w:cs="Arial"/>
        </w:rPr>
        <w:t>The early intervention component of P-RESET</w:t>
      </w:r>
      <w:r w:rsidR="00846EDE" w:rsidRPr="00E95821">
        <w:rPr>
          <w:rFonts w:ascii="Arial" w:hAnsi="Arial" w:cs="Arial"/>
        </w:rPr>
        <w:t xml:space="preserve"> </w:t>
      </w:r>
      <w:r w:rsidR="00332180" w:rsidRPr="00E95821">
        <w:rPr>
          <w:rFonts w:ascii="Arial" w:hAnsi="Arial" w:cs="Arial"/>
        </w:rPr>
        <w:t>offers all adults in Tower Hamlets an AUDIT-C</w:t>
      </w:r>
      <w:r w:rsidR="00332180" w:rsidRPr="00E95821">
        <w:rPr>
          <w:rStyle w:val="FootnoteReference"/>
          <w:rFonts w:ascii="Arial" w:hAnsi="Arial" w:cs="Arial"/>
        </w:rPr>
        <w:footnoteReference w:id="49"/>
      </w:r>
      <w:r w:rsidR="00332180" w:rsidRPr="00E95821">
        <w:rPr>
          <w:rFonts w:ascii="Arial" w:hAnsi="Arial" w:cs="Arial"/>
        </w:rPr>
        <w:t xml:space="preserve"> alcohol screening assessment. Where necessary a full AUDI</w:t>
      </w:r>
      <w:r w:rsidR="00846EDE" w:rsidRPr="00E95821">
        <w:rPr>
          <w:rFonts w:ascii="Arial" w:hAnsi="Arial" w:cs="Arial"/>
        </w:rPr>
        <w:t>T</w:t>
      </w:r>
      <w:r w:rsidR="00332180" w:rsidRPr="00E95821">
        <w:rPr>
          <w:rFonts w:ascii="Arial" w:hAnsi="Arial" w:cs="Arial"/>
        </w:rPr>
        <w:t xml:space="preserve"> screen can be carried out where the score from AUDIT-C indicates potentially hazardous levels of drinking. </w:t>
      </w:r>
    </w:p>
    <w:p w14:paraId="65330E6E" w14:textId="77777777" w:rsidR="00332180" w:rsidRPr="00E95821" w:rsidRDefault="00332180" w:rsidP="00332180">
      <w:pPr>
        <w:rPr>
          <w:rFonts w:ascii="Arial" w:hAnsi="Arial" w:cs="Arial"/>
        </w:rPr>
      </w:pPr>
      <w:r w:rsidRPr="00E95821">
        <w:rPr>
          <w:rFonts w:ascii="Arial" w:hAnsi="Arial" w:cs="Arial"/>
        </w:rPr>
        <w:t xml:space="preserve">Patients can receive either brief advice or an onward referral into </w:t>
      </w:r>
      <w:r w:rsidR="00496DFB" w:rsidRPr="00E95821">
        <w:rPr>
          <w:rFonts w:ascii="Arial" w:hAnsi="Arial" w:cs="Arial"/>
        </w:rPr>
        <w:t>RESET</w:t>
      </w:r>
      <w:r w:rsidR="00846EDE" w:rsidRPr="00E95821">
        <w:rPr>
          <w:rFonts w:ascii="Arial" w:hAnsi="Arial" w:cs="Arial"/>
        </w:rPr>
        <w:t xml:space="preserve"> for treatment</w:t>
      </w:r>
      <w:r w:rsidRPr="00E95821">
        <w:rPr>
          <w:rFonts w:ascii="Arial" w:hAnsi="Arial" w:cs="Arial"/>
        </w:rPr>
        <w:t xml:space="preserve"> as required. </w:t>
      </w:r>
    </w:p>
    <w:p w14:paraId="72BD8247" w14:textId="3B47F985" w:rsidR="00846EDE" w:rsidRPr="00E95821" w:rsidRDefault="00846EDE" w:rsidP="00332180">
      <w:pPr>
        <w:rPr>
          <w:rFonts w:ascii="Arial" w:hAnsi="Arial" w:cs="Arial"/>
        </w:rPr>
      </w:pPr>
      <w:r w:rsidRPr="00E95821">
        <w:rPr>
          <w:rFonts w:ascii="Arial" w:hAnsi="Arial" w:cs="Arial"/>
        </w:rPr>
        <w:t xml:space="preserve">Table </w:t>
      </w:r>
      <w:r w:rsidR="00C01934" w:rsidRPr="00E95821">
        <w:rPr>
          <w:rFonts w:ascii="Arial" w:hAnsi="Arial" w:cs="Arial"/>
        </w:rPr>
        <w:t>27</w:t>
      </w:r>
      <w:r w:rsidR="00BE13DA" w:rsidRPr="00E95821">
        <w:rPr>
          <w:rFonts w:ascii="Arial" w:hAnsi="Arial" w:cs="Arial"/>
        </w:rPr>
        <w:t xml:space="preserve"> </w:t>
      </w:r>
      <w:r w:rsidRPr="00E95821">
        <w:rPr>
          <w:rFonts w:ascii="Arial" w:hAnsi="Arial" w:cs="Arial"/>
        </w:rPr>
        <w:t xml:space="preserve">sets out AUDIT-C screening undertaking in primary care. </w:t>
      </w:r>
    </w:p>
    <w:p w14:paraId="023AD59B" w14:textId="77777777" w:rsidR="00E8532D" w:rsidRPr="00E95821" w:rsidRDefault="00E8532D" w:rsidP="00332180">
      <w:pPr>
        <w:rPr>
          <w:rFonts w:ascii="Arial" w:hAnsi="Arial" w:cs="Arial"/>
        </w:rPr>
      </w:pPr>
    </w:p>
    <w:p w14:paraId="3E6BC208" w14:textId="77777777" w:rsidR="001A0FBC" w:rsidRPr="00E95821" w:rsidRDefault="001A0FBC" w:rsidP="00332180">
      <w:pPr>
        <w:rPr>
          <w:rFonts w:ascii="Arial" w:hAnsi="Arial" w:cs="Arial"/>
        </w:rPr>
      </w:pPr>
    </w:p>
    <w:p w14:paraId="6B3BC258" w14:textId="35D99CD4" w:rsidR="002F35DC" w:rsidRPr="00E95821" w:rsidRDefault="00EC6C0B" w:rsidP="00EC6C0B">
      <w:pPr>
        <w:pStyle w:val="Caption"/>
        <w:rPr>
          <w:rFonts w:ascii="Arial" w:hAnsi="Arial" w:cs="Arial"/>
        </w:rPr>
      </w:pPr>
      <w:r w:rsidRPr="00E95821">
        <w:rPr>
          <w:rFonts w:ascii="Arial" w:hAnsi="Arial" w:cs="Arial"/>
        </w:rPr>
        <w:lastRenderedPageBreak/>
        <w:t xml:space="preserve">Table </w:t>
      </w:r>
      <w:r w:rsidR="00C01934" w:rsidRPr="00E95821">
        <w:rPr>
          <w:rFonts w:ascii="Arial" w:hAnsi="Arial" w:cs="Arial"/>
          <w:noProof/>
        </w:rPr>
        <w:fldChar w:fldCharType="begin"/>
      </w:r>
      <w:r w:rsidR="00C01934" w:rsidRPr="00E95821">
        <w:rPr>
          <w:rFonts w:ascii="Arial" w:hAnsi="Arial" w:cs="Arial"/>
          <w:noProof/>
        </w:rPr>
        <w:instrText xml:space="preserve"> SEQ Table \* ARABIC </w:instrText>
      </w:r>
      <w:r w:rsidR="00C01934" w:rsidRPr="00E95821">
        <w:rPr>
          <w:rFonts w:ascii="Arial" w:hAnsi="Arial" w:cs="Arial"/>
          <w:noProof/>
        </w:rPr>
        <w:fldChar w:fldCharType="separate"/>
      </w:r>
      <w:r w:rsidR="009A63FA" w:rsidRPr="00E95821">
        <w:rPr>
          <w:rFonts w:ascii="Arial" w:hAnsi="Arial" w:cs="Arial"/>
          <w:noProof/>
        </w:rPr>
        <w:t>27</w:t>
      </w:r>
      <w:r w:rsidR="00C01934" w:rsidRPr="00E95821">
        <w:rPr>
          <w:rFonts w:ascii="Arial" w:hAnsi="Arial" w:cs="Arial"/>
          <w:noProof/>
        </w:rPr>
        <w:fldChar w:fldCharType="end"/>
      </w:r>
      <w:r w:rsidRPr="00E95821">
        <w:rPr>
          <w:rFonts w:ascii="Arial" w:hAnsi="Arial" w:cs="Arial"/>
        </w:rPr>
        <w:t xml:space="preserve"> </w:t>
      </w:r>
      <w:r w:rsidR="00846EDE" w:rsidRPr="00E95821">
        <w:rPr>
          <w:rFonts w:ascii="Arial" w:hAnsi="Arial" w:cs="Arial"/>
        </w:rPr>
        <w:t>AUDIT-C screening activity</w:t>
      </w:r>
    </w:p>
    <w:tbl>
      <w:tblPr>
        <w:tblStyle w:val="ListTable5Dark-Accent2"/>
        <w:tblW w:w="5732" w:type="dxa"/>
        <w:tblLook w:val="0620" w:firstRow="1" w:lastRow="0" w:firstColumn="0" w:lastColumn="0" w:noHBand="1" w:noVBand="1"/>
      </w:tblPr>
      <w:tblGrid>
        <w:gridCol w:w="1124"/>
        <w:gridCol w:w="921"/>
        <w:gridCol w:w="922"/>
        <w:gridCol w:w="921"/>
        <w:gridCol w:w="922"/>
        <w:gridCol w:w="922"/>
      </w:tblGrid>
      <w:tr w:rsidR="00416C7D" w:rsidRPr="00E95821" w14:paraId="09736E49" w14:textId="77777777" w:rsidTr="00160BE3">
        <w:trPr>
          <w:cnfStyle w:val="100000000000" w:firstRow="1" w:lastRow="0" w:firstColumn="0" w:lastColumn="0" w:oddVBand="0" w:evenVBand="0" w:oddHBand="0" w:evenHBand="0" w:firstRowFirstColumn="0" w:firstRowLastColumn="0" w:lastRowFirstColumn="0" w:lastRowLastColumn="0"/>
          <w:trHeight w:val="60"/>
        </w:trPr>
        <w:tc>
          <w:tcPr>
            <w:tcW w:w="1124" w:type="dxa"/>
            <w:hideMark/>
          </w:tcPr>
          <w:p w14:paraId="6E9BA12D" w14:textId="77777777" w:rsidR="00416C7D" w:rsidRPr="00E95821" w:rsidRDefault="00416C7D" w:rsidP="00C01934">
            <w:pPr>
              <w:spacing w:before="60" w:after="60" w:line="240" w:lineRule="auto"/>
              <w:rPr>
                <w:rFonts w:ascii="Arial" w:hAnsi="Arial" w:cs="Arial"/>
                <w:b w:val="0"/>
                <w:sz w:val="20"/>
                <w:szCs w:val="20"/>
              </w:rPr>
            </w:pPr>
          </w:p>
        </w:tc>
        <w:tc>
          <w:tcPr>
            <w:tcW w:w="921" w:type="dxa"/>
            <w:hideMark/>
          </w:tcPr>
          <w:p w14:paraId="63833B40" w14:textId="77777777" w:rsidR="00416C7D" w:rsidRPr="00E95821" w:rsidRDefault="00416C7D" w:rsidP="00C01934">
            <w:pPr>
              <w:spacing w:before="60" w:after="60" w:line="240" w:lineRule="auto"/>
              <w:jc w:val="center"/>
              <w:rPr>
                <w:rFonts w:ascii="Arial" w:hAnsi="Arial" w:cs="Arial"/>
                <w:b w:val="0"/>
                <w:sz w:val="20"/>
                <w:szCs w:val="20"/>
              </w:rPr>
            </w:pPr>
            <w:r w:rsidRPr="00E95821">
              <w:rPr>
                <w:rFonts w:ascii="Arial" w:hAnsi="Arial" w:cs="Arial"/>
                <w:sz w:val="20"/>
                <w:szCs w:val="20"/>
              </w:rPr>
              <w:t>Q1</w:t>
            </w:r>
          </w:p>
        </w:tc>
        <w:tc>
          <w:tcPr>
            <w:tcW w:w="922" w:type="dxa"/>
            <w:hideMark/>
          </w:tcPr>
          <w:p w14:paraId="3C84E27D" w14:textId="77777777" w:rsidR="00416C7D" w:rsidRPr="00E95821" w:rsidRDefault="00416C7D" w:rsidP="00C01934">
            <w:pPr>
              <w:spacing w:before="60" w:after="60" w:line="240" w:lineRule="auto"/>
              <w:jc w:val="center"/>
              <w:rPr>
                <w:rFonts w:ascii="Arial" w:hAnsi="Arial" w:cs="Arial"/>
                <w:b w:val="0"/>
                <w:sz w:val="20"/>
                <w:szCs w:val="20"/>
              </w:rPr>
            </w:pPr>
            <w:r w:rsidRPr="00E95821">
              <w:rPr>
                <w:rFonts w:ascii="Arial" w:hAnsi="Arial" w:cs="Arial"/>
                <w:sz w:val="20"/>
                <w:szCs w:val="20"/>
              </w:rPr>
              <w:t>Q2</w:t>
            </w:r>
          </w:p>
        </w:tc>
        <w:tc>
          <w:tcPr>
            <w:tcW w:w="921" w:type="dxa"/>
            <w:hideMark/>
          </w:tcPr>
          <w:p w14:paraId="50F19FE3" w14:textId="77777777" w:rsidR="00416C7D" w:rsidRPr="00E95821" w:rsidRDefault="00416C7D" w:rsidP="00C01934">
            <w:pPr>
              <w:spacing w:before="60" w:after="60" w:line="240" w:lineRule="auto"/>
              <w:jc w:val="center"/>
              <w:rPr>
                <w:rFonts w:ascii="Arial" w:hAnsi="Arial" w:cs="Arial"/>
                <w:b w:val="0"/>
                <w:sz w:val="20"/>
                <w:szCs w:val="20"/>
              </w:rPr>
            </w:pPr>
            <w:r w:rsidRPr="00E95821">
              <w:rPr>
                <w:rFonts w:ascii="Arial" w:hAnsi="Arial" w:cs="Arial"/>
                <w:sz w:val="20"/>
                <w:szCs w:val="20"/>
              </w:rPr>
              <w:t>Q3</w:t>
            </w:r>
          </w:p>
        </w:tc>
        <w:tc>
          <w:tcPr>
            <w:tcW w:w="922" w:type="dxa"/>
            <w:hideMark/>
          </w:tcPr>
          <w:p w14:paraId="608FB66F" w14:textId="77777777" w:rsidR="00416C7D" w:rsidRPr="00E95821" w:rsidRDefault="00416C7D" w:rsidP="00C01934">
            <w:pPr>
              <w:spacing w:before="60" w:after="60" w:line="240" w:lineRule="auto"/>
              <w:jc w:val="center"/>
              <w:rPr>
                <w:rFonts w:ascii="Arial" w:hAnsi="Arial" w:cs="Arial"/>
                <w:b w:val="0"/>
                <w:sz w:val="20"/>
                <w:szCs w:val="20"/>
              </w:rPr>
            </w:pPr>
            <w:r w:rsidRPr="00E95821">
              <w:rPr>
                <w:rFonts w:ascii="Arial" w:hAnsi="Arial" w:cs="Arial"/>
                <w:sz w:val="20"/>
                <w:szCs w:val="20"/>
              </w:rPr>
              <w:t>Q4</w:t>
            </w:r>
          </w:p>
        </w:tc>
        <w:tc>
          <w:tcPr>
            <w:tcW w:w="922" w:type="dxa"/>
          </w:tcPr>
          <w:p w14:paraId="04569A8B" w14:textId="77777777" w:rsidR="00416C7D" w:rsidRPr="00E95821" w:rsidRDefault="00416C7D" w:rsidP="00C01934">
            <w:pPr>
              <w:spacing w:before="60" w:after="60" w:line="240" w:lineRule="auto"/>
              <w:jc w:val="center"/>
              <w:rPr>
                <w:rFonts w:ascii="Arial" w:hAnsi="Arial" w:cs="Arial"/>
                <w:b w:val="0"/>
                <w:sz w:val="20"/>
                <w:szCs w:val="20"/>
              </w:rPr>
            </w:pPr>
            <w:r w:rsidRPr="00E95821">
              <w:rPr>
                <w:rFonts w:ascii="Arial" w:hAnsi="Arial" w:cs="Arial"/>
                <w:sz w:val="20"/>
                <w:szCs w:val="20"/>
              </w:rPr>
              <w:t xml:space="preserve">Total </w:t>
            </w:r>
          </w:p>
        </w:tc>
      </w:tr>
      <w:tr w:rsidR="00416C7D" w:rsidRPr="00E95821" w14:paraId="51460FDE" w14:textId="77777777" w:rsidTr="00160BE3">
        <w:trPr>
          <w:trHeight w:val="290"/>
        </w:trPr>
        <w:tc>
          <w:tcPr>
            <w:tcW w:w="1124" w:type="dxa"/>
            <w:hideMark/>
          </w:tcPr>
          <w:p w14:paraId="2C5AAB4E" w14:textId="77777777" w:rsidR="00416C7D" w:rsidRPr="00E95821" w:rsidRDefault="00416C7D" w:rsidP="00C01934">
            <w:pPr>
              <w:spacing w:before="60" w:after="60" w:line="240" w:lineRule="auto"/>
              <w:rPr>
                <w:rFonts w:ascii="Arial" w:hAnsi="Arial" w:cs="Arial"/>
                <w:sz w:val="20"/>
                <w:szCs w:val="20"/>
              </w:rPr>
            </w:pPr>
            <w:r w:rsidRPr="00E95821">
              <w:rPr>
                <w:rFonts w:ascii="Arial" w:hAnsi="Arial" w:cs="Arial"/>
                <w:sz w:val="20"/>
                <w:szCs w:val="20"/>
              </w:rPr>
              <w:t>19-20</w:t>
            </w:r>
          </w:p>
        </w:tc>
        <w:tc>
          <w:tcPr>
            <w:tcW w:w="921" w:type="dxa"/>
            <w:hideMark/>
          </w:tcPr>
          <w:p w14:paraId="2D6A9F70"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13,870</w:t>
            </w:r>
          </w:p>
        </w:tc>
        <w:tc>
          <w:tcPr>
            <w:tcW w:w="922" w:type="dxa"/>
            <w:hideMark/>
          </w:tcPr>
          <w:p w14:paraId="6E7345D4"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14,950</w:t>
            </w:r>
          </w:p>
        </w:tc>
        <w:tc>
          <w:tcPr>
            <w:tcW w:w="921" w:type="dxa"/>
            <w:hideMark/>
          </w:tcPr>
          <w:p w14:paraId="574AD46B"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13,739</w:t>
            </w:r>
          </w:p>
        </w:tc>
        <w:tc>
          <w:tcPr>
            <w:tcW w:w="922" w:type="dxa"/>
            <w:hideMark/>
          </w:tcPr>
          <w:p w14:paraId="6CC3F731"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13,726</w:t>
            </w:r>
          </w:p>
        </w:tc>
        <w:tc>
          <w:tcPr>
            <w:tcW w:w="922" w:type="dxa"/>
          </w:tcPr>
          <w:p w14:paraId="34EF0957"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56,285</w:t>
            </w:r>
          </w:p>
        </w:tc>
      </w:tr>
      <w:tr w:rsidR="00416C7D" w:rsidRPr="00E95821" w14:paraId="7A171DFA" w14:textId="77777777" w:rsidTr="00160BE3">
        <w:trPr>
          <w:trHeight w:val="290"/>
        </w:trPr>
        <w:tc>
          <w:tcPr>
            <w:tcW w:w="1124" w:type="dxa"/>
            <w:hideMark/>
          </w:tcPr>
          <w:p w14:paraId="07DB9982" w14:textId="77777777" w:rsidR="00416C7D" w:rsidRPr="00E95821" w:rsidRDefault="00416C7D" w:rsidP="00C01934">
            <w:pPr>
              <w:spacing w:before="60" w:after="60" w:line="240" w:lineRule="auto"/>
              <w:rPr>
                <w:rFonts w:ascii="Arial" w:hAnsi="Arial" w:cs="Arial"/>
                <w:sz w:val="20"/>
                <w:szCs w:val="20"/>
              </w:rPr>
            </w:pPr>
            <w:r w:rsidRPr="00E95821">
              <w:rPr>
                <w:rFonts w:ascii="Arial" w:hAnsi="Arial" w:cs="Arial"/>
                <w:sz w:val="20"/>
                <w:szCs w:val="20"/>
              </w:rPr>
              <w:t>20-21</w:t>
            </w:r>
          </w:p>
        </w:tc>
        <w:tc>
          <w:tcPr>
            <w:tcW w:w="921" w:type="dxa"/>
            <w:hideMark/>
          </w:tcPr>
          <w:p w14:paraId="0E9CCC3F"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w:t>
            </w:r>
          </w:p>
        </w:tc>
        <w:tc>
          <w:tcPr>
            <w:tcW w:w="922" w:type="dxa"/>
            <w:hideMark/>
          </w:tcPr>
          <w:p w14:paraId="30545352"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8,919</w:t>
            </w:r>
          </w:p>
        </w:tc>
        <w:tc>
          <w:tcPr>
            <w:tcW w:w="921" w:type="dxa"/>
            <w:hideMark/>
          </w:tcPr>
          <w:p w14:paraId="2E0D40BD"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10,216</w:t>
            </w:r>
          </w:p>
        </w:tc>
        <w:tc>
          <w:tcPr>
            <w:tcW w:w="922" w:type="dxa"/>
            <w:hideMark/>
          </w:tcPr>
          <w:p w14:paraId="4D79653B"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10,096</w:t>
            </w:r>
          </w:p>
        </w:tc>
        <w:tc>
          <w:tcPr>
            <w:tcW w:w="922" w:type="dxa"/>
          </w:tcPr>
          <w:p w14:paraId="452D68B7"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29,231</w:t>
            </w:r>
          </w:p>
        </w:tc>
      </w:tr>
      <w:tr w:rsidR="00416C7D" w:rsidRPr="00E95821" w14:paraId="5672180B" w14:textId="77777777" w:rsidTr="00160BE3">
        <w:trPr>
          <w:trHeight w:val="290"/>
        </w:trPr>
        <w:tc>
          <w:tcPr>
            <w:tcW w:w="1124" w:type="dxa"/>
            <w:hideMark/>
          </w:tcPr>
          <w:p w14:paraId="63E5F66E" w14:textId="77777777" w:rsidR="00416C7D" w:rsidRPr="00E95821" w:rsidRDefault="00416C7D" w:rsidP="00C01934">
            <w:pPr>
              <w:spacing w:before="60" w:after="60" w:line="240" w:lineRule="auto"/>
              <w:rPr>
                <w:rFonts w:ascii="Arial" w:hAnsi="Arial" w:cs="Arial"/>
                <w:sz w:val="20"/>
                <w:szCs w:val="20"/>
              </w:rPr>
            </w:pPr>
            <w:r w:rsidRPr="00E95821">
              <w:rPr>
                <w:rFonts w:ascii="Arial" w:hAnsi="Arial" w:cs="Arial"/>
                <w:sz w:val="20"/>
                <w:szCs w:val="20"/>
              </w:rPr>
              <w:t>21-22</w:t>
            </w:r>
          </w:p>
        </w:tc>
        <w:tc>
          <w:tcPr>
            <w:tcW w:w="921" w:type="dxa"/>
            <w:hideMark/>
          </w:tcPr>
          <w:p w14:paraId="082BC87C"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12,847</w:t>
            </w:r>
          </w:p>
        </w:tc>
        <w:tc>
          <w:tcPr>
            <w:tcW w:w="922" w:type="dxa"/>
            <w:hideMark/>
          </w:tcPr>
          <w:p w14:paraId="12B6ED74"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13,250</w:t>
            </w:r>
          </w:p>
        </w:tc>
        <w:tc>
          <w:tcPr>
            <w:tcW w:w="921" w:type="dxa"/>
            <w:hideMark/>
          </w:tcPr>
          <w:p w14:paraId="0EC03BA8"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11,847</w:t>
            </w:r>
          </w:p>
        </w:tc>
        <w:tc>
          <w:tcPr>
            <w:tcW w:w="922" w:type="dxa"/>
            <w:hideMark/>
          </w:tcPr>
          <w:p w14:paraId="7FBD5E90"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11,129</w:t>
            </w:r>
          </w:p>
        </w:tc>
        <w:tc>
          <w:tcPr>
            <w:tcW w:w="922" w:type="dxa"/>
          </w:tcPr>
          <w:p w14:paraId="1EE1C5E8" w14:textId="77777777" w:rsidR="00416C7D" w:rsidRPr="00E95821" w:rsidRDefault="00416C7D" w:rsidP="00C01934">
            <w:pPr>
              <w:spacing w:before="60" w:after="60" w:line="240" w:lineRule="auto"/>
              <w:jc w:val="center"/>
              <w:rPr>
                <w:rFonts w:ascii="Arial" w:hAnsi="Arial" w:cs="Arial"/>
                <w:sz w:val="20"/>
                <w:szCs w:val="20"/>
              </w:rPr>
            </w:pPr>
            <w:r w:rsidRPr="00E95821">
              <w:rPr>
                <w:rFonts w:ascii="Arial" w:hAnsi="Arial" w:cs="Arial"/>
                <w:sz w:val="20"/>
                <w:szCs w:val="20"/>
              </w:rPr>
              <w:t>49,073</w:t>
            </w:r>
          </w:p>
        </w:tc>
      </w:tr>
      <w:tr w:rsidR="00BD432F" w:rsidRPr="00E95821" w14:paraId="069A70E3" w14:textId="77777777" w:rsidTr="00160BE3">
        <w:trPr>
          <w:trHeight w:val="290"/>
        </w:trPr>
        <w:tc>
          <w:tcPr>
            <w:tcW w:w="1124" w:type="dxa"/>
          </w:tcPr>
          <w:p w14:paraId="0B844468" w14:textId="6DE9707B" w:rsidR="00BD432F" w:rsidRPr="00E95821" w:rsidRDefault="00BD432F" w:rsidP="00C01934">
            <w:pPr>
              <w:spacing w:before="60" w:after="60" w:line="240" w:lineRule="auto"/>
              <w:rPr>
                <w:rFonts w:ascii="Arial" w:hAnsi="Arial" w:cs="Arial"/>
                <w:sz w:val="20"/>
                <w:szCs w:val="20"/>
              </w:rPr>
            </w:pPr>
            <w:r w:rsidRPr="00E95821">
              <w:rPr>
                <w:rFonts w:ascii="Arial" w:hAnsi="Arial" w:cs="Arial"/>
                <w:sz w:val="20"/>
                <w:szCs w:val="20"/>
              </w:rPr>
              <w:t>22-23</w:t>
            </w:r>
          </w:p>
        </w:tc>
        <w:tc>
          <w:tcPr>
            <w:tcW w:w="921" w:type="dxa"/>
          </w:tcPr>
          <w:p w14:paraId="6C40FAC9" w14:textId="2F8D0B7B" w:rsidR="00BD432F" w:rsidRPr="00E95821" w:rsidRDefault="00BD432F" w:rsidP="00C01934">
            <w:pPr>
              <w:spacing w:before="60" w:after="60" w:line="240" w:lineRule="auto"/>
              <w:jc w:val="center"/>
              <w:rPr>
                <w:rFonts w:ascii="Arial" w:hAnsi="Arial" w:cs="Arial"/>
                <w:sz w:val="20"/>
                <w:szCs w:val="20"/>
              </w:rPr>
            </w:pPr>
            <w:r w:rsidRPr="00E95821">
              <w:rPr>
                <w:rFonts w:ascii="Arial" w:hAnsi="Arial" w:cs="Arial"/>
                <w:sz w:val="20"/>
                <w:szCs w:val="20"/>
              </w:rPr>
              <w:t>14,105</w:t>
            </w:r>
          </w:p>
        </w:tc>
        <w:tc>
          <w:tcPr>
            <w:tcW w:w="922" w:type="dxa"/>
          </w:tcPr>
          <w:p w14:paraId="13E1D9EA" w14:textId="50FE3DA2" w:rsidR="00BD432F" w:rsidRPr="00E95821" w:rsidRDefault="00BD432F" w:rsidP="00C01934">
            <w:pPr>
              <w:spacing w:before="60" w:after="60" w:line="240" w:lineRule="auto"/>
              <w:jc w:val="center"/>
              <w:rPr>
                <w:rFonts w:ascii="Arial" w:hAnsi="Arial" w:cs="Arial"/>
                <w:sz w:val="20"/>
                <w:szCs w:val="20"/>
              </w:rPr>
            </w:pPr>
            <w:r w:rsidRPr="00E95821">
              <w:rPr>
                <w:rFonts w:ascii="Arial" w:hAnsi="Arial" w:cs="Arial"/>
                <w:sz w:val="20"/>
                <w:szCs w:val="20"/>
              </w:rPr>
              <w:t>16,048</w:t>
            </w:r>
          </w:p>
        </w:tc>
        <w:tc>
          <w:tcPr>
            <w:tcW w:w="921" w:type="dxa"/>
          </w:tcPr>
          <w:p w14:paraId="5A7195BC" w14:textId="1ABE3767" w:rsidR="00BD432F" w:rsidRPr="00E95821" w:rsidRDefault="00BD432F" w:rsidP="00BD432F">
            <w:pPr>
              <w:spacing w:before="60" w:after="60" w:line="240" w:lineRule="auto"/>
              <w:jc w:val="center"/>
              <w:rPr>
                <w:rFonts w:ascii="Arial" w:hAnsi="Arial" w:cs="Arial"/>
                <w:sz w:val="20"/>
                <w:szCs w:val="20"/>
              </w:rPr>
            </w:pPr>
            <w:r w:rsidRPr="00E95821">
              <w:rPr>
                <w:rFonts w:ascii="Arial" w:hAnsi="Arial" w:cs="Arial"/>
                <w:sz w:val="20"/>
                <w:szCs w:val="20"/>
              </w:rPr>
              <w:t>13,047</w:t>
            </w:r>
          </w:p>
        </w:tc>
        <w:tc>
          <w:tcPr>
            <w:tcW w:w="922" w:type="dxa"/>
          </w:tcPr>
          <w:p w14:paraId="528A422F" w14:textId="1C1F210F" w:rsidR="00BD432F" w:rsidRPr="00E95821" w:rsidRDefault="00BD432F" w:rsidP="00C01934">
            <w:pPr>
              <w:spacing w:before="60" w:after="60" w:line="240" w:lineRule="auto"/>
              <w:jc w:val="center"/>
              <w:rPr>
                <w:rFonts w:ascii="Arial" w:hAnsi="Arial" w:cs="Arial"/>
                <w:sz w:val="20"/>
                <w:szCs w:val="20"/>
              </w:rPr>
            </w:pPr>
            <w:r w:rsidRPr="00E95821">
              <w:rPr>
                <w:rFonts w:ascii="Arial" w:hAnsi="Arial" w:cs="Arial"/>
                <w:sz w:val="20"/>
                <w:szCs w:val="20"/>
              </w:rPr>
              <w:t>NA</w:t>
            </w:r>
          </w:p>
        </w:tc>
        <w:tc>
          <w:tcPr>
            <w:tcW w:w="922" w:type="dxa"/>
          </w:tcPr>
          <w:p w14:paraId="1D19ECB4" w14:textId="0E6036B3" w:rsidR="00BD432F" w:rsidRPr="00E95821" w:rsidRDefault="00BD432F" w:rsidP="00C01934">
            <w:pPr>
              <w:spacing w:before="60" w:after="60" w:line="240" w:lineRule="auto"/>
              <w:jc w:val="center"/>
              <w:rPr>
                <w:rFonts w:ascii="Arial" w:hAnsi="Arial" w:cs="Arial"/>
                <w:sz w:val="20"/>
                <w:szCs w:val="20"/>
              </w:rPr>
            </w:pPr>
            <w:r w:rsidRPr="00E95821">
              <w:rPr>
                <w:rFonts w:ascii="Arial" w:hAnsi="Arial" w:cs="Arial"/>
                <w:sz w:val="20"/>
                <w:szCs w:val="20"/>
              </w:rPr>
              <w:t>43,200</w:t>
            </w:r>
          </w:p>
        </w:tc>
      </w:tr>
    </w:tbl>
    <w:p w14:paraId="7144007B" w14:textId="77777777" w:rsidR="00BD432F" w:rsidRPr="00E95821" w:rsidRDefault="00BD432F" w:rsidP="00846EDE">
      <w:pPr>
        <w:rPr>
          <w:rFonts w:ascii="Arial" w:hAnsi="Arial" w:cs="Arial"/>
        </w:rPr>
      </w:pPr>
    </w:p>
    <w:p w14:paraId="010E2DA3" w14:textId="2425ED81" w:rsidR="00BD432F" w:rsidRPr="00E95821" w:rsidRDefault="007675F4" w:rsidP="00846EDE">
      <w:pPr>
        <w:rPr>
          <w:rFonts w:ascii="Arial" w:hAnsi="Arial" w:cs="Arial"/>
        </w:rPr>
      </w:pPr>
      <w:r w:rsidRPr="00E95821">
        <w:rPr>
          <w:rFonts w:ascii="Arial" w:hAnsi="Arial" w:cs="Arial"/>
        </w:rPr>
        <w:t xml:space="preserve">The data at Table </w:t>
      </w:r>
      <w:r w:rsidR="00EC6C0B" w:rsidRPr="00E95821">
        <w:rPr>
          <w:rFonts w:ascii="Arial" w:hAnsi="Arial" w:cs="Arial"/>
        </w:rPr>
        <w:t>27</w:t>
      </w:r>
      <w:r w:rsidR="00BE13DA" w:rsidRPr="00E95821">
        <w:rPr>
          <w:rFonts w:ascii="Arial" w:hAnsi="Arial" w:cs="Arial"/>
        </w:rPr>
        <w:t xml:space="preserve"> </w:t>
      </w:r>
      <w:r w:rsidR="00846EDE" w:rsidRPr="00E95821">
        <w:rPr>
          <w:rFonts w:ascii="Arial" w:hAnsi="Arial" w:cs="Arial"/>
        </w:rPr>
        <w:t>indicates that P-</w:t>
      </w:r>
      <w:r w:rsidR="00496DFB" w:rsidRPr="00E95821">
        <w:rPr>
          <w:rFonts w:ascii="Arial" w:hAnsi="Arial" w:cs="Arial"/>
        </w:rPr>
        <w:t>RESET</w:t>
      </w:r>
      <w:r w:rsidR="00846EDE" w:rsidRPr="00E95821">
        <w:rPr>
          <w:rFonts w:ascii="Arial" w:hAnsi="Arial" w:cs="Arial"/>
        </w:rPr>
        <w:t xml:space="preserve"> is delivering alcohol screening at volume to the local population with over 49,000 screenings carried out in the period </w:t>
      </w:r>
      <w:r w:rsidRPr="00E95821">
        <w:rPr>
          <w:rFonts w:ascii="Arial" w:hAnsi="Arial" w:cs="Arial"/>
        </w:rPr>
        <w:t>2021-</w:t>
      </w:r>
      <w:r w:rsidR="00BD432F" w:rsidRPr="00E95821">
        <w:rPr>
          <w:rFonts w:ascii="Arial" w:hAnsi="Arial" w:cs="Arial"/>
        </w:rPr>
        <w:t>22 and over 43,000 d</w:t>
      </w:r>
      <w:r w:rsidR="007320CF" w:rsidRPr="00E95821">
        <w:rPr>
          <w:rFonts w:ascii="Arial" w:hAnsi="Arial" w:cs="Arial"/>
        </w:rPr>
        <w:t>elivered by January 202</w:t>
      </w:r>
      <w:r w:rsidR="009E4E68" w:rsidRPr="00E95821">
        <w:rPr>
          <w:rFonts w:ascii="Arial" w:hAnsi="Arial" w:cs="Arial"/>
        </w:rPr>
        <w:t>3</w:t>
      </w:r>
      <w:r w:rsidR="007320CF" w:rsidRPr="00E95821">
        <w:rPr>
          <w:rFonts w:ascii="Arial" w:hAnsi="Arial" w:cs="Arial"/>
        </w:rPr>
        <w:t xml:space="preserve"> (meaning that last year’s total is likely to be surpassed). </w:t>
      </w:r>
    </w:p>
    <w:p w14:paraId="0DF4E0D5" w14:textId="77777777" w:rsidR="002F35DC" w:rsidRPr="00E95821" w:rsidRDefault="002F35DC" w:rsidP="002F35DC">
      <w:pPr>
        <w:pStyle w:val="Heading4"/>
        <w:rPr>
          <w:rFonts w:ascii="Arial" w:hAnsi="Arial" w:cs="Arial"/>
        </w:rPr>
      </w:pPr>
      <w:proofErr w:type="spellStart"/>
      <w:r w:rsidRPr="00E95821">
        <w:rPr>
          <w:rFonts w:ascii="Arial" w:hAnsi="Arial" w:cs="Arial"/>
        </w:rPr>
        <w:t>Drinkcoach</w:t>
      </w:r>
      <w:proofErr w:type="spellEnd"/>
    </w:p>
    <w:p w14:paraId="0662023B" w14:textId="77777777" w:rsidR="00846EDE" w:rsidRPr="00E95821" w:rsidRDefault="00846EDE" w:rsidP="00846EDE">
      <w:pPr>
        <w:rPr>
          <w:rFonts w:ascii="Arial" w:hAnsi="Arial" w:cs="Arial"/>
        </w:rPr>
      </w:pPr>
      <w:r w:rsidRPr="00E95821">
        <w:rPr>
          <w:rFonts w:ascii="Arial" w:hAnsi="Arial" w:cs="Arial"/>
        </w:rPr>
        <w:t xml:space="preserve">In addition to the primary care offer Humankind are commissioned to deliver their </w:t>
      </w:r>
      <w:proofErr w:type="spellStart"/>
      <w:r w:rsidRPr="00E95821">
        <w:rPr>
          <w:rFonts w:ascii="Arial" w:hAnsi="Arial" w:cs="Arial"/>
        </w:rPr>
        <w:t>Drinkcoach</w:t>
      </w:r>
      <w:proofErr w:type="spellEnd"/>
      <w:r w:rsidRPr="00E95821">
        <w:rPr>
          <w:rFonts w:ascii="Arial" w:hAnsi="Arial" w:cs="Arial"/>
        </w:rPr>
        <w:t xml:space="preserve"> service. </w:t>
      </w:r>
      <w:proofErr w:type="spellStart"/>
      <w:r w:rsidRPr="00E95821">
        <w:rPr>
          <w:rFonts w:ascii="Arial" w:hAnsi="Arial" w:cs="Arial"/>
        </w:rPr>
        <w:t>Drinkcoach</w:t>
      </w:r>
      <w:proofErr w:type="spellEnd"/>
      <w:r w:rsidRPr="00E95821">
        <w:rPr>
          <w:rFonts w:ascii="Arial" w:hAnsi="Arial" w:cs="Arial"/>
        </w:rPr>
        <w:t xml:space="preserve"> is an online alcohol test </w:t>
      </w:r>
      <w:r w:rsidR="006113C0" w:rsidRPr="00E95821">
        <w:rPr>
          <w:rFonts w:ascii="Arial" w:hAnsi="Arial" w:cs="Arial"/>
        </w:rPr>
        <w:t xml:space="preserve">(using the AUDIT alcohol screening tool). </w:t>
      </w:r>
      <w:proofErr w:type="gramStart"/>
      <w:r w:rsidR="006113C0" w:rsidRPr="00E95821">
        <w:rPr>
          <w:rFonts w:ascii="Arial" w:hAnsi="Arial" w:cs="Arial"/>
        </w:rPr>
        <w:t>Local residents</w:t>
      </w:r>
      <w:proofErr w:type="gramEnd"/>
      <w:r w:rsidR="006113C0" w:rsidRPr="00E95821">
        <w:rPr>
          <w:rFonts w:ascii="Arial" w:hAnsi="Arial" w:cs="Arial"/>
        </w:rPr>
        <w:t xml:space="preserve"> can anonymously go online to carry out a quick assessment of their alcohol consumption and whether it is within safe parameters. </w:t>
      </w:r>
    </w:p>
    <w:p w14:paraId="78FC4368" w14:textId="2C672DBE" w:rsidR="006113C0" w:rsidRPr="00E95821" w:rsidRDefault="006113C0" w:rsidP="00846EDE">
      <w:pPr>
        <w:rPr>
          <w:rFonts w:ascii="Arial" w:hAnsi="Arial" w:cs="Arial"/>
        </w:rPr>
      </w:pPr>
      <w:r w:rsidRPr="00E95821">
        <w:rPr>
          <w:rFonts w:ascii="Arial" w:hAnsi="Arial" w:cs="Arial"/>
        </w:rPr>
        <w:t xml:space="preserve">The </w:t>
      </w:r>
      <w:proofErr w:type="spellStart"/>
      <w:r w:rsidRPr="00E95821">
        <w:rPr>
          <w:rFonts w:ascii="Arial" w:hAnsi="Arial" w:cs="Arial"/>
        </w:rPr>
        <w:t>Drinkcoach</w:t>
      </w:r>
      <w:proofErr w:type="spellEnd"/>
      <w:r w:rsidRPr="00E95821">
        <w:rPr>
          <w:rFonts w:ascii="Arial" w:hAnsi="Arial" w:cs="Arial"/>
        </w:rPr>
        <w:t xml:space="preserve"> service will direct any</w:t>
      </w:r>
      <w:r w:rsidR="00941DC6" w:rsidRPr="00E95821">
        <w:rPr>
          <w:rFonts w:ascii="Arial" w:hAnsi="Arial" w:cs="Arial"/>
        </w:rPr>
        <w:t>one</w:t>
      </w:r>
      <w:r w:rsidRPr="00E95821">
        <w:rPr>
          <w:rFonts w:ascii="Arial" w:hAnsi="Arial" w:cs="Arial"/>
        </w:rPr>
        <w:t xml:space="preserve"> who scores above 20 (and therefore which may indicate possible dependency) to the </w:t>
      </w:r>
      <w:r w:rsidR="00496DFB" w:rsidRPr="00E95821">
        <w:rPr>
          <w:rFonts w:ascii="Arial" w:hAnsi="Arial" w:cs="Arial"/>
        </w:rPr>
        <w:t>RESET</w:t>
      </w:r>
      <w:r w:rsidRPr="00E95821">
        <w:rPr>
          <w:rFonts w:ascii="Arial" w:hAnsi="Arial" w:cs="Arial"/>
        </w:rPr>
        <w:t xml:space="preserve"> treatment service. </w:t>
      </w:r>
    </w:p>
    <w:p w14:paraId="5FECCE2D" w14:textId="68B17BF3" w:rsidR="00E85390" w:rsidRPr="00E95821" w:rsidRDefault="006113C0" w:rsidP="00E85390">
      <w:pPr>
        <w:rPr>
          <w:rFonts w:ascii="Arial" w:hAnsi="Arial" w:cs="Arial"/>
        </w:rPr>
      </w:pPr>
      <w:proofErr w:type="spellStart"/>
      <w:r w:rsidRPr="00E95821">
        <w:rPr>
          <w:rFonts w:ascii="Arial" w:hAnsi="Arial" w:cs="Arial"/>
        </w:rPr>
        <w:t>Drinkcoach</w:t>
      </w:r>
      <w:proofErr w:type="spellEnd"/>
      <w:r w:rsidRPr="00E95821">
        <w:rPr>
          <w:rFonts w:ascii="Arial" w:hAnsi="Arial" w:cs="Arial"/>
        </w:rPr>
        <w:t xml:space="preserve"> also carry out three campaigns a year to promote safer drinking. These campaigns occur during Freshers</w:t>
      </w:r>
      <w:r w:rsidR="00B57443" w:rsidRPr="00E95821">
        <w:rPr>
          <w:rFonts w:ascii="Arial" w:hAnsi="Arial" w:cs="Arial"/>
        </w:rPr>
        <w:t>’</w:t>
      </w:r>
      <w:r w:rsidRPr="00E95821">
        <w:rPr>
          <w:rFonts w:ascii="Arial" w:hAnsi="Arial" w:cs="Arial"/>
        </w:rPr>
        <w:t xml:space="preserve"> week (aimed at students), in the lead up to Christmas and in the New Year. </w:t>
      </w:r>
    </w:p>
    <w:p w14:paraId="7BED02C6" w14:textId="04A6DDD4" w:rsidR="00E85390" w:rsidRPr="00E95821" w:rsidRDefault="00E85390" w:rsidP="00D77BAE">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1098D0B4" w14:textId="2988AEC8" w:rsidR="00E85390" w:rsidRPr="00E95821" w:rsidRDefault="00D77BAE" w:rsidP="00D77BAE">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Services</w:t>
      </w:r>
      <w:r w:rsidR="00E85390" w:rsidRPr="00E95821">
        <w:rPr>
          <w:rFonts w:ascii="Arial" w:hAnsi="Arial" w:cs="Arial"/>
        </w:rPr>
        <w:t xml:space="preserve"> are in place to address issues with alcohol consumption that fall beneath the threshold of dependency and therefore the need to access specialist treatment. </w:t>
      </w:r>
      <w:r w:rsidRPr="00E95821">
        <w:rPr>
          <w:rFonts w:ascii="Arial" w:hAnsi="Arial" w:cs="Arial"/>
        </w:rPr>
        <w:t>Most</w:t>
      </w:r>
      <w:r w:rsidR="00E85390" w:rsidRPr="00E95821">
        <w:rPr>
          <w:rFonts w:ascii="Arial" w:hAnsi="Arial" w:cs="Arial"/>
        </w:rPr>
        <w:t xml:space="preserve"> people who are drinking at above recommended levels will require this support and not specialist treatment. Data on screening carried out in primary care indicates widespread roll out of this service to the adult population. </w:t>
      </w:r>
      <w:r w:rsidR="00750622" w:rsidRPr="00E95821">
        <w:rPr>
          <w:rFonts w:ascii="Arial" w:hAnsi="Arial" w:cs="Arial"/>
        </w:rPr>
        <w:t>T</w:t>
      </w:r>
      <w:r w:rsidR="00E85390" w:rsidRPr="00E95821">
        <w:rPr>
          <w:rFonts w:ascii="Arial" w:hAnsi="Arial" w:cs="Arial"/>
        </w:rPr>
        <w:t xml:space="preserve">his offer has been strengthened by an online offer which means that numbers screened in Tower Hamlets are larger than the population screened in primary care. </w:t>
      </w:r>
    </w:p>
    <w:p w14:paraId="6BB257FC" w14:textId="32CC5A4C" w:rsidR="00C515CD" w:rsidRPr="00E95821" w:rsidRDefault="00736505" w:rsidP="00EF1026">
      <w:pPr>
        <w:pStyle w:val="Heading2"/>
        <w:rPr>
          <w:rFonts w:ascii="Arial" w:hAnsi="Arial" w:cs="Arial"/>
        </w:rPr>
      </w:pPr>
      <w:bookmarkStart w:id="31" w:name="_Toc129704767"/>
      <w:r w:rsidRPr="00E95821">
        <w:rPr>
          <w:rFonts w:ascii="Arial" w:hAnsi="Arial" w:cs="Arial"/>
        </w:rPr>
        <w:lastRenderedPageBreak/>
        <w:t xml:space="preserve">5.2 </w:t>
      </w:r>
      <w:r w:rsidR="00C515CD" w:rsidRPr="00E95821">
        <w:rPr>
          <w:rFonts w:ascii="Arial" w:hAnsi="Arial" w:cs="Arial"/>
        </w:rPr>
        <w:t>Early intervention services for children and young people</w:t>
      </w:r>
      <w:bookmarkEnd w:id="31"/>
    </w:p>
    <w:p w14:paraId="37959E77" w14:textId="01ED1E84" w:rsidR="00CC6326" w:rsidRPr="00E95821" w:rsidRDefault="00CC6326" w:rsidP="00CC6326">
      <w:pPr>
        <w:pStyle w:val="Heading4"/>
        <w:rPr>
          <w:rFonts w:ascii="Arial" w:hAnsi="Arial" w:cs="Arial"/>
        </w:rPr>
      </w:pPr>
      <w:r w:rsidRPr="00E95821">
        <w:rPr>
          <w:rFonts w:ascii="Arial" w:hAnsi="Arial" w:cs="Arial"/>
        </w:rPr>
        <w:t xml:space="preserve">Key findings: </w:t>
      </w:r>
    </w:p>
    <w:p w14:paraId="00B854EC" w14:textId="178237C2" w:rsidR="00CC6326" w:rsidRPr="00E95821" w:rsidRDefault="00CC6326" w:rsidP="00EC6C0B">
      <w:pPr>
        <w:pStyle w:val="ListParagraph"/>
        <w:numPr>
          <w:ilvl w:val="0"/>
          <w:numId w:val="50"/>
        </w:numPr>
        <w:rPr>
          <w:rFonts w:ascii="Arial" w:hAnsi="Arial" w:cs="Arial"/>
        </w:rPr>
      </w:pPr>
      <w:r w:rsidRPr="00E95821">
        <w:rPr>
          <w:rFonts w:ascii="Arial" w:hAnsi="Arial" w:cs="Arial"/>
        </w:rPr>
        <w:t>Safe East provide intervention and outreach to local young people with over 6,000 young people attending sessions delivered (</w:t>
      </w:r>
      <w:r w:rsidR="00750622" w:rsidRPr="00E95821">
        <w:rPr>
          <w:rFonts w:ascii="Arial" w:hAnsi="Arial" w:cs="Arial"/>
        </w:rPr>
        <w:t>S</w:t>
      </w:r>
      <w:r w:rsidRPr="00E95821">
        <w:rPr>
          <w:rFonts w:ascii="Arial" w:hAnsi="Arial" w:cs="Arial"/>
        </w:rPr>
        <w:t>essions also were in relation to sex and relationships and tobacco as well as sub</w:t>
      </w:r>
      <w:r w:rsidR="00641B31" w:rsidRPr="00E95821">
        <w:rPr>
          <w:rFonts w:ascii="Arial" w:hAnsi="Arial" w:cs="Arial"/>
        </w:rPr>
        <w:t xml:space="preserve">stance misuse). </w:t>
      </w:r>
    </w:p>
    <w:p w14:paraId="33E65289" w14:textId="77777777" w:rsidR="00E928FE" w:rsidRPr="00E95821" w:rsidRDefault="002017C5" w:rsidP="002051E1">
      <w:pPr>
        <w:rPr>
          <w:rFonts w:ascii="Arial" w:hAnsi="Arial" w:cs="Arial"/>
        </w:rPr>
      </w:pPr>
      <w:r w:rsidRPr="00E95821">
        <w:rPr>
          <w:rFonts w:ascii="Arial" w:hAnsi="Arial" w:cs="Arial"/>
        </w:rPr>
        <w:t xml:space="preserve">This section sets out early intervention services for young people in Tower Hamlets. </w:t>
      </w:r>
    </w:p>
    <w:p w14:paraId="31798BCE" w14:textId="2E75D9B7" w:rsidR="002C5BEC" w:rsidRPr="00E95821" w:rsidRDefault="00F86A84" w:rsidP="002C5BEC">
      <w:pPr>
        <w:pStyle w:val="Heading3"/>
        <w:rPr>
          <w:rFonts w:ascii="Arial" w:hAnsi="Arial" w:cs="Arial"/>
        </w:rPr>
      </w:pPr>
      <w:r w:rsidRPr="00E95821">
        <w:rPr>
          <w:rFonts w:ascii="Arial" w:hAnsi="Arial" w:cs="Arial"/>
        </w:rPr>
        <w:t xml:space="preserve">5.2.1 </w:t>
      </w:r>
      <w:r w:rsidR="002C5BEC" w:rsidRPr="00E95821">
        <w:rPr>
          <w:rFonts w:ascii="Arial" w:hAnsi="Arial" w:cs="Arial"/>
        </w:rPr>
        <w:t>What works</w:t>
      </w:r>
    </w:p>
    <w:p w14:paraId="4178C926" w14:textId="77777777" w:rsidR="002C5BEC" w:rsidRPr="00E95821" w:rsidRDefault="002C5BEC" w:rsidP="002C5BEC">
      <w:pPr>
        <w:rPr>
          <w:rFonts w:ascii="Arial" w:hAnsi="Arial" w:cs="Arial"/>
        </w:rPr>
      </w:pPr>
      <w:r w:rsidRPr="00E95821">
        <w:rPr>
          <w:rFonts w:ascii="Arial" w:hAnsi="Arial" w:cs="Arial"/>
        </w:rPr>
        <w:t xml:space="preserve">Schools equip children and young people with the knowledge, </w:t>
      </w:r>
      <w:proofErr w:type="gramStart"/>
      <w:r w:rsidRPr="00E95821">
        <w:rPr>
          <w:rFonts w:ascii="Arial" w:hAnsi="Arial" w:cs="Arial"/>
        </w:rPr>
        <w:t>skills</w:t>
      </w:r>
      <w:proofErr w:type="gramEnd"/>
      <w:r w:rsidRPr="00E95821">
        <w:rPr>
          <w:rFonts w:ascii="Arial" w:hAnsi="Arial" w:cs="Arial"/>
        </w:rPr>
        <w:t xml:space="preserve"> and attributes that they need to keep themselves healthy and safe and prepared for life and work, through the effective delivery of personal, social and health education. In September 2020, Relationships Education (in primary schools), Relationships and Sex Education (RSE) (in secondary schools), and Health Education (in both) became statutory</w:t>
      </w:r>
      <w:r w:rsidRPr="00E95821">
        <w:rPr>
          <w:rStyle w:val="FootnoteReference"/>
          <w:rFonts w:ascii="Arial" w:hAnsi="Arial" w:cs="Arial"/>
        </w:rPr>
        <w:footnoteReference w:id="50"/>
      </w:r>
      <w:r w:rsidRPr="00E95821">
        <w:rPr>
          <w:rFonts w:ascii="Arial" w:hAnsi="Arial" w:cs="Arial"/>
        </w:rPr>
        <w:t xml:space="preserve"> and included specific reference to drug, </w:t>
      </w:r>
      <w:proofErr w:type="gramStart"/>
      <w:r w:rsidRPr="00E95821">
        <w:rPr>
          <w:rFonts w:ascii="Arial" w:hAnsi="Arial" w:cs="Arial"/>
        </w:rPr>
        <w:t>alcohol</w:t>
      </w:r>
      <w:proofErr w:type="gramEnd"/>
      <w:r w:rsidRPr="00E95821">
        <w:rPr>
          <w:rFonts w:ascii="Arial" w:hAnsi="Arial" w:cs="Arial"/>
        </w:rPr>
        <w:t xml:space="preserve"> and tobacco education.</w:t>
      </w:r>
    </w:p>
    <w:p w14:paraId="51C97BF6" w14:textId="17AF5680" w:rsidR="002C5BEC" w:rsidRPr="00E95821" w:rsidRDefault="002C5BEC" w:rsidP="002C5BEC">
      <w:pPr>
        <w:rPr>
          <w:rFonts w:ascii="Arial" w:hAnsi="Arial" w:cs="Arial"/>
          <w:lang w:eastAsia="en-GB"/>
        </w:rPr>
      </w:pPr>
      <w:r w:rsidRPr="00E95821">
        <w:rPr>
          <w:rFonts w:ascii="Arial" w:hAnsi="Arial" w:cs="Arial"/>
          <w:lang w:eastAsia="en-GB"/>
        </w:rPr>
        <w:t xml:space="preserve">In 2021 the PHSE Association published its </w:t>
      </w:r>
      <w:hyperlink r:id="rId61" w:history="1">
        <w:r w:rsidRPr="00E95821">
          <w:rPr>
            <w:rFonts w:ascii="Arial" w:hAnsi="Arial" w:cs="Arial"/>
          </w:rPr>
          <w:t>evidence review, guidance and lesson plans</w:t>
        </w:r>
      </w:hyperlink>
      <w:r w:rsidR="00542768" w:rsidRPr="00E95821">
        <w:rPr>
          <w:rStyle w:val="FootnoteReference"/>
          <w:rFonts w:ascii="Arial" w:hAnsi="Arial" w:cs="Arial"/>
          <w:b/>
          <w:u w:val="single"/>
          <w:lang w:eastAsia="en-GB"/>
        </w:rPr>
        <w:footnoteReference w:id="51"/>
      </w:r>
      <w:r w:rsidRPr="00E95821">
        <w:rPr>
          <w:rFonts w:ascii="Arial" w:hAnsi="Arial" w:cs="Arial"/>
        </w:rPr>
        <w:t xml:space="preserve"> which provide</w:t>
      </w:r>
      <w:r w:rsidR="00BE72EC" w:rsidRPr="00E95821">
        <w:rPr>
          <w:rFonts w:ascii="Arial" w:hAnsi="Arial" w:cs="Arial"/>
        </w:rPr>
        <w:t>s</w:t>
      </w:r>
      <w:r w:rsidRPr="00E95821">
        <w:rPr>
          <w:rFonts w:ascii="Arial" w:hAnsi="Arial" w:cs="Arial"/>
        </w:rPr>
        <w:t xml:space="preserve"> a comprehensive </w:t>
      </w:r>
      <w:r w:rsidRPr="00E95821">
        <w:rPr>
          <w:rFonts w:ascii="Arial" w:hAnsi="Arial" w:cs="Arial"/>
          <w:lang w:eastAsia="en-GB"/>
        </w:rPr>
        <w:t xml:space="preserve">guide on effective teaching of drug and alcohol education within a broader PSHE (personal, social, health, economic) curriculum, and fully covers the drug and alcohol content specified in the statutory requirements for Health Education. </w:t>
      </w:r>
    </w:p>
    <w:p w14:paraId="39A57F4F" w14:textId="77777777" w:rsidR="002C5BEC" w:rsidRPr="00E95821" w:rsidRDefault="002C5BEC" w:rsidP="002C5BEC">
      <w:pPr>
        <w:rPr>
          <w:rFonts w:ascii="Arial" w:hAnsi="Arial" w:cs="Arial"/>
          <w:lang w:eastAsia="en-GB"/>
        </w:rPr>
      </w:pPr>
      <w:r w:rsidRPr="00E95821">
        <w:rPr>
          <w:rFonts w:ascii="Arial" w:hAnsi="Arial" w:cs="Arial"/>
          <w:lang w:eastAsia="en-GB"/>
        </w:rPr>
        <w:t>Key recommendations emerging from the evidence are:</w:t>
      </w:r>
    </w:p>
    <w:p w14:paraId="1D11C59B" w14:textId="77777777" w:rsidR="002C5BEC" w:rsidRPr="00E95821" w:rsidRDefault="002C5BEC" w:rsidP="002C5BEC">
      <w:pPr>
        <w:pStyle w:val="BulletedListParagraph"/>
        <w:rPr>
          <w:rFonts w:ascii="Arial" w:hAnsi="Arial" w:cs="Arial"/>
          <w:lang w:val="en-GB"/>
        </w:rPr>
      </w:pPr>
      <w:r w:rsidRPr="00E95821">
        <w:rPr>
          <w:rFonts w:ascii="Arial" w:hAnsi="Arial" w:cs="Arial"/>
          <w:lang w:val="en-GB"/>
        </w:rPr>
        <w:t xml:space="preserve">Take a whole school approach – drug and alcohol education and prevention </w:t>
      </w:r>
      <w:proofErr w:type="gramStart"/>
      <w:r w:rsidRPr="00E95821">
        <w:rPr>
          <w:rFonts w:ascii="Arial" w:hAnsi="Arial" w:cs="Arial"/>
          <w:lang w:val="en-GB"/>
        </w:rPr>
        <w:t>is</w:t>
      </w:r>
      <w:proofErr w:type="gramEnd"/>
      <w:r w:rsidRPr="00E95821">
        <w:rPr>
          <w:rFonts w:ascii="Arial" w:hAnsi="Arial" w:cs="Arial"/>
          <w:lang w:val="en-GB"/>
        </w:rPr>
        <w:t xml:space="preserve"> just one aspect of a wider whole-school approach which promotes healthy and positive friendships between children and young people, a positive relationship with the school, and that create links between the school and the local community.</w:t>
      </w:r>
    </w:p>
    <w:p w14:paraId="4DD67EDC" w14:textId="77777777" w:rsidR="002C5BEC" w:rsidRPr="00E95821" w:rsidRDefault="002C5BEC" w:rsidP="002C5BEC">
      <w:pPr>
        <w:pStyle w:val="BulletedListParagraph"/>
        <w:rPr>
          <w:rFonts w:ascii="Arial" w:hAnsi="Arial" w:cs="Arial"/>
          <w:lang w:val="en-GB"/>
        </w:rPr>
      </w:pPr>
      <w:r w:rsidRPr="00E95821">
        <w:rPr>
          <w:rFonts w:ascii="Arial" w:hAnsi="Arial" w:cs="Arial"/>
          <w:lang w:val="en-GB"/>
        </w:rPr>
        <w:t>Teach age-appropriate knowledge regarding substance use, alongside development of personal and social skills and attitudes relating to substance use.</w:t>
      </w:r>
    </w:p>
    <w:p w14:paraId="38CD9690" w14:textId="77777777" w:rsidR="002C5BEC" w:rsidRPr="00E95821" w:rsidRDefault="002C5BEC" w:rsidP="002C5BEC">
      <w:pPr>
        <w:pStyle w:val="BulletedListParagraph"/>
        <w:rPr>
          <w:rFonts w:ascii="Arial" w:hAnsi="Arial" w:cs="Arial"/>
          <w:lang w:val="en-GB"/>
        </w:rPr>
      </w:pPr>
      <w:r w:rsidRPr="00E95821">
        <w:rPr>
          <w:rFonts w:ascii="Arial" w:hAnsi="Arial" w:cs="Arial"/>
          <w:lang w:val="en-GB"/>
        </w:rPr>
        <w:t>Ensure provision of selective pastoral interventions for pupils at higher risk of or already involved in substance use.</w:t>
      </w:r>
    </w:p>
    <w:p w14:paraId="4215E795" w14:textId="77777777" w:rsidR="002C5BEC" w:rsidRPr="00E95821" w:rsidRDefault="002C5BEC" w:rsidP="002C5BEC">
      <w:pPr>
        <w:pStyle w:val="BulletedListParagraph"/>
        <w:rPr>
          <w:rFonts w:ascii="Arial" w:hAnsi="Arial" w:cs="Arial"/>
          <w:lang w:val="en-GB" w:eastAsia="en-GB"/>
        </w:rPr>
      </w:pPr>
      <w:r w:rsidRPr="00E95821">
        <w:rPr>
          <w:rFonts w:ascii="Arial" w:hAnsi="Arial" w:cs="Arial"/>
          <w:lang w:val="en-GB" w:eastAsia="en-GB"/>
        </w:rPr>
        <w:t>Have a clear and fair policy towards substance use outlining the response to substance-related incidents and take a balanced approach to substance-</w:t>
      </w:r>
      <w:r w:rsidRPr="00E95821">
        <w:rPr>
          <w:rFonts w:ascii="Arial" w:hAnsi="Arial" w:cs="Arial"/>
          <w:lang w:val="en-GB" w:eastAsia="en-GB"/>
        </w:rPr>
        <w:lastRenderedPageBreak/>
        <w:t xml:space="preserve">related incidents which aims to keep the pupil in school, whilst ensuring health promotion and involvement of appropriate support services, such as young people’s drug services, </w:t>
      </w:r>
      <w:proofErr w:type="gramStart"/>
      <w:r w:rsidRPr="00E95821">
        <w:rPr>
          <w:rFonts w:ascii="Arial" w:hAnsi="Arial" w:cs="Arial"/>
          <w:lang w:val="en-GB" w:eastAsia="en-GB"/>
        </w:rPr>
        <w:t>health</w:t>
      </w:r>
      <w:proofErr w:type="gramEnd"/>
      <w:r w:rsidRPr="00E95821">
        <w:rPr>
          <w:rFonts w:ascii="Arial" w:hAnsi="Arial" w:cs="Arial"/>
          <w:lang w:val="en-GB" w:eastAsia="en-GB"/>
        </w:rPr>
        <w:t xml:space="preserve"> and social services and/or counselling.</w:t>
      </w:r>
    </w:p>
    <w:p w14:paraId="5D620DBA" w14:textId="77777777" w:rsidR="002C5BEC" w:rsidRPr="00E95821" w:rsidRDefault="002C5BEC" w:rsidP="002C5BEC">
      <w:pPr>
        <w:rPr>
          <w:rFonts w:ascii="Arial" w:hAnsi="Arial" w:cs="Arial"/>
          <w:lang w:eastAsia="en-GB"/>
        </w:rPr>
      </w:pPr>
      <w:r w:rsidRPr="00E95821">
        <w:rPr>
          <w:rFonts w:ascii="Arial" w:hAnsi="Arial" w:cs="Arial"/>
          <w:lang w:eastAsia="en-GB"/>
        </w:rPr>
        <w:t>Schools should situate drug and alcohol education alongside related topics that can contribute to development of resilience and build on protective factors, such as:</w:t>
      </w:r>
    </w:p>
    <w:p w14:paraId="15B5872B" w14:textId="77777777" w:rsidR="002C5BEC" w:rsidRPr="00E95821" w:rsidRDefault="002C5BEC" w:rsidP="002C5BEC">
      <w:pPr>
        <w:pStyle w:val="BulletedListParagraph"/>
        <w:rPr>
          <w:rFonts w:ascii="Arial" w:hAnsi="Arial" w:cs="Arial"/>
          <w:lang w:val="en-GB" w:eastAsia="en-GB"/>
        </w:rPr>
      </w:pPr>
      <w:r w:rsidRPr="00E95821">
        <w:rPr>
          <w:rFonts w:ascii="Arial" w:hAnsi="Arial" w:cs="Arial"/>
          <w:lang w:val="en-GB" w:eastAsia="en-GB"/>
        </w:rPr>
        <w:t>Healthy lifestyles and health-related decisions.</w:t>
      </w:r>
    </w:p>
    <w:p w14:paraId="700F33FE" w14:textId="77777777" w:rsidR="002C5BEC" w:rsidRPr="00E95821" w:rsidRDefault="002C5BEC" w:rsidP="002C5BEC">
      <w:pPr>
        <w:pStyle w:val="BulletedListParagraph"/>
        <w:rPr>
          <w:rFonts w:ascii="Arial" w:hAnsi="Arial" w:cs="Arial"/>
          <w:lang w:val="en-GB" w:eastAsia="en-GB"/>
        </w:rPr>
      </w:pPr>
      <w:r w:rsidRPr="00E95821">
        <w:rPr>
          <w:rFonts w:ascii="Arial" w:hAnsi="Arial" w:cs="Arial"/>
          <w:lang w:val="en-GB" w:eastAsia="en-GB"/>
        </w:rPr>
        <w:t>Managing risks and personal safety.</w:t>
      </w:r>
    </w:p>
    <w:p w14:paraId="124A7A08" w14:textId="77777777" w:rsidR="002C5BEC" w:rsidRPr="00E95821" w:rsidRDefault="002C5BEC" w:rsidP="002C5BEC">
      <w:pPr>
        <w:pStyle w:val="BulletedListParagraph"/>
        <w:rPr>
          <w:rFonts w:ascii="Arial" w:hAnsi="Arial" w:cs="Arial"/>
          <w:lang w:val="en-GB" w:eastAsia="en-GB"/>
        </w:rPr>
      </w:pPr>
      <w:r w:rsidRPr="00E95821">
        <w:rPr>
          <w:rFonts w:ascii="Arial" w:hAnsi="Arial" w:cs="Arial"/>
          <w:lang w:val="en-GB" w:eastAsia="en-GB"/>
        </w:rPr>
        <w:t>Mental health and emotional wellbeing.</w:t>
      </w:r>
    </w:p>
    <w:p w14:paraId="4E3847F7" w14:textId="77777777" w:rsidR="002C5BEC" w:rsidRPr="00E95821" w:rsidRDefault="002C5BEC" w:rsidP="002C5BEC">
      <w:pPr>
        <w:pStyle w:val="BulletedListParagraph"/>
        <w:rPr>
          <w:rFonts w:ascii="Arial" w:hAnsi="Arial" w:cs="Arial"/>
          <w:lang w:val="en-GB" w:eastAsia="en-GB"/>
        </w:rPr>
      </w:pPr>
      <w:r w:rsidRPr="00E95821">
        <w:rPr>
          <w:rFonts w:ascii="Arial" w:hAnsi="Arial" w:cs="Arial"/>
          <w:lang w:val="en-GB" w:eastAsia="en-GB"/>
        </w:rPr>
        <w:t>Forming and maintaining positive relationships.</w:t>
      </w:r>
    </w:p>
    <w:p w14:paraId="770CD8C8" w14:textId="6214E8B4" w:rsidR="002C5BEC" w:rsidRPr="00E95821" w:rsidRDefault="002C5BEC" w:rsidP="002C5BEC">
      <w:pPr>
        <w:rPr>
          <w:rFonts w:ascii="Arial" w:hAnsi="Arial" w:cs="Arial"/>
          <w:lang w:eastAsia="en-GB"/>
        </w:rPr>
      </w:pPr>
      <w:r w:rsidRPr="00E95821">
        <w:rPr>
          <w:rFonts w:ascii="Arial" w:hAnsi="Arial" w:cs="Arial"/>
          <w:lang w:eastAsia="en-GB"/>
        </w:rPr>
        <w:t>The PHSE Association evidence review also describes how teachers should talk to children and young people about drugs and alcohol, teaching strategies and appropriate teaching at different stages (years).</w:t>
      </w:r>
    </w:p>
    <w:p w14:paraId="62421824" w14:textId="7A2E0237" w:rsidR="00542768" w:rsidRPr="00E95821" w:rsidRDefault="00F86A84" w:rsidP="00542768">
      <w:pPr>
        <w:pStyle w:val="Heading3"/>
        <w:rPr>
          <w:rFonts w:ascii="Arial" w:hAnsi="Arial" w:cs="Arial"/>
          <w:lang w:eastAsia="en-GB"/>
        </w:rPr>
      </w:pPr>
      <w:r w:rsidRPr="00E95821">
        <w:rPr>
          <w:rFonts w:ascii="Arial" w:hAnsi="Arial" w:cs="Arial"/>
          <w:lang w:eastAsia="en-GB"/>
        </w:rPr>
        <w:t xml:space="preserve">5.2.2 </w:t>
      </w:r>
      <w:r w:rsidR="004C0793" w:rsidRPr="00E95821">
        <w:rPr>
          <w:rFonts w:ascii="Arial" w:hAnsi="Arial" w:cs="Arial"/>
          <w:lang w:eastAsia="en-GB"/>
        </w:rPr>
        <w:t>Early intervention s</w:t>
      </w:r>
      <w:r w:rsidR="00542768" w:rsidRPr="00E95821">
        <w:rPr>
          <w:rFonts w:ascii="Arial" w:hAnsi="Arial" w:cs="Arial"/>
          <w:lang w:eastAsia="en-GB"/>
        </w:rPr>
        <w:t>ervices</w:t>
      </w:r>
      <w:r w:rsidR="004C0793" w:rsidRPr="00E95821">
        <w:rPr>
          <w:rFonts w:ascii="Arial" w:hAnsi="Arial" w:cs="Arial"/>
          <w:lang w:eastAsia="en-GB"/>
        </w:rPr>
        <w:t xml:space="preserve"> for young people</w:t>
      </w:r>
    </w:p>
    <w:p w14:paraId="25F93281" w14:textId="77777777" w:rsidR="00E928FE" w:rsidRPr="00E95821" w:rsidRDefault="00E928FE" w:rsidP="00542768">
      <w:pPr>
        <w:pStyle w:val="Heading4"/>
        <w:rPr>
          <w:rFonts w:ascii="Arial" w:hAnsi="Arial" w:cs="Arial"/>
        </w:rPr>
      </w:pPr>
      <w:r w:rsidRPr="00E95821">
        <w:rPr>
          <w:rFonts w:ascii="Arial" w:hAnsi="Arial" w:cs="Arial"/>
        </w:rPr>
        <w:t>Safe East</w:t>
      </w:r>
    </w:p>
    <w:p w14:paraId="64134572" w14:textId="77777777" w:rsidR="00E928FE" w:rsidRPr="00E95821" w:rsidRDefault="002017C5" w:rsidP="002017C5">
      <w:pPr>
        <w:rPr>
          <w:rFonts w:ascii="Arial" w:hAnsi="Arial" w:cs="Arial"/>
        </w:rPr>
      </w:pPr>
      <w:r w:rsidRPr="00E95821">
        <w:rPr>
          <w:rFonts w:ascii="Arial" w:hAnsi="Arial" w:cs="Arial"/>
        </w:rPr>
        <w:t>Safe East is the integrated young people’s substance misuse and sexual health service. While providing structured treatment (see Section 5) it also provides a range of early intervention activities</w:t>
      </w:r>
      <w:r w:rsidR="00F164C0" w:rsidRPr="00E95821">
        <w:rPr>
          <w:rFonts w:ascii="Arial" w:hAnsi="Arial" w:cs="Arial"/>
        </w:rPr>
        <w:t xml:space="preserve">. </w:t>
      </w:r>
    </w:p>
    <w:p w14:paraId="525C044C" w14:textId="77777777" w:rsidR="00F164C0" w:rsidRPr="00E95821" w:rsidRDefault="00F164C0" w:rsidP="002017C5">
      <w:pPr>
        <w:rPr>
          <w:rFonts w:ascii="Arial" w:hAnsi="Arial" w:cs="Arial"/>
        </w:rPr>
      </w:pPr>
      <w:r w:rsidRPr="00E95821">
        <w:rPr>
          <w:rFonts w:ascii="Arial" w:hAnsi="Arial" w:cs="Arial"/>
        </w:rPr>
        <w:t xml:space="preserve">Safe East attend school assemblies and go into youth centres to provide information about drugs and alcohol. Where needed they also provide workshops in schools for groups of young people where there are greater concerns. </w:t>
      </w:r>
    </w:p>
    <w:p w14:paraId="2F1DC84E" w14:textId="77777777" w:rsidR="00F164C0" w:rsidRPr="00E95821" w:rsidRDefault="00F164C0" w:rsidP="002017C5">
      <w:pPr>
        <w:rPr>
          <w:rFonts w:ascii="Arial" w:hAnsi="Arial" w:cs="Arial"/>
        </w:rPr>
      </w:pPr>
      <w:r w:rsidRPr="00E95821">
        <w:rPr>
          <w:rFonts w:ascii="Arial" w:hAnsi="Arial" w:cs="Arial"/>
        </w:rPr>
        <w:t>In the year 20/21 Safe East provided the following early intervention</w:t>
      </w:r>
      <w:r w:rsidR="00C47FB7" w:rsidRPr="00E95821">
        <w:rPr>
          <w:rFonts w:ascii="Arial" w:hAnsi="Arial" w:cs="Arial"/>
        </w:rPr>
        <w:t xml:space="preserve"> and outreach</w:t>
      </w:r>
      <w:r w:rsidRPr="00E95821">
        <w:rPr>
          <w:rFonts w:ascii="Arial" w:hAnsi="Arial" w:cs="Arial"/>
        </w:rPr>
        <w:t xml:space="preserve"> services:</w:t>
      </w:r>
    </w:p>
    <w:p w14:paraId="249A1302" w14:textId="77777777" w:rsidR="00F164C0" w:rsidRPr="00E95821" w:rsidRDefault="00F164C0" w:rsidP="00595352">
      <w:pPr>
        <w:pStyle w:val="ListParagraph"/>
        <w:numPr>
          <w:ilvl w:val="0"/>
          <w:numId w:val="21"/>
        </w:numPr>
        <w:rPr>
          <w:rFonts w:ascii="Arial" w:hAnsi="Arial" w:cs="Arial"/>
        </w:rPr>
      </w:pPr>
      <w:r w:rsidRPr="00E95821">
        <w:rPr>
          <w:rFonts w:ascii="Arial" w:hAnsi="Arial" w:cs="Arial"/>
        </w:rPr>
        <w:t xml:space="preserve">290 outreach sessions targeted at vulnerable young people. </w:t>
      </w:r>
    </w:p>
    <w:p w14:paraId="45D7EFD2" w14:textId="77777777" w:rsidR="00C47FB7" w:rsidRPr="00E95821" w:rsidRDefault="00C47FB7" w:rsidP="00595352">
      <w:pPr>
        <w:pStyle w:val="ListParagraph"/>
        <w:numPr>
          <w:ilvl w:val="0"/>
          <w:numId w:val="21"/>
        </w:numPr>
        <w:rPr>
          <w:rFonts w:ascii="Arial" w:hAnsi="Arial" w:cs="Arial"/>
        </w:rPr>
      </w:pPr>
      <w:r w:rsidRPr="00E95821">
        <w:rPr>
          <w:rFonts w:ascii="Arial" w:hAnsi="Arial" w:cs="Arial"/>
        </w:rPr>
        <w:t xml:space="preserve">1,767 young people attended outreach sessions. </w:t>
      </w:r>
    </w:p>
    <w:p w14:paraId="081818B2" w14:textId="77777777" w:rsidR="00C47FB7" w:rsidRPr="00E95821" w:rsidRDefault="00C47FB7" w:rsidP="00595352">
      <w:pPr>
        <w:pStyle w:val="ListParagraph"/>
        <w:numPr>
          <w:ilvl w:val="0"/>
          <w:numId w:val="21"/>
        </w:numPr>
        <w:rPr>
          <w:rFonts w:ascii="Arial" w:hAnsi="Arial" w:cs="Arial"/>
        </w:rPr>
      </w:pPr>
      <w:r w:rsidRPr="00E95821">
        <w:rPr>
          <w:rFonts w:ascii="Arial" w:hAnsi="Arial" w:cs="Arial"/>
        </w:rPr>
        <w:t xml:space="preserve">2,010 referrals into </w:t>
      </w:r>
      <w:r w:rsidR="00E35BE5" w:rsidRPr="00E95821">
        <w:rPr>
          <w:rFonts w:ascii="Arial" w:hAnsi="Arial" w:cs="Arial"/>
        </w:rPr>
        <w:t xml:space="preserve">service </w:t>
      </w:r>
      <w:proofErr w:type="gramStart"/>
      <w:r w:rsidR="00E35BE5" w:rsidRPr="00E95821">
        <w:rPr>
          <w:rFonts w:ascii="Arial" w:hAnsi="Arial" w:cs="Arial"/>
        </w:rPr>
        <w:t>as a result of</w:t>
      </w:r>
      <w:proofErr w:type="gramEnd"/>
      <w:r w:rsidR="00E35BE5" w:rsidRPr="00E95821">
        <w:rPr>
          <w:rFonts w:ascii="Arial" w:hAnsi="Arial" w:cs="Arial"/>
        </w:rPr>
        <w:t xml:space="preserve"> outreach</w:t>
      </w:r>
      <w:r w:rsidRPr="00E95821">
        <w:rPr>
          <w:rStyle w:val="FootnoteReference"/>
          <w:rFonts w:ascii="Arial" w:hAnsi="Arial" w:cs="Arial"/>
        </w:rPr>
        <w:footnoteReference w:id="52"/>
      </w:r>
      <w:r w:rsidR="00E35BE5" w:rsidRPr="00E95821">
        <w:rPr>
          <w:rFonts w:ascii="Arial" w:hAnsi="Arial" w:cs="Arial"/>
        </w:rPr>
        <w:t>.</w:t>
      </w:r>
    </w:p>
    <w:p w14:paraId="1F780A21" w14:textId="77777777" w:rsidR="00C47FB7" w:rsidRPr="00E95821" w:rsidRDefault="00C47FB7" w:rsidP="00595352">
      <w:pPr>
        <w:pStyle w:val="ListParagraph"/>
        <w:numPr>
          <w:ilvl w:val="0"/>
          <w:numId w:val="21"/>
        </w:numPr>
        <w:rPr>
          <w:rFonts w:ascii="Arial" w:hAnsi="Arial" w:cs="Arial"/>
        </w:rPr>
      </w:pPr>
      <w:r w:rsidRPr="00E95821">
        <w:rPr>
          <w:rFonts w:ascii="Arial" w:hAnsi="Arial" w:cs="Arial"/>
        </w:rPr>
        <w:t>398 sessions delivered in relation to sex and relationship education, substance misuse</w:t>
      </w:r>
      <w:r w:rsidR="00E35BE5" w:rsidRPr="00E95821">
        <w:rPr>
          <w:rFonts w:ascii="Arial" w:hAnsi="Arial" w:cs="Arial"/>
        </w:rPr>
        <w:t xml:space="preserve"> and tobacco</w:t>
      </w:r>
      <w:r w:rsidRPr="00E95821">
        <w:rPr>
          <w:rStyle w:val="FootnoteReference"/>
          <w:rFonts w:ascii="Arial" w:hAnsi="Arial" w:cs="Arial"/>
        </w:rPr>
        <w:footnoteReference w:id="53"/>
      </w:r>
      <w:r w:rsidR="00E35BE5" w:rsidRPr="00E95821">
        <w:rPr>
          <w:rFonts w:ascii="Arial" w:hAnsi="Arial" w:cs="Arial"/>
        </w:rPr>
        <w:t>.</w:t>
      </w:r>
    </w:p>
    <w:p w14:paraId="5B2966EF" w14:textId="77777777" w:rsidR="00C47FB7" w:rsidRPr="00E95821" w:rsidRDefault="00C47FB7" w:rsidP="00595352">
      <w:pPr>
        <w:pStyle w:val="ListParagraph"/>
        <w:numPr>
          <w:ilvl w:val="0"/>
          <w:numId w:val="21"/>
        </w:numPr>
        <w:rPr>
          <w:rFonts w:ascii="Arial" w:hAnsi="Arial" w:cs="Arial"/>
        </w:rPr>
      </w:pPr>
      <w:r w:rsidRPr="00E95821">
        <w:rPr>
          <w:rFonts w:ascii="Arial" w:hAnsi="Arial" w:cs="Arial"/>
        </w:rPr>
        <w:t xml:space="preserve">6,642 young people attending sessions delivered in relation to sex and relationship education, substance misuse and tobacco. </w:t>
      </w:r>
    </w:p>
    <w:p w14:paraId="6FBE9A69" w14:textId="7FA9C701" w:rsidR="00E85390" w:rsidRPr="00E95821" w:rsidRDefault="00E85390" w:rsidP="006179D6">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What this tells us</w:t>
      </w:r>
    </w:p>
    <w:p w14:paraId="4F36AD78" w14:textId="0D528F8B" w:rsidR="00E85390" w:rsidRPr="00E95821" w:rsidRDefault="008E158C" w:rsidP="006179D6">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There</w:t>
      </w:r>
      <w:r w:rsidR="00E85390" w:rsidRPr="00E95821">
        <w:rPr>
          <w:rFonts w:ascii="Arial" w:hAnsi="Arial" w:cs="Arial"/>
        </w:rPr>
        <w:t xml:space="preserve"> is a clear commitment in Tower Hamlets to providing information about drugs and alcohol to young people. </w:t>
      </w:r>
      <w:r w:rsidR="00F00A42" w:rsidRPr="00E95821">
        <w:rPr>
          <w:rFonts w:ascii="Arial" w:hAnsi="Arial" w:cs="Arial"/>
        </w:rPr>
        <w:t>Moreover,</w:t>
      </w:r>
      <w:r w:rsidR="00E85390" w:rsidRPr="00E95821">
        <w:rPr>
          <w:rFonts w:ascii="Arial" w:hAnsi="Arial" w:cs="Arial"/>
        </w:rPr>
        <w:t xml:space="preserve"> this information is provided by expert parties – i.e. the local young people’s treatment service. The approach adopted in Tower Hamlets </w:t>
      </w:r>
      <w:r w:rsidR="00FD7086" w:rsidRPr="00E95821">
        <w:rPr>
          <w:rFonts w:ascii="Arial" w:hAnsi="Arial" w:cs="Arial"/>
        </w:rPr>
        <w:t>is</w:t>
      </w:r>
      <w:r w:rsidR="00E85390" w:rsidRPr="00E95821">
        <w:rPr>
          <w:rFonts w:ascii="Arial" w:hAnsi="Arial" w:cs="Arial"/>
        </w:rPr>
        <w:t xml:space="preserve"> consistent with national guidance in that it situates substance misuse among wider health behaviours. The data indicates that substantial numbers of young people are receiving some information about drugs and alcohol and in a manner that fits with best practice. </w:t>
      </w:r>
    </w:p>
    <w:p w14:paraId="6113FF95" w14:textId="77777777" w:rsidR="006179D6" w:rsidRPr="00E95821" w:rsidRDefault="006179D6" w:rsidP="006179D6">
      <w:pPr>
        <w:pStyle w:val="NormalwithoutSpacing"/>
        <w:rPr>
          <w:rFonts w:ascii="Arial" w:hAnsi="Arial" w:cs="Arial"/>
        </w:rPr>
      </w:pPr>
    </w:p>
    <w:p w14:paraId="106D0C6B" w14:textId="5328D8DA" w:rsidR="003715ED" w:rsidRPr="00E95821" w:rsidRDefault="00F86A84" w:rsidP="006179D6">
      <w:pPr>
        <w:pStyle w:val="Heading2"/>
        <w:pBdr>
          <w:top w:val="single" w:sz="4" w:space="1" w:color="auto"/>
          <w:left w:val="single" w:sz="4" w:space="4" w:color="auto"/>
          <w:bottom w:val="single" w:sz="4" w:space="1" w:color="auto"/>
          <w:right w:val="single" w:sz="4" w:space="4" w:color="auto"/>
        </w:pBdr>
        <w:rPr>
          <w:rFonts w:ascii="Arial" w:hAnsi="Arial" w:cs="Arial"/>
        </w:rPr>
      </w:pPr>
      <w:bookmarkStart w:id="32" w:name="_Toc129704768"/>
      <w:r w:rsidRPr="00E95821">
        <w:rPr>
          <w:rFonts w:ascii="Arial" w:hAnsi="Arial" w:cs="Arial"/>
        </w:rPr>
        <w:t xml:space="preserve">5.3 </w:t>
      </w:r>
      <w:r w:rsidR="003715ED" w:rsidRPr="00E95821">
        <w:rPr>
          <w:rFonts w:ascii="Arial" w:hAnsi="Arial" w:cs="Arial"/>
        </w:rPr>
        <w:t>Analysis</w:t>
      </w:r>
      <w:r w:rsidR="002D753B" w:rsidRPr="00E95821">
        <w:rPr>
          <w:rFonts w:ascii="Arial" w:hAnsi="Arial" w:cs="Arial"/>
        </w:rPr>
        <w:t xml:space="preserve"> and Summary: Early Intervention</w:t>
      </w:r>
      <w:bookmarkEnd w:id="32"/>
    </w:p>
    <w:p w14:paraId="251EDBA5" w14:textId="70E79CB4" w:rsidR="0001793B" w:rsidRPr="00E95821" w:rsidRDefault="0001793B" w:rsidP="006179D6">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Services </w:t>
      </w:r>
      <w:r w:rsidR="006179D6" w:rsidRPr="00E95821">
        <w:rPr>
          <w:rFonts w:ascii="Arial" w:hAnsi="Arial" w:cs="Arial"/>
        </w:rPr>
        <w:t>are in place</w:t>
      </w:r>
      <w:r w:rsidRPr="00E95821">
        <w:rPr>
          <w:rFonts w:ascii="Arial" w:hAnsi="Arial" w:cs="Arial"/>
        </w:rPr>
        <w:t xml:space="preserve"> to engage and assess local adults in relation to alcohol consumption </w:t>
      </w:r>
      <w:proofErr w:type="gramStart"/>
      <w:r w:rsidRPr="00E95821">
        <w:rPr>
          <w:rFonts w:ascii="Arial" w:hAnsi="Arial" w:cs="Arial"/>
        </w:rPr>
        <w:t>in order to</w:t>
      </w:r>
      <w:proofErr w:type="gramEnd"/>
      <w:r w:rsidRPr="00E95821">
        <w:rPr>
          <w:rFonts w:ascii="Arial" w:hAnsi="Arial" w:cs="Arial"/>
        </w:rPr>
        <w:t xml:space="preserve"> provide support for those drinking at non-dependent levels. The alcohol screening provided by local GPs and the innovative use of an online platform (</w:t>
      </w:r>
      <w:proofErr w:type="spellStart"/>
      <w:r w:rsidRPr="00E95821">
        <w:rPr>
          <w:rFonts w:ascii="Arial" w:hAnsi="Arial" w:cs="Arial"/>
        </w:rPr>
        <w:t>Drinkcoach</w:t>
      </w:r>
      <w:proofErr w:type="spellEnd"/>
      <w:r w:rsidRPr="00E95821">
        <w:rPr>
          <w:rFonts w:ascii="Arial" w:hAnsi="Arial" w:cs="Arial"/>
        </w:rPr>
        <w:t>) enable borough residents a means to ass</w:t>
      </w:r>
      <w:r w:rsidR="006E5042" w:rsidRPr="00E95821">
        <w:rPr>
          <w:rFonts w:ascii="Arial" w:hAnsi="Arial" w:cs="Arial"/>
        </w:rPr>
        <w:t>ess their alcohol consumption at</w:t>
      </w:r>
      <w:r w:rsidRPr="00E95821">
        <w:rPr>
          <w:rFonts w:ascii="Arial" w:hAnsi="Arial" w:cs="Arial"/>
        </w:rPr>
        <w:t xml:space="preserve"> a time and through a mechanism which suits them.</w:t>
      </w:r>
      <w:r w:rsidR="000F11CA" w:rsidRPr="00E95821">
        <w:rPr>
          <w:rFonts w:ascii="Arial" w:hAnsi="Arial" w:cs="Arial"/>
        </w:rPr>
        <w:t xml:space="preserve"> B</w:t>
      </w:r>
      <w:r w:rsidRPr="00E95821">
        <w:rPr>
          <w:rFonts w:ascii="Arial" w:hAnsi="Arial" w:cs="Arial"/>
        </w:rPr>
        <w:t xml:space="preserve">oth services provide routes into RESET who </w:t>
      </w:r>
      <w:proofErr w:type="gramStart"/>
      <w:r w:rsidRPr="00E95821">
        <w:rPr>
          <w:rFonts w:ascii="Arial" w:hAnsi="Arial" w:cs="Arial"/>
        </w:rPr>
        <w:t>are able to</w:t>
      </w:r>
      <w:proofErr w:type="gramEnd"/>
      <w:r w:rsidRPr="00E95821">
        <w:rPr>
          <w:rFonts w:ascii="Arial" w:hAnsi="Arial" w:cs="Arial"/>
        </w:rPr>
        <w:t xml:space="preserve"> provide Brief Interventions (i.e. short time-limited support for non-dependent drinkers) as well as a route into structured treatment. Data from P-RESET indicates that the AUDIT screening service is well used with 49,000 screenings carried out in the year 2o21-22. (See Table </w:t>
      </w:r>
      <w:r w:rsidR="001E0B8F" w:rsidRPr="00E95821">
        <w:rPr>
          <w:rFonts w:ascii="Arial" w:hAnsi="Arial" w:cs="Arial"/>
        </w:rPr>
        <w:t>27</w:t>
      </w:r>
      <w:r w:rsidRPr="00E95821">
        <w:rPr>
          <w:rFonts w:ascii="Arial" w:hAnsi="Arial" w:cs="Arial"/>
        </w:rPr>
        <w:t xml:space="preserve">). </w:t>
      </w:r>
      <w:r w:rsidR="006E5042" w:rsidRPr="00E95821">
        <w:rPr>
          <w:rFonts w:ascii="Arial" w:hAnsi="Arial" w:cs="Arial"/>
        </w:rPr>
        <w:t xml:space="preserve">The data set out in Section 4.1 clearly indicates an ongoing issue of a large proportion of the population drinking at higher than recommended levels. It is therefore crucial that these early intervention services are retained to engage with this population and to improve the adverse health impacts as shown in the hospital data (as also seen in Section 4.1). </w:t>
      </w:r>
    </w:p>
    <w:p w14:paraId="15A1CC59" w14:textId="77777777" w:rsidR="003715ED" w:rsidRPr="00E95821" w:rsidRDefault="003715ED" w:rsidP="00AA165B">
      <w:pPr>
        <w:rPr>
          <w:rFonts w:ascii="Arial" w:hAnsi="Arial" w:cs="Arial"/>
        </w:rPr>
      </w:pPr>
    </w:p>
    <w:p w14:paraId="7B293F21" w14:textId="77777777" w:rsidR="003715ED" w:rsidRPr="00E95821" w:rsidRDefault="003715ED" w:rsidP="00AA165B">
      <w:pPr>
        <w:rPr>
          <w:rFonts w:ascii="Arial" w:hAnsi="Arial" w:cs="Arial"/>
        </w:rPr>
      </w:pPr>
    </w:p>
    <w:p w14:paraId="1257AFEC" w14:textId="428223BC" w:rsidR="00BF7D07" w:rsidRPr="00E95821" w:rsidRDefault="00BF7D07" w:rsidP="00AA165B">
      <w:pPr>
        <w:rPr>
          <w:rFonts w:ascii="Arial" w:hAnsi="Arial" w:cs="Arial"/>
          <w:i/>
          <w:iCs/>
        </w:rPr>
      </w:pPr>
      <w:r w:rsidRPr="00E95821">
        <w:rPr>
          <w:rFonts w:ascii="Arial" w:hAnsi="Arial" w:cs="Arial"/>
        </w:rPr>
        <w:br w:type="page"/>
      </w:r>
    </w:p>
    <w:p w14:paraId="4904BC30" w14:textId="29A6B662" w:rsidR="00F42220" w:rsidRPr="00E95821" w:rsidRDefault="004F3780" w:rsidP="004F3780">
      <w:pPr>
        <w:pStyle w:val="Heading1"/>
        <w:rPr>
          <w:rFonts w:ascii="Arial" w:hAnsi="Arial" w:cs="Arial"/>
        </w:rPr>
      </w:pPr>
      <w:bookmarkStart w:id="33" w:name="_Toc129704769"/>
      <w:r w:rsidRPr="00E95821">
        <w:rPr>
          <w:rFonts w:ascii="Arial" w:hAnsi="Arial" w:cs="Arial"/>
        </w:rPr>
        <w:lastRenderedPageBreak/>
        <w:t xml:space="preserve">6. </w:t>
      </w:r>
      <w:r w:rsidR="00744DFD" w:rsidRPr="00E95821">
        <w:rPr>
          <w:rFonts w:ascii="Arial" w:hAnsi="Arial" w:cs="Arial"/>
        </w:rPr>
        <w:t>Evidence based treatment and recovery services</w:t>
      </w:r>
      <w:bookmarkEnd w:id="33"/>
    </w:p>
    <w:p w14:paraId="73FAD183" w14:textId="77777777" w:rsidR="00641B31" w:rsidRPr="00E95821" w:rsidRDefault="00641B31" w:rsidP="00641B31">
      <w:pPr>
        <w:pStyle w:val="Heading4"/>
        <w:rPr>
          <w:rFonts w:ascii="Arial" w:hAnsi="Arial" w:cs="Arial"/>
        </w:rPr>
      </w:pPr>
      <w:r w:rsidRPr="00E95821">
        <w:rPr>
          <w:rFonts w:ascii="Arial" w:hAnsi="Arial" w:cs="Arial"/>
        </w:rPr>
        <w:t xml:space="preserve">Key findings: </w:t>
      </w:r>
    </w:p>
    <w:p w14:paraId="18EBCD41" w14:textId="77777777" w:rsidR="00B113A5" w:rsidRPr="00E95821" w:rsidRDefault="00B113A5" w:rsidP="00B113A5">
      <w:pPr>
        <w:pStyle w:val="ListParagraph"/>
        <w:numPr>
          <w:ilvl w:val="0"/>
          <w:numId w:val="51"/>
        </w:numPr>
        <w:rPr>
          <w:rFonts w:ascii="Arial" w:hAnsi="Arial" w:cs="Arial"/>
        </w:rPr>
      </w:pPr>
      <w:r w:rsidRPr="00E95821">
        <w:rPr>
          <w:rFonts w:ascii="Arial" w:hAnsi="Arial" w:cs="Arial"/>
        </w:rPr>
        <w:t xml:space="preserve">There is an appropriate set of interventions in place to meet </w:t>
      </w:r>
      <w:proofErr w:type="gramStart"/>
      <w:r w:rsidRPr="00E95821">
        <w:rPr>
          <w:rFonts w:ascii="Arial" w:hAnsi="Arial" w:cs="Arial"/>
        </w:rPr>
        <w:t>need;</w:t>
      </w:r>
      <w:proofErr w:type="gramEnd"/>
      <w:r w:rsidRPr="00E95821">
        <w:rPr>
          <w:rFonts w:ascii="Arial" w:hAnsi="Arial" w:cs="Arial"/>
        </w:rPr>
        <w:t xml:space="preserve"> which are in line with relevant guidelines:</w:t>
      </w:r>
    </w:p>
    <w:p w14:paraId="4F5FBDE1" w14:textId="62D177BF" w:rsidR="007C5FCE" w:rsidRPr="00E95821" w:rsidRDefault="007C5FCE" w:rsidP="00AA01C6">
      <w:pPr>
        <w:pStyle w:val="ListParagraph"/>
        <w:numPr>
          <w:ilvl w:val="1"/>
          <w:numId w:val="51"/>
        </w:numPr>
        <w:rPr>
          <w:rFonts w:ascii="Arial" w:hAnsi="Arial" w:cs="Arial"/>
        </w:rPr>
      </w:pPr>
      <w:r w:rsidRPr="00E95821">
        <w:rPr>
          <w:rFonts w:ascii="Arial" w:hAnsi="Arial" w:cs="Arial"/>
        </w:rPr>
        <w:t xml:space="preserve">The RESET treatment service provides outreach and referral, treatment and recovery services to the local population and began operation in 2016. The service was re-commissioned in 2019 with a change in provider for RESET treatment. </w:t>
      </w:r>
    </w:p>
    <w:p w14:paraId="270449CA" w14:textId="77777777" w:rsidR="007C5FCE" w:rsidRPr="00E95821" w:rsidRDefault="007C5FCE" w:rsidP="00AA01C6">
      <w:pPr>
        <w:pStyle w:val="ListParagraph"/>
        <w:numPr>
          <w:ilvl w:val="1"/>
          <w:numId w:val="51"/>
        </w:numPr>
        <w:rPr>
          <w:rFonts w:ascii="Arial" w:hAnsi="Arial" w:cs="Arial"/>
        </w:rPr>
      </w:pPr>
      <w:r w:rsidRPr="00E95821">
        <w:rPr>
          <w:rFonts w:ascii="Arial" w:hAnsi="Arial" w:cs="Arial"/>
        </w:rPr>
        <w:t xml:space="preserve">RESET Outreach provision aims to engage drug and alcohol users into structured treatment while also providing information about harm reduction and brief advice thereby supporting individuals prior to accessing treatment. </w:t>
      </w:r>
    </w:p>
    <w:p w14:paraId="6A8F972F" w14:textId="77777777" w:rsidR="007C5FCE" w:rsidRPr="00E95821" w:rsidRDefault="007C5FCE" w:rsidP="00AA01C6">
      <w:pPr>
        <w:pStyle w:val="ListParagraph"/>
        <w:numPr>
          <w:ilvl w:val="1"/>
          <w:numId w:val="51"/>
        </w:numPr>
        <w:rPr>
          <w:rFonts w:ascii="Arial" w:hAnsi="Arial" w:cs="Arial"/>
        </w:rPr>
      </w:pPr>
      <w:r w:rsidRPr="00E95821">
        <w:rPr>
          <w:rFonts w:ascii="Arial" w:hAnsi="Arial" w:cs="Arial"/>
        </w:rPr>
        <w:t xml:space="preserve">RESET Treatment provide a comprehensive range of interventions including pharmacological and psychosocial interventions. The range of provision is consistent with guidance for substance misuse provision. </w:t>
      </w:r>
    </w:p>
    <w:p w14:paraId="21A7C6E2" w14:textId="77777777" w:rsidR="007C5FCE" w:rsidRPr="00E95821" w:rsidRDefault="007C5FCE" w:rsidP="00AA01C6">
      <w:pPr>
        <w:pStyle w:val="ListParagraph"/>
        <w:numPr>
          <w:ilvl w:val="1"/>
          <w:numId w:val="51"/>
        </w:numPr>
        <w:rPr>
          <w:rFonts w:ascii="Arial" w:hAnsi="Arial" w:cs="Arial"/>
        </w:rPr>
      </w:pPr>
      <w:r w:rsidRPr="00E95821">
        <w:rPr>
          <w:rFonts w:ascii="Arial" w:hAnsi="Arial" w:cs="Arial"/>
        </w:rPr>
        <w:t xml:space="preserve">RESET Recovery provides a range of support interventions to aid service users through treatment and post-treatment. </w:t>
      </w:r>
    </w:p>
    <w:p w14:paraId="3C8599A7" w14:textId="77777777" w:rsidR="007C5FCE" w:rsidRPr="00E95821" w:rsidRDefault="007C5FCE" w:rsidP="00B113A5">
      <w:pPr>
        <w:pStyle w:val="ListParagraph"/>
        <w:numPr>
          <w:ilvl w:val="1"/>
          <w:numId w:val="51"/>
        </w:numPr>
        <w:rPr>
          <w:rFonts w:ascii="Arial" w:hAnsi="Arial" w:cs="Arial"/>
        </w:rPr>
      </w:pPr>
      <w:r w:rsidRPr="00E95821">
        <w:rPr>
          <w:rFonts w:ascii="Arial" w:hAnsi="Arial" w:cs="Arial"/>
        </w:rPr>
        <w:t xml:space="preserve">P-RESET is a primary </w:t>
      </w:r>
      <w:proofErr w:type="gramStart"/>
      <w:r w:rsidRPr="00E95821">
        <w:rPr>
          <w:rFonts w:ascii="Arial" w:hAnsi="Arial" w:cs="Arial"/>
        </w:rPr>
        <w:t>health based</w:t>
      </w:r>
      <w:proofErr w:type="gramEnd"/>
      <w:r w:rsidRPr="00E95821">
        <w:rPr>
          <w:rFonts w:ascii="Arial" w:hAnsi="Arial" w:cs="Arial"/>
        </w:rPr>
        <w:t xml:space="preserve"> service that provides Shared Care and health checks for service users in treatment. </w:t>
      </w:r>
    </w:p>
    <w:p w14:paraId="54AA39C1" w14:textId="77777777" w:rsidR="002F4348" w:rsidRPr="00E95821" w:rsidRDefault="002F4348" w:rsidP="00AA01C6">
      <w:pPr>
        <w:pStyle w:val="ListParagraph"/>
        <w:ind w:left="1440"/>
        <w:rPr>
          <w:rFonts w:ascii="Arial" w:hAnsi="Arial" w:cs="Arial"/>
        </w:rPr>
      </w:pPr>
    </w:p>
    <w:p w14:paraId="295EE8CE" w14:textId="0ECBA189" w:rsidR="00055D7B" w:rsidRPr="00E95821" w:rsidRDefault="00055D7B" w:rsidP="00EC6C0B">
      <w:pPr>
        <w:pStyle w:val="ListParagraph"/>
        <w:numPr>
          <w:ilvl w:val="0"/>
          <w:numId w:val="51"/>
        </w:numPr>
        <w:rPr>
          <w:rFonts w:ascii="Arial" w:hAnsi="Arial" w:cs="Arial"/>
        </w:rPr>
      </w:pPr>
      <w:r w:rsidRPr="00E95821">
        <w:rPr>
          <w:rFonts w:ascii="Arial" w:hAnsi="Arial" w:cs="Arial"/>
        </w:rPr>
        <w:t xml:space="preserve">There </w:t>
      </w:r>
      <w:r w:rsidR="00B21626" w:rsidRPr="00E95821">
        <w:rPr>
          <w:rFonts w:ascii="Arial" w:hAnsi="Arial" w:cs="Arial"/>
        </w:rPr>
        <w:t xml:space="preserve">is </w:t>
      </w:r>
      <w:r w:rsidRPr="00E95821">
        <w:rPr>
          <w:rFonts w:ascii="Arial" w:hAnsi="Arial" w:cs="Arial"/>
        </w:rPr>
        <w:t>comparative complexity among the cohort of people in treatment in Tower Hamlets, compared with elsewhere. A greater proportion of Tower Hamlets’ treatment population is designated as “very high risk” compared to a comparator group of authorities (at 38% and 30% respectively). Levels of housing need, co-occurring Crack Cocaine use both indicate this increased complexity.</w:t>
      </w:r>
    </w:p>
    <w:p w14:paraId="7F048CB4" w14:textId="51932ED1" w:rsidR="002F4348" w:rsidRPr="00E95821" w:rsidRDefault="002F4348" w:rsidP="002F4348">
      <w:pPr>
        <w:pStyle w:val="ListParagraph"/>
        <w:numPr>
          <w:ilvl w:val="0"/>
          <w:numId w:val="51"/>
        </w:numPr>
        <w:rPr>
          <w:rFonts w:ascii="Arial" w:hAnsi="Arial" w:cs="Arial"/>
        </w:rPr>
      </w:pPr>
      <w:r w:rsidRPr="00E95821">
        <w:rPr>
          <w:rFonts w:ascii="Arial" w:hAnsi="Arial" w:cs="Arial"/>
        </w:rPr>
        <w:t>The cohort in treatment show greater complexity and risk behaviours than in comparator areas. Opiate users in Tower Hamlets who are still using at six months are more likely to be exhibiting a range of higher-risk behaviours than their peers in comparator areas, including: more likely to have used crack (74% compared to 64%); cannabis (22% v 17%); alcohol (29% v 27%), and much more likely to have a housing issue (41% in Tower Hamlets compared to 27% nationally).</w:t>
      </w:r>
    </w:p>
    <w:p w14:paraId="2321F2FC" w14:textId="77777777" w:rsidR="002F4348" w:rsidRPr="00E95821" w:rsidRDefault="002F4348" w:rsidP="00AA01C6">
      <w:pPr>
        <w:pStyle w:val="ListParagraph"/>
        <w:rPr>
          <w:rFonts w:ascii="Arial" w:hAnsi="Arial" w:cs="Arial"/>
        </w:rPr>
      </w:pPr>
    </w:p>
    <w:p w14:paraId="6C64756E" w14:textId="7467331A" w:rsidR="007C5FCE" w:rsidRPr="00E95821" w:rsidRDefault="007C5FCE" w:rsidP="00EC6C0B">
      <w:pPr>
        <w:pStyle w:val="ListParagraph"/>
        <w:numPr>
          <w:ilvl w:val="0"/>
          <w:numId w:val="51"/>
        </w:numPr>
        <w:rPr>
          <w:rFonts w:ascii="Arial" w:hAnsi="Arial" w:cs="Arial"/>
        </w:rPr>
      </w:pPr>
      <w:r w:rsidRPr="00E95821">
        <w:rPr>
          <w:rFonts w:ascii="Arial" w:hAnsi="Arial" w:cs="Arial"/>
        </w:rPr>
        <w:t xml:space="preserve">Rates of successful completion from treatment among opiate users have been in decline for </w:t>
      </w:r>
      <w:proofErr w:type="gramStart"/>
      <w:r w:rsidRPr="00E95821">
        <w:rPr>
          <w:rFonts w:ascii="Arial" w:hAnsi="Arial" w:cs="Arial"/>
        </w:rPr>
        <w:t>a number of</w:t>
      </w:r>
      <w:proofErr w:type="gramEnd"/>
      <w:r w:rsidRPr="00E95821">
        <w:rPr>
          <w:rFonts w:ascii="Arial" w:hAnsi="Arial" w:cs="Arial"/>
        </w:rPr>
        <w:t xml:space="preserve"> years and now stand at 3%. The decline is statistically significant</w:t>
      </w:r>
      <w:r w:rsidR="00045ACF" w:rsidRPr="00E95821">
        <w:rPr>
          <w:rFonts w:ascii="Arial" w:hAnsi="Arial" w:cs="Arial"/>
        </w:rPr>
        <w:t>.</w:t>
      </w:r>
      <w:r w:rsidRPr="00E95821">
        <w:rPr>
          <w:rFonts w:ascii="Arial" w:hAnsi="Arial" w:cs="Arial"/>
        </w:rPr>
        <w:t xml:space="preserve"> </w:t>
      </w:r>
      <w:r w:rsidR="0054498A" w:rsidRPr="00E95821">
        <w:rPr>
          <w:rFonts w:ascii="Arial" w:hAnsi="Arial" w:cs="Arial"/>
        </w:rPr>
        <w:t>Statistical analysis shows this decline</w:t>
      </w:r>
      <w:r w:rsidRPr="00E95821">
        <w:rPr>
          <w:rFonts w:ascii="Arial" w:hAnsi="Arial" w:cs="Arial"/>
        </w:rPr>
        <w:t xml:space="preserve"> mirrors trends regionally and </w:t>
      </w:r>
      <w:r w:rsidRPr="00E95821">
        <w:rPr>
          <w:rFonts w:ascii="Arial" w:hAnsi="Arial" w:cs="Arial"/>
        </w:rPr>
        <w:lastRenderedPageBreak/>
        <w:t>nationally</w:t>
      </w:r>
      <w:r w:rsidR="0054498A" w:rsidRPr="00E95821">
        <w:rPr>
          <w:rFonts w:ascii="Arial" w:hAnsi="Arial" w:cs="Arial"/>
        </w:rPr>
        <w:t>, suggesting the decline is driven by</w:t>
      </w:r>
      <w:r w:rsidRPr="00E95821">
        <w:rPr>
          <w:rFonts w:ascii="Arial" w:hAnsi="Arial" w:cs="Arial"/>
        </w:rPr>
        <w:t xml:space="preserve"> national and </w:t>
      </w:r>
      <w:r w:rsidR="0054498A" w:rsidRPr="00E95821">
        <w:rPr>
          <w:rFonts w:ascii="Arial" w:hAnsi="Arial" w:cs="Arial"/>
        </w:rPr>
        <w:t>London-wide factors</w:t>
      </w:r>
      <w:r w:rsidRPr="00E95821">
        <w:rPr>
          <w:rFonts w:ascii="Arial" w:hAnsi="Arial" w:cs="Arial"/>
        </w:rPr>
        <w:t xml:space="preserve"> rather than being locally specific.  </w:t>
      </w:r>
    </w:p>
    <w:p w14:paraId="64F9EE07" w14:textId="36205A84" w:rsidR="007C5FCE" w:rsidRPr="00E95821" w:rsidRDefault="0054498A" w:rsidP="00EC6C0B">
      <w:pPr>
        <w:pStyle w:val="ListParagraph"/>
        <w:numPr>
          <w:ilvl w:val="0"/>
          <w:numId w:val="51"/>
        </w:numPr>
        <w:rPr>
          <w:rFonts w:ascii="Arial" w:hAnsi="Arial" w:cs="Arial"/>
        </w:rPr>
      </w:pPr>
      <w:r w:rsidRPr="00E95821">
        <w:rPr>
          <w:rFonts w:ascii="Arial" w:hAnsi="Arial" w:cs="Arial"/>
        </w:rPr>
        <w:t>However, t</w:t>
      </w:r>
      <w:r w:rsidR="007C5FCE" w:rsidRPr="00E95821">
        <w:rPr>
          <w:rFonts w:ascii="Arial" w:hAnsi="Arial" w:cs="Arial"/>
        </w:rPr>
        <w:t>he opiate completion rate of 3% locally is slightly lower than the rate of 5% seen among</w:t>
      </w:r>
      <w:r w:rsidRPr="00E95821">
        <w:rPr>
          <w:rFonts w:ascii="Arial" w:hAnsi="Arial" w:cs="Arial"/>
        </w:rPr>
        <w:t xml:space="preserve"> statistically similar</w:t>
      </w:r>
      <w:r w:rsidR="007C5FCE" w:rsidRPr="00E95821">
        <w:rPr>
          <w:rFonts w:ascii="Arial" w:hAnsi="Arial" w:cs="Arial"/>
        </w:rPr>
        <w:t xml:space="preserve"> comparator areas. </w:t>
      </w:r>
      <w:r w:rsidRPr="00E95821">
        <w:rPr>
          <w:rFonts w:ascii="Arial" w:hAnsi="Arial" w:cs="Arial"/>
        </w:rPr>
        <w:t xml:space="preserve">Meanwhile, there are fewer re-presentations in Tower Hamlets than in comparator </w:t>
      </w:r>
      <w:proofErr w:type="gramStart"/>
      <w:r w:rsidRPr="00E95821">
        <w:rPr>
          <w:rFonts w:ascii="Arial" w:hAnsi="Arial" w:cs="Arial"/>
        </w:rPr>
        <w:t>areas</w:t>
      </w:r>
      <w:proofErr w:type="gramEnd"/>
    </w:p>
    <w:p w14:paraId="632D6020" w14:textId="77777777" w:rsidR="007C5FCE" w:rsidRPr="00E95821" w:rsidRDefault="007C5FCE" w:rsidP="00EC6C0B">
      <w:pPr>
        <w:pStyle w:val="ListParagraph"/>
        <w:numPr>
          <w:ilvl w:val="0"/>
          <w:numId w:val="51"/>
        </w:numPr>
        <w:rPr>
          <w:rFonts w:ascii="Arial" w:hAnsi="Arial" w:cs="Arial"/>
        </w:rPr>
      </w:pPr>
      <w:r w:rsidRPr="00E95821">
        <w:rPr>
          <w:rFonts w:ascii="Arial" w:hAnsi="Arial" w:cs="Arial"/>
        </w:rPr>
        <w:t xml:space="preserve">Alcohol successful completions dropped significantly from 2020 and now stand at 21%. This compares to 37% for Tower Hamlets’ comparator group of areas. Data is not available to explain the drop in completions. </w:t>
      </w:r>
    </w:p>
    <w:p w14:paraId="12851E5B" w14:textId="123D4D5A" w:rsidR="007C5FCE" w:rsidRPr="00E95821" w:rsidRDefault="007C5FCE" w:rsidP="00AA01C6">
      <w:pPr>
        <w:pStyle w:val="ListParagraph"/>
        <w:rPr>
          <w:rFonts w:ascii="Arial" w:hAnsi="Arial" w:cs="Arial"/>
        </w:rPr>
      </w:pPr>
    </w:p>
    <w:p w14:paraId="17EA43A8" w14:textId="5EA5A3A9" w:rsidR="007C5FCE" w:rsidRPr="00E95821" w:rsidRDefault="007C5FCE" w:rsidP="00EC6C0B">
      <w:pPr>
        <w:pStyle w:val="ListParagraph"/>
        <w:numPr>
          <w:ilvl w:val="0"/>
          <w:numId w:val="51"/>
        </w:numPr>
        <w:rPr>
          <w:rFonts w:ascii="Arial" w:hAnsi="Arial" w:cs="Arial"/>
        </w:rPr>
      </w:pPr>
      <w:r w:rsidRPr="00E95821">
        <w:rPr>
          <w:rFonts w:ascii="Arial" w:hAnsi="Arial" w:cs="Arial"/>
        </w:rPr>
        <w:t xml:space="preserve">While </w:t>
      </w:r>
      <w:proofErr w:type="gramStart"/>
      <w:r w:rsidRPr="00E95821">
        <w:rPr>
          <w:rFonts w:ascii="Arial" w:hAnsi="Arial" w:cs="Arial"/>
        </w:rPr>
        <w:t>the majority of</w:t>
      </w:r>
      <w:proofErr w:type="gramEnd"/>
      <w:r w:rsidRPr="00E95821">
        <w:rPr>
          <w:rFonts w:ascii="Arial" w:hAnsi="Arial" w:cs="Arial"/>
        </w:rPr>
        <w:t xml:space="preserve"> the treatment population are in treatment for under one year (53%), 15% have been in treatment for over 6 years. Those in treatment for over six years are all opiate users. </w:t>
      </w:r>
      <w:r w:rsidR="002F4348" w:rsidRPr="00E95821">
        <w:rPr>
          <w:rFonts w:ascii="Arial" w:hAnsi="Arial" w:cs="Arial"/>
        </w:rPr>
        <w:t xml:space="preserve">The proportion in treatment for over 6 years is </w:t>
      </w:r>
      <w:proofErr w:type="gramStart"/>
      <w:r w:rsidR="002F4348" w:rsidRPr="00E95821">
        <w:rPr>
          <w:rFonts w:ascii="Arial" w:hAnsi="Arial" w:cs="Arial"/>
        </w:rPr>
        <w:t>similar to</w:t>
      </w:r>
      <w:proofErr w:type="gramEnd"/>
      <w:r w:rsidR="002F4348" w:rsidRPr="00E95821">
        <w:rPr>
          <w:rFonts w:ascii="Arial" w:hAnsi="Arial" w:cs="Arial"/>
        </w:rPr>
        <w:t xml:space="preserve"> that among comparator areas.</w:t>
      </w:r>
    </w:p>
    <w:p w14:paraId="11323929" w14:textId="77777777" w:rsidR="007C5FCE" w:rsidRPr="00E95821" w:rsidRDefault="007C5FCE" w:rsidP="00EC6C0B">
      <w:pPr>
        <w:pStyle w:val="ListParagraph"/>
        <w:numPr>
          <w:ilvl w:val="0"/>
          <w:numId w:val="51"/>
        </w:numPr>
        <w:rPr>
          <w:rFonts w:ascii="Arial" w:hAnsi="Arial" w:cs="Arial"/>
        </w:rPr>
      </w:pPr>
      <w:r w:rsidRPr="00E95821">
        <w:rPr>
          <w:rFonts w:ascii="Arial" w:hAnsi="Arial" w:cs="Arial"/>
        </w:rPr>
        <w:t>5% of treatment exits were due to the death of a client. Rates of death were highest for opiate users (8%).</w:t>
      </w:r>
    </w:p>
    <w:p w14:paraId="06F42B1E" w14:textId="13848521" w:rsidR="003E5606" w:rsidRPr="00E95821" w:rsidRDefault="003E5606" w:rsidP="00EC6C0B">
      <w:pPr>
        <w:pStyle w:val="ListParagraph"/>
        <w:numPr>
          <w:ilvl w:val="0"/>
          <w:numId w:val="51"/>
        </w:numPr>
        <w:rPr>
          <w:rFonts w:ascii="Arial" w:hAnsi="Arial" w:cs="Arial"/>
        </w:rPr>
      </w:pPr>
      <w:r w:rsidRPr="00E95821">
        <w:rPr>
          <w:rFonts w:ascii="Arial" w:hAnsi="Arial" w:cs="Arial"/>
        </w:rPr>
        <w:t xml:space="preserve">Tower Hamlets service users are more likely to leave treatment with a continued </w:t>
      </w:r>
      <w:r w:rsidR="003D52B3" w:rsidRPr="00E95821">
        <w:rPr>
          <w:rFonts w:ascii="Arial" w:hAnsi="Arial" w:cs="Arial"/>
        </w:rPr>
        <w:t>acute</w:t>
      </w:r>
      <w:r w:rsidRPr="00E95821">
        <w:rPr>
          <w:rFonts w:ascii="Arial" w:hAnsi="Arial" w:cs="Arial"/>
        </w:rPr>
        <w:t xml:space="preserve"> housing need, particularly for opiate users. 8.8% of Tower Hamlets opiate users have a</w:t>
      </w:r>
      <w:r w:rsidR="00FE0DB4" w:rsidRPr="00E95821">
        <w:rPr>
          <w:rFonts w:ascii="Arial" w:hAnsi="Arial" w:cs="Arial"/>
        </w:rPr>
        <w:t xml:space="preserve"> </w:t>
      </w:r>
      <w:r w:rsidRPr="00E95821">
        <w:rPr>
          <w:rFonts w:ascii="Arial" w:hAnsi="Arial" w:cs="Arial"/>
        </w:rPr>
        <w:t>housing need at end of treatment, versus 4.4% nationally across England</w:t>
      </w:r>
      <w:r w:rsidR="00210B26" w:rsidRPr="00E95821">
        <w:rPr>
          <w:rFonts w:ascii="Arial" w:hAnsi="Arial" w:cs="Arial"/>
        </w:rPr>
        <w:t>.</w:t>
      </w:r>
    </w:p>
    <w:p w14:paraId="7D18C348" w14:textId="70748E34" w:rsidR="00210B26" w:rsidRPr="00E95821" w:rsidRDefault="00210B26" w:rsidP="00210B26">
      <w:pPr>
        <w:pStyle w:val="ListParagraph"/>
        <w:numPr>
          <w:ilvl w:val="0"/>
          <w:numId w:val="51"/>
        </w:numPr>
        <w:rPr>
          <w:rFonts w:ascii="Arial" w:hAnsi="Arial" w:cs="Arial"/>
        </w:rPr>
      </w:pPr>
      <w:r w:rsidRPr="00E95821">
        <w:rPr>
          <w:rFonts w:ascii="Arial" w:hAnsi="Arial" w:cs="Arial"/>
        </w:rPr>
        <w:t xml:space="preserve">Within the first 12 weeks, a higher proportions of service users had an </w:t>
      </w:r>
      <w:proofErr w:type="gramStart"/>
      <w:r w:rsidRPr="00E95821">
        <w:rPr>
          <w:rFonts w:ascii="Arial" w:hAnsi="Arial" w:cs="Arial"/>
        </w:rPr>
        <w:t>“unplanned exits”</w:t>
      </w:r>
      <w:proofErr w:type="gramEnd"/>
      <w:r w:rsidRPr="00E95821">
        <w:rPr>
          <w:rFonts w:ascii="Arial" w:hAnsi="Arial" w:cs="Arial"/>
        </w:rPr>
        <w:t xml:space="preserve"> compared to England, for both opiate (18.0% v 16.4%) and alcohol users (13.6% v 12.9%). This may suggest that improving experience at the ‘front door’, particularly for </w:t>
      </w:r>
      <w:proofErr w:type="gramStart"/>
      <w:r w:rsidRPr="00E95821">
        <w:rPr>
          <w:rFonts w:ascii="Arial" w:hAnsi="Arial" w:cs="Arial"/>
        </w:rPr>
        <w:t>opiate  and</w:t>
      </w:r>
      <w:proofErr w:type="gramEnd"/>
      <w:r w:rsidRPr="00E95821">
        <w:rPr>
          <w:rFonts w:ascii="Arial" w:hAnsi="Arial" w:cs="Arial"/>
        </w:rPr>
        <w:t xml:space="preserve"> alcohol clients, could result in greater proportions of presenters remaining in treatment for at least 12 weeks.</w:t>
      </w:r>
    </w:p>
    <w:p w14:paraId="5C41C49B" w14:textId="77777777" w:rsidR="00210B26" w:rsidRPr="00E95821" w:rsidRDefault="00210B26" w:rsidP="00AA01C6">
      <w:pPr>
        <w:pStyle w:val="ListParagraph"/>
        <w:rPr>
          <w:rFonts w:ascii="Arial" w:hAnsi="Arial" w:cs="Arial"/>
        </w:rPr>
      </w:pPr>
    </w:p>
    <w:p w14:paraId="4772CE0D" w14:textId="1705DE62" w:rsidR="00BB05E7" w:rsidRPr="00E95821" w:rsidRDefault="0017465F" w:rsidP="005C71BD">
      <w:pPr>
        <w:rPr>
          <w:rFonts w:ascii="Arial" w:hAnsi="Arial" w:cs="Arial"/>
        </w:rPr>
      </w:pPr>
      <w:r w:rsidRPr="00E95821">
        <w:rPr>
          <w:rFonts w:ascii="Arial" w:hAnsi="Arial" w:cs="Arial"/>
        </w:rPr>
        <w:t>This section explores the specialist drug and alcohol treatment services that are provide</w:t>
      </w:r>
      <w:r w:rsidR="00415F99" w:rsidRPr="00E95821">
        <w:rPr>
          <w:rFonts w:ascii="Arial" w:hAnsi="Arial" w:cs="Arial"/>
        </w:rPr>
        <w:t xml:space="preserve">d in Tower Hamlets for adults. </w:t>
      </w:r>
    </w:p>
    <w:p w14:paraId="0F257E2E" w14:textId="7AF05F81" w:rsidR="00B37284" w:rsidRPr="00E95821" w:rsidRDefault="00736505" w:rsidP="00B37284">
      <w:pPr>
        <w:pStyle w:val="Heading2"/>
        <w:rPr>
          <w:rFonts w:ascii="Arial" w:hAnsi="Arial" w:cs="Arial"/>
        </w:rPr>
      </w:pPr>
      <w:bookmarkStart w:id="34" w:name="_Toc129704770"/>
      <w:r w:rsidRPr="00E95821">
        <w:rPr>
          <w:rFonts w:ascii="Arial" w:hAnsi="Arial" w:cs="Arial"/>
        </w:rPr>
        <w:t xml:space="preserve">6.1 </w:t>
      </w:r>
      <w:r w:rsidR="00B37284" w:rsidRPr="00E95821">
        <w:rPr>
          <w:rFonts w:ascii="Arial" w:hAnsi="Arial" w:cs="Arial"/>
        </w:rPr>
        <w:t>Adult drug and alcohol treatment</w:t>
      </w:r>
      <w:r w:rsidRPr="00E95821">
        <w:rPr>
          <w:rFonts w:ascii="Arial" w:hAnsi="Arial" w:cs="Arial"/>
        </w:rPr>
        <w:t xml:space="preserve"> - what works</w:t>
      </w:r>
      <w:bookmarkEnd w:id="34"/>
    </w:p>
    <w:p w14:paraId="7022D568" w14:textId="15E3CB83" w:rsidR="005126E6" w:rsidRPr="00E95821" w:rsidRDefault="005126E6" w:rsidP="005C71BD">
      <w:pPr>
        <w:rPr>
          <w:rFonts w:ascii="Arial" w:hAnsi="Arial" w:cs="Arial"/>
          <w:lang w:eastAsia="en-GB"/>
        </w:rPr>
      </w:pPr>
      <w:r w:rsidRPr="00E95821">
        <w:rPr>
          <w:rFonts w:ascii="Arial" w:hAnsi="Arial" w:cs="Arial"/>
          <w:lang w:eastAsia="en-GB"/>
        </w:rPr>
        <w:t xml:space="preserve">The delivery of adult specialist treatment services </w:t>
      </w:r>
      <w:proofErr w:type="gramStart"/>
      <w:r w:rsidRPr="00E95821">
        <w:rPr>
          <w:rFonts w:ascii="Arial" w:hAnsi="Arial" w:cs="Arial"/>
          <w:lang w:eastAsia="en-GB"/>
        </w:rPr>
        <w:t>are</w:t>
      </w:r>
      <w:proofErr w:type="gramEnd"/>
      <w:r w:rsidRPr="00E95821">
        <w:rPr>
          <w:rFonts w:ascii="Arial" w:hAnsi="Arial" w:cs="Arial"/>
          <w:lang w:eastAsia="en-GB"/>
        </w:rPr>
        <w:t xml:space="preserve"> set out in the Commissioning Quality Standards (referred to in Section 5.1) and in Drug misuse and dependence: UK guidelines on clinical management</w:t>
      </w:r>
      <w:r w:rsidRPr="00E95821">
        <w:rPr>
          <w:rStyle w:val="FootnoteReference"/>
          <w:rFonts w:ascii="Arial" w:hAnsi="Arial" w:cs="Arial"/>
          <w:lang w:eastAsia="en-GB"/>
        </w:rPr>
        <w:footnoteReference w:id="54"/>
      </w:r>
      <w:r w:rsidRPr="00E95821">
        <w:rPr>
          <w:rFonts w:ascii="Arial" w:hAnsi="Arial" w:cs="Arial"/>
          <w:lang w:eastAsia="en-GB"/>
        </w:rPr>
        <w:t xml:space="preserve"> (“Orange Book Guidelines”). </w:t>
      </w:r>
      <w:r w:rsidR="005E7793" w:rsidRPr="00E95821">
        <w:rPr>
          <w:rFonts w:ascii="Arial" w:hAnsi="Arial" w:cs="Arial"/>
          <w:lang w:eastAsia="en-GB"/>
        </w:rPr>
        <w:t xml:space="preserve">The Orange Book sets out information on “Essential elements of treatment” as well as the delivery of pharmacological and psychosocial elements of treatment. It gives further guidance on relationship to the criminal justice system and the wider health needs of those in specialist treatment (for instance the management of blood borne viruses). </w:t>
      </w:r>
    </w:p>
    <w:p w14:paraId="65D37E1C" w14:textId="5F031843" w:rsidR="005C71BD" w:rsidRPr="00E95821" w:rsidRDefault="005C71BD" w:rsidP="005C71BD">
      <w:pPr>
        <w:rPr>
          <w:rFonts w:ascii="Arial" w:hAnsi="Arial" w:cs="Arial"/>
          <w:lang w:eastAsia="en-GB"/>
        </w:rPr>
      </w:pPr>
      <w:r w:rsidRPr="00E95821">
        <w:rPr>
          <w:rFonts w:ascii="Arial" w:hAnsi="Arial" w:cs="Arial"/>
          <w:lang w:eastAsia="en-GB"/>
        </w:rPr>
        <w:lastRenderedPageBreak/>
        <w:t xml:space="preserve">Commissioners and providers should strive to locate drug and alcohol treatment services within an integrated health system which is coordinated to improve service users’ access to healthcare services including for example wound care, sexual health, dental health, pain management, mental health, and cardiovascular health. </w:t>
      </w:r>
    </w:p>
    <w:p w14:paraId="7D99E6EA" w14:textId="44BAED9E" w:rsidR="005C71BD" w:rsidRPr="00E95821" w:rsidRDefault="00787523" w:rsidP="005C71BD">
      <w:pPr>
        <w:rPr>
          <w:rFonts w:ascii="Arial" w:hAnsi="Arial" w:cs="Arial"/>
          <w:lang w:eastAsia="en-GB"/>
        </w:rPr>
      </w:pPr>
      <w:r w:rsidRPr="00E95821">
        <w:rPr>
          <w:rFonts w:ascii="Arial" w:hAnsi="Arial" w:cs="Arial"/>
          <w:lang w:eastAsia="en-GB"/>
        </w:rPr>
        <w:t>NICE Guidelines set out best practice in relation to harm reduction</w:t>
      </w:r>
      <w:r w:rsidR="002C0691" w:rsidRPr="00E95821">
        <w:rPr>
          <w:rFonts w:ascii="Arial" w:hAnsi="Arial" w:cs="Arial"/>
          <w:lang w:eastAsia="en-GB"/>
        </w:rPr>
        <w:t xml:space="preserve"> for people who inject drugs</w:t>
      </w:r>
      <w:r w:rsidRPr="00E95821">
        <w:rPr>
          <w:rFonts w:ascii="Arial" w:hAnsi="Arial" w:cs="Arial"/>
          <w:lang w:eastAsia="en-GB"/>
        </w:rPr>
        <w:t>.</w:t>
      </w:r>
      <w:r w:rsidR="002C0691" w:rsidRPr="00E95821">
        <w:rPr>
          <w:rStyle w:val="FootnoteReference"/>
          <w:rFonts w:ascii="Arial" w:hAnsi="Arial" w:cs="Arial"/>
          <w:b/>
          <w:u w:val="single"/>
          <w:lang w:eastAsia="en-GB"/>
        </w:rPr>
        <w:footnoteReference w:id="55"/>
      </w:r>
      <w:r w:rsidRPr="00E95821">
        <w:rPr>
          <w:rFonts w:ascii="Arial" w:hAnsi="Arial" w:cs="Arial"/>
          <w:lang w:eastAsia="en-GB"/>
        </w:rPr>
        <w:t xml:space="preserve"> </w:t>
      </w:r>
      <w:r w:rsidR="005C71BD" w:rsidRPr="00E95821">
        <w:rPr>
          <w:rFonts w:ascii="Arial" w:hAnsi="Arial" w:cs="Arial"/>
          <w:lang w:eastAsia="en-GB"/>
        </w:rPr>
        <w:t>Commissioners and providers of drug and alcohol treatment services should ensure people who inject drugs have access to a suitable range and quantity of injecting equipment, to advice and information on blood-borne viruses and other infections, and advice on safer ways of taking drugs.</w:t>
      </w:r>
    </w:p>
    <w:p w14:paraId="51411286" w14:textId="77777777" w:rsidR="005C71BD" w:rsidRPr="00E95821" w:rsidRDefault="005C71BD" w:rsidP="005C71BD">
      <w:pPr>
        <w:rPr>
          <w:rFonts w:ascii="Arial" w:hAnsi="Arial" w:cs="Arial"/>
        </w:rPr>
      </w:pPr>
      <w:r w:rsidRPr="00E95821">
        <w:rPr>
          <w:rFonts w:ascii="Arial" w:hAnsi="Arial" w:cs="Arial"/>
        </w:rPr>
        <w:t>Services to support recovery on an ongoing basis help to prevent relapse by supporting the service user practically and/or emotionally and help build ‘recovery capital’ such as internal resources or supportive social networks. The evidence base for recovery support is growing</w:t>
      </w:r>
      <w:r w:rsidRPr="00E95821">
        <w:rPr>
          <w:rStyle w:val="FootnoteReference"/>
          <w:rFonts w:ascii="Arial" w:hAnsi="Arial" w:cs="Arial"/>
        </w:rPr>
        <w:footnoteReference w:id="56"/>
      </w:r>
      <w:r w:rsidRPr="00E95821">
        <w:rPr>
          <w:rFonts w:ascii="Arial" w:hAnsi="Arial" w:cs="Arial"/>
        </w:rPr>
        <w:t xml:space="preserve">. </w:t>
      </w:r>
    </w:p>
    <w:p w14:paraId="48708E66" w14:textId="77777777" w:rsidR="005C71BD" w:rsidRPr="00E95821" w:rsidRDefault="005C71BD" w:rsidP="005C71BD">
      <w:pPr>
        <w:rPr>
          <w:rFonts w:ascii="Arial" w:hAnsi="Arial" w:cs="Arial"/>
        </w:rPr>
      </w:pPr>
      <w:r w:rsidRPr="00E95821">
        <w:rPr>
          <w:rFonts w:ascii="Arial" w:hAnsi="Arial" w:cs="Arial"/>
        </w:rPr>
        <w:t>Services that support recovery include, but should not be restricted to:</w:t>
      </w:r>
    </w:p>
    <w:p w14:paraId="25D3180B" w14:textId="23B90C7F" w:rsidR="00B37284" w:rsidRPr="00E95821" w:rsidRDefault="005C71BD" w:rsidP="00B37284">
      <w:pPr>
        <w:pStyle w:val="BulletedListParagraph"/>
        <w:rPr>
          <w:rFonts w:ascii="Arial" w:hAnsi="Arial" w:cs="Arial"/>
          <w:lang w:val="en-GB" w:eastAsia="en-GB"/>
        </w:rPr>
      </w:pPr>
      <w:r w:rsidRPr="00E95821">
        <w:rPr>
          <w:rFonts w:ascii="Arial" w:hAnsi="Arial" w:cs="Arial"/>
          <w:lang w:val="en-GB"/>
        </w:rPr>
        <w:t>Peer support and mutual aid:</w:t>
      </w:r>
      <w:r w:rsidR="00B37284" w:rsidRPr="00E95821">
        <w:rPr>
          <w:rFonts w:ascii="Arial" w:hAnsi="Arial" w:cs="Arial"/>
          <w:lang w:val="en-GB" w:eastAsia="en-GB"/>
        </w:rPr>
        <w:t xml:space="preserve"> People in treatment having access to a range of peer-based recovery support options, including 12-step (e.g., Alcoholics Anonymous, Narcotics Anonymous), SMART Recovery and other community recovery organisations. Substance misuse treatment providers should improve sustained recovery outcomes (including abstinence) by actively encouraging service users to engage with mutual aid</w:t>
      </w:r>
      <w:r w:rsidR="00F865CD" w:rsidRPr="00E95821">
        <w:rPr>
          <w:rFonts w:ascii="Arial" w:hAnsi="Arial" w:cs="Arial"/>
          <w:lang w:val="en-GB" w:eastAsia="en-GB"/>
        </w:rPr>
        <w:t>.</w:t>
      </w:r>
      <w:r w:rsidR="00B37284" w:rsidRPr="00E95821">
        <w:rPr>
          <w:rStyle w:val="FootnoteReference"/>
          <w:rFonts w:ascii="Arial" w:hAnsi="Arial" w:cs="Arial"/>
          <w:lang w:val="en-GB"/>
        </w:rPr>
        <w:footnoteReference w:id="57"/>
      </w:r>
    </w:p>
    <w:p w14:paraId="4A0784E4" w14:textId="0849C2A1" w:rsidR="005C71BD" w:rsidRPr="00E95821" w:rsidRDefault="00000000" w:rsidP="00B37284">
      <w:pPr>
        <w:pStyle w:val="BulletedListParagraph"/>
        <w:rPr>
          <w:rFonts w:ascii="Arial" w:hAnsi="Arial" w:cs="Arial"/>
          <w:lang w:val="en-GB" w:eastAsia="en-GB"/>
        </w:rPr>
      </w:pPr>
      <w:hyperlink r:id="rId62" w:history="1">
        <w:r w:rsidR="005C71BD" w:rsidRPr="00E95821">
          <w:rPr>
            <w:rFonts w:ascii="Arial" w:hAnsi="Arial" w:cs="Arial"/>
            <w:lang w:val="en-GB"/>
          </w:rPr>
          <w:t>Peer mentoring and support</w:t>
        </w:r>
      </w:hyperlink>
      <w:r w:rsidR="005C71BD" w:rsidRPr="00E95821">
        <w:rPr>
          <w:rStyle w:val="FootnoteReference"/>
          <w:rFonts w:ascii="Arial" w:hAnsi="Arial" w:cs="Arial"/>
          <w:lang w:val="en-GB"/>
        </w:rPr>
        <w:footnoteReference w:id="58"/>
      </w:r>
      <w:r w:rsidR="005C71BD" w:rsidRPr="00E95821">
        <w:rPr>
          <w:rStyle w:val="FootnoteReference"/>
          <w:rFonts w:ascii="Arial" w:hAnsi="Arial" w:cs="Arial"/>
          <w:lang w:val="en-GB"/>
        </w:rPr>
        <w:t xml:space="preserve"> </w:t>
      </w:r>
      <w:r w:rsidR="005C71BD" w:rsidRPr="00E95821">
        <w:rPr>
          <w:rFonts w:ascii="Arial" w:hAnsi="Arial" w:cs="Arial"/>
          <w:lang w:val="en-GB" w:eastAsia="en-GB"/>
        </w:rPr>
        <w:t>should be integral to local service delivery.</w:t>
      </w:r>
      <w:r w:rsidR="00B37284" w:rsidRPr="00E95821">
        <w:rPr>
          <w:rFonts w:ascii="Arial" w:hAnsi="Arial" w:cs="Arial"/>
          <w:lang w:val="en-GB"/>
        </w:rPr>
        <w:t xml:space="preserve"> Support for education, training, and employment: </w:t>
      </w:r>
      <w:r w:rsidR="00B37284" w:rsidRPr="00E95821">
        <w:rPr>
          <w:rFonts w:ascii="Arial" w:hAnsi="Arial" w:cs="Arial"/>
          <w:lang w:val="en-GB" w:eastAsia="en-GB"/>
        </w:rPr>
        <w:t>Good connections between local training and employment agencies and treatment providers are crucial. As is engagement with local employers to make the case and address negative preconceptions and stigma about employing people with a history of alcohol or drug dependence.</w:t>
      </w:r>
    </w:p>
    <w:p w14:paraId="6BE948B5" w14:textId="29641D5D" w:rsidR="005C71BD" w:rsidRPr="00E95821" w:rsidRDefault="00544F3A" w:rsidP="005C71BD">
      <w:pPr>
        <w:pStyle w:val="BulletedListParagraph"/>
        <w:rPr>
          <w:rFonts w:ascii="Arial" w:hAnsi="Arial" w:cs="Arial"/>
          <w:lang w:val="en-GB" w:eastAsia="en-GB"/>
        </w:rPr>
      </w:pPr>
      <w:r w:rsidRPr="00E95821">
        <w:rPr>
          <w:rFonts w:ascii="Arial" w:hAnsi="Arial" w:cs="Arial"/>
          <w:lang w:val="en-GB" w:eastAsia="en-GB"/>
        </w:rPr>
        <w:t>Recovery ‘cafes’, cent</w:t>
      </w:r>
      <w:r w:rsidR="00B37284" w:rsidRPr="00E95821">
        <w:rPr>
          <w:rFonts w:ascii="Arial" w:hAnsi="Arial" w:cs="Arial"/>
          <w:lang w:val="en-GB" w:eastAsia="en-GB"/>
        </w:rPr>
        <w:t>r</w:t>
      </w:r>
      <w:r w:rsidRPr="00E95821">
        <w:rPr>
          <w:rFonts w:ascii="Arial" w:hAnsi="Arial" w:cs="Arial"/>
          <w:lang w:val="en-GB" w:eastAsia="en-GB"/>
        </w:rPr>
        <w:t>e</w:t>
      </w:r>
      <w:r w:rsidR="00B37284" w:rsidRPr="00E95821">
        <w:rPr>
          <w:rFonts w:ascii="Arial" w:hAnsi="Arial" w:cs="Arial"/>
          <w:lang w:val="en-GB" w:eastAsia="en-GB"/>
        </w:rPr>
        <w:t>s or groups that provide safe, drug free, meeting space, socializing and activities.</w:t>
      </w:r>
    </w:p>
    <w:p w14:paraId="0203B64A" w14:textId="41EE2E26" w:rsidR="00744DFD" w:rsidRPr="00E95821" w:rsidRDefault="00736505" w:rsidP="00736505">
      <w:pPr>
        <w:pStyle w:val="Heading2"/>
        <w:rPr>
          <w:rFonts w:ascii="Arial" w:hAnsi="Arial" w:cs="Arial"/>
        </w:rPr>
      </w:pPr>
      <w:bookmarkStart w:id="35" w:name="_Toc129704771"/>
      <w:r w:rsidRPr="00E95821">
        <w:rPr>
          <w:rFonts w:ascii="Arial" w:hAnsi="Arial" w:cs="Arial"/>
        </w:rPr>
        <w:lastRenderedPageBreak/>
        <w:t>6.2 Adult t</w:t>
      </w:r>
      <w:r w:rsidR="00744DFD" w:rsidRPr="00E95821">
        <w:rPr>
          <w:rFonts w:ascii="Arial" w:hAnsi="Arial" w:cs="Arial"/>
        </w:rPr>
        <w:t>reatment services</w:t>
      </w:r>
      <w:bookmarkEnd w:id="35"/>
    </w:p>
    <w:p w14:paraId="2446F6A8" w14:textId="77777777" w:rsidR="00106D5A" w:rsidRPr="00E95821" w:rsidRDefault="00106D5A" w:rsidP="00744DFD">
      <w:pPr>
        <w:rPr>
          <w:rFonts w:ascii="Arial" w:hAnsi="Arial" w:cs="Arial"/>
        </w:rPr>
      </w:pPr>
      <w:r w:rsidRPr="00E95821">
        <w:rPr>
          <w:rFonts w:ascii="Arial" w:hAnsi="Arial" w:cs="Arial"/>
        </w:rPr>
        <w:t>This section sets out the treatment and related services in place in Tower Hamlets</w:t>
      </w:r>
    </w:p>
    <w:p w14:paraId="6374E18A" w14:textId="3DB001EF" w:rsidR="00744DFD" w:rsidRPr="00E95821" w:rsidRDefault="00DA7896" w:rsidP="00744DFD">
      <w:pPr>
        <w:rPr>
          <w:rFonts w:ascii="Arial" w:hAnsi="Arial" w:cs="Arial"/>
        </w:rPr>
      </w:pPr>
      <w:r w:rsidRPr="00E95821">
        <w:rPr>
          <w:rFonts w:ascii="Arial" w:hAnsi="Arial" w:cs="Arial"/>
        </w:rPr>
        <w:t xml:space="preserve">Adult treatment in Tower Hamlets is provided by </w:t>
      </w:r>
      <w:r w:rsidR="00496DFB" w:rsidRPr="00E95821">
        <w:rPr>
          <w:rFonts w:ascii="Arial" w:hAnsi="Arial" w:cs="Arial"/>
        </w:rPr>
        <w:t>RESET</w:t>
      </w:r>
      <w:r w:rsidRPr="00E95821">
        <w:rPr>
          <w:rFonts w:ascii="Arial" w:hAnsi="Arial" w:cs="Arial"/>
        </w:rPr>
        <w:t xml:space="preserve">. The </w:t>
      </w:r>
      <w:r w:rsidR="00496DFB" w:rsidRPr="00E95821">
        <w:rPr>
          <w:rFonts w:ascii="Arial" w:hAnsi="Arial" w:cs="Arial"/>
        </w:rPr>
        <w:t>RESET</w:t>
      </w:r>
      <w:r w:rsidRPr="00E95821">
        <w:rPr>
          <w:rFonts w:ascii="Arial" w:hAnsi="Arial" w:cs="Arial"/>
        </w:rPr>
        <w:t xml:space="preserve"> service is made up of three distinct elements:</w:t>
      </w:r>
    </w:p>
    <w:p w14:paraId="15FD4EDE" w14:textId="14D7F3F3" w:rsidR="00DA7896" w:rsidRPr="00E95821" w:rsidRDefault="00766A2C" w:rsidP="00595352">
      <w:pPr>
        <w:pStyle w:val="ListParagraph"/>
        <w:numPr>
          <w:ilvl w:val="0"/>
          <w:numId w:val="8"/>
        </w:numPr>
        <w:rPr>
          <w:rFonts w:ascii="Arial" w:hAnsi="Arial" w:cs="Arial"/>
        </w:rPr>
      </w:pPr>
      <w:r w:rsidRPr="00E95821">
        <w:rPr>
          <w:rFonts w:ascii="Arial" w:hAnsi="Arial" w:cs="Arial"/>
          <w:i/>
        </w:rPr>
        <w:t>Outreach and Referral</w:t>
      </w:r>
      <w:r w:rsidR="00C85B91" w:rsidRPr="00E95821">
        <w:rPr>
          <w:rFonts w:ascii="Arial" w:hAnsi="Arial" w:cs="Arial"/>
        </w:rPr>
        <w:t>:</w:t>
      </w:r>
      <w:r w:rsidRPr="00E95821">
        <w:rPr>
          <w:rFonts w:ascii="Arial" w:hAnsi="Arial" w:cs="Arial"/>
        </w:rPr>
        <w:t xml:space="preserve"> to identify and engage adults who might benefit from </w:t>
      </w:r>
      <w:r w:rsidR="00C85B91" w:rsidRPr="00E95821">
        <w:rPr>
          <w:rFonts w:ascii="Arial" w:hAnsi="Arial" w:cs="Arial"/>
        </w:rPr>
        <w:t>structured</w:t>
      </w:r>
      <w:r w:rsidRPr="00E95821">
        <w:rPr>
          <w:rFonts w:ascii="Arial" w:hAnsi="Arial" w:cs="Arial"/>
        </w:rPr>
        <w:t xml:space="preserve"> drug and/or alcohol treatment.</w:t>
      </w:r>
    </w:p>
    <w:p w14:paraId="31C75C10" w14:textId="7CB81C18" w:rsidR="00DA7896" w:rsidRPr="00E95821" w:rsidRDefault="00766A2C" w:rsidP="00595352">
      <w:pPr>
        <w:pStyle w:val="ListParagraph"/>
        <w:numPr>
          <w:ilvl w:val="0"/>
          <w:numId w:val="8"/>
        </w:numPr>
        <w:rPr>
          <w:rFonts w:ascii="Arial" w:hAnsi="Arial" w:cs="Arial"/>
        </w:rPr>
      </w:pPr>
      <w:r w:rsidRPr="00E95821">
        <w:rPr>
          <w:rFonts w:ascii="Arial" w:hAnsi="Arial" w:cs="Arial"/>
          <w:i/>
        </w:rPr>
        <w:t>Treatment Service</w:t>
      </w:r>
      <w:r w:rsidR="00C85B91" w:rsidRPr="00E95821">
        <w:rPr>
          <w:rFonts w:ascii="Arial" w:hAnsi="Arial" w:cs="Arial"/>
        </w:rPr>
        <w:t>:</w:t>
      </w:r>
      <w:r w:rsidRPr="00E95821">
        <w:rPr>
          <w:rFonts w:ascii="Arial" w:hAnsi="Arial" w:cs="Arial"/>
        </w:rPr>
        <w:t xml:space="preserve"> providing specialist treatment services.</w:t>
      </w:r>
    </w:p>
    <w:p w14:paraId="48239B3E" w14:textId="782E1A8E" w:rsidR="00DA7896" w:rsidRPr="00E95821" w:rsidRDefault="00766A2C" w:rsidP="00595352">
      <w:pPr>
        <w:pStyle w:val="ListParagraph"/>
        <w:numPr>
          <w:ilvl w:val="0"/>
          <w:numId w:val="8"/>
        </w:numPr>
        <w:rPr>
          <w:rFonts w:ascii="Arial" w:hAnsi="Arial" w:cs="Arial"/>
        </w:rPr>
      </w:pPr>
      <w:r w:rsidRPr="00E95821">
        <w:rPr>
          <w:rFonts w:ascii="Arial" w:hAnsi="Arial" w:cs="Arial"/>
          <w:i/>
        </w:rPr>
        <w:t>Recovery</w:t>
      </w:r>
      <w:r w:rsidR="00C85B91" w:rsidRPr="00E95821">
        <w:rPr>
          <w:rFonts w:ascii="Arial" w:hAnsi="Arial" w:cs="Arial"/>
        </w:rPr>
        <w:t>:</w:t>
      </w:r>
      <w:r w:rsidRPr="00E95821">
        <w:rPr>
          <w:rFonts w:ascii="Arial" w:hAnsi="Arial" w:cs="Arial"/>
        </w:rPr>
        <w:t xml:space="preserve"> </w:t>
      </w:r>
      <w:r w:rsidR="00C85B91" w:rsidRPr="00E95821">
        <w:rPr>
          <w:rFonts w:ascii="Arial" w:hAnsi="Arial" w:cs="Arial"/>
        </w:rPr>
        <w:t xml:space="preserve">service to provide ongoing support to embed the changes made through treatment and to prevent relapse. </w:t>
      </w:r>
    </w:p>
    <w:p w14:paraId="19E7FE0A" w14:textId="055E517D" w:rsidR="00C85B91" w:rsidRPr="00E95821" w:rsidRDefault="00C85B91" w:rsidP="00C85B91">
      <w:pPr>
        <w:rPr>
          <w:rFonts w:ascii="Arial" w:hAnsi="Arial" w:cs="Arial"/>
        </w:rPr>
      </w:pPr>
      <w:r w:rsidRPr="00E95821">
        <w:rPr>
          <w:rFonts w:ascii="Arial" w:hAnsi="Arial" w:cs="Arial"/>
        </w:rPr>
        <w:t xml:space="preserve">More detail on each element </w:t>
      </w:r>
      <w:r w:rsidR="00CE0E4E" w:rsidRPr="00E95821">
        <w:rPr>
          <w:rFonts w:ascii="Arial" w:hAnsi="Arial" w:cs="Arial"/>
        </w:rPr>
        <w:t xml:space="preserve">is </w:t>
      </w:r>
      <w:r w:rsidRPr="00E95821">
        <w:rPr>
          <w:rFonts w:ascii="Arial" w:hAnsi="Arial" w:cs="Arial"/>
        </w:rPr>
        <w:t xml:space="preserve">set out below. </w:t>
      </w:r>
    </w:p>
    <w:p w14:paraId="190773AA" w14:textId="2C21FC44" w:rsidR="00DA7896" w:rsidRPr="00E95821" w:rsidRDefault="00DA7896" w:rsidP="00DA7896">
      <w:pPr>
        <w:rPr>
          <w:rFonts w:ascii="Arial" w:hAnsi="Arial" w:cs="Arial"/>
        </w:rPr>
      </w:pPr>
      <w:r w:rsidRPr="00E95821">
        <w:rPr>
          <w:rFonts w:ascii="Arial" w:hAnsi="Arial" w:cs="Arial"/>
        </w:rPr>
        <w:t xml:space="preserve">The </w:t>
      </w:r>
      <w:r w:rsidR="00A96FDF" w:rsidRPr="00E95821">
        <w:rPr>
          <w:rFonts w:ascii="Arial" w:hAnsi="Arial" w:cs="Arial"/>
        </w:rPr>
        <w:t xml:space="preserve">stated </w:t>
      </w:r>
      <w:r w:rsidRPr="00E95821">
        <w:rPr>
          <w:rFonts w:ascii="Arial" w:hAnsi="Arial" w:cs="Arial"/>
        </w:rPr>
        <w:t xml:space="preserve">aim of the </w:t>
      </w:r>
      <w:r w:rsidR="00496DFB" w:rsidRPr="00E95821">
        <w:rPr>
          <w:rFonts w:ascii="Arial" w:hAnsi="Arial" w:cs="Arial"/>
        </w:rPr>
        <w:t>RESET</w:t>
      </w:r>
      <w:r w:rsidRPr="00E95821">
        <w:rPr>
          <w:rFonts w:ascii="Arial" w:hAnsi="Arial" w:cs="Arial"/>
        </w:rPr>
        <w:t xml:space="preserve"> treatment system (i.e. the totality of the offer across all three elements) is to support and enable service users to become free from substance dependency and to sustain long-term recovery, while reducing the harm associated with drug and alcohol misuse. </w:t>
      </w:r>
    </w:p>
    <w:p w14:paraId="4DED07F0" w14:textId="6EB2FFAF" w:rsidR="00CF0936" w:rsidRPr="00E95821" w:rsidRDefault="00CF0936" w:rsidP="00DA7896">
      <w:pPr>
        <w:rPr>
          <w:rFonts w:ascii="Arial" w:hAnsi="Arial" w:cs="Arial"/>
        </w:rPr>
      </w:pPr>
      <w:r w:rsidRPr="00E95821">
        <w:rPr>
          <w:rFonts w:ascii="Arial" w:hAnsi="Arial" w:cs="Arial"/>
        </w:rPr>
        <w:t>The</w:t>
      </w:r>
      <w:r w:rsidR="00696741" w:rsidRPr="00E95821">
        <w:rPr>
          <w:rFonts w:ascii="Arial" w:hAnsi="Arial" w:cs="Arial"/>
        </w:rPr>
        <w:t xml:space="preserve"> </w:t>
      </w:r>
      <w:r w:rsidR="00496DFB" w:rsidRPr="00E95821">
        <w:rPr>
          <w:rFonts w:ascii="Arial" w:hAnsi="Arial" w:cs="Arial"/>
        </w:rPr>
        <w:t>RESET</w:t>
      </w:r>
      <w:r w:rsidR="00696741" w:rsidRPr="00E95821">
        <w:rPr>
          <w:rFonts w:ascii="Arial" w:hAnsi="Arial" w:cs="Arial"/>
        </w:rPr>
        <w:t xml:space="preserve"> service began operation i</w:t>
      </w:r>
      <w:r w:rsidRPr="00E95821">
        <w:rPr>
          <w:rFonts w:ascii="Arial" w:hAnsi="Arial" w:cs="Arial"/>
        </w:rPr>
        <w:t>n 201</w:t>
      </w:r>
      <w:r w:rsidR="00593878" w:rsidRPr="00E95821">
        <w:rPr>
          <w:rFonts w:ascii="Arial" w:hAnsi="Arial" w:cs="Arial"/>
        </w:rPr>
        <w:t>6</w:t>
      </w:r>
      <w:r w:rsidRPr="00E95821">
        <w:rPr>
          <w:rFonts w:ascii="Arial" w:hAnsi="Arial" w:cs="Arial"/>
        </w:rPr>
        <w:t xml:space="preserve">. Prior to this there had been </w:t>
      </w:r>
      <w:r w:rsidR="00663866" w:rsidRPr="00E95821">
        <w:rPr>
          <w:rFonts w:ascii="Arial" w:hAnsi="Arial" w:cs="Arial"/>
        </w:rPr>
        <w:t>a less unified</w:t>
      </w:r>
      <w:r w:rsidRPr="00E95821">
        <w:rPr>
          <w:rFonts w:ascii="Arial" w:hAnsi="Arial" w:cs="Arial"/>
        </w:rPr>
        <w:t xml:space="preserve"> local service system with over 1</w:t>
      </w:r>
      <w:r w:rsidR="00593878" w:rsidRPr="00E95821">
        <w:rPr>
          <w:rFonts w:ascii="Arial" w:hAnsi="Arial" w:cs="Arial"/>
        </w:rPr>
        <w:t>8</w:t>
      </w:r>
      <w:r w:rsidRPr="00E95821">
        <w:rPr>
          <w:rFonts w:ascii="Arial" w:hAnsi="Arial" w:cs="Arial"/>
        </w:rPr>
        <w:t xml:space="preserve"> providers of various substance misuse and treatment activities. </w:t>
      </w:r>
      <w:r w:rsidR="00593878" w:rsidRPr="00E95821">
        <w:rPr>
          <w:rFonts w:ascii="Arial" w:hAnsi="Arial" w:cs="Arial"/>
        </w:rPr>
        <w:t xml:space="preserve">The structure </w:t>
      </w:r>
      <w:r w:rsidR="0007482E" w:rsidRPr="00E95821">
        <w:rPr>
          <w:rFonts w:ascii="Arial" w:hAnsi="Arial" w:cs="Arial"/>
        </w:rPr>
        <w:t xml:space="preserve">of the </w:t>
      </w:r>
      <w:r w:rsidR="00593878" w:rsidRPr="00E95821">
        <w:rPr>
          <w:rFonts w:ascii="Arial" w:hAnsi="Arial" w:cs="Arial"/>
        </w:rPr>
        <w:t xml:space="preserve">local treatment system was </w:t>
      </w:r>
      <w:r w:rsidR="0007482E" w:rsidRPr="00E95821">
        <w:rPr>
          <w:rFonts w:ascii="Arial" w:hAnsi="Arial" w:cs="Arial"/>
        </w:rPr>
        <w:t xml:space="preserve">changed to the current model, </w:t>
      </w:r>
      <w:r w:rsidR="00593878" w:rsidRPr="00E95821">
        <w:rPr>
          <w:rFonts w:ascii="Arial" w:hAnsi="Arial" w:cs="Arial"/>
        </w:rPr>
        <w:t xml:space="preserve">due to </w:t>
      </w:r>
      <w:r w:rsidR="0007482E" w:rsidRPr="00E95821">
        <w:rPr>
          <w:rFonts w:ascii="Arial" w:hAnsi="Arial" w:cs="Arial"/>
        </w:rPr>
        <w:t xml:space="preserve">a combination of funding reductions and a need to </w:t>
      </w:r>
      <w:r w:rsidR="00101016" w:rsidRPr="00E95821">
        <w:rPr>
          <w:rFonts w:ascii="Arial" w:hAnsi="Arial" w:cs="Arial"/>
        </w:rPr>
        <w:t xml:space="preserve">address confusion and duplication arising from </w:t>
      </w:r>
      <w:proofErr w:type="gramStart"/>
      <w:r w:rsidR="00101016" w:rsidRPr="00E95821">
        <w:rPr>
          <w:rFonts w:ascii="Arial" w:hAnsi="Arial" w:cs="Arial"/>
        </w:rPr>
        <w:t xml:space="preserve">a </w:t>
      </w:r>
      <w:r w:rsidR="00593878" w:rsidRPr="00E95821">
        <w:rPr>
          <w:rFonts w:ascii="Arial" w:hAnsi="Arial" w:cs="Arial"/>
        </w:rPr>
        <w:t>number of</w:t>
      </w:r>
      <w:proofErr w:type="gramEnd"/>
      <w:r w:rsidR="00593878" w:rsidRPr="00E95821">
        <w:rPr>
          <w:rFonts w:ascii="Arial" w:hAnsi="Arial" w:cs="Arial"/>
        </w:rPr>
        <w:t xml:space="preserve"> different providers </w:t>
      </w:r>
      <w:r w:rsidR="00101016" w:rsidRPr="00E95821">
        <w:rPr>
          <w:rFonts w:ascii="Arial" w:hAnsi="Arial" w:cs="Arial"/>
        </w:rPr>
        <w:t>(</w:t>
      </w:r>
      <w:r w:rsidR="00593878" w:rsidRPr="00E95821">
        <w:rPr>
          <w:rFonts w:ascii="Arial" w:hAnsi="Arial" w:cs="Arial"/>
        </w:rPr>
        <w:t>both users and stakeholders reporting confusion on where to refer/access treatment</w:t>
      </w:r>
      <w:r w:rsidR="00101016" w:rsidRPr="00E95821">
        <w:rPr>
          <w:rFonts w:ascii="Arial" w:hAnsi="Arial" w:cs="Arial"/>
        </w:rPr>
        <w:t>)</w:t>
      </w:r>
      <w:r w:rsidR="00593878" w:rsidRPr="00E95821">
        <w:rPr>
          <w:rFonts w:ascii="Arial" w:hAnsi="Arial" w:cs="Arial"/>
        </w:rPr>
        <w:t>.</w:t>
      </w:r>
      <w:r w:rsidR="00101016" w:rsidRPr="00E95821">
        <w:rPr>
          <w:rStyle w:val="FootnoteReference"/>
          <w:rFonts w:ascii="Arial" w:hAnsi="Arial" w:cs="Arial"/>
        </w:rPr>
        <w:footnoteReference w:id="59"/>
      </w:r>
      <w:r w:rsidR="004F44BB" w:rsidRPr="00E95821">
        <w:rPr>
          <w:rFonts w:ascii="Arial" w:hAnsi="Arial" w:cs="Arial"/>
          <w:vertAlign w:val="superscript"/>
        </w:rPr>
        <w:t>,</w:t>
      </w:r>
      <w:r w:rsidR="004F44BB" w:rsidRPr="00E95821">
        <w:rPr>
          <w:rStyle w:val="FootnoteReference"/>
          <w:rFonts w:ascii="Arial" w:hAnsi="Arial" w:cs="Arial"/>
        </w:rPr>
        <w:footnoteReference w:id="60"/>
      </w:r>
      <w:r w:rsidR="00593878" w:rsidRPr="00E95821">
        <w:rPr>
          <w:rFonts w:ascii="Arial" w:hAnsi="Arial" w:cs="Arial"/>
        </w:rPr>
        <w:t xml:space="preserve"> The approach adopted by RESET therefore aims to simplify by providing a single front-door to treatment. </w:t>
      </w:r>
    </w:p>
    <w:p w14:paraId="19567175" w14:textId="284A75B4" w:rsidR="00DA7896" w:rsidRPr="00E95821" w:rsidRDefault="00DA7896" w:rsidP="00DA7896">
      <w:pPr>
        <w:rPr>
          <w:rFonts w:ascii="Arial" w:hAnsi="Arial" w:cs="Arial"/>
        </w:rPr>
      </w:pPr>
      <w:r w:rsidRPr="00E95821">
        <w:rPr>
          <w:rFonts w:ascii="Arial" w:hAnsi="Arial" w:cs="Arial"/>
        </w:rPr>
        <w:t>Specifically</w:t>
      </w:r>
      <w:r w:rsidR="302B28D0" w:rsidRPr="00E95821">
        <w:rPr>
          <w:rFonts w:ascii="Arial" w:hAnsi="Arial" w:cs="Arial"/>
        </w:rPr>
        <w:t>,</w:t>
      </w:r>
      <w:r w:rsidRPr="00E95821">
        <w:rPr>
          <w:rFonts w:ascii="Arial" w:hAnsi="Arial" w:cs="Arial"/>
        </w:rPr>
        <w:t xml:space="preserve"> the </w:t>
      </w:r>
      <w:r w:rsidR="00496DFB" w:rsidRPr="00E95821">
        <w:rPr>
          <w:rFonts w:ascii="Arial" w:hAnsi="Arial" w:cs="Arial"/>
        </w:rPr>
        <w:t>RESET</w:t>
      </w:r>
      <w:r w:rsidRPr="00E95821">
        <w:rPr>
          <w:rFonts w:ascii="Arial" w:hAnsi="Arial" w:cs="Arial"/>
        </w:rPr>
        <w:t xml:space="preserve"> service aims to:</w:t>
      </w:r>
    </w:p>
    <w:p w14:paraId="244B653B" w14:textId="77777777" w:rsidR="00DA7896" w:rsidRPr="00E95821" w:rsidRDefault="00DA7896" w:rsidP="00595352">
      <w:pPr>
        <w:pStyle w:val="ListParagraph"/>
        <w:numPr>
          <w:ilvl w:val="0"/>
          <w:numId w:val="9"/>
        </w:numPr>
        <w:rPr>
          <w:rFonts w:ascii="Arial" w:hAnsi="Arial" w:cs="Arial"/>
        </w:rPr>
      </w:pPr>
      <w:r w:rsidRPr="00E95821">
        <w:rPr>
          <w:rFonts w:ascii="Arial" w:hAnsi="Arial" w:cs="Arial"/>
        </w:rPr>
        <w:t>Reduce risky behaviours associated with drug and alcohol misuse (for instance addressing injecting),</w:t>
      </w:r>
    </w:p>
    <w:p w14:paraId="7B774619" w14:textId="77777777" w:rsidR="00DA7896" w:rsidRPr="00E95821" w:rsidRDefault="00DA7896" w:rsidP="00595352">
      <w:pPr>
        <w:pStyle w:val="ListParagraph"/>
        <w:numPr>
          <w:ilvl w:val="0"/>
          <w:numId w:val="9"/>
        </w:numPr>
        <w:rPr>
          <w:rFonts w:ascii="Arial" w:hAnsi="Arial" w:cs="Arial"/>
        </w:rPr>
      </w:pPr>
      <w:r w:rsidRPr="00E95821">
        <w:rPr>
          <w:rFonts w:ascii="Arial" w:hAnsi="Arial" w:cs="Arial"/>
        </w:rPr>
        <w:t>Reduce any exploitation that is associated with drug and alcohol misuse (such as sexual exploitation),</w:t>
      </w:r>
    </w:p>
    <w:p w14:paraId="29C919BB" w14:textId="77777777" w:rsidR="00DA7896" w:rsidRPr="00E95821" w:rsidRDefault="00DA7896" w:rsidP="00595352">
      <w:pPr>
        <w:pStyle w:val="ListParagraph"/>
        <w:numPr>
          <w:ilvl w:val="0"/>
          <w:numId w:val="9"/>
        </w:numPr>
        <w:rPr>
          <w:rFonts w:ascii="Arial" w:hAnsi="Arial" w:cs="Arial"/>
        </w:rPr>
      </w:pPr>
      <w:r w:rsidRPr="00E95821">
        <w:rPr>
          <w:rFonts w:ascii="Arial" w:hAnsi="Arial" w:cs="Arial"/>
        </w:rPr>
        <w:t>Reduce child and adult safeguarding risks,</w:t>
      </w:r>
    </w:p>
    <w:p w14:paraId="22ECDD19" w14:textId="77777777" w:rsidR="00DA7896" w:rsidRPr="00E95821" w:rsidRDefault="00DA7896" w:rsidP="00595352">
      <w:pPr>
        <w:pStyle w:val="ListParagraph"/>
        <w:numPr>
          <w:ilvl w:val="0"/>
          <w:numId w:val="9"/>
        </w:numPr>
        <w:rPr>
          <w:rFonts w:ascii="Arial" w:hAnsi="Arial" w:cs="Arial"/>
        </w:rPr>
      </w:pPr>
      <w:r w:rsidRPr="00E95821">
        <w:rPr>
          <w:rFonts w:ascii="Arial" w:hAnsi="Arial" w:cs="Arial"/>
        </w:rPr>
        <w:t>Reduce drug and alcohol-related crime and anti-social behaviour,</w:t>
      </w:r>
    </w:p>
    <w:p w14:paraId="68C7E210" w14:textId="42F9D969" w:rsidR="5E7C1AB8" w:rsidRPr="00E95821" w:rsidRDefault="5E7C1AB8" w:rsidP="00595352">
      <w:pPr>
        <w:pStyle w:val="ListParagraph"/>
        <w:numPr>
          <w:ilvl w:val="0"/>
          <w:numId w:val="9"/>
        </w:numPr>
        <w:rPr>
          <w:rFonts w:ascii="Arial" w:hAnsi="Arial" w:cs="Arial"/>
        </w:rPr>
      </w:pPr>
      <w:r w:rsidRPr="00E95821">
        <w:rPr>
          <w:rFonts w:ascii="Arial" w:hAnsi="Arial" w:cs="Arial"/>
        </w:rPr>
        <w:lastRenderedPageBreak/>
        <w:t>Improve the health and wellbeing of those in treatment (both physical and mental health)</w:t>
      </w:r>
      <w:r w:rsidR="5386F52C" w:rsidRPr="00E95821">
        <w:rPr>
          <w:rFonts w:ascii="Arial" w:hAnsi="Arial" w:cs="Arial"/>
        </w:rPr>
        <w:t>,</w:t>
      </w:r>
    </w:p>
    <w:p w14:paraId="4DA4AFF4" w14:textId="76ED360A" w:rsidR="672E2D7D" w:rsidRPr="00E95821" w:rsidRDefault="672E2D7D" w:rsidP="00595352">
      <w:pPr>
        <w:pStyle w:val="ListParagraph"/>
        <w:numPr>
          <w:ilvl w:val="0"/>
          <w:numId w:val="9"/>
        </w:numPr>
        <w:rPr>
          <w:rFonts w:ascii="Arial" w:hAnsi="Arial" w:cs="Arial"/>
        </w:rPr>
      </w:pPr>
      <w:r w:rsidRPr="00E95821">
        <w:rPr>
          <w:rFonts w:ascii="Arial" w:hAnsi="Arial" w:cs="Arial"/>
        </w:rPr>
        <w:t>Improve the number of individuals recovering from their</w:t>
      </w:r>
      <w:r w:rsidR="09C4D043" w:rsidRPr="00E95821">
        <w:rPr>
          <w:rFonts w:ascii="Arial" w:hAnsi="Arial" w:cs="Arial"/>
        </w:rPr>
        <w:t xml:space="preserve"> drug and alcohol misuse.</w:t>
      </w:r>
      <w:r w:rsidRPr="00E95821">
        <w:rPr>
          <w:rFonts w:ascii="Arial" w:hAnsi="Arial" w:cs="Arial"/>
        </w:rPr>
        <w:t xml:space="preserve"> </w:t>
      </w:r>
    </w:p>
    <w:p w14:paraId="577CD59D" w14:textId="7C3CF8F5" w:rsidR="00DA7896" w:rsidRPr="00E95821" w:rsidRDefault="00F86A84" w:rsidP="00736505">
      <w:pPr>
        <w:pStyle w:val="Heading3"/>
        <w:rPr>
          <w:rFonts w:ascii="Arial" w:hAnsi="Arial" w:cs="Arial"/>
        </w:rPr>
      </w:pPr>
      <w:r w:rsidRPr="00E95821">
        <w:rPr>
          <w:rFonts w:ascii="Arial" w:hAnsi="Arial" w:cs="Arial"/>
        </w:rPr>
        <w:t xml:space="preserve">6.2.1 </w:t>
      </w:r>
      <w:r w:rsidR="00DA7896" w:rsidRPr="00E95821">
        <w:rPr>
          <w:rFonts w:ascii="Arial" w:hAnsi="Arial" w:cs="Arial"/>
        </w:rPr>
        <w:t>Outreach and referral</w:t>
      </w:r>
    </w:p>
    <w:p w14:paraId="6B1BCBC3" w14:textId="77777777" w:rsidR="00DA7896" w:rsidRPr="00E95821" w:rsidRDefault="001C7308" w:rsidP="00DA7896">
      <w:pPr>
        <w:rPr>
          <w:rFonts w:ascii="Arial" w:hAnsi="Arial" w:cs="Arial"/>
        </w:rPr>
      </w:pPr>
      <w:r w:rsidRPr="00E95821">
        <w:rPr>
          <w:rFonts w:ascii="Arial" w:hAnsi="Arial" w:cs="Arial"/>
        </w:rPr>
        <w:t xml:space="preserve">The outreach and referral service </w:t>
      </w:r>
      <w:proofErr w:type="gramStart"/>
      <w:r w:rsidRPr="00E95821">
        <w:rPr>
          <w:rFonts w:ascii="Arial" w:hAnsi="Arial" w:cs="Arial"/>
        </w:rPr>
        <w:t>is</w:t>
      </w:r>
      <w:proofErr w:type="gramEnd"/>
      <w:r w:rsidRPr="00E95821">
        <w:rPr>
          <w:rFonts w:ascii="Arial" w:hAnsi="Arial" w:cs="Arial"/>
        </w:rPr>
        <w:t xml:space="preserve"> provided by Providence Row (a local homelessness charity). </w:t>
      </w:r>
    </w:p>
    <w:p w14:paraId="2464EEFA" w14:textId="77777777" w:rsidR="001C7308" w:rsidRPr="00E95821" w:rsidRDefault="001C7308" w:rsidP="00DA7896">
      <w:pPr>
        <w:rPr>
          <w:rFonts w:ascii="Arial" w:hAnsi="Arial" w:cs="Arial"/>
        </w:rPr>
      </w:pPr>
      <w:r w:rsidRPr="00E95821">
        <w:rPr>
          <w:rFonts w:ascii="Arial" w:hAnsi="Arial" w:cs="Arial"/>
        </w:rPr>
        <w:t>The outreach service seeks to:</w:t>
      </w:r>
    </w:p>
    <w:p w14:paraId="4F30BF77" w14:textId="77777777" w:rsidR="001C7308" w:rsidRPr="00E95821" w:rsidRDefault="001C7308" w:rsidP="00595352">
      <w:pPr>
        <w:pStyle w:val="ListParagraph"/>
        <w:numPr>
          <w:ilvl w:val="0"/>
          <w:numId w:val="12"/>
        </w:numPr>
        <w:rPr>
          <w:rFonts w:ascii="Arial" w:hAnsi="Arial" w:cs="Arial"/>
        </w:rPr>
      </w:pPr>
      <w:r w:rsidRPr="00E95821">
        <w:rPr>
          <w:rFonts w:ascii="Arial" w:hAnsi="Arial" w:cs="Arial"/>
        </w:rPr>
        <w:t xml:space="preserve">Encourage drug and alcohol users to access and engage structured treatment provided by the other elements of the </w:t>
      </w:r>
      <w:r w:rsidR="00496DFB" w:rsidRPr="00E95821">
        <w:rPr>
          <w:rFonts w:ascii="Arial" w:hAnsi="Arial" w:cs="Arial"/>
        </w:rPr>
        <w:t>RESET</w:t>
      </w:r>
      <w:r w:rsidRPr="00E95821">
        <w:rPr>
          <w:rFonts w:ascii="Arial" w:hAnsi="Arial" w:cs="Arial"/>
        </w:rPr>
        <w:t xml:space="preserve"> service (see below).</w:t>
      </w:r>
    </w:p>
    <w:p w14:paraId="1C2E1F7C" w14:textId="77777777" w:rsidR="001C7308" w:rsidRPr="00E95821" w:rsidRDefault="001C7308" w:rsidP="00595352">
      <w:pPr>
        <w:pStyle w:val="ListParagraph"/>
        <w:numPr>
          <w:ilvl w:val="0"/>
          <w:numId w:val="12"/>
        </w:numPr>
        <w:rPr>
          <w:rFonts w:ascii="Arial" w:hAnsi="Arial" w:cs="Arial"/>
        </w:rPr>
      </w:pPr>
      <w:r w:rsidRPr="00E95821">
        <w:rPr>
          <w:rFonts w:ascii="Arial" w:hAnsi="Arial" w:cs="Arial"/>
        </w:rPr>
        <w:t xml:space="preserve">Provide outreach to identify and engage those who would benefit from structured treatment, </w:t>
      </w:r>
    </w:p>
    <w:p w14:paraId="307A9710" w14:textId="06166A17" w:rsidR="001C7308" w:rsidRPr="00E95821" w:rsidRDefault="001C7308" w:rsidP="00595352">
      <w:pPr>
        <w:pStyle w:val="ListParagraph"/>
        <w:numPr>
          <w:ilvl w:val="0"/>
          <w:numId w:val="12"/>
        </w:numPr>
        <w:rPr>
          <w:rFonts w:ascii="Arial" w:hAnsi="Arial" w:cs="Arial"/>
        </w:rPr>
      </w:pPr>
      <w:r w:rsidRPr="00E95821">
        <w:rPr>
          <w:rFonts w:ascii="Arial" w:hAnsi="Arial" w:cs="Arial"/>
        </w:rPr>
        <w:t>Provide harm reduction support and advice</w:t>
      </w:r>
      <w:r w:rsidR="5BE51AB3" w:rsidRPr="00E95821">
        <w:rPr>
          <w:rFonts w:ascii="Arial" w:hAnsi="Arial" w:cs="Arial"/>
        </w:rPr>
        <w:t xml:space="preserve"> to both service users and </w:t>
      </w:r>
      <w:r w:rsidR="475684EF" w:rsidRPr="00E95821">
        <w:rPr>
          <w:rFonts w:ascii="Arial" w:hAnsi="Arial" w:cs="Arial"/>
        </w:rPr>
        <w:t>professionals</w:t>
      </w:r>
      <w:r w:rsidRPr="00E95821">
        <w:rPr>
          <w:rFonts w:ascii="Arial" w:hAnsi="Arial" w:cs="Arial"/>
        </w:rPr>
        <w:t xml:space="preserve">. </w:t>
      </w:r>
    </w:p>
    <w:p w14:paraId="6A02116F" w14:textId="561A3D5A" w:rsidR="001C7308" w:rsidRPr="00E95821" w:rsidRDefault="001C7308" w:rsidP="001C7308">
      <w:pPr>
        <w:rPr>
          <w:rFonts w:ascii="Arial" w:hAnsi="Arial" w:cs="Arial"/>
        </w:rPr>
      </w:pPr>
      <w:r w:rsidRPr="00E95821">
        <w:rPr>
          <w:rFonts w:ascii="Arial" w:hAnsi="Arial" w:cs="Arial"/>
        </w:rPr>
        <w:t xml:space="preserve">The service is based at Providence Row’s building </w:t>
      </w:r>
      <w:r w:rsidR="08E9A1AA" w:rsidRPr="00E95821">
        <w:rPr>
          <w:rFonts w:ascii="Arial" w:hAnsi="Arial" w:cs="Arial"/>
        </w:rPr>
        <w:t>in Wentworth Street, E1</w:t>
      </w:r>
      <w:r w:rsidRPr="00E95821">
        <w:rPr>
          <w:rFonts w:ascii="Arial" w:hAnsi="Arial" w:cs="Arial"/>
        </w:rPr>
        <w:t xml:space="preserve"> and so clients </w:t>
      </w:r>
      <w:proofErr w:type="gramStart"/>
      <w:r w:rsidRPr="00E95821">
        <w:rPr>
          <w:rFonts w:ascii="Arial" w:hAnsi="Arial" w:cs="Arial"/>
        </w:rPr>
        <w:t>are able to</w:t>
      </w:r>
      <w:proofErr w:type="gramEnd"/>
      <w:r w:rsidRPr="00E95821">
        <w:rPr>
          <w:rFonts w:ascii="Arial" w:hAnsi="Arial" w:cs="Arial"/>
        </w:rPr>
        <w:t xml:space="preserve"> access the wider services provided by Provide Row. </w:t>
      </w:r>
      <w:r w:rsidR="00750622" w:rsidRPr="00E95821">
        <w:rPr>
          <w:rFonts w:ascii="Arial" w:hAnsi="Arial" w:cs="Arial"/>
        </w:rPr>
        <w:t>T</w:t>
      </w:r>
      <w:r w:rsidRPr="00E95821">
        <w:rPr>
          <w:rFonts w:ascii="Arial" w:hAnsi="Arial" w:cs="Arial"/>
        </w:rPr>
        <w:t xml:space="preserve">he focus of much of its work is outreach into the community (rather than expecting clients to engage via </w:t>
      </w:r>
      <w:r w:rsidR="00AB2E41" w:rsidRPr="00E95821">
        <w:rPr>
          <w:rFonts w:ascii="Arial" w:hAnsi="Arial" w:cs="Arial"/>
        </w:rPr>
        <w:t xml:space="preserve">Providence Row </w:t>
      </w:r>
      <w:r w:rsidRPr="00E95821">
        <w:rPr>
          <w:rFonts w:ascii="Arial" w:hAnsi="Arial" w:cs="Arial"/>
        </w:rPr>
        <w:t xml:space="preserve">premises). </w:t>
      </w:r>
    </w:p>
    <w:p w14:paraId="6C63BA3F" w14:textId="77777777" w:rsidR="001C7308" w:rsidRPr="00E95821" w:rsidRDefault="001C7308" w:rsidP="001C7308">
      <w:pPr>
        <w:rPr>
          <w:rFonts w:ascii="Arial" w:hAnsi="Arial" w:cs="Arial"/>
        </w:rPr>
      </w:pPr>
      <w:r w:rsidRPr="00E95821">
        <w:rPr>
          <w:rFonts w:ascii="Arial" w:hAnsi="Arial" w:cs="Arial"/>
        </w:rPr>
        <w:t>The service comprises:</w:t>
      </w:r>
    </w:p>
    <w:p w14:paraId="48ECE471" w14:textId="77777777" w:rsidR="001C7308" w:rsidRPr="00E95821" w:rsidRDefault="001C7308" w:rsidP="00595352">
      <w:pPr>
        <w:pStyle w:val="ListParagraph"/>
        <w:numPr>
          <w:ilvl w:val="0"/>
          <w:numId w:val="13"/>
        </w:numPr>
        <w:rPr>
          <w:rFonts w:ascii="Arial" w:hAnsi="Arial" w:cs="Arial"/>
        </w:rPr>
      </w:pPr>
      <w:r w:rsidRPr="00E95821">
        <w:rPr>
          <w:rFonts w:ascii="Arial" w:hAnsi="Arial" w:cs="Arial"/>
        </w:rPr>
        <w:t>0.5 FTE manager,</w:t>
      </w:r>
    </w:p>
    <w:p w14:paraId="4304B012" w14:textId="77777777" w:rsidR="001C7308" w:rsidRPr="00E95821" w:rsidRDefault="001C7308" w:rsidP="00595352">
      <w:pPr>
        <w:pStyle w:val="ListParagraph"/>
        <w:numPr>
          <w:ilvl w:val="0"/>
          <w:numId w:val="13"/>
        </w:numPr>
        <w:rPr>
          <w:rFonts w:ascii="Arial" w:hAnsi="Arial" w:cs="Arial"/>
        </w:rPr>
      </w:pPr>
      <w:r w:rsidRPr="00E95821">
        <w:rPr>
          <w:rFonts w:ascii="Arial" w:hAnsi="Arial" w:cs="Arial"/>
        </w:rPr>
        <w:t>2 FTE outreach workers,</w:t>
      </w:r>
    </w:p>
    <w:p w14:paraId="25E38765" w14:textId="77777777" w:rsidR="001C7308" w:rsidRPr="00E95821" w:rsidRDefault="001C7308" w:rsidP="00595352">
      <w:pPr>
        <w:pStyle w:val="ListParagraph"/>
        <w:numPr>
          <w:ilvl w:val="0"/>
          <w:numId w:val="13"/>
        </w:numPr>
        <w:rPr>
          <w:rFonts w:ascii="Arial" w:hAnsi="Arial" w:cs="Arial"/>
        </w:rPr>
      </w:pPr>
      <w:r w:rsidRPr="00E95821">
        <w:rPr>
          <w:rFonts w:ascii="Arial" w:hAnsi="Arial" w:cs="Arial"/>
        </w:rPr>
        <w:t>Needle exchange co-ordinator.</w:t>
      </w:r>
    </w:p>
    <w:p w14:paraId="24CDF3E7" w14:textId="5F67375C" w:rsidR="00F96150" w:rsidRPr="00E95821" w:rsidRDefault="00F96150" w:rsidP="00DB4916">
      <w:pPr>
        <w:rPr>
          <w:rFonts w:ascii="Arial" w:hAnsi="Arial" w:cs="Arial"/>
        </w:rPr>
      </w:pPr>
      <w:r w:rsidRPr="00E95821">
        <w:rPr>
          <w:rFonts w:ascii="Arial" w:hAnsi="Arial" w:cs="Arial"/>
        </w:rPr>
        <w:t xml:space="preserve">Staff </w:t>
      </w:r>
      <w:r w:rsidR="00750622" w:rsidRPr="00E95821">
        <w:rPr>
          <w:rFonts w:ascii="Arial" w:hAnsi="Arial" w:cs="Arial"/>
        </w:rPr>
        <w:t>stated</w:t>
      </w:r>
      <w:r w:rsidRPr="00E95821">
        <w:rPr>
          <w:rFonts w:ascii="Arial" w:hAnsi="Arial" w:cs="Arial"/>
        </w:rPr>
        <w:t xml:space="preserve"> that recruitment has been an issue, for instance they have been unable to recruit a co-ordinator post whose role would be to co-ordinate the activities of the different workers. </w:t>
      </w:r>
    </w:p>
    <w:p w14:paraId="418F7F4D" w14:textId="5DF40AB1" w:rsidR="001C7308" w:rsidRPr="00E95821" w:rsidRDefault="00DB4916" w:rsidP="001C7308">
      <w:pPr>
        <w:rPr>
          <w:rFonts w:ascii="Arial" w:hAnsi="Arial" w:cs="Arial"/>
        </w:rPr>
      </w:pPr>
      <w:r w:rsidRPr="00E95821">
        <w:rPr>
          <w:rFonts w:ascii="Arial" w:hAnsi="Arial" w:cs="Arial"/>
        </w:rPr>
        <w:t>The service operates its outreach function widely and seeks to engage diverse groups ranging from students at local universities (at Freshers events)</w:t>
      </w:r>
      <w:r w:rsidR="00810CAD" w:rsidRPr="00E95821">
        <w:rPr>
          <w:rFonts w:ascii="Arial" w:hAnsi="Arial" w:cs="Arial"/>
        </w:rPr>
        <w:t xml:space="preserve">, </w:t>
      </w:r>
      <w:r w:rsidR="00AD35EE" w:rsidRPr="00E95821">
        <w:rPr>
          <w:rFonts w:ascii="Arial" w:hAnsi="Arial" w:cs="Arial"/>
        </w:rPr>
        <w:t>a range of local</w:t>
      </w:r>
      <w:r w:rsidR="00810CAD" w:rsidRPr="00E95821">
        <w:rPr>
          <w:rFonts w:ascii="Arial" w:hAnsi="Arial" w:cs="Arial"/>
        </w:rPr>
        <w:t xml:space="preserve"> community groups, </w:t>
      </w:r>
      <w:r w:rsidRPr="00E95821">
        <w:rPr>
          <w:rFonts w:ascii="Arial" w:hAnsi="Arial" w:cs="Arial"/>
        </w:rPr>
        <w:t xml:space="preserve">through to local rough sleepers. </w:t>
      </w:r>
      <w:r w:rsidR="00750622" w:rsidRPr="00E95821">
        <w:rPr>
          <w:rFonts w:ascii="Arial" w:hAnsi="Arial" w:cs="Arial"/>
        </w:rPr>
        <w:t>T</w:t>
      </w:r>
      <w:r w:rsidRPr="00E95821">
        <w:rPr>
          <w:rFonts w:ascii="Arial" w:hAnsi="Arial" w:cs="Arial"/>
        </w:rPr>
        <w:t xml:space="preserve">he process of engagement can vary – providing one-off information to some people, whereas with others it can take months of engagement and conversations </w:t>
      </w:r>
      <w:r w:rsidR="00696741" w:rsidRPr="00E95821">
        <w:rPr>
          <w:rFonts w:ascii="Arial" w:hAnsi="Arial" w:cs="Arial"/>
        </w:rPr>
        <w:t>to get them to access treatment</w:t>
      </w:r>
      <w:r w:rsidRPr="00E95821">
        <w:rPr>
          <w:rFonts w:ascii="Arial" w:hAnsi="Arial" w:cs="Arial"/>
        </w:rPr>
        <w:t xml:space="preserve">. </w:t>
      </w:r>
      <w:r w:rsidR="00750622" w:rsidRPr="00E95821">
        <w:rPr>
          <w:rFonts w:ascii="Arial" w:hAnsi="Arial" w:cs="Arial"/>
        </w:rPr>
        <w:t>O</w:t>
      </w:r>
      <w:r w:rsidRPr="00E95821">
        <w:rPr>
          <w:rFonts w:ascii="Arial" w:hAnsi="Arial" w:cs="Arial"/>
        </w:rPr>
        <w:t xml:space="preserve">utreach can be complicated as a proportion of the homeless population in Tower Hamlets (who are a key target group) have no links to the borough. The service can therefore work with </w:t>
      </w:r>
      <w:r w:rsidR="00F75A2A" w:rsidRPr="00E95821">
        <w:rPr>
          <w:rFonts w:ascii="Arial" w:hAnsi="Arial" w:cs="Arial"/>
        </w:rPr>
        <w:t>them,</w:t>
      </w:r>
      <w:r w:rsidRPr="00E95821">
        <w:rPr>
          <w:rFonts w:ascii="Arial" w:hAnsi="Arial" w:cs="Arial"/>
        </w:rPr>
        <w:t xml:space="preserve"> and they end up in treatment in other boroughs. </w:t>
      </w:r>
    </w:p>
    <w:p w14:paraId="39138C22" w14:textId="3D21A20C" w:rsidR="00DB4916" w:rsidRPr="00E95821" w:rsidRDefault="00DB4916" w:rsidP="001C7308">
      <w:pPr>
        <w:rPr>
          <w:rFonts w:ascii="Arial" w:hAnsi="Arial" w:cs="Arial"/>
        </w:rPr>
      </w:pPr>
      <w:r w:rsidRPr="00E95821">
        <w:rPr>
          <w:rFonts w:ascii="Arial" w:hAnsi="Arial" w:cs="Arial"/>
        </w:rPr>
        <w:lastRenderedPageBreak/>
        <w:t xml:space="preserve">Needle exchange is provided onsite </w:t>
      </w:r>
      <w:r w:rsidR="00AD35EE" w:rsidRPr="00E95821">
        <w:rPr>
          <w:rFonts w:ascii="Arial" w:hAnsi="Arial" w:cs="Arial"/>
        </w:rPr>
        <w:t xml:space="preserve">at Providence Row </w:t>
      </w:r>
      <w:r w:rsidRPr="00E95821">
        <w:rPr>
          <w:rFonts w:ascii="Arial" w:hAnsi="Arial" w:cs="Arial"/>
        </w:rPr>
        <w:t>and combines provision of equipment (needles and syringes</w:t>
      </w:r>
      <w:r w:rsidR="68F433A4" w:rsidRPr="00E95821">
        <w:rPr>
          <w:rFonts w:ascii="Arial" w:hAnsi="Arial" w:cs="Arial"/>
        </w:rPr>
        <w:t>)</w:t>
      </w:r>
      <w:r w:rsidR="6411356B" w:rsidRPr="00E95821">
        <w:rPr>
          <w:rFonts w:ascii="Arial" w:hAnsi="Arial" w:cs="Arial"/>
        </w:rPr>
        <w:t xml:space="preserve">, naloxone distribution </w:t>
      </w:r>
      <w:r w:rsidRPr="00E95821">
        <w:rPr>
          <w:rFonts w:ascii="Arial" w:hAnsi="Arial" w:cs="Arial"/>
        </w:rPr>
        <w:t xml:space="preserve">with harm reduction advice. </w:t>
      </w:r>
    </w:p>
    <w:p w14:paraId="3DF3C20D" w14:textId="77777777" w:rsidR="00F96150" w:rsidRPr="00E95821" w:rsidRDefault="00F96150" w:rsidP="001C7308">
      <w:pPr>
        <w:rPr>
          <w:rFonts w:ascii="Arial" w:hAnsi="Arial" w:cs="Arial"/>
        </w:rPr>
      </w:pPr>
      <w:r w:rsidRPr="00E95821">
        <w:rPr>
          <w:rFonts w:ascii="Arial" w:hAnsi="Arial" w:cs="Arial"/>
        </w:rPr>
        <w:t xml:space="preserve">The service also employs four </w:t>
      </w:r>
      <w:r w:rsidR="00496DFB" w:rsidRPr="00E95821">
        <w:rPr>
          <w:rFonts w:ascii="Arial" w:hAnsi="Arial" w:cs="Arial"/>
        </w:rPr>
        <w:t>RESET</w:t>
      </w:r>
      <w:r w:rsidRPr="00E95821">
        <w:rPr>
          <w:rFonts w:ascii="Arial" w:hAnsi="Arial" w:cs="Arial"/>
        </w:rPr>
        <w:t xml:space="preserve"> Navigators (funded through Project </w:t>
      </w:r>
      <w:r w:rsidR="005C580F" w:rsidRPr="00E95821">
        <w:rPr>
          <w:rFonts w:ascii="Arial" w:hAnsi="Arial" w:cs="Arial"/>
        </w:rPr>
        <w:t>ADDER</w:t>
      </w:r>
      <w:r w:rsidRPr="00E95821">
        <w:rPr>
          <w:rFonts w:ascii="Arial" w:hAnsi="Arial" w:cs="Arial"/>
        </w:rPr>
        <w:t xml:space="preserve"> funds) whose role is to focus on rough sleepers. The intention of these workers is to focus (in the first instance) on 120 named rough sleepers and then to work with other rough sleepers as the initial cohort engage in treatment. </w:t>
      </w:r>
    </w:p>
    <w:p w14:paraId="4B68546C" w14:textId="659ADCCF" w:rsidR="00F96150" w:rsidRPr="00E95821" w:rsidRDefault="00F96150" w:rsidP="001C7308">
      <w:pPr>
        <w:rPr>
          <w:rFonts w:ascii="Arial" w:hAnsi="Arial" w:cs="Arial"/>
        </w:rPr>
      </w:pPr>
      <w:r w:rsidRPr="00E95821">
        <w:rPr>
          <w:rFonts w:ascii="Arial" w:hAnsi="Arial" w:cs="Arial"/>
        </w:rPr>
        <w:t>The rough sleepers are provided with intensive support to help them engage in the local treatment service</w:t>
      </w:r>
      <w:r w:rsidR="035717BF" w:rsidRPr="00E95821">
        <w:rPr>
          <w:rFonts w:ascii="Arial" w:hAnsi="Arial" w:cs="Arial"/>
        </w:rPr>
        <w:t xml:space="preserve"> and access inpatient detoxification and residential rehabilitation if desired. </w:t>
      </w:r>
    </w:p>
    <w:p w14:paraId="7C7B9C0E" w14:textId="4A27C025" w:rsidR="00DA7896" w:rsidRPr="00E95821" w:rsidRDefault="00F86A84" w:rsidP="00736505">
      <w:pPr>
        <w:pStyle w:val="Heading3"/>
        <w:rPr>
          <w:rFonts w:ascii="Arial" w:hAnsi="Arial" w:cs="Arial"/>
        </w:rPr>
      </w:pPr>
      <w:r w:rsidRPr="00E95821">
        <w:rPr>
          <w:rFonts w:ascii="Arial" w:hAnsi="Arial" w:cs="Arial"/>
        </w:rPr>
        <w:t xml:space="preserve">6.2.2 </w:t>
      </w:r>
      <w:r w:rsidR="00DA7896" w:rsidRPr="00E95821">
        <w:rPr>
          <w:rFonts w:ascii="Arial" w:hAnsi="Arial" w:cs="Arial"/>
        </w:rPr>
        <w:t>Treatment service</w:t>
      </w:r>
    </w:p>
    <w:p w14:paraId="112D1214" w14:textId="3CA4FDF1" w:rsidR="00CF0936" w:rsidRPr="00E95821" w:rsidRDefault="00DA7896" w:rsidP="00DA7896">
      <w:pPr>
        <w:rPr>
          <w:rFonts w:ascii="Arial" w:hAnsi="Arial" w:cs="Arial"/>
        </w:rPr>
      </w:pPr>
      <w:r w:rsidRPr="00E95821">
        <w:rPr>
          <w:rFonts w:ascii="Arial" w:hAnsi="Arial" w:cs="Arial"/>
        </w:rPr>
        <w:t xml:space="preserve">The </w:t>
      </w:r>
      <w:r w:rsidR="00590D61" w:rsidRPr="00E95821">
        <w:rPr>
          <w:rFonts w:ascii="Arial" w:hAnsi="Arial" w:cs="Arial"/>
        </w:rPr>
        <w:t xml:space="preserve">RESET </w:t>
      </w:r>
      <w:r w:rsidRPr="00E95821">
        <w:rPr>
          <w:rFonts w:ascii="Arial" w:hAnsi="Arial" w:cs="Arial"/>
        </w:rPr>
        <w:t xml:space="preserve">treatment service is </w:t>
      </w:r>
      <w:r w:rsidR="0078761B" w:rsidRPr="00E95821">
        <w:rPr>
          <w:rFonts w:ascii="Arial" w:hAnsi="Arial" w:cs="Arial"/>
        </w:rPr>
        <w:t xml:space="preserve">currently </w:t>
      </w:r>
      <w:r w:rsidR="00174919" w:rsidRPr="00E95821">
        <w:rPr>
          <w:rFonts w:ascii="Arial" w:hAnsi="Arial" w:cs="Arial"/>
        </w:rPr>
        <w:t xml:space="preserve">(since late 2019) </w:t>
      </w:r>
      <w:r w:rsidRPr="00E95821">
        <w:rPr>
          <w:rFonts w:ascii="Arial" w:hAnsi="Arial" w:cs="Arial"/>
        </w:rPr>
        <w:t>delivered by Change Grow Live</w:t>
      </w:r>
      <w:r w:rsidR="00B20AB2" w:rsidRPr="00E95821">
        <w:rPr>
          <w:rFonts w:ascii="Arial" w:hAnsi="Arial" w:cs="Arial"/>
        </w:rPr>
        <w:t xml:space="preserve"> (CGL)</w:t>
      </w:r>
      <w:r w:rsidRPr="00E95821">
        <w:rPr>
          <w:rFonts w:ascii="Arial" w:hAnsi="Arial" w:cs="Arial"/>
        </w:rPr>
        <w:t xml:space="preserve">. </w:t>
      </w:r>
      <w:r w:rsidR="00CF0936" w:rsidRPr="00E95821">
        <w:rPr>
          <w:rFonts w:ascii="Arial" w:hAnsi="Arial" w:cs="Arial"/>
        </w:rPr>
        <w:t>The scope of the service is defined as:</w:t>
      </w:r>
    </w:p>
    <w:p w14:paraId="091B3D45" w14:textId="77777777" w:rsidR="00CF0936" w:rsidRPr="00E95821" w:rsidRDefault="00CF0936" w:rsidP="00DA7896">
      <w:pPr>
        <w:rPr>
          <w:rFonts w:ascii="Arial" w:hAnsi="Arial" w:cs="Arial"/>
        </w:rPr>
      </w:pPr>
      <w:r w:rsidRPr="00E95821">
        <w:rPr>
          <w:rFonts w:ascii="Arial" w:hAnsi="Arial" w:cs="Arial"/>
        </w:rPr>
        <w:t>“</w:t>
      </w:r>
      <w:r w:rsidR="00496DFB" w:rsidRPr="00E95821">
        <w:rPr>
          <w:rFonts w:ascii="Arial" w:hAnsi="Arial" w:cs="Arial"/>
        </w:rPr>
        <w:t>RESET</w:t>
      </w:r>
      <w:r w:rsidRPr="00E95821">
        <w:rPr>
          <w:rFonts w:ascii="Arial" w:hAnsi="Arial" w:cs="Arial"/>
        </w:rPr>
        <w:t xml:space="preserve"> Treatment Service is a service for residents of Tower Hamlets who are aged 18 years and over who are concerned about their own or someone else’s drug taking and drinking behaviour. This includes legal and illegal drugs, novel psychoactive substances (known as “legal highs”) and misuse of over the counter and prescribed medicine.”</w:t>
      </w:r>
    </w:p>
    <w:p w14:paraId="750A35C9" w14:textId="77777777" w:rsidR="00B20AB2" w:rsidRPr="00E95821" w:rsidRDefault="00B20AB2" w:rsidP="00B20AB2">
      <w:pPr>
        <w:rPr>
          <w:rFonts w:ascii="Arial" w:hAnsi="Arial" w:cs="Arial"/>
        </w:rPr>
      </w:pPr>
      <w:r w:rsidRPr="00E95821">
        <w:rPr>
          <w:rFonts w:ascii="Arial" w:hAnsi="Arial" w:cs="Arial"/>
        </w:rPr>
        <w:t>The treatment service provides the following interventions:</w:t>
      </w:r>
    </w:p>
    <w:p w14:paraId="23BE694A"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Pharmacological interventions</w:t>
      </w:r>
      <w:r w:rsidR="00696741" w:rsidRPr="00E95821">
        <w:rPr>
          <w:rFonts w:ascii="Arial" w:hAnsi="Arial" w:cs="Arial"/>
        </w:rPr>
        <w:t>,</w:t>
      </w:r>
    </w:p>
    <w:p w14:paraId="5ADA0CBB"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Medical and non-medical prescribing</w:t>
      </w:r>
      <w:r w:rsidR="00696741" w:rsidRPr="00E95821">
        <w:rPr>
          <w:rFonts w:ascii="Arial" w:hAnsi="Arial" w:cs="Arial"/>
        </w:rPr>
        <w:t>,</w:t>
      </w:r>
    </w:p>
    <w:p w14:paraId="7A273B65"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Opioid maintenance</w:t>
      </w:r>
      <w:r w:rsidR="00696741" w:rsidRPr="00E95821">
        <w:rPr>
          <w:rFonts w:ascii="Arial" w:hAnsi="Arial" w:cs="Arial"/>
        </w:rPr>
        <w:t>,</w:t>
      </w:r>
    </w:p>
    <w:p w14:paraId="4E1E8D3F"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Opioid detoxifications</w:t>
      </w:r>
      <w:r w:rsidR="00696741" w:rsidRPr="00E95821">
        <w:rPr>
          <w:rFonts w:ascii="Arial" w:hAnsi="Arial" w:cs="Arial"/>
        </w:rPr>
        <w:t>,</w:t>
      </w:r>
    </w:p>
    <w:p w14:paraId="051D97F6"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Medications: relapse prevention, opioid overdose, for the reduction of alcohol consumption,</w:t>
      </w:r>
    </w:p>
    <w:p w14:paraId="5B5B6553"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Psychosocial interventions</w:t>
      </w:r>
      <w:r w:rsidR="00696741" w:rsidRPr="00E95821">
        <w:rPr>
          <w:rFonts w:ascii="Arial" w:hAnsi="Arial" w:cs="Arial"/>
        </w:rPr>
        <w:t>,</w:t>
      </w:r>
    </w:p>
    <w:p w14:paraId="5C4AFA64"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 xml:space="preserve">Support and preparation for residential rehabilitation, </w:t>
      </w:r>
    </w:p>
    <w:p w14:paraId="4374B4FB" w14:textId="77777777" w:rsidR="00B20AB2" w:rsidRPr="00E95821" w:rsidRDefault="00B20AB2" w:rsidP="00595352">
      <w:pPr>
        <w:pStyle w:val="ListParagraph"/>
        <w:numPr>
          <w:ilvl w:val="0"/>
          <w:numId w:val="10"/>
        </w:numPr>
        <w:rPr>
          <w:rFonts w:ascii="Arial" w:hAnsi="Arial" w:cs="Arial"/>
        </w:rPr>
      </w:pPr>
      <w:r w:rsidRPr="00E95821">
        <w:rPr>
          <w:rFonts w:ascii="Arial" w:hAnsi="Arial" w:cs="Arial"/>
        </w:rPr>
        <w:t xml:space="preserve">Dual Diagnosis support (support for service users with co-morbid mental health needs), </w:t>
      </w:r>
    </w:p>
    <w:p w14:paraId="6F4FD52D" w14:textId="764B21FB" w:rsidR="00B20AB2" w:rsidRPr="00E95821" w:rsidRDefault="00B20AB2" w:rsidP="00595352">
      <w:pPr>
        <w:pStyle w:val="ListParagraph"/>
        <w:numPr>
          <w:ilvl w:val="0"/>
          <w:numId w:val="10"/>
        </w:numPr>
        <w:rPr>
          <w:rFonts w:ascii="Arial" w:hAnsi="Arial" w:cs="Arial"/>
        </w:rPr>
      </w:pPr>
      <w:r w:rsidRPr="00E95821">
        <w:rPr>
          <w:rFonts w:ascii="Arial" w:hAnsi="Arial" w:cs="Arial"/>
        </w:rPr>
        <w:t>Har</w:t>
      </w:r>
      <w:r w:rsidR="00651A0B" w:rsidRPr="00E95821">
        <w:rPr>
          <w:rFonts w:ascii="Arial" w:hAnsi="Arial" w:cs="Arial"/>
        </w:rPr>
        <w:t>m</w:t>
      </w:r>
      <w:r w:rsidRPr="00E95821">
        <w:rPr>
          <w:rFonts w:ascii="Arial" w:hAnsi="Arial" w:cs="Arial"/>
        </w:rPr>
        <w:t xml:space="preserve"> reduction support: including advice as well as a needle and syringe programme, </w:t>
      </w:r>
    </w:p>
    <w:p w14:paraId="64B210F0" w14:textId="0A35FE27" w:rsidR="00B20AB2" w:rsidRPr="00E95821" w:rsidRDefault="112C9EF0" w:rsidP="00595352">
      <w:pPr>
        <w:pStyle w:val="ListParagraph"/>
        <w:numPr>
          <w:ilvl w:val="0"/>
          <w:numId w:val="10"/>
        </w:numPr>
        <w:rPr>
          <w:rFonts w:ascii="Arial" w:hAnsi="Arial" w:cs="Arial"/>
        </w:rPr>
      </w:pPr>
      <w:r w:rsidRPr="00E95821">
        <w:rPr>
          <w:rFonts w:ascii="Arial" w:hAnsi="Arial" w:cs="Arial"/>
        </w:rPr>
        <w:t xml:space="preserve">Blood Borne Virus and </w:t>
      </w:r>
      <w:r w:rsidR="00B20AB2" w:rsidRPr="00E95821">
        <w:rPr>
          <w:rFonts w:ascii="Arial" w:hAnsi="Arial" w:cs="Arial"/>
        </w:rPr>
        <w:t>Sexual health screening</w:t>
      </w:r>
      <w:r w:rsidR="00696741" w:rsidRPr="00E95821">
        <w:rPr>
          <w:rFonts w:ascii="Arial" w:hAnsi="Arial" w:cs="Arial"/>
        </w:rPr>
        <w:t>, and</w:t>
      </w:r>
    </w:p>
    <w:p w14:paraId="2F187803" w14:textId="1461BACD" w:rsidR="00880692" w:rsidRPr="00E95821" w:rsidRDefault="345DC2D9" w:rsidP="00595352">
      <w:pPr>
        <w:pStyle w:val="ListParagraph"/>
        <w:numPr>
          <w:ilvl w:val="0"/>
          <w:numId w:val="10"/>
        </w:numPr>
        <w:rPr>
          <w:rFonts w:ascii="Arial" w:hAnsi="Arial" w:cs="Arial"/>
        </w:rPr>
      </w:pPr>
      <w:r w:rsidRPr="00E95821">
        <w:rPr>
          <w:rFonts w:ascii="Arial" w:hAnsi="Arial" w:cs="Arial"/>
        </w:rPr>
        <w:t>Family, significant other and c</w:t>
      </w:r>
      <w:r w:rsidR="03D37185" w:rsidRPr="00E95821">
        <w:rPr>
          <w:rFonts w:ascii="Arial" w:hAnsi="Arial" w:cs="Arial"/>
        </w:rPr>
        <w:t xml:space="preserve">arer support. </w:t>
      </w:r>
    </w:p>
    <w:p w14:paraId="58C0CDC6" w14:textId="0E585220" w:rsidR="00880692" w:rsidRPr="00E95821" w:rsidRDefault="00880692" w:rsidP="00B20AB2">
      <w:pPr>
        <w:rPr>
          <w:rFonts w:ascii="Arial" w:hAnsi="Arial" w:cs="Arial"/>
        </w:rPr>
      </w:pPr>
      <w:r w:rsidRPr="00E95821">
        <w:rPr>
          <w:rFonts w:ascii="Arial" w:hAnsi="Arial" w:cs="Arial"/>
        </w:rPr>
        <w:lastRenderedPageBreak/>
        <w:t>As with all drug and alcohol treatment services, RESET operate a consent-based model meaning that service users must consen</w:t>
      </w:r>
      <w:r w:rsidR="005126E6" w:rsidRPr="00E95821">
        <w:rPr>
          <w:rFonts w:ascii="Arial" w:hAnsi="Arial" w:cs="Arial"/>
        </w:rPr>
        <w:t xml:space="preserve">t to engage in their treatment (including those who are subject to Community Orders). </w:t>
      </w:r>
    </w:p>
    <w:p w14:paraId="7E5FBFC8" w14:textId="2AAC5B96" w:rsidR="0075609D" w:rsidRPr="00E95821" w:rsidRDefault="00B20AB2" w:rsidP="00B20AB2">
      <w:pPr>
        <w:rPr>
          <w:rFonts w:ascii="Arial" w:hAnsi="Arial" w:cs="Arial"/>
        </w:rPr>
      </w:pPr>
      <w:r w:rsidRPr="00E95821">
        <w:rPr>
          <w:rFonts w:ascii="Arial" w:hAnsi="Arial" w:cs="Arial"/>
        </w:rPr>
        <w:t xml:space="preserve">The service operates from </w:t>
      </w:r>
      <w:proofErr w:type="gramStart"/>
      <w:r w:rsidRPr="00E95821">
        <w:rPr>
          <w:rFonts w:ascii="Arial" w:hAnsi="Arial" w:cs="Arial"/>
        </w:rPr>
        <w:t>a number of</w:t>
      </w:r>
      <w:proofErr w:type="gramEnd"/>
      <w:r w:rsidRPr="00E95821">
        <w:rPr>
          <w:rFonts w:ascii="Arial" w:hAnsi="Arial" w:cs="Arial"/>
        </w:rPr>
        <w:t xml:space="preserve"> locations with the main service lo</w:t>
      </w:r>
      <w:r w:rsidR="00C85B91" w:rsidRPr="00E95821">
        <w:rPr>
          <w:rFonts w:ascii="Arial" w:hAnsi="Arial" w:cs="Arial"/>
        </w:rPr>
        <w:t xml:space="preserve">cated on the Whitechapel Road. </w:t>
      </w:r>
      <w:r w:rsidR="00F5082A" w:rsidRPr="00E95821">
        <w:rPr>
          <w:rFonts w:ascii="Arial" w:hAnsi="Arial" w:cs="Arial"/>
        </w:rPr>
        <w:t>T</w:t>
      </w:r>
      <w:r w:rsidR="0075609D" w:rsidRPr="00E95821">
        <w:rPr>
          <w:rFonts w:ascii="Arial" w:hAnsi="Arial" w:cs="Arial"/>
        </w:rPr>
        <w:t>reatment staff are broadly assigned a specific cohort of</w:t>
      </w:r>
      <w:r w:rsidR="000E52F1" w:rsidRPr="00E95821">
        <w:rPr>
          <w:rFonts w:ascii="Arial" w:hAnsi="Arial" w:cs="Arial"/>
        </w:rPr>
        <w:t xml:space="preserve"> </w:t>
      </w:r>
      <w:r w:rsidR="0075609D" w:rsidRPr="00E95821">
        <w:rPr>
          <w:rFonts w:ascii="Arial" w:hAnsi="Arial" w:cs="Arial"/>
        </w:rPr>
        <w:t>service users:</w:t>
      </w:r>
    </w:p>
    <w:p w14:paraId="3A4D4EE6" w14:textId="77777777" w:rsidR="0075609D" w:rsidRPr="00E95821" w:rsidRDefault="0075609D" w:rsidP="00595352">
      <w:pPr>
        <w:pStyle w:val="ListParagraph"/>
        <w:numPr>
          <w:ilvl w:val="0"/>
          <w:numId w:val="17"/>
        </w:numPr>
        <w:rPr>
          <w:rFonts w:ascii="Arial" w:hAnsi="Arial" w:cs="Arial"/>
        </w:rPr>
      </w:pPr>
      <w:r w:rsidRPr="00E95821">
        <w:rPr>
          <w:rFonts w:ascii="Arial" w:hAnsi="Arial" w:cs="Arial"/>
        </w:rPr>
        <w:t xml:space="preserve">Alcohol care, </w:t>
      </w:r>
    </w:p>
    <w:p w14:paraId="42D88F1E" w14:textId="77777777" w:rsidR="0075609D" w:rsidRPr="00E95821" w:rsidRDefault="0075609D" w:rsidP="00595352">
      <w:pPr>
        <w:pStyle w:val="ListParagraph"/>
        <w:numPr>
          <w:ilvl w:val="0"/>
          <w:numId w:val="17"/>
        </w:numPr>
        <w:rPr>
          <w:rFonts w:ascii="Arial" w:hAnsi="Arial" w:cs="Arial"/>
        </w:rPr>
      </w:pPr>
      <w:r w:rsidRPr="00E95821">
        <w:rPr>
          <w:rFonts w:ascii="Arial" w:hAnsi="Arial" w:cs="Arial"/>
        </w:rPr>
        <w:t xml:space="preserve">Non-opiate care, </w:t>
      </w:r>
    </w:p>
    <w:p w14:paraId="08F74945" w14:textId="77777777" w:rsidR="0075609D" w:rsidRPr="00E95821" w:rsidRDefault="0075609D" w:rsidP="00595352">
      <w:pPr>
        <w:pStyle w:val="ListParagraph"/>
        <w:numPr>
          <w:ilvl w:val="0"/>
          <w:numId w:val="17"/>
        </w:numPr>
        <w:rPr>
          <w:rFonts w:ascii="Arial" w:hAnsi="Arial" w:cs="Arial"/>
        </w:rPr>
      </w:pPr>
      <w:r w:rsidRPr="00E95821">
        <w:rPr>
          <w:rFonts w:ascii="Arial" w:hAnsi="Arial" w:cs="Arial"/>
        </w:rPr>
        <w:t xml:space="preserve">Opiate care. </w:t>
      </w:r>
    </w:p>
    <w:p w14:paraId="11C2879A" w14:textId="77777777" w:rsidR="001A49D2" w:rsidRPr="00E95821" w:rsidRDefault="001A49D2" w:rsidP="00B20AB2">
      <w:pPr>
        <w:rPr>
          <w:rFonts w:ascii="Arial" w:hAnsi="Arial" w:cs="Arial"/>
        </w:rPr>
      </w:pPr>
      <w:proofErr w:type="gramStart"/>
      <w:r w:rsidRPr="00E95821">
        <w:rPr>
          <w:rFonts w:ascii="Arial" w:hAnsi="Arial" w:cs="Arial"/>
        </w:rPr>
        <w:t>A number of</w:t>
      </w:r>
      <w:proofErr w:type="gramEnd"/>
      <w:r w:rsidRPr="00E95821">
        <w:rPr>
          <w:rFonts w:ascii="Arial" w:hAnsi="Arial" w:cs="Arial"/>
        </w:rPr>
        <w:t xml:space="preserve"> specific posts have been employed using Project </w:t>
      </w:r>
      <w:r w:rsidR="005C580F" w:rsidRPr="00E95821">
        <w:rPr>
          <w:rFonts w:ascii="Arial" w:hAnsi="Arial" w:cs="Arial"/>
        </w:rPr>
        <w:t>ADDER</w:t>
      </w:r>
      <w:r w:rsidRPr="00E95821">
        <w:rPr>
          <w:rFonts w:ascii="Arial" w:hAnsi="Arial" w:cs="Arial"/>
        </w:rPr>
        <w:t xml:space="preserve"> funding, specifically:</w:t>
      </w:r>
    </w:p>
    <w:p w14:paraId="6ED8E6E0" w14:textId="77777777" w:rsidR="001A49D2" w:rsidRPr="00E95821" w:rsidRDefault="001A49D2" w:rsidP="00595352">
      <w:pPr>
        <w:pStyle w:val="ListParagraph"/>
        <w:numPr>
          <w:ilvl w:val="0"/>
          <w:numId w:val="20"/>
        </w:numPr>
        <w:rPr>
          <w:rFonts w:ascii="Arial" w:hAnsi="Arial" w:cs="Arial"/>
        </w:rPr>
      </w:pPr>
      <w:r w:rsidRPr="00E95821">
        <w:rPr>
          <w:rFonts w:ascii="Arial" w:hAnsi="Arial" w:cs="Arial"/>
        </w:rPr>
        <w:t>2 x recovery workers for criminal justice clients</w:t>
      </w:r>
    </w:p>
    <w:p w14:paraId="121E079A" w14:textId="77777777" w:rsidR="001A49D2" w:rsidRPr="00E95821" w:rsidRDefault="001A49D2" w:rsidP="00595352">
      <w:pPr>
        <w:pStyle w:val="ListParagraph"/>
        <w:numPr>
          <w:ilvl w:val="0"/>
          <w:numId w:val="20"/>
        </w:numPr>
        <w:rPr>
          <w:rFonts w:ascii="Arial" w:hAnsi="Arial" w:cs="Arial"/>
        </w:rPr>
      </w:pPr>
      <w:r w:rsidRPr="00E95821">
        <w:rPr>
          <w:rFonts w:ascii="Arial" w:hAnsi="Arial" w:cs="Arial"/>
        </w:rPr>
        <w:t>1 x non-medical prescriber for criminal justice clients</w:t>
      </w:r>
    </w:p>
    <w:p w14:paraId="25166BE6" w14:textId="356558B0" w:rsidR="0075609D" w:rsidRPr="00E95821" w:rsidRDefault="00D041FA" w:rsidP="00B20AB2">
      <w:pPr>
        <w:rPr>
          <w:rFonts w:ascii="Arial" w:hAnsi="Arial" w:cs="Arial"/>
        </w:rPr>
      </w:pPr>
      <w:r w:rsidRPr="00E95821">
        <w:rPr>
          <w:rFonts w:ascii="Arial" w:hAnsi="Arial" w:cs="Arial"/>
        </w:rPr>
        <w:t>The offer varies</w:t>
      </w:r>
      <w:r w:rsidR="0075609D" w:rsidRPr="00E95821">
        <w:rPr>
          <w:rFonts w:ascii="Arial" w:hAnsi="Arial" w:cs="Arial"/>
        </w:rPr>
        <w:t xml:space="preserve"> by client group</w:t>
      </w:r>
      <w:r w:rsidR="008933FB" w:rsidRPr="00E95821">
        <w:rPr>
          <w:rFonts w:ascii="Arial" w:hAnsi="Arial" w:cs="Arial"/>
        </w:rPr>
        <w:t>, for instance</w:t>
      </w:r>
      <w:r w:rsidR="0075609D" w:rsidRPr="00E95821">
        <w:rPr>
          <w:rFonts w:ascii="Arial" w:hAnsi="Arial" w:cs="Arial"/>
        </w:rPr>
        <w:t xml:space="preserve"> with opiate clients supported by non-medical prescribers (who are in turn supported by specialist doctors working under a consultant psychiatrist). </w:t>
      </w:r>
    </w:p>
    <w:p w14:paraId="68361EEF" w14:textId="452AED6D" w:rsidR="00CF0936" w:rsidRPr="00E95821" w:rsidRDefault="000D005F" w:rsidP="00B20AB2">
      <w:pPr>
        <w:rPr>
          <w:rFonts w:ascii="Arial" w:hAnsi="Arial" w:cs="Arial"/>
        </w:rPr>
      </w:pPr>
      <w:r w:rsidRPr="00E95821">
        <w:rPr>
          <w:rFonts w:ascii="Arial" w:hAnsi="Arial" w:cs="Arial"/>
        </w:rPr>
        <w:t>At present vacancies</w:t>
      </w:r>
      <w:r w:rsidR="00CF0936" w:rsidRPr="00E95821">
        <w:rPr>
          <w:rFonts w:ascii="Arial" w:hAnsi="Arial" w:cs="Arial"/>
        </w:rPr>
        <w:t xml:space="preserve"> are a significant issue in the treatment service and </w:t>
      </w:r>
      <w:proofErr w:type="gramStart"/>
      <w:r w:rsidR="00CF0936" w:rsidRPr="00E95821">
        <w:rPr>
          <w:rFonts w:ascii="Arial" w:hAnsi="Arial" w:cs="Arial"/>
        </w:rPr>
        <w:t>a number of</w:t>
      </w:r>
      <w:proofErr w:type="gramEnd"/>
      <w:r w:rsidR="00CF0936" w:rsidRPr="00E95821">
        <w:rPr>
          <w:rFonts w:ascii="Arial" w:hAnsi="Arial" w:cs="Arial"/>
        </w:rPr>
        <w:t xml:space="preserve"> posts remain unfilled. </w:t>
      </w:r>
      <w:r w:rsidR="006601F0" w:rsidRPr="00E95821">
        <w:rPr>
          <w:rFonts w:ascii="Arial" w:hAnsi="Arial" w:cs="Arial"/>
        </w:rPr>
        <w:t>At the time when the needs assessment was prepared there were 20 vacancies</w:t>
      </w:r>
      <w:r w:rsidR="6CAB3E26" w:rsidRPr="00E95821">
        <w:rPr>
          <w:rFonts w:ascii="Arial" w:hAnsi="Arial" w:cs="Arial"/>
        </w:rPr>
        <w:t xml:space="preserve"> across the core service and Adder funded roles</w:t>
      </w:r>
      <w:r w:rsidR="78C50359" w:rsidRPr="00E95821">
        <w:rPr>
          <w:rFonts w:ascii="Arial" w:hAnsi="Arial" w:cs="Arial"/>
        </w:rPr>
        <w:t>.</w:t>
      </w:r>
      <w:r w:rsidR="006601F0" w:rsidRPr="00E95821">
        <w:rPr>
          <w:rFonts w:ascii="Arial" w:hAnsi="Arial" w:cs="Arial"/>
        </w:rPr>
        <w:t xml:space="preserve"> </w:t>
      </w:r>
      <w:r w:rsidR="00CF0936" w:rsidRPr="00E95821">
        <w:rPr>
          <w:rFonts w:ascii="Arial" w:hAnsi="Arial" w:cs="Arial"/>
        </w:rPr>
        <w:t xml:space="preserve">The vacancies have been driven by staff turnover, as well as the development of new posts that it has not been possible to fill. </w:t>
      </w:r>
      <w:r w:rsidR="00C85B91" w:rsidRPr="00E95821">
        <w:rPr>
          <w:rFonts w:ascii="Arial" w:hAnsi="Arial" w:cs="Arial"/>
        </w:rPr>
        <w:t>The vacancies cover a cross-section of roles including:</w:t>
      </w:r>
    </w:p>
    <w:p w14:paraId="0976DBAC" w14:textId="02E84FA2" w:rsidR="00C85B91" w:rsidRPr="00E95821" w:rsidRDefault="00C85B91" w:rsidP="00EC6C0B">
      <w:pPr>
        <w:pStyle w:val="ListParagraph"/>
        <w:numPr>
          <w:ilvl w:val="0"/>
          <w:numId w:val="39"/>
        </w:numPr>
        <w:rPr>
          <w:rFonts w:ascii="Arial" w:hAnsi="Arial" w:cs="Arial"/>
        </w:rPr>
      </w:pPr>
      <w:r w:rsidRPr="00E95821">
        <w:rPr>
          <w:rFonts w:ascii="Arial" w:hAnsi="Arial" w:cs="Arial"/>
        </w:rPr>
        <w:t xml:space="preserve">Team leaders, </w:t>
      </w:r>
    </w:p>
    <w:p w14:paraId="38612C2B" w14:textId="2DFBDC9C" w:rsidR="00C85B91" w:rsidRPr="00E95821" w:rsidRDefault="00C85B91" w:rsidP="00EC6C0B">
      <w:pPr>
        <w:pStyle w:val="ListParagraph"/>
        <w:numPr>
          <w:ilvl w:val="0"/>
          <w:numId w:val="39"/>
        </w:numPr>
        <w:rPr>
          <w:rFonts w:ascii="Arial" w:hAnsi="Arial" w:cs="Arial"/>
        </w:rPr>
      </w:pPr>
      <w:r w:rsidRPr="00E95821">
        <w:rPr>
          <w:rFonts w:ascii="Arial" w:hAnsi="Arial" w:cs="Arial"/>
        </w:rPr>
        <w:t>Recovery worker,</w:t>
      </w:r>
    </w:p>
    <w:p w14:paraId="25439D72" w14:textId="3D103E7C" w:rsidR="00C85B91" w:rsidRPr="00E95821" w:rsidRDefault="00C85B91" w:rsidP="00EC6C0B">
      <w:pPr>
        <w:pStyle w:val="ListParagraph"/>
        <w:numPr>
          <w:ilvl w:val="0"/>
          <w:numId w:val="39"/>
        </w:numPr>
        <w:rPr>
          <w:rFonts w:ascii="Arial" w:hAnsi="Arial" w:cs="Arial"/>
        </w:rPr>
      </w:pPr>
      <w:r w:rsidRPr="00E95821">
        <w:rPr>
          <w:rFonts w:ascii="Arial" w:hAnsi="Arial" w:cs="Arial"/>
        </w:rPr>
        <w:t>Homeless workers (including Team leader)</w:t>
      </w:r>
    </w:p>
    <w:p w14:paraId="3339E1DB" w14:textId="4E9A5AFC" w:rsidR="00C85B91" w:rsidRPr="00E95821" w:rsidRDefault="00C85B91" w:rsidP="00EC6C0B">
      <w:pPr>
        <w:pStyle w:val="ListParagraph"/>
        <w:numPr>
          <w:ilvl w:val="0"/>
          <w:numId w:val="39"/>
        </w:numPr>
        <w:rPr>
          <w:rFonts w:ascii="Arial" w:hAnsi="Arial" w:cs="Arial"/>
        </w:rPr>
      </w:pPr>
      <w:r w:rsidRPr="00E95821">
        <w:rPr>
          <w:rFonts w:ascii="Arial" w:hAnsi="Arial" w:cs="Arial"/>
        </w:rPr>
        <w:t>Harm reduction worker,</w:t>
      </w:r>
    </w:p>
    <w:p w14:paraId="12A159E1" w14:textId="0676E14D" w:rsidR="00C85B91" w:rsidRPr="00E95821" w:rsidRDefault="00C85B91" w:rsidP="00EC6C0B">
      <w:pPr>
        <w:pStyle w:val="ListParagraph"/>
        <w:numPr>
          <w:ilvl w:val="0"/>
          <w:numId w:val="39"/>
        </w:numPr>
        <w:rPr>
          <w:rFonts w:ascii="Arial" w:hAnsi="Arial" w:cs="Arial"/>
        </w:rPr>
      </w:pPr>
      <w:r w:rsidRPr="00E95821">
        <w:rPr>
          <w:rFonts w:ascii="Arial" w:hAnsi="Arial" w:cs="Arial"/>
        </w:rPr>
        <w:t>Alcohol worker,</w:t>
      </w:r>
    </w:p>
    <w:p w14:paraId="5301C888" w14:textId="41BDCEC3" w:rsidR="00C85B91" w:rsidRPr="00E95821" w:rsidRDefault="00C85B91" w:rsidP="00EC6C0B">
      <w:pPr>
        <w:pStyle w:val="ListParagraph"/>
        <w:numPr>
          <w:ilvl w:val="0"/>
          <w:numId w:val="39"/>
        </w:numPr>
        <w:rPr>
          <w:rFonts w:ascii="Arial" w:hAnsi="Arial" w:cs="Arial"/>
        </w:rPr>
      </w:pPr>
      <w:r w:rsidRPr="00E95821">
        <w:rPr>
          <w:rFonts w:ascii="Arial" w:hAnsi="Arial" w:cs="Arial"/>
        </w:rPr>
        <w:t xml:space="preserve">Opiate worker, </w:t>
      </w:r>
    </w:p>
    <w:p w14:paraId="73DDDA7A" w14:textId="3A6B44CB" w:rsidR="00C85B91" w:rsidRPr="00E95821" w:rsidRDefault="00C85B91" w:rsidP="00EC6C0B">
      <w:pPr>
        <w:pStyle w:val="ListParagraph"/>
        <w:numPr>
          <w:ilvl w:val="0"/>
          <w:numId w:val="39"/>
        </w:numPr>
        <w:rPr>
          <w:rFonts w:ascii="Arial" w:hAnsi="Arial" w:cs="Arial"/>
        </w:rPr>
      </w:pPr>
      <w:r w:rsidRPr="00E95821">
        <w:rPr>
          <w:rFonts w:ascii="Arial" w:hAnsi="Arial" w:cs="Arial"/>
        </w:rPr>
        <w:t>Dual diagnosis worker,</w:t>
      </w:r>
    </w:p>
    <w:p w14:paraId="7FDC4E89" w14:textId="2C374B37" w:rsidR="00C85B91" w:rsidRPr="00E95821" w:rsidRDefault="00C85B91" w:rsidP="00EC6C0B">
      <w:pPr>
        <w:pStyle w:val="ListParagraph"/>
        <w:numPr>
          <w:ilvl w:val="0"/>
          <w:numId w:val="39"/>
        </w:numPr>
        <w:rPr>
          <w:rFonts w:ascii="Arial" w:hAnsi="Arial" w:cs="Arial"/>
        </w:rPr>
      </w:pPr>
      <w:r w:rsidRPr="00E95821">
        <w:rPr>
          <w:rFonts w:ascii="Arial" w:hAnsi="Arial" w:cs="Arial"/>
        </w:rPr>
        <w:t xml:space="preserve"> Hospital liaison worker, </w:t>
      </w:r>
    </w:p>
    <w:p w14:paraId="02BAEE15" w14:textId="7E16B55B" w:rsidR="00C85B91" w:rsidRPr="00E95821" w:rsidRDefault="00C85B91" w:rsidP="00EC6C0B">
      <w:pPr>
        <w:pStyle w:val="ListParagraph"/>
        <w:numPr>
          <w:ilvl w:val="0"/>
          <w:numId w:val="39"/>
        </w:numPr>
        <w:rPr>
          <w:rFonts w:ascii="Arial" w:hAnsi="Arial" w:cs="Arial"/>
        </w:rPr>
      </w:pPr>
      <w:r w:rsidRPr="00E95821">
        <w:rPr>
          <w:rFonts w:ascii="Arial" w:hAnsi="Arial" w:cs="Arial"/>
        </w:rPr>
        <w:t>Specialty doctor,</w:t>
      </w:r>
    </w:p>
    <w:p w14:paraId="2E153172" w14:textId="483872AF" w:rsidR="00C85B91" w:rsidRPr="00E95821" w:rsidRDefault="00C85B91" w:rsidP="00EC6C0B">
      <w:pPr>
        <w:pStyle w:val="ListParagraph"/>
        <w:numPr>
          <w:ilvl w:val="0"/>
          <w:numId w:val="39"/>
        </w:numPr>
        <w:rPr>
          <w:rFonts w:ascii="Arial" w:hAnsi="Arial" w:cs="Arial"/>
        </w:rPr>
      </w:pPr>
      <w:r w:rsidRPr="00E95821">
        <w:rPr>
          <w:rFonts w:ascii="Arial" w:hAnsi="Arial" w:cs="Arial"/>
        </w:rPr>
        <w:t>Clinical psychologist.</w:t>
      </w:r>
    </w:p>
    <w:p w14:paraId="762D3907" w14:textId="0C5AB222" w:rsidR="00C85B91" w:rsidRPr="00E95821" w:rsidRDefault="00750622" w:rsidP="00C85B91">
      <w:pPr>
        <w:rPr>
          <w:rFonts w:ascii="Arial" w:hAnsi="Arial" w:cs="Arial"/>
        </w:rPr>
      </w:pPr>
      <w:r w:rsidRPr="00E95821">
        <w:rPr>
          <w:rFonts w:ascii="Arial" w:hAnsi="Arial" w:cs="Arial"/>
        </w:rPr>
        <w:t>T</w:t>
      </w:r>
      <w:r w:rsidR="00C85B91" w:rsidRPr="00E95821">
        <w:rPr>
          <w:rFonts w:ascii="Arial" w:hAnsi="Arial" w:cs="Arial"/>
        </w:rPr>
        <w:t xml:space="preserve">here is therefore a wide spread of skills and competencies among the vacancies including specialised roles (such as doctor and clinical psychologist). </w:t>
      </w:r>
    </w:p>
    <w:p w14:paraId="1FC48580" w14:textId="59C2E149" w:rsidR="00593878" w:rsidRPr="00E95821" w:rsidRDefault="00593878" w:rsidP="00C85B91">
      <w:pPr>
        <w:rPr>
          <w:rFonts w:ascii="Arial" w:hAnsi="Arial" w:cs="Arial"/>
        </w:rPr>
      </w:pPr>
      <w:r w:rsidRPr="00E95821">
        <w:rPr>
          <w:rFonts w:ascii="Arial" w:hAnsi="Arial" w:cs="Arial"/>
        </w:rPr>
        <w:lastRenderedPageBreak/>
        <w:t xml:space="preserve">While </w:t>
      </w:r>
      <w:r w:rsidR="00C40224" w:rsidRPr="00E95821">
        <w:rPr>
          <w:rFonts w:ascii="Arial" w:hAnsi="Arial" w:cs="Arial"/>
        </w:rPr>
        <w:t xml:space="preserve">national </w:t>
      </w:r>
      <w:r w:rsidRPr="00E95821">
        <w:rPr>
          <w:rFonts w:ascii="Arial" w:hAnsi="Arial" w:cs="Arial"/>
        </w:rPr>
        <w:t xml:space="preserve">data are not available, there are widespread reports among drug and alcohol treatment providers across England on problems with recruiting staff. The issue with vacancies is therefore not a purely local one but is a factor in many treatment services. While additional monies have been put into drug and alcohol treatment across England this has had the effect of treatment services “competing” with one another to recruit staff. This issue is likely to be particularly pronounced in London given the close clustering of so many treatment services and providers. </w:t>
      </w:r>
    </w:p>
    <w:p w14:paraId="7F4DA27E" w14:textId="77777777" w:rsidR="00CF0936" w:rsidRPr="00E95821" w:rsidRDefault="00CF0936" w:rsidP="00B20AB2">
      <w:pPr>
        <w:rPr>
          <w:rFonts w:ascii="Arial" w:hAnsi="Arial" w:cs="Arial"/>
        </w:rPr>
      </w:pPr>
      <w:r w:rsidRPr="00E95821">
        <w:rPr>
          <w:rFonts w:ascii="Arial" w:hAnsi="Arial" w:cs="Arial"/>
        </w:rPr>
        <w:t>There has been ongoing activity to recruit to these posts</w:t>
      </w:r>
      <w:r w:rsidR="006601F0" w:rsidRPr="00E95821">
        <w:rPr>
          <w:rFonts w:ascii="Arial" w:hAnsi="Arial" w:cs="Arial"/>
        </w:rPr>
        <w:t xml:space="preserve">. </w:t>
      </w:r>
      <w:r w:rsidR="003B0C30" w:rsidRPr="00E95821">
        <w:rPr>
          <w:rFonts w:ascii="Arial" w:hAnsi="Arial" w:cs="Arial"/>
        </w:rPr>
        <w:t xml:space="preserve">Recruitment issues have been further exacerbated by delays in Disclosure and Barring Service checks which means, even when recruited, it can take several months to get </w:t>
      </w:r>
      <w:proofErr w:type="gramStart"/>
      <w:r w:rsidR="003B0C30" w:rsidRPr="00E95821">
        <w:rPr>
          <w:rFonts w:ascii="Arial" w:hAnsi="Arial" w:cs="Arial"/>
        </w:rPr>
        <w:t>a new recruit</w:t>
      </w:r>
      <w:proofErr w:type="gramEnd"/>
      <w:r w:rsidR="003B0C30" w:rsidRPr="00E95821">
        <w:rPr>
          <w:rFonts w:ascii="Arial" w:hAnsi="Arial" w:cs="Arial"/>
        </w:rPr>
        <w:t xml:space="preserve"> in post. </w:t>
      </w:r>
    </w:p>
    <w:p w14:paraId="605FBCA6" w14:textId="1A0E9D01" w:rsidR="006601F0" w:rsidRPr="00E95821" w:rsidRDefault="006601F0" w:rsidP="00B20AB2">
      <w:pPr>
        <w:rPr>
          <w:rFonts w:ascii="Arial" w:hAnsi="Arial" w:cs="Arial"/>
        </w:rPr>
      </w:pPr>
      <w:r w:rsidRPr="00E95821">
        <w:rPr>
          <w:rFonts w:ascii="Arial" w:hAnsi="Arial" w:cs="Arial"/>
        </w:rPr>
        <w:t>The net effect of the vacancies means that treatment workers are carrying</w:t>
      </w:r>
      <w:r w:rsidR="0075609D" w:rsidRPr="00E95821">
        <w:rPr>
          <w:rFonts w:ascii="Arial" w:hAnsi="Arial" w:cs="Arial"/>
        </w:rPr>
        <w:t xml:space="preserve"> a caseload of up to </w:t>
      </w:r>
      <w:r w:rsidR="46EC9C22" w:rsidRPr="00E95821">
        <w:rPr>
          <w:rFonts w:ascii="Arial" w:hAnsi="Arial" w:cs="Arial"/>
        </w:rPr>
        <w:t>90</w:t>
      </w:r>
      <w:r w:rsidR="0075609D" w:rsidRPr="00E95821">
        <w:rPr>
          <w:rFonts w:ascii="Arial" w:hAnsi="Arial" w:cs="Arial"/>
        </w:rPr>
        <w:t xml:space="preserve"> </w:t>
      </w:r>
      <w:r w:rsidRPr="00E95821">
        <w:rPr>
          <w:rFonts w:ascii="Arial" w:hAnsi="Arial" w:cs="Arial"/>
        </w:rPr>
        <w:t>clients each</w:t>
      </w:r>
      <w:r w:rsidR="0075609D" w:rsidRPr="00E95821">
        <w:rPr>
          <w:rFonts w:ascii="Arial" w:hAnsi="Arial" w:cs="Arial"/>
        </w:rPr>
        <w:t xml:space="preserve"> (for opiate and alcohol workers)</w:t>
      </w:r>
      <w:r w:rsidRPr="00E95821">
        <w:rPr>
          <w:rFonts w:ascii="Arial" w:hAnsi="Arial" w:cs="Arial"/>
        </w:rPr>
        <w:t>. Dame Carol Black states that, “Good practice suggests a caseload of 40 or less, depending on complexity of need” and that, “high caseloads reduce the quality of care provided and the effectiveness of treatment”</w:t>
      </w:r>
      <w:r w:rsidRPr="00E95821">
        <w:rPr>
          <w:rStyle w:val="FootnoteReference"/>
          <w:rFonts w:ascii="Arial" w:hAnsi="Arial" w:cs="Arial"/>
        </w:rPr>
        <w:footnoteReference w:id="61"/>
      </w:r>
      <w:r w:rsidRPr="00E95821">
        <w:rPr>
          <w:rFonts w:ascii="Arial" w:hAnsi="Arial" w:cs="Arial"/>
        </w:rPr>
        <w:t xml:space="preserve">. </w:t>
      </w:r>
      <w:r w:rsidR="0075609D" w:rsidRPr="00E95821">
        <w:rPr>
          <w:rFonts w:ascii="Arial" w:hAnsi="Arial" w:cs="Arial"/>
        </w:rPr>
        <w:t>Parts of t</w:t>
      </w:r>
      <w:r w:rsidRPr="00E95821">
        <w:rPr>
          <w:rFonts w:ascii="Arial" w:hAnsi="Arial" w:cs="Arial"/>
        </w:rPr>
        <w:t xml:space="preserve">he </w:t>
      </w:r>
      <w:r w:rsidR="0075609D" w:rsidRPr="00E95821">
        <w:rPr>
          <w:rFonts w:ascii="Arial" w:hAnsi="Arial" w:cs="Arial"/>
        </w:rPr>
        <w:t>current system are</w:t>
      </w:r>
      <w:r w:rsidRPr="00E95821">
        <w:rPr>
          <w:rFonts w:ascii="Arial" w:hAnsi="Arial" w:cs="Arial"/>
        </w:rPr>
        <w:t xml:space="preserve"> therefore running with caseloads</w:t>
      </w:r>
      <w:r w:rsidR="0075609D" w:rsidRPr="00E95821">
        <w:rPr>
          <w:rFonts w:ascii="Arial" w:hAnsi="Arial" w:cs="Arial"/>
        </w:rPr>
        <w:t xml:space="preserve"> </w:t>
      </w:r>
      <w:r w:rsidRPr="00E95821">
        <w:rPr>
          <w:rFonts w:ascii="Arial" w:hAnsi="Arial" w:cs="Arial"/>
        </w:rPr>
        <w:t xml:space="preserve">double those that </w:t>
      </w:r>
      <w:proofErr w:type="gramStart"/>
      <w:r w:rsidRPr="00E95821">
        <w:rPr>
          <w:rFonts w:ascii="Arial" w:hAnsi="Arial" w:cs="Arial"/>
        </w:rPr>
        <w:t>are considered to be</w:t>
      </w:r>
      <w:proofErr w:type="gramEnd"/>
      <w:r w:rsidRPr="00E95821">
        <w:rPr>
          <w:rFonts w:ascii="Arial" w:hAnsi="Arial" w:cs="Arial"/>
        </w:rPr>
        <w:t xml:space="preserve"> acceptable. </w:t>
      </w:r>
    </w:p>
    <w:p w14:paraId="0C08371A" w14:textId="4197B9BA" w:rsidR="00D041FA" w:rsidRPr="00E95821" w:rsidRDefault="00D041FA" w:rsidP="00B20AB2">
      <w:pPr>
        <w:rPr>
          <w:rFonts w:ascii="Arial" w:hAnsi="Arial" w:cs="Arial"/>
        </w:rPr>
      </w:pPr>
      <w:r w:rsidRPr="00E95821">
        <w:rPr>
          <w:rFonts w:ascii="Arial" w:hAnsi="Arial" w:cs="Arial"/>
        </w:rPr>
        <w:t xml:space="preserve">The service accommodates requests for interpreters where needed. Some staff members are Bengali speakers and clients can request to receive care by those who speak Sylheti. Cultural flexibility is adopted in the offer of </w:t>
      </w:r>
      <w:r w:rsidR="00307A11" w:rsidRPr="00E95821">
        <w:rPr>
          <w:rFonts w:ascii="Arial" w:hAnsi="Arial" w:cs="Arial"/>
        </w:rPr>
        <w:t>treatment -</w:t>
      </w:r>
      <w:r w:rsidRPr="00E95821">
        <w:rPr>
          <w:rFonts w:ascii="Arial" w:hAnsi="Arial" w:cs="Arial"/>
        </w:rPr>
        <w:t xml:space="preserve">for instance users can be given scripting flexibility to travel for religious festivals. </w:t>
      </w:r>
    </w:p>
    <w:p w14:paraId="53D51654" w14:textId="77777777" w:rsidR="008933FB" w:rsidRPr="00E95821" w:rsidRDefault="008933FB" w:rsidP="00B20AB2">
      <w:pPr>
        <w:rPr>
          <w:rFonts w:ascii="Arial" w:hAnsi="Arial" w:cs="Arial"/>
        </w:rPr>
      </w:pPr>
      <w:r w:rsidRPr="00E95821">
        <w:rPr>
          <w:rFonts w:ascii="Arial" w:hAnsi="Arial" w:cs="Arial"/>
        </w:rPr>
        <w:t>Other aspects of the treatment system include:</w:t>
      </w:r>
    </w:p>
    <w:p w14:paraId="30C66F2E" w14:textId="77777777" w:rsidR="008933FB" w:rsidRPr="00E95821" w:rsidRDefault="008933FB" w:rsidP="00595352">
      <w:pPr>
        <w:pStyle w:val="ListParagraph"/>
        <w:numPr>
          <w:ilvl w:val="0"/>
          <w:numId w:val="18"/>
        </w:numPr>
        <w:rPr>
          <w:rFonts w:ascii="Arial" w:hAnsi="Arial" w:cs="Arial"/>
        </w:rPr>
      </w:pPr>
      <w:r w:rsidRPr="00E95821">
        <w:rPr>
          <w:rFonts w:ascii="Arial" w:hAnsi="Arial" w:cs="Arial"/>
        </w:rPr>
        <w:t xml:space="preserve">Blood borne viruses (BBV): all staff members are trained about </w:t>
      </w:r>
      <w:proofErr w:type="gramStart"/>
      <w:r w:rsidRPr="00E95821">
        <w:rPr>
          <w:rFonts w:ascii="Arial" w:hAnsi="Arial" w:cs="Arial"/>
        </w:rPr>
        <w:t>BBVs</w:t>
      </w:r>
      <w:proofErr w:type="gramEnd"/>
      <w:r w:rsidRPr="00E95821">
        <w:rPr>
          <w:rFonts w:ascii="Arial" w:hAnsi="Arial" w:cs="Arial"/>
        </w:rPr>
        <w:t xml:space="preserve"> and clients are screened for BBVs at assessment and then again at every 12 months (where they remain in treatment. Vaccinations for Hepatitis B are </w:t>
      </w:r>
      <w:proofErr w:type="gramStart"/>
      <w:r w:rsidRPr="00E95821">
        <w:rPr>
          <w:rFonts w:ascii="Arial" w:hAnsi="Arial" w:cs="Arial"/>
        </w:rPr>
        <w:t>offered</w:t>
      </w:r>
      <w:proofErr w:type="gramEnd"/>
      <w:r w:rsidRPr="00E95821">
        <w:rPr>
          <w:rFonts w:ascii="Arial" w:hAnsi="Arial" w:cs="Arial"/>
        </w:rPr>
        <w:t xml:space="preserve"> and links are in place with the Hepatitis C Trust who provide links into Hep C </w:t>
      </w:r>
      <w:r w:rsidR="003B0C30" w:rsidRPr="00E95821">
        <w:rPr>
          <w:rFonts w:ascii="Arial" w:hAnsi="Arial" w:cs="Arial"/>
        </w:rPr>
        <w:t xml:space="preserve">treatment provision in the NHS. </w:t>
      </w:r>
    </w:p>
    <w:p w14:paraId="47A4094F" w14:textId="77777777" w:rsidR="003B0C30" w:rsidRPr="00E95821" w:rsidRDefault="003B0C30" w:rsidP="00595352">
      <w:pPr>
        <w:pStyle w:val="ListParagraph"/>
        <w:numPr>
          <w:ilvl w:val="0"/>
          <w:numId w:val="18"/>
        </w:numPr>
        <w:rPr>
          <w:rFonts w:ascii="Arial" w:hAnsi="Arial" w:cs="Arial"/>
        </w:rPr>
      </w:pPr>
      <w:r w:rsidRPr="00E95821">
        <w:rPr>
          <w:rFonts w:ascii="Arial" w:hAnsi="Arial" w:cs="Arial"/>
        </w:rPr>
        <w:t xml:space="preserve">Naloxone: all staff have received training in relation to naloxone (a medicine that reverses the effects of opioids and can therefore be used to counteract an opioid overdose). Service users are also given information regarding naloxone and its use (not just opioid clients). Training is also provided by </w:t>
      </w:r>
      <w:r w:rsidR="00496DFB" w:rsidRPr="00E95821">
        <w:rPr>
          <w:rFonts w:ascii="Arial" w:hAnsi="Arial" w:cs="Arial"/>
        </w:rPr>
        <w:t>RESET</w:t>
      </w:r>
      <w:r w:rsidRPr="00E95821">
        <w:rPr>
          <w:rFonts w:ascii="Arial" w:hAnsi="Arial" w:cs="Arial"/>
        </w:rPr>
        <w:t xml:space="preserve"> to wider professionals based in the community. </w:t>
      </w:r>
    </w:p>
    <w:p w14:paraId="7B05EE1E" w14:textId="77777777" w:rsidR="008933FB" w:rsidRPr="00E95821" w:rsidRDefault="008933FB" w:rsidP="00595352">
      <w:pPr>
        <w:pStyle w:val="ListParagraph"/>
        <w:numPr>
          <w:ilvl w:val="0"/>
          <w:numId w:val="18"/>
        </w:numPr>
        <w:rPr>
          <w:rFonts w:ascii="Arial" w:hAnsi="Arial" w:cs="Arial"/>
        </w:rPr>
      </w:pPr>
      <w:r w:rsidRPr="00E95821">
        <w:rPr>
          <w:rFonts w:ascii="Arial" w:hAnsi="Arial" w:cs="Arial"/>
        </w:rPr>
        <w:t xml:space="preserve">Needle exchange: all staff are trained in needle exchange issues and a needle exchange is offered by the service both at its main hub and via a satellite </w:t>
      </w:r>
      <w:r w:rsidRPr="00E95821">
        <w:rPr>
          <w:rFonts w:ascii="Arial" w:hAnsi="Arial" w:cs="Arial"/>
        </w:rPr>
        <w:lastRenderedPageBreak/>
        <w:t xml:space="preserve">service. The </w:t>
      </w:r>
      <w:r w:rsidR="00496DFB" w:rsidRPr="00E95821">
        <w:rPr>
          <w:rFonts w:ascii="Arial" w:hAnsi="Arial" w:cs="Arial"/>
        </w:rPr>
        <w:t>RESET</w:t>
      </w:r>
      <w:r w:rsidRPr="00E95821">
        <w:rPr>
          <w:rFonts w:ascii="Arial" w:hAnsi="Arial" w:cs="Arial"/>
        </w:rPr>
        <w:t xml:space="preserve"> needle provision therefore supplements pharmacy-based provision. </w:t>
      </w:r>
    </w:p>
    <w:p w14:paraId="2D8CED9C" w14:textId="77777777" w:rsidR="008933FB" w:rsidRPr="00E95821" w:rsidRDefault="008933FB" w:rsidP="00595352">
      <w:pPr>
        <w:pStyle w:val="ListParagraph"/>
        <w:numPr>
          <w:ilvl w:val="0"/>
          <w:numId w:val="18"/>
        </w:numPr>
        <w:rPr>
          <w:rFonts w:ascii="Arial" w:hAnsi="Arial" w:cs="Arial"/>
        </w:rPr>
      </w:pPr>
      <w:r w:rsidRPr="00E95821">
        <w:rPr>
          <w:rFonts w:ascii="Arial" w:hAnsi="Arial" w:cs="Arial"/>
        </w:rPr>
        <w:t xml:space="preserve">Rough sleeper provision: four workers and a team leader have been funded to provide additional support to rough sleepers. At the time of the fieldwork for the needs assessment only one post had been recruited. </w:t>
      </w:r>
    </w:p>
    <w:p w14:paraId="12844521" w14:textId="77777777" w:rsidR="008933FB" w:rsidRPr="00E95821" w:rsidRDefault="008933FB" w:rsidP="00595352">
      <w:pPr>
        <w:pStyle w:val="ListParagraph"/>
        <w:numPr>
          <w:ilvl w:val="0"/>
          <w:numId w:val="18"/>
        </w:numPr>
        <w:rPr>
          <w:rFonts w:ascii="Arial" w:hAnsi="Arial" w:cs="Arial"/>
        </w:rPr>
      </w:pPr>
      <w:r w:rsidRPr="00E95821">
        <w:rPr>
          <w:rFonts w:ascii="Arial" w:hAnsi="Arial" w:cs="Arial"/>
        </w:rPr>
        <w:t xml:space="preserve">Think Family worker: a worker has been assigned to work with pregnant women and who liaises with local specialist midwives. </w:t>
      </w:r>
    </w:p>
    <w:p w14:paraId="775CB317" w14:textId="428ECFB6" w:rsidR="008933FB" w:rsidRPr="00E95821" w:rsidRDefault="008933FB" w:rsidP="00595352">
      <w:pPr>
        <w:pStyle w:val="ListParagraph"/>
        <w:numPr>
          <w:ilvl w:val="0"/>
          <w:numId w:val="18"/>
        </w:numPr>
        <w:rPr>
          <w:rFonts w:ascii="Arial" w:hAnsi="Arial" w:cs="Arial"/>
        </w:rPr>
      </w:pPr>
      <w:r w:rsidRPr="00E95821">
        <w:rPr>
          <w:rFonts w:ascii="Arial" w:hAnsi="Arial" w:cs="Arial"/>
        </w:rPr>
        <w:t xml:space="preserve">Criminal Justice workers: </w:t>
      </w:r>
      <w:r w:rsidR="00496DFB" w:rsidRPr="00E95821">
        <w:rPr>
          <w:rFonts w:ascii="Arial" w:hAnsi="Arial" w:cs="Arial"/>
        </w:rPr>
        <w:t>RESET</w:t>
      </w:r>
      <w:r w:rsidRPr="00E95821">
        <w:rPr>
          <w:rFonts w:ascii="Arial" w:hAnsi="Arial" w:cs="Arial"/>
        </w:rPr>
        <w:t xml:space="preserve"> employs </w:t>
      </w:r>
      <w:r w:rsidR="004150C7" w:rsidRPr="00E95821">
        <w:rPr>
          <w:rFonts w:ascii="Arial" w:hAnsi="Arial" w:cs="Arial"/>
        </w:rPr>
        <w:t>two</w:t>
      </w:r>
      <w:r w:rsidRPr="00E95821">
        <w:rPr>
          <w:rFonts w:ascii="Arial" w:hAnsi="Arial" w:cs="Arial"/>
        </w:rPr>
        <w:t xml:space="preserve"> workers to specifically work alongside criminal justice clients, working with the DIP team to support this client group. </w:t>
      </w:r>
      <w:r w:rsidR="004150C7" w:rsidRPr="00E95821">
        <w:rPr>
          <w:rFonts w:ascii="Arial" w:hAnsi="Arial" w:cs="Arial"/>
        </w:rPr>
        <w:t>(</w:t>
      </w:r>
      <w:r w:rsidR="00750622" w:rsidRPr="00E95821">
        <w:rPr>
          <w:rFonts w:ascii="Arial" w:hAnsi="Arial" w:cs="Arial"/>
        </w:rPr>
        <w:t>A</w:t>
      </w:r>
      <w:r w:rsidR="004150C7" w:rsidRPr="00E95821">
        <w:rPr>
          <w:rFonts w:ascii="Arial" w:hAnsi="Arial" w:cs="Arial"/>
        </w:rPr>
        <w:t xml:space="preserve">t the time this report was prepared, both posts were vacant). </w:t>
      </w:r>
    </w:p>
    <w:p w14:paraId="3A4F6AB9" w14:textId="77777777" w:rsidR="003B0C30" w:rsidRPr="00E95821" w:rsidRDefault="003B0C30" w:rsidP="00595352">
      <w:pPr>
        <w:pStyle w:val="ListParagraph"/>
        <w:numPr>
          <w:ilvl w:val="0"/>
          <w:numId w:val="18"/>
        </w:numPr>
        <w:rPr>
          <w:rFonts w:ascii="Arial" w:hAnsi="Arial" w:cs="Arial"/>
        </w:rPr>
      </w:pPr>
      <w:proofErr w:type="spellStart"/>
      <w:r w:rsidRPr="00E95821">
        <w:rPr>
          <w:rFonts w:ascii="Arial" w:hAnsi="Arial" w:cs="Arial"/>
        </w:rPr>
        <w:t>Chemsex</w:t>
      </w:r>
      <w:proofErr w:type="spellEnd"/>
      <w:r w:rsidRPr="00E95821">
        <w:rPr>
          <w:rFonts w:ascii="Arial" w:hAnsi="Arial" w:cs="Arial"/>
        </w:rPr>
        <w:t xml:space="preserve"> worker:</w:t>
      </w:r>
      <w:r w:rsidRPr="00E95821">
        <w:rPr>
          <w:rStyle w:val="FootnoteReference"/>
          <w:rFonts w:ascii="Arial" w:hAnsi="Arial" w:cs="Arial"/>
        </w:rPr>
        <w:footnoteReference w:id="62"/>
      </w:r>
      <w:r w:rsidRPr="00E95821">
        <w:rPr>
          <w:rFonts w:ascii="Arial" w:hAnsi="Arial" w:cs="Arial"/>
        </w:rPr>
        <w:t xml:space="preserve"> a dedicated (non-opiate) worker supports </w:t>
      </w:r>
      <w:proofErr w:type="spellStart"/>
      <w:r w:rsidRPr="00E95821">
        <w:rPr>
          <w:rFonts w:ascii="Arial" w:hAnsi="Arial" w:cs="Arial"/>
        </w:rPr>
        <w:t>chemsex</w:t>
      </w:r>
      <w:proofErr w:type="spellEnd"/>
      <w:r w:rsidRPr="00E95821">
        <w:rPr>
          <w:rFonts w:ascii="Arial" w:hAnsi="Arial" w:cs="Arial"/>
        </w:rPr>
        <w:t xml:space="preserve"> clients, liaising with local sexual health services. </w:t>
      </w:r>
    </w:p>
    <w:p w14:paraId="13BE0E4E" w14:textId="77777777" w:rsidR="003B0C30" w:rsidRPr="00E95821" w:rsidRDefault="003B0C30" w:rsidP="00595352">
      <w:pPr>
        <w:pStyle w:val="ListParagraph"/>
        <w:numPr>
          <w:ilvl w:val="0"/>
          <w:numId w:val="18"/>
        </w:numPr>
        <w:rPr>
          <w:rFonts w:ascii="Arial" w:hAnsi="Arial" w:cs="Arial"/>
        </w:rPr>
      </w:pPr>
      <w:r w:rsidRPr="00E95821">
        <w:rPr>
          <w:rFonts w:ascii="Arial" w:hAnsi="Arial" w:cs="Arial"/>
        </w:rPr>
        <w:t xml:space="preserve">Hospital liaison worker: a worker is based at the Royal London hospital to engage and work with alcohol clients. A second post is being recruited. </w:t>
      </w:r>
    </w:p>
    <w:p w14:paraId="7D378AAB" w14:textId="77777777" w:rsidR="003B0C30" w:rsidRPr="00E95821" w:rsidRDefault="003B0C30" w:rsidP="00595352">
      <w:pPr>
        <w:pStyle w:val="ListParagraph"/>
        <w:numPr>
          <w:ilvl w:val="0"/>
          <w:numId w:val="18"/>
        </w:numPr>
        <w:rPr>
          <w:rFonts w:ascii="Arial" w:hAnsi="Arial" w:cs="Arial"/>
        </w:rPr>
      </w:pPr>
      <w:r w:rsidRPr="00E95821">
        <w:rPr>
          <w:rFonts w:ascii="Arial" w:hAnsi="Arial" w:cs="Arial"/>
        </w:rPr>
        <w:t>Inpatient detoxification and residential rehabilitation: most clients who require detoxification will be supported to do so in the community. Those requiring inpatient detoxification are reviewed at a panel chaired by the Senior Commissioning Manager for Substance Misuse</w:t>
      </w:r>
      <w:r w:rsidR="00D40F94" w:rsidRPr="00E95821">
        <w:rPr>
          <w:rFonts w:ascii="Arial" w:hAnsi="Arial" w:cs="Arial"/>
        </w:rPr>
        <w:t xml:space="preserve"> in Tower Hamlets council following an assessment by </w:t>
      </w:r>
      <w:r w:rsidR="00496DFB" w:rsidRPr="00E95821">
        <w:rPr>
          <w:rFonts w:ascii="Arial" w:hAnsi="Arial" w:cs="Arial"/>
        </w:rPr>
        <w:t>RESET</w:t>
      </w:r>
      <w:r w:rsidR="00D40F94" w:rsidRPr="00E95821">
        <w:rPr>
          <w:rFonts w:ascii="Arial" w:hAnsi="Arial" w:cs="Arial"/>
        </w:rPr>
        <w:t xml:space="preserve">. The panel holds the budget for Tier 4 provision. </w:t>
      </w:r>
    </w:p>
    <w:p w14:paraId="56CFB523" w14:textId="77777777" w:rsidR="001A49D2" w:rsidRPr="00E95821" w:rsidRDefault="00815B60" w:rsidP="00736505">
      <w:pPr>
        <w:pStyle w:val="Heading4"/>
        <w:rPr>
          <w:rFonts w:ascii="Arial" w:hAnsi="Arial" w:cs="Arial"/>
        </w:rPr>
      </w:pPr>
      <w:r w:rsidRPr="00E95821">
        <w:rPr>
          <w:rFonts w:ascii="Arial" w:hAnsi="Arial" w:cs="Arial"/>
        </w:rPr>
        <w:t>Cannabis Group</w:t>
      </w:r>
    </w:p>
    <w:p w14:paraId="7964D2A8" w14:textId="052E4CE9" w:rsidR="00815B60" w:rsidRPr="00E95821" w:rsidRDefault="00FF2757" w:rsidP="001A49D2">
      <w:pPr>
        <w:rPr>
          <w:rFonts w:ascii="Arial" w:hAnsi="Arial" w:cs="Arial"/>
        </w:rPr>
      </w:pPr>
      <w:r w:rsidRPr="00E95821">
        <w:rPr>
          <w:rFonts w:ascii="Arial" w:hAnsi="Arial" w:cs="Arial"/>
        </w:rPr>
        <w:t>There</w:t>
      </w:r>
      <w:r w:rsidR="00815B60" w:rsidRPr="00E95821">
        <w:rPr>
          <w:rFonts w:ascii="Arial" w:hAnsi="Arial" w:cs="Arial"/>
        </w:rPr>
        <w:t xml:space="preserve"> are plans to begin a cannabis group in early 2023. The cannabis group has been developed in recognition of </w:t>
      </w:r>
      <w:r w:rsidR="00D34665" w:rsidRPr="00E95821">
        <w:rPr>
          <w:rFonts w:ascii="Arial" w:hAnsi="Arial" w:cs="Arial"/>
        </w:rPr>
        <w:t>several</w:t>
      </w:r>
      <w:r w:rsidR="00815B60" w:rsidRPr="00E95821">
        <w:rPr>
          <w:rFonts w:ascii="Arial" w:hAnsi="Arial" w:cs="Arial"/>
        </w:rPr>
        <w:t xml:space="preserve"> factors. </w:t>
      </w:r>
      <w:r w:rsidR="00E22970" w:rsidRPr="00E95821">
        <w:rPr>
          <w:rFonts w:ascii="Arial" w:hAnsi="Arial" w:cs="Arial"/>
        </w:rPr>
        <w:t>Firstly,</w:t>
      </w:r>
      <w:r w:rsidR="00815B60" w:rsidRPr="00E95821">
        <w:rPr>
          <w:rFonts w:ascii="Arial" w:hAnsi="Arial" w:cs="Arial"/>
        </w:rPr>
        <w:t xml:space="preserve"> while cannabis users are welcome in most groups (which are not substance specific) cannabis users see their needs as very different from the OCUs who will tend to predominate. </w:t>
      </w:r>
      <w:r w:rsidR="00E22970" w:rsidRPr="00E95821">
        <w:rPr>
          <w:rFonts w:ascii="Arial" w:hAnsi="Arial" w:cs="Arial"/>
        </w:rPr>
        <w:t>Secondly</w:t>
      </w:r>
      <w:r w:rsidR="498AB6A3" w:rsidRPr="00E95821">
        <w:rPr>
          <w:rFonts w:ascii="Arial" w:hAnsi="Arial" w:cs="Arial"/>
        </w:rPr>
        <w:t>,</w:t>
      </w:r>
      <w:r w:rsidR="00815B60" w:rsidRPr="00E95821">
        <w:rPr>
          <w:rFonts w:ascii="Arial" w:hAnsi="Arial" w:cs="Arial"/>
        </w:rPr>
        <w:t xml:space="preserve"> the current groups tend to provide support over a period of around 16 weeks whereas cannabis users can benefit from a brief intervention over just a few weeks. </w:t>
      </w:r>
      <w:r w:rsidR="008B4636" w:rsidRPr="00E95821">
        <w:rPr>
          <w:rFonts w:ascii="Arial" w:hAnsi="Arial" w:cs="Arial"/>
        </w:rPr>
        <w:t>Thirdly</w:t>
      </w:r>
      <w:r w:rsidR="00815B60" w:rsidRPr="00E95821">
        <w:rPr>
          <w:rFonts w:ascii="Arial" w:hAnsi="Arial" w:cs="Arial"/>
        </w:rPr>
        <w:t xml:space="preserve"> cannabis users are either often young people (who may not wish to access existing groups) or are in employment. The new group will therefore seek to support these groups who have not traditionally accessed </w:t>
      </w:r>
      <w:r w:rsidR="00496DFB" w:rsidRPr="00E95821">
        <w:rPr>
          <w:rFonts w:ascii="Arial" w:hAnsi="Arial" w:cs="Arial"/>
        </w:rPr>
        <w:t>RESET</w:t>
      </w:r>
      <w:r w:rsidR="00815B60" w:rsidRPr="00E95821">
        <w:rPr>
          <w:rFonts w:ascii="Arial" w:hAnsi="Arial" w:cs="Arial"/>
        </w:rPr>
        <w:t xml:space="preserve">. Finally, feedback from mental health services indicated a cohort of people using cannabis which was impacting on their </w:t>
      </w:r>
      <w:proofErr w:type="spellStart"/>
      <w:r w:rsidR="00F7730D" w:rsidRPr="00E95821">
        <w:rPr>
          <w:rFonts w:ascii="Arial" w:hAnsi="Arial" w:cs="Arial"/>
        </w:rPr>
        <w:t>m&amp;b</w:t>
      </w:r>
      <w:proofErr w:type="spellEnd"/>
      <w:r w:rsidR="00815B60" w:rsidRPr="00E95821">
        <w:rPr>
          <w:rFonts w:ascii="Arial" w:hAnsi="Arial" w:cs="Arial"/>
        </w:rPr>
        <w:t xml:space="preserve">. </w:t>
      </w:r>
    </w:p>
    <w:p w14:paraId="2BF27A28" w14:textId="77777777" w:rsidR="00815B60" w:rsidRPr="00E95821" w:rsidRDefault="00815B60" w:rsidP="001A49D2">
      <w:pPr>
        <w:rPr>
          <w:rFonts w:ascii="Arial" w:hAnsi="Arial" w:cs="Arial"/>
        </w:rPr>
      </w:pPr>
      <w:r w:rsidRPr="00E95821">
        <w:rPr>
          <w:rFonts w:ascii="Arial" w:hAnsi="Arial" w:cs="Arial"/>
        </w:rPr>
        <w:t xml:space="preserve">The group will offer a brief intervention style delivery over five to six weeks.  It will not be abstinence based and will provide health messages and harm reduction advice. </w:t>
      </w:r>
    </w:p>
    <w:p w14:paraId="58A7D06A" w14:textId="56218FD8" w:rsidR="00A258C9" w:rsidRPr="00E95821" w:rsidRDefault="00832CA3" w:rsidP="00A258C9">
      <w:pPr>
        <w:pStyle w:val="Heading3"/>
        <w:rPr>
          <w:rFonts w:ascii="Arial" w:hAnsi="Arial" w:cs="Arial"/>
        </w:rPr>
      </w:pPr>
      <w:r w:rsidRPr="00E95821">
        <w:rPr>
          <w:rFonts w:ascii="Arial" w:hAnsi="Arial" w:cs="Arial"/>
        </w:rPr>
        <w:lastRenderedPageBreak/>
        <w:t xml:space="preserve">6.2.3 </w:t>
      </w:r>
      <w:r w:rsidR="00A258C9" w:rsidRPr="00E95821">
        <w:rPr>
          <w:rFonts w:ascii="Arial" w:hAnsi="Arial" w:cs="Arial"/>
        </w:rPr>
        <w:t>Treatment Processes</w:t>
      </w:r>
    </w:p>
    <w:p w14:paraId="38F355A4" w14:textId="77777777" w:rsidR="00A258C9" w:rsidRPr="00E95821" w:rsidRDefault="00A258C9" w:rsidP="00A258C9">
      <w:pPr>
        <w:rPr>
          <w:rFonts w:ascii="Arial" w:hAnsi="Arial" w:cs="Arial"/>
        </w:rPr>
      </w:pPr>
      <w:r w:rsidRPr="00E95821">
        <w:rPr>
          <w:rFonts w:ascii="Arial" w:hAnsi="Arial" w:cs="Arial"/>
        </w:rPr>
        <w:t xml:space="preserve">This section explores various elements of the treatment process to understand the operation of drug and alcohol treatment in the borough. </w:t>
      </w:r>
    </w:p>
    <w:p w14:paraId="6A2933F7" w14:textId="77777777" w:rsidR="00A258C9" w:rsidRPr="00E95821" w:rsidRDefault="00A258C9" w:rsidP="00A258C9">
      <w:pPr>
        <w:pStyle w:val="Heading4"/>
        <w:rPr>
          <w:rFonts w:ascii="Arial" w:hAnsi="Arial" w:cs="Arial"/>
        </w:rPr>
      </w:pPr>
      <w:r w:rsidRPr="00E95821">
        <w:rPr>
          <w:rFonts w:ascii="Arial" w:hAnsi="Arial" w:cs="Arial"/>
        </w:rPr>
        <w:t>Referral Source</w:t>
      </w:r>
    </w:p>
    <w:p w14:paraId="58842447" w14:textId="2D010437" w:rsidR="00595352" w:rsidRPr="00E95821" w:rsidRDefault="00A258C9" w:rsidP="00A258C9">
      <w:pPr>
        <w:rPr>
          <w:rFonts w:ascii="Arial" w:hAnsi="Arial" w:cs="Arial"/>
        </w:rPr>
      </w:pPr>
      <w:r w:rsidRPr="00E95821">
        <w:rPr>
          <w:rFonts w:ascii="Arial" w:hAnsi="Arial" w:cs="Arial"/>
        </w:rPr>
        <w:t xml:space="preserve">Table </w:t>
      </w:r>
      <w:r w:rsidR="009F541A" w:rsidRPr="00E95821">
        <w:rPr>
          <w:rFonts w:ascii="Arial" w:hAnsi="Arial" w:cs="Arial"/>
        </w:rPr>
        <w:t>28</w:t>
      </w:r>
      <w:r w:rsidR="00BE13DA" w:rsidRPr="00E95821">
        <w:rPr>
          <w:rFonts w:ascii="Arial" w:hAnsi="Arial" w:cs="Arial"/>
        </w:rPr>
        <w:t xml:space="preserve"> </w:t>
      </w:r>
      <w:r w:rsidRPr="00E95821">
        <w:rPr>
          <w:rFonts w:ascii="Arial" w:hAnsi="Arial" w:cs="Arial"/>
        </w:rPr>
        <w:t xml:space="preserve">sets out the source of referrals for clients in treatment. </w:t>
      </w:r>
    </w:p>
    <w:p w14:paraId="38E51A7B" w14:textId="10FAB4D5" w:rsidR="00A258C9" w:rsidRPr="00E95821" w:rsidRDefault="009F541A" w:rsidP="009F541A">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28</w:t>
      </w:r>
      <w:r w:rsidR="00E23341" w:rsidRPr="00E95821">
        <w:rPr>
          <w:rFonts w:ascii="Arial" w:hAnsi="Arial" w:cs="Arial"/>
          <w:noProof/>
        </w:rPr>
        <w:fldChar w:fldCharType="end"/>
      </w:r>
      <w:r w:rsidRPr="00E95821">
        <w:rPr>
          <w:rFonts w:ascii="Arial" w:hAnsi="Arial" w:cs="Arial"/>
        </w:rPr>
        <w:t xml:space="preserve"> A</w:t>
      </w:r>
      <w:r w:rsidR="00A258C9" w:rsidRPr="00E95821">
        <w:rPr>
          <w:rFonts w:ascii="Arial" w:hAnsi="Arial" w:cs="Arial"/>
        </w:rPr>
        <w:t xml:space="preserve">dult profiles: Referral Source </w:t>
      </w:r>
      <w:r w:rsidR="00FD0CA8" w:rsidRPr="00E95821">
        <w:rPr>
          <w:rFonts w:ascii="Arial" w:hAnsi="Arial" w:cs="Arial"/>
        </w:rPr>
        <w:t>–</w:t>
      </w:r>
      <w:r w:rsidR="00A258C9" w:rsidRPr="00E95821">
        <w:rPr>
          <w:rFonts w:ascii="Arial" w:hAnsi="Arial" w:cs="Arial"/>
        </w:rPr>
        <w:t xml:space="preserve">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A258C9" w:rsidRPr="00E95821" w14:paraId="2FECA42F"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4835C41D"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p>
        </w:tc>
        <w:tc>
          <w:tcPr>
            <w:tcW w:w="344" w:type="pct"/>
            <w:hideMark/>
          </w:tcPr>
          <w:p w14:paraId="51B167CC"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1DE7E018"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638CAA2B"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26692F54"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2C497F16"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1A9D331B"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1BBE4A8F"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6E3F08D1"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034234F6"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1DF67EBC"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1468C313"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1210730B"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1C1A16E2"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A258C9" w:rsidRPr="00E95821" w14:paraId="7694E77D"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4636EE0"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Self, family &amp; friends</w:t>
            </w:r>
          </w:p>
        </w:tc>
        <w:tc>
          <w:tcPr>
            <w:tcW w:w="344" w:type="pct"/>
          </w:tcPr>
          <w:p w14:paraId="15A14C0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42</w:t>
            </w:r>
          </w:p>
        </w:tc>
        <w:tc>
          <w:tcPr>
            <w:tcW w:w="345" w:type="pct"/>
          </w:tcPr>
          <w:p w14:paraId="67EDD14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36</w:t>
            </w:r>
          </w:p>
        </w:tc>
        <w:tc>
          <w:tcPr>
            <w:tcW w:w="345" w:type="pct"/>
          </w:tcPr>
          <w:p w14:paraId="29816D0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40</w:t>
            </w:r>
          </w:p>
        </w:tc>
        <w:tc>
          <w:tcPr>
            <w:tcW w:w="345" w:type="pct"/>
          </w:tcPr>
          <w:p w14:paraId="653F704A"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44</w:t>
            </w:r>
          </w:p>
        </w:tc>
        <w:tc>
          <w:tcPr>
            <w:tcW w:w="345" w:type="pct"/>
          </w:tcPr>
          <w:p w14:paraId="4DC3B82D"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43</w:t>
            </w:r>
          </w:p>
        </w:tc>
        <w:tc>
          <w:tcPr>
            <w:tcW w:w="345" w:type="pct"/>
          </w:tcPr>
          <w:p w14:paraId="687D626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45</w:t>
            </w:r>
          </w:p>
        </w:tc>
        <w:tc>
          <w:tcPr>
            <w:tcW w:w="345" w:type="pct"/>
          </w:tcPr>
          <w:p w14:paraId="2D34CAE8"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49</w:t>
            </w:r>
          </w:p>
        </w:tc>
        <w:tc>
          <w:tcPr>
            <w:tcW w:w="345" w:type="pct"/>
          </w:tcPr>
          <w:p w14:paraId="5D58F6AE"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48</w:t>
            </w:r>
          </w:p>
        </w:tc>
        <w:tc>
          <w:tcPr>
            <w:tcW w:w="345" w:type="pct"/>
          </w:tcPr>
          <w:p w14:paraId="38FC473B"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43</w:t>
            </w:r>
          </w:p>
        </w:tc>
        <w:tc>
          <w:tcPr>
            <w:tcW w:w="345" w:type="pct"/>
          </w:tcPr>
          <w:p w14:paraId="414569FE"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49</w:t>
            </w:r>
          </w:p>
        </w:tc>
        <w:tc>
          <w:tcPr>
            <w:tcW w:w="345" w:type="pct"/>
          </w:tcPr>
          <w:p w14:paraId="1EFFFAA9"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59</w:t>
            </w:r>
          </w:p>
        </w:tc>
        <w:tc>
          <w:tcPr>
            <w:tcW w:w="343" w:type="pct"/>
          </w:tcPr>
          <w:p w14:paraId="5D3FE08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49</w:t>
            </w:r>
          </w:p>
        </w:tc>
      </w:tr>
      <w:tr w:rsidR="00A258C9" w:rsidRPr="00E95821" w14:paraId="462BA8D5"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981A7D0"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Health services and social care</w:t>
            </w:r>
          </w:p>
        </w:tc>
        <w:tc>
          <w:tcPr>
            <w:tcW w:w="344" w:type="pct"/>
          </w:tcPr>
          <w:p w14:paraId="0E0FA4B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092EC545"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26</w:t>
            </w:r>
          </w:p>
        </w:tc>
        <w:tc>
          <w:tcPr>
            <w:tcW w:w="345" w:type="pct"/>
          </w:tcPr>
          <w:p w14:paraId="625291CD"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c>
          <w:tcPr>
            <w:tcW w:w="345" w:type="pct"/>
          </w:tcPr>
          <w:p w14:paraId="14B045FC"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49798639"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561F22F4"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22</w:t>
            </w:r>
          </w:p>
        </w:tc>
        <w:tc>
          <w:tcPr>
            <w:tcW w:w="345" w:type="pct"/>
          </w:tcPr>
          <w:p w14:paraId="038CDA36"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4D9C0EDA"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24</w:t>
            </w:r>
          </w:p>
        </w:tc>
        <w:tc>
          <w:tcPr>
            <w:tcW w:w="345" w:type="pct"/>
          </w:tcPr>
          <w:p w14:paraId="76F294BD"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31</w:t>
            </w:r>
          </w:p>
        </w:tc>
        <w:tc>
          <w:tcPr>
            <w:tcW w:w="345" w:type="pct"/>
          </w:tcPr>
          <w:p w14:paraId="534104CE"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24</w:t>
            </w:r>
          </w:p>
        </w:tc>
        <w:tc>
          <w:tcPr>
            <w:tcW w:w="345" w:type="pct"/>
          </w:tcPr>
          <w:p w14:paraId="00622D4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3" w:type="pct"/>
          </w:tcPr>
          <w:p w14:paraId="516FB97C"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31</w:t>
            </w:r>
          </w:p>
        </w:tc>
      </w:tr>
      <w:tr w:rsidR="00A258C9" w:rsidRPr="00E95821" w14:paraId="12293F0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13F8D2FE"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Criminal justice</w:t>
            </w:r>
          </w:p>
        </w:tc>
        <w:tc>
          <w:tcPr>
            <w:tcW w:w="344" w:type="pct"/>
          </w:tcPr>
          <w:p w14:paraId="4BC3050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13A5DF6D"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c>
          <w:tcPr>
            <w:tcW w:w="345" w:type="pct"/>
          </w:tcPr>
          <w:p w14:paraId="5D791D4E"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0A6628D5"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0C3931A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20</w:t>
            </w:r>
          </w:p>
        </w:tc>
        <w:tc>
          <w:tcPr>
            <w:tcW w:w="345" w:type="pct"/>
          </w:tcPr>
          <w:p w14:paraId="09325E9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6C644E1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5F14331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24F849A1"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642D6447"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3C6CD9E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3" w:type="pct"/>
          </w:tcPr>
          <w:p w14:paraId="36EF374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r>
      <w:tr w:rsidR="00A258C9" w:rsidRPr="00E95821" w14:paraId="72C8719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53645A11"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Substance misuse service</w:t>
            </w:r>
          </w:p>
        </w:tc>
        <w:tc>
          <w:tcPr>
            <w:tcW w:w="344" w:type="pct"/>
          </w:tcPr>
          <w:p w14:paraId="4BE02C8B"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7219BFB0"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60DBB20E"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674AAB4F"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369AE8F1"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6FE726F6"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11CE9B2A"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3E234E09"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6B757673"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144E090D"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w:t>
            </w:r>
          </w:p>
        </w:tc>
        <w:tc>
          <w:tcPr>
            <w:tcW w:w="345" w:type="pct"/>
          </w:tcPr>
          <w:p w14:paraId="10BDE129"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w:t>
            </w:r>
          </w:p>
        </w:tc>
        <w:tc>
          <w:tcPr>
            <w:tcW w:w="343" w:type="pct"/>
          </w:tcPr>
          <w:p w14:paraId="5F73A68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w:t>
            </w:r>
          </w:p>
        </w:tc>
      </w:tr>
      <w:tr w:rsidR="00A258C9" w:rsidRPr="00E95821" w14:paraId="5330D31E"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0EB9B06E"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Other</w:t>
            </w:r>
          </w:p>
        </w:tc>
        <w:tc>
          <w:tcPr>
            <w:tcW w:w="344" w:type="pct"/>
          </w:tcPr>
          <w:p w14:paraId="04B21D0B"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4010E18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5" w:type="pct"/>
          </w:tcPr>
          <w:p w14:paraId="62A7AF4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55FD524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724B1D5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46B0F2B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0D5B1565"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7A5073CB"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5" w:type="pct"/>
          </w:tcPr>
          <w:p w14:paraId="7B77241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24B13FA2"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3EE2EE4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3" w:type="pct"/>
          </w:tcPr>
          <w:p w14:paraId="22DB53F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r>
    </w:tbl>
    <w:p w14:paraId="131FFC12" w14:textId="1BA1B19C" w:rsidR="00A258C9" w:rsidRPr="00E95821" w:rsidRDefault="00A258C9" w:rsidP="00A258C9">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79AE94AD" w14:textId="271BDBCB" w:rsidR="00B82D8B" w:rsidRPr="00E95821" w:rsidRDefault="009F541A" w:rsidP="009F541A">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29</w:t>
      </w:r>
      <w:r w:rsidR="00E23341" w:rsidRPr="00E95821">
        <w:rPr>
          <w:rFonts w:ascii="Arial" w:hAnsi="Arial" w:cs="Arial"/>
          <w:noProof/>
        </w:rPr>
        <w:fldChar w:fldCharType="end"/>
      </w:r>
      <w:r w:rsidR="00904C3E">
        <w:rPr>
          <w:rFonts w:ascii="Arial" w:hAnsi="Arial" w:cs="Arial"/>
          <w:noProof/>
        </w:rPr>
        <w:t>a</w:t>
      </w:r>
      <w:r w:rsidRPr="00E95821">
        <w:rPr>
          <w:rFonts w:ascii="Arial" w:hAnsi="Arial" w:cs="Arial"/>
        </w:rPr>
        <w:t xml:space="preserve"> </w:t>
      </w:r>
      <w:r w:rsidR="00B82D8B" w:rsidRPr="00E95821">
        <w:rPr>
          <w:rFonts w:ascii="Arial" w:hAnsi="Arial" w:cs="Arial"/>
        </w:rPr>
        <w:t>Adult profiles: Referral Source</w:t>
      </w:r>
      <w:r w:rsidR="00CA2A89">
        <w:rPr>
          <w:rFonts w:ascii="Arial" w:hAnsi="Arial" w:cs="Arial"/>
        </w:rPr>
        <w:t xml:space="preserve"> from Self, family &amp; friends</w:t>
      </w:r>
      <w:r w:rsidR="00B82D8B" w:rsidRPr="00E95821">
        <w:rPr>
          <w:rFonts w:ascii="Arial" w:hAnsi="Arial" w:cs="Arial"/>
        </w:rPr>
        <w:t xml:space="preserve"> </w:t>
      </w:r>
      <w:r w:rsidR="00FD0CA8" w:rsidRPr="00E95821">
        <w:rPr>
          <w:rFonts w:ascii="Arial" w:hAnsi="Arial" w:cs="Arial"/>
        </w:rPr>
        <w:t>–</w:t>
      </w:r>
      <w:r w:rsidR="00B82D8B" w:rsidRPr="00E95821">
        <w:rPr>
          <w:rFonts w:ascii="Arial" w:hAnsi="Arial" w:cs="Arial"/>
        </w:rPr>
        <w:t xml:space="preserve"> All in treatment at the start of a treatment episode, 2009-10 to 2020-21, Tower Hamlets, </w:t>
      </w:r>
      <w:proofErr w:type="gramStart"/>
      <w:r w:rsidR="00B82D8B" w:rsidRPr="00E95821">
        <w:rPr>
          <w:rFonts w:ascii="Arial" w:hAnsi="Arial" w:cs="Arial"/>
        </w:rPr>
        <w:t>London</w:t>
      </w:r>
      <w:proofErr w:type="gramEnd"/>
      <w:r w:rsidR="00B82D8B" w:rsidRPr="00E95821">
        <w:rPr>
          <w:rFonts w:ascii="Arial" w:hAnsi="Arial" w:cs="Arial"/>
        </w:rPr>
        <w:t xml:space="preserve"> and England Percentage</w:t>
      </w:r>
    </w:p>
    <w:tbl>
      <w:tblPr>
        <w:tblStyle w:val="GridTable4-Accent2"/>
        <w:tblW w:w="0" w:type="auto"/>
        <w:tblLook w:val="04A0" w:firstRow="1" w:lastRow="0" w:firstColumn="1" w:lastColumn="0" w:noHBand="0" w:noVBand="1"/>
      </w:tblPr>
      <w:tblGrid>
        <w:gridCol w:w="403"/>
        <w:gridCol w:w="662"/>
        <w:gridCol w:w="662"/>
        <w:gridCol w:w="662"/>
        <w:gridCol w:w="662"/>
        <w:gridCol w:w="662"/>
        <w:gridCol w:w="663"/>
        <w:gridCol w:w="663"/>
        <w:gridCol w:w="663"/>
        <w:gridCol w:w="663"/>
        <w:gridCol w:w="663"/>
        <w:gridCol w:w="663"/>
        <w:gridCol w:w="663"/>
        <w:gridCol w:w="663"/>
      </w:tblGrid>
      <w:tr w:rsidR="00E23341" w:rsidRPr="00E95821" w14:paraId="2E5B1560" w14:textId="77777777" w:rsidTr="00160B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8F7686" w14:textId="3E7AA7BF" w:rsidR="00B82D8B" w:rsidRPr="00E95821" w:rsidRDefault="00B82D8B" w:rsidP="00945F50">
            <w:pPr>
              <w:spacing w:before="20" w:after="20" w:line="240" w:lineRule="auto"/>
              <w:jc w:val="left"/>
              <w:rPr>
                <w:rFonts w:ascii="Arial" w:hAnsi="Arial" w:cs="Arial"/>
                <w:b w:val="0"/>
                <w:bCs w:val="0"/>
                <w:color w:val="FFFFFF"/>
                <w:sz w:val="14"/>
                <w:szCs w:val="14"/>
                <w:lang w:eastAsia="en-GB"/>
              </w:rPr>
            </w:pPr>
          </w:p>
        </w:tc>
        <w:tc>
          <w:tcPr>
            <w:tcW w:w="0" w:type="auto"/>
            <w:hideMark/>
          </w:tcPr>
          <w:p w14:paraId="34C2D057" w14:textId="6921F2F2"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09/10 (%)</w:t>
            </w:r>
          </w:p>
        </w:tc>
        <w:tc>
          <w:tcPr>
            <w:tcW w:w="0" w:type="auto"/>
            <w:hideMark/>
          </w:tcPr>
          <w:p w14:paraId="30BF7565" w14:textId="56722499"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10/11 (%)</w:t>
            </w:r>
          </w:p>
        </w:tc>
        <w:tc>
          <w:tcPr>
            <w:tcW w:w="0" w:type="auto"/>
            <w:hideMark/>
          </w:tcPr>
          <w:p w14:paraId="3C076AB9" w14:textId="73F2F6FE"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11/12 (%)</w:t>
            </w:r>
          </w:p>
        </w:tc>
        <w:tc>
          <w:tcPr>
            <w:tcW w:w="0" w:type="auto"/>
            <w:hideMark/>
          </w:tcPr>
          <w:p w14:paraId="03961C8B" w14:textId="4AFA6050"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12/13 (%)</w:t>
            </w:r>
          </w:p>
        </w:tc>
        <w:tc>
          <w:tcPr>
            <w:tcW w:w="0" w:type="auto"/>
            <w:hideMark/>
          </w:tcPr>
          <w:p w14:paraId="30D1B21A" w14:textId="024DC897"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13/14 (%)</w:t>
            </w:r>
          </w:p>
        </w:tc>
        <w:tc>
          <w:tcPr>
            <w:tcW w:w="0" w:type="auto"/>
            <w:hideMark/>
          </w:tcPr>
          <w:p w14:paraId="77AA4C5C" w14:textId="7D14EF11"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14/15 (%)</w:t>
            </w:r>
          </w:p>
        </w:tc>
        <w:tc>
          <w:tcPr>
            <w:tcW w:w="0" w:type="auto"/>
            <w:hideMark/>
          </w:tcPr>
          <w:p w14:paraId="5B40591C" w14:textId="27245172"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15/16 (%)</w:t>
            </w:r>
          </w:p>
        </w:tc>
        <w:tc>
          <w:tcPr>
            <w:tcW w:w="0" w:type="auto"/>
            <w:hideMark/>
          </w:tcPr>
          <w:p w14:paraId="4EA77265" w14:textId="37554CF8"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16/17 (%)</w:t>
            </w:r>
          </w:p>
        </w:tc>
        <w:tc>
          <w:tcPr>
            <w:tcW w:w="0" w:type="auto"/>
            <w:hideMark/>
          </w:tcPr>
          <w:p w14:paraId="08DC63C3" w14:textId="5E7695AB"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17/18 (%)</w:t>
            </w:r>
          </w:p>
        </w:tc>
        <w:tc>
          <w:tcPr>
            <w:tcW w:w="0" w:type="auto"/>
            <w:hideMark/>
          </w:tcPr>
          <w:p w14:paraId="09EBE5DE" w14:textId="06589738"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18/19 (%)</w:t>
            </w:r>
          </w:p>
        </w:tc>
        <w:tc>
          <w:tcPr>
            <w:tcW w:w="0" w:type="auto"/>
            <w:hideMark/>
          </w:tcPr>
          <w:p w14:paraId="39DE27B4" w14:textId="0FADE782"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19/20 (%)</w:t>
            </w:r>
          </w:p>
        </w:tc>
        <w:tc>
          <w:tcPr>
            <w:tcW w:w="0" w:type="auto"/>
            <w:hideMark/>
          </w:tcPr>
          <w:p w14:paraId="1AA5E4C2" w14:textId="1D97277E"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20/21 (%)</w:t>
            </w:r>
          </w:p>
        </w:tc>
        <w:tc>
          <w:tcPr>
            <w:tcW w:w="0" w:type="auto"/>
            <w:hideMark/>
          </w:tcPr>
          <w:p w14:paraId="69459B13" w14:textId="4AD2C844" w:rsidR="00B82D8B" w:rsidRPr="00E95821" w:rsidRDefault="00B82D8B"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21/22 (%)</w:t>
            </w:r>
          </w:p>
        </w:tc>
      </w:tr>
      <w:tr w:rsidR="00E23341" w:rsidRPr="00E95821" w14:paraId="5B0A830D" w14:textId="77777777" w:rsidTr="0016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649068" w14:textId="602D718D" w:rsidR="00B82D8B" w:rsidRPr="00E95821" w:rsidRDefault="001B70A3" w:rsidP="00945F50">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E</w:t>
            </w:r>
          </w:p>
        </w:tc>
        <w:tc>
          <w:tcPr>
            <w:tcW w:w="0" w:type="auto"/>
            <w:hideMark/>
          </w:tcPr>
          <w:p w14:paraId="0F04C984"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40</w:t>
            </w:r>
          </w:p>
        </w:tc>
        <w:tc>
          <w:tcPr>
            <w:tcW w:w="0" w:type="auto"/>
            <w:hideMark/>
          </w:tcPr>
          <w:p w14:paraId="45B3775D"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39</w:t>
            </w:r>
          </w:p>
        </w:tc>
        <w:tc>
          <w:tcPr>
            <w:tcW w:w="0" w:type="auto"/>
            <w:hideMark/>
          </w:tcPr>
          <w:p w14:paraId="10F6FD49"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41</w:t>
            </w:r>
          </w:p>
        </w:tc>
        <w:tc>
          <w:tcPr>
            <w:tcW w:w="0" w:type="auto"/>
            <w:hideMark/>
          </w:tcPr>
          <w:p w14:paraId="6E5F8C78"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42</w:t>
            </w:r>
          </w:p>
        </w:tc>
        <w:tc>
          <w:tcPr>
            <w:tcW w:w="0" w:type="auto"/>
            <w:hideMark/>
          </w:tcPr>
          <w:p w14:paraId="629CC536"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45</w:t>
            </w:r>
          </w:p>
        </w:tc>
        <w:tc>
          <w:tcPr>
            <w:tcW w:w="0" w:type="auto"/>
            <w:hideMark/>
          </w:tcPr>
          <w:p w14:paraId="33469EEE"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47</w:t>
            </w:r>
          </w:p>
        </w:tc>
        <w:tc>
          <w:tcPr>
            <w:tcW w:w="0" w:type="auto"/>
            <w:hideMark/>
          </w:tcPr>
          <w:p w14:paraId="374BE308"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51</w:t>
            </w:r>
          </w:p>
        </w:tc>
        <w:tc>
          <w:tcPr>
            <w:tcW w:w="0" w:type="auto"/>
            <w:hideMark/>
          </w:tcPr>
          <w:p w14:paraId="75518A30"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55</w:t>
            </w:r>
          </w:p>
        </w:tc>
        <w:tc>
          <w:tcPr>
            <w:tcW w:w="0" w:type="auto"/>
            <w:hideMark/>
          </w:tcPr>
          <w:p w14:paraId="542F3CF0"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58</w:t>
            </w:r>
          </w:p>
        </w:tc>
        <w:tc>
          <w:tcPr>
            <w:tcW w:w="0" w:type="auto"/>
            <w:hideMark/>
          </w:tcPr>
          <w:p w14:paraId="33419370"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62</w:t>
            </w:r>
          </w:p>
        </w:tc>
        <w:tc>
          <w:tcPr>
            <w:tcW w:w="0" w:type="auto"/>
            <w:hideMark/>
          </w:tcPr>
          <w:p w14:paraId="75C1F7C4"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65</w:t>
            </w:r>
          </w:p>
        </w:tc>
        <w:tc>
          <w:tcPr>
            <w:tcW w:w="0" w:type="auto"/>
            <w:hideMark/>
          </w:tcPr>
          <w:p w14:paraId="2D4B105E"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61</w:t>
            </w:r>
          </w:p>
        </w:tc>
        <w:tc>
          <w:tcPr>
            <w:tcW w:w="0" w:type="auto"/>
            <w:hideMark/>
          </w:tcPr>
          <w:p w14:paraId="33BFAADC"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59</w:t>
            </w:r>
          </w:p>
        </w:tc>
      </w:tr>
      <w:tr w:rsidR="00E23341" w:rsidRPr="00E95821" w14:paraId="2674528C" w14:textId="77777777" w:rsidTr="00160BE3">
        <w:tc>
          <w:tcPr>
            <w:cnfStyle w:val="001000000000" w:firstRow="0" w:lastRow="0" w:firstColumn="1" w:lastColumn="0" w:oddVBand="0" w:evenVBand="0" w:oddHBand="0" w:evenHBand="0" w:firstRowFirstColumn="0" w:firstRowLastColumn="0" w:lastRowFirstColumn="0" w:lastRowLastColumn="0"/>
            <w:tcW w:w="0" w:type="auto"/>
            <w:hideMark/>
          </w:tcPr>
          <w:p w14:paraId="1E604A5D" w14:textId="62A9E9A0" w:rsidR="00B82D8B" w:rsidRPr="00E95821" w:rsidRDefault="001B70A3" w:rsidP="00945F50">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w:t>
            </w:r>
          </w:p>
        </w:tc>
        <w:tc>
          <w:tcPr>
            <w:tcW w:w="0" w:type="auto"/>
            <w:hideMark/>
          </w:tcPr>
          <w:p w14:paraId="6F119930"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40</w:t>
            </w:r>
          </w:p>
        </w:tc>
        <w:tc>
          <w:tcPr>
            <w:tcW w:w="0" w:type="auto"/>
            <w:hideMark/>
          </w:tcPr>
          <w:p w14:paraId="112ECA9D"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40</w:t>
            </w:r>
          </w:p>
        </w:tc>
        <w:tc>
          <w:tcPr>
            <w:tcW w:w="0" w:type="auto"/>
            <w:hideMark/>
          </w:tcPr>
          <w:p w14:paraId="4B1FAC65"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192583D9"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4F3FD78D"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5F3D0D25"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442E24E0"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45</w:t>
            </w:r>
          </w:p>
        </w:tc>
        <w:tc>
          <w:tcPr>
            <w:tcW w:w="0" w:type="auto"/>
            <w:hideMark/>
          </w:tcPr>
          <w:p w14:paraId="39497673"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46</w:t>
            </w:r>
          </w:p>
        </w:tc>
        <w:tc>
          <w:tcPr>
            <w:tcW w:w="0" w:type="auto"/>
            <w:hideMark/>
          </w:tcPr>
          <w:p w14:paraId="5251E1C8"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49</w:t>
            </w:r>
          </w:p>
        </w:tc>
        <w:tc>
          <w:tcPr>
            <w:tcW w:w="0" w:type="auto"/>
            <w:hideMark/>
          </w:tcPr>
          <w:p w14:paraId="2A4FA4DA"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53</w:t>
            </w:r>
          </w:p>
        </w:tc>
        <w:tc>
          <w:tcPr>
            <w:tcW w:w="0" w:type="auto"/>
            <w:hideMark/>
          </w:tcPr>
          <w:p w14:paraId="4C7407F3"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56</w:t>
            </w:r>
          </w:p>
        </w:tc>
        <w:tc>
          <w:tcPr>
            <w:tcW w:w="0" w:type="auto"/>
            <w:hideMark/>
          </w:tcPr>
          <w:p w14:paraId="1A61DD6E"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51</w:t>
            </w:r>
          </w:p>
        </w:tc>
        <w:tc>
          <w:tcPr>
            <w:tcW w:w="0" w:type="auto"/>
            <w:hideMark/>
          </w:tcPr>
          <w:p w14:paraId="37788ADF" w14:textId="77777777" w:rsidR="00B82D8B" w:rsidRPr="00E95821" w:rsidRDefault="00B82D8B"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50</w:t>
            </w:r>
          </w:p>
        </w:tc>
      </w:tr>
      <w:tr w:rsidR="00E23341" w:rsidRPr="00E95821" w14:paraId="7ED3AD41" w14:textId="77777777" w:rsidTr="00160B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94427AB" w14:textId="1DA4D4E8" w:rsidR="00B82D8B" w:rsidRPr="00E95821" w:rsidRDefault="001B70A3" w:rsidP="00945F50">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TH</w:t>
            </w:r>
          </w:p>
        </w:tc>
        <w:tc>
          <w:tcPr>
            <w:tcW w:w="0" w:type="auto"/>
            <w:hideMark/>
          </w:tcPr>
          <w:p w14:paraId="06B2A6E9"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42</w:t>
            </w:r>
          </w:p>
        </w:tc>
        <w:tc>
          <w:tcPr>
            <w:tcW w:w="0" w:type="auto"/>
            <w:hideMark/>
          </w:tcPr>
          <w:p w14:paraId="0EB9FFAE"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36</w:t>
            </w:r>
          </w:p>
        </w:tc>
        <w:tc>
          <w:tcPr>
            <w:tcW w:w="0" w:type="auto"/>
            <w:hideMark/>
          </w:tcPr>
          <w:p w14:paraId="1092712F"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40</w:t>
            </w:r>
          </w:p>
        </w:tc>
        <w:tc>
          <w:tcPr>
            <w:tcW w:w="0" w:type="auto"/>
            <w:hideMark/>
          </w:tcPr>
          <w:p w14:paraId="5D0CC9AD"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44</w:t>
            </w:r>
          </w:p>
        </w:tc>
        <w:tc>
          <w:tcPr>
            <w:tcW w:w="0" w:type="auto"/>
            <w:hideMark/>
          </w:tcPr>
          <w:p w14:paraId="4EA1D521"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317A2051"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45</w:t>
            </w:r>
          </w:p>
        </w:tc>
        <w:tc>
          <w:tcPr>
            <w:tcW w:w="0" w:type="auto"/>
            <w:hideMark/>
          </w:tcPr>
          <w:p w14:paraId="35368849"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49</w:t>
            </w:r>
          </w:p>
        </w:tc>
        <w:tc>
          <w:tcPr>
            <w:tcW w:w="0" w:type="auto"/>
            <w:hideMark/>
          </w:tcPr>
          <w:p w14:paraId="08172F97"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48</w:t>
            </w:r>
          </w:p>
        </w:tc>
        <w:tc>
          <w:tcPr>
            <w:tcW w:w="0" w:type="auto"/>
            <w:hideMark/>
          </w:tcPr>
          <w:p w14:paraId="7C8969E0"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43</w:t>
            </w:r>
          </w:p>
        </w:tc>
        <w:tc>
          <w:tcPr>
            <w:tcW w:w="0" w:type="auto"/>
            <w:hideMark/>
          </w:tcPr>
          <w:p w14:paraId="3EAFB527"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49</w:t>
            </w:r>
          </w:p>
        </w:tc>
        <w:tc>
          <w:tcPr>
            <w:tcW w:w="0" w:type="auto"/>
            <w:hideMark/>
          </w:tcPr>
          <w:p w14:paraId="75C57FE4"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59</w:t>
            </w:r>
          </w:p>
        </w:tc>
        <w:tc>
          <w:tcPr>
            <w:tcW w:w="0" w:type="auto"/>
            <w:hideMark/>
          </w:tcPr>
          <w:p w14:paraId="34C84F28"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49</w:t>
            </w:r>
          </w:p>
        </w:tc>
        <w:tc>
          <w:tcPr>
            <w:tcW w:w="0" w:type="auto"/>
            <w:hideMark/>
          </w:tcPr>
          <w:p w14:paraId="039178CB" w14:textId="77777777" w:rsidR="00B82D8B" w:rsidRPr="00E95821" w:rsidRDefault="00B82D8B"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47</w:t>
            </w:r>
          </w:p>
        </w:tc>
      </w:tr>
    </w:tbl>
    <w:p w14:paraId="69F18604" w14:textId="5BD48EAC" w:rsidR="00904C3E" w:rsidRPr="00F04269" w:rsidRDefault="00844B88" w:rsidP="00904C3E">
      <w:pPr>
        <w:rPr>
          <w:rFonts w:ascii="Arial" w:hAnsi="Arial" w:cs="Arial"/>
          <w:sz w:val="20"/>
        </w:rPr>
      </w:pPr>
      <w:r w:rsidRPr="00E95821">
        <w:rPr>
          <w:rFonts w:ascii="Arial" w:hAnsi="Arial" w:cs="Arial"/>
          <w:sz w:val="20"/>
        </w:rPr>
        <w:t>E = England, L = London, TH = Tower Hamlets</w:t>
      </w:r>
    </w:p>
    <w:p w14:paraId="0158DA6D" w14:textId="3367C717" w:rsidR="00904C3E" w:rsidRDefault="00904C3E" w:rsidP="00904C3E">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29</w:t>
      </w:r>
      <w:r w:rsidRPr="00E95821">
        <w:rPr>
          <w:rFonts w:ascii="Arial" w:hAnsi="Arial" w:cs="Arial"/>
          <w:noProof/>
        </w:rPr>
        <w:fldChar w:fldCharType="end"/>
      </w:r>
      <w:r w:rsidR="00C63864">
        <w:rPr>
          <w:rFonts w:ascii="Arial" w:hAnsi="Arial" w:cs="Arial"/>
          <w:noProof/>
        </w:rPr>
        <w:t>b</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Referral </w:t>
      </w:r>
      <w:r>
        <w:rPr>
          <w:rFonts w:ascii="Arial" w:hAnsi="Arial" w:cs="Arial"/>
        </w:rPr>
        <w:t>from Health services and Social Care</w:t>
      </w:r>
      <w:r w:rsidRPr="00E95821">
        <w:rPr>
          <w:rFonts w:ascii="Arial" w:hAnsi="Arial" w:cs="Arial"/>
        </w:rPr>
        <w:t xml:space="preserve"> – All in treatment at the start of a treatment episode, 2009-10 to 2020-21, Tower Hamlets, London and England Percentage</w:t>
      </w:r>
    </w:p>
    <w:tbl>
      <w:tblPr>
        <w:tblStyle w:val="GridTable4-Accent2"/>
        <w:tblW w:w="0" w:type="auto"/>
        <w:tblLook w:val="04A0" w:firstRow="1" w:lastRow="0" w:firstColumn="1" w:lastColumn="0" w:noHBand="0" w:noVBand="1"/>
      </w:tblPr>
      <w:tblGrid>
        <w:gridCol w:w="403"/>
        <w:gridCol w:w="662"/>
        <w:gridCol w:w="662"/>
        <w:gridCol w:w="662"/>
        <w:gridCol w:w="662"/>
        <w:gridCol w:w="662"/>
        <w:gridCol w:w="663"/>
        <w:gridCol w:w="663"/>
        <w:gridCol w:w="663"/>
        <w:gridCol w:w="663"/>
        <w:gridCol w:w="663"/>
        <w:gridCol w:w="663"/>
        <w:gridCol w:w="663"/>
        <w:gridCol w:w="663"/>
      </w:tblGrid>
      <w:tr w:rsidR="00904C3E" w:rsidRPr="00E95821" w14:paraId="719D5B28" w14:textId="77777777" w:rsidTr="00DC5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978FAC" w14:textId="77777777" w:rsidR="00904C3E" w:rsidRPr="00E95821" w:rsidRDefault="00904C3E" w:rsidP="00DC5BC0">
            <w:pPr>
              <w:spacing w:before="20" w:after="20" w:line="240" w:lineRule="auto"/>
              <w:jc w:val="left"/>
              <w:rPr>
                <w:rFonts w:ascii="Arial" w:hAnsi="Arial" w:cs="Arial"/>
                <w:b w:val="0"/>
                <w:bCs w:val="0"/>
                <w:color w:val="FFFFFF"/>
                <w:sz w:val="14"/>
                <w:szCs w:val="14"/>
                <w:lang w:eastAsia="en-GB"/>
              </w:rPr>
            </w:pPr>
          </w:p>
        </w:tc>
        <w:tc>
          <w:tcPr>
            <w:tcW w:w="0" w:type="auto"/>
            <w:hideMark/>
          </w:tcPr>
          <w:p w14:paraId="4D6F749A"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09/10 (%)</w:t>
            </w:r>
          </w:p>
        </w:tc>
        <w:tc>
          <w:tcPr>
            <w:tcW w:w="0" w:type="auto"/>
            <w:hideMark/>
          </w:tcPr>
          <w:p w14:paraId="47D91DD9"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10/11 (%)</w:t>
            </w:r>
          </w:p>
        </w:tc>
        <w:tc>
          <w:tcPr>
            <w:tcW w:w="0" w:type="auto"/>
            <w:hideMark/>
          </w:tcPr>
          <w:p w14:paraId="6F5AE8DE"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11/12 (%)</w:t>
            </w:r>
          </w:p>
        </w:tc>
        <w:tc>
          <w:tcPr>
            <w:tcW w:w="0" w:type="auto"/>
            <w:hideMark/>
          </w:tcPr>
          <w:p w14:paraId="0DA48117"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12/13 (%)</w:t>
            </w:r>
          </w:p>
        </w:tc>
        <w:tc>
          <w:tcPr>
            <w:tcW w:w="0" w:type="auto"/>
            <w:hideMark/>
          </w:tcPr>
          <w:p w14:paraId="7AF90D51"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13/14 (%)</w:t>
            </w:r>
          </w:p>
        </w:tc>
        <w:tc>
          <w:tcPr>
            <w:tcW w:w="0" w:type="auto"/>
            <w:hideMark/>
          </w:tcPr>
          <w:p w14:paraId="3F80E4F2"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14/15 (%)</w:t>
            </w:r>
          </w:p>
        </w:tc>
        <w:tc>
          <w:tcPr>
            <w:tcW w:w="0" w:type="auto"/>
            <w:hideMark/>
          </w:tcPr>
          <w:p w14:paraId="4EDBEFF4"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15/16 (%)</w:t>
            </w:r>
          </w:p>
        </w:tc>
        <w:tc>
          <w:tcPr>
            <w:tcW w:w="0" w:type="auto"/>
            <w:hideMark/>
          </w:tcPr>
          <w:p w14:paraId="66914DE3"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16/17 (%)</w:t>
            </w:r>
          </w:p>
        </w:tc>
        <w:tc>
          <w:tcPr>
            <w:tcW w:w="0" w:type="auto"/>
            <w:hideMark/>
          </w:tcPr>
          <w:p w14:paraId="6F65ED08"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17/18 (%)</w:t>
            </w:r>
          </w:p>
        </w:tc>
        <w:tc>
          <w:tcPr>
            <w:tcW w:w="0" w:type="auto"/>
            <w:hideMark/>
          </w:tcPr>
          <w:p w14:paraId="34433781"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18/19 (%)</w:t>
            </w:r>
          </w:p>
        </w:tc>
        <w:tc>
          <w:tcPr>
            <w:tcW w:w="0" w:type="auto"/>
            <w:hideMark/>
          </w:tcPr>
          <w:p w14:paraId="11B52369"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19/20 (%)</w:t>
            </w:r>
          </w:p>
        </w:tc>
        <w:tc>
          <w:tcPr>
            <w:tcW w:w="0" w:type="auto"/>
            <w:hideMark/>
          </w:tcPr>
          <w:p w14:paraId="6D1C3AEC"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20/21 (%)</w:t>
            </w:r>
          </w:p>
        </w:tc>
        <w:tc>
          <w:tcPr>
            <w:tcW w:w="0" w:type="auto"/>
            <w:hideMark/>
          </w:tcPr>
          <w:p w14:paraId="6F0D7062"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21/22 (%)</w:t>
            </w:r>
          </w:p>
        </w:tc>
      </w:tr>
      <w:tr w:rsidR="00F04269" w:rsidRPr="00E95821" w14:paraId="75F5A6E0"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CA1EC1" w14:textId="3645A653" w:rsidR="00F04269" w:rsidRPr="00E95821" w:rsidRDefault="00F04269" w:rsidP="00F04269">
            <w:pPr>
              <w:spacing w:before="20" w:after="20" w:line="240" w:lineRule="auto"/>
              <w:jc w:val="left"/>
              <w:rPr>
                <w:rFonts w:ascii="Arial" w:hAnsi="Arial" w:cs="Arial"/>
                <w:b w:val="0"/>
                <w:bCs w:val="0"/>
                <w:color w:val="FFFFFF"/>
                <w:sz w:val="14"/>
                <w:szCs w:val="14"/>
                <w:lang w:eastAsia="en-GB"/>
              </w:rPr>
            </w:pPr>
            <w:r w:rsidRPr="00E95821">
              <w:rPr>
                <w:rFonts w:ascii="Arial" w:hAnsi="Arial" w:cs="Arial"/>
                <w:color w:val="000000"/>
                <w:sz w:val="14"/>
                <w:szCs w:val="14"/>
                <w:lang w:eastAsia="en-GB"/>
              </w:rPr>
              <w:t>E</w:t>
            </w:r>
          </w:p>
        </w:tc>
        <w:tc>
          <w:tcPr>
            <w:tcW w:w="0" w:type="auto"/>
          </w:tcPr>
          <w:p w14:paraId="7D0ADA2E" w14:textId="14875331"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21</w:t>
            </w:r>
          </w:p>
        </w:tc>
        <w:tc>
          <w:tcPr>
            <w:tcW w:w="0" w:type="auto"/>
          </w:tcPr>
          <w:p w14:paraId="24611185" w14:textId="6134C0A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21</w:t>
            </w:r>
          </w:p>
        </w:tc>
        <w:tc>
          <w:tcPr>
            <w:tcW w:w="0" w:type="auto"/>
          </w:tcPr>
          <w:p w14:paraId="3AE9EA11" w14:textId="4BB83F3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21</w:t>
            </w:r>
          </w:p>
        </w:tc>
        <w:tc>
          <w:tcPr>
            <w:tcW w:w="0" w:type="auto"/>
          </w:tcPr>
          <w:p w14:paraId="3AC56458" w14:textId="3B2DD87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22</w:t>
            </w:r>
          </w:p>
        </w:tc>
        <w:tc>
          <w:tcPr>
            <w:tcW w:w="0" w:type="auto"/>
          </w:tcPr>
          <w:p w14:paraId="41A75976" w14:textId="7F45F9E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22</w:t>
            </w:r>
          </w:p>
        </w:tc>
        <w:tc>
          <w:tcPr>
            <w:tcW w:w="0" w:type="auto"/>
          </w:tcPr>
          <w:p w14:paraId="4C1FE75F" w14:textId="0B892292"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22</w:t>
            </w:r>
          </w:p>
        </w:tc>
        <w:tc>
          <w:tcPr>
            <w:tcW w:w="0" w:type="auto"/>
          </w:tcPr>
          <w:p w14:paraId="7EFC09BD" w14:textId="4365700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20</w:t>
            </w:r>
          </w:p>
        </w:tc>
        <w:tc>
          <w:tcPr>
            <w:tcW w:w="0" w:type="auto"/>
          </w:tcPr>
          <w:p w14:paraId="260E9CE2" w14:textId="486B1392"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18</w:t>
            </w:r>
          </w:p>
        </w:tc>
        <w:tc>
          <w:tcPr>
            <w:tcW w:w="0" w:type="auto"/>
          </w:tcPr>
          <w:p w14:paraId="19A56272" w14:textId="33F9EC7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18</w:t>
            </w:r>
          </w:p>
        </w:tc>
        <w:tc>
          <w:tcPr>
            <w:tcW w:w="0" w:type="auto"/>
          </w:tcPr>
          <w:p w14:paraId="78BE68CE" w14:textId="0C5A737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16</w:t>
            </w:r>
          </w:p>
        </w:tc>
        <w:tc>
          <w:tcPr>
            <w:tcW w:w="0" w:type="auto"/>
          </w:tcPr>
          <w:p w14:paraId="3BC7AC49" w14:textId="49CCC5B4"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15</w:t>
            </w:r>
          </w:p>
        </w:tc>
        <w:tc>
          <w:tcPr>
            <w:tcW w:w="0" w:type="auto"/>
          </w:tcPr>
          <w:p w14:paraId="76293353" w14:textId="7B73247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15</w:t>
            </w:r>
          </w:p>
        </w:tc>
        <w:tc>
          <w:tcPr>
            <w:tcW w:w="0" w:type="auto"/>
          </w:tcPr>
          <w:p w14:paraId="25A2E9F2" w14:textId="600D6D31"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18</w:t>
            </w:r>
          </w:p>
        </w:tc>
      </w:tr>
      <w:tr w:rsidR="00F04269" w:rsidRPr="00E95821" w14:paraId="762ABC5C" w14:textId="77777777" w:rsidTr="00DC5BC0">
        <w:tc>
          <w:tcPr>
            <w:cnfStyle w:val="001000000000" w:firstRow="0" w:lastRow="0" w:firstColumn="1" w:lastColumn="0" w:oddVBand="0" w:evenVBand="0" w:oddHBand="0" w:evenHBand="0" w:firstRowFirstColumn="0" w:firstRowLastColumn="0" w:lastRowFirstColumn="0" w:lastRowLastColumn="0"/>
            <w:tcW w:w="0" w:type="auto"/>
          </w:tcPr>
          <w:p w14:paraId="253FF571" w14:textId="1CBE2DF6"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w:t>
            </w:r>
          </w:p>
        </w:tc>
        <w:tc>
          <w:tcPr>
            <w:tcW w:w="0" w:type="auto"/>
          </w:tcPr>
          <w:p w14:paraId="21B7B357" w14:textId="6568FA7F"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1F67C86E" w14:textId="5C1C1696"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6B80E3CC" w14:textId="31D9E8B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4AB00005" w14:textId="79E32A48"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5CFDA3D8" w14:textId="38304D28"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21</w:t>
            </w:r>
          </w:p>
        </w:tc>
        <w:tc>
          <w:tcPr>
            <w:tcW w:w="0" w:type="auto"/>
          </w:tcPr>
          <w:p w14:paraId="0983821E" w14:textId="738480D1"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22</w:t>
            </w:r>
          </w:p>
        </w:tc>
        <w:tc>
          <w:tcPr>
            <w:tcW w:w="0" w:type="auto"/>
          </w:tcPr>
          <w:p w14:paraId="15237AEA" w14:textId="0F8D5F9B"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23</w:t>
            </w:r>
          </w:p>
        </w:tc>
        <w:tc>
          <w:tcPr>
            <w:tcW w:w="0" w:type="auto"/>
          </w:tcPr>
          <w:p w14:paraId="0D2F1776" w14:textId="40DC53F6"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24</w:t>
            </w:r>
          </w:p>
        </w:tc>
        <w:tc>
          <w:tcPr>
            <w:tcW w:w="0" w:type="auto"/>
          </w:tcPr>
          <w:p w14:paraId="62A3C309" w14:textId="6089C950"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25</w:t>
            </w:r>
          </w:p>
        </w:tc>
        <w:tc>
          <w:tcPr>
            <w:tcW w:w="0" w:type="auto"/>
          </w:tcPr>
          <w:p w14:paraId="3F7E20D0" w14:textId="21560A07"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25</w:t>
            </w:r>
          </w:p>
        </w:tc>
        <w:tc>
          <w:tcPr>
            <w:tcW w:w="0" w:type="auto"/>
          </w:tcPr>
          <w:p w14:paraId="64BD9EA8" w14:textId="26B4CF5B"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25</w:t>
            </w:r>
          </w:p>
        </w:tc>
        <w:tc>
          <w:tcPr>
            <w:tcW w:w="0" w:type="auto"/>
          </w:tcPr>
          <w:p w14:paraId="597C7DBA" w14:textId="2E799BDB"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22</w:t>
            </w:r>
          </w:p>
        </w:tc>
        <w:tc>
          <w:tcPr>
            <w:tcW w:w="0" w:type="auto"/>
          </w:tcPr>
          <w:p w14:paraId="17F03B97" w14:textId="2B1342D6"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28</w:t>
            </w:r>
          </w:p>
        </w:tc>
      </w:tr>
      <w:tr w:rsidR="00F04269" w:rsidRPr="00E95821" w14:paraId="48D64A36"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AD6986" w14:textId="68769D2E"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TH</w:t>
            </w:r>
          </w:p>
        </w:tc>
        <w:tc>
          <w:tcPr>
            <w:tcW w:w="0" w:type="auto"/>
          </w:tcPr>
          <w:p w14:paraId="56B617DD" w14:textId="1D56624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22BE5F7D" w14:textId="66E53ABB"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26</w:t>
            </w:r>
          </w:p>
        </w:tc>
        <w:tc>
          <w:tcPr>
            <w:tcW w:w="0" w:type="auto"/>
          </w:tcPr>
          <w:p w14:paraId="7C620EF4" w14:textId="59AFDF26"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23</w:t>
            </w:r>
          </w:p>
        </w:tc>
        <w:tc>
          <w:tcPr>
            <w:tcW w:w="0" w:type="auto"/>
          </w:tcPr>
          <w:p w14:paraId="58E4B0F5" w14:textId="54A1FF9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21</w:t>
            </w:r>
          </w:p>
        </w:tc>
        <w:tc>
          <w:tcPr>
            <w:tcW w:w="0" w:type="auto"/>
          </w:tcPr>
          <w:p w14:paraId="58658CD5" w14:textId="1747FE4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21</w:t>
            </w:r>
          </w:p>
        </w:tc>
        <w:tc>
          <w:tcPr>
            <w:tcW w:w="0" w:type="auto"/>
          </w:tcPr>
          <w:p w14:paraId="4AD89B73" w14:textId="0AE7591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22</w:t>
            </w:r>
          </w:p>
        </w:tc>
        <w:tc>
          <w:tcPr>
            <w:tcW w:w="0" w:type="auto"/>
          </w:tcPr>
          <w:p w14:paraId="72D05CF9" w14:textId="2264C184"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3E8BA043" w14:textId="2AC76581"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24</w:t>
            </w:r>
          </w:p>
        </w:tc>
        <w:tc>
          <w:tcPr>
            <w:tcW w:w="0" w:type="auto"/>
          </w:tcPr>
          <w:p w14:paraId="0D900216" w14:textId="631C75F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31</w:t>
            </w:r>
          </w:p>
        </w:tc>
        <w:tc>
          <w:tcPr>
            <w:tcW w:w="0" w:type="auto"/>
          </w:tcPr>
          <w:p w14:paraId="68ACAE00" w14:textId="6DE41DB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24</w:t>
            </w:r>
          </w:p>
        </w:tc>
        <w:tc>
          <w:tcPr>
            <w:tcW w:w="0" w:type="auto"/>
          </w:tcPr>
          <w:p w14:paraId="439C360D" w14:textId="76F64D8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5AD27AD2" w14:textId="6B6CB2C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31</w:t>
            </w:r>
          </w:p>
        </w:tc>
        <w:tc>
          <w:tcPr>
            <w:tcW w:w="0" w:type="auto"/>
          </w:tcPr>
          <w:p w14:paraId="57BEABEB" w14:textId="4C62393C"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34</w:t>
            </w:r>
          </w:p>
        </w:tc>
      </w:tr>
    </w:tbl>
    <w:p w14:paraId="0F9D9CDD" w14:textId="77777777" w:rsidR="00904C3E" w:rsidRPr="00904C3E" w:rsidRDefault="00904C3E" w:rsidP="00904C3E"/>
    <w:p w14:paraId="48C035E7" w14:textId="4E9A0BBE" w:rsidR="00904C3E" w:rsidRDefault="00904C3E" w:rsidP="00904C3E">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29</w:t>
      </w:r>
      <w:r w:rsidRPr="00E95821">
        <w:rPr>
          <w:rFonts w:ascii="Arial" w:hAnsi="Arial" w:cs="Arial"/>
          <w:noProof/>
        </w:rPr>
        <w:fldChar w:fldCharType="end"/>
      </w:r>
      <w:r w:rsidR="00C63864">
        <w:rPr>
          <w:rFonts w:ascii="Arial" w:hAnsi="Arial" w:cs="Arial"/>
          <w:noProof/>
        </w:rPr>
        <w:t>c</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Referral </w:t>
      </w:r>
      <w:r>
        <w:rPr>
          <w:rFonts w:ascii="Arial" w:hAnsi="Arial" w:cs="Arial"/>
        </w:rPr>
        <w:t>from Criminal Justice</w:t>
      </w:r>
      <w:r w:rsidRPr="00E95821">
        <w:rPr>
          <w:rFonts w:ascii="Arial" w:hAnsi="Arial" w:cs="Arial"/>
        </w:rPr>
        <w:t xml:space="preserve"> – All in treatment at the start of a treatment episode, 2009-10 to 2020-21, Tower Hamlets, London and England Percentage</w:t>
      </w:r>
    </w:p>
    <w:tbl>
      <w:tblPr>
        <w:tblStyle w:val="GridTable4-Accent2"/>
        <w:tblW w:w="0" w:type="auto"/>
        <w:tblLook w:val="04A0" w:firstRow="1" w:lastRow="0" w:firstColumn="1" w:lastColumn="0" w:noHBand="0" w:noVBand="1"/>
      </w:tblPr>
      <w:tblGrid>
        <w:gridCol w:w="403"/>
        <w:gridCol w:w="662"/>
        <w:gridCol w:w="662"/>
        <w:gridCol w:w="662"/>
        <w:gridCol w:w="662"/>
        <w:gridCol w:w="662"/>
        <w:gridCol w:w="663"/>
        <w:gridCol w:w="663"/>
        <w:gridCol w:w="663"/>
        <w:gridCol w:w="663"/>
        <w:gridCol w:w="663"/>
        <w:gridCol w:w="663"/>
        <w:gridCol w:w="663"/>
        <w:gridCol w:w="663"/>
      </w:tblGrid>
      <w:tr w:rsidR="00904C3E" w:rsidRPr="00E95821" w14:paraId="3137CFE0" w14:textId="77777777" w:rsidTr="00DC5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1B0E7D0" w14:textId="77777777" w:rsidR="00904C3E" w:rsidRPr="00E95821" w:rsidRDefault="00904C3E" w:rsidP="00DC5BC0">
            <w:pPr>
              <w:spacing w:before="20" w:after="20" w:line="240" w:lineRule="auto"/>
              <w:jc w:val="left"/>
              <w:rPr>
                <w:rFonts w:ascii="Arial" w:hAnsi="Arial" w:cs="Arial"/>
                <w:b w:val="0"/>
                <w:bCs w:val="0"/>
                <w:color w:val="FFFFFF"/>
                <w:sz w:val="14"/>
                <w:szCs w:val="14"/>
                <w:lang w:eastAsia="en-GB"/>
              </w:rPr>
            </w:pPr>
          </w:p>
        </w:tc>
        <w:tc>
          <w:tcPr>
            <w:tcW w:w="0" w:type="auto"/>
            <w:hideMark/>
          </w:tcPr>
          <w:p w14:paraId="3AB9F918"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09/10 (%)</w:t>
            </w:r>
          </w:p>
        </w:tc>
        <w:tc>
          <w:tcPr>
            <w:tcW w:w="0" w:type="auto"/>
            <w:hideMark/>
          </w:tcPr>
          <w:p w14:paraId="0B95E217"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10/11 (%)</w:t>
            </w:r>
          </w:p>
        </w:tc>
        <w:tc>
          <w:tcPr>
            <w:tcW w:w="0" w:type="auto"/>
            <w:hideMark/>
          </w:tcPr>
          <w:p w14:paraId="100F5411"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11/12 (%)</w:t>
            </w:r>
          </w:p>
        </w:tc>
        <w:tc>
          <w:tcPr>
            <w:tcW w:w="0" w:type="auto"/>
            <w:hideMark/>
          </w:tcPr>
          <w:p w14:paraId="3718BD22"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12/13 (%)</w:t>
            </w:r>
          </w:p>
        </w:tc>
        <w:tc>
          <w:tcPr>
            <w:tcW w:w="0" w:type="auto"/>
            <w:hideMark/>
          </w:tcPr>
          <w:p w14:paraId="4B1C9A97"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13/14 (%)</w:t>
            </w:r>
          </w:p>
        </w:tc>
        <w:tc>
          <w:tcPr>
            <w:tcW w:w="0" w:type="auto"/>
            <w:hideMark/>
          </w:tcPr>
          <w:p w14:paraId="23637982"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14/15 (%)</w:t>
            </w:r>
          </w:p>
        </w:tc>
        <w:tc>
          <w:tcPr>
            <w:tcW w:w="0" w:type="auto"/>
            <w:hideMark/>
          </w:tcPr>
          <w:p w14:paraId="3A394439"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15/16 (%)</w:t>
            </w:r>
          </w:p>
        </w:tc>
        <w:tc>
          <w:tcPr>
            <w:tcW w:w="0" w:type="auto"/>
            <w:hideMark/>
          </w:tcPr>
          <w:p w14:paraId="41FB09EF"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16/17 (%)</w:t>
            </w:r>
          </w:p>
        </w:tc>
        <w:tc>
          <w:tcPr>
            <w:tcW w:w="0" w:type="auto"/>
            <w:hideMark/>
          </w:tcPr>
          <w:p w14:paraId="56B8FDC0"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17/18 (%)</w:t>
            </w:r>
          </w:p>
        </w:tc>
        <w:tc>
          <w:tcPr>
            <w:tcW w:w="0" w:type="auto"/>
            <w:hideMark/>
          </w:tcPr>
          <w:p w14:paraId="11EB861F"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18/19 (%)</w:t>
            </w:r>
          </w:p>
        </w:tc>
        <w:tc>
          <w:tcPr>
            <w:tcW w:w="0" w:type="auto"/>
            <w:hideMark/>
          </w:tcPr>
          <w:p w14:paraId="1384FECC"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19/20 (%)</w:t>
            </w:r>
          </w:p>
        </w:tc>
        <w:tc>
          <w:tcPr>
            <w:tcW w:w="0" w:type="auto"/>
            <w:hideMark/>
          </w:tcPr>
          <w:p w14:paraId="702FA00A"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20/21 (%)</w:t>
            </w:r>
          </w:p>
        </w:tc>
        <w:tc>
          <w:tcPr>
            <w:tcW w:w="0" w:type="auto"/>
            <w:hideMark/>
          </w:tcPr>
          <w:p w14:paraId="6E1B87DB"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21/22 (%)</w:t>
            </w:r>
          </w:p>
        </w:tc>
      </w:tr>
      <w:tr w:rsidR="00F04269" w:rsidRPr="00E95821" w14:paraId="73189699"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09D577" w14:textId="58CA7FED" w:rsidR="00F04269" w:rsidRPr="00E95821" w:rsidRDefault="00F04269" w:rsidP="00F04269">
            <w:pPr>
              <w:spacing w:before="20" w:after="20" w:line="240" w:lineRule="auto"/>
              <w:jc w:val="left"/>
              <w:rPr>
                <w:rFonts w:ascii="Arial" w:hAnsi="Arial" w:cs="Arial"/>
                <w:b w:val="0"/>
                <w:bCs w:val="0"/>
                <w:color w:val="FFFFFF"/>
                <w:sz w:val="14"/>
                <w:szCs w:val="14"/>
                <w:lang w:eastAsia="en-GB"/>
              </w:rPr>
            </w:pPr>
            <w:r w:rsidRPr="00E95821">
              <w:rPr>
                <w:rFonts w:ascii="Arial" w:hAnsi="Arial" w:cs="Arial"/>
                <w:color w:val="000000"/>
                <w:sz w:val="14"/>
                <w:szCs w:val="14"/>
                <w:lang w:eastAsia="en-GB"/>
              </w:rPr>
              <w:t>E</w:t>
            </w:r>
          </w:p>
        </w:tc>
        <w:tc>
          <w:tcPr>
            <w:tcW w:w="0" w:type="auto"/>
          </w:tcPr>
          <w:p w14:paraId="6B4F146A" w14:textId="6B9A976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20</w:t>
            </w:r>
          </w:p>
        </w:tc>
        <w:tc>
          <w:tcPr>
            <w:tcW w:w="0" w:type="auto"/>
          </w:tcPr>
          <w:p w14:paraId="53CF0CB6" w14:textId="24AFA21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20</w:t>
            </w:r>
          </w:p>
        </w:tc>
        <w:tc>
          <w:tcPr>
            <w:tcW w:w="0" w:type="auto"/>
          </w:tcPr>
          <w:p w14:paraId="492772AA" w14:textId="00E910A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20</w:t>
            </w:r>
          </w:p>
        </w:tc>
        <w:tc>
          <w:tcPr>
            <w:tcW w:w="0" w:type="auto"/>
          </w:tcPr>
          <w:p w14:paraId="0966C7B7" w14:textId="0830FCD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19</w:t>
            </w:r>
          </w:p>
        </w:tc>
        <w:tc>
          <w:tcPr>
            <w:tcW w:w="0" w:type="auto"/>
          </w:tcPr>
          <w:p w14:paraId="470876CB" w14:textId="5A61591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18</w:t>
            </w:r>
          </w:p>
        </w:tc>
        <w:tc>
          <w:tcPr>
            <w:tcW w:w="0" w:type="auto"/>
          </w:tcPr>
          <w:p w14:paraId="2AC2363E" w14:textId="63A4A70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17</w:t>
            </w:r>
          </w:p>
        </w:tc>
        <w:tc>
          <w:tcPr>
            <w:tcW w:w="0" w:type="auto"/>
          </w:tcPr>
          <w:p w14:paraId="77A7C2F5" w14:textId="3EA8B8D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16</w:t>
            </w:r>
          </w:p>
        </w:tc>
        <w:tc>
          <w:tcPr>
            <w:tcW w:w="0" w:type="auto"/>
          </w:tcPr>
          <w:p w14:paraId="79EF3A6B" w14:textId="69C90A1E"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15</w:t>
            </w:r>
          </w:p>
        </w:tc>
        <w:tc>
          <w:tcPr>
            <w:tcW w:w="0" w:type="auto"/>
          </w:tcPr>
          <w:p w14:paraId="69A1202B" w14:textId="60960932"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14</w:t>
            </w:r>
          </w:p>
        </w:tc>
        <w:tc>
          <w:tcPr>
            <w:tcW w:w="0" w:type="auto"/>
          </w:tcPr>
          <w:p w14:paraId="655BF0DA" w14:textId="76EBBD5E"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13</w:t>
            </w:r>
          </w:p>
        </w:tc>
        <w:tc>
          <w:tcPr>
            <w:tcW w:w="0" w:type="auto"/>
          </w:tcPr>
          <w:p w14:paraId="1333D63B" w14:textId="4CCCC92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13</w:t>
            </w:r>
          </w:p>
        </w:tc>
        <w:tc>
          <w:tcPr>
            <w:tcW w:w="0" w:type="auto"/>
          </w:tcPr>
          <w:p w14:paraId="46AE52A6" w14:textId="674E409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12</w:t>
            </w:r>
          </w:p>
        </w:tc>
        <w:tc>
          <w:tcPr>
            <w:tcW w:w="0" w:type="auto"/>
          </w:tcPr>
          <w:p w14:paraId="28A59381" w14:textId="40102BF5"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13</w:t>
            </w:r>
          </w:p>
        </w:tc>
      </w:tr>
      <w:tr w:rsidR="00F04269" w:rsidRPr="00E95821" w14:paraId="03958D40" w14:textId="77777777" w:rsidTr="00DC5BC0">
        <w:tc>
          <w:tcPr>
            <w:cnfStyle w:val="001000000000" w:firstRow="0" w:lastRow="0" w:firstColumn="1" w:lastColumn="0" w:oddVBand="0" w:evenVBand="0" w:oddHBand="0" w:evenHBand="0" w:firstRowFirstColumn="0" w:firstRowLastColumn="0" w:lastRowFirstColumn="0" w:lastRowLastColumn="0"/>
            <w:tcW w:w="0" w:type="auto"/>
          </w:tcPr>
          <w:p w14:paraId="184532E9" w14:textId="1B587BA3"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w:t>
            </w:r>
          </w:p>
        </w:tc>
        <w:tc>
          <w:tcPr>
            <w:tcW w:w="0" w:type="auto"/>
          </w:tcPr>
          <w:p w14:paraId="31BECAE5" w14:textId="2C8BD636"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7F7A7A25" w14:textId="0BA59FBA"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18ACDE2C" w14:textId="6BED4855"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16</w:t>
            </w:r>
          </w:p>
        </w:tc>
        <w:tc>
          <w:tcPr>
            <w:tcW w:w="0" w:type="auto"/>
          </w:tcPr>
          <w:p w14:paraId="3AD3F3DC" w14:textId="08FCD3B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703F0966" w14:textId="66524661"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17</w:t>
            </w:r>
          </w:p>
        </w:tc>
        <w:tc>
          <w:tcPr>
            <w:tcW w:w="0" w:type="auto"/>
          </w:tcPr>
          <w:p w14:paraId="3D587D06" w14:textId="7D62D498"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16</w:t>
            </w:r>
          </w:p>
        </w:tc>
        <w:tc>
          <w:tcPr>
            <w:tcW w:w="0" w:type="auto"/>
          </w:tcPr>
          <w:p w14:paraId="06C12979" w14:textId="5382D7DC"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15</w:t>
            </w:r>
          </w:p>
        </w:tc>
        <w:tc>
          <w:tcPr>
            <w:tcW w:w="0" w:type="auto"/>
          </w:tcPr>
          <w:p w14:paraId="3B60B5B7" w14:textId="5D9FEA83"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16</w:t>
            </w:r>
          </w:p>
        </w:tc>
        <w:tc>
          <w:tcPr>
            <w:tcW w:w="0" w:type="auto"/>
          </w:tcPr>
          <w:p w14:paraId="0827EE26" w14:textId="5AF48A6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14</w:t>
            </w:r>
          </w:p>
        </w:tc>
        <w:tc>
          <w:tcPr>
            <w:tcW w:w="0" w:type="auto"/>
          </w:tcPr>
          <w:p w14:paraId="7EE7D1E9" w14:textId="726E0042"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12</w:t>
            </w:r>
          </w:p>
        </w:tc>
        <w:tc>
          <w:tcPr>
            <w:tcW w:w="0" w:type="auto"/>
          </w:tcPr>
          <w:p w14:paraId="1E6CDAFF" w14:textId="010CCD5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11</w:t>
            </w:r>
          </w:p>
        </w:tc>
        <w:tc>
          <w:tcPr>
            <w:tcW w:w="0" w:type="auto"/>
          </w:tcPr>
          <w:p w14:paraId="511A2C25" w14:textId="632DD1FA"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9</w:t>
            </w:r>
          </w:p>
        </w:tc>
        <w:tc>
          <w:tcPr>
            <w:tcW w:w="0" w:type="auto"/>
          </w:tcPr>
          <w:p w14:paraId="741C7A87" w14:textId="6FDD421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10</w:t>
            </w:r>
          </w:p>
        </w:tc>
      </w:tr>
      <w:tr w:rsidR="00F04269" w:rsidRPr="00E95821" w14:paraId="22C0280C"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2461E4" w14:textId="40CD0F41"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TH</w:t>
            </w:r>
          </w:p>
        </w:tc>
        <w:tc>
          <w:tcPr>
            <w:tcW w:w="0" w:type="auto"/>
          </w:tcPr>
          <w:p w14:paraId="76CC14DB" w14:textId="15CF019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17</w:t>
            </w:r>
          </w:p>
        </w:tc>
        <w:tc>
          <w:tcPr>
            <w:tcW w:w="0" w:type="auto"/>
          </w:tcPr>
          <w:p w14:paraId="0E491C22" w14:textId="417DA51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23</w:t>
            </w:r>
          </w:p>
        </w:tc>
        <w:tc>
          <w:tcPr>
            <w:tcW w:w="0" w:type="auto"/>
          </w:tcPr>
          <w:p w14:paraId="25C90085" w14:textId="0C3296DB"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21</w:t>
            </w:r>
          </w:p>
        </w:tc>
        <w:tc>
          <w:tcPr>
            <w:tcW w:w="0" w:type="auto"/>
          </w:tcPr>
          <w:p w14:paraId="2B25C2B0" w14:textId="0BD217F1"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21</w:t>
            </w:r>
          </w:p>
        </w:tc>
        <w:tc>
          <w:tcPr>
            <w:tcW w:w="0" w:type="auto"/>
          </w:tcPr>
          <w:p w14:paraId="62AAA1A4" w14:textId="15ED3DD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20</w:t>
            </w:r>
          </w:p>
        </w:tc>
        <w:tc>
          <w:tcPr>
            <w:tcW w:w="0" w:type="auto"/>
          </w:tcPr>
          <w:p w14:paraId="47080A43" w14:textId="496AFB6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1A7E8595" w14:textId="283CBB5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18</w:t>
            </w:r>
          </w:p>
        </w:tc>
        <w:tc>
          <w:tcPr>
            <w:tcW w:w="0" w:type="auto"/>
          </w:tcPr>
          <w:p w14:paraId="02D7656C" w14:textId="3CEC1FF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12</w:t>
            </w:r>
          </w:p>
        </w:tc>
        <w:tc>
          <w:tcPr>
            <w:tcW w:w="0" w:type="auto"/>
          </w:tcPr>
          <w:p w14:paraId="1C5A8DDE" w14:textId="49944B3C"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12</w:t>
            </w:r>
          </w:p>
        </w:tc>
        <w:tc>
          <w:tcPr>
            <w:tcW w:w="0" w:type="auto"/>
          </w:tcPr>
          <w:p w14:paraId="590148E1" w14:textId="59170F3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14</w:t>
            </w:r>
          </w:p>
        </w:tc>
        <w:tc>
          <w:tcPr>
            <w:tcW w:w="0" w:type="auto"/>
          </w:tcPr>
          <w:p w14:paraId="2155B84E" w14:textId="64AFA9B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17</w:t>
            </w:r>
          </w:p>
        </w:tc>
        <w:tc>
          <w:tcPr>
            <w:tcW w:w="0" w:type="auto"/>
          </w:tcPr>
          <w:p w14:paraId="708C56A2" w14:textId="420DB6AE"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9</w:t>
            </w:r>
          </w:p>
        </w:tc>
        <w:tc>
          <w:tcPr>
            <w:tcW w:w="0" w:type="auto"/>
          </w:tcPr>
          <w:p w14:paraId="52E47DEF" w14:textId="232600B6"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10</w:t>
            </w:r>
          </w:p>
        </w:tc>
      </w:tr>
    </w:tbl>
    <w:p w14:paraId="66B5DCC5" w14:textId="77777777" w:rsidR="00904C3E" w:rsidRDefault="00904C3E" w:rsidP="00904C3E"/>
    <w:p w14:paraId="77D06164" w14:textId="77777777" w:rsidR="00F04269" w:rsidRDefault="00F04269" w:rsidP="00904C3E"/>
    <w:p w14:paraId="63157D5C" w14:textId="77777777" w:rsidR="00F04269" w:rsidRPr="00904C3E" w:rsidRDefault="00F04269" w:rsidP="00904C3E"/>
    <w:p w14:paraId="69E34F86" w14:textId="3FF00E28" w:rsidR="00904C3E" w:rsidRDefault="00904C3E" w:rsidP="00904C3E">
      <w:pPr>
        <w:pStyle w:val="Caption"/>
        <w:rPr>
          <w:rFonts w:ascii="Arial" w:hAnsi="Arial" w:cs="Arial"/>
        </w:rPr>
      </w:pPr>
      <w:r w:rsidRPr="00E95821">
        <w:rPr>
          <w:rFonts w:ascii="Arial" w:hAnsi="Arial" w:cs="Arial"/>
        </w:rPr>
        <w:lastRenderedPageBreak/>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29</w:t>
      </w:r>
      <w:r w:rsidRPr="00E95821">
        <w:rPr>
          <w:rFonts w:ascii="Arial" w:hAnsi="Arial" w:cs="Arial"/>
          <w:noProof/>
        </w:rPr>
        <w:fldChar w:fldCharType="end"/>
      </w:r>
      <w:r w:rsidR="00C63864">
        <w:rPr>
          <w:rFonts w:ascii="Arial" w:hAnsi="Arial" w:cs="Arial"/>
          <w:noProof/>
        </w:rPr>
        <w:t>d</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Referral </w:t>
      </w:r>
      <w:r>
        <w:rPr>
          <w:rFonts w:ascii="Arial" w:hAnsi="Arial" w:cs="Arial"/>
        </w:rPr>
        <w:t>from Substance Misuse Service</w:t>
      </w:r>
      <w:r w:rsidRPr="00E95821">
        <w:rPr>
          <w:rFonts w:ascii="Arial" w:hAnsi="Arial" w:cs="Arial"/>
        </w:rPr>
        <w:t xml:space="preserve"> – All in treatment at the start of a treatment episode, 2009-10 to 2020-21, Tower Hamlets, London and England Percentage</w:t>
      </w:r>
    </w:p>
    <w:tbl>
      <w:tblPr>
        <w:tblStyle w:val="GridTable4-Accent2"/>
        <w:tblW w:w="0" w:type="auto"/>
        <w:tblLook w:val="04A0" w:firstRow="1" w:lastRow="0" w:firstColumn="1" w:lastColumn="0" w:noHBand="0" w:noVBand="1"/>
      </w:tblPr>
      <w:tblGrid>
        <w:gridCol w:w="403"/>
        <w:gridCol w:w="662"/>
        <w:gridCol w:w="662"/>
        <w:gridCol w:w="662"/>
        <w:gridCol w:w="662"/>
        <w:gridCol w:w="662"/>
        <w:gridCol w:w="663"/>
        <w:gridCol w:w="663"/>
        <w:gridCol w:w="663"/>
        <w:gridCol w:w="663"/>
        <w:gridCol w:w="663"/>
        <w:gridCol w:w="663"/>
        <w:gridCol w:w="663"/>
        <w:gridCol w:w="663"/>
      </w:tblGrid>
      <w:tr w:rsidR="00904C3E" w:rsidRPr="00E95821" w14:paraId="1C703592" w14:textId="77777777" w:rsidTr="00DC5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6EBF57" w14:textId="77777777" w:rsidR="00904C3E" w:rsidRPr="00E95821" w:rsidRDefault="00904C3E" w:rsidP="00DC5BC0">
            <w:pPr>
              <w:spacing w:before="20" w:after="20" w:line="240" w:lineRule="auto"/>
              <w:jc w:val="left"/>
              <w:rPr>
                <w:rFonts w:ascii="Arial" w:hAnsi="Arial" w:cs="Arial"/>
                <w:b w:val="0"/>
                <w:bCs w:val="0"/>
                <w:color w:val="FFFFFF"/>
                <w:sz w:val="14"/>
                <w:szCs w:val="14"/>
                <w:lang w:eastAsia="en-GB"/>
              </w:rPr>
            </w:pPr>
          </w:p>
        </w:tc>
        <w:tc>
          <w:tcPr>
            <w:tcW w:w="0" w:type="auto"/>
            <w:hideMark/>
          </w:tcPr>
          <w:p w14:paraId="43AF4984"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09/10 (%)</w:t>
            </w:r>
          </w:p>
        </w:tc>
        <w:tc>
          <w:tcPr>
            <w:tcW w:w="0" w:type="auto"/>
            <w:hideMark/>
          </w:tcPr>
          <w:p w14:paraId="36A42FC9"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10/11 (%)</w:t>
            </w:r>
          </w:p>
        </w:tc>
        <w:tc>
          <w:tcPr>
            <w:tcW w:w="0" w:type="auto"/>
            <w:hideMark/>
          </w:tcPr>
          <w:p w14:paraId="53C9FBE6"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11/12 (%)</w:t>
            </w:r>
          </w:p>
        </w:tc>
        <w:tc>
          <w:tcPr>
            <w:tcW w:w="0" w:type="auto"/>
            <w:hideMark/>
          </w:tcPr>
          <w:p w14:paraId="06D18425"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12/13 (%)</w:t>
            </w:r>
          </w:p>
        </w:tc>
        <w:tc>
          <w:tcPr>
            <w:tcW w:w="0" w:type="auto"/>
            <w:hideMark/>
          </w:tcPr>
          <w:p w14:paraId="2EC72DE6"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13/14 (%)</w:t>
            </w:r>
          </w:p>
        </w:tc>
        <w:tc>
          <w:tcPr>
            <w:tcW w:w="0" w:type="auto"/>
            <w:hideMark/>
          </w:tcPr>
          <w:p w14:paraId="2A389BB6"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14/15 (%)</w:t>
            </w:r>
          </w:p>
        </w:tc>
        <w:tc>
          <w:tcPr>
            <w:tcW w:w="0" w:type="auto"/>
            <w:hideMark/>
          </w:tcPr>
          <w:p w14:paraId="58BA4FB6"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15/16 (%)</w:t>
            </w:r>
          </w:p>
        </w:tc>
        <w:tc>
          <w:tcPr>
            <w:tcW w:w="0" w:type="auto"/>
            <w:hideMark/>
          </w:tcPr>
          <w:p w14:paraId="7E90D49A"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16/17 (%)</w:t>
            </w:r>
          </w:p>
        </w:tc>
        <w:tc>
          <w:tcPr>
            <w:tcW w:w="0" w:type="auto"/>
            <w:hideMark/>
          </w:tcPr>
          <w:p w14:paraId="15390FD5"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17/18 (%)</w:t>
            </w:r>
          </w:p>
        </w:tc>
        <w:tc>
          <w:tcPr>
            <w:tcW w:w="0" w:type="auto"/>
            <w:hideMark/>
          </w:tcPr>
          <w:p w14:paraId="492129D5"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18/19 (%)</w:t>
            </w:r>
          </w:p>
        </w:tc>
        <w:tc>
          <w:tcPr>
            <w:tcW w:w="0" w:type="auto"/>
            <w:hideMark/>
          </w:tcPr>
          <w:p w14:paraId="184EA6D9"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19/20 (%)</w:t>
            </w:r>
          </w:p>
        </w:tc>
        <w:tc>
          <w:tcPr>
            <w:tcW w:w="0" w:type="auto"/>
            <w:hideMark/>
          </w:tcPr>
          <w:p w14:paraId="1C639DD6"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20/21 (%)</w:t>
            </w:r>
          </w:p>
        </w:tc>
        <w:tc>
          <w:tcPr>
            <w:tcW w:w="0" w:type="auto"/>
            <w:hideMark/>
          </w:tcPr>
          <w:p w14:paraId="34AAEDC4"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21/22 (%)</w:t>
            </w:r>
          </w:p>
        </w:tc>
      </w:tr>
      <w:tr w:rsidR="00F04269" w:rsidRPr="00E95821" w14:paraId="47DE4E13"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82E6CD" w14:textId="5D046403" w:rsidR="00F04269" w:rsidRPr="00E95821" w:rsidRDefault="00F04269" w:rsidP="00F04269">
            <w:pPr>
              <w:spacing w:before="20" w:after="20" w:line="240" w:lineRule="auto"/>
              <w:jc w:val="left"/>
              <w:rPr>
                <w:rFonts w:ascii="Arial" w:hAnsi="Arial" w:cs="Arial"/>
                <w:b w:val="0"/>
                <w:bCs w:val="0"/>
                <w:color w:val="FFFFFF"/>
                <w:sz w:val="14"/>
                <w:szCs w:val="14"/>
                <w:lang w:eastAsia="en-GB"/>
              </w:rPr>
            </w:pPr>
            <w:r w:rsidRPr="00E95821">
              <w:rPr>
                <w:rFonts w:ascii="Arial" w:hAnsi="Arial" w:cs="Arial"/>
                <w:color w:val="000000"/>
                <w:sz w:val="14"/>
                <w:szCs w:val="14"/>
                <w:lang w:eastAsia="en-GB"/>
              </w:rPr>
              <w:t>E</w:t>
            </w:r>
          </w:p>
        </w:tc>
        <w:tc>
          <w:tcPr>
            <w:tcW w:w="0" w:type="auto"/>
          </w:tcPr>
          <w:p w14:paraId="77DD2E05" w14:textId="0C7DBC0E"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13</w:t>
            </w:r>
          </w:p>
        </w:tc>
        <w:tc>
          <w:tcPr>
            <w:tcW w:w="0" w:type="auto"/>
          </w:tcPr>
          <w:p w14:paraId="7B3B7710" w14:textId="4EA42D51"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14</w:t>
            </w:r>
          </w:p>
        </w:tc>
        <w:tc>
          <w:tcPr>
            <w:tcW w:w="0" w:type="auto"/>
          </w:tcPr>
          <w:p w14:paraId="3353ADC1" w14:textId="0B6B5A2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13</w:t>
            </w:r>
          </w:p>
        </w:tc>
        <w:tc>
          <w:tcPr>
            <w:tcW w:w="0" w:type="auto"/>
          </w:tcPr>
          <w:p w14:paraId="2C3D9237" w14:textId="306EB9A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11</w:t>
            </w:r>
          </w:p>
        </w:tc>
        <w:tc>
          <w:tcPr>
            <w:tcW w:w="0" w:type="auto"/>
          </w:tcPr>
          <w:p w14:paraId="511F1E4C" w14:textId="22D4FE95"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10</w:t>
            </w:r>
          </w:p>
        </w:tc>
        <w:tc>
          <w:tcPr>
            <w:tcW w:w="0" w:type="auto"/>
          </w:tcPr>
          <w:p w14:paraId="31DA2D0A" w14:textId="6037557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9</w:t>
            </w:r>
          </w:p>
        </w:tc>
        <w:tc>
          <w:tcPr>
            <w:tcW w:w="0" w:type="auto"/>
          </w:tcPr>
          <w:p w14:paraId="19FEB3E6" w14:textId="45D6D76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8</w:t>
            </w:r>
          </w:p>
        </w:tc>
        <w:tc>
          <w:tcPr>
            <w:tcW w:w="0" w:type="auto"/>
          </w:tcPr>
          <w:p w14:paraId="5B483B2C" w14:textId="5E12591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7</w:t>
            </w:r>
          </w:p>
        </w:tc>
        <w:tc>
          <w:tcPr>
            <w:tcW w:w="0" w:type="auto"/>
          </w:tcPr>
          <w:p w14:paraId="7D12DECC" w14:textId="00F0BCEC"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6</w:t>
            </w:r>
          </w:p>
        </w:tc>
        <w:tc>
          <w:tcPr>
            <w:tcW w:w="0" w:type="auto"/>
          </w:tcPr>
          <w:p w14:paraId="57FA33D1" w14:textId="2E8C5CF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c>
          <w:tcPr>
            <w:tcW w:w="0" w:type="auto"/>
          </w:tcPr>
          <w:p w14:paraId="34A2AE92" w14:textId="59D812A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c>
          <w:tcPr>
            <w:tcW w:w="0" w:type="auto"/>
          </w:tcPr>
          <w:p w14:paraId="600FE21E" w14:textId="5151681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w:t>
            </w:r>
          </w:p>
        </w:tc>
        <w:tc>
          <w:tcPr>
            <w:tcW w:w="0" w:type="auto"/>
          </w:tcPr>
          <w:p w14:paraId="5C6272E3" w14:textId="3B13892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r>
      <w:tr w:rsidR="00F04269" w:rsidRPr="00E95821" w14:paraId="4F662CD7" w14:textId="77777777" w:rsidTr="00DC5BC0">
        <w:tc>
          <w:tcPr>
            <w:cnfStyle w:val="001000000000" w:firstRow="0" w:lastRow="0" w:firstColumn="1" w:lastColumn="0" w:oddVBand="0" w:evenVBand="0" w:oddHBand="0" w:evenHBand="0" w:firstRowFirstColumn="0" w:firstRowLastColumn="0" w:lastRowFirstColumn="0" w:lastRowLastColumn="0"/>
            <w:tcW w:w="0" w:type="auto"/>
          </w:tcPr>
          <w:p w14:paraId="19CE13B5" w14:textId="1DD30242"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w:t>
            </w:r>
          </w:p>
        </w:tc>
        <w:tc>
          <w:tcPr>
            <w:tcW w:w="0" w:type="auto"/>
          </w:tcPr>
          <w:p w14:paraId="11D6C001" w14:textId="430A62C3"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15</w:t>
            </w:r>
          </w:p>
        </w:tc>
        <w:tc>
          <w:tcPr>
            <w:tcW w:w="0" w:type="auto"/>
          </w:tcPr>
          <w:p w14:paraId="76909125" w14:textId="007BA2F1"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15</w:t>
            </w:r>
          </w:p>
        </w:tc>
        <w:tc>
          <w:tcPr>
            <w:tcW w:w="0" w:type="auto"/>
          </w:tcPr>
          <w:p w14:paraId="231D2DC8" w14:textId="2226B1B3"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14</w:t>
            </w:r>
          </w:p>
        </w:tc>
        <w:tc>
          <w:tcPr>
            <w:tcW w:w="0" w:type="auto"/>
          </w:tcPr>
          <w:p w14:paraId="31721684" w14:textId="417BD1B5"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11</w:t>
            </w:r>
          </w:p>
        </w:tc>
        <w:tc>
          <w:tcPr>
            <w:tcW w:w="0" w:type="auto"/>
          </w:tcPr>
          <w:p w14:paraId="00D69D06" w14:textId="4628DC2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11</w:t>
            </w:r>
          </w:p>
        </w:tc>
        <w:tc>
          <w:tcPr>
            <w:tcW w:w="0" w:type="auto"/>
          </w:tcPr>
          <w:p w14:paraId="4452A534" w14:textId="289228E5"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10</w:t>
            </w:r>
          </w:p>
        </w:tc>
        <w:tc>
          <w:tcPr>
            <w:tcW w:w="0" w:type="auto"/>
          </w:tcPr>
          <w:p w14:paraId="3198944F" w14:textId="0A37AE8A"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457E6687" w14:textId="152F9357"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1D301BFE" w14:textId="5D3434B7"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w:t>
            </w:r>
          </w:p>
        </w:tc>
        <w:tc>
          <w:tcPr>
            <w:tcW w:w="0" w:type="auto"/>
          </w:tcPr>
          <w:p w14:paraId="59AE95AC" w14:textId="36D72E97"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w:t>
            </w:r>
          </w:p>
        </w:tc>
        <w:tc>
          <w:tcPr>
            <w:tcW w:w="0" w:type="auto"/>
          </w:tcPr>
          <w:p w14:paraId="19B0BC61" w14:textId="78233616"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w:t>
            </w:r>
          </w:p>
        </w:tc>
        <w:tc>
          <w:tcPr>
            <w:tcW w:w="0" w:type="auto"/>
          </w:tcPr>
          <w:p w14:paraId="2C37A75C" w14:textId="79DEE505"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w:t>
            </w:r>
          </w:p>
        </w:tc>
        <w:tc>
          <w:tcPr>
            <w:tcW w:w="0" w:type="auto"/>
          </w:tcPr>
          <w:p w14:paraId="6E1C5141" w14:textId="7704FAE8"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w:t>
            </w:r>
          </w:p>
        </w:tc>
      </w:tr>
      <w:tr w:rsidR="00F04269" w:rsidRPr="00E95821" w14:paraId="20FBEB01"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EB20BA" w14:textId="7B7350E4"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TH</w:t>
            </w:r>
          </w:p>
        </w:tc>
        <w:tc>
          <w:tcPr>
            <w:tcW w:w="0" w:type="auto"/>
          </w:tcPr>
          <w:p w14:paraId="65536B3E" w14:textId="11F325E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12</w:t>
            </w:r>
          </w:p>
        </w:tc>
        <w:tc>
          <w:tcPr>
            <w:tcW w:w="0" w:type="auto"/>
          </w:tcPr>
          <w:p w14:paraId="4C460409" w14:textId="3801D82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10</w:t>
            </w:r>
          </w:p>
        </w:tc>
        <w:tc>
          <w:tcPr>
            <w:tcW w:w="0" w:type="auto"/>
          </w:tcPr>
          <w:p w14:paraId="3515B74B" w14:textId="39CD08DC"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11</w:t>
            </w:r>
          </w:p>
        </w:tc>
        <w:tc>
          <w:tcPr>
            <w:tcW w:w="0" w:type="auto"/>
          </w:tcPr>
          <w:p w14:paraId="1D2592E9" w14:textId="09D9B37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4581C63E" w14:textId="7FC6CA5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1E9F0AF2" w14:textId="084E9F2B"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5673B842" w14:textId="4B3CE37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w:t>
            </w:r>
          </w:p>
        </w:tc>
        <w:tc>
          <w:tcPr>
            <w:tcW w:w="0" w:type="auto"/>
          </w:tcPr>
          <w:p w14:paraId="3070ADB8" w14:textId="79EEA0C5"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12</w:t>
            </w:r>
          </w:p>
        </w:tc>
        <w:tc>
          <w:tcPr>
            <w:tcW w:w="0" w:type="auto"/>
          </w:tcPr>
          <w:p w14:paraId="6DC53B57" w14:textId="529A984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42826E18" w14:textId="0FD0DF9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w:t>
            </w:r>
          </w:p>
        </w:tc>
        <w:tc>
          <w:tcPr>
            <w:tcW w:w="0" w:type="auto"/>
          </w:tcPr>
          <w:p w14:paraId="20C6615E" w14:textId="5B1E911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w:t>
            </w:r>
          </w:p>
        </w:tc>
        <w:tc>
          <w:tcPr>
            <w:tcW w:w="0" w:type="auto"/>
          </w:tcPr>
          <w:p w14:paraId="75921409" w14:textId="3EB165D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2</w:t>
            </w:r>
          </w:p>
        </w:tc>
        <w:tc>
          <w:tcPr>
            <w:tcW w:w="0" w:type="auto"/>
          </w:tcPr>
          <w:p w14:paraId="001782A7" w14:textId="369CC95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3</w:t>
            </w:r>
          </w:p>
        </w:tc>
      </w:tr>
    </w:tbl>
    <w:p w14:paraId="615EA43D" w14:textId="77777777" w:rsidR="00904C3E" w:rsidRPr="00904C3E" w:rsidRDefault="00904C3E" w:rsidP="00904C3E"/>
    <w:p w14:paraId="06CFB512" w14:textId="07872C2E" w:rsidR="00904C3E" w:rsidRDefault="00904C3E" w:rsidP="00904C3E">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29</w:t>
      </w:r>
      <w:r w:rsidRPr="00E95821">
        <w:rPr>
          <w:rFonts w:ascii="Arial" w:hAnsi="Arial" w:cs="Arial"/>
          <w:noProof/>
        </w:rPr>
        <w:fldChar w:fldCharType="end"/>
      </w:r>
      <w:r w:rsidR="00C63864">
        <w:rPr>
          <w:rFonts w:ascii="Arial" w:hAnsi="Arial" w:cs="Arial"/>
          <w:noProof/>
        </w:rPr>
        <w:t>e</w:t>
      </w:r>
      <w:r w:rsidRPr="00E95821">
        <w:rPr>
          <w:rFonts w:ascii="Arial" w:hAnsi="Arial" w:cs="Arial"/>
        </w:rPr>
        <w:t xml:space="preserve"> </w:t>
      </w:r>
      <w:proofErr w:type="gramStart"/>
      <w:r w:rsidRPr="00E95821">
        <w:rPr>
          <w:rFonts w:ascii="Arial" w:hAnsi="Arial" w:cs="Arial"/>
        </w:rPr>
        <w:t>Adult</w:t>
      </w:r>
      <w:proofErr w:type="gramEnd"/>
      <w:r w:rsidRPr="00E95821">
        <w:rPr>
          <w:rFonts w:ascii="Arial" w:hAnsi="Arial" w:cs="Arial"/>
        </w:rPr>
        <w:t xml:space="preserve"> profiles: Referral </w:t>
      </w:r>
      <w:r>
        <w:rPr>
          <w:rFonts w:ascii="Arial" w:hAnsi="Arial" w:cs="Arial"/>
        </w:rPr>
        <w:t>from Other sources</w:t>
      </w:r>
      <w:r w:rsidRPr="00E95821">
        <w:rPr>
          <w:rFonts w:ascii="Arial" w:hAnsi="Arial" w:cs="Arial"/>
        </w:rPr>
        <w:t xml:space="preserve"> – All in treatment at the start of a treatment episode, 2009-10 to 2020-21, Tower Hamlets, London and England Percentage</w:t>
      </w:r>
    </w:p>
    <w:tbl>
      <w:tblPr>
        <w:tblStyle w:val="GridTable4-Accent2"/>
        <w:tblW w:w="0" w:type="auto"/>
        <w:tblLook w:val="04A0" w:firstRow="1" w:lastRow="0" w:firstColumn="1" w:lastColumn="0" w:noHBand="0" w:noVBand="1"/>
      </w:tblPr>
      <w:tblGrid>
        <w:gridCol w:w="403"/>
        <w:gridCol w:w="662"/>
        <w:gridCol w:w="662"/>
        <w:gridCol w:w="662"/>
        <w:gridCol w:w="662"/>
        <w:gridCol w:w="662"/>
        <w:gridCol w:w="663"/>
        <w:gridCol w:w="663"/>
        <w:gridCol w:w="663"/>
        <w:gridCol w:w="663"/>
        <w:gridCol w:w="663"/>
        <w:gridCol w:w="663"/>
        <w:gridCol w:w="663"/>
        <w:gridCol w:w="663"/>
      </w:tblGrid>
      <w:tr w:rsidR="00904C3E" w:rsidRPr="00E95821" w14:paraId="3A10DA30" w14:textId="77777777" w:rsidTr="00DC5B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621F25" w14:textId="77777777" w:rsidR="00904C3E" w:rsidRPr="00E95821" w:rsidRDefault="00904C3E" w:rsidP="00DC5BC0">
            <w:pPr>
              <w:spacing w:before="20" w:after="20" w:line="240" w:lineRule="auto"/>
              <w:jc w:val="left"/>
              <w:rPr>
                <w:rFonts w:ascii="Arial" w:hAnsi="Arial" w:cs="Arial"/>
                <w:b w:val="0"/>
                <w:bCs w:val="0"/>
                <w:color w:val="FFFFFF"/>
                <w:sz w:val="14"/>
                <w:szCs w:val="14"/>
                <w:lang w:eastAsia="en-GB"/>
              </w:rPr>
            </w:pPr>
          </w:p>
        </w:tc>
        <w:tc>
          <w:tcPr>
            <w:tcW w:w="0" w:type="auto"/>
            <w:hideMark/>
          </w:tcPr>
          <w:p w14:paraId="7451C3B4"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09/10 (%)</w:t>
            </w:r>
          </w:p>
        </w:tc>
        <w:tc>
          <w:tcPr>
            <w:tcW w:w="0" w:type="auto"/>
            <w:hideMark/>
          </w:tcPr>
          <w:p w14:paraId="7FCDB47E"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10/11 (%)</w:t>
            </w:r>
          </w:p>
        </w:tc>
        <w:tc>
          <w:tcPr>
            <w:tcW w:w="0" w:type="auto"/>
            <w:hideMark/>
          </w:tcPr>
          <w:p w14:paraId="11923964"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11/12 (%)</w:t>
            </w:r>
          </w:p>
        </w:tc>
        <w:tc>
          <w:tcPr>
            <w:tcW w:w="0" w:type="auto"/>
            <w:hideMark/>
          </w:tcPr>
          <w:p w14:paraId="31B06F4C"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12/13 (%)</w:t>
            </w:r>
          </w:p>
        </w:tc>
        <w:tc>
          <w:tcPr>
            <w:tcW w:w="0" w:type="auto"/>
            <w:hideMark/>
          </w:tcPr>
          <w:p w14:paraId="58AA7267"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13/14 (%)</w:t>
            </w:r>
          </w:p>
        </w:tc>
        <w:tc>
          <w:tcPr>
            <w:tcW w:w="0" w:type="auto"/>
            <w:hideMark/>
          </w:tcPr>
          <w:p w14:paraId="1DF3B150"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14/15 (%)</w:t>
            </w:r>
          </w:p>
        </w:tc>
        <w:tc>
          <w:tcPr>
            <w:tcW w:w="0" w:type="auto"/>
            <w:hideMark/>
          </w:tcPr>
          <w:p w14:paraId="28E60003"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15/16 (%)</w:t>
            </w:r>
          </w:p>
        </w:tc>
        <w:tc>
          <w:tcPr>
            <w:tcW w:w="0" w:type="auto"/>
            <w:hideMark/>
          </w:tcPr>
          <w:p w14:paraId="1A9B448A"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16/17 (%)</w:t>
            </w:r>
          </w:p>
        </w:tc>
        <w:tc>
          <w:tcPr>
            <w:tcW w:w="0" w:type="auto"/>
            <w:hideMark/>
          </w:tcPr>
          <w:p w14:paraId="51A1269E"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17/18 (%)</w:t>
            </w:r>
          </w:p>
        </w:tc>
        <w:tc>
          <w:tcPr>
            <w:tcW w:w="0" w:type="auto"/>
            <w:hideMark/>
          </w:tcPr>
          <w:p w14:paraId="2E5355FD"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18/19 (%)</w:t>
            </w:r>
          </w:p>
        </w:tc>
        <w:tc>
          <w:tcPr>
            <w:tcW w:w="0" w:type="auto"/>
            <w:hideMark/>
          </w:tcPr>
          <w:p w14:paraId="4E16958A"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19/20 (%)</w:t>
            </w:r>
          </w:p>
        </w:tc>
        <w:tc>
          <w:tcPr>
            <w:tcW w:w="0" w:type="auto"/>
            <w:hideMark/>
          </w:tcPr>
          <w:p w14:paraId="5373A5AD"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20/21 (%)</w:t>
            </w:r>
          </w:p>
        </w:tc>
        <w:tc>
          <w:tcPr>
            <w:tcW w:w="0" w:type="auto"/>
            <w:hideMark/>
          </w:tcPr>
          <w:p w14:paraId="16A7AFD2" w14:textId="77777777" w:rsidR="00904C3E" w:rsidRPr="00E95821" w:rsidRDefault="00904C3E" w:rsidP="00DC5BC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4"/>
                <w:szCs w:val="14"/>
                <w:lang w:eastAsia="en-GB"/>
              </w:rPr>
            </w:pPr>
            <w:r w:rsidRPr="00E95821">
              <w:rPr>
                <w:rFonts w:ascii="Arial" w:hAnsi="Arial" w:cs="Arial"/>
                <w:color w:val="FFFFFF"/>
                <w:sz w:val="14"/>
                <w:szCs w:val="14"/>
                <w:lang w:eastAsia="en-GB"/>
              </w:rPr>
              <w:t>21/22 (%)</w:t>
            </w:r>
          </w:p>
        </w:tc>
      </w:tr>
      <w:tr w:rsidR="00F04269" w:rsidRPr="00E95821" w14:paraId="17D7928E"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7F4F56" w14:textId="5630645C" w:rsidR="00F04269" w:rsidRPr="00E95821" w:rsidRDefault="00F04269" w:rsidP="00F04269">
            <w:pPr>
              <w:spacing w:before="20" w:after="20" w:line="240" w:lineRule="auto"/>
              <w:jc w:val="left"/>
              <w:rPr>
                <w:rFonts w:ascii="Arial" w:hAnsi="Arial" w:cs="Arial"/>
                <w:b w:val="0"/>
                <w:bCs w:val="0"/>
                <w:color w:val="FFFFFF"/>
                <w:sz w:val="14"/>
                <w:szCs w:val="14"/>
                <w:lang w:eastAsia="en-GB"/>
              </w:rPr>
            </w:pPr>
            <w:r w:rsidRPr="00E95821">
              <w:rPr>
                <w:rFonts w:ascii="Arial" w:hAnsi="Arial" w:cs="Arial"/>
                <w:color w:val="000000"/>
                <w:sz w:val="14"/>
                <w:szCs w:val="14"/>
                <w:lang w:eastAsia="en-GB"/>
              </w:rPr>
              <w:t>E</w:t>
            </w:r>
          </w:p>
        </w:tc>
        <w:tc>
          <w:tcPr>
            <w:tcW w:w="0" w:type="auto"/>
          </w:tcPr>
          <w:p w14:paraId="72136AD5" w14:textId="1986EF65"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6</w:t>
            </w:r>
          </w:p>
        </w:tc>
        <w:tc>
          <w:tcPr>
            <w:tcW w:w="0" w:type="auto"/>
          </w:tcPr>
          <w:p w14:paraId="6DF6705A" w14:textId="689AC49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6</w:t>
            </w:r>
          </w:p>
        </w:tc>
        <w:tc>
          <w:tcPr>
            <w:tcW w:w="0" w:type="auto"/>
          </w:tcPr>
          <w:p w14:paraId="22411A05" w14:textId="1474B8F6"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6</w:t>
            </w:r>
          </w:p>
        </w:tc>
        <w:tc>
          <w:tcPr>
            <w:tcW w:w="0" w:type="auto"/>
          </w:tcPr>
          <w:p w14:paraId="368FE5E4" w14:textId="5CE8829E"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5</w:t>
            </w:r>
          </w:p>
        </w:tc>
        <w:tc>
          <w:tcPr>
            <w:tcW w:w="0" w:type="auto"/>
          </w:tcPr>
          <w:p w14:paraId="49733EE2" w14:textId="5EE7CBA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5</w:t>
            </w:r>
          </w:p>
        </w:tc>
        <w:tc>
          <w:tcPr>
            <w:tcW w:w="0" w:type="auto"/>
          </w:tcPr>
          <w:p w14:paraId="654042E2" w14:textId="7D7CA0D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5</w:t>
            </w:r>
          </w:p>
        </w:tc>
        <w:tc>
          <w:tcPr>
            <w:tcW w:w="0" w:type="auto"/>
          </w:tcPr>
          <w:p w14:paraId="6D52CFAF" w14:textId="3133CD92"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5</w:t>
            </w:r>
          </w:p>
        </w:tc>
        <w:tc>
          <w:tcPr>
            <w:tcW w:w="0" w:type="auto"/>
          </w:tcPr>
          <w:p w14:paraId="1CF668E2" w14:textId="2B6235F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5</w:t>
            </w:r>
          </w:p>
        </w:tc>
        <w:tc>
          <w:tcPr>
            <w:tcW w:w="0" w:type="auto"/>
          </w:tcPr>
          <w:p w14:paraId="342266C4" w14:textId="71BD8CC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c>
          <w:tcPr>
            <w:tcW w:w="0" w:type="auto"/>
          </w:tcPr>
          <w:p w14:paraId="26CD3DAE" w14:textId="0FCEFA7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c>
          <w:tcPr>
            <w:tcW w:w="0" w:type="auto"/>
          </w:tcPr>
          <w:p w14:paraId="2AC3F2D6" w14:textId="126BCCC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4</w:t>
            </w:r>
          </w:p>
        </w:tc>
        <w:tc>
          <w:tcPr>
            <w:tcW w:w="0" w:type="auto"/>
          </w:tcPr>
          <w:p w14:paraId="3A47BF2E" w14:textId="4C9A9E97"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10</w:t>
            </w:r>
          </w:p>
        </w:tc>
        <w:tc>
          <w:tcPr>
            <w:tcW w:w="0" w:type="auto"/>
          </w:tcPr>
          <w:p w14:paraId="6D7E0D77" w14:textId="62C2F393"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14"/>
                <w:szCs w:val="14"/>
                <w:lang w:eastAsia="en-GB"/>
              </w:rPr>
            </w:pPr>
            <w:r w:rsidRPr="00E95821">
              <w:rPr>
                <w:rFonts w:ascii="Arial" w:hAnsi="Arial" w:cs="Arial"/>
                <w:color w:val="000000"/>
                <w:sz w:val="14"/>
                <w:szCs w:val="14"/>
                <w:lang w:eastAsia="en-GB"/>
              </w:rPr>
              <w:t>6</w:t>
            </w:r>
          </w:p>
        </w:tc>
      </w:tr>
      <w:tr w:rsidR="00F04269" w:rsidRPr="00E95821" w14:paraId="34FCA128" w14:textId="77777777" w:rsidTr="00DC5BC0">
        <w:tc>
          <w:tcPr>
            <w:cnfStyle w:val="001000000000" w:firstRow="0" w:lastRow="0" w:firstColumn="1" w:lastColumn="0" w:oddVBand="0" w:evenVBand="0" w:oddHBand="0" w:evenHBand="0" w:firstRowFirstColumn="0" w:firstRowLastColumn="0" w:lastRowFirstColumn="0" w:lastRowLastColumn="0"/>
            <w:tcW w:w="0" w:type="auto"/>
          </w:tcPr>
          <w:p w14:paraId="616BD4A5" w14:textId="5ABF56CB"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L</w:t>
            </w:r>
          </w:p>
        </w:tc>
        <w:tc>
          <w:tcPr>
            <w:tcW w:w="0" w:type="auto"/>
          </w:tcPr>
          <w:p w14:paraId="00C9AA5E" w14:textId="79718CB9"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53998541" w14:textId="1430936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4399F5CA" w14:textId="2693124F"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04773043" w14:textId="7332364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6B8320B3" w14:textId="6858B92D"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208A733B" w14:textId="2EC4D189"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7A73702D" w14:textId="4FA7349C"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39A37512" w14:textId="5C9A1538"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4ECEFDCB" w14:textId="1E2CE94D"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w:t>
            </w:r>
          </w:p>
        </w:tc>
        <w:tc>
          <w:tcPr>
            <w:tcW w:w="0" w:type="auto"/>
          </w:tcPr>
          <w:p w14:paraId="75EB2ECF" w14:textId="3BFEEE4A"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w:t>
            </w:r>
          </w:p>
        </w:tc>
        <w:tc>
          <w:tcPr>
            <w:tcW w:w="0" w:type="auto"/>
          </w:tcPr>
          <w:p w14:paraId="5A6FA1C6" w14:textId="3E08530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w:t>
            </w:r>
          </w:p>
        </w:tc>
        <w:tc>
          <w:tcPr>
            <w:tcW w:w="0" w:type="auto"/>
          </w:tcPr>
          <w:p w14:paraId="079E1C66" w14:textId="60659AE4"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16</w:t>
            </w:r>
          </w:p>
        </w:tc>
        <w:tc>
          <w:tcPr>
            <w:tcW w:w="0" w:type="auto"/>
          </w:tcPr>
          <w:p w14:paraId="57B42502" w14:textId="34F3FFE2" w:rsidR="00F04269" w:rsidRPr="00E95821" w:rsidRDefault="00F04269" w:rsidP="00F04269">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r>
      <w:tr w:rsidR="00F04269" w:rsidRPr="00E95821" w14:paraId="4F161E4D" w14:textId="77777777" w:rsidTr="00DC5B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BAD21" w14:textId="1E955700" w:rsidR="00F04269" w:rsidRPr="00E95821" w:rsidRDefault="00F04269" w:rsidP="00F04269">
            <w:pPr>
              <w:spacing w:before="20" w:after="20" w:line="240" w:lineRule="auto"/>
              <w:jc w:val="left"/>
              <w:rPr>
                <w:rFonts w:ascii="Arial" w:hAnsi="Arial" w:cs="Arial"/>
                <w:color w:val="000000"/>
                <w:sz w:val="14"/>
                <w:szCs w:val="14"/>
                <w:lang w:eastAsia="en-GB"/>
              </w:rPr>
            </w:pPr>
            <w:r w:rsidRPr="00E95821">
              <w:rPr>
                <w:rFonts w:ascii="Arial" w:hAnsi="Arial" w:cs="Arial"/>
                <w:color w:val="000000"/>
                <w:sz w:val="14"/>
                <w:szCs w:val="14"/>
                <w:lang w:eastAsia="en-GB"/>
              </w:rPr>
              <w:t>TH</w:t>
            </w:r>
          </w:p>
        </w:tc>
        <w:tc>
          <w:tcPr>
            <w:tcW w:w="0" w:type="auto"/>
          </w:tcPr>
          <w:p w14:paraId="5E2DD647" w14:textId="62376B7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9</w:t>
            </w:r>
          </w:p>
        </w:tc>
        <w:tc>
          <w:tcPr>
            <w:tcW w:w="0" w:type="auto"/>
          </w:tcPr>
          <w:p w14:paraId="1F825569" w14:textId="0322DDF2"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w:t>
            </w:r>
          </w:p>
        </w:tc>
        <w:tc>
          <w:tcPr>
            <w:tcW w:w="0" w:type="auto"/>
          </w:tcPr>
          <w:p w14:paraId="66135B09" w14:textId="6BA95059"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w:t>
            </w:r>
          </w:p>
        </w:tc>
        <w:tc>
          <w:tcPr>
            <w:tcW w:w="0" w:type="auto"/>
          </w:tcPr>
          <w:p w14:paraId="0F984376" w14:textId="597C5274"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5F60BB84" w14:textId="1174211B"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1D0692E5" w14:textId="2F26D10A"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8</w:t>
            </w:r>
          </w:p>
        </w:tc>
        <w:tc>
          <w:tcPr>
            <w:tcW w:w="0" w:type="auto"/>
          </w:tcPr>
          <w:p w14:paraId="203E09CD" w14:textId="7F2E4A5D"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6</w:t>
            </w:r>
          </w:p>
        </w:tc>
        <w:tc>
          <w:tcPr>
            <w:tcW w:w="0" w:type="auto"/>
          </w:tcPr>
          <w:p w14:paraId="070AB034" w14:textId="2DE7DAE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4</w:t>
            </w:r>
          </w:p>
        </w:tc>
        <w:tc>
          <w:tcPr>
            <w:tcW w:w="0" w:type="auto"/>
          </w:tcPr>
          <w:p w14:paraId="40166D3E" w14:textId="32C5B958"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7</w:t>
            </w:r>
          </w:p>
        </w:tc>
        <w:tc>
          <w:tcPr>
            <w:tcW w:w="0" w:type="auto"/>
          </w:tcPr>
          <w:p w14:paraId="3769BFC3" w14:textId="66642E3F"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10</w:t>
            </w:r>
          </w:p>
        </w:tc>
        <w:tc>
          <w:tcPr>
            <w:tcW w:w="0" w:type="auto"/>
          </w:tcPr>
          <w:p w14:paraId="6EEE6651" w14:textId="2C4F1974"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w:t>
            </w:r>
          </w:p>
        </w:tc>
        <w:tc>
          <w:tcPr>
            <w:tcW w:w="0" w:type="auto"/>
          </w:tcPr>
          <w:p w14:paraId="4AD82065" w14:textId="71904690"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9</w:t>
            </w:r>
          </w:p>
        </w:tc>
        <w:tc>
          <w:tcPr>
            <w:tcW w:w="0" w:type="auto"/>
          </w:tcPr>
          <w:p w14:paraId="605F9CFA" w14:textId="46EFF0D5" w:rsidR="00F04269" w:rsidRPr="00E95821" w:rsidRDefault="00F04269" w:rsidP="00F04269">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4"/>
                <w:szCs w:val="14"/>
                <w:lang w:eastAsia="en-GB"/>
              </w:rPr>
            </w:pPr>
            <w:r w:rsidRPr="00E95821">
              <w:rPr>
                <w:rFonts w:ascii="Arial" w:hAnsi="Arial" w:cs="Arial"/>
                <w:color w:val="000000"/>
                <w:sz w:val="14"/>
                <w:szCs w:val="14"/>
                <w:lang w:eastAsia="en-GB"/>
              </w:rPr>
              <w:t>5</w:t>
            </w:r>
          </w:p>
        </w:tc>
      </w:tr>
    </w:tbl>
    <w:p w14:paraId="6EAF3CE3" w14:textId="77777777" w:rsidR="00904C3E" w:rsidRPr="00E95821" w:rsidRDefault="00904C3E" w:rsidP="00A258C9">
      <w:pPr>
        <w:rPr>
          <w:rFonts w:ascii="Arial" w:hAnsi="Arial" w:cs="Arial"/>
          <w:sz w:val="20"/>
        </w:rPr>
      </w:pPr>
    </w:p>
    <w:p w14:paraId="4D15EDAB" w14:textId="41446864" w:rsidR="00A258C9" w:rsidRPr="00E95821" w:rsidRDefault="00A258C9" w:rsidP="00945F50">
      <w:pPr>
        <w:spacing w:after="60"/>
        <w:rPr>
          <w:rFonts w:ascii="Arial" w:hAnsi="Arial" w:cs="Arial"/>
        </w:rPr>
      </w:pPr>
      <w:r w:rsidRPr="00E95821">
        <w:rPr>
          <w:rFonts w:ascii="Arial" w:hAnsi="Arial" w:cs="Arial"/>
        </w:rPr>
        <w:t xml:space="preserve">Around half (49%) of all referrals were reported from self, </w:t>
      </w:r>
      <w:proofErr w:type="gramStart"/>
      <w:r w:rsidRPr="00E95821">
        <w:rPr>
          <w:rFonts w:ascii="Arial" w:hAnsi="Arial" w:cs="Arial"/>
        </w:rPr>
        <w:t>family</w:t>
      </w:r>
      <w:proofErr w:type="gramEnd"/>
      <w:r w:rsidRPr="00E95821">
        <w:rPr>
          <w:rFonts w:ascii="Arial" w:hAnsi="Arial" w:cs="Arial"/>
        </w:rPr>
        <w:t xml:space="preserve"> and friends. </w:t>
      </w:r>
    </w:p>
    <w:p w14:paraId="5D4B9CA0" w14:textId="07397FF5" w:rsidR="00A258C9" w:rsidRPr="00E95821" w:rsidRDefault="00A258C9" w:rsidP="00945F50">
      <w:pPr>
        <w:spacing w:after="60"/>
        <w:rPr>
          <w:rFonts w:ascii="Arial" w:hAnsi="Arial" w:cs="Arial"/>
        </w:rPr>
      </w:pPr>
      <w:r w:rsidRPr="00E95821">
        <w:rPr>
          <w:rFonts w:ascii="Arial" w:hAnsi="Arial" w:cs="Arial"/>
        </w:rPr>
        <w:t xml:space="preserve">There were wide fluctuations in reports from other referral routes, including health and social care services (reaching 31% in 2020-21). Criminal justice reports have also fluctuated, reaching the lowest reported level in 2020-21 at 9% (which may be due to the pandemic which would necessarily have impacted on this source of referrals but might also be indicative of changes in how local criminal justice services operate or local priorities). It is likely that recent investments </w:t>
      </w:r>
      <w:r w:rsidR="00FD0CA8" w:rsidRPr="00E95821">
        <w:rPr>
          <w:rFonts w:ascii="Arial" w:hAnsi="Arial" w:cs="Arial"/>
        </w:rPr>
        <w:t>–</w:t>
      </w:r>
      <w:r w:rsidRPr="00E95821">
        <w:rPr>
          <w:rFonts w:ascii="Arial" w:hAnsi="Arial" w:cs="Arial"/>
        </w:rPr>
        <w:t xml:space="preserve"> via ADDER funding – will likely increase levels of criminal justice referrals. </w:t>
      </w:r>
    </w:p>
    <w:p w14:paraId="22CE786F" w14:textId="77777777" w:rsidR="006229E5" w:rsidRPr="00E95821" w:rsidRDefault="006229E5" w:rsidP="00945F50">
      <w:pPr>
        <w:spacing w:after="120"/>
        <w:rPr>
          <w:rFonts w:ascii="Arial" w:hAnsi="Arial" w:cs="Arial"/>
        </w:rPr>
      </w:pPr>
      <w:r w:rsidRPr="00E95821">
        <w:rPr>
          <w:rFonts w:ascii="Arial" w:hAnsi="Arial" w:cs="Arial"/>
        </w:rPr>
        <w:t xml:space="preserve">Relative to England and London, the proportion of Health and Social Care referrals in Tower Hamlets has notably increased in 2019-20. Referrals from the CJS exceeded England and London-wide figures in 2017-18 but has remain broadly similar before and after that date. </w:t>
      </w:r>
    </w:p>
    <w:p w14:paraId="38C4885B" w14:textId="77777777" w:rsidR="00A258C9" w:rsidRPr="00E95821" w:rsidRDefault="00A258C9" w:rsidP="00A258C9">
      <w:pPr>
        <w:pStyle w:val="Heading4"/>
        <w:rPr>
          <w:rFonts w:ascii="Arial" w:hAnsi="Arial" w:cs="Arial"/>
        </w:rPr>
      </w:pPr>
      <w:r w:rsidRPr="00E95821">
        <w:rPr>
          <w:rFonts w:ascii="Arial" w:hAnsi="Arial" w:cs="Arial"/>
        </w:rPr>
        <w:t xml:space="preserve">Treatment Length </w:t>
      </w:r>
    </w:p>
    <w:p w14:paraId="66AFE9EA" w14:textId="3D9A4905" w:rsidR="00A258C9" w:rsidRPr="00E95821" w:rsidRDefault="00A258C9" w:rsidP="00945F50">
      <w:pPr>
        <w:spacing w:after="60"/>
        <w:rPr>
          <w:rFonts w:ascii="Arial" w:hAnsi="Arial" w:cs="Arial"/>
        </w:rPr>
      </w:pPr>
      <w:r w:rsidRPr="00E95821">
        <w:rPr>
          <w:rFonts w:ascii="Arial" w:hAnsi="Arial" w:cs="Arial"/>
        </w:rPr>
        <w:t xml:space="preserve">Data on the length of time adults spent in treatment is set out at Table </w:t>
      </w:r>
      <w:r w:rsidR="00945F50" w:rsidRPr="00E95821">
        <w:rPr>
          <w:rFonts w:ascii="Arial" w:hAnsi="Arial" w:cs="Arial"/>
        </w:rPr>
        <w:t>30</w:t>
      </w:r>
      <w:r w:rsidRPr="00E95821">
        <w:rPr>
          <w:rFonts w:ascii="Arial" w:hAnsi="Arial" w:cs="Arial"/>
        </w:rPr>
        <w:t>. Substance misuse is generally accepted as being a chronic condition consisting of episodes of treatment (often multiple episodes) and relapse. Treatment is therefore often considered to sit in a framework that situates substance misuse alongside other chronic conditions (such as hypertension). Research suggests that “</w:t>
      </w:r>
      <w:r w:rsidRPr="00E95821">
        <w:rPr>
          <w:rFonts w:ascii="Arial" w:hAnsi="Arial" w:cs="Arial"/>
          <w:i/>
        </w:rPr>
        <w:t xml:space="preserve">patients receiving 3 months or more of treatment in long-term residential and outpatient treatment demonstrated significantly better outcomes with respect to lower rates of illicit drug use and improvements in several additional areas of </w:t>
      </w:r>
      <w:proofErr w:type="spellStart"/>
      <w:r w:rsidRPr="00E95821">
        <w:rPr>
          <w:rFonts w:ascii="Arial" w:hAnsi="Arial" w:cs="Arial"/>
          <w:i/>
        </w:rPr>
        <w:t>behavioral</w:t>
      </w:r>
      <w:proofErr w:type="spellEnd"/>
      <w:r w:rsidRPr="00E95821">
        <w:rPr>
          <w:rFonts w:ascii="Arial" w:hAnsi="Arial" w:cs="Arial"/>
          <w:i/>
        </w:rPr>
        <w:t xml:space="preserve"> functioning (e.g., employment, criminality) at the 12-month follow-up relative to patients with treatment durations of less than 3 months</w:t>
      </w:r>
      <w:r w:rsidRPr="00E95821">
        <w:rPr>
          <w:rFonts w:ascii="Arial" w:hAnsi="Arial" w:cs="Arial"/>
        </w:rPr>
        <w:t>”. Moreover, “</w:t>
      </w:r>
      <w:r w:rsidRPr="00E95821">
        <w:rPr>
          <w:rFonts w:ascii="Arial" w:hAnsi="Arial" w:cs="Arial"/>
          <w:i/>
        </w:rPr>
        <w:t xml:space="preserve">Regarding outpatient methadone maintenance services, however, it was not until patients had remained in treatment for 12 months or longer that they demonstrated significantly greater reductions in illicit </w:t>
      </w:r>
      <w:r w:rsidRPr="00E95821">
        <w:rPr>
          <w:rFonts w:ascii="Arial" w:hAnsi="Arial" w:cs="Arial"/>
          <w:i/>
        </w:rPr>
        <w:lastRenderedPageBreak/>
        <w:t xml:space="preserve">drug use </w:t>
      </w:r>
      <w:proofErr w:type="spellStart"/>
      <w:r w:rsidRPr="00E95821">
        <w:rPr>
          <w:rFonts w:ascii="Arial" w:hAnsi="Arial" w:cs="Arial"/>
          <w:i/>
        </w:rPr>
        <w:t>behaviors</w:t>
      </w:r>
      <w:proofErr w:type="spellEnd"/>
      <w:r w:rsidRPr="00E95821">
        <w:rPr>
          <w:rFonts w:ascii="Arial" w:hAnsi="Arial" w:cs="Arial"/>
          <w:i/>
        </w:rPr>
        <w:t xml:space="preserve"> at follow-up than patients who dropped out of treatment prior to 12 months</w:t>
      </w:r>
      <w:r w:rsidRPr="00E95821">
        <w:rPr>
          <w:rFonts w:ascii="Arial" w:hAnsi="Arial" w:cs="Arial"/>
        </w:rPr>
        <w:t>.”</w:t>
      </w:r>
      <w:r w:rsidRPr="00E95821">
        <w:rPr>
          <w:rStyle w:val="FootnoteReference"/>
          <w:rFonts w:ascii="Arial" w:hAnsi="Arial" w:cs="Arial"/>
        </w:rPr>
        <w:footnoteReference w:id="63"/>
      </w:r>
    </w:p>
    <w:p w14:paraId="05ADB491" w14:textId="30D6A596" w:rsidR="00A258C9" w:rsidRPr="00E95821" w:rsidRDefault="009F541A" w:rsidP="00945F50">
      <w:pPr>
        <w:pStyle w:val="Caption"/>
        <w:keepNext/>
        <w:spacing w:after="100"/>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30</w:t>
      </w:r>
      <w:r w:rsidR="00E23341" w:rsidRPr="00E95821">
        <w:rPr>
          <w:rFonts w:ascii="Arial" w:hAnsi="Arial" w:cs="Arial"/>
          <w:noProof/>
        </w:rPr>
        <w:fldChar w:fldCharType="end"/>
      </w:r>
      <w:r w:rsidRPr="00E95821">
        <w:rPr>
          <w:rFonts w:ascii="Arial" w:hAnsi="Arial" w:cs="Arial"/>
        </w:rPr>
        <w:t xml:space="preserve"> A</w:t>
      </w:r>
      <w:r w:rsidR="00A258C9" w:rsidRPr="00E95821">
        <w:rPr>
          <w:rFonts w:ascii="Arial" w:hAnsi="Arial" w:cs="Arial"/>
        </w:rPr>
        <w:t xml:space="preserve">dult profiles: Length of time in Treatment </w:t>
      </w:r>
      <w:r w:rsidR="00FD0CA8" w:rsidRPr="00E95821">
        <w:rPr>
          <w:rFonts w:ascii="Arial" w:hAnsi="Arial" w:cs="Arial"/>
        </w:rPr>
        <w:t>–</w:t>
      </w:r>
      <w:r w:rsidR="00A258C9" w:rsidRPr="00E95821">
        <w:rPr>
          <w:rFonts w:ascii="Arial" w:hAnsi="Arial" w:cs="Arial"/>
        </w:rPr>
        <w:t xml:space="preserve">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A258C9" w:rsidRPr="00E95821" w14:paraId="3F36AEDC" w14:textId="77777777" w:rsidTr="00160BE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73F4CA22"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p>
        </w:tc>
        <w:tc>
          <w:tcPr>
            <w:tcW w:w="344" w:type="pct"/>
            <w:hideMark/>
          </w:tcPr>
          <w:p w14:paraId="10FB61AE"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16DF1646"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0766288A"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752DF6F1"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7F678052"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40B2C4E6"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25386FD1"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01266A9D"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39D4B9AA"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30E3842E"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23529A5A"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32F826AB"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74F03BE5" w14:textId="77777777" w:rsidR="00A258C9" w:rsidRPr="00E95821" w:rsidRDefault="00A258C9" w:rsidP="00945F50">
            <w:pPr>
              <w:spacing w:before="20" w:after="2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A258C9" w:rsidRPr="00E95821" w14:paraId="358791CD"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FDF12B4"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Under 1 Year</w:t>
            </w:r>
          </w:p>
        </w:tc>
        <w:tc>
          <w:tcPr>
            <w:tcW w:w="344" w:type="pct"/>
          </w:tcPr>
          <w:p w14:paraId="1BDD42A2"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62</w:t>
            </w:r>
          </w:p>
        </w:tc>
        <w:tc>
          <w:tcPr>
            <w:tcW w:w="345" w:type="pct"/>
          </w:tcPr>
          <w:p w14:paraId="12520005"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58</w:t>
            </w:r>
          </w:p>
        </w:tc>
        <w:tc>
          <w:tcPr>
            <w:tcW w:w="345" w:type="pct"/>
          </w:tcPr>
          <w:p w14:paraId="6ED7780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60</w:t>
            </w:r>
          </w:p>
        </w:tc>
        <w:tc>
          <w:tcPr>
            <w:tcW w:w="345" w:type="pct"/>
          </w:tcPr>
          <w:p w14:paraId="5B23EDC5"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59</w:t>
            </w:r>
          </w:p>
        </w:tc>
        <w:tc>
          <w:tcPr>
            <w:tcW w:w="345" w:type="pct"/>
          </w:tcPr>
          <w:p w14:paraId="0C6580F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59</w:t>
            </w:r>
          </w:p>
        </w:tc>
        <w:tc>
          <w:tcPr>
            <w:tcW w:w="345" w:type="pct"/>
          </w:tcPr>
          <w:p w14:paraId="2D10B0B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60</w:t>
            </w:r>
          </w:p>
        </w:tc>
        <w:tc>
          <w:tcPr>
            <w:tcW w:w="345" w:type="pct"/>
          </w:tcPr>
          <w:p w14:paraId="7458061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60</w:t>
            </w:r>
          </w:p>
        </w:tc>
        <w:tc>
          <w:tcPr>
            <w:tcW w:w="345" w:type="pct"/>
          </w:tcPr>
          <w:p w14:paraId="6FED8CB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60</w:t>
            </w:r>
          </w:p>
        </w:tc>
        <w:tc>
          <w:tcPr>
            <w:tcW w:w="345" w:type="pct"/>
          </w:tcPr>
          <w:p w14:paraId="073D5BD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62</w:t>
            </w:r>
          </w:p>
        </w:tc>
        <w:tc>
          <w:tcPr>
            <w:tcW w:w="345" w:type="pct"/>
          </w:tcPr>
          <w:p w14:paraId="57F8586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58</w:t>
            </w:r>
          </w:p>
        </w:tc>
        <w:tc>
          <w:tcPr>
            <w:tcW w:w="345" w:type="pct"/>
          </w:tcPr>
          <w:p w14:paraId="6D658FA9"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57</w:t>
            </w:r>
          </w:p>
        </w:tc>
        <w:tc>
          <w:tcPr>
            <w:tcW w:w="343" w:type="pct"/>
          </w:tcPr>
          <w:p w14:paraId="6C453177"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53</w:t>
            </w:r>
          </w:p>
        </w:tc>
      </w:tr>
      <w:tr w:rsidR="00A258C9" w:rsidRPr="00E95821" w14:paraId="7E8B4CCD" w14:textId="77777777" w:rsidTr="00160BE3">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CF12AC8"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1 to 2 Years</w:t>
            </w:r>
          </w:p>
        </w:tc>
        <w:tc>
          <w:tcPr>
            <w:tcW w:w="344" w:type="pct"/>
          </w:tcPr>
          <w:p w14:paraId="3B03152C"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004FFCA6"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179C209C"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5B9BABE8"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7E1EC411"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7D54BBF4"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36BB828B"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528BCE8F"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5880296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47C12C02"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58C22F8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3" w:type="pct"/>
          </w:tcPr>
          <w:p w14:paraId="2CA62FFA"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r>
      <w:tr w:rsidR="00A258C9" w:rsidRPr="00E95821" w14:paraId="6E0A7FFE"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10E6383"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2 to 4 Years</w:t>
            </w:r>
          </w:p>
        </w:tc>
        <w:tc>
          <w:tcPr>
            <w:tcW w:w="344" w:type="pct"/>
          </w:tcPr>
          <w:p w14:paraId="600C68F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572487ED"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2F7F7D05"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48EBEE3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1E1DFC0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7F59BEA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30F30187"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758E6631"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72F350F2"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7B754A8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5DB8E53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3" w:type="pct"/>
          </w:tcPr>
          <w:p w14:paraId="193DAC5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r>
      <w:tr w:rsidR="00A258C9" w:rsidRPr="00E95821" w14:paraId="2F753054" w14:textId="77777777" w:rsidTr="00160BE3">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3DD180E"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4 to 6 Years</w:t>
            </w:r>
          </w:p>
        </w:tc>
        <w:tc>
          <w:tcPr>
            <w:tcW w:w="344" w:type="pct"/>
          </w:tcPr>
          <w:p w14:paraId="73F09066"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6EE0858C"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36704CA9"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0D39D287"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7E4E446E"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1BA4236E"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02EFE2FE"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47E3EE4F"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0E3A23D9"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677DE976"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64724575"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3" w:type="pct"/>
          </w:tcPr>
          <w:p w14:paraId="0EDF816F" w14:textId="77777777" w:rsidR="00A258C9" w:rsidRPr="00E95821" w:rsidRDefault="00A258C9" w:rsidP="00945F50">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r>
      <w:tr w:rsidR="00A258C9" w:rsidRPr="00E95821" w14:paraId="723398D6"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DCBD86A" w14:textId="77777777" w:rsidR="00A258C9" w:rsidRPr="00E95821" w:rsidRDefault="00A258C9" w:rsidP="00945F50">
            <w:pPr>
              <w:spacing w:before="20" w:after="2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Over 6 Years</w:t>
            </w:r>
          </w:p>
        </w:tc>
        <w:tc>
          <w:tcPr>
            <w:tcW w:w="344" w:type="pct"/>
          </w:tcPr>
          <w:p w14:paraId="503A2270"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61480AE9"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23D77FE3"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1D51E8E1"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6A5FC92A"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77B550C2"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01E81007"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3EBB7F3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3A0CFE76"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1F8AC14C"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29263E94"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3" w:type="pct"/>
          </w:tcPr>
          <w:p w14:paraId="3B3B6F8F" w14:textId="77777777" w:rsidR="00A258C9" w:rsidRPr="00E95821" w:rsidRDefault="00A258C9" w:rsidP="00945F50">
            <w:pPr>
              <w:spacing w:before="20" w:after="2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r>
    </w:tbl>
    <w:p w14:paraId="407B4C6B" w14:textId="77777777" w:rsidR="00A258C9" w:rsidRPr="00E95821" w:rsidRDefault="00A258C9" w:rsidP="00A258C9">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52F7651" w14:textId="77777777" w:rsidR="00A258C9" w:rsidRPr="00E95821" w:rsidRDefault="00A258C9" w:rsidP="00A258C9">
      <w:pPr>
        <w:rPr>
          <w:rFonts w:ascii="Arial" w:hAnsi="Arial" w:cs="Arial"/>
        </w:rPr>
      </w:pPr>
      <w:r w:rsidRPr="00E95821">
        <w:rPr>
          <w:rFonts w:ascii="Arial" w:hAnsi="Arial" w:cs="Arial"/>
        </w:rPr>
        <w:t xml:space="preserve">Most people in treatment reported accessing services for less than one year (53-62%). There has been a broadly stable picture across all periods, although there has been a steady decline in people reporting being in treatment for under one year from 62% in 2017-18 to 53% in 2020-21. </w:t>
      </w:r>
    </w:p>
    <w:p w14:paraId="00C754BA" w14:textId="30382A8F" w:rsidR="00544F3A" w:rsidRPr="00E95821" w:rsidRDefault="00544F3A" w:rsidP="00A258C9">
      <w:pPr>
        <w:rPr>
          <w:rFonts w:ascii="Arial" w:hAnsi="Arial" w:cs="Arial"/>
        </w:rPr>
      </w:pPr>
      <w:r w:rsidRPr="00E95821">
        <w:rPr>
          <w:rFonts w:ascii="Arial" w:hAnsi="Arial" w:cs="Arial"/>
        </w:rPr>
        <w:t xml:space="preserve">Data at Table 30 on the proportion of those in treatment for over six years should be read mindful of the fact that the treatment service was recommissioned in 2019. When the contract was changed there was a significant cohort of clients who transferred over who had been in treatment for longer than five years. As such the current proportion of clients in treatment for over six years is a function of the legacy of previous treatment provision. </w:t>
      </w:r>
    </w:p>
    <w:p w14:paraId="2AA05EC1" w14:textId="45CAD786" w:rsidR="00832CA3" w:rsidRPr="00E95821" w:rsidRDefault="00832CA3" w:rsidP="00832CA3">
      <w:pPr>
        <w:rPr>
          <w:rFonts w:ascii="Arial" w:hAnsi="Arial" w:cs="Arial"/>
        </w:rPr>
      </w:pPr>
      <w:r w:rsidRPr="00E95821">
        <w:rPr>
          <w:rFonts w:ascii="Arial" w:hAnsi="Arial" w:cs="Arial"/>
        </w:rPr>
        <w:t xml:space="preserve">Further analysis (data set out in the Appendix) indicates that less than half of all opiate users stayed in treatment for less than one year. For opiate users, there also has been an increase in the proportion of accessing services for six years or more, from 9% in 2013-14 to 23% in 2020-21. </w:t>
      </w:r>
    </w:p>
    <w:p w14:paraId="18DAEC47" w14:textId="5C50CD39" w:rsidR="00A258C9" w:rsidRPr="00E95821" w:rsidRDefault="00DD03E5" w:rsidP="00A258C9">
      <w:pPr>
        <w:rPr>
          <w:rFonts w:ascii="Arial" w:hAnsi="Arial" w:cs="Arial"/>
        </w:rPr>
      </w:pPr>
      <w:r w:rsidRPr="00E95821">
        <w:rPr>
          <w:rFonts w:ascii="Arial" w:hAnsi="Arial" w:cs="Arial"/>
        </w:rPr>
        <w:t xml:space="preserve">Figure </w:t>
      </w:r>
      <w:r w:rsidR="00945F50" w:rsidRPr="00E95821">
        <w:rPr>
          <w:rFonts w:ascii="Arial" w:hAnsi="Arial" w:cs="Arial"/>
        </w:rPr>
        <w:t>26</w:t>
      </w:r>
      <w:r w:rsidRPr="00E95821">
        <w:rPr>
          <w:rFonts w:ascii="Arial" w:hAnsi="Arial" w:cs="Arial"/>
        </w:rPr>
        <w:t xml:space="preserve"> below compares</w:t>
      </w:r>
      <w:r w:rsidR="007E64D5" w:rsidRPr="00E95821">
        <w:rPr>
          <w:rFonts w:ascii="Arial" w:hAnsi="Arial" w:cs="Arial"/>
        </w:rPr>
        <w:t xml:space="preserve"> Tower Hamlets against the Local Comparator Group (LOC) areas which OHID have benchmarked the borough against. </w:t>
      </w:r>
    </w:p>
    <w:p w14:paraId="0D2D918F" w14:textId="0E7A0A7A" w:rsidR="004840B9" w:rsidRPr="00E95821" w:rsidRDefault="00544F3A" w:rsidP="00A258C9">
      <w:pPr>
        <w:rPr>
          <w:rFonts w:ascii="Arial" w:hAnsi="Arial" w:cs="Arial"/>
        </w:rPr>
      </w:pPr>
      <w:r w:rsidRPr="00E95821">
        <w:rPr>
          <w:rFonts w:ascii="Arial" w:hAnsi="Arial" w:cs="Arial"/>
        </w:rPr>
        <w:t>As noted in section 3.2.3</w:t>
      </w:r>
      <w:r w:rsidR="00B26879" w:rsidRPr="00E95821">
        <w:rPr>
          <w:rFonts w:ascii="Arial" w:hAnsi="Arial" w:cs="Arial"/>
        </w:rPr>
        <w:t xml:space="preserve">, Tower Hamlets has been compared to 32 areas (called Local Outcome Comparators) that are most </w:t>
      </w:r>
      <w:proofErr w:type="gramStart"/>
      <w:r w:rsidR="00B26879" w:rsidRPr="00E95821">
        <w:rPr>
          <w:rFonts w:ascii="Arial" w:hAnsi="Arial" w:cs="Arial"/>
        </w:rPr>
        <w:t>similar to</w:t>
      </w:r>
      <w:proofErr w:type="gramEnd"/>
      <w:r w:rsidR="00B26879" w:rsidRPr="00E95821">
        <w:rPr>
          <w:rFonts w:ascii="Arial" w:hAnsi="Arial" w:cs="Arial"/>
        </w:rPr>
        <w:t xml:space="preserve"> them in terms of the complexity. </w:t>
      </w:r>
    </w:p>
    <w:p w14:paraId="21A71405" w14:textId="51C56F96" w:rsidR="00A258C9" w:rsidRPr="00E95821" w:rsidRDefault="009F541A" w:rsidP="008D4DBA">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24</w:t>
      </w:r>
      <w:r w:rsidRPr="00E95821">
        <w:rPr>
          <w:rFonts w:ascii="Arial" w:hAnsi="Arial" w:cs="Arial"/>
          <w:noProof/>
        </w:rPr>
        <w:fldChar w:fldCharType="end"/>
      </w:r>
      <w:r w:rsidRPr="00E95821">
        <w:rPr>
          <w:rFonts w:ascii="Arial" w:hAnsi="Arial" w:cs="Arial"/>
        </w:rPr>
        <w:t xml:space="preserve"> </w:t>
      </w:r>
      <w:r w:rsidR="00A258C9" w:rsidRPr="00E95821">
        <w:rPr>
          <w:rFonts w:ascii="Arial" w:hAnsi="Arial" w:cs="Arial"/>
        </w:rPr>
        <w:t>Treatment Population by Length of time in treatment (&gt;=6 years), Tower Hamlets and LOC, 2018-19 to 2020-21 (data for LOC for 2020-21 only)</w:t>
      </w:r>
    </w:p>
    <w:p w14:paraId="2377C1F5" w14:textId="005F867C" w:rsidR="00A258C9" w:rsidRPr="00E95821" w:rsidRDefault="00A258C9" w:rsidP="00A258C9">
      <w:pPr>
        <w:rPr>
          <w:rFonts w:ascii="Arial" w:hAnsi="Arial" w:cs="Arial"/>
          <w:sz w:val="16"/>
          <w:szCs w:val="16"/>
        </w:rPr>
      </w:pPr>
      <w:r w:rsidRPr="00E95821">
        <w:rPr>
          <w:rFonts w:ascii="Arial" w:hAnsi="Arial" w:cs="Arial"/>
          <w:noProof/>
          <w:lang w:val="en-US"/>
        </w:rPr>
        <w:drawing>
          <wp:inline distT="0" distB="0" distL="0" distR="0" wp14:anchorId="10E0A380" wp14:editId="3533D669">
            <wp:extent cx="5643563" cy="3957638"/>
            <wp:effectExtent l="0" t="0" r="14605" b="5080"/>
            <wp:docPr id="52" name="Chart 52" descr="Bar chart comparing the treatment population's length of time in treatment of 6 or more years, in Tower Hamlets compared to local area comparators from 2018-19 to 2020-21">
              <a:extLst xmlns:a="http://schemas.openxmlformats.org/drawingml/2006/main">
                <a:ext uri="{FF2B5EF4-FFF2-40B4-BE49-F238E27FC236}">
                  <a16:creationId xmlns:a16="http://schemas.microsoft.com/office/drawing/2014/main" id="{DAFE2715-4EF6-C6C7-67F5-A06323E5E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E95821">
        <w:rPr>
          <w:rFonts w:ascii="Arial" w:hAnsi="Arial" w:cs="Arial"/>
          <w:sz w:val="16"/>
          <w:szCs w:val="16"/>
        </w:rPr>
        <w:t>(Source: OHID, Recovery Diagnostic Toolkit)</w:t>
      </w:r>
    </w:p>
    <w:p w14:paraId="65F77DA4" w14:textId="32196C09" w:rsidR="00266F29" w:rsidRPr="00E95821" w:rsidRDefault="00A258C9" w:rsidP="00A258C9">
      <w:pPr>
        <w:rPr>
          <w:rFonts w:ascii="Arial" w:hAnsi="Arial" w:cs="Arial"/>
        </w:rPr>
      </w:pPr>
      <w:r w:rsidRPr="00E95821">
        <w:rPr>
          <w:rFonts w:ascii="Arial" w:hAnsi="Arial" w:cs="Arial"/>
        </w:rPr>
        <w:t>23% of Tower Hamlets</w:t>
      </w:r>
      <w:r w:rsidR="00FD0CA8" w:rsidRPr="00E95821">
        <w:rPr>
          <w:rFonts w:ascii="Arial" w:hAnsi="Arial" w:cs="Arial"/>
        </w:rPr>
        <w:t>’</w:t>
      </w:r>
      <w:r w:rsidRPr="00E95821">
        <w:rPr>
          <w:rFonts w:ascii="Arial" w:hAnsi="Arial" w:cs="Arial"/>
        </w:rPr>
        <w:t xml:space="preserve"> opiate-using population was reported to be in treatment for six or more years, compared to 28% </w:t>
      </w:r>
      <w:r w:rsidR="007E64D5" w:rsidRPr="00E95821">
        <w:rPr>
          <w:rFonts w:ascii="Arial" w:hAnsi="Arial" w:cs="Arial"/>
        </w:rPr>
        <w:t>of the LOC treatment population</w:t>
      </w:r>
      <w:r w:rsidR="001E3B1D" w:rsidRPr="00E95821">
        <w:rPr>
          <w:rFonts w:ascii="Arial" w:hAnsi="Arial" w:cs="Arial"/>
        </w:rPr>
        <w:t xml:space="preserve">. This suggests </w:t>
      </w:r>
      <w:r w:rsidR="007E64D5" w:rsidRPr="00E95821">
        <w:rPr>
          <w:rFonts w:ascii="Arial" w:hAnsi="Arial" w:cs="Arial"/>
        </w:rPr>
        <w:t xml:space="preserve">that Tower Hamlets performs slightly better than its peers. </w:t>
      </w:r>
    </w:p>
    <w:p w14:paraId="75A1F82A" w14:textId="77777777" w:rsidR="00A258C9" w:rsidRPr="00E95821" w:rsidRDefault="00A258C9" w:rsidP="001E3B1D">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7B91CCA2" w14:textId="77777777" w:rsidR="00254337" w:rsidRPr="00E95821" w:rsidRDefault="00254337" w:rsidP="00254337">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information above indicates that there is a comprehensive drug and alcohol treatment service provided in Tower Hamlets. Consideration has been given to all key aspects of the treatment pathway according to best practice guidance – engagement and referrals, </w:t>
      </w:r>
      <w:proofErr w:type="gramStart"/>
      <w:r w:rsidRPr="00E95821">
        <w:rPr>
          <w:rFonts w:ascii="Arial" w:hAnsi="Arial" w:cs="Arial"/>
        </w:rPr>
        <w:t>treatment</w:t>
      </w:r>
      <w:proofErr w:type="gramEnd"/>
      <w:r w:rsidRPr="00E95821">
        <w:rPr>
          <w:rFonts w:ascii="Arial" w:hAnsi="Arial" w:cs="Arial"/>
        </w:rPr>
        <w:t xml:space="preserve"> and recovery – with a range of appropriate interventions offered across each element of the system. </w:t>
      </w:r>
    </w:p>
    <w:p w14:paraId="4E2F1D6E" w14:textId="213D720F" w:rsidR="00254337" w:rsidRPr="00E95821" w:rsidRDefault="00254337" w:rsidP="001E3B1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Within the treatment service there is a balance between pharmacological and psychosocial interventions, enabling the treatment episode to be structured to best meet the need of the client. There is a split of treatment workers across alcohol, </w:t>
      </w:r>
      <w:proofErr w:type="gramStart"/>
      <w:r w:rsidRPr="00E95821">
        <w:rPr>
          <w:rFonts w:ascii="Arial" w:hAnsi="Arial" w:cs="Arial"/>
        </w:rPr>
        <w:t>opiate</w:t>
      </w:r>
      <w:proofErr w:type="gramEnd"/>
      <w:r w:rsidRPr="00E95821">
        <w:rPr>
          <w:rFonts w:ascii="Arial" w:hAnsi="Arial" w:cs="Arial"/>
        </w:rPr>
        <w:t xml:space="preserve"> and non-opiate clients, meaning that workers can develop expertise and knowledge with regard to their particular discipline. The core offer has been added to with </w:t>
      </w:r>
      <w:proofErr w:type="gramStart"/>
      <w:r w:rsidRPr="00E95821">
        <w:rPr>
          <w:rFonts w:ascii="Arial" w:hAnsi="Arial" w:cs="Arial"/>
        </w:rPr>
        <w:t>a number of</w:t>
      </w:r>
      <w:proofErr w:type="gramEnd"/>
      <w:r w:rsidRPr="00E95821">
        <w:rPr>
          <w:rFonts w:ascii="Arial" w:hAnsi="Arial" w:cs="Arial"/>
        </w:rPr>
        <w:t xml:space="preserve"> additional posts that seek to address the needs of specific communities and groups – such as those in the criminal justice system and those who engage in </w:t>
      </w:r>
      <w:proofErr w:type="spellStart"/>
      <w:r w:rsidRPr="00E95821">
        <w:rPr>
          <w:rFonts w:ascii="Arial" w:hAnsi="Arial" w:cs="Arial"/>
        </w:rPr>
        <w:t>chemsex</w:t>
      </w:r>
      <w:proofErr w:type="spellEnd"/>
      <w:r w:rsidRPr="00E95821">
        <w:rPr>
          <w:rFonts w:ascii="Arial" w:hAnsi="Arial" w:cs="Arial"/>
        </w:rPr>
        <w:t xml:space="preserve">. This indicates an appreciation of the diverse range of needs. The service </w:t>
      </w:r>
      <w:r w:rsidRPr="00E95821">
        <w:rPr>
          <w:rFonts w:ascii="Arial" w:hAnsi="Arial" w:cs="Arial"/>
        </w:rPr>
        <w:lastRenderedPageBreak/>
        <w:t>also evidently seeks to address wider health issues, as per national guidance, for instance through the screening for BBVs.</w:t>
      </w:r>
    </w:p>
    <w:p w14:paraId="4D4D7580" w14:textId="1452691E" w:rsidR="00254337" w:rsidRPr="00E95821" w:rsidRDefault="007254F9" w:rsidP="001E3B1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However, there</w:t>
      </w:r>
      <w:r w:rsidR="00254337" w:rsidRPr="00E95821">
        <w:rPr>
          <w:rFonts w:ascii="Arial" w:hAnsi="Arial" w:cs="Arial"/>
        </w:rPr>
        <w:t xml:space="preserve"> are issues with the capacity of the system</w:t>
      </w:r>
      <w:r w:rsidRPr="00E95821">
        <w:rPr>
          <w:rFonts w:ascii="Arial" w:hAnsi="Arial" w:cs="Arial"/>
        </w:rPr>
        <w:t>,</w:t>
      </w:r>
      <w:r w:rsidR="00254337" w:rsidRPr="00E95821">
        <w:rPr>
          <w:rFonts w:ascii="Arial" w:hAnsi="Arial" w:cs="Arial"/>
        </w:rPr>
        <w:t xml:space="preserve"> with treatment workers carrying very large caseloads, </w:t>
      </w:r>
      <w:proofErr w:type="gramStart"/>
      <w:r w:rsidR="00254337" w:rsidRPr="00E95821">
        <w:rPr>
          <w:rFonts w:ascii="Arial" w:hAnsi="Arial" w:cs="Arial"/>
        </w:rPr>
        <w:t>a number of</w:t>
      </w:r>
      <w:proofErr w:type="gramEnd"/>
      <w:r w:rsidR="00254337" w:rsidRPr="00E95821">
        <w:rPr>
          <w:rFonts w:ascii="Arial" w:hAnsi="Arial" w:cs="Arial"/>
        </w:rPr>
        <w:t xml:space="preserve"> posts vacant and issues with recruiting new staff. </w:t>
      </w:r>
    </w:p>
    <w:p w14:paraId="61BA64E2" w14:textId="725BE054" w:rsidR="00A258C9" w:rsidRPr="00E95821" w:rsidRDefault="00A258C9" w:rsidP="001E3B1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Referral data indicates that nearly half of referrals are from clients and their friends and family. </w:t>
      </w:r>
      <w:r w:rsidR="00750622" w:rsidRPr="00E95821">
        <w:rPr>
          <w:rFonts w:ascii="Arial" w:hAnsi="Arial" w:cs="Arial"/>
        </w:rPr>
        <w:t>C</w:t>
      </w:r>
      <w:r w:rsidRPr="00E95821">
        <w:rPr>
          <w:rFonts w:ascii="Arial" w:hAnsi="Arial" w:cs="Arial"/>
        </w:rPr>
        <w:t>riminal justice referrals are dropping (as a proportion). It may be the case that recent ADDER investment in a series of criminal justice pathways improves the rate of engagement from criminal justice agencies</w:t>
      </w:r>
      <w:r w:rsidR="00D77416" w:rsidRPr="00E95821">
        <w:rPr>
          <w:rFonts w:ascii="Arial" w:hAnsi="Arial" w:cs="Arial"/>
        </w:rPr>
        <w:t>; the ADDER pathways are too recent to have an impact on the data here</w:t>
      </w:r>
      <w:r w:rsidRPr="00E95821">
        <w:rPr>
          <w:rFonts w:ascii="Arial" w:hAnsi="Arial" w:cs="Arial"/>
        </w:rPr>
        <w:t xml:space="preserve">. There may also be some ‘legacy’ effect of the pandemic on referrals from these sources. </w:t>
      </w:r>
    </w:p>
    <w:p w14:paraId="388653E3" w14:textId="04A49B6F" w:rsidR="00E47DEF" w:rsidRPr="00E95821" w:rsidRDefault="00BE13DA" w:rsidP="001E3B1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 growing proportion of clients remain in treatment for over six years (Table </w:t>
      </w:r>
      <w:r w:rsidR="001E0B8F" w:rsidRPr="00E95821">
        <w:rPr>
          <w:rFonts w:ascii="Arial" w:hAnsi="Arial" w:cs="Arial"/>
        </w:rPr>
        <w:t>30</w:t>
      </w:r>
      <w:r w:rsidRPr="00E95821">
        <w:rPr>
          <w:rFonts w:ascii="Arial" w:hAnsi="Arial" w:cs="Arial"/>
        </w:rPr>
        <w:t xml:space="preserve">). Further analysis set out at </w:t>
      </w:r>
      <w:r w:rsidR="00E47DEF" w:rsidRPr="00E95821">
        <w:rPr>
          <w:rFonts w:ascii="Arial" w:hAnsi="Arial" w:cs="Arial"/>
        </w:rPr>
        <w:t>the Appendix</w:t>
      </w:r>
      <w:r w:rsidRPr="00E95821">
        <w:rPr>
          <w:rFonts w:ascii="Arial" w:hAnsi="Arial" w:cs="Arial"/>
        </w:rPr>
        <w:t xml:space="preserve"> shows that the rise is driven by opiate users, nearly a quarter (23%) of whom have been in treatment for this length of time.</w:t>
      </w:r>
      <w:r w:rsidR="00E47DEF" w:rsidRPr="00E95821">
        <w:rPr>
          <w:rFonts w:ascii="Arial" w:hAnsi="Arial" w:cs="Arial"/>
        </w:rPr>
        <w:t xml:space="preserve"> </w:t>
      </w:r>
      <w:r w:rsidR="00007F93" w:rsidRPr="00E95821">
        <w:rPr>
          <w:rFonts w:ascii="Arial" w:hAnsi="Arial" w:cs="Arial"/>
        </w:rPr>
        <w:t>Most</w:t>
      </w:r>
      <w:r w:rsidRPr="00E95821">
        <w:rPr>
          <w:rFonts w:ascii="Arial" w:hAnsi="Arial" w:cs="Arial"/>
        </w:rPr>
        <w:t xml:space="preserve"> </w:t>
      </w:r>
      <w:r w:rsidR="00E47DEF" w:rsidRPr="00E95821">
        <w:rPr>
          <w:rFonts w:ascii="Arial" w:hAnsi="Arial" w:cs="Arial"/>
        </w:rPr>
        <w:t>users of other substances</w:t>
      </w:r>
      <w:r w:rsidRPr="00E95821">
        <w:rPr>
          <w:rFonts w:ascii="Arial" w:hAnsi="Arial" w:cs="Arial"/>
        </w:rPr>
        <w:t xml:space="preserve"> are supported for less than one year (for instance 82% of alcohol only clients).  </w:t>
      </w:r>
      <w:r w:rsidR="00E47DEF" w:rsidRPr="00E95821">
        <w:rPr>
          <w:rFonts w:ascii="Arial" w:hAnsi="Arial" w:cs="Arial"/>
        </w:rPr>
        <w:t xml:space="preserve">Tower Hamlets does better </w:t>
      </w:r>
      <w:proofErr w:type="gramStart"/>
      <w:r w:rsidR="00E47DEF" w:rsidRPr="00E95821">
        <w:rPr>
          <w:rFonts w:ascii="Arial" w:hAnsi="Arial" w:cs="Arial"/>
        </w:rPr>
        <w:t>with regard to</w:t>
      </w:r>
      <w:proofErr w:type="gramEnd"/>
      <w:r w:rsidR="00E47DEF" w:rsidRPr="00E95821">
        <w:rPr>
          <w:rFonts w:ascii="Arial" w:hAnsi="Arial" w:cs="Arial"/>
        </w:rPr>
        <w:t xml:space="preserve"> this metric </w:t>
      </w:r>
      <w:r w:rsidR="00E7372D" w:rsidRPr="00E95821">
        <w:rPr>
          <w:rFonts w:ascii="Arial" w:hAnsi="Arial" w:cs="Arial"/>
        </w:rPr>
        <w:t>than comparator areas (Figure 26</w:t>
      </w:r>
      <w:r w:rsidR="00E47DEF" w:rsidRPr="00E95821">
        <w:rPr>
          <w:rFonts w:ascii="Arial" w:hAnsi="Arial" w:cs="Arial"/>
        </w:rPr>
        <w:t xml:space="preserve">). </w:t>
      </w:r>
    </w:p>
    <w:p w14:paraId="7A603A41" w14:textId="2654B5AF" w:rsidR="00A258C9" w:rsidRPr="00E95821" w:rsidRDefault="00BE13DA" w:rsidP="001E3B1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Given that the issue is predominantly among opiate users, it is likely that this represents a cohort who are in receipt of opioid substitution treatment and so maintain contact with treatment </w:t>
      </w:r>
      <w:proofErr w:type="gramStart"/>
      <w:r w:rsidRPr="00E95821">
        <w:rPr>
          <w:rFonts w:ascii="Arial" w:hAnsi="Arial" w:cs="Arial"/>
        </w:rPr>
        <w:t>in order to</w:t>
      </w:r>
      <w:proofErr w:type="gramEnd"/>
      <w:r w:rsidRPr="00E95821">
        <w:rPr>
          <w:rFonts w:ascii="Arial" w:hAnsi="Arial" w:cs="Arial"/>
        </w:rPr>
        <w:t xml:space="preserve"> obtain methadone or other medications. The ongoing prescribing of medication is recognised as</w:t>
      </w:r>
      <w:r w:rsidR="00880692" w:rsidRPr="00E95821">
        <w:rPr>
          <w:rFonts w:ascii="Arial" w:hAnsi="Arial" w:cs="Arial"/>
        </w:rPr>
        <w:t xml:space="preserve"> a valid means to support some</w:t>
      </w:r>
      <w:r w:rsidRPr="00E95821">
        <w:rPr>
          <w:rFonts w:ascii="Arial" w:hAnsi="Arial" w:cs="Arial"/>
        </w:rPr>
        <w:t xml:space="preserve"> clients who may not wish to become entirely abstinent and so can be maintained and monitored.  It does necessarily however create some pressure on treatment services by retaining them on caseload. </w:t>
      </w:r>
    </w:p>
    <w:p w14:paraId="10452594" w14:textId="4B4B5D92" w:rsidR="00DA7896" w:rsidRPr="00E95821" w:rsidRDefault="00F86A84" w:rsidP="00736505">
      <w:pPr>
        <w:pStyle w:val="Heading3"/>
        <w:rPr>
          <w:rFonts w:ascii="Arial" w:hAnsi="Arial" w:cs="Arial"/>
        </w:rPr>
      </w:pPr>
      <w:r w:rsidRPr="00E95821">
        <w:rPr>
          <w:rFonts w:ascii="Arial" w:hAnsi="Arial" w:cs="Arial"/>
        </w:rPr>
        <w:t>6.2.</w:t>
      </w:r>
      <w:r w:rsidR="002E2ADE" w:rsidRPr="00E95821">
        <w:rPr>
          <w:rFonts w:ascii="Arial" w:hAnsi="Arial" w:cs="Arial"/>
        </w:rPr>
        <w:t>4</w:t>
      </w:r>
      <w:r w:rsidRPr="00E95821">
        <w:rPr>
          <w:rFonts w:ascii="Arial" w:hAnsi="Arial" w:cs="Arial"/>
        </w:rPr>
        <w:t xml:space="preserve"> </w:t>
      </w:r>
      <w:r w:rsidR="00DA7896" w:rsidRPr="00E95821">
        <w:rPr>
          <w:rFonts w:ascii="Arial" w:hAnsi="Arial" w:cs="Arial"/>
        </w:rPr>
        <w:t>Recovery</w:t>
      </w:r>
    </w:p>
    <w:p w14:paraId="47BF5876" w14:textId="77777777" w:rsidR="00DA7896" w:rsidRPr="00E95821" w:rsidRDefault="00B20AB2" w:rsidP="00DA7896">
      <w:pPr>
        <w:rPr>
          <w:rFonts w:ascii="Arial" w:hAnsi="Arial" w:cs="Arial"/>
        </w:rPr>
      </w:pPr>
      <w:r w:rsidRPr="00E95821">
        <w:rPr>
          <w:rFonts w:ascii="Arial" w:hAnsi="Arial" w:cs="Arial"/>
        </w:rPr>
        <w:t xml:space="preserve">The </w:t>
      </w:r>
      <w:r w:rsidR="00786661" w:rsidRPr="00E95821">
        <w:rPr>
          <w:rFonts w:ascii="Arial" w:hAnsi="Arial" w:cs="Arial"/>
        </w:rPr>
        <w:t xml:space="preserve">RESET </w:t>
      </w:r>
      <w:r w:rsidRPr="00E95821">
        <w:rPr>
          <w:rFonts w:ascii="Arial" w:hAnsi="Arial" w:cs="Arial"/>
        </w:rPr>
        <w:t xml:space="preserve">recovery service is also provided by CGL. </w:t>
      </w:r>
    </w:p>
    <w:p w14:paraId="12B17B77" w14:textId="77777777" w:rsidR="00B20AB2" w:rsidRPr="00E95821" w:rsidRDefault="00B20AB2" w:rsidP="00DA7896">
      <w:pPr>
        <w:rPr>
          <w:rFonts w:ascii="Arial" w:hAnsi="Arial" w:cs="Arial"/>
        </w:rPr>
      </w:pPr>
      <w:r w:rsidRPr="00E95821">
        <w:rPr>
          <w:rFonts w:ascii="Arial" w:hAnsi="Arial" w:cs="Arial"/>
        </w:rPr>
        <w:t>The recovery service offers a range of support initiatives to aid service users through their treatment and post-treatment. The recovery offer includes:</w:t>
      </w:r>
    </w:p>
    <w:p w14:paraId="3DDA3A7B"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t xml:space="preserve">Brief intervention for relapse prevention, </w:t>
      </w:r>
    </w:p>
    <w:p w14:paraId="780247A3"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t xml:space="preserve">Accommodation support, </w:t>
      </w:r>
    </w:p>
    <w:p w14:paraId="0A8338F2"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t xml:space="preserve">Education, </w:t>
      </w:r>
      <w:proofErr w:type="gramStart"/>
      <w:r w:rsidRPr="00E95821">
        <w:rPr>
          <w:rFonts w:ascii="Arial" w:hAnsi="Arial" w:cs="Arial"/>
        </w:rPr>
        <w:t>training</w:t>
      </w:r>
      <w:proofErr w:type="gramEnd"/>
      <w:r w:rsidRPr="00E95821">
        <w:rPr>
          <w:rFonts w:ascii="Arial" w:hAnsi="Arial" w:cs="Arial"/>
        </w:rPr>
        <w:t xml:space="preserve"> and employment support, </w:t>
      </w:r>
    </w:p>
    <w:p w14:paraId="672C51C9" w14:textId="77777777" w:rsidR="00B20AB2" w:rsidRPr="00E95821" w:rsidRDefault="00C706C8" w:rsidP="00595352">
      <w:pPr>
        <w:pStyle w:val="ListParagraph"/>
        <w:numPr>
          <w:ilvl w:val="0"/>
          <w:numId w:val="11"/>
        </w:numPr>
        <w:rPr>
          <w:rFonts w:ascii="Arial" w:hAnsi="Arial" w:cs="Arial"/>
        </w:rPr>
      </w:pPr>
      <w:r w:rsidRPr="00E95821">
        <w:rPr>
          <w:rFonts w:ascii="Arial" w:hAnsi="Arial" w:cs="Arial"/>
        </w:rPr>
        <w:t xml:space="preserve">Family support and couples support, </w:t>
      </w:r>
    </w:p>
    <w:p w14:paraId="2A4A7CDD"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t xml:space="preserve">Mutual Aid, </w:t>
      </w:r>
    </w:p>
    <w:p w14:paraId="06A4F2E5"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t xml:space="preserve">Peer-led recovery support, </w:t>
      </w:r>
    </w:p>
    <w:p w14:paraId="0106EF0C" w14:textId="77777777" w:rsidR="00B20AB2" w:rsidRPr="00E95821" w:rsidRDefault="00B20AB2" w:rsidP="00595352">
      <w:pPr>
        <w:pStyle w:val="ListParagraph"/>
        <w:numPr>
          <w:ilvl w:val="0"/>
          <w:numId w:val="11"/>
        </w:numPr>
        <w:rPr>
          <w:rFonts w:ascii="Arial" w:hAnsi="Arial" w:cs="Arial"/>
        </w:rPr>
      </w:pPr>
      <w:r w:rsidRPr="00E95821">
        <w:rPr>
          <w:rFonts w:ascii="Arial" w:hAnsi="Arial" w:cs="Arial"/>
        </w:rPr>
        <w:lastRenderedPageBreak/>
        <w:t xml:space="preserve">Complementary therapy. </w:t>
      </w:r>
    </w:p>
    <w:p w14:paraId="020D4727" w14:textId="77777777" w:rsidR="00C706C8" w:rsidRPr="00E95821" w:rsidRDefault="00C706C8" w:rsidP="00B20AB2">
      <w:pPr>
        <w:rPr>
          <w:rFonts w:ascii="Arial" w:hAnsi="Arial" w:cs="Arial"/>
        </w:rPr>
      </w:pPr>
      <w:r w:rsidRPr="00E95821">
        <w:rPr>
          <w:rFonts w:ascii="Arial" w:hAnsi="Arial" w:cs="Arial"/>
        </w:rPr>
        <w:t xml:space="preserve">Counselling is offered by </w:t>
      </w:r>
      <w:proofErr w:type="gramStart"/>
      <w:r w:rsidRPr="00E95821">
        <w:rPr>
          <w:rFonts w:ascii="Arial" w:hAnsi="Arial" w:cs="Arial"/>
        </w:rPr>
        <w:t>a number of</w:t>
      </w:r>
      <w:proofErr w:type="gramEnd"/>
      <w:r w:rsidRPr="00E95821">
        <w:rPr>
          <w:rFonts w:ascii="Arial" w:hAnsi="Arial" w:cs="Arial"/>
        </w:rPr>
        <w:t xml:space="preserve"> volunteer student counsellors. </w:t>
      </w:r>
    </w:p>
    <w:p w14:paraId="6356D1D3" w14:textId="5E47DA72" w:rsidR="00F5082A" w:rsidRPr="00E95821" w:rsidRDefault="00B20AB2" w:rsidP="00F5082A">
      <w:pPr>
        <w:rPr>
          <w:rFonts w:ascii="Arial" w:hAnsi="Arial" w:cs="Arial"/>
        </w:rPr>
      </w:pPr>
      <w:r w:rsidRPr="00E95821">
        <w:rPr>
          <w:rFonts w:ascii="Arial" w:hAnsi="Arial" w:cs="Arial"/>
        </w:rPr>
        <w:t>A comprehensive range of group sessions are run throughout the week aimed at dif</w:t>
      </w:r>
      <w:r w:rsidR="00F5082A" w:rsidRPr="00E95821">
        <w:rPr>
          <w:rFonts w:ascii="Arial" w:hAnsi="Arial" w:cs="Arial"/>
        </w:rPr>
        <w:t>ferent groups of service users:</w:t>
      </w:r>
    </w:p>
    <w:p w14:paraId="080CDECD" w14:textId="1FAF8E8F" w:rsidR="00F5082A" w:rsidRPr="00E95821" w:rsidRDefault="00F5082A" w:rsidP="00EC6C0B">
      <w:pPr>
        <w:pStyle w:val="ListParagraph"/>
        <w:numPr>
          <w:ilvl w:val="0"/>
          <w:numId w:val="38"/>
        </w:numPr>
        <w:rPr>
          <w:rFonts w:ascii="Arial" w:hAnsi="Arial" w:cs="Arial"/>
        </w:rPr>
      </w:pPr>
      <w:r w:rsidRPr="00E95821">
        <w:rPr>
          <w:rFonts w:ascii="Arial" w:hAnsi="Arial" w:cs="Arial"/>
        </w:rPr>
        <w:t>Abstinent Peer Support</w:t>
      </w:r>
      <w:r w:rsidR="006357F7" w:rsidRPr="00E95821">
        <w:rPr>
          <w:rFonts w:ascii="Arial" w:hAnsi="Arial" w:cs="Arial"/>
        </w:rPr>
        <w:t>,</w:t>
      </w:r>
      <w:r w:rsidRPr="00E95821">
        <w:rPr>
          <w:rFonts w:ascii="Arial" w:hAnsi="Arial" w:cs="Arial"/>
        </w:rPr>
        <w:t xml:space="preserve"> </w:t>
      </w:r>
    </w:p>
    <w:p w14:paraId="3610C5A1" w14:textId="2CFCD2A0" w:rsidR="00F5082A" w:rsidRPr="00E95821" w:rsidRDefault="00F5082A" w:rsidP="00EC6C0B">
      <w:pPr>
        <w:pStyle w:val="ListParagraph"/>
        <w:numPr>
          <w:ilvl w:val="0"/>
          <w:numId w:val="38"/>
        </w:numPr>
        <w:rPr>
          <w:rFonts w:ascii="Arial" w:hAnsi="Arial" w:cs="Arial"/>
        </w:rPr>
      </w:pPr>
      <w:r w:rsidRPr="00E95821">
        <w:rPr>
          <w:rFonts w:ascii="Arial" w:hAnsi="Arial" w:cs="Arial"/>
        </w:rPr>
        <w:t>Acupuncture</w:t>
      </w:r>
      <w:r w:rsidR="006357F7" w:rsidRPr="00E95821">
        <w:rPr>
          <w:rFonts w:ascii="Arial" w:hAnsi="Arial" w:cs="Arial"/>
        </w:rPr>
        <w:t>,</w:t>
      </w:r>
    </w:p>
    <w:p w14:paraId="5BB8B016" w14:textId="7A291352" w:rsidR="00F5082A" w:rsidRPr="00E95821" w:rsidRDefault="00F5082A" w:rsidP="00EC6C0B">
      <w:pPr>
        <w:pStyle w:val="ListParagraph"/>
        <w:numPr>
          <w:ilvl w:val="0"/>
          <w:numId w:val="38"/>
        </w:numPr>
        <w:rPr>
          <w:rFonts w:ascii="Arial" w:hAnsi="Arial" w:cs="Arial"/>
        </w:rPr>
      </w:pPr>
      <w:r w:rsidRPr="00E95821">
        <w:rPr>
          <w:rFonts w:ascii="Arial" w:hAnsi="Arial" w:cs="Arial"/>
        </w:rPr>
        <w:t>Alcohol pre-detox</w:t>
      </w:r>
      <w:r w:rsidR="006357F7" w:rsidRPr="00E95821">
        <w:rPr>
          <w:rFonts w:ascii="Arial" w:hAnsi="Arial" w:cs="Arial"/>
        </w:rPr>
        <w:t>,</w:t>
      </w:r>
    </w:p>
    <w:p w14:paraId="4BA097AA" w14:textId="1E76B256" w:rsidR="00F5082A" w:rsidRPr="00E95821" w:rsidRDefault="00F5082A" w:rsidP="00EC6C0B">
      <w:pPr>
        <w:pStyle w:val="ListParagraph"/>
        <w:numPr>
          <w:ilvl w:val="0"/>
          <w:numId w:val="38"/>
        </w:numPr>
        <w:rPr>
          <w:rFonts w:ascii="Arial" w:hAnsi="Arial" w:cs="Arial"/>
        </w:rPr>
      </w:pPr>
      <w:r w:rsidRPr="00E95821">
        <w:rPr>
          <w:rFonts w:ascii="Arial" w:hAnsi="Arial" w:cs="Arial"/>
        </w:rPr>
        <w:t>Alco</w:t>
      </w:r>
      <w:r w:rsidR="006357F7" w:rsidRPr="00E95821">
        <w:rPr>
          <w:rFonts w:ascii="Arial" w:hAnsi="Arial" w:cs="Arial"/>
        </w:rPr>
        <w:t>hol Extended Brief Intervention,</w:t>
      </w:r>
    </w:p>
    <w:p w14:paraId="199C041B" w14:textId="4AA44CA2" w:rsidR="00F5082A" w:rsidRPr="00E95821" w:rsidRDefault="00F5082A" w:rsidP="00EC6C0B">
      <w:pPr>
        <w:pStyle w:val="ListParagraph"/>
        <w:numPr>
          <w:ilvl w:val="0"/>
          <w:numId w:val="38"/>
        </w:numPr>
        <w:rPr>
          <w:rFonts w:ascii="Arial" w:hAnsi="Arial" w:cs="Arial"/>
        </w:rPr>
      </w:pPr>
      <w:r w:rsidRPr="00E95821">
        <w:rPr>
          <w:rFonts w:ascii="Arial" w:hAnsi="Arial" w:cs="Arial"/>
        </w:rPr>
        <w:t>Alcohol Treatment Requirement group (combined with Drug Rehabilitation Requirement)</w:t>
      </w:r>
      <w:r w:rsidR="006357F7" w:rsidRPr="00E95821">
        <w:rPr>
          <w:rFonts w:ascii="Arial" w:hAnsi="Arial" w:cs="Arial"/>
        </w:rPr>
        <w:t>,</w:t>
      </w:r>
    </w:p>
    <w:p w14:paraId="4FAD9F1A" w14:textId="1C1CAFF5" w:rsidR="00F5082A" w:rsidRPr="00E95821" w:rsidRDefault="00F5082A" w:rsidP="00EC6C0B">
      <w:pPr>
        <w:pStyle w:val="ListParagraph"/>
        <w:numPr>
          <w:ilvl w:val="0"/>
          <w:numId w:val="38"/>
        </w:numPr>
        <w:rPr>
          <w:rFonts w:ascii="Arial" w:hAnsi="Arial" w:cs="Arial"/>
        </w:rPr>
      </w:pPr>
      <w:r w:rsidRPr="00E95821">
        <w:rPr>
          <w:rFonts w:ascii="Arial" w:hAnsi="Arial" w:cs="Arial"/>
        </w:rPr>
        <w:t>Arts and crafts</w:t>
      </w:r>
      <w:r w:rsidR="006357F7" w:rsidRPr="00E95821">
        <w:rPr>
          <w:rFonts w:ascii="Arial" w:hAnsi="Arial" w:cs="Arial"/>
        </w:rPr>
        <w:t>,</w:t>
      </w:r>
    </w:p>
    <w:p w14:paraId="107AF127" w14:textId="1396F9F6" w:rsidR="00F5082A" w:rsidRPr="00E95821" w:rsidRDefault="00F5082A" w:rsidP="00EC6C0B">
      <w:pPr>
        <w:pStyle w:val="ListParagraph"/>
        <w:numPr>
          <w:ilvl w:val="0"/>
          <w:numId w:val="38"/>
        </w:numPr>
        <w:rPr>
          <w:rFonts w:ascii="Arial" w:hAnsi="Arial" w:cs="Arial"/>
        </w:rPr>
      </w:pPr>
      <w:r w:rsidRPr="00E95821">
        <w:rPr>
          <w:rFonts w:ascii="Arial" w:hAnsi="Arial" w:cs="Arial"/>
        </w:rPr>
        <w:t>Creative Writing</w:t>
      </w:r>
      <w:r w:rsidR="006357F7" w:rsidRPr="00E95821">
        <w:rPr>
          <w:rFonts w:ascii="Arial" w:hAnsi="Arial" w:cs="Arial"/>
        </w:rPr>
        <w:t>,</w:t>
      </w:r>
    </w:p>
    <w:p w14:paraId="3E2E132B" w14:textId="22000F70" w:rsidR="00F5082A" w:rsidRPr="00E95821" w:rsidRDefault="00F5082A" w:rsidP="00EC6C0B">
      <w:pPr>
        <w:pStyle w:val="ListParagraph"/>
        <w:numPr>
          <w:ilvl w:val="0"/>
          <w:numId w:val="38"/>
        </w:numPr>
        <w:rPr>
          <w:rFonts w:ascii="Arial" w:hAnsi="Arial" w:cs="Arial"/>
        </w:rPr>
      </w:pPr>
      <w:r w:rsidRPr="00E95821">
        <w:rPr>
          <w:rFonts w:ascii="Arial" w:hAnsi="Arial" w:cs="Arial"/>
        </w:rPr>
        <w:t>Mutual Aid</w:t>
      </w:r>
      <w:r w:rsidR="006357F7" w:rsidRPr="00E95821">
        <w:rPr>
          <w:rFonts w:ascii="Arial" w:hAnsi="Arial" w:cs="Arial"/>
        </w:rPr>
        <w:t>,</w:t>
      </w:r>
    </w:p>
    <w:p w14:paraId="4CB5750E" w14:textId="775CF095" w:rsidR="00F5082A" w:rsidRPr="00E95821" w:rsidRDefault="00F5082A" w:rsidP="00EC6C0B">
      <w:pPr>
        <w:pStyle w:val="ListParagraph"/>
        <w:numPr>
          <w:ilvl w:val="0"/>
          <w:numId w:val="38"/>
        </w:numPr>
        <w:rPr>
          <w:rFonts w:ascii="Arial" w:hAnsi="Arial" w:cs="Arial"/>
        </w:rPr>
      </w:pPr>
      <w:r w:rsidRPr="00E95821">
        <w:rPr>
          <w:rFonts w:ascii="Arial" w:hAnsi="Arial" w:cs="Arial"/>
        </w:rPr>
        <w:t>Preparing for rehab</w:t>
      </w:r>
      <w:r w:rsidR="006357F7" w:rsidRPr="00E95821">
        <w:rPr>
          <w:rFonts w:ascii="Arial" w:hAnsi="Arial" w:cs="Arial"/>
        </w:rPr>
        <w:t>,</w:t>
      </w:r>
    </w:p>
    <w:p w14:paraId="275AFAA1" w14:textId="43868D79" w:rsidR="00F5082A" w:rsidRPr="00E95821" w:rsidRDefault="00F5082A" w:rsidP="00EC6C0B">
      <w:pPr>
        <w:pStyle w:val="ListParagraph"/>
        <w:numPr>
          <w:ilvl w:val="0"/>
          <w:numId w:val="38"/>
        </w:numPr>
        <w:rPr>
          <w:rFonts w:ascii="Arial" w:hAnsi="Arial" w:cs="Arial"/>
        </w:rPr>
      </w:pPr>
      <w:r w:rsidRPr="00E95821">
        <w:rPr>
          <w:rFonts w:ascii="Arial" w:hAnsi="Arial" w:cs="Arial"/>
        </w:rPr>
        <w:t>SMART recovery</w:t>
      </w:r>
      <w:r w:rsidR="006357F7" w:rsidRPr="00E95821">
        <w:rPr>
          <w:rFonts w:ascii="Arial" w:hAnsi="Arial" w:cs="Arial"/>
        </w:rPr>
        <w:t>,</w:t>
      </w:r>
    </w:p>
    <w:p w14:paraId="684DBE17" w14:textId="1BEE32DA" w:rsidR="00F5082A" w:rsidRPr="00E95821" w:rsidRDefault="00F5082A" w:rsidP="00EC6C0B">
      <w:pPr>
        <w:pStyle w:val="ListParagraph"/>
        <w:numPr>
          <w:ilvl w:val="0"/>
          <w:numId w:val="38"/>
        </w:numPr>
        <w:rPr>
          <w:rFonts w:ascii="Arial" w:hAnsi="Arial" w:cs="Arial"/>
        </w:rPr>
      </w:pPr>
      <w:r w:rsidRPr="00E95821">
        <w:rPr>
          <w:rFonts w:ascii="Arial" w:hAnsi="Arial" w:cs="Arial"/>
        </w:rPr>
        <w:t>Wellbeing</w:t>
      </w:r>
      <w:r w:rsidR="006357F7" w:rsidRPr="00E95821">
        <w:rPr>
          <w:rFonts w:ascii="Arial" w:hAnsi="Arial" w:cs="Arial"/>
        </w:rPr>
        <w:t xml:space="preserve">, and </w:t>
      </w:r>
    </w:p>
    <w:p w14:paraId="098A040C" w14:textId="1C218B25" w:rsidR="006074E6" w:rsidRPr="00E95821" w:rsidRDefault="00F5082A" w:rsidP="00EC6C0B">
      <w:pPr>
        <w:pStyle w:val="ListParagraph"/>
        <w:numPr>
          <w:ilvl w:val="0"/>
          <w:numId w:val="38"/>
        </w:numPr>
        <w:rPr>
          <w:rFonts w:ascii="Arial" w:hAnsi="Arial" w:cs="Arial"/>
        </w:rPr>
      </w:pPr>
      <w:r w:rsidRPr="00E95821">
        <w:rPr>
          <w:rFonts w:ascii="Arial" w:hAnsi="Arial" w:cs="Arial"/>
        </w:rPr>
        <w:t>Women’s group</w:t>
      </w:r>
      <w:r w:rsidR="006357F7" w:rsidRPr="00E95821">
        <w:rPr>
          <w:rFonts w:ascii="Arial" w:hAnsi="Arial" w:cs="Arial"/>
        </w:rPr>
        <w:t xml:space="preserve">. </w:t>
      </w:r>
    </w:p>
    <w:p w14:paraId="7094BF44" w14:textId="4E5D7B5D" w:rsidR="00B20AB2" w:rsidRPr="00E95821" w:rsidRDefault="00B91C67" w:rsidP="00B20AB2">
      <w:pPr>
        <w:rPr>
          <w:rFonts w:ascii="Arial" w:hAnsi="Arial" w:cs="Arial"/>
        </w:rPr>
      </w:pPr>
      <w:r w:rsidRPr="00E95821">
        <w:rPr>
          <w:rFonts w:ascii="Arial" w:hAnsi="Arial" w:cs="Arial"/>
        </w:rPr>
        <w:t>Peer</w:t>
      </w:r>
      <w:r w:rsidR="00C706C8" w:rsidRPr="00E95821">
        <w:rPr>
          <w:rFonts w:ascii="Arial" w:hAnsi="Arial" w:cs="Arial"/>
        </w:rPr>
        <w:t xml:space="preserve"> mentors were </w:t>
      </w:r>
      <w:r w:rsidRPr="00E95821">
        <w:rPr>
          <w:rFonts w:ascii="Arial" w:hAnsi="Arial" w:cs="Arial"/>
        </w:rPr>
        <w:t>previously</w:t>
      </w:r>
      <w:r w:rsidR="00C706C8" w:rsidRPr="00E95821">
        <w:rPr>
          <w:rFonts w:ascii="Arial" w:hAnsi="Arial" w:cs="Arial"/>
        </w:rPr>
        <w:t xml:space="preserve"> in place to provide additional </w:t>
      </w:r>
      <w:proofErr w:type="gramStart"/>
      <w:r w:rsidR="00C706C8" w:rsidRPr="00E95821">
        <w:rPr>
          <w:rFonts w:ascii="Arial" w:hAnsi="Arial" w:cs="Arial"/>
        </w:rPr>
        <w:t>support</w:t>
      </w:r>
      <w:proofErr w:type="gramEnd"/>
      <w:r w:rsidR="00C706C8" w:rsidRPr="00E95821">
        <w:rPr>
          <w:rFonts w:ascii="Arial" w:hAnsi="Arial" w:cs="Arial"/>
        </w:rPr>
        <w:t xml:space="preserve"> but these have largely </w:t>
      </w:r>
      <w:r w:rsidRPr="00E95821">
        <w:rPr>
          <w:rFonts w:ascii="Arial" w:hAnsi="Arial" w:cs="Arial"/>
        </w:rPr>
        <w:t xml:space="preserve">been </w:t>
      </w:r>
      <w:r w:rsidR="00C706C8" w:rsidRPr="00E95821">
        <w:rPr>
          <w:rFonts w:ascii="Arial" w:hAnsi="Arial" w:cs="Arial"/>
        </w:rPr>
        <w:t xml:space="preserve">lost during </w:t>
      </w:r>
      <w:r w:rsidR="00496DFB" w:rsidRPr="00E95821">
        <w:rPr>
          <w:rFonts w:ascii="Arial" w:hAnsi="Arial" w:cs="Arial"/>
        </w:rPr>
        <w:t>Covid</w:t>
      </w:r>
      <w:r w:rsidR="00C706C8" w:rsidRPr="00E95821">
        <w:rPr>
          <w:rFonts w:ascii="Arial" w:hAnsi="Arial" w:cs="Arial"/>
        </w:rPr>
        <w:t xml:space="preserve"> and have not been replaced. </w:t>
      </w:r>
    </w:p>
    <w:p w14:paraId="157A9781" w14:textId="3998A201" w:rsidR="00B20AB2" w:rsidRPr="00E95821" w:rsidRDefault="00B20AB2" w:rsidP="00B20AB2">
      <w:pPr>
        <w:rPr>
          <w:rFonts w:ascii="Arial" w:hAnsi="Arial" w:cs="Arial"/>
        </w:rPr>
      </w:pPr>
      <w:r w:rsidRPr="00E95821">
        <w:rPr>
          <w:rFonts w:ascii="Arial" w:hAnsi="Arial" w:cs="Arial"/>
        </w:rPr>
        <w:t xml:space="preserve">The recovery service is </w:t>
      </w:r>
      <w:r w:rsidR="00C706C8" w:rsidRPr="00E95821">
        <w:rPr>
          <w:rFonts w:ascii="Arial" w:hAnsi="Arial" w:cs="Arial"/>
        </w:rPr>
        <w:t xml:space="preserve">primarily </w:t>
      </w:r>
      <w:r w:rsidRPr="00E95821">
        <w:rPr>
          <w:rFonts w:ascii="Arial" w:hAnsi="Arial" w:cs="Arial"/>
        </w:rPr>
        <w:t>based at the A</w:t>
      </w:r>
      <w:r w:rsidR="00C706C8" w:rsidRPr="00E95821">
        <w:rPr>
          <w:rFonts w:ascii="Arial" w:hAnsi="Arial" w:cs="Arial"/>
        </w:rPr>
        <w:t>lma</w:t>
      </w:r>
      <w:r w:rsidR="643FEE26" w:rsidRPr="00E95821">
        <w:rPr>
          <w:rFonts w:ascii="Arial" w:hAnsi="Arial" w:cs="Arial"/>
        </w:rPr>
        <w:t>,</w:t>
      </w:r>
      <w:r w:rsidR="00C706C8" w:rsidRPr="00E95821">
        <w:rPr>
          <w:rFonts w:ascii="Arial" w:hAnsi="Arial" w:cs="Arial"/>
        </w:rPr>
        <w:t xml:space="preserve"> a building in Spelman Street</w:t>
      </w:r>
      <w:r w:rsidR="2F1B8F19" w:rsidRPr="00E95821">
        <w:rPr>
          <w:rFonts w:ascii="Arial" w:hAnsi="Arial" w:cs="Arial"/>
        </w:rPr>
        <w:t>, E1</w:t>
      </w:r>
      <w:r w:rsidR="00C706C8" w:rsidRPr="00E95821">
        <w:rPr>
          <w:rFonts w:ascii="Arial" w:hAnsi="Arial" w:cs="Arial"/>
        </w:rPr>
        <w:t xml:space="preserve"> that was adapted specifically to become a base for recovery. No group work </w:t>
      </w:r>
      <w:r w:rsidR="0858AAD0" w:rsidRPr="00E95821">
        <w:rPr>
          <w:rFonts w:ascii="Arial" w:hAnsi="Arial" w:cs="Arial"/>
        </w:rPr>
        <w:t>currently</w:t>
      </w:r>
      <w:r w:rsidR="38A29436" w:rsidRPr="00E95821">
        <w:rPr>
          <w:rFonts w:ascii="Arial" w:hAnsi="Arial" w:cs="Arial"/>
        </w:rPr>
        <w:t xml:space="preserve"> </w:t>
      </w:r>
      <w:r w:rsidR="00C706C8" w:rsidRPr="00E95821">
        <w:rPr>
          <w:rFonts w:ascii="Arial" w:hAnsi="Arial" w:cs="Arial"/>
        </w:rPr>
        <w:t xml:space="preserve">takes place outside the Alma (i.e. other satellite locations are not used). </w:t>
      </w:r>
    </w:p>
    <w:p w14:paraId="1B12F6D3" w14:textId="44774828" w:rsidR="00DA7896" w:rsidRPr="00E95821" w:rsidRDefault="002E2ADE" w:rsidP="00736505">
      <w:pPr>
        <w:pStyle w:val="Heading3"/>
        <w:rPr>
          <w:rFonts w:ascii="Arial" w:hAnsi="Arial" w:cs="Arial"/>
        </w:rPr>
      </w:pPr>
      <w:r w:rsidRPr="00E95821">
        <w:rPr>
          <w:rFonts w:ascii="Arial" w:hAnsi="Arial" w:cs="Arial"/>
        </w:rPr>
        <w:t>6.2.5</w:t>
      </w:r>
      <w:r w:rsidR="00F86A84" w:rsidRPr="00E95821">
        <w:rPr>
          <w:rFonts w:ascii="Arial" w:hAnsi="Arial" w:cs="Arial"/>
        </w:rPr>
        <w:t xml:space="preserve"> </w:t>
      </w:r>
      <w:r w:rsidR="00CF0936" w:rsidRPr="00E95821">
        <w:rPr>
          <w:rFonts w:ascii="Arial" w:hAnsi="Arial" w:cs="Arial"/>
        </w:rPr>
        <w:t>P-</w:t>
      </w:r>
      <w:r w:rsidR="00496DFB" w:rsidRPr="00E95821">
        <w:rPr>
          <w:rFonts w:ascii="Arial" w:hAnsi="Arial" w:cs="Arial"/>
        </w:rPr>
        <w:t>RESET</w:t>
      </w:r>
    </w:p>
    <w:p w14:paraId="4193B0A7" w14:textId="29CB7164" w:rsidR="00CF0936" w:rsidRPr="00E95821" w:rsidRDefault="00495C18" w:rsidP="00DA7896">
      <w:pPr>
        <w:rPr>
          <w:rFonts w:ascii="Arial" w:hAnsi="Arial" w:cs="Arial"/>
        </w:rPr>
      </w:pPr>
      <w:r w:rsidRPr="00E95821">
        <w:rPr>
          <w:rFonts w:ascii="Arial" w:hAnsi="Arial" w:cs="Arial"/>
        </w:rPr>
        <w:t xml:space="preserve">P-RESET is name of the primary care drug and alcohol service commissioned to deliver shared care and annual health checks on alcohol dependent, </w:t>
      </w:r>
      <w:proofErr w:type="gramStart"/>
      <w:r w:rsidRPr="00E95821">
        <w:rPr>
          <w:rFonts w:ascii="Arial" w:hAnsi="Arial" w:cs="Arial"/>
        </w:rPr>
        <w:t>opiate</w:t>
      </w:r>
      <w:proofErr w:type="gramEnd"/>
      <w:r w:rsidRPr="00E95821">
        <w:rPr>
          <w:rFonts w:ascii="Arial" w:hAnsi="Arial" w:cs="Arial"/>
        </w:rPr>
        <w:t xml:space="preserve"> and crack users. </w:t>
      </w:r>
    </w:p>
    <w:p w14:paraId="59ECD2C1" w14:textId="0F2FA9B6" w:rsidR="00696741" w:rsidRPr="00E95821" w:rsidRDefault="00696741" w:rsidP="00DA7896">
      <w:pPr>
        <w:rPr>
          <w:rFonts w:ascii="Arial" w:hAnsi="Arial" w:cs="Arial"/>
        </w:rPr>
      </w:pPr>
      <w:r w:rsidRPr="00E95821">
        <w:rPr>
          <w:rFonts w:ascii="Arial" w:hAnsi="Arial" w:cs="Arial"/>
        </w:rPr>
        <w:t>P-</w:t>
      </w:r>
      <w:r w:rsidR="00496DFB" w:rsidRPr="00E95821">
        <w:rPr>
          <w:rFonts w:ascii="Arial" w:hAnsi="Arial" w:cs="Arial"/>
        </w:rPr>
        <w:t>RESET</w:t>
      </w:r>
      <w:r w:rsidRPr="00E95821">
        <w:rPr>
          <w:rFonts w:ascii="Arial" w:hAnsi="Arial" w:cs="Arial"/>
        </w:rPr>
        <w:t xml:space="preserve"> provides:</w:t>
      </w:r>
    </w:p>
    <w:p w14:paraId="6D5E1904" w14:textId="77777777" w:rsidR="00123A81" w:rsidRPr="00E95821" w:rsidRDefault="00696741" w:rsidP="00595352">
      <w:pPr>
        <w:pStyle w:val="ListParagraph"/>
        <w:numPr>
          <w:ilvl w:val="0"/>
          <w:numId w:val="23"/>
        </w:numPr>
        <w:rPr>
          <w:rFonts w:ascii="Arial" w:hAnsi="Arial" w:cs="Arial"/>
        </w:rPr>
      </w:pPr>
      <w:r w:rsidRPr="00E95821">
        <w:rPr>
          <w:rFonts w:ascii="Arial" w:hAnsi="Arial" w:cs="Arial"/>
        </w:rPr>
        <w:t xml:space="preserve">Shared Care: GPs provide Opioid Substitution Therapy (OST) in partnership with </w:t>
      </w:r>
      <w:r w:rsidR="00496DFB" w:rsidRPr="00E95821">
        <w:rPr>
          <w:rFonts w:ascii="Arial" w:hAnsi="Arial" w:cs="Arial"/>
        </w:rPr>
        <w:t>RESET</w:t>
      </w:r>
      <w:r w:rsidR="00DC1C36" w:rsidRPr="00E95821">
        <w:rPr>
          <w:rFonts w:ascii="Arial" w:hAnsi="Arial" w:cs="Arial"/>
        </w:rPr>
        <w:t>.</w:t>
      </w:r>
    </w:p>
    <w:p w14:paraId="2A9A812E" w14:textId="22785E9B" w:rsidR="00310CAE" w:rsidRPr="00E95821" w:rsidRDefault="00696741" w:rsidP="00595352">
      <w:pPr>
        <w:pStyle w:val="ListParagraph"/>
        <w:numPr>
          <w:ilvl w:val="0"/>
          <w:numId w:val="23"/>
        </w:numPr>
        <w:rPr>
          <w:rFonts w:ascii="Arial" w:hAnsi="Arial" w:cs="Arial"/>
        </w:rPr>
      </w:pPr>
      <w:r w:rsidRPr="00E95821">
        <w:rPr>
          <w:rFonts w:ascii="Arial" w:hAnsi="Arial" w:cs="Arial"/>
        </w:rPr>
        <w:t xml:space="preserve">Health checks: the service provides primary care annual health checks for </w:t>
      </w:r>
      <w:r w:rsidR="00496DFB" w:rsidRPr="00E95821">
        <w:rPr>
          <w:rFonts w:ascii="Arial" w:hAnsi="Arial" w:cs="Arial"/>
        </w:rPr>
        <w:t>RESET</w:t>
      </w:r>
      <w:r w:rsidRPr="00E95821">
        <w:rPr>
          <w:rFonts w:ascii="Arial" w:hAnsi="Arial" w:cs="Arial"/>
        </w:rPr>
        <w:t xml:space="preserve"> </w:t>
      </w:r>
      <w:r w:rsidR="04FB3864" w:rsidRPr="00E95821">
        <w:rPr>
          <w:rFonts w:ascii="Arial" w:hAnsi="Arial" w:cs="Arial"/>
        </w:rPr>
        <w:t>opiate</w:t>
      </w:r>
      <w:r w:rsidRPr="00E95821">
        <w:rPr>
          <w:rFonts w:ascii="Arial" w:hAnsi="Arial" w:cs="Arial"/>
        </w:rPr>
        <w:t xml:space="preserve"> and </w:t>
      </w:r>
      <w:r w:rsidR="04FB3864" w:rsidRPr="00E95821">
        <w:rPr>
          <w:rFonts w:ascii="Arial" w:hAnsi="Arial" w:cs="Arial"/>
        </w:rPr>
        <w:t xml:space="preserve">crack users alongside </w:t>
      </w:r>
      <w:r w:rsidRPr="00E95821">
        <w:rPr>
          <w:rFonts w:ascii="Arial" w:hAnsi="Arial" w:cs="Arial"/>
        </w:rPr>
        <w:t xml:space="preserve">alcohol </w:t>
      </w:r>
      <w:r w:rsidR="04FB3864" w:rsidRPr="00E95821">
        <w:rPr>
          <w:rFonts w:ascii="Arial" w:hAnsi="Arial" w:cs="Arial"/>
        </w:rPr>
        <w:t>dependent</w:t>
      </w:r>
      <w:r w:rsidR="77AA9BC4" w:rsidRPr="00E95821">
        <w:rPr>
          <w:rFonts w:ascii="Arial" w:hAnsi="Arial" w:cs="Arial"/>
        </w:rPr>
        <w:t xml:space="preserve"> clients.</w:t>
      </w:r>
      <w:r w:rsidRPr="00E95821">
        <w:rPr>
          <w:rFonts w:ascii="Arial" w:hAnsi="Arial" w:cs="Arial"/>
        </w:rPr>
        <w:t xml:space="preserve"> Clients can also be referred into smoking cessation services as required. </w:t>
      </w:r>
      <w:r w:rsidR="00123A81" w:rsidRPr="00E95821">
        <w:rPr>
          <w:rFonts w:ascii="Arial" w:hAnsi="Arial" w:cs="Arial"/>
        </w:rPr>
        <w:t xml:space="preserve">The health check is </w:t>
      </w:r>
      <w:r w:rsidR="00F802DB" w:rsidRPr="00E95821">
        <w:rPr>
          <w:rFonts w:ascii="Arial" w:hAnsi="Arial" w:cs="Arial"/>
        </w:rPr>
        <w:t>a</w:t>
      </w:r>
      <w:r w:rsidR="00E47DEF" w:rsidRPr="00E95821">
        <w:rPr>
          <w:rFonts w:ascii="Arial" w:hAnsi="Arial" w:cs="Arial"/>
        </w:rPr>
        <w:t xml:space="preserve"> </w:t>
      </w:r>
      <w:r w:rsidR="00123A81" w:rsidRPr="00E95821">
        <w:rPr>
          <w:rFonts w:ascii="Arial" w:hAnsi="Arial" w:cs="Arial"/>
        </w:rPr>
        <w:t xml:space="preserve">holistic assessment that explores a number of areas </w:t>
      </w:r>
      <w:proofErr w:type="gramStart"/>
      <w:r w:rsidR="00123A81" w:rsidRPr="00E95821">
        <w:rPr>
          <w:rFonts w:ascii="Arial" w:hAnsi="Arial" w:cs="Arial"/>
        </w:rPr>
        <w:t>including:</w:t>
      </w:r>
      <w:proofErr w:type="gramEnd"/>
      <w:r w:rsidR="00123A81" w:rsidRPr="00E95821">
        <w:rPr>
          <w:rFonts w:ascii="Arial" w:hAnsi="Arial" w:cs="Arial"/>
        </w:rPr>
        <w:t xml:space="preserve"> </w:t>
      </w:r>
      <w:r w:rsidR="00123A81" w:rsidRPr="00E95821">
        <w:rPr>
          <w:rFonts w:ascii="Arial" w:hAnsi="Arial" w:cs="Arial"/>
        </w:rPr>
        <w:lastRenderedPageBreak/>
        <w:t xml:space="preserve">smoking, lung health (via the MRC Breathlessness Scale), alcohol screening (using AUDIT), blood pressure checks, </w:t>
      </w:r>
      <w:r w:rsidR="2E872ECB" w:rsidRPr="00E95821">
        <w:rPr>
          <w:rFonts w:ascii="Arial" w:hAnsi="Arial" w:cs="Arial"/>
        </w:rPr>
        <w:t xml:space="preserve">cervical screening, </w:t>
      </w:r>
      <w:r w:rsidR="00123A81" w:rsidRPr="00E95821">
        <w:rPr>
          <w:rFonts w:ascii="Arial" w:hAnsi="Arial" w:cs="Arial"/>
        </w:rPr>
        <w:t xml:space="preserve">assessing Body Mass Index as well as the provision of flu vaccines and </w:t>
      </w:r>
      <w:r w:rsidR="00496DFB" w:rsidRPr="00E95821">
        <w:rPr>
          <w:rFonts w:ascii="Arial" w:hAnsi="Arial" w:cs="Arial"/>
        </w:rPr>
        <w:t>Covid</w:t>
      </w:r>
      <w:r w:rsidR="00123A81" w:rsidRPr="00E95821">
        <w:rPr>
          <w:rFonts w:ascii="Arial" w:hAnsi="Arial" w:cs="Arial"/>
        </w:rPr>
        <w:t xml:space="preserve"> vaccines/boosters. </w:t>
      </w:r>
      <w:r w:rsidR="004150C7" w:rsidRPr="00E95821">
        <w:rPr>
          <w:rFonts w:ascii="Arial" w:hAnsi="Arial" w:cs="Arial"/>
        </w:rPr>
        <w:t xml:space="preserve">(Data regarding health checks is set out later in this section). </w:t>
      </w:r>
    </w:p>
    <w:p w14:paraId="544366EE" w14:textId="77777777" w:rsidR="00310CAE" w:rsidRPr="00E95821" w:rsidRDefault="00310CAE" w:rsidP="00310CAE">
      <w:pPr>
        <w:rPr>
          <w:rFonts w:ascii="Arial" w:hAnsi="Arial" w:cs="Arial"/>
        </w:rPr>
      </w:pPr>
      <w:r w:rsidRPr="00E95821">
        <w:rPr>
          <w:rFonts w:ascii="Arial" w:hAnsi="Arial" w:cs="Arial"/>
        </w:rPr>
        <w:t>Data for the health checks are set out below.</w:t>
      </w:r>
      <w:r w:rsidRPr="00E95821">
        <w:rPr>
          <w:rStyle w:val="FootnoteReference"/>
          <w:rFonts w:ascii="Arial" w:hAnsi="Arial" w:cs="Arial"/>
        </w:rPr>
        <w:footnoteReference w:id="64"/>
      </w:r>
      <w:r w:rsidRPr="00E95821">
        <w:rPr>
          <w:rFonts w:ascii="Arial" w:hAnsi="Arial" w:cs="Arial"/>
        </w:rPr>
        <w:t xml:space="preserve"> </w:t>
      </w:r>
    </w:p>
    <w:p w14:paraId="38D08E1B" w14:textId="2DD0024A" w:rsidR="00310CAE" w:rsidRPr="00E95821" w:rsidRDefault="009F541A" w:rsidP="008D4DBA">
      <w:pPr>
        <w:pStyle w:val="Caption"/>
        <w:keepNext/>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31</w:t>
      </w:r>
      <w:r w:rsidR="00E23341" w:rsidRPr="00E95821">
        <w:rPr>
          <w:rFonts w:ascii="Arial" w:hAnsi="Arial" w:cs="Arial"/>
          <w:noProof/>
        </w:rPr>
        <w:fldChar w:fldCharType="end"/>
      </w:r>
      <w:r w:rsidRPr="00E95821">
        <w:rPr>
          <w:rFonts w:ascii="Arial" w:hAnsi="Arial" w:cs="Arial"/>
        </w:rPr>
        <w:t xml:space="preserve"> </w:t>
      </w:r>
      <w:r w:rsidR="00310CAE" w:rsidRPr="00E95821">
        <w:rPr>
          <w:rFonts w:ascii="Arial" w:hAnsi="Arial" w:cs="Arial"/>
        </w:rPr>
        <w:t>P-RESET health checks for drug and alcohol clients</w:t>
      </w:r>
    </w:p>
    <w:tbl>
      <w:tblPr>
        <w:tblStyle w:val="ListTable5Dark-Accent2"/>
        <w:tblW w:w="4160" w:type="dxa"/>
        <w:tblLook w:val="0620" w:firstRow="1" w:lastRow="0" w:firstColumn="0" w:lastColumn="0" w:noHBand="1" w:noVBand="1"/>
      </w:tblPr>
      <w:tblGrid>
        <w:gridCol w:w="988"/>
        <w:gridCol w:w="2233"/>
        <w:gridCol w:w="939"/>
      </w:tblGrid>
      <w:tr w:rsidR="00310CAE" w:rsidRPr="00E95821" w14:paraId="22699DE6" w14:textId="77777777" w:rsidTr="00160BE3">
        <w:trPr>
          <w:cnfStyle w:val="100000000000" w:firstRow="1" w:lastRow="0" w:firstColumn="0" w:lastColumn="0" w:oddVBand="0" w:evenVBand="0" w:oddHBand="0" w:evenHBand="0" w:firstRowFirstColumn="0" w:firstRowLastColumn="0" w:lastRowFirstColumn="0" w:lastRowLastColumn="0"/>
          <w:trHeight w:val="290"/>
        </w:trPr>
        <w:tc>
          <w:tcPr>
            <w:tcW w:w="1000" w:type="dxa"/>
            <w:hideMark/>
          </w:tcPr>
          <w:p w14:paraId="33E86CE3" w14:textId="77777777" w:rsidR="00310CAE" w:rsidRPr="00E95821" w:rsidRDefault="00310CAE" w:rsidP="00C01934">
            <w:pPr>
              <w:keepNext/>
              <w:spacing w:before="60" w:after="60" w:line="240" w:lineRule="auto"/>
              <w:rPr>
                <w:rFonts w:ascii="Arial" w:hAnsi="Arial" w:cs="Arial"/>
                <w:b w:val="0"/>
                <w:sz w:val="20"/>
                <w:szCs w:val="20"/>
              </w:rPr>
            </w:pPr>
            <w:r w:rsidRPr="00E95821">
              <w:rPr>
                <w:rFonts w:ascii="Arial" w:hAnsi="Arial" w:cs="Arial"/>
                <w:sz w:val="20"/>
                <w:szCs w:val="20"/>
              </w:rPr>
              <w:t>Year</w:t>
            </w:r>
          </w:p>
        </w:tc>
        <w:tc>
          <w:tcPr>
            <w:tcW w:w="2280" w:type="dxa"/>
            <w:hideMark/>
          </w:tcPr>
          <w:p w14:paraId="76A61A73" w14:textId="77777777" w:rsidR="00310CAE" w:rsidRPr="00E95821" w:rsidRDefault="00310CAE" w:rsidP="00C01934">
            <w:pPr>
              <w:keepNext/>
              <w:spacing w:before="60" w:after="60" w:line="240" w:lineRule="auto"/>
              <w:jc w:val="center"/>
              <w:rPr>
                <w:rFonts w:ascii="Arial" w:hAnsi="Arial" w:cs="Arial"/>
                <w:b w:val="0"/>
                <w:sz w:val="20"/>
                <w:szCs w:val="20"/>
              </w:rPr>
            </w:pPr>
            <w:r w:rsidRPr="00E95821">
              <w:rPr>
                <w:rFonts w:ascii="Arial" w:hAnsi="Arial" w:cs="Arial"/>
                <w:sz w:val="20"/>
                <w:szCs w:val="20"/>
              </w:rPr>
              <w:t>Eligible clients</w:t>
            </w:r>
          </w:p>
        </w:tc>
        <w:tc>
          <w:tcPr>
            <w:tcW w:w="880" w:type="dxa"/>
            <w:hideMark/>
          </w:tcPr>
          <w:p w14:paraId="5D51B3BF" w14:textId="4F81727A" w:rsidR="00310CAE" w:rsidRPr="00E95821" w:rsidRDefault="00310CAE" w:rsidP="00C01934">
            <w:pPr>
              <w:keepNext/>
              <w:spacing w:before="60" w:after="60" w:line="240" w:lineRule="auto"/>
              <w:jc w:val="center"/>
              <w:rPr>
                <w:rFonts w:ascii="Arial" w:hAnsi="Arial" w:cs="Arial"/>
                <w:b w:val="0"/>
                <w:sz w:val="20"/>
                <w:szCs w:val="20"/>
              </w:rPr>
            </w:pPr>
            <w:r w:rsidRPr="00E95821">
              <w:rPr>
                <w:rFonts w:ascii="Arial" w:hAnsi="Arial" w:cs="Arial"/>
                <w:sz w:val="20"/>
                <w:szCs w:val="20"/>
              </w:rPr>
              <w:t>Activity</w:t>
            </w:r>
          </w:p>
        </w:tc>
      </w:tr>
      <w:tr w:rsidR="00310CAE" w:rsidRPr="00E95821" w14:paraId="001A7A2D" w14:textId="77777777" w:rsidTr="00160BE3">
        <w:trPr>
          <w:trHeight w:val="290"/>
        </w:trPr>
        <w:tc>
          <w:tcPr>
            <w:tcW w:w="1000" w:type="dxa"/>
            <w:hideMark/>
          </w:tcPr>
          <w:p w14:paraId="48DB4F87" w14:textId="77777777" w:rsidR="00310CAE" w:rsidRPr="00E95821" w:rsidRDefault="00310CAE" w:rsidP="00C01934">
            <w:pPr>
              <w:keepNext/>
              <w:spacing w:before="60" w:after="60" w:line="240" w:lineRule="auto"/>
              <w:rPr>
                <w:rFonts w:ascii="Arial" w:hAnsi="Arial" w:cs="Arial"/>
                <w:sz w:val="20"/>
                <w:szCs w:val="20"/>
              </w:rPr>
            </w:pPr>
            <w:r w:rsidRPr="00E95821">
              <w:rPr>
                <w:rFonts w:ascii="Arial" w:hAnsi="Arial" w:cs="Arial"/>
                <w:sz w:val="20"/>
                <w:szCs w:val="20"/>
              </w:rPr>
              <w:t>19-20</w:t>
            </w:r>
          </w:p>
        </w:tc>
        <w:tc>
          <w:tcPr>
            <w:tcW w:w="2280" w:type="dxa"/>
            <w:hideMark/>
          </w:tcPr>
          <w:p w14:paraId="2086D91E" w14:textId="77777777" w:rsidR="00310CAE" w:rsidRPr="00E95821" w:rsidRDefault="00310CAE" w:rsidP="00C01934">
            <w:pPr>
              <w:keepNext/>
              <w:spacing w:before="60" w:after="60" w:line="240" w:lineRule="auto"/>
              <w:jc w:val="center"/>
              <w:rPr>
                <w:rFonts w:ascii="Arial" w:hAnsi="Arial" w:cs="Arial"/>
                <w:sz w:val="20"/>
                <w:szCs w:val="20"/>
              </w:rPr>
            </w:pPr>
            <w:r w:rsidRPr="00E95821">
              <w:rPr>
                <w:rFonts w:ascii="Arial" w:hAnsi="Arial" w:cs="Arial"/>
                <w:sz w:val="20"/>
                <w:szCs w:val="20"/>
              </w:rPr>
              <w:t>755</w:t>
            </w:r>
          </w:p>
        </w:tc>
        <w:tc>
          <w:tcPr>
            <w:tcW w:w="880" w:type="dxa"/>
            <w:hideMark/>
          </w:tcPr>
          <w:p w14:paraId="70441D07" w14:textId="77777777" w:rsidR="00310CAE" w:rsidRPr="00E95821" w:rsidRDefault="00310CAE" w:rsidP="00C01934">
            <w:pPr>
              <w:keepNext/>
              <w:spacing w:before="60" w:after="60" w:line="240" w:lineRule="auto"/>
              <w:jc w:val="center"/>
              <w:rPr>
                <w:rFonts w:ascii="Arial" w:hAnsi="Arial" w:cs="Arial"/>
                <w:sz w:val="20"/>
                <w:szCs w:val="20"/>
              </w:rPr>
            </w:pPr>
            <w:r w:rsidRPr="00E95821">
              <w:rPr>
                <w:rFonts w:ascii="Arial" w:hAnsi="Arial" w:cs="Arial"/>
                <w:sz w:val="20"/>
                <w:szCs w:val="20"/>
              </w:rPr>
              <w:t>319</w:t>
            </w:r>
          </w:p>
        </w:tc>
      </w:tr>
      <w:tr w:rsidR="00310CAE" w:rsidRPr="00E95821" w14:paraId="65E65043" w14:textId="77777777" w:rsidTr="00160BE3">
        <w:trPr>
          <w:trHeight w:val="290"/>
        </w:trPr>
        <w:tc>
          <w:tcPr>
            <w:tcW w:w="1000" w:type="dxa"/>
            <w:hideMark/>
          </w:tcPr>
          <w:p w14:paraId="12CDC1BA" w14:textId="77777777" w:rsidR="00310CAE" w:rsidRPr="00E95821" w:rsidRDefault="00310CAE" w:rsidP="004A0D1E">
            <w:pPr>
              <w:spacing w:before="60" w:after="60" w:line="240" w:lineRule="auto"/>
              <w:rPr>
                <w:rFonts w:ascii="Arial" w:hAnsi="Arial" w:cs="Arial"/>
                <w:sz w:val="20"/>
                <w:szCs w:val="20"/>
              </w:rPr>
            </w:pPr>
            <w:r w:rsidRPr="00E95821">
              <w:rPr>
                <w:rFonts w:ascii="Arial" w:hAnsi="Arial" w:cs="Arial"/>
                <w:sz w:val="20"/>
                <w:szCs w:val="20"/>
              </w:rPr>
              <w:t>20-21</w:t>
            </w:r>
          </w:p>
        </w:tc>
        <w:tc>
          <w:tcPr>
            <w:tcW w:w="2280" w:type="dxa"/>
            <w:hideMark/>
          </w:tcPr>
          <w:p w14:paraId="7A8DCAF2" w14:textId="77777777" w:rsidR="00310CAE" w:rsidRPr="00E95821" w:rsidRDefault="00310CAE" w:rsidP="004A0D1E">
            <w:pPr>
              <w:spacing w:before="60" w:after="60" w:line="240" w:lineRule="auto"/>
              <w:jc w:val="center"/>
              <w:rPr>
                <w:rFonts w:ascii="Arial" w:hAnsi="Arial" w:cs="Arial"/>
                <w:sz w:val="20"/>
                <w:szCs w:val="20"/>
              </w:rPr>
            </w:pPr>
            <w:r w:rsidRPr="00E95821">
              <w:rPr>
                <w:rFonts w:ascii="Arial" w:hAnsi="Arial" w:cs="Arial"/>
                <w:sz w:val="20"/>
                <w:szCs w:val="20"/>
              </w:rPr>
              <w:t>819</w:t>
            </w:r>
          </w:p>
        </w:tc>
        <w:tc>
          <w:tcPr>
            <w:tcW w:w="880" w:type="dxa"/>
            <w:hideMark/>
          </w:tcPr>
          <w:p w14:paraId="2CAF8DF9" w14:textId="77777777" w:rsidR="00310CAE" w:rsidRPr="00E95821" w:rsidRDefault="00310CAE" w:rsidP="004A0D1E">
            <w:pPr>
              <w:spacing w:before="60" w:after="60" w:line="240" w:lineRule="auto"/>
              <w:jc w:val="center"/>
              <w:rPr>
                <w:rFonts w:ascii="Arial" w:hAnsi="Arial" w:cs="Arial"/>
                <w:sz w:val="20"/>
                <w:szCs w:val="20"/>
              </w:rPr>
            </w:pPr>
            <w:r w:rsidRPr="00E95821">
              <w:rPr>
                <w:rFonts w:ascii="Arial" w:hAnsi="Arial" w:cs="Arial"/>
                <w:sz w:val="20"/>
                <w:szCs w:val="20"/>
              </w:rPr>
              <w:t>96</w:t>
            </w:r>
          </w:p>
        </w:tc>
      </w:tr>
      <w:tr w:rsidR="00310CAE" w:rsidRPr="00E95821" w14:paraId="1F494406" w14:textId="77777777" w:rsidTr="00160BE3">
        <w:trPr>
          <w:trHeight w:val="290"/>
        </w:trPr>
        <w:tc>
          <w:tcPr>
            <w:tcW w:w="1000" w:type="dxa"/>
            <w:hideMark/>
          </w:tcPr>
          <w:p w14:paraId="4FA20D21" w14:textId="77777777" w:rsidR="00310CAE" w:rsidRPr="00E95821" w:rsidRDefault="00310CAE" w:rsidP="004A0D1E">
            <w:pPr>
              <w:spacing w:before="60" w:after="60" w:line="240" w:lineRule="auto"/>
              <w:rPr>
                <w:rFonts w:ascii="Arial" w:hAnsi="Arial" w:cs="Arial"/>
                <w:sz w:val="20"/>
                <w:szCs w:val="20"/>
              </w:rPr>
            </w:pPr>
            <w:r w:rsidRPr="00E95821">
              <w:rPr>
                <w:rFonts w:ascii="Arial" w:hAnsi="Arial" w:cs="Arial"/>
                <w:sz w:val="20"/>
                <w:szCs w:val="20"/>
              </w:rPr>
              <w:t>21-22</w:t>
            </w:r>
          </w:p>
        </w:tc>
        <w:tc>
          <w:tcPr>
            <w:tcW w:w="2280" w:type="dxa"/>
            <w:hideMark/>
          </w:tcPr>
          <w:p w14:paraId="16DE8F52" w14:textId="77777777" w:rsidR="00310CAE" w:rsidRPr="00E95821" w:rsidRDefault="00310CAE" w:rsidP="004A0D1E">
            <w:pPr>
              <w:spacing w:before="60" w:after="60" w:line="240" w:lineRule="auto"/>
              <w:jc w:val="center"/>
              <w:rPr>
                <w:rFonts w:ascii="Arial" w:hAnsi="Arial" w:cs="Arial"/>
                <w:sz w:val="20"/>
                <w:szCs w:val="20"/>
              </w:rPr>
            </w:pPr>
            <w:r w:rsidRPr="00E95821">
              <w:rPr>
                <w:rFonts w:ascii="Arial" w:hAnsi="Arial" w:cs="Arial"/>
                <w:sz w:val="20"/>
                <w:szCs w:val="20"/>
              </w:rPr>
              <w:t>856</w:t>
            </w:r>
          </w:p>
        </w:tc>
        <w:tc>
          <w:tcPr>
            <w:tcW w:w="880" w:type="dxa"/>
            <w:hideMark/>
          </w:tcPr>
          <w:p w14:paraId="732CF894" w14:textId="77777777" w:rsidR="00310CAE" w:rsidRPr="00E95821" w:rsidRDefault="00310CAE" w:rsidP="004A0D1E">
            <w:pPr>
              <w:spacing w:before="60" w:after="60" w:line="240" w:lineRule="auto"/>
              <w:jc w:val="center"/>
              <w:rPr>
                <w:rFonts w:ascii="Arial" w:hAnsi="Arial" w:cs="Arial"/>
                <w:sz w:val="20"/>
                <w:szCs w:val="20"/>
              </w:rPr>
            </w:pPr>
            <w:r w:rsidRPr="00E95821">
              <w:rPr>
                <w:rFonts w:ascii="Arial" w:hAnsi="Arial" w:cs="Arial"/>
                <w:sz w:val="20"/>
                <w:szCs w:val="20"/>
              </w:rPr>
              <w:t>187</w:t>
            </w:r>
          </w:p>
        </w:tc>
      </w:tr>
    </w:tbl>
    <w:p w14:paraId="58C35034" w14:textId="77777777" w:rsidR="00310CAE" w:rsidRPr="00E95821" w:rsidRDefault="00310CAE" w:rsidP="00310CAE">
      <w:pPr>
        <w:rPr>
          <w:rFonts w:ascii="Arial" w:hAnsi="Arial" w:cs="Arial"/>
        </w:rPr>
      </w:pPr>
    </w:p>
    <w:p w14:paraId="54A1BC66" w14:textId="17D544EB" w:rsidR="00B7317A" w:rsidRPr="00E95821" w:rsidRDefault="00B7317A" w:rsidP="00310CAE">
      <w:pPr>
        <w:rPr>
          <w:rFonts w:ascii="Arial" w:hAnsi="Arial" w:cs="Arial"/>
        </w:rPr>
      </w:pPr>
      <w:r w:rsidRPr="00E95821">
        <w:rPr>
          <w:rFonts w:ascii="Arial" w:hAnsi="Arial" w:cs="Arial"/>
        </w:rPr>
        <w:t>Eligible clients for health checks are opiate, crack and alcohol depende</w:t>
      </w:r>
      <w:r w:rsidR="00E47DEF" w:rsidRPr="00E95821">
        <w:rPr>
          <w:rFonts w:ascii="Arial" w:hAnsi="Arial" w:cs="Arial"/>
        </w:rPr>
        <w:t xml:space="preserve">nt clients. The data at Table </w:t>
      </w:r>
      <w:r w:rsidR="009F541A" w:rsidRPr="00E95821">
        <w:rPr>
          <w:rFonts w:ascii="Arial" w:hAnsi="Arial" w:cs="Arial"/>
        </w:rPr>
        <w:t>31</w:t>
      </w:r>
      <w:r w:rsidRPr="00E95821">
        <w:rPr>
          <w:rFonts w:ascii="Arial" w:hAnsi="Arial" w:cs="Arial"/>
        </w:rPr>
        <w:t xml:space="preserve"> shows the number of health checks carried out. (</w:t>
      </w:r>
      <w:r w:rsidR="00750622" w:rsidRPr="00E95821">
        <w:rPr>
          <w:rFonts w:ascii="Arial" w:hAnsi="Arial" w:cs="Arial"/>
        </w:rPr>
        <w:t>T</w:t>
      </w:r>
      <w:r w:rsidRPr="00E95821">
        <w:rPr>
          <w:rFonts w:ascii="Arial" w:hAnsi="Arial" w:cs="Arial"/>
        </w:rPr>
        <w:t>here are various components of the health check which are not all carried out in a single session and so the data does not reflect the entirety of activity undertaken.)</w:t>
      </w:r>
    </w:p>
    <w:p w14:paraId="57E8B34E" w14:textId="286C3094" w:rsidR="00310CAE" w:rsidRPr="00E95821" w:rsidRDefault="00310CAE" w:rsidP="00310CAE">
      <w:pPr>
        <w:rPr>
          <w:rFonts w:ascii="Arial" w:hAnsi="Arial" w:cs="Arial"/>
        </w:rPr>
      </w:pPr>
      <w:r w:rsidRPr="00E95821">
        <w:rPr>
          <w:rFonts w:ascii="Arial" w:hAnsi="Arial" w:cs="Arial"/>
        </w:rPr>
        <w:t xml:space="preserve">The data at Table </w:t>
      </w:r>
      <w:r w:rsidR="009F541A" w:rsidRPr="00E95821">
        <w:rPr>
          <w:rFonts w:ascii="Arial" w:hAnsi="Arial" w:cs="Arial"/>
        </w:rPr>
        <w:t>32</w:t>
      </w:r>
      <w:r w:rsidR="00B7317A" w:rsidRPr="00E95821">
        <w:rPr>
          <w:rFonts w:ascii="Arial" w:hAnsi="Arial" w:cs="Arial"/>
        </w:rPr>
        <w:t xml:space="preserve"> </w:t>
      </w:r>
      <w:r w:rsidRPr="00E95821">
        <w:rPr>
          <w:rFonts w:ascii="Arial" w:hAnsi="Arial" w:cs="Arial"/>
        </w:rPr>
        <w:t xml:space="preserve">indicates that a low proportion of the eligible population are accessing health checks – for instance in 2021-22 only around a fifth (21.8%) of clients had a health check. In 2019/20 a rate of 42% was achieved. </w:t>
      </w:r>
    </w:p>
    <w:p w14:paraId="12AAE636" w14:textId="7ED236EC" w:rsidR="00BD432F" w:rsidRPr="00E95821" w:rsidRDefault="00BD432F" w:rsidP="00310CAE">
      <w:pPr>
        <w:rPr>
          <w:rFonts w:ascii="Arial" w:hAnsi="Arial" w:cs="Arial"/>
        </w:rPr>
      </w:pPr>
      <w:r w:rsidRPr="00E95821">
        <w:rPr>
          <w:rFonts w:ascii="Arial" w:hAnsi="Arial" w:cs="Arial"/>
        </w:rPr>
        <w:t xml:space="preserve">Prior to 2019 P-Reset was achieving its targets for health checks. The service was adversely affected by the pandemic </w:t>
      </w:r>
      <w:r w:rsidR="00B6457F" w:rsidRPr="00E95821">
        <w:rPr>
          <w:rFonts w:ascii="Arial" w:hAnsi="Arial" w:cs="Arial"/>
        </w:rPr>
        <w:t>but</w:t>
      </w:r>
      <w:r w:rsidRPr="00E95821">
        <w:rPr>
          <w:rFonts w:ascii="Arial" w:hAnsi="Arial" w:cs="Arial"/>
        </w:rPr>
        <w:t xml:space="preserve"> as shown at Table 31, the service is once again improving and reaching a greater proportion of clients. </w:t>
      </w:r>
    </w:p>
    <w:p w14:paraId="0DD879DF" w14:textId="7C455AC3" w:rsidR="007320CF" w:rsidRPr="00E95821" w:rsidRDefault="007320CF" w:rsidP="00310CAE">
      <w:pPr>
        <w:rPr>
          <w:rFonts w:ascii="Arial" w:hAnsi="Arial" w:cs="Arial"/>
        </w:rPr>
      </w:pPr>
      <w:r w:rsidRPr="00E95821">
        <w:rPr>
          <w:rFonts w:ascii="Arial" w:hAnsi="Arial" w:cs="Arial"/>
        </w:rPr>
        <w:t xml:space="preserve">P-Reset has employed new health check and alcohol support workers who are working closely with surgeries in three out of the four localities in Tower Hamlets. Recruitment is currently underway for a further worker. Plans are also under discussion to reach those patients who have not yet engaged with general practice. </w:t>
      </w:r>
    </w:p>
    <w:p w14:paraId="15339E11" w14:textId="77777777" w:rsidR="00310CAE" w:rsidRPr="00E95821" w:rsidRDefault="00310CAE" w:rsidP="00310CAE">
      <w:pPr>
        <w:rPr>
          <w:rFonts w:ascii="Arial" w:hAnsi="Arial" w:cs="Arial"/>
        </w:rPr>
      </w:pPr>
      <w:r w:rsidRPr="00E95821">
        <w:rPr>
          <w:rFonts w:ascii="Arial" w:hAnsi="Arial" w:cs="Arial"/>
        </w:rPr>
        <w:t xml:space="preserve">Data regarding the number of clients being supported by P-RESET Shared Care service is set out below. </w:t>
      </w:r>
    </w:p>
    <w:p w14:paraId="7843A6C6" w14:textId="6AA66FE7" w:rsidR="00310CAE" w:rsidRPr="00E95821" w:rsidRDefault="009F541A" w:rsidP="009F541A">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32</w:t>
      </w:r>
      <w:r w:rsidR="00E23341" w:rsidRPr="00E95821">
        <w:rPr>
          <w:rFonts w:ascii="Arial" w:hAnsi="Arial" w:cs="Arial"/>
          <w:noProof/>
        </w:rPr>
        <w:fldChar w:fldCharType="end"/>
      </w:r>
      <w:r w:rsidRPr="00E95821">
        <w:rPr>
          <w:rFonts w:ascii="Arial" w:hAnsi="Arial" w:cs="Arial"/>
        </w:rPr>
        <w:t xml:space="preserve"> </w:t>
      </w:r>
      <w:r w:rsidR="00310CAE" w:rsidRPr="00E95821">
        <w:rPr>
          <w:rFonts w:ascii="Arial" w:hAnsi="Arial" w:cs="Arial"/>
        </w:rPr>
        <w:t>P-RESET Shared Care</w:t>
      </w:r>
    </w:p>
    <w:tbl>
      <w:tblPr>
        <w:tblStyle w:val="ListTable5Dark-Accent2"/>
        <w:tblW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156"/>
        <w:gridCol w:w="682"/>
        <w:gridCol w:w="680"/>
        <w:gridCol w:w="680"/>
        <w:gridCol w:w="937"/>
      </w:tblGrid>
      <w:tr w:rsidR="00310CAE" w:rsidRPr="00E95821" w14:paraId="00DF0747" w14:textId="77777777" w:rsidTr="00BC1829">
        <w:trPr>
          <w:cnfStyle w:val="100000000000" w:firstRow="1" w:lastRow="0" w:firstColumn="0" w:lastColumn="0" w:oddVBand="0" w:evenVBand="0" w:oddHBand="0" w:evenHBand="0" w:firstRowFirstColumn="0" w:firstRowLastColumn="0" w:lastRowFirstColumn="0" w:lastRowLastColumn="0"/>
          <w:trHeight w:val="290"/>
        </w:trPr>
        <w:tc>
          <w:tcPr>
            <w:tcW w:w="1156" w:type="dxa"/>
            <w:hideMark/>
          </w:tcPr>
          <w:p w14:paraId="0947C578" w14:textId="78FC143E" w:rsidR="00310CAE" w:rsidRPr="00E95821" w:rsidRDefault="00BC1829" w:rsidP="004A0D1E">
            <w:pPr>
              <w:spacing w:before="60" w:after="60" w:line="240" w:lineRule="auto"/>
              <w:ind w:left="127"/>
              <w:rPr>
                <w:rFonts w:ascii="Arial" w:hAnsi="Arial" w:cs="Arial"/>
                <w:b w:val="0"/>
                <w:sz w:val="20"/>
                <w:szCs w:val="20"/>
              </w:rPr>
            </w:pPr>
            <w:r w:rsidRPr="00E95821">
              <w:rPr>
                <w:rFonts w:ascii="Arial" w:hAnsi="Arial" w:cs="Arial"/>
                <w:b w:val="0"/>
                <w:sz w:val="20"/>
                <w:szCs w:val="20"/>
              </w:rPr>
              <w:t xml:space="preserve">Number of clients in Shared </w:t>
            </w:r>
            <w:r w:rsidRPr="00E95821">
              <w:rPr>
                <w:rFonts w:ascii="Arial" w:hAnsi="Arial" w:cs="Arial"/>
                <w:b w:val="0"/>
                <w:sz w:val="20"/>
                <w:szCs w:val="20"/>
              </w:rPr>
              <w:lastRenderedPageBreak/>
              <w:t>Care by</w:t>
            </w:r>
            <w:r w:rsidR="00D02CB0" w:rsidRPr="00E95821">
              <w:rPr>
                <w:rFonts w:ascii="Arial" w:hAnsi="Arial" w:cs="Arial"/>
                <w:b w:val="0"/>
                <w:sz w:val="20"/>
                <w:szCs w:val="20"/>
              </w:rPr>
              <w:t xml:space="preserve"> Quarter</w:t>
            </w:r>
          </w:p>
        </w:tc>
        <w:tc>
          <w:tcPr>
            <w:tcW w:w="682" w:type="dxa"/>
            <w:hideMark/>
          </w:tcPr>
          <w:p w14:paraId="216F3069" w14:textId="77777777" w:rsidR="00310CAE" w:rsidRPr="00E95821" w:rsidRDefault="00310CAE" w:rsidP="004A0D1E">
            <w:pPr>
              <w:spacing w:before="60" w:after="60" w:line="240" w:lineRule="auto"/>
              <w:ind w:left="127"/>
              <w:jc w:val="center"/>
              <w:rPr>
                <w:rFonts w:ascii="Arial" w:hAnsi="Arial" w:cs="Arial"/>
                <w:b w:val="0"/>
                <w:sz w:val="20"/>
                <w:szCs w:val="20"/>
              </w:rPr>
            </w:pPr>
            <w:r w:rsidRPr="00E95821">
              <w:rPr>
                <w:rFonts w:ascii="Arial" w:hAnsi="Arial" w:cs="Arial"/>
                <w:sz w:val="20"/>
                <w:szCs w:val="20"/>
              </w:rPr>
              <w:lastRenderedPageBreak/>
              <w:t>Q1</w:t>
            </w:r>
          </w:p>
        </w:tc>
        <w:tc>
          <w:tcPr>
            <w:tcW w:w="680" w:type="dxa"/>
            <w:hideMark/>
          </w:tcPr>
          <w:p w14:paraId="41A0FF3D" w14:textId="77777777" w:rsidR="00310CAE" w:rsidRPr="00E95821" w:rsidRDefault="00310CAE" w:rsidP="004A0D1E">
            <w:pPr>
              <w:spacing w:before="60" w:after="60" w:line="240" w:lineRule="auto"/>
              <w:ind w:left="127"/>
              <w:jc w:val="center"/>
              <w:rPr>
                <w:rFonts w:ascii="Arial" w:hAnsi="Arial" w:cs="Arial"/>
                <w:b w:val="0"/>
                <w:sz w:val="20"/>
                <w:szCs w:val="20"/>
              </w:rPr>
            </w:pPr>
            <w:r w:rsidRPr="00E95821">
              <w:rPr>
                <w:rFonts w:ascii="Arial" w:hAnsi="Arial" w:cs="Arial"/>
                <w:sz w:val="20"/>
                <w:szCs w:val="20"/>
              </w:rPr>
              <w:t>Q2</w:t>
            </w:r>
          </w:p>
        </w:tc>
        <w:tc>
          <w:tcPr>
            <w:tcW w:w="680" w:type="dxa"/>
            <w:hideMark/>
          </w:tcPr>
          <w:p w14:paraId="586CB1DB" w14:textId="77777777" w:rsidR="00310CAE" w:rsidRPr="00E95821" w:rsidRDefault="00310CAE" w:rsidP="004A0D1E">
            <w:pPr>
              <w:spacing w:before="60" w:after="60" w:line="240" w:lineRule="auto"/>
              <w:ind w:left="127"/>
              <w:jc w:val="center"/>
              <w:rPr>
                <w:rFonts w:ascii="Arial" w:hAnsi="Arial" w:cs="Arial"/>
                <w:b w:val="0"/>
                <w:sz w:val="20"/>
                <w:szCs w:val="20"/>
              </w:rPr>
            </w:pPr>
            <w:r w:rsidRPr="00E95821">
              <w:rPr>
                <w:rFonts w:ascii="Arial" w:hAnsi="Arial" w:cs="Arial"/>
                <w:sz w:val="20"/>
                <w:szCs w:val="20"/>
              </w:rPr>
              <w:t>Q3</w:t>
            </w:r>
          </w:p>
        </w:tc>
        <w:tc>
          <w:tcPr>
            <w:tcW w:w="937" w:type="dxa"/>
            <w:hideMark/>
          </w:tcPr>
          <w:p w14:paraId="5CF01192" w14:textId="77777777" w:rsidR="00310CAE" w:rsidRPr="00E95821" w:rsidRDefault="00310CAE" w:rsidP="004A0D1E">
            <w:pPr>
              <w:spacing w:before="60" w:after="60" w:line="240" w:lineRule="auto"/>
              <w:ind w:left="127"/>
              <w:jc w:val="center"/>
              <w:rPr>
                <w:rFonts w:ascii="Arial" w:hAnsi="Arial" w:cs="Arial"/>
                <w:b w:val="0"/>
                <w:sz w:val="20"/>
                <w:szCs w:val="20"/>
              </w:rPr>
            </w:pPr>
            <w:r w:rsidRPr="00E95821">
              <w:rPr>
                <w:rFonts w:ascii="Arial" w:hAnsi="Arial" w:cs="Arial"/>
                <w:sz w:val="20"/>
                <w:szCs w:val="20"/>
              </w:rPr>
              <w:t>Q4</w:t>
            </w:r>
          </w:p>
        </w:tc>
      </w:tr>
      <w:tr w:rsidR="00310CAE" w:rsidRPr="00E95821" w14:paraId="7485B3E5" w14:textId="77777777" w:rsidTr="00BC1829">
        <w:trPr>
          <w:trHeight w:val="290"/>
        </w:trPr>
        <w:tc>
          <w:tcPr>
            <w:tcW w:w="1156" w:type="dxa"/>
            <w:hideMark/>
          </w:tcPr>
          <w:p w14:paraId="0726DE3A" w14:textId="77777777" w:rsidR="00310CAE" w:rsidRPr="00E95821" w:rsidRDefault="00310CAE" w:rsidP="004A0D1E">
            <w:pPr>
              <w:spacing w:before="60" w:after="60" w:line="240" w:lineRule="auto"/>
              <w:ind w:left="127"/>
              <w:rPr>
                <w:rFonts w:ascii="Arial" w:hAnsi="Arial" w:cs="Arial"/>
                <w:sz w:val="20"/>
                <w:szCs w:val="20"/>
              </w:rPr>
            </w:pPr>
            <w:r w:rsidRPr="00E95821">
              <w:rPr>
                <w:rFonts w:ascii="Arial" w:hAnsi="Arial" w:cs="Arial"/>
                <w:sz w:val="20"/>
                <w:szCs w:val="20"/>
              </w:rPr>
              <w:t>19-20</w:t>
            </w:r>
          </w:p>
        </w:tc>
        <w:tc>
          <w:tcPr>
            <w:tcW w:w="682" w:type="dxa"/>
            <w:hideMark/>
          </w:tcPr>
          <w:p w14:paraId="792809B8"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228</w:t>
            </w:r>
          </w:p>
        </w:tc>
        <w:tc>
          <w:tcPr>
            <w:tcW w:w="680" w:type="dxa"/>
            <w:hideMark/>
          </w:tcPr>
          <w:p w14:paraId="1009DB75"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228</w:t>
            </w:r>
          </w:p>
        </w:tc>
        <w:tc>
          <w:tcPr>
            <w:tcW w:w="680" w:type="dxa"/>
            <w:hideMark/>
          </w:tcPr>
          <w:p w14:paraId="6534E042"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234</w:t>
            </w:r>
          </w:p>
        </w:tc>
        <w:tc>
          <w:tcPr>
            <w:tcW w:w="937" w:type="dxa"/>
            <w:hideMark/>
          </w:tcPr>
          <w:p w14:paraId="388C2C21"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239</w:t>
            </w:r>
          </w:p>
        </w:tc>
      </w:tr>
      <w:tr w:rsidR="00310CAE" w:rsidRPr="00E95821" w14:paraId="1CD422DE" w14:textId="77777777" w:rsidTr="00BC1829">
        <w:trPr>
          <w:trHeight w:val="290"/>
        </w:trPr>
        <w:tc>
          <w:tcPr>
            <w:tcW w:w="1156" w:type="dxa"/>
            <w:hideMark/>
          </w:tcPr>
          <w:p w14:paraId="48534417" w14:textId="77777777" w:rsidR="00310CAE" w:rsidRPr="00E95821" w:rsidRDefault="00310CAE" w:rsidP="004A0D1E">
            <w:pPr>
              <w:spacing w:before="60" w:after="60" w:line="240" w:lineRule="auto"/>
              <w:ind w:left="127"/>
              <w:rPr>
                <w:rFonts w:ascii="Arial" w:hAnsi="Arial" w:cs="Arial"/>
                <w:sz w:val="20"/>
                <w:szCs w:val="20"/>
              </w:rPr>
            </w:pPr>
            <w:r w:rsidRPr="00E95821">
              <w:rPr>
                <w:rFonts w:ascii="Arial" w:hAnsi="Arial" w:cs="Arial"/>
                <w:sz w:val="20"/>
                <w:szCs w:val="20"/>
              </w:rPr>
              <w:t>20-21</w:t>
            </w:r>
          </w:p>
        </w:tc>
        <w:tc>
          <w:tcPr>
            <w:tcW w:w="682" w:type="dxa"/>
            <w:hideMark/>
          </w:tcPr>
          <w:p w14:paraId="3D67EF69"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218</w:t>
            </w:r>
          </w:p>
        </w:tc>
        <w:tc>
          <w:tcPr>
            <w:tcW w:w="680" w:type="dxa"/>
            <w:hideMark/>
          </w:tcPr>
          <w:p w14:paraId="57586CCE"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202</w:t>
            </w:r>
          </w:p>
        </w:tc>
        <w:tc>
          <w:tcPr>
            <w:tcW w:w="680" w:type="dxa"/>
            <w:hideMark/>
          </w:tcPr>
          <w:p w14:paraId="7652F69F"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196</w:t>
            </w:r>
          </w:p>
        </w:tc>
        <w:tc>
          <w:tcPr>
            <w:tcW w:w="937" w:type="dxa"/>
            <w:hideMark/>
          </w:tcPr>
          <w:p w14:paraId="67CC1F28"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190</w:t>
            </w:r>
          </w:p>
        </w:tc>
      </w:tr>
      <w:tr w:rsidR="00310CAE" w:rsidRPr="00E95821" w14:paraId="533CF3F8" w14:textId="77777777" w:rsidTr="00BC1829">
        <w:trPr>
          <w:trHeight w:val="290"/>
        </w:trPr>
        <w:tc>
          <w:tcPr>
            <w:tcW w:w="1156" w:type="dxa"/>
            <w:hideMark/>
          </w:tcPr>
          <w:p w14:paraId="114A5041" w14:textId="77777777" w:rsidR="00310CAE" w:rsidRPr="00E95821" w:rsidRDefault="00310CAE" w:rsidP="004A0D1E">
            <w:pPr>
              <w:spacing w:before="60" w:after="60" w:line="240" w:lineRule="auto"/>
              <w:ind w:left="127"/>
              <w:rPr>
                <w:rFonts w:ascii="Arial" w:hAnsi="Arial" w:cs="Arial"/>
                <w:sz w:val="20"/>
                <w:szCs w:val="20"/>
              </w:rPr>
            </w:pPr>
            <w:r w:rsidRPr="00E95821">
              <w:rPr>
                <w:rFonts w:ascii="Arial" w:hAnsi="Arial" w:cs="Arial"/>
                <w:sz w:val="20"/>
                <w:szCs w:val="20"/>
              </w:rPr>
              <w:t>21-22</w:t>
            </w:r>
          </w:p>
        </w:tc>
        <w:tc>
          <w:tcPr>
            <w:tcW w:w="682" w:type="dxa"/>
            <w:hideMark/>
          </w:tcPr>
          <w:p w14:paraId="6AF58A87"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191</w:t>
            </w:r>
          </w:p>
        </w:tc>
        <w:tc>
          <w:tcPr>
            <w:tcW w:w="680" w:type="dxa"/>
            <w:hideMark/>
          </w:tcPr>
          <w:p w14:paraId="68D050BB"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203</w:t>
            </w:r>
          </w:p>
        </w:tc>
        <w:tc>
          <w:tcPr>
            <w:tcW w:w="680" w:type="dxa"/>
            <w:hideMark/>
          </w:tcPr>
          <w:p w14:paraId="1AB60129"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203</w:t>
            </w:r>
          </w:p>
        </w:tc>
        <w:tc>
          <w:tcPr>
            <w:tcW w:w="937" w:type="dxa"/>
            <w:hideMark/>
          </w:tcPr>
          <w:p w14:paraId="53573299" w14:textId="77777777" w:rsidR="00310CAE" w:rsidRPr="00E95821" w:rsidRDefault="00310CAE" w:rsidP="004A0D1E">
            <w:pPr>
              <w:spacing w:before="60" w:after="60" w:line="240" w:lineRule="auto"/>
              <w:ind w:left="127"/>
              <w:jc w:val="center"/>
              <w:rPr>
                <w:rFonts w:ascii="Arial" w:hAnsi="Arial" w:cs="Arial"/>
                <w:sz w:val="20"/>
                <w:szCs w:val="20"/>
              </w:rPr>
            </w:pPr>
            <w:r w:rsidRPr="00E95821">
              <w:rPr>
                <w:rFonts w:ascii="Arial" w:hAnsi="Arial" w:cs="Arial"/>
                <w:sz w:val="20"/>
                <w:szCs w:val="20"/>
              </w:rPr>
              <w:t>207</w:t>
            </w:r>
          </w:p>
        </w:tc>
      </w:tr>
    </w:tbl>
    <w:p w14:paraId="64684982" w14:textId="77777777" w:rsidR="00310CAE" w:rsidRPr="00E95821" w:rsidRDefault="00310CAE" w:rsidP="00310CAE">
      <w:pPr>
        <w:ind w:left="90"/>
        <w:rPr>
          <w:rFonts w:ascii="Arial" w:hAnsi="Arial" w:cs="Arial"/>
        </w:rPr>
      </w:pPr>
    </w:p>
    <w:p w14:paraId="6955AD57" w14:textId="404E2177" w:rsidR="00310CAE" w:rsidRPr="00E95821" w:rsidRDefault="00310CAE" w:rsidP="00310CAE">
      <w:pPr>
        <w:rPr>
          <w:rFonts w:ascii="Arial" w:hAnsi="Arial" w:cs="Arial"/>
        </w:rPr>
      </w:pPr>
      <w:r w:rsidRPr="00E95821">
        <w:rPr>
          <w:rFonts w:ascii="Arial" w:hAnsi="Arial" w:cs="Arial"/>
        </w:rPr>
        <w:t>The data indicates a steady rate of clients supported in primary care by P-RESET with an average of 201 for the last full year an average of 201 clients were bei</w:t>
      </w:r>
      <w:r w:rsidR="004C0793" w:rsidRPr="00E95821">
        <w:rPr>
          <w:rFonts w:ascii="Arial" w:hAnsi="Arial" w:cs="Arial"/>
        </w:rPr>
        <w:t xml:space="preserve">ng supported in the community. </w:t>
      </w:r>
    </w:p>
    <w:p w14:paraId="719E8957" w14:textId="4905C7FA" w:rsidR="00E85390" w:rsidRPr="00E95821" w:rsidRDefault="00E85390" w:rsidP="004C4DCF">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751F831D" w14:textId="270E0FF7" w:rsidR="00612B9A" w:rsidRPr="00E95821" w:rsidRDefault="00612B9A" w:rsidP="004C4DCF">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 range of recovery services are offered to enable clients to embed their recovery and again the range of recovery groups aligns well with national standards. </w:t>
      </w:r>
    </w:p>
    <w:p w14:paraId="5F78C5F0" w14:textId="0361D9EE" w:rsidR="00612B9A" w:rsidRPr="00E95821" w:rsidRDefault="00612B9A" w:rsidP="004C4DCF">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addition of primary care support is an innovative feature of the local system. While GP Shared Care is operated in many parts of the country (and again </w:t>
      </w:r>
      <w:proofErr w:type="gramStart"/>
      <w:r w:rsidRPr="00E95821">
        <w:rPr>
          <w:rFonts w:ascii="Arial" w:hAnsi="Arial" w:cs="Arial"/>
        </w:rPr>
        <w:t>is considered to be</w:t>
      </w:r>
      <w:proofErr w:type="gramEnd"/>
      <w:r w:rsidRPr="00E95821">
        <w:rPr>
          <w:rFonts w:ascii="Arial" w:hAnsi="Arial" w:cs="Arial"/>
        </w:rPr>
        <w:t xml:space="preserve"> good practice) </w:t>
      </w:r>
      <w:r w:rsidR="00A0785F" w:rsidRPr="00E95821">
        <w:rPr>
          <w:rFonts w:ascii="Arial" w:hAnsi="Arial" w:cs="Arial"/>
        </w:rPr>
        <w:t>Tower Hamlets additional provides</w:t>
      </w:r>
      <w:r w:rsidRPr="00E95821">
        <w:rPr>
          <w:rFonts w:ascii="Arial" w:hAnsi="Arial" w:cs="Arial"/>
        </w:rPr>
        <w:t xml:space="preserve"> health checks. This extends the local offer and ensure that the holistic health needs of clients can be met. While this is a very positive offer, numbers accessing this service appear to be lower than they could be and so the service would benefit from greater levels of engagement. </w:t>
      </w:r>
      <w:r w:rsidR="5F7AFE9C" w:rsidRPr="00E95821">
        <w:rPr>
          <w:rFonts w:ascii="Arial" w:hAnsi="Arial" w:cs="Arial"/>
        </w:rPr>
        <w:t xml:space="preserve">The pandemic and staffing levels in Primary Care have been significant factors on the completion of all sections of the health check. </w:t>
      </w:r>
    </w:p>
    <w:p w14:paraId="4636B4E9" w14:textId="497C4F88" w:rsidR="007B6CB1" w:rsidRPr="00E95821" w:rsidRDefault="002E2ADE" w:rsidP="00E85390">
      <w:pPr>
        <w:pStyle w:val="Heading3"/>
        <w:rPr>
          <w:rFonts w:ascii="Arial" w:hAnsi="Arial" w:cs="Arial"/>
        </w:rPr>
      </w:pPr>
      <w:r w:rsidRPr="00E95821">
        <w:rPr>
          <w:rFonts w:ascii="Arial" w:hAnsi="Arial" w:cs="Arial"/>
        </w:rPr>
        <w:t>6.2.6</w:t>
      </w:r>
      <w:r w:rsidR="00257AA7" w:rsidRPr="00E95821">
        <w:rPr>
          <w:rFonts w:ascii="Arial" w:hAnsi="Arial" w:cs="Arial"/>
        </w:rPr>
        <w:t xml:space="preserve"> </w:t>
      </w:r>
      <w:r w:rsidR="00185A10" w:rsidRPr="00E95821">
        <w:rPr>
          <w:rFonts w:ascii="Arial" w:hAnsi="Arial" w:cs="Arial"/>
        </w:rPr>
        <w:t xml:space="preserve">Other services </w:t>
      </w:r>
    </w:p>
    <w:p w14:paraId="526CB615" w14:textId="1250A3FA" w:rsidR="00527E97" w:rsidRPr="00E95821" w:rsidRDefault="00527E97" w:rsidP="00A6665F">
      <w:pPr>
        <w:pStyle w:val="Heading4"/>
        <w:rPr>
          <w:rFonts w:ascii="Arial" w:hAnsi="Arial" w:cs="Arial"/>
        </w:rPr>
      </w:pPr>
      <w:r w:rsidRPr="00E95821">
        <w:rPr>
          <w:rFonts w:ascii="Arial" w:hAnsi="Arial" w:cs="Arial"/>
        </w:rPr>
        <w:t>Pathways from the Royal London Hospital</w:t>
      </w:r>
    </w:p>
    <w:p w14:paraId="2F921587" w14:textId="785D4EBE" w:rsidR="00527E97" w:rsidRPr="00E95821" w:rsidRDefault="00527E97" w:rsidP="00527E97">
      <w:pPr>
        <w:rPr>
          <w:rFonts w:ascii="Arial" w:hAnsi="Arial" w:cs="Arial"/>
        </w:rPr>
      </w:pPr>
      <w:r w:rsidRPr="00E95821">
        <w:rPr>
          <w:rFonts w:ascii="Arial" w:hAnsi="Arial" w:cs="Arial"/>
        </w:rPr>
        <w:t>A</w:t>
      </w:r>
      <w:r w:rsidR="00FF0AB4" w:rsidRPr="00E95821">
        <w:rPr>
          <w:rFonts w:ascii="Arial" w:hAnsi="Arial" w:cs="Arial"/>
        </w:rPr>
        <w:t>n</w:t>
      </w:r>
      <w:r w:rsidRPr="00E95821">
        <w:rPr>
          <w:rFonts w:ascii="Arial" w:hAnsi="Arial" w:cs="Arial"/>
        </w:rPr>
        <w:t xml:space="preserve"> alcohol worker is based at the Royal London Hospital who provides linkages to the specialist treatment service. A gap has been identified by local stakeholders </w:t>
      </w:r>
      <w:proofErr w:type="gramStart"/>
      <w:r w:rsidRPr="00E95821">
        <w:rPr>
          <w:rFonts w:ascii="Arial" w:hAnsi="Arial" w:cs="Arial"/>
        </w:rPr>
        <w:t>with regard to</w:t>
      </w:r>
      <w:proofErr w:type="gramEnd"/>
      <w:r w:rsidRPr="00E95821">
        <w:rPr>
          <w:rFonts w:ascii="Arial" w:hAnsi="Arial" w:cs="Arial"/>
        </w:rPr>
        <w:t xml:space="preserve"> a substance misuse liaison worker at the Royal London. Local professionals feel that a substance misuse liaison role to provide expertise on the management of drug misuse for patients in the hospital and to create links into treatment services. </w:t>
      </w:r>
      <w:r w:rsidR="00C76985" w:rsidRPr="00E95821">
        <w:rPr>
          <w:rFonts w:ascii="Arial" w:hAnsi="Arial" w:cs="Arial"/>
        </w:rPr>
        <w:t>Work is underway</w:t>
      </w:r>
      <w:r w:rsidRPr="00E95821">
        <w:rPr>
          <w:rFonts w:ascii="Arial" w:hAnsi="Arial" w:cs="Arial"/>
        </w:rPr>
        <w:t xml:space="preserve"> to address this gap. </w:t>
      </w:r>
    </w:p>
    <w:p w14:paraId="3BC73991" w14:textId="77777777" w:rsidR="007B6CB1" w:rsidRPr="00E95821" w:rsidRDefault="007B6CB1" w:rsidP="00A6665F">
      <w:pPr>
        <w:pStyle w:val="Heading4"/>
        <w:rPr>
          <w:rFonts w:ascii="Arial" w:hAnsi="Arial" w:cs="Arial"/>
        </w:rPr>
      </w:pPr>
      <w:r w:rsidRPr="00E95821">
        <w:rPr>
          <w:rFonts w:ascii="Arial" w:hAnsi="Arial" w:cs="Arial"/>
        </w:rPr>
        <w:t>B12 Pathway</w:t>
      </w:r>
    </w:p>
    <w:p w14:paraId="64F8513B" w14:textId="77777777" w:rsidR="007B6CB1" w:rsidRPr="00E95821" w:rsidRDefault="007B6CB1" w:rsidP="00C61AFD">
      <w:pPr>
        <w:rPr>
          <w:rFonts w:ascii="Arial" w:hAnsi="Arial" w:cs="Arial"/>
        </w:rPr>
      </w:pPr>
      <w:r w:rsidRPr="00E95821">
        <w:rPr>
          <w:rFonts w:ascii="Arial" w:hAnsi="Arial" w:cs="Arial"/>
        </w:rPr>
        <w:t xml:space="preserve">The Royal London </w:t>
      </w:r>
      <w:r w:rsidR="008E3FE4" w:rsidRPr="00E95821">
        <w:rPr>
          <w:rFonts w:ascii="Arial" w:hAnsi="Arial" w:cs="Arial"/>
        </w:rPr>
        <w:t xml:space="preserve">Hospital </w:t>
      </w:r>
      <w:r w:rsidRPr="00E95821">
        <w:rPr>
          <w:rFonts w:ascii="Arial" w:hAnsi="Arial" w:cs="Arial"/>
        </w:rPr>
        <w:t xml:space="preserve">has recently developed a B12 Pathway. This intervention is specifically designed to address the needs of </w:t>
      </w:r>
      <w:proofErr w:type="spellStart"/>
      <w:r w:rsidRPr="00E95821">
        <w:rPr>
          <w:rFonts w:ascii="Arial" w:hAnsi="Arial" w:cs="Arial"/>
        </w:rPr>
        <w:t>Nox</w:t>
      </w:r>
      <w:proofErr w:type="spellEnd"/>
      <w:r w:rsidRPr="00E95821">
        <w:rPr>
          <w:rFonts w:ascii="Arial" w:hAnsi="Arial" w:cs="Arial"/>
        </w:rPr>
        <w:t xml:space="preserve"> users. </w:t>
      </w:r>
    </w:p>
    <w:p w14:paraId="2551314E" w14:textId="77777777" w:rsidR="00C61AFD" w:rsidRPr="00E95821" w:rsidRDefault="009271D5" w:rsidP="00185A10">
      <w:pPr>
        <w:pStyle w:val="ListParagraph"/>
        <w:ind w:left="0"/>
        <w:rPr>
          <w:rFonts w:ascii="Arial" w:hAnsi="Arial" w:cs="Arial"/>
        </w:rPr>
      </w:pPr>
      <w:r w:rsidRPr="00E95821">
        <w:rPr>
          <w:rFonts w:ascii="Arial" w:hAnsi="Arial" w:cs="Arial"/>
        </w:rPr>
        <w:t xml:space="preserve">Frequent and heavy </w:t>
      </w:r>
      <w:proofErr w:type="spellStart"/>
      <w:r w:rsidR="00C61AFD" w:rsidRPr="00E95821">
        <w:rPr>
          <w:rFonts w:ascii="Arial" w:hAnsi="Arial" w:cs="Arial"/>
        </w:rPr>
        <w:t>Nox</w:t>
      </w:r>
      <w:proofErr w:type="spellEnd"/>
      <w:r w:rsidRPr="00E95821">
        <w:rPr>
          <w:rFonts w:ascii="Arial" w:hAnsi="Arial" w:cs="Arial"/>
        </w:rPr>
        <w:t xml:space="preserve"> use</w:t>
      </w:r>
      <w:r w:rsidR="00C61AFD" w:rsidRPr="00E95821">
        <w:rPr>
          <w:rFonts w:ascii="Arial" w:hAnsi="Arial" w:cs="Arial"/>
        </w:rPr>
        <w:t xml:space="preserve"> inhibits the absorption of vitamin B12 in the human body (which cannot be naturally produced in the body and must be taken in via diet). </w:t>
      </w:r>
      <w:proofErr w:type="spellStart"/>
      <w:r w:rsidR="00C61AFD" w:rsidRPr="00E95821">
        <w:rPr>
          <w:rFonts w:ascii="Arial" w:hAnsi="Arial" w:cs="Arial"/>
        </w:rPr>
        <w:t>Nox</w:t>
      </w:r>
      <w:proofErr w:type="spellEnd"/>
      <w:r w:rsidR="00C61AFD" w:rsidRPr="00E95821">
        <w:rPr>
          <w:rFonts w:ascii="Arial" w:hAnsi="Arial" w:cs="Arial"/>
        </w:rPr>
        <w:t xml:space="preserve"> use can lead to neurological deterioration and nerve </w:t>
      </w:r>
      <w:r w:rsidRPr="00E95821">
        <w:rPr>
          <w:rFonts w:ascii="Arial" w:hAnsi="Arial" w:cs="Arial"/>
        </w:rPr>
        <w:t>damage</w:t>
      </w:r>
      <w:r w:rsidR="00C61AFD" w:rsidRPr="00E95821">
        <w:rPr>
          <w:rFonts w:ascii="Arial" w:hAnsi="Arial" w:cs="Arial"/>
        </w:rPr>
        <w:t xml:space="preserve"> by de</w:t>
      </w:r>
      <w:r w:rsidR="00E35BE5" w:rsidRPr="00E95821">
        <w:rPr>
          <w:rFonts w:ascii="Arial" w:hAnsi="Arial" w:cs="Arial"/>
        </w:rPr>
        <w:t xml:space="preserve">priving the body of </w:t>
      </w:r>
      <w:r w:rsidR="00E35BE5" w:rsidRPr="00E95821">
        <w:rPr>
          <w:rFonts w:ascii="Arial" w:hAnsi="Arial" w:cs="Arial"/>
        </w:rPr>
        <w:lastRenderedPageBreak/>
        <w:t>vitamin B12</w:t>
      </w:r>
      <w:r w:rsidRPr="00E95821">
        <w:rPr>
          <w:rStyle w:val="FootnoteReference"/>
          <w:rFonts w:ascii="Arial" w:hAnsi="Arial" w:cs="Arial"/>
        </w:rPr>
        <w:footnoteReference w:id="65"/>
      </w:r>
      <w:r w:rsidR="00E35BE5" w:rsidRPr="00E95821">
        <w:rPr>
          <w:rFonts w:ascii="Arial" w:hAnsi="Arial" w:cs="Arial"/>
        </w:rPr>
        <w:t xml:space="preserve">. </w:t>
      </w:r>
      <w:r w:rsidR="00C61AFD" w:rsidRPr="00E95821">
        <w:rPr>
          <w:rFonts w:ascii="Arial" w:hAnsi="Arial" w:cs="Arial"/>
        </w:rPr>
        <w:t xml:space="preserve">The effects of this (if not too pronounced) can be managed by providing injections of vitamin B12. </w:t>
      </w:r>
    </w:p>
    <w:p w14:paraId="36DD5441" w14:textId="77777777" w:rsidR="00C61AFD" w:rsidRPr="00E95821" w:rsidRDefault="00C61AFD" w:rsidP="009271D5">
      <w:pPr>
        <w:rPr>
          <w:rFonts w:ascii="Arial" w:hAnsi="Arial" w:cs="Arial"/>
        </w:rPr>
      </w:pPr>
      <w:r w:rsidRPr="00E95821">
        <w:rPr>
          <w:rFonts w:ascii="Arial" w:hAnsi="Arial" w:cs="Arial"/>
        </w:rPr>
        <w:t xml:space="preserve">The Royal London B12 Pathway receives referrals from the Hospital Navigator </w:t>
      </w:r>
      <w:r w:rsidR="00BA7BA7" w:rsidRPr="00E95821">
        <w:rPr>
          <w:rFonts w:ascii="Arial" w:hAnsi="Arial" w:cs="Arial"/>
        </w:rPr>
        <w:t xml:space="preserve">and Community Navigator </w:t>
      </w:r>
      <w:r w:rsidRPr="00E95821">
        <w:rPr>
          <w:rFonts w:ascii="Arial" w:hAnsi="Arial" w:cs="Arial"/>
        </w:rPr>
        <w:t>team</w:t>
      </w:r>
      <w:r w:rsidR="00C41A12" w:rsidRPr="00E95821">
        <w:rPr>
          <w:rFonts w:ascii="Arial" w:hAnsi="Arial" w:cs="Arial"/>
        </w:rPr>
        <w:t>s</w:t>
      </w:r>
      <w:r w:rsidRPr="00E95821">
        <w:rPr>
          <w:rFonts w:ascii="Arial" w:hAnsi="Arial" w:cs="Arial"/>
        </w:rPr>
        <w:t xml:space="preserve"> and A&amp;E depar</w:t>
      </w:r>
      <w:r w:rsidR="009271D5" w:rsidRPr="00E95821">
        <w:rPr>
          <w:rFonts w:ascii="Arial" w:hAnsi="Arial" w:cs="Arial"/>
        </w:rPr>
        <w:t xml:space="preserve">tment. Those who are assessed as vitamin B12 deficient will receive injections three times a week. Some young people supported by the Hospital Navigator service will also receive wider holistic support. </w:t>
      </w:r>
    </w:p>
    <w:p w14:paraId="5AE59F64" w14:textId="170A4273" w:rsidR="0017465F" w:rsidRPr="00E95821" w:rsidRDefault="0060165D" w:rsidP="009271D5">
      <w:pPr>
        <w:rPr>
          <w:rFonts w:ascii="Arial" w:hAnsi="Arial" w:cs="Arial"/>
        </w:rPr>
      </w:pPr>
      <w:r w:rsidRPr="00E95821">
        <w:rPr>
          <w:rFonts w:ascii="Arial" w:hAnsi="Arial" w:cs="Arial"/>
        </w:rPr>
        <w:t>T</w:t>
      </w:r>
      <w:r w:rsidR="009271D5" w:rsidRPr="00E95821">
        <w:rPr>
          <w:rFonts w:ascii="Arial" w:hAnsi="Arial" w:cs="Arial"/>
        </w:rPr>
        <w:t xml:space="preserve">he B12 Pathway is not well known among local services. Safe East and </w:t>
      </w:r>
      <w:r w:rsidR="00496DFB" w:rsidRPr="00E95821">
        <w:rPr>
          <w:rFonts w:ascii="Arial" w:hAnsi="Arial" w:cs="Arial"/>
        </w:rPr>
        <w:t>RESET</w:t>
      </w:r>
      <w:r w:rsidR="009271D5" w:rsidRPr="00E95821">
        <w:rPr>
          <w:rFonts w:ascii="Arial" w:hAnsi="Arial" w:cs="Arial"/>
        </w:rPr>
        <w:t xml:space="preserve"> appeared to be unaware of the existence of the pathway. </w:t>
      </w:r>
    </w:p>
    <w:p w14:paraId="2A446CBA" w14:textId="5477C345" w:rsidR="00E5529D" w:rsidRPr="00E95821" w:rsidRDefault="00E5529D" w:rsidP="00A6665F">
      <w:pPr>
        <w:pStyle w:val="Heading4"/>
        <w:rPr>
          <w:rFonts w:ascii="Arial" w:hAnsi="Arial" w:cs="Arial"/>
        </w:rPr>
      </w:pPr>
      <w:r w:rsidRPr="00E95821">
        <w:rPr>
          <w:rFonts w:ascii="Arial" w:hAnsi="Arial" w:cs="Arial"/>
        </w:rPr>
        <w:t xml:space="preserve">Mental health </w:t>
      </w:r>
    </w:p>
    <w:p w14:paraId="1E0BDB7D" w14:textId="77777777" w:rsidR="00E5529D" w:rsidRPr="00E95821" w:rsidRDefault="00E5529D" w:rsidP="00E5529D">
      <w:pPr>
        <w:rPr>
          <w:rFonts w:ascii="Arial" w:hAnsi="Arial" w:cs="Arial"/>
        </w:rPr>
      </w:pPr>
      <w:r w:rsidRPr="00E95821">
        <w:rPr>
          <w:rFonts w:ascii="Arial" w:hAnsi="Arial" w:cs="Arial"/>
        </w:rPr>
        <w:t xml:space="preserve">For individuals with co-occurring mental health and substance misuse needs additional barriers exist to accessing and engaging in substance misuse services. </w:t>
      </w:r>
    </w:p>
    <w:p w14:paraId="15AECAD7" w14:textId="734729D3" w:rsidR="00E5529D" w:rsidRPr="00E95821" w:rsidRDefault="00254337" w:rsidP="002E2ADE">
      <w:pPr>
        <w:rPr>
          <w:rFonts w:ascii="Arial" w:hAnsi="Arial" w:cs="Arial"/>
        </w:rPr>
      </w:pPr>
      <w:r w:rsidRPr="00E95821">
        <w:rPr>
          <w:rFonts w:ascii="Arial" w:hAnsi="Arial" w:cs="Arial"/>
        </w:rPr>
        <w:t xml:space="preserve">The Dame Carol Black </w:t>
      </w:r>
      <w:r w:rsidR="002163AE" w:rsidRPr="00E95821">
        <w:rPr>
          <w:rFonts w:ascii="Arial" w:hAnsi="Arial" w:cs="Arial"/>
        </w:rPr>
        <w:t xml:space="preserve">review (referenced at Section 2.2.1) </w:t>
      </w:r>
      <w:r w:rsidRPr="00E95821">
        <w:rPr>
          <w:rFonts w:ascii="Arial" w:hAnsi="Arial" w:cs="Arial"/>
        </w:rPr>
        <w:t>notes that, “</w:t>
      </w:r>
      <w:r w:rsidR="002163AE" w:rsidRPr="00E95821">
        <w:rPr>
          <w:rFonts w:ascii="Arial" w:hAnsi="Arial" w:cs="Arial"/>
        </w:rPr>
        <w:t>Many people with drug dependence also have a mental health problem. Such individuals are often passed from one service to the other, excluded from mental health services until they resolve their drug problem, and excluded from drug services until their mental health problems have been addressed.”</w:t>
      </w:r>
      <w:r w:rsidR="002163AE" w:rsidRPr="00E95821">
        <w:rPr>
          <w:rStyle w:val="FootnoteReference"/>
          <w:rFonts w:ascii="Arial" w:hAnsi="Arial" w:cs="Arial"/>
        </w:rPr>
        <w:footnoteReference w:id="66"/>
      </w:r>
      <w:r w:rsidR="002163AE" w:rsidRPr="00E95821">
        <w:rPr>
          <w:rFonts w:ascii="Arial" w:hAnsi="Arial" w:cs="Arial"/>
        </w:rPr>
        <w:t xml:space="preserve"> She further notes that, for many people, mental health and trauma lie at the heart of their drug and alcohol misuse. There is therefore great stress placed in her report on effective links between substance misuse treatment and mental health services. </w:t>
      </w:r>
      <w:r w:rsidR="00E5529D" w:rsidRPr="00E95821">
        <w:rPr>
          <w:rFonts w:ascii="Arial" w:hAnsi="Arial" w:cs="Arial"/>
        </w:rPr>
        <w:t xml:space="preserve"> </w:t>
      </w:r>
    </w:p>
    <w:p w14:paraId="2B558D66" w14:textId="35272E6B" w:rsidR="002E2ADE" w:rsidRPr="00E95821" w:rsidRDefault="00E5529D" w:rsidP="00595352">
      <w:pPr>
        <w:pStyle w:val="BulletedListParagraph"/>
        <w:numPr>
          <w:ilvl w:val="0"/>
          <w:numId w:val="0"/>
        </w:numPr>
        <w:rPr>
          <w:rFonts w:ascii="Arial" w:hAnsi="Arial" w:cs="Arial"/>
          <w:lang w:val="en-GB"/>
        </w:rPr>
      </w:pPr>
      <w:r w:rsidRPr="00E95821">
        <w:rPr>
          <w:rFonts w:ascii="Arial" w:hAnsi="Arial" w:cs="Arial"/>
          <w:lang w:val="en-GB"/>
        </w:rPr>
        <w:t>Data regarding the mental health needs of the treatment population is</w:t>
      </w:r>
      <w:r w:rsidR="00E47DEF" w:rsidRPr="00E95821">
        <w:rPr>
          <w:rFonts w:ascii="Arial" w:hAnsi="Arial" w:cs="Arial"/>
          <w:lang w:val="en-GB"/>
        </w:rPr>
        <w:t xml:space="preserve"> set out at Figure </w:t>
      </w:r>
      <w:r w:rsidR="00945F50" w:rsidRPr="00E95821">
        <w:rPr>
          <w:rFonts w:ascii="Arial" w:hAnsi="Arial" w:cs="Arial"/>
          <w:lang w:val="en-GB"/>
        </w:rPr>
        <w:t>27</w:t>
      </w:r>
      <w:r w:rsidRPr="00E95821">
        <w:rPr>
          <w:rFonts w:ascii="Arial" w:hAnsi="Arial" w:cs="Arial"/>
          <w:lang w:val="en-GB"/>
        </w:rPr>
        <w:t xml:space="preserve">. </w:t>
      </w:r>
    </w:p>
    <w:p w14:paraId="70781379" w14:textId="24369032" w:rsidR="00E5529D" w:rsidRPr="00E95821" w:rsidRDefault="009F541A" w:rsidP="009F541A">
      <w:pPr>
        <w:pStyle w:val="Caption"/>
        <w:rPr>
          <w:rFonts w:ascii="Arial" w:hAnsi="Arial" w:cs="Arial"/>
          <w:sz w:val="22"/>
          <w:szCs w:val="22"/>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25</w:t>
      </w:r>
      <w:r w:rsidRPr="00E95821">
        <w:rPr>
          <w:rFonts w:ascii="Arial" w:hAnsi="Arial" w:cs="Arial"/>
          <w:noProof/>
        </w:rPr>
        <w:fldChar w:fldCharType="end"/>
      </w:r>
      <w:r w:rsidRPr="00E95821">
        <w:rPr>
          <w:rFonts w:ascii="Arial" w:hAnsi="Arial" w:cs="Arial"/>
        </w:rPr>
        <w:t xml:space="preserve"> </w:t>
      </w:r>
      <w:r w:rsidR="00E5529D" w:rsidRPr="00E95821">
        <w:rPr>
          <w:rFonts w:ascii="Arial" w:hAnsi="Arial" w:cs="Arial"/>
          <w:szCs w:val="22"/>
        </w:rPr>
        <w:t xml:space="preserve">Adults in drug treatment with a mental health treatment need, Tower </w:t>
      </w:r>
      <w:proofErr w:type="gramStart"/>
      <w:r w:rsidR="00E5529D" w:rsidRPr="00E95821">
        <w:rPr>
          <w:rFonts w:ascii="Arial" w:hAnsi="Arial" w:cs="Arial"/>
          <w:szCs w:val="22"/>
        </w:rPr>
        <w:t>Hamlets</w:t>
      </w:r>
      <w:proofErr w:type="gramEnd"/>
      <w:r w:rsidR="00E5529D" w:rsidRPr="00E95821">
        <w:rPr>
          <w:rFonts w:ascii="Arial" w:hAnsi="Arial" w:cs="Arial"/>
          <w:szCs w:val="22"/>
        </w:rPr>
        <w:t> and England, 2020-21</w:t>
      </w:r>
    </w:p>
    <w:p w14:paraId="4990094F" w14:textId="3CF6F70C" w:rsidR="00E5529D" w:rsidRPr="00E95821" w:rsidRDefault="00B91CE2" w:rsidP="00E5529D">
      <w:pPr>
        <w:spacing w:after="0"/>
        <w:rPr>
          <w:rFonts w:ascii="Arial" w:hAnsi="Arial" w:cs="Arial"/>
          <w:sz w:val="22"/>
          <w:szCs w:val="22"/>
        </w:rPr>
      </w:pPr>
      <w:r w:rsidRPr="00E95821">
        <w:rPr>
          <w:rFonts w:ascii="Arial" w:hAnsi="Arial" w:cs="Arial"/>
          <w:noProof/>
          <w:lang w:val="en-US"/>
        </w:rPr>
        <w:lastRenderedPageBreak/>
        <w:drawing>
          <wp:inline distT="0" distB="0" distL="0" distR="0" wp14:anchorId="69704A1E" wp14:editId="2CFC3A31">
            <wp:extent cx="5486400" cy="3252787"/>
            <wp:effectExtent l="0" t="0" r="0" b="5080"/>
            <wp:docPr id="51" name="Chart 51" descr="Bar chart describing adults in drug treatment with a mental health treatment need for Tower Hamlets compared to England in 2020-21&#10;">
              <a:extLst xmlns:a="http://schemas.openxmlformats.org/drawingml/2006/main">
                <a:ext uri="{FF2B5EF4-FFF2-40B4-BE49-F238E27FC236}">
                  <a16:creationId xmlns:a16="http://schemas.microsoft.com/office/drawing/2014/main" id="{3042AD97-58C9-B1FF-D66F-7DA1AE1DD8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5C1FB62" w14:textId="77777777" w:rsidR="00E5529D" w:rsidRPr="00E95821" w:rsidRDefault="00E5529D" w:rsidP="00E5529D">
      <w:pPr>
        <w:rPr>
          <w:rFonts w:ascii="Arial" w:hAnsi="Arial" w:cs="Arial"/>
          <w:sz w:val="20"/>
          <w:szCs w:val="22"/>
        </w:rPr>
      </w:pPr>
      <w:r w:rsidRPr="00E95821">
        <w:rPr>
          <w:rFonts w:ascii="Arial" w:hAnsi="Arial" w:cs="Arial"/>
          <w:sz w:val="20"/>
          <w:szCs w:val="22"/>
        </w:rPr>
        <w:t>(Source: Adult Drug Commissioning Support Pack: 2022-23: Key Data)</w:t>
      </w:r>
    </w:p>
    <w:p w14:paraId="6DD5B6B7" w14:textId="357C26AF" w:rsidR="00E5529D" w:rsidRPr="00E95821" w:rsidRDefault="00E5529D" w:rsidP="00E5529D">
      <w:pPr>
        <w:rPr>
          <w:rFonts w:ascii="Arial" w:hAnsi="Arial" w:cs="Arial"/>
        </w:rPr>
      </w:pPr>
      <w:r w:rsidRPr="00E95821">
        <w:rPr>
          <w:rFonts w:ascii="Arial" w:hAnsi="Arial" w:cs="Arial"/>
        </w:rPr>
        <w:t xml:space="preserve">For alcohol and non-opiates, the rate </w:t>
      </w:r>
      <w:r w:rsidR="004840B9" w:rsidRPr="00E95821">
        <w:rPr>
          <w:rFonts w:ascii="Arial" w:hAnsi="Arial" w:cs="Arial"/>
        </w:rPr>
        <w:t>at</w:t>
      </w:r>
      <w:r w:rsidRPr="00E95821">
        <w:rPr>
          <w:rFonts w:ascii="Arial" w:hAnsi="Arial" w:cs="Arial"/>
        </w:rPr>
        <w:t xml:space="preserve"> which clients in treatment in Tower Hamlets have a comorbid mental health need is slightly lower than England</w:t>
      </w:r>
      <w:r w:rsidR="00FD0CA8" w:rsidRPr="00E95821">
        <w:rPr>
          <w:rFonts w:ascii="Arial" w:hAnsi="Arial" w:cs="Arial"/>
        </w:rPr>
        <w:t>’</w:t>
      </w:r>
      <w:r w:rsidR="004840B9" w:rsidRPr="00E95821">
        <w:rPr>
          <w:rFonts w:ascii="Arial" w:hAnsi="Arial" w:cs="Arial"/>
        </w:rPr>
        <w:t>s</w:t>
      </w:r>
      <w:r w:rsidRPr="00E95821">
        <w:rPr>
          <w:rFonts w:ascii="Arial" w:hAnsi="Arial" w:cs="Arial"/>
        </w:rPr>
        <w:t xml:space="preserve"> figures. The rate of co-occurring mental health need for opiates can be shown to be broadly similar for Tower Hamlets (56%) and England (57%).  </w:t>
      </w:r>
    </w:p>
    <w:p w14:paraId="3ACF7BB3" w14:textId="77777777" w:rsidR="00E5529D" w:rsidRPr="00E95821" w:rsidRDefault="00E5529D" w:rsidP="00E5529D">
      <w:pPr>
        <w:rPr>
          <w:rFonts w:ascii="Arial" w:hAnsi="Arial" w:cs="Arial"/>
        </w:rPr>
      </w:pPr>
      <w:r w:rsidRPr="00E95821">
        <w:rPr>
          <w:rFonts w:ascii="Arial" w:hAnsi="Arial" w:cs="Arial"/>
        </w:rPr>
        <w:t xml:space="preserve">Issues in relation to the support offered to those with co-morbid drug and alcohol and mental health needs (commonly referred to as Dual Diagnosis) were highlighted during the stakeholder consultation. </w:t>
      </w:r>
    </w:p>
    <w:p w14:paraId="44C94730" w14:textId="77777777" w:rsidR="00E5529D" w:rsidRPr="00E95821" w:rsidRDefault="00E5529D" w:rsidP="00E5529D">
      <w:pPr>
        <w:rPr>
          <w:rFonts w:ascii="Arial" w:hAnsi="Arial" w:cs="Arial"/>
          <w:i/>
          <w:iCs/>
        </w:rPr>
      </w:pPr>
      <w:r w:rsidRPr="00E95821">
        <w:rPr>
          <w:rFonts w:ascii="Arial" w:hAnsi="Arial" w:cs="Arial"/>
        </w:rPr>
        <w:t xml:space="preserve">Practitioners reported ongoing problems working with clients with a dual diagnosis. As a stakeholder from rough sleeping services stated: </w:t>
      </w:r>
      <w:r w:rsidRPr="00E95821">
        <w:rPr>
          <w:rFonts w:ascii="Arial" w:hAnsi="Arial" w:cs="Arial"/>
          <w:i/>
          <w:iCs/>
        </w:rPr>
        <w:t xml:space="preserve">“It’s very frustrating when have someone in the hostel who’s dual diagnosis. Have a ‘chicken and egg’ thing with mental health… get people </w:t>
      </w:r>
      <w:proofErr w:type="gramStart"/>
      <w:r w:rsidRPr="00E95821">
        <w:rPr>
          <w:rFonts w:ascii="Arial" w:hAnsi="Arial" w:cs="Arial"/>
          <w:i/>
          <w:iCs/>
        </w:rPr>
        <w:t>saying</w:t>
      </w:r>
      <w:proofErr w:type="gramEnd"/>
      <w:r w:rsidRPr="00E95821">
        <w:rPr>
          <w:rFonts w:ascii="Arial" w:hAnsi="Arial" w:cs="Arial"/>
          <w:i/>
          <w:iCs/>
        </w:rPr>
        <w:t xml:space="preserve"> ‘if they’re self-medicating they can’t come through our pathways’ as using substances is a no-no”.</w:t>
      </w:r>
    </w:p>
    <w:p w14:paraId="78BCC903" w14:textId="77777777" w:rsidR="00E5529D" w:rsidRPr="00E95821" w:rsidRDefault="00E5529D" w:rsidP="00E5529D">
      <w:pPr>
        <w:rPr>
          <w:rFonts w:ascii="Arial" w:hAnsi="Arial" w:cs="Arial"/>
        </w:rPr>
      </w:pPr>
      <w:r w:rsidRPr="00E95821">
        <w:rPr>
          <w:rFonts w:ascii="Arial" w:hAnsi="Arial" w:cs="Arial"/>
        </w:rPr>
        <w:t>A clinical lead remarked, those actively abusing substances or alcohol continue to have difficulty accessing mental health services: “</w:t>
      </w:r>
      <w:r w:rsidRPr="00E95821">
        <w:rPr>
          <w:rFonts w:ascii="Arial" w:hAnsi="Arial" w:cs="Arial"/>
          <w:i/>
          <w:iCs/>
        </w:rPr>
        <w:t xml:space="preserve">they’re declined access until they’re stable. But we’re working hard with everyone to think how to bridge the gap. </w:t>
      </w:r>
      <w:proofErr w:type="gramStart"/>
      <w:r w:rsidRPr="00E95821">
        <w:rPr>
          <w:rFonts w:ascii="Arial" w:hAnsi="Arial" w:cs="Arial"/>
          <w:i/>
          <w:iCs/>
        </w:rPr>
        <w:t>So</w:t>
      </w:r>
      <w:proofErr w:type="gramEnd"/>
      <w:r w:rsidRPr="00E95821">
        <w:rPr>
          <w:rFonts w:ascii="Arial" w:hAnsi="Arial" w:cs="Arial"/>
          <w:i/>
          <w:iCs/>
        </w:rPr>
        <w:t xml:space="preserve"> if someone has a chaotic lifestyle, meaning they can’t have psychological work, a lot can still be done around harm reduction and crisis management. We’d like to see more services commissioned with co-existence of SM and mental health </w:t>
      </w:r>
      <w:proofErr w:type="gramStart"/>
      <w:r w:rsidRPr="00E95821">
        <w:rPr>
          <w:rFonts w:ascii="Arial" w:hAnsi="Arial" w:cs="Arial"/>
          <w:i/>
          <w:iCs/>
        </w:rPr>
        <w:t>taken into account</w:t>
      </w:r>
      <w:proofErr w:type="gramEnd"/>
      <w:r w:rsidRPr="00E95821">
        <w:rPr>
          <w:rFonts w:ascii="Arial" w:hAnsi="Arial" w:cs="Arial"/>
          <w:i/>
          <w:iCs/>
        </w:rPr>
        <w:t>. Need to see more willingness to provide solutions. GPs are hitting a wall. And while many can be managed in Primary care, when a GP needs more expertise sometimes there is a gap”.</w:t>
      </w:r>
    </w:p>
    <w:p w14:paraId="7D786A5A" w14:textId="77777777" w:rsidR="00E5529D" w:rsidRPr="00E95821" w:rsidRDefault="00E5529D" w:rsidP="00A6665F">
      <w:pPr>
        <w:rPr>
          <w:rFonts w:ascii="Arial" w:hAnsi="Arial" w:cs="Arial"/>
          <w:b/>
        </w:rPr>
      </w:pPr>
      <w:r w:rsidRPr="00E95821">
        <w:rPr>
          <w:rFonts w:ascii="Arial" w:hAnsi="Arial" w:cs="Arial"/>
          <w:b/>
        </w:rPr>
        <w:lastRenderedPageBreak/>
        <w:t>Working with clients with a Dual Diagnosis</w:t>
      </w:r>
    </w:p>
    <w:p w14:paraId="0F94FF0D" w14:textId="77777777" w:rsidR="00E5529D" w:rsidRPr="00E95821" w:rsidRDefault="00E5529D" w:rsidP="00E5529D">
      <w:pPr>
        <w:rPr>
          <w:rFonts w:ascii="Arial" w:hAnsi="Arial" w:cs="Arial"/>
        </w:rPr>
      </w:pPr>
      <w:r w:rsidRPr="00E95821">
        <w:rPr>
          <w:rFonts w:ascii="Arial" w:hAnsi="Arial" w:cs="Arial"/>
        </w:rPr>
        <w:t xml:space="preserve">In recognition of high levels of co-morbid needs, RESET employ a dual diagnosis nurse (the post was vacant at the time when the field work for the needs assessment was taking place) to support this client group. </w:t>
      </w:r>
    </w:p>
    <w:p w14:paraId="1A2A311D" w14:textId="77777777" w:rsidR="00E5529D" w:rsidRPr="00E95821" w:rsidRDefault="00E5529D" w:rsidP="00E5529D">
      <w:pPr>
        <w:rPr>
          <w:rFonts w:ascii="Arial" w:hAnsi="Arial" w:cs="Arial"/>
        </w:rPr>
      </w:pPr>
      <w:r w:rsidRPr="00E95821">
        <w:rPr>
          <w:rFonts w:ascii="Arial" w:hAnsi="Arial" w:cs="Arial"/>
        </w:rPr>
        <w:t xml:space="preserve">To support the work with clients with a dual diagnosis a protocol (dated March 2021) is in place between RESET and ELFT. </w:t>
      </w:r>
    </w:p>
    <w:p w14:paraId="5FAAF063" w14:textId="77777777" w:rsidR="00E5529D" w:rsidRPr="00E95821" w:rsidRDefault="00E5529D" w:rsidP="00E5529D">
      <w:pPr>
        <w:rPr>
          <w:rFonts w:ascii="Arial" w:hAnsi="Arial" w:cs="Arial"/>
        </w:rPr>
      </w:pPr>
      <w:r w:rsidRPr="00E95821">
        <w:rPr>
          <w:rFonts w:ascii="Arial" w:hAnsi="Arial" w:cs="Arial"/>
        </w:rPr>
        <w:t xml:space="preserve">The protocol sets out four broad categories of dual diagnosis: </w:t>
      </w:r>
    </w:p>
    <w:p w14:paraId="3BD4F16A" w14:textId="77777777" w:rsidR="00E5529D" w:rsidRPr="00E95821" w:rsidRDefault="00E5529D" w:rsidP="00595352">
      <w:pPr>
        <w:pStyle w:val="ListParagraph"/>
        <w:numPr>
          <w:ilvl w:val="0"/>
          <w:numId w:val="19"/>
        </w:numPr>
        <w:rPr>
          <w:rFonts w:ascii="Arial" w:hAnsi="Arial" w:cs="Arial"/>
        </w:rPr>
      </w:pPr>
      <w:r w:rsidRPr="00E95821">
        <w:rPr>
          <w:rFonts w:ascii="Arial" w:hAnsi="Arial" w:cs="Arial"/>
        </w:rPr>
        <w:t xml:space="preserve">Severe mental illness and substance dependence, </w:t>
      </w:r>
    </w:p>
    <w:p w14:paraId="733E351D" w14:textId="77777777" w:rsidR="00E5529D" w:rsidRPr="00E95821" w:rsidRDefault="00E5529D" w:rsidP="00595352">
      <w:pPr>
        <w:pStyle w:val="ListParagraph"/>
        <w:numPr>
          <w:ilvl w:val="0"/>
          <w:numId w:val="19"/>
        </w:numPr>
        <w:rPr>
          <w:rFonts w:ascii="Arial" w:hAnsi="Arial" w:cs="Arial"/>
        </w:rPr>
      </w:pPr>
      <w:r w:rsidRPr="00E95821">
        <w:rPr>
          <w:rFonts w:ascii="Arial" w:hAnsi="Arial" w:cs="Arial"/>
        </w:rPr>
        <w:t>Severe mental illness and non-dependent yet harmful misuse of substances,</w:t>
      </w:r>
    </w:p>
    <w:p w14:paraId="34888FEC" w14:textId="77777777" w:rsidR="00E5529D" w:rsidRPr="00E95821" w:rsidRDefault="00E5529D" w:rsidP="00595352">
      <w:pPr>
        <w:pStyle w:val="ListParagraph"/>
        <w:numPr>
          <w:ilvl w:val="0"/>
          <w:numId w:val="19"/>
        </w:numPr>
        <w:rPr>
          <w:rFonts w:ascii="Arial" w:hAnsi="Arial" w:cs="Arial"/>
        </w:rPr>
      </w:pPr>
      <w:r w:rsidRPr="00E95821">
        <w:rPr>
          <w:rFonts w:ascii="Arial" w:hAnsi="Arial" w:cs="Arial"/>
        </w:rPr>
        <w:t xml:space="preserve">Non-severe mental health problems and substance dependence, </w:t>
      </w:r>
    </w:p>
    <w:p w14:paraId="76062A45" w14:textId="77777777" w:rsidR="00E5529D" w:rsidRPr="00E95821" w:rsidRDefault="00E5529D" w:rsidP="00595352">
      <w:pPr>
        <w:pStyle w:val="ListParagraph"/>
        <w:numPr>
          <w:ilvl w:val="0"/>
          <w:numId w:val="19"/>
        </w:numPr>
        <w:rPr>
          <w:rFonts w:ascii="Arial" w:hAnsi="Arial" w:cs="Arial"/>
        </w:rPr>
      </w:pPr>
      <w:r w:rsidRPr="00E95821">
        <w:rPr>
          <w:rFonts w:ascii="Arial" w:hAnsi="Arial" w:cs="Arial"/>
        </w:rPr>
        <w:t xml:space="preserve">Non-severe mental health problems and non-dependent yet harmful misuse of substances. </w:t>
      </w:r>
    </w:p>
    <w:p w14:paraId="65909B97" w14:textId="1EE8158C" w:rsidR="00E5529D" w:rsidRPr="00E95821" w:rsidRDefault="00E5529D" w:rsidP="00E5529D">
      <w:pPr>
        <w:rPr>
          <w:rFonts w:ascii="Arial" w:hAnsi="Arial" w:cs="Arial"/>
        </w:rPr>
      </w:pPr>
      <w:r w:rsidRPr="00E95821">
        <w:rPr>
          <w:rFonts w:ascii="Arial" w:hAnsi="Arial" w:cs="Arial"/>
        </w:rPr>
        <w:t xml:space="preserve">The protocol </w:t>
      </w:r>
      <w:r w:rsidR="00750622" w:rsidRPr="00E95821">
        <w:rPr>
          <w:rFonts w:ascii="Arial" w:hAnsi="Arial" w:cs="Arial"/>
        </w:rPr>
        <w:t>states:</w:t>
      </w:r>
      <w:r w:rsidRPr="00E95821">
        <w:rPr>
          <w:rFonts w:ascii="Arial" w:hAnsi="Arial" w:cs="Arial"/>
        </w:rPr>
        <w:t xml:space="preserve"> “</w:t>
      </w:r>
      <w:r w:rsidRPr="00E95821">
        <w:rPr>
          <w:rFonts w:ascii="Arial" w:hAnsi="Arial" w:cs="Arial"/>
          <w:i/>
        </w:rPr>
        <w:t>the service user’s mental health and drug misuse can be very changeable</w:t>
      </w:r>
      <w:r w:rsidRPr="00E95821">
        <w:rPr>
          <w:rFonts w:ascii="Arial" w:hAnsi="Arial" w:cs="Arial"/>
        </w:rPr>
        <w:t xml:space="preserve">” and therefore that ongoing assessment and a person-centred approach to patient management is required. </w:t>
      </w:r>
    </w:p>
    <w:p w14:paraId="77ADD9E0" w14:textId="77777777" w:rsidR="00E5529D" w:rsidRPr="00E95821" w:rsidRDefault="00E5529D" w:rsidP="00E5529D">
      <w:pPr>
        <w:rPr>
          <w:rFonts w:ascii="Arial" w:hAnsi="Arial" w:cs="Arial"/>
        </w:rPr>
      </w:pPr>
      <w:r w:rsidRPr="00E95821">
        <w:rPr>
          <w:rFonts w:ascii="Arial" w:hAnsi="Arial" w:cs="Arial"/>
        </w:rPr>
        <w:t xml:space="preserve">For each of the four “typologies” of dual diagnosis a concomitant approach to management is set out (indicating who should be the lead organisation, how care should be managed and how the organisations should work alongside one another). </w:t>
      </w:r>
    </w:p>
    <w:p w14:paraId="638C6766" w14:textId="488F697C" w:rsidR="00E5529D" w:rsidRPr="00E95821" w:rsidRDefault="00E5529D" w:rsidP="00E5529D">
      <w:pPr>
        <w:rPr>
          <w:rFonts w:ascii="Arial" w:hAnsi="Arial" w:cs="Arial"/>
        </w:rPr>
      </w:pPr>
      <w:r w:rsidRPr="00E95821">
        <w:rPr>
          <w:rFonts w:ascii="Arial" w:hAnsi="Arial" w:cs="Arial"/>
        </w:rPr>
        <w:t>While the protocol sets out a very clear and structured framework for co-working between ELFT and RESET, in relation to alcohol dependent clients, the protocol states that:</w:t>
      </w:r>
    </w:p>
    <w:p w14:paraId="1C67AC2B" w14:textId="77777777" w:rsidR="00E5529D" w:rsidRPr="00E95821" w:rsidRDefault="00E5529D" w:rsidP="00E5529D">
      <w:pPr>
        <w:rPr>
          <w:rFonts w:ascii="Arial" w:hAnsi="Arial" w:cs="Arial"/>
        </w:rPr>
      </w:pPr>
      <w:r w:rsidRPr="00E95821">
        <w:rPr>
          <w:rFonts w:ascii="Arial" w:hAnsi="Arial" w:cs="Arial"/>
        </w:rPr>
        <w:t xml:space="preserve">“Once the </w:t>
      </w:r>
      <w:r w:rsidRPr="00E95821">
        <w:rPr>
          <w:rFonts w:ascii="Arial" w:hAnsi="Arial" w:cs="Arial"/>
          <w:u w:val="single"/>
        </w:rPr>
        <w:t>service user has completed an alcohol detoxification</w:t>
      </w:r>
      <w:r w:rsidRPr="00E95821">
        <w:rPr>
          <w:rFonts w:ascii="Arial" w:hAnsi="Arial" w:cs="Arial"/>
        </w:rPr>
        <w:t xml:space="preserve"> and is abstinent then RESET can make the referral to ELFT Mental Health Services” (our emphasis added). </w:t>
      </w:r>
    </w:p>
    <w:p w14:paraId="71D31678" w14:textId="21E04F0C" w:rsidR="00744DFD" w:rsidRPr="00E95821" w:rsidRDefault="00750622" w:rsidP="004150C7">
      <w:pPr>
        <w:rPr>
          <w:rFonts w:ascii="Arial" w:hAnsi="Arial" w:cs="Arial"/>
        </w:rPr>
      </w:pPr>
      <w:r w:rsidRPr="00E95821">
        <w:rPr>
          <w:rFonts w:ascii="Arial" w:hAnsi="Arial" w:cs="Arial"/>
        </w:rPr>
        <w:t>T</w:t>
      </w:r>
      <w:r w:rsidR="00E5529D" w:rsidRPr="00E95821">
        <w:rPr>
          <w:rFonts w:ascii="Arial" w:hAnsi="Arial" w:cs="Arial"/>
        </w:rPr>
        <w:t>his expectation (that the client is abstinent from alcohol) runs contrary to current guidance on working with clients with a dual diagnosis. NICE guidelines currently state that services should: “not exclude adults and young people with psychosis and coexisting substance misuse from age-appropriate mental health care because of their substance misuse”</w:t>
      </w:r>
      <w:r w:rsidR="00E5529D" w:rsidRPr="00E95821">
        <w:rPr>
          <w:rStyle w:val="FootnoteReference"/>
          <w:rFonts w:ascii="Arial" w:hAnsi="Arial" w:cs="Arial"/>
        </w:rPr>
        <w:footnoteReference w:id="67"/>
      </w:r>
      <w:r w:rsidR="00E5529D" w:rsidRPr="00E95821">
        <w:rPr>
          <w:rFonts w:ascii="Arial" w:hAnsi="Arial" w:cs="Arial"/>
        </w:rPr>
        <w:t>.</w:t>
      </w:r>
    </w:p>
    <w:p w14:paraId="3C8CBC69" w14:textId="69FDFB32" w:rsidR="00612B9A" w:rsidRPr="00E95821" w:rsidRDefault="00612B9A" w:rsidP="007C608C">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What this tells us</w:t>
      </w:r>
    </w:p>
    <w:p w14:paraId="7E24EF51" w14:textId="7EA12C90" w:rsidR="00612B9A" w:rsidRPr="00E95821" w:rsidRDefault="00612B9A" w:rsidP="007C608C">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information above indicates that wider issues around substance misuse are being explored locally. </w:t>
      </w:r>
    </w:p>
    <w:p w14:paraId="73E3A0EA" w14:textId="21F1A52A" w:rsidR="00612B9A" w:rsidRPr="00E95821" w:rsidRDefault="00612B9A" w:rsidP="007C608C">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B12 Pathway is a very innovative response to what appears to be a </w:t>
      </w:r>
      <w:proofErr w:type="gramStart"/>
      <w:r w:rsidR="00283745" w:rsidRPr="00E95821">
        <w:rPr>
          <w:rFonts w:ascii="Arial" w:hAnsi="Arial" w:cs="Arial"/>
        </w:rPr>
        <w:t>much</w:t>
      </w:r>
      <w:r w:rsidRPr="00E95821">
        <w:rPr>
          <w:rFonts w:ascii="Arial" w:hAnsi="Arial" w:cs="Arial"/>
        </w:rPr>
        <w:t xml:space="preserve"> localised</w:t>
      </w:r>
      <w:proofErr w:type="gramEnd"/>
      <w:r w:rsidRPr="00E95821">
        <w:rPr>
          <w:rFonts w:ascii="Arial" w:hAnsi="Arial" w:cs="Arial"/>
        </w:rPr>
        <w:t xml:space="preserve"> issue (</w:t>
      </w:r>
      <w:proofErr w:type="spellStart"/>
      <w:r w:rsidRPr="00E95821">
        <w:rPr>
          <w:rFonts w:ascii="Arial" w:hAnsi="Arial" w:cs="Arial"/>
        </w:rPr>
        <w:t>Nox</w:t>
      </w:r>
      <w:proofErr w:type="spellEnd"/>
      <w:r w:rsidRPr="00E95821">
        <w:rPr>
          <w:rFonts w:ascii="Arial" w:hAnsi="Arial" w:cs="Arial"/>
        </w:rPr>
        <w:t xml:space="preserve"> use) and its introduction is to be welcomed. Data was not available on numbers of clients accessing this </w:t>
      </w:r>
      <w:proofErr w:type="gramStart"/>
      <w:r w:rsidRPr="00E95821">
        <w:rPr>
          <w:rFonts w:ascii="Arial" w:hAnsi="Arial" w:cs="Arial"/>
        </w:rPr>
        <w:t>service</w:t>
      </w:r>
      <w:proofErr w:type="gramEnd"/>
      <w:r w:rsidRPr="00E95821">
        <w:rPr>
          <w:rFonts w:ascii="Arial" w:hAnsi="Arial" w:cs="Arial"/>
        </w:rPr>
        <w:t xml:space="preserve"> but this should be monitored to give an idea </w:t>
      </w:r>
      <w:r w:rsidR="00851B8B" w:rsidRPr="00E95821">
        <w:rPr>
          <w:rFonts w:ascii="Arial" w:hAnsi="Arial" w:cs="Arial"/>
        </w:rPr>
        <w:t xml:space="preserve">of the impact of </w:t>
      </w:r>
      <w:proofErr w:type="spellStart"/>
      <w:r w:rsidR="00851B8B" w:rsidRPr="00E95821">
        <w:rPr>
          <w:rFonts w:ascii="Arial" w:hAnsi="Arial" w:cs="Arial"/>
        </w:rPr>
        <w:t>Nox</w:t>
      </w:r>
      <w:proofErr w:type="spellEnd"/>
      <w:r w:rsidR="00851B8B" w:rsidRPr="00E95821">
        <w:rPr>
          <w:rFonts w:ascii="Arial" w:hAnsi="Arial" w:cs="Arial"/>
        </w:rPr>
        <w:t xml:space="preserve"> use locally</w:t>
      </w:r>
      <w:r w:rsidRPr="00E95821">
        <w:rPr>
          <w:rFonts w:ascii="Arial" w:hAnsi="Arial" w:cs="Arial"/>
        </w:rPr>
        <w:t xml:space="preserve">. </w:t>
      </w:r>
    </w:p>
    <w:p w14:paraId="75BFACB0" w14:textId="36EF9B13" w:rsidR="00E47DEF" w:rsidRPr="00E95821" w:rsidRDefault="00612B9A" w:rsidP="00434739">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mental health protocol indicates that key parties (i.e. the specialist treatment and mental health services) are aware of both the high levels of co-morbidity among the clients that they work with and therefore the need to collaborate effectively to better support clients. While it is welcome to see the protocol in place it does not fully reflect national guidance </w:t>
      </w:r>
      <w:proofErr w:type="gramStart"/>
      <w:r w:rsidRPr="00E95821">
        <w:rPr>
          <w:rFonts w:ascii="Arial" w:hAnsi="Arial" w:cs="Arial"/>
        </w:rPr>
        <w:t>with regard to</w:t>
      </w:r>
      <w:proofErr w:type="gramEnd"/>
      <w:r w:rsidR="00264E47" w:rsidRPr="00E95821">
        <w:rPr>
          <w:rFonts w:ascii="Arial" w:hAnsi="Arial" w:cs="Arial"/>
        </w:rPr>
        <w:t xml:space="preserve"> requiring</w:t>
      </w:r>
      <w:r w:rsidRPr="00E95821">
        <w:rPr>
          <w:rFonts w:ascii="Arial" w:hAnsi="Arial" w:cs="Arial"/>
        </w:rPr>
        <w:t xml:space="preserve"> alcohol clients</w:t>
      </w:r>
      <w:r w:rsidR="00264E47" w:rsidRPr="00E95821">
        <w:rPr>
          <w:rFonts w:ascii="Arial" w:hAnsi="Arial" w:cs="Arial"/>
        </w:rPr>
        <w:t xml:space="preserve"> to be abstinent</w:t>
      </w:r>
      <w:r w:rsidR="00434739" w:rsidRPr="00E95821">
        <w:rPr>
          <w:rFonts w:ascii="Arial" w:hAnsi="Arial" w:cs="Arial"/>
        </w:rPr>
        <w:t xml:space="preserve">. </w:t>
      </w:r>
    </w:p>
    <w:p w14:paraId="139764DA" w14:textId="64E651E0" w:rsidR="007E186B" w:rsidRPr="00E95821" w:rsidRDefault="00736505" w:rsidP="00E47DEF">
      <w:pPr>
        <w:pStyle w:val="Heading2"/>
        <w:rPr>
          <w:rFonts w:ascii="Arial" w:hAnsi="Arial" w:cs="Arial"/>
        </w:rPr>
      </w:pPr>
      <w:bookmarkStart w:id="36" w:name="_Toc129704772"/>
      <w:r w:rsidRPr="00E95821">
        <w:rPr>
          <w:rFonts w:ascii="Arial" w:hAnsi="Arial" w:cs="Arial"/>
        </w:rPr>
        <w:t>6.3 Adult t</w:t>
      </w:r>
      <w:r w:rsidR="008953D4" w:rsidRPr="00E95821">
        <w:rPr>
          <w:rFonts w:ascii="Arial" w:hAnsi="Arial" w:cs="Arial"/>
        </w:rPr>
        <w:t xml:space="preserve">reatment </w:t>
      </w:r>
      <w:r w:rsidR="00106D5A" w:rsidRPr="00E95821">
        <w:rPr>
          <w:rFonts w:ascii="Arial" w:hAnsi="Arial" w:cs="Arial"/>
        </w:rPr>
        <w:t>service outcomes</w:t>
      </w:r>
      <w:bookmarkEnd w:id="36"/>
    </w:p>
    <w:p w14:paraId="610D2747" w14:textId="2A23B80F" w:rsidR="00B66224" w:rsidRPr="00E95821" w:rsidRDefault="00B7317A" w:rsidP="00E47DEF">
      <w:pPr>
        <w:pStyle w:val="Heading3"/>
        <w:rPr>
          <w:rFonts w:ascii="Arial" w:hAnsi="Arial" w:cs="Arial"/>
        </w:rPr>
      </w:pPr>
      <w:r w:rsidRPr="00E95821">
        <w:rPr>
          <w:rFonts w:ascii="Arial" w:hAnsi="Arial" w:cs="Arial"/>
        </w:rPr>
        <w:t xml:space="preserve">6.3.1 </w:t>
      </w:r>
      <w:r w:rsidR="00B66224" w:rsidRPr="00E95821">
        <w:rPr>
          <w:rFonts w:ascii="Arial" w:hAnsi="Arial" w:cs="Arial"/>
        </w:rPr>
        <w:t>Successful completions</w:t>
      </w:r>
    </w:p>
    <w:p w14:paraId="270CF2E3" w14:textId="39612A7D" w:rsidR="00E47DEF" w:rsidRPr="00E95821" w:rsidRDefault="00390F9B" w:rsidP="007E186B">
      <w:pPr>
        <w:rPr>
          <w:rFonts w:ascii="Arial" w:hAnsi="Arial" w:cs="Arial"/>
        </w:rPr>
      </w:pPr>
      <w:r w:rsidRPr="00E95821">
        <w:rPr>
          <w:rFonts w:ascii="Arial" w:hAnsi="Arial" w:cs="Arial"/>
        </w:rPr>
        <w:t>Treatment outcomes for opiate users are</w:t>
      </w:r>
      <w:r w:rsidR="008E32CD" w:rsidRPr="00E95821">
        <w:rPr>
          <w:rFonts w:ascii="Arial" w:hAnsi="Arial" w:cs="Arial"/>
        </w:rPr>
        <w:t xml:space="preserve"> set against the London</w:t>
      </w:r>
      <w:r w:rsidR="00E47DEF" w:rsidRPr="00E95821">
        <w:rPr>
          <w:rFonts w:ascii="Arial" w:hAnsi="Arial" w:cs="Arial"/>
        </w:rPr>
        <w:t xml:space="preserve"> and national rates at Figure </w:t>
      </w:r>
      <w:r w:rsidR="00945F50" w:rsidRPr="00E95821">
        <w:rPr>
          <w:rFonts w:ascii="Arial" w:hAnsi="Arial" w:cs="Arial"/>
        </w:rPr>
        <w:t>28</w:t>
      </w:r>
      <w:r w:rsidR="00E47DEF" w:rsidRPr="00E95821">
        <w:rPr>
          <w:rStyle w:val="FootnoteReference"/>
          <w:rFonts w:ascii="Arial" w:hAnsi="Arial" w:cs="Arial"/>
        </w:rPr>
        <w:footnoteReference w:id="68"/>
      </w:r>
      <w:r w:rsidR="009F541A" w:rsidRPr="00E95821">
        <w:rPr>
          <w:rFonts w:ascii="Arial" w:hAnsi="Arial" w:cs="Arial"/>
        </w:rPr>
        <w:t>.</w:t>
      </w:r>
    </w:p>
    <w:p w14:paraId="69362A02" w14:textId="6C4B154B" w:rsidR="007E186B" w:rsidRPr="00E95821" w:rsidRDefault="00434739" w:rsidP="00945F50">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26</w:t>
      </w:r>
      <w:r w:rsidRPr="00E95821">
        <w:rPr>
          <w:rFonts w:ascii="Arial" w:hAnsi="Arial" w:cs="Arial"/>
          <w:noProof/>
        </w:rPr>
        <w:fldChar w:fldCharType="end"/>
      </w:r>
      <w:r w:rsidRPr="00E95821">
        <w:rPr>
          <w:rFonts w:ascii="Arial" w:hAnsi="Arial" w:cs="Arial"/>
        </w:rPr>
        <w:t xml:space="preserve"> </w:t>
      </w:r>
      <w:r w:rsidR="007E186B" w:rsidRPr="00E95821">
        <w:rPr>
          <w:rFonts w:ascii="Arial" w:hAnsi="Arial" w:cs="Arial"/>
        </w:rPr>
        <w:t xml:space="preserve">Successful completions from treatment (opiate users), Tower Hamlets, </w:t>
      </w:r>
      <w:proofErr w:type="gramStart"/>
      <w:r w:rsidR="007E186B" w:rsidRPr="00E95821">
        <w:rPr>
          <w:rFonts w:ascii="Arial" w:hAnsi="Arial" w:cs="Arial"/>
        </w:rPr>
        <w:t>London</w:t>
      </w:r>
      <w:proofErr w:type="gramEnd"/>
      <w:r w:rsidR="007E186B" w:rsidRPr="00E95821">
        <w:rPr>
          <w:rFonts w:ascii="Arial" w:hAnsi="Arial" w:cs="Arial"/>
        </w:rPr>
        <w:t xml:space="preserve"> and England</w:t>
      </w:r>
    </w:p>
    <w:p w14:paraId="5DF68257" w14:textId="6BD5B8B8" w:rsidR="007E186B" w:rsidRPr="00E95821" w:rsidRDefault="007E186B" w:rsidP="007E186B">
      <w:pPr>
        <w:spacing w:after="0" w:line="360" w:lineRule="auto"/>
        <w:rPr>
          <w:rFonts w:ascii="Arial" w:hAnsi="Arial" w:cs="Arial"/>
        </w:rPr>
      </w:pPr>
      <w:r w:rsidRPr="00E95821">
        <w:rPr>
          <w:rFonts w:ascii="Arial" w:hAnsi="Arial" w:cs="Arial"/>
          <w:noProof/>
          <w:lang w:val="en-US"/>
        </w:rPr>
        <w:drawing>
          <wp:inline distT="0" distB="0" distL="0" distR="0" wp14:anchorId="54EB2B6E" wp14:editId="23B69161">
            <wp:extent cx="5676900" cy="3633787"/>
            <wp:effectExtent l="0" t="0" r="0" b="5080"/>
            <wp:docPr id="46" name="Chart 46" descr="Line graph comparing successful completions from treatment for opiate users in Tower Hamlets compared to London and England from 2010 to 2020">
              <a:extLst xmlns:a="http://schemas.openxmlformats.org/drawingml/2006/main">
                <a:ext uri="{FF2B5EF4-FFF2-40B4-BE49-F238E27FC236}">
                  <a16:creationId xmlns:a16="http://schemas.microsoft.com/office/drawing/2014/main" id="{0289ABC6-15F1-C16D-86F4-B5C99A37C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4F327DC" w14:textId="77777777" w:rsidR="007E186B" w:rsidRPr="00E95821" w:rsidRDefault="007E186B" w:rsidP="007E186B">
      <w:pPr>
        <w:spacing w:after="0" w:line="360" w:lineRule="auto"/>
        <w:rPr>
          <w:rFonts w:ascii="Arial" w:hAnsi="Arial" w:cs="Arial"/>
          <w:sz w:val="16"/>
          <w:szCs w:val="16"/>
        </w:rPr>
      </w:pPr>
      <w:r w:rsidRPr="00E95821">
        <w:rPr>
          <w:rFonts w:ascii="Arial" w:hAnsi="Arial" w:cs="Arial"/>
          <w:sz w:val="16"/>
          <w:szCs w:val="16"/>
        </w:rPr>
        <w:t>(Source: NDTMS, Fingertips)</w:t>
      </w:r>
    </w:p>
    <w:p w14:paraId="0F4CFE1D" w14:textId="77777777" w:rsidR="007E186B" w:rsidRPr="00E95821" w:rsidRDefault="007E186B" w:rsidP="007E186B">
      <w:pPr>
        <w:spacing w:after="0" w:line="360" w:lineRule="auto"/>
        <w:rPr>
          <w:rFonts w:ascii="Arial" w:hAnsi="Arial" w:cs="Arial"/>
        </w:rPr>
      </w:pPr>
    </w:p>
    <w:p w14:paraId="17BD5430" w14:textId="3EE26F4C" w:rsidR="007E186B" w:rsidRPr="00E95821" w:rsidRDefault="007E186B" w:rsidP="00C01934">
      <w:pPr>
        <w:rPr>
          <w:rFonts w:ascii="Arial" w:hAnsi="Arial" w:cs="Arial"/>
        </w:rPr>
      </w:pPr>
      <w:r w:rsidRPr="00E95821">
        <w:rPr>
          <w:rFonts w:ascii="Arial" w:hAnsi="Arial" w:cs="Arial"/>
        </w:rPr>
        <w:t>Despite the variation in reported successful completions from treatment for users of opiates, the general trend for Tower Hamlets residents is</w:t>
      </w:r>
      <w:r w:rsidR="00465A75" w:rsidRPr="00E95821">
        <w:rPr>
          <w:rFonts w:ascii="Arial" w:hAnsi="Arial" w:cs="Arial"/>
        </w:rPr>
        <w:t xml:space="preserve"> one of a statistically significant</w:t>
      </w:r>
      <w:r w:rsidRPr="00E95821">
        <w:rPr>
          <w:rFonts w:ascii="Arial" w:hAnsi="Arial" w:cs="Arial"/>
        </w:rPr>
        <w:t xml:space="preserve"> declin</w:t>
      </w:r>
      <w:r w:rsidR="00465A75" w:rsidRPr="00E95821">
        <w:rPr>
          <w:rFonts w:ascii="Arial" w:hAnsi="Arial" w:cs="Arial"/>
        </w:rPr>
        <w:t>e</w:t>
      </w:r>
      <w:r w:rsidRPr="00E95821">
        <w:rPr>
          <w:rFonts w:ascii="Arial" w:hAnsi="Arial" w:cs="Arial"/>
        </w:rPr>
        <w:t xml:space="preserve"> (the dotted line). The trend can be shown to be similar across London and in England. A moderately strong relationship exists between successful completion rates in Tower Hamlets with London (r=0.68) and England (r=0.66). This suggests that</w:t>
      </w:r>
      <w:r w:rsidR="000142D8" w:rsidRPr="00E95821">
        <w:rPr>
          <w:rFonts w:ascii="Arial" w:hAnsi="Arial" w:cs="Arial"/>
        </w:rPr>
        <w:t xml:space="preserve"> the factors affecting</w:t>
      </w:r>
      <w:r w:rsidRPr="00E95821">
        <w:rPr>
          <w:rFonts w:ascii="Arial" w:hAnsi="Arial" w:cs="Arial"/>
        </w:rPr>
        <w:t xml:space="preserve"> successful completion rates for opiate users may be </w:t>
      </w:r>
      <w:r w:rsidR="000142D8" w:rsidRPr="00E95821">
        <w:rPr>
          <w:rFonts w:ascii="Arial" w:hAnsi="Arial" w:cs="Arial"/>
        </w:rPr>
        <w:t>non-specific to Tower Hamlets, i.e. this trend may be influenced by wider factors</w:t>
      </w:r>
      <w:r w:rsidR="00283745" w:rsidRPr="00E95821">
        <w:rPr>
          <w:rFonts w:ascii="Arial" w:hAnsi="Arial" w:cs="Arial"/>
        </w:rPr>
        <w:t>.</w:t>
      </w:r>
    </w:p>
    <w:p w14:paraId="55536B03" w14:textId="550E6DCD" w:rsidR="007E186B" w:rsidRPr="00E95821" w:rsidRDefault="00434739" w:rsidP="00945F50">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27</w:t>
      </w:r>
      <w:r w:rsidRPr="00E95821">
        <w:rPr>
          <w:rFonts w:ascii="Arial" w:hAnsi="Arial" w:cs="Arial"/>
          <w:noProof/>
        </w:rPr>
        <w:fldChar w:fldCharType="end"/>
      </w:r>
      <w:r w:rsidRPr="00E95821">
        <w:rPr>
          <w:rFonts w:ascii="Arial" w:hAnsi="Arial" w:cs="Arial"/>
        </w:rPr>
        <w:t xml:space="preserve"> </w:t>
      </w:r>
      <w:r w:rsidR="007E186B" w:rsidRPr="00E95821">
        <w:rPr>
          <w:rFonts w:ascii="Arial" w:hAnsi="Arial" w:cs="Arial"/>
        </w:rPr>
        <w:t xml:space="preserve">Successful completions from treatment (non-opiate users), Tower Hamlets, </w:t>
      </w:r>
      <w:proofErr w:type="gramStart"/>
      <w:r w:rsidR="007E186B" w:rsidRPr="00E95821">
        <w:rPr>
          <w:rFonts w:ascii="Arial" w:hAnsi="Arial" w:cs="Arial"/>
        </w:rPr>
        <w:t>London</w:t>
      </w:r>
      <w:proofErr w:type="gramEnd"/>
      <w:r w:rsidR="007E186B" w:rsidRPr="00E95821">
        <w:rPr>
          <w:rFonts w:ascii="Arial" w:hAnsi="Arial" w:cs="Arial"/>
        </w:rPr>
        <w:t xml:space="preserve"> and England</w:t>
      </w:r>
      <w:r w:rsidR="00390F9B" w:rsidRPr="00E95821">
        <w:rPr>
          <w:rStyle w:val="FootnoteReference"/>
          <w:rFonts w:ascii="Arial" w:hAnsi="Arial" w:cs="Arial"/>
        </w:rPr>
        <w:footnoteReference w:id="69"/>
      </w:r>
    </w:p>
    <w:p w14:paraId="7C3D270E" w14:textId="7ABDB61F" w:rsidR="007E186B" w:rsidRPr="00E95821" w:rsidRDefault="007E186B" w:rsidP="007E186B">
      <w:pPr>
        <w:spacing w:after="0" w:line="360" w:lineRule="auto"/>
        <w:rPr>
          <w:rFonts w:ascii="Arial" w:hAnsi="Arial" w:cs="Arial"/>
          <w:b/>
          <w:bCs/>
        </w:rPr>
      </w:pPr>
      <w:r w:rsidRPr="00E95821">
        <w:rPr>
          <w:rFonts w:ascii="Arial" w:hAnsi="Arial" w:cs="Arial"/>
          <w:noProof/>
          <w:lang w:val="en-US"/>
        </w:rPr>
        <w:drawing>
          <wp:inline distT="0" distB="0" distL="0" distR="0" wp14:anchorId="2F9E909A" wp14:editId="68F1608A">
            <wp:extent cx="5367338" cy="3529012"/>
            <wp:effectExtent l="0" t="0" r="5080" b="14605"/>
            <wp:docPr id="9" name="Chart 9" descr="Line graph comparing successful completions from treatment for non-opiate users in Tower Hamlets, compared to London and England">
              <a:extLst xmlns:a="http://schemas.openxmlformats.org/drawingml/2006/main">
                <a:ext uri="{FF2B5EF4-FFF2-40B4-BE49-F238E27FC236}">
                  <a16:creationId xmlns:a16="http://schemas.microsoft.com/office/drawing/2014/main" id="{43F0E79C-A693-DF73-7843-B210BF4427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110438A" w14:textId="77777777" w:rsidR="007E186B" w:rsidRPr="00E95821" w:rsidRDefault="007E186B" w:rsidP="007E186B">
      <w:pPr>
        <w:spacing w:after="0" w:line="360" w:lineRule="auto"/>
        <w:rPr>
          <w:rFonts w:ascii="Arial" w:hAnsi="Arial" w:cs="Arial"/>
          <w:sz w:val="16"/>
          <w:szCs w:val="16"/>
        </w:rPr>
      </w:pPr>
      <w:r w:rsidRPr="00E95821">
        <w:rPr>
          <w:rFonts w:ascii="Arial" w:hAnsi="Arial" w:cs="Arial"/>
          <w:sz w:val="16"/>
          <w:szCs w:val="16"/>
        </w:rPr>
        <w:t>(Source: NDTMS, Fingertips)</w:t>
      </w:r>
    </w:p>
    <w:p w14:paraId="77FBDDEB" w14:textId="77777777" w:rsidR="007E186B" w:rsidRPr="00E95821" w:rsidRDefault="007E186B" w:rsidP="007E186B">
      <w:pPr>
        <w:spacing w:after="0" w:line="360" w:lineRule="auto"/>
        <w:rPr>
          <w:rFonts w:ascii="Arial" w:hAnsi="Arial" w:cs="Arial"/>
        </w:rPr>
      </w:pPr>
    </w:p>
    <w:p w14:paraId="147D89F1" w14:textId="0E1ED80E" w:rsidR="007E186B" w:rsidRPr="00E95821" w:rsidRDefault="007E186B" w:rsidP="007E186B">
      <w:pPr>
        <w:rPr>
          <w:rFonts w:ascii="Arial" w:hAnsi="Arial" w:cs="Arial"/>
        </w:rPr>
      </w:pPr>
      <w:r w:rsidRPr="00E95821">
        <w:rPr>
          <w:rFonts w:ascii="Arial" w:hAnsi="Arial" w:cs="Arial"/>
        </w:rPr>
        <w:t>The variation in successful completions for non-opiate users from treatment in Tower Hamlets can be shown above (</w:t>
      </w:r>
      <w:r w:rsidR="002C3446" w:rsidRPr="00E95821">
        <w:rPr>
          <w:rFonts w:ascii="Arial" w:hAnsi="Arial" w:cs="Arial"/>
        </w:rPr>
        <w:t>orange</w:t>
      </w:r>
      <w:r w:rsidRPr="00E95821">
        <w:rPr>
          <w:rFonts w:ascii="Arial" w:hAnsi="Arial" w:cs="Arial"/>
        </w:rPr>
        <w:t xml:space="preserve"> line), although the broad trend is flat</w:t>
      </w:r>
      <w:r w:rsidR="00465A75" w:rsidRPr="00E95821">
        <w:rPr>
          <w:rFonts w:ascii="Arial" w:hAnsi="Arial" w:cs="Arial"/>
        </w:rPr>
        <w:t>, although there has been a sharp, significant fall in completions from 2018</w:t>
      </w:r>
      <w:r w:rsidR="00BD0139" w:rsidRPr="00E95821">
        <w:rPr>
          <w:rFonts w:ascii="Arial" w:hAnsi="Arial" w:cs="Arial"/>
        </w:rPr>
        <w:t>.</w:t>
      </w:r>
      <w:r w:rsidRPr="00E95821">
        <w:rPr>
          <w:rFonts w:ascii="Arial" w:hAnsi="Arial" w:cs="Arial"/>
        </w:rPr>
        <w:t xml:space="preserve"> There exists a similar, albeit weaker, relationship in the trends with the relationship between Tower Hamlets successful completions and London (r=0.48), and England (r=0.40) shown to be moderately strong.</w:t>
      </w:r>
    </w:p>
    <w:p w14:paraId="6E949A03" w14:textId="46F055D7" w:rsidR="007E186B" w:rsidRPr="00E95821" w:rsidRDefault="00434739" w:rsidP="008D4DBA">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28</w:t>
      </w:r>
      <w:r w:rsidRPr="00E95821">
        <w:rPr>
          <w:rFonts w:ascii="Arial" w:hAnsi="Arial" w:cs="Arial"/>
          <w:noProof/>
        </w:rPr>
        <w:fldChar w:fldCharType="end"/>
      </w:r>
      <w:r w:rsidRPr="00E95821">
        <w:rPr>
          <w:rFonts w:ascii="Arial" w:hAnsi="Arial" w:cs="Arial"/>
        </w:rPr>
        <w:t xml:space="preserve"> </w:t>
      </w:r>
      <w:r w:rsidR="007E186B" w:rsidRPr="00E95821">
        <w:rPr>
          <w:rFonts w:ascii="Arial" w:hAnsi="Arial" w:cs="Arial"/>
        </w:rPr>
        <w:t>Successful completi</w:t>
      </w:r>
      <w:r w:rsidR="00E03010" w:rsidRPr="00E95821">
        <w:rPr>
          <w:rFonts w:ascii="Arial" w:hAnsi="Arial" w:cs="Arial"/>
        </w:rPr>
        <w:t>on of alcohol treatment (percentage</w:t>
      </w:r>
      <w:r w:rsidR="007E186B" w:rsidRPr="00E95821">
        <w:rPr>
          <w:rFonts w:ascii="Arial" w:hAnsi="Arial" w:cs="Arial"/>
        </w:rPr>
        <w:t>), 2010 to 2020, Tower Hamlets, London, England Percentages</w:t>
      </w:r>
      <w:r w:rsidR="00390F9B" w:rsidRPr="00E95821">
        <w:rPr>
          <w:rStyle w:val="FootnoteReference"/>
          <w:rFonts w:ascii="Arial" w:hAnsi="Arial" w:cs="Arial"/>
        </w:rPr>
        <w:footnoteReference w:id="70"/>
      </w:r>
    </w:p>
    <w:p w14:paraId="55E5564E" w14:textId="41EF82EF" w:rsidR="007E186B" w:rsidRPr="00E95821" w:rsidRDefault="007E186B" w:rsidP="007E186B">
      <w:pPr>
        <w:rPr>
          <w:rFonts w:ascii="Arial" w:hAnsi="Arial" w:cs="Arial"/>
          <w:noProof/>
        </w:rPr>
      </w:pPr>
      <w:r w:rsidRPr="00E95821">
        <w:rPr>
          <w:rFonts w:ascii="Arial" w:hAnsi="Arial" w:cs="Arial"/>
          <w:noProof/>
          <w:lang w:val="en-US"/>
        </w:rPr>
        <w:drawing>
          <wp:inline distT="0" distB="0" distL="0" distR="0" wp14:anchorId="36300B70" wp14:editId="70EA103F">
            <wp:extent cx="5486400" cy="3243262"/>
            <wp:effectExtent l="0" t="0" r="0" b="14605"/>
            <wp:docPr id="20" name="Chart 20" descr="Line graph describing percentage of successful completion of alcohol treatment in Tower Hamlets compared to London and England, from 2010 to 2020">
              <a:extLst xmlns:a="http://schemas.openxmlformats.org/drawingml/2006/main">
                <a:ext uri="{FF2B5EF4-FFF2-40B4-BE49-F238E27FC236}">
                  <a16:creationId xmlns:a16="http://schemas.microsoft.com/office/drawing/2014/main" id="{73AF22A5-9E8D-CA9B-978E-ACC3112D7C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A2CD9DB" w14:textId="77777777" w:rsidR="007E186B" w:rsidRPr="00E95821" w:rsidRDefault="007E186B" w:rsidP="007E186B">
      <w:pPr>
        <w:pStyle w:val="Source"/>
        <w:rPr>
          <w:rFonts w:ascii="Arial" w:hAnsi="Arial" w:cs="Arial"/>
        </w:rPr>
      </w:pPr>
      <w:r w:rsidRPr="00E95821">
        <w:rPr>
          <w:rFonts w:ascii="Arial" w:hAnsi="Arial" w:cs="Arial"/>
        </w:rPr>
        <w:t>(Source: OHID NDTMS, Fingertips)</w:t>
      </w:r>
    </w:p>
    <w:p w14:paraId="05AE9981" w14:textId="77777777" w:rsidR="007E186B" w:rsidRPr="00E95821" w:rsidRDefault="007E186B" w:rsidP="007E186B">
      <w:pPr>
        <w:pStyle w:val="Default"/>
        <w:rPr>
          <w:rFonts w:ascii="Arial" w:hAnsi="Arial" w:cs="Arial"/>
          <w:lang w:eastAsia="en-US"/>
        </w:rPr>
      </w:pPr>
    </w:p>
    <w:p w14:paraId="5498D1A0" w14:textId="3520F552" w:rsidR="00851B8B" w:rsidRPr="00E95821" w:rsidRDefault="007E186B" w:rsidP="00465A75">
      <w:pPr>
        <w:rPr>
          <w:rFonts w:ascii="Arial" w:hAnsi="Arial" w:cs="Arial"/>
        </w:rPr>
      </w:pPr>
      <w:r w:rsidRPr="00E95821">
        <w:rPr>
          <w:rFonts w:ascii="Arial" w:hAnsi="Arial" w:cs="Arial"/>
        </w:rPr>
        <w:t xml:space="preserve">There have been notable fluctuations in the successful completion rate for Tower Hamlets residents in alcohol treatment. The successful completion rate surpassed or equalled London and national figures between 2018 and 2019 but dropped </w:t>
      </w:r>
      <w:r w:rsidR="00465A75" w:rsidRPr="00E95821">
        <w:rPr>
          <w:rFonts w:ascii="Arial" w:hAnsi="Arial" w:cs="Arial"/>
        </w:rPr>
        <w:t>significantly</w:t>
      </w:r>
      <w:r w:rsidRPr="00E95821">
        <w:rPr>
          <w:rFonts w:ascii="Arial" w:hAnsi="Arial" w:cs="Arial"/>
        </w:rPr>
        <w:t xml:space="preserve"> in 2020</w:t>
      </w:r>
      <w:r w:rsidR="00465A75" w:rsidRPr="00E95821">
        <w:rPr>
          <w:rFonts w:ascii="Arial" w:hAnsi="Arial" w:cs="Arial"/>
        </w:rPr>
        <w:t xml:space="preserve"> (although the overall trend is not significant)</w:t>
      </w:r>
      <w:r w:rsidRPr="00E95821">
        <w:rPr>
          <w:rFonts w:ascii="Arial" w:hAnsi="Arial" w:cs="Arial"/>
        </w:rPr>
        <w:t xml:space="preserve">. </w:t>
      </w:r>
      <w:r w:rsidR="00B76FC3" w:rsidRPr="00E95821">
        <w:rPr>
          <w:rFonts w:ascii="Arial" w:hAnsi="Arial" w:cs="Arial"/>
        </w:rPr>
        <w:t xml:space="preserve">The data does not indicate why this might be the case. </w:t>
      </w:r>
      <w:r w:rsidR="00750622" w:rsidRPr="00E95821">
        <w:rPr>
          <w:rFonts w:ascii="Arial" w:hAnsi="Arial" w:cs="Arial"/>
        </w:rPr>
        <w:t>T</w:t>
      </w:r>
      <w:r w:rsidR="00B76FC3" w:rsidRPr="00E95821">
        <w:rPr>
          <w:rFonts w:ascii="Arial" w:hAnsi="Arial" w:cs="Arial"/>
        </w:rPr>
        <w:t xml:space="preserve">his is potentially related to how service provision was amended during Covid with possible knock-on effects for treatment outcomes. </w:t>
      </w:r>
      <w:r w:rsidR="001C0153" w:rsidRPr="00E95821">
        <w:rPr>
          <w:rFonts w:ascii="Arial" w:hAnsi="Arial" w:cs="Arial"/>
        </w:rPr>
        <w:t>Other explanations are also possible including change (the change in pattern is a random one), that local data collection/coding is at issue</w:t>
      </w:r>
      <w:r w:rsidR="002B1851" w:rsidRPr="00E95821">
        <w:rPr>
          <w:rFonts w:ascii="Arial" w:hAnsi="Arial" w:cs="Arial"/>
        </w:rPr>
        <w:t xml:space="preserve">, or that changes have been made to service provision which are responsible.  </w:t>
      </w:r>
    </w:p>
    <w:p w14:paraId="1415AB21" w14:textId="3856DB9D" w:rsidR="00465A75" w:rsidRPr="00E95821" w:rsidRDefault="00465A75" w:rsidP="008D4DBA">
      <w:pPr>
        <w:pStyle w:val="Heading4"/>
        <w:rPr>
          <w:rFonts w:ascii="Arial" w:hAnsi="Arial" w:cs="Arial"/>
        </w:rPr>
      </w:pPr>
      <w:r w:rsidRPr="00E95821">
        <w:rPr>
          <w:rFonts w:ascii="Arial" w:hAnsi="Arial" w:cs="Arial"/>
        </w:rPr>
        <w:lastRenderedPageBreak/>
        <w:t xml:space="preserve">Comparative Treatment Completion rates </w:t>
      </w:r>
    </w:p>
    <w:p w14:paraId="1E52BD33" w14:textId="56915DE6" w:rsidR="00465A75" w:rsidRPr="00E95821" w:rsidRDefault="00390F9B" w:rsidP="008D4DBA">
      <w:pPr>
        <w:keepNext/>
        <w:rPr>
          <w:rFonts w:ascii="Arial" w:hAnsi="Arial" w:cs="Arial"/>
        </w:rPr>
      </w:pPr>
      <w:r w:rsidRPr="00E95821">
        <w:rPr>
          <w:rFonts w:ascii="Arial" w:hAnsi="Arial" w:cs="Arial"/>
        </w:rPr>
        <w:t>This section compares treatment outcomes across the LOC group</w:t>
      </w:r>
      <w:r w:rsidR="00A24266" w:rsidRPr="00E95821">
        <w:rPr>
          <w:rFonts w:ascii="Arial" w:hAnsi="Arial" w:cs="Arial"/>
        </w:rPr>
        <w:t xml:space="preserve"> (see Section 3.2.3)</w:t>
      </w:r>
      <w:r w:rsidRPr="00E95821">
        <w:rPr>
          <w:rFonts w:ascii="Arial" w:hAnsi="Arial" w:cs="Arial"/>
        </w:rPr>
        <w:t xml:space="preserve">. </w:t>
      </w:r>
    </w:p>
    <w:p w14:paraId="1E60FA0F" w14:textId="2C5F6B07" w:rsidR="00465A75" w:rsidRPr="00E95821" w:rsidRDefault="00465A75" w:rsidP="002B52CB">
      <w:pPr>
        <w:keepNext/>
        <w:tabs>
          <w:tab w:val="left" w:pos="3135"/>
        </w:tabs>
        <w:rPr>
          <w:rFonts w:ascii="Arial" w:hAnsi="Arial" w:cs="Arial"/>
          <w:b/>
        </w:rPr>
      </w:pPr>
      <w:r w:rsidRPr="00E95821">
        <w:rPr>
          <w:rFonts w:ascii="Arial" w:hAnsi="Arial" w:cs="Arial"/>
          <w:b/>
        </w:rPr>
        <w:t>Opiate Users</w:t>
      </w:r>
      <w:r w:rsidR="002B52CB" w:rsidRPr="00E95821">
        <w:rPr>
          <w:rFonts w:ascii="Arial" w:hAnsi="Arial" w:cs="Arial"/>
          <w:b/>
        </w:rPr>
        <w:tab/>
      </w:r>
    </w:p>
    <w:p w14:paraId="0965E140" w14:textId="63B4E920" w:rsidR="00465A75" w:rsidRPr="00E95821" w:rsidRDefault="00434739" w:rsidP="008D4DBA">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29</w:t>
      </w:r>
      <w:r w:rsidRPr="00E95821">
        <w:rPr>
          <w:rFonts w:ascii="Arial" w:hAnsi="Arial" w:cs="Arial"/>
          <w:noProof/>
        </w:rPr>
        <w:fldChar w:fldCharType="end"/>
      </w:r>
      <w:r w:rsidRPr="00E95821">
        <w:rPr>
          <w:rFonts w:ascii="Arial" w:hAnsi="Arial" w:cs="Arial"/>
        </w:rPr>
        <w:t xml:space="preserve"> </w:t>
      </w:r>
      <w:r w:rsidR="00465A75" w:rsidRPr="00E95821">
        <w:rPr>
          <w:rFonts w:ascii="Arial" w:hAnsi="Arial" w:cs="Arial"/>
        </w:rPr>
        <w:t>Completion, Re</w:t>
      </w:r>
      <w:r w:rsidR="00BD0139" w:rsidRPr="00E95821">
        <w:rPr>
          <w:rFonts w:ascii="Arial" w:hAnsi="Arial" w:cs="Arial"/>
        </w:rPr>
        <w:t>-</w:t>
      </w:r>
      <w:r w:rsidR="00465A75" w:rsidRPr="00E95821">
        <w:rPr>
          <w:rFonts w:ascii="Arial" w:hAnsi="Arial" w:cs="Arial"/>
        </w:rPr>
        <w:t xml:space="preserve">presentation rates and Treatment Naïve rates, Tower </w:t>
      </w:r>
      <w:proofErr w:type="gramStart"/>
      <w:r w:rsidR="00465A75" w:rsidRPr="00E95821">
        <w:rPr>
          <w:rFonts w:ascii="Arial" w:hAnsi="Arial" w:cs="Arial"/>
        </w:rPr>
        <w:t>Hamlets</w:t>
      </w:r>
      <w:proofErr w:type="gramEnd"/>
      <w:r w:rsidR="00465A75" w:rsidRPr="00E95821">
        <w:rPr>
          <w:rFonts w:ascii="Arial" w:hAnsi="Arial" w:cs="Arial"/>
        </w:rPr>
        <w:t xml:space="preserve"> and LOC, 2018-19 to 2020-21 (data for LOC for 2020-21 only)</w:t>
      </w:r>
    </w:p>
    <w:p w14:paraId="247F18E3" w14:textId="77777777" w:rsidR="00465A75" w:rsidRPr="00E95821" w:rsidRDefault="00465A75" w:rsidP="00465A75">
      <w:pPr>
        <w:rPr>
          <w:rFonts w:ascii="Arial" w:hAnsi="Arial" w:cs="Arial"/>
        </w:rPr>
      </w:pPr>
      <w:r w:rsidRPr="00E95821">
        <w:rPr>
          <w:rFonts w:ascii="Arial" w:hAnsi="Arial" w:cs="Arial"/>
          <w:noProof/>
          <w:lang w:val="en-US"/>
        </w:rPr>
        <mc:AlternateContent>
          <mc:Choice Requires="wps">
            <w:drawing>
              <wp:anchor distT="0" distB="0" distL="114300" distR="114300" simplePos="0" relativeHeight="251658243" behindDoc="0" locked="0" layoutInCell="1" allowOverlap="1" wp14:anchorId="186BFFB2" wp14:editId="73982392">
                <wp:simplePos x="0" y="0"/>
                <wp:positionH relativeFrom="column">
                  <wp:posOffset>3905250</wp:posOffset>
                </wp:positionH>
                <wp:positionV relativeFrom="paragraph">
                  <wp:posOffset>117475</wp:posOffset>
                </wp:positionV>
                <wp:extent cx="0" cy="2314575"/>
                <wp:effectExtent l="0" t="0" r="38100" b="9525"/>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8747A" id="Straight Connector 38" o:spid="_x0000_s1026" alt="&quot;&quot;" style="position:absolute;flip:y;z-index:251658243;visibility:visible;mso-wrap-style:square;mso-wrap-distance-left:9pt;mso-wrap-distance-top:0;mso-wrap-distance-right:9pt;mso-wrap-distance-bottom:0;mso-position-horizontal:absolute;mso-position-horizontal-relative:text;mso-position-vertical:absolute;mso-position-vertical-relative:text" from="307.5pt,9.25pt" to="30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DtowEAAJ4DAAAOAAAAZHJzL2Uyb0RvYy54bWysU8tu2zAQvAfoPxC815LdpCkEyzkkaC9B&#10;GuTRO0MtLQJ8Ycla8t9nSdlKkQYFGuRCUOTO7Mxwtb4YrWE7wKi9a/lyUXMGTvpOu23LHx++f/7G&#10;WUzCdcJ4By3fQ+QXm08n6yE0sPK9Nx0gIxIXmyG0vE8pNFUVZQ9WxIUP4OhSebQi0Sduqw7FQOzW&#10;VKu6/loNHruAXkKMdHo1XfJN4VcKZPqpVITETMtJWyorlvUpr9VmLZotitBreZAh3qHCCu2o6Ux1&#10;JZJgv1H/RWW1RB+9SgvpbeWV0hKKB3KzrF+5ue9FgOKFwolhjil+HK282V26W6QYhhCbGG4xuxgV&#10;WqaMDr/oTYsvUsrGEtt+jg3GxOR0KOl09WV5enZ+liOtJopMFTCmH+Aty5uWG+2yI9GI3XVMU+mx&#10;hHAvIsou7Q3kYuPuQDHdUbNJTpkPuDTIdoJeVkgJLi0PrUt1hiltzAysS9t/Ag/1GQpldv4HPCNK&#10;Z+/SDLbaeXyrexqPktVUf0xg8p0jePLdvjxPiYaGoIR7GNg8ZX9+F/jLb7V5BgAA//8DAFBLAwQU&#10;AAYACAAAACEAr9ulG9wAAAAKAQAADwAAAGRycy9kb3ducmV2LnhtbEyPwU7DMBBE70j8g7VI3KiT&#10;llZRGqdClJ4RBSSObrxNAvY6st02+XsWcYDjzoxm31Sb0VlxxhB7TwryWQYCqfGmp1bB2+vurgAR&#10;kyajrSdUMGGETX19VenS+Au94HmfWsElFEutoEtpKKWMTYdOx5kfkNg7+uB04jO00gR94XJn5TzL&#10;VtLpnvhDpwd87LD52p+cgmjbp8/pffLbuQnTdhc/8Dm/V+r2ZnxYg0g4pr8w/OAzOtTMdPAnMlFY&#10;Bat8yVsSG8USBAd+hYOCRbHIQNaV/D+h/gYAAP//AwBQSwECLQAUAAYACAAAACEAtoM4kv4AAADh&#10;AQAAEwAAAAAAAAAAAAAAAAAAAAAAW0NvbnRlbnRfVHlwZXNdLnhtbFBLAQItABQABgAIAAAAIQA4&#10;/SH/1gAAAJQBAAALAAAAAAAAAAAAAAAAAC8BAABfcmVscy8ucmVsc1BLAQItABQABgAIAAAAIQAb&#10;0rDtowEAAJ4DAAAOAAAAAAAAAAAAAAAAAC4CAABkcnMvZTJvRG9jLnhtbFBLAQItABQABgAIAAAA&#10;IQCv26Ub3AAAAAoBAAAPAAAAAAAAAAAAAAAAAP0DAABkcnMvZG93bnJldi54bWxQSwUGAAAAAAQA&#10;BADzAAAABgUAAAAA&#10;" strokecolor="#7d1264 [3044]"/>
            </w:pict>
          </mc:Fallback>
        </mc:AlternateContent>
      </w:r>
      <w:r w:rsidRPr="00E95821">
        <w:rPr>
          <w:rFonts w:ascii="Arial" w:hAnsi="Arial" w:cs="Arial"/>
          <w:noProof/>
          <w:lang w:val="en-US"/>
        </w:rPr>
        <mc:AlternateContent>
          <mc:Choice Requires="wps">
            <w:drawing>
              <wp:anchor distT="0" distB="0" distL="114300" distR="114300" simplePos="0" relativeHeight="251658242" behindDoc="0" locked="0" layoutInCell="1" allowOverlap="1" wp14:anchorId="791314BB" wp14:editId="74C59F61">
                <wp:simplePos x="0" y="0"/>
                <wp:positionH relativeFrom="column">
                  <wp:posOffset>2257425</wp:posOffset>
                </wp:positionH>
                <wp:positionV relativeFrom="paragraph">
                  <wp:posOffset>142875</wp:posOffset>
                </wp:positionV>
                <wp:extent cx="0" cy="2314575"/>
                <wp:effectExtent l="0" t="0" r="38100" b="9525"/>
                <wp:wrapNone/>
                <wp:docPr id="34"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75D9DE" id="Straight Connector 34" o:spid="_x0000_s1026" alt="&quot;&quot;" style="position:absolute;flip:y;z-index:251658242;visibility:visible;mso-wrap-style:square;mso-wrap-distance-left:9pt;mso-wrap-distance-top:0;mso-wrap-distance-right:9pt;mso-wrap-distance-bottom:0;mso-position-horizontal:absolute;mso-position-horizontal-relative:text;mso-position-vertical:absolute;mso-position-vertical-relative:text" from="177.75pt,11.25pt" to="177.7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DtowEAAJ4DAAAOAAAAZHJzL2Uyb0RvYy54bWysU8tu2zAQvAfoPxC815LdpCkEyzkkaC9B&#10;GuTRO0MtLQJ8Ycla8t9nSdlKkQYFGuRCUOTO7Mxwtb4YrWE7wKi9a/lyUXMGTvpOu23LHx++f/7G&#10;WUzCdcJ4By3fQ+QXm08n6yE0sPK9Nx0gIxIXmyG0vE8pNFUVZQ9WxIUP4OhSebQi0Sduqw7FQOzW&#10;VKu6/loNHruAXkKMdHo1XfJN4VcKZPqpVITETMtJWyorlvUpr9VmLZotitBreZAh3qHCCu2o6Ux1&#10;JZJgv1H/RWW1RB+9SgvpbeWV0hKKB3KzrF+5ue9FgOKFwolhjil+HK282V26W6QYhhCbGG4xuxgV&#10;WqaMDr/oTYsvUsrGEtt+jg3GxOR0KOl09WV5enZ+liOtJopMFTCmH+Aty5uWG+2yI9GI3XVMU+mx&#10;hHAvIsou7Q3kYuPuQDHdUbNJTpkPuDTIdoJeVkgJLi0PrUt1hiltzAysS9t/Ag/1GQpldv4HPCNK&#10;Z+/SDLbaeXyrexqPktVUf0xg8p0jePLdvjxPiYaGoIR7GNg8ZX9+F/jLb7V5BgAA//8DAFBLAwQU&#10;AAYACAAAACEABBL1x9wAAAAKAQAADwAAAGRycy9kb3ducmV2LnhtbEyPzU7DMBCE70i8g7VI3KjT&#10;QGgV4lSI0jOigNSjGy9JwF5Httsmb88iDuW0f6OZb6vV6Kw4Yoi9JwXzWQYCqfGmp1bB+9vmZgki&#10;Jk1GW0+oYMIIq/ryotKl8Sd6xeM2tYJNKJZaQZfSUEoZmw6djjM/IPHt0wenE4+hlSboE5s7K/Ms&#10;u5dO98QJnR7wqcPme3twCqJtn7+mj8mvcxOm9Sbu8GV+p9T11fj4ACLhmM5i+MVndKiZae8PZKKw&#10;Cm6LomCpgjznyoK/xZ6b5SIDWVfy/wv1DwAAAP//AwBQSwECLQAUAAYACAAAACEAtoM4kv4AAADh&#10;AQAAEwAAAAAAAAAAAAAAAAAAAAAAW0NvbnRlbnRfVHlwZXNdLnhtbFBLAQItABQABgAIAAAAIQA4&#10;/SH/1gAAAJQBAAALAAAAAAAAAAAAAAAAAC8BAABfcmVscy8ucmVsc1BLAQItABQABgAIAAAAIQAb&#10;0rDtowEAAJ4DAAAOAAAAAAAAAAAAAAAAAC4CAABkcnMvZTJvRG9jLnhtbFBLAQItABQABgAIAAAA&#10;IQAEEvXH3AAAAAoBAAAPAAAAAAAAAAAAAAAAAP0DAABkcnMvZG93bnJldi54bWxQSwUGAAAAAAQA&#10;BADzAAAABgUAAAAA&#10;" strokecolor="#7d1264 [3044]"/>
            </w:pict>
          </mc:Fallback>
        </mc:AlternateContent>
      </w:r>
      <w:r w:rsidRPr="00E95821">
        <w:rPr>
          <w:rFonts w:ascii="Arial" w:hAnsi="Arial" w:cs="Arial"/>
          <w:noProof/>
          <w:lang w:val="en-US"/>
        </w:rPr>
        <w:drawing>
          <wp:inline distT="0" distB="0" distL="0" distR="0" wp14:anchorId="2065975C" wp14:editId="3415CF16">
            <wp:extent cx="5705475" cy="3290887"/>
            <wp:effectExtent l="0" t="0" r="9525" b="5080"/>
            <wp:docPr id="33" name="Chart 33" descr="Bar chart comparing completion, re-presentation and treatment naive rates for opiate users in Tower Hamlets compared to local outcome comparator areas from 2018-18 to 2020-21">
              <a:extLst xmlns:a="http://schemas.openxmlformats.org/drawingml/2006/main">
                <a:ext uri="{FF2B5EF4-FFF2-40B4-BE49-F238E27FC236}">
                  <a16:creationId xmlns:a16="http://schemas.microsoft.com/office/drawing/2014/main" id="{3FADCE10-901F-F7D2-C467-58E82D2913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AEA7EA1" w14:textId="77777777" w:rsidR="00465A75" w:rsidRPr="00E95821" w:rsidRDefault="00465A75" w:rsidP="00465A75">
      <w:pPr>
        <w:rPr>
          <w:rFonts w:ascii="Arial" w:hAnsi="Arial" w:cs="Arial"/>
          <w:sz w:val="16"/>
          <w:szCs w:val="16"/>
        </w:rPr>
      </w:pPr>
      <w:r w:rsidRPr="00E95821">
        <w:rPr>
          <w:rFonts w:ascii="Arial" w:hAnsi="Arial" w:cs="Arial"/>
          <w:sz w:val="16"/>
          <w:szCs w:val="16"/>
        </w:rPr>
        <w:t>(Source: OHID, Recovery Diagnostic Toolkit)</w:t>
      </w:r>
    </w:p>
    <w:p w14:paraId="160668F5" w14:textId="51DC2BD9" w:rsidR="00851B8B" w:rsidRPr="00E95821" w:rsidRDefault="00465A75" w:rsidP="00465A75">
      <w:pPr>
        <w:rPr>
          <w:rFonts w:ascii="Arial" w:hAnsi="Arial" w:cs="Arial"/>
        </w:rPr>
      </w:pPr>
      <w:r w:rsidRPr="00E95821">
        <w:rPr>
          <w:rFonts w:ascii="Arial" w:hAnsi="Arial" w:cs="Arial"/>
        </w:rPr>
        <w:t xml:space="preserve">The completion rate in Tower Hamlets has declined annually from 6% in 2018-19 to 3% in 2020-21 (which compares to a completion rate of 5% for the </w:t>
      </w:r>
      <w:r w:rsidR="00390F9B" w:rsidRPr="00E95821">
        <w:rPr>
          <w:rFonts w:ascii="Arial" w:hAnsi="Arial" w:cs="Arial"/>
        </w:rPr>
        <w:t>LOC</w:t>
      </w:r>
      <w:r w:rsidRPr="00E95821">
        <w:rPr>
          <w:rFonts w:ascii="Arial" w:hAnsi="Arial" w:cs="Arial"/>
        </w:rPr>
        <w:t>). There has been some fluctuation in the re</w:t>
      </w:r>
      <w:r w:rsidR="00BD0139" w:rsidRPr="00E95821">
        <w:rPr>
          <w:rFonts w:ascii="Arial" w:hAnsi="Arial" w:cs="Arial"/>
        </w:rPr>
        <w:t>-</w:t>
      </w:r>
      <w:r w:rsidRPr="00E95821">
        <w:rPr>
          <w:rFonts w:ascii="Arial" w:hAnsi="Arial" w:cs="Arial"/>
        </w:rPr>
        <w:t>presentation rate in Tower Hamlets, fluctuating from 5-6% to 16% in 2019-20. T</w:t>
      </w:r>
      <w:r w:rsidR="00A667E1" w:rsidRPr="00E95821">
        <w:rPr>
          <w:rFonts w:ascii="Arial" w:hAnsi="Arial" w:cs="Arial"/>
        </w:rPr>
        <w:t xml:space="preserve">he estimated rate for those who are treatment naïve (those who have never accessed drug or alcohol treatment) </w:t>
      </w:r>
      <w:r w:rsidRPr="00E95821">
        <w:rPr>
          <w:rFonts w:ascii="Arial" w:hAnsi="Arial" w:cs="Arial"/>
        </w:rPr>
        <w:t>is slightly lower in Tower Hamlets (14-15%) relative to the LOC (18% in 2020-21</w:t>
      </w:r>
      <w:proofErr w:type="gramStart"/>
      <w:r w:rsidR="00C1145F" w:rsidRPr="00E95821">
        <w:rPr>
          <w:rFonts w:ascii="Arial" w:hAnsi="Arial" w:cs="Arial"/>
        </w:rPr>
        <w:t>).</w:t>
      </w:r>
      <w:r w:rsidR="00A667E1" w:rsidRPr="00E95821">
        <w:rPr>
          <w:rFonts w:ascii="Arial" w:hAnsi="Arial" w:cs="Arial"/>
        </w:rPr>
        <w:t>This</w:t>
      </w:r>
      <w:proofErr w:type="gramEnd"/>
      <w:r w:rsidR="00A667E1" w:rsidRPr="00E95821">
        <w:rPr>
          <w:rFonts w:ascii="Arial" w:hAnsi="Arial" w:cs="Arial"/>
        </w:rPr>
        <w:t xml:space="preserve"> means that there is a (slightly) lower proportion of people who would benefit from specialist treatment but who have not accessed treatment in Tower Hamlets than in the comparator group. This is generally indicative of effective and proactive engagement work that means that the treatment naïve are being identified and engaged. </w:t>
      </w:r>
    </w:p>
    <w:p w14:paraId="2E888DC7" w14:textId="77777777" w:rsidR="00465A75" w:rsidRPr="00E95821" w:rsidRDefault="00465A75" w:rsidP="00C1145F">
      <w:pPr>
        <w:keepNext/>
        <w:rPr>
          <w:rFonts w:ascii="Arial" w:hAnsi="Arial" w:cs="Arial"/>
          <w:b/>
          <w:iCs/>
        </w:rPr>
      </w:pPr>
      <w:r w:rsidRPr="00E95821">
        <w:rPr>
          <w:rFonts w:ascii="Arial" w:hAnsi="Arial" w:cs="Arial"/>
          <w:b/>
          <w:iCs/>
        </w:rPr>
        <w:lastRenderedPageBreak/>
        <w:t>Non-Opiate Users</w:t>
      </w:r>
    </w:p>
    <w:p w14:paraId="47B3CCC8" w14:textId="2426E93F" w:rsidR="00465A75" w:rsidRPr="00E95821" w:rsidRDefault="004D028B" w:rsidP="00C1145F">
      <w:pPr>
        <w:keepNext/>
        <w:rPr>
          <w:rFonts w:ascii="Arial" w:hAnsi="Arial" w:cs="Arial"/>
          <w:iCs/>
        </w:rPr>
      </w:pPr>
      <w:r w:rsidRPr="00E95821">
        <w:rPr>
          <w:rFonts w:ascii="Arial" w:hAnsi="Arial" w:cs="Arial"/>
          <w:iCs/>
        </w:rPr>
        <w:t xml:space="preserve">Comparisons are made against the LOC for non-opiate users at Figure </w:t>
      </w:r>
      <w:r w:rsidR="00945F50" w:rsidRPr="00E95821">
        <w:rPr>
          <w:rFonts w:ascii="Arial" w:hAnsi="Arial" w:cs="Arial"/>
          <w:iCs/>
        </w:rPr>
        <w:t>32</w:t>
      </w:r>
      <w:r w:rsidRPr="00E95821">
        <w:rPr>
          <w:rFonts w:ascii="Arial" w:hAnsi="Arial" w:cs="Arial"/>
          <w:iCs/>
        </w:rPr>
        <w:t xml:space="preserve">. </w:t>
      </w:r>
    </w:p>
    <w:p w14:paraId="57C3E50E" w14:textId="118218A6" w:rsidR="00465A75" w:rsidRPr="00E95821" w:rsidRDefault="00434739" w:rsidP="008D4DBA">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30</w:t>
      </w:r>
      <w:r w:rsidRPr="00E95821">
        <w:rPr>
          <w:rFonts w:ascii="Arial" w:hAnsi="Arial" w:cs="Arial"/>
          <w:noProof/>
        </w:rPr>
        <w:fldChar w:fldCharType="end"/>
      </w:r>
      <w:r w:rsidRPr="00E95821">
        <w:rPr>
          <w:rFonts w:ascii="Arial" w:hAnsi="Arial" w:cs="Arial"/>
        </w:rPr>
        <w:t xml:space="preserve"> </w:t>
      </w:r>
      <w:r w:rsidR="00465A75" w:rsidRPr="00E95821">
        <w:rPr>
          <w:rFonts w:ascii="Arial" w:hAnsi="Arial" w:cs="Arial"/>
        </w:rPr>
        <w:t>Completion, Re</w:t>
      </w:r>
      <w:r w:rsidR="00BD0139" w:rsidRPr="00E95821">
        <w:rPr>
          <w:rFonts w:ascii="Arial" w:hAnsi="Arial" w:cs="Arial"/>
        </w:rPr>
        <w:t>-</w:t>
      </w:r>
      <w:r w:rsidR="00465A75" w:rsidRPr="00E95821">
        <w:rPr>
          <w:rFonts w:ascii="Arial" w:hAnsi="Arial" w:cs="Arial"/>
        </w:rPr>
        <w:t xml:space="preserve">presentation rates and Treatment Naïve rates, Tower </w:t>
      </w:r>
      <w:proofErr w:type="gramStart"/>
      <w:r w:rsidR="00465A75" w:rsidRPr="00E95821">
        <w:rPr>
          <w:rFonts w:ascii="Arial" w:hAnsi="Arial" w:cs="Arial"/>
        </w:rPr>
        <w:t>Hamlets</w:t>
      </w:r>
      <w:proofErr w:type="gramEnd"/>
      <w:r w:rsidR="00465A75" w:rsidRPr="00E95821">
        <w:rPr>
          <w:rFonts w:ascii="Arial" w:hAnsi="Arial" w:cs="Arial"/>
        </w:rPr>
        <w:t xml:space="preserve"> and LOC, 2018-19 to 2020-21 (data for LOC for 2020-21 only)</w:t>
      </w:r>
    </w:p>
    <w:p w14:paraId="1137201B" w14:textId="77777777" w:rsidR="00465A75" w:rsidRPr="00E95821" w:rsidRDefault="00465A75" w:rsidP="00465A75">
      <w:pPr>
        <w:rPr>
          <w:rFonts w:ascii="Arial" w:hAnsi="Arial" w:cs="Arial"/>
        </w:rPr>
      </w:pPr>
      <w:r w:rsidRPr="00E95821">
        <w:rPr>
          <w:rFonts w:ascii="Arial" w:hAnsi="Arial" w:cs="Arial"/>
          <w:noProof/>
          <w:lang w:val="en-US"/>
        </w:rPr>
        <mc:AlternateContent>
          <mc:Choice Requires="wps">
            <w:drawing>
              <wp:anchor distT="0" distB="0" distL="114300" distR="114300" simplePos="0" relativeHeight="251658245" behindDoc="0" locked="0" layoutInCell="1" allowOverlap="1" wp14:anchorId="7D800CB0" wp14:editId="5C80520F">
                <wp:simplePos x="0" y="0"/>
                <wp:positionH relativeFrom="column">
                  <wp:posOffset>3905250</wp:posOffset>
                </wp:positionH>
                <wp:positionV relativeFrom="paragraph">
                  <wp:posOffset>114300</wp:posOffset>
                </wp:positionV>
                <wp:extent cx="0" cy="2314575"/>
                <wp:effectExtent l="0" t="0" r="38100" b="9525"/>
                <wp:wrapNone/>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F459BD" id="Straight Connector 47" o:spid="_x0000_s1026" alt="&quot;&quot;" style="position:absolute;flip:y;z-index:251658245;visibility:visible;mso-wrap-style:square;mso-wrap-distance-left:9pt;mso-wrap-distance-top:0;mso-wrap-distance-right:9pt;mso-wrap-distance-bottom:0;mso-position-horizontal:absolute;mso-position-horizontal-relative:text;mso-position-vertical:absolute;mso-position-vertical-relative:text" from="307.5pt,9pt" to="307.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DtowEAAJ4DAAAOAAAAZHJzL2Uyb0RvYy54bWysU8tu2zAQvAfoPxC815LdpCkEyzkkaC9B&#10;GuTRO0MtLQJ8Ycla8t9nSdlKkQYFGuRCUOTO7Mxwtb4YrWE7wKi9a/lyUXMGTvpOu23LHx++f/7G&#10;WUzCdcJ4By3fQ+QXm08n6yE0sPK9Nx0gIxIXmyG0vE8pNFUVZQ9WxIUP4OhSebQi0Sduqw7FQOzW&#10;VKu6/loNHruAXkKMdHo1XfJN4VcKZPqpVITETMtJWyorlvUpr9VmLZotitBreZAh3qHCCu2o6Ux1&#10;JZJgv1H/RWW1RB+9SgvpbeWV0hKKB3KzrF+5ue9FgOKFwolhjil+HK282V26W6QYhhCbGG4xuxgV&#10;WqaMDr/oTYsvUsrGEtt+jg3GxOR0KOl09WV5enZ+liOtJopMFTCmH+Aty5uWG+2yI9GI3XVMU+mx&#10;hHAvIsou7Q3kYuPuQDHdUbNJTpkPuDTIdoJeVkgJLi0PrUt1hiltzAysS9t/Ag/1GQpldv4HPCNK&#10;Z+/SDLbaeXyrexqPktVUf0xg8p0jePLdvjxPiYaGoIR7GNg8ZX9+F/jLb7V5BgAA//8DAFBLAwQU&#10;AAYACAAAACEA8yzrrtwAAAAKAQAADwAAAGRycy9kb3ducmV2LnhtbEyPQU/DMAyF70j8h8hI3Fja&#10;wqaqNJ0QY2fEBhLHrDFtIXGqJNvaf48RBzhZ9nt6/l69npwVJwxx8KQgX2QgkFpvBuoUvO63NyWI&#10;mDQZbT2hghkjrJvLi1pXxp/pBU+71AkOoVhpBX1KYyVlbHt0Oi78iMTahw9OJ15DJ03QZw53VhZZ&#10;tpJOD8Qfej3iY4/t1+7oFETbPX3Ob7PfFCbMm218x+f8Tqnrq+nhHkTCKf2Z4Qef0aFhpoM/konC&#10;KljlS+6SWCh5suH3cFBwWxZLkE0t/1dovgEAAP//AwBQSwECLQAUAAYACAAAACEAtoM4kv4AAADh&#10;AQAAEwAAAAAAAAAAAAAAAAAAAAAAW0NvbnRlbnRfVHlwZXNdLnhtbFBLAQItABQABgAIAAAAIQA4&#10;/SH/1gAAAJQBAAALAAAAAAAAAAAAAAAAAC8BAABfcmVscy8ucmVsc1BLAQItABQABgAIAAAAIQAb&#10;0rDtowEAAJ4DAAAOAAAAAAAAAAAAAAAAAC4CAABkcnMvZTJvRG9jLnhtbFBLAQItABQABgAIAAAA&#10;IQDzLOuu3AAAAAoBAAAPAAAAAAAAAAAAAAAAAP0DAABkcnMvZG93bnJldi54bWxQSwUGAAAAAAQA&#10;BADzAAAABgUAAAAA&#10;" strokecolor="#7d1264 [3044]"/>
            </w:pict>
          </mc:Fallback>
        </mc:AlternateContent>
      </w:r>
      <w:r w:rsidRPr="00E95821">
        <w:rPr>
          <w:rFonts w:ascii="Arial" w:hAnsi="Arial" w:cs="Arial"/>
          <w:noProof/>
          <w:lang w:val="en-US"/>
        </w:rPr>
        <mc:AlternateContent>
          <mc:Choice Requires="wps">
            <w:drawing>
              <wp:anchor distT="0" distB="0" distL="114300" distR="114300" simplePos="0" relativeHeight="251658244" behindDoc="0" locked="0" layoutInCell="1" allowOverlap="1" wp14:anchorId="53C9A812" wp14:editId="41D8F32C">
                <wp:simplePos x="0" y="0"/>
                <wp:positionH relativeFrom="column">
                  <wp:posOffset>2257425</wp:posOffset>
                </wp:positionH>
                <wp:positionV relativeFrom="paragraph">
                  <wp:posOffset>114300</wp:posOffset>
                </wp:positionV>
                <wp:extent cx="0" cy="2314575"/>
                <wp:effectExtent l="0" t="0" r="38100" b="9525"/>
                <wp:wrapNone/>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14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DD1CCD" id="Straight Connector 44" o:spid="_x0000_s1026" alt="&quot;&quot;" style="position:absolute;flip:y;z-index:251658244;visibility:visible;mso-wrap-style:square;mso-wrap-distance-left:9pt;mso-wrap-distance-top:0;mso-wrap-distance-right:9pt;mso-wrap-distance-bottom:0;mso-position-horizontal:absolute;mso-position-horizontal-relative:text;mso-position-vertical:absolute;mso-position-vertical-relative:text" from="177.75pt,9pt" to="177.7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rDtowEAAJ4DAAAOAAAAZHJzL2Uyb0RvYy54bWysU8tu2zAQvAfoPxC815LdpCkEyzkkaC9B&#10;GuTRO0MtLQJ8Ycla8t9nSdlKkQYFGuRCUOTO7Mxwtb4YrWE7wKi9a/lyUXMGTvpOu23LHx++f/7G&#10;WUzCdcJ4By3fQ+QXm08n6yE0sPK9Nx0gIxIXmyG0vE8pNFUVZQ9WxIUP4OhSebQi0Sduqw7FQOzW&#10;VKu6/loNHruAXkKMdHo1XfJN4VcKZPqpVITETMtJWyorlvUpr9VmLZotitBreZAh3qHCCu2o6Ux1&#10;JZJgv1H/RWW1RB+9SgvpbeWV0hKKB3KzrF+5ue9FgOKFwolhjil+HK282V26W6QYhhCbGG4xuxgV&#10;WqaMDr/oTYsvUsrGEtt+jg3GxOR0KOl09WV5enZ+liOtJopMFTCmH+Aty5uWG+2yI9GI3XVMU+mx&#10;hHAvIsou7Q3kYuPuQDHdUbNJTpkPuDTIdoJeVkgJLi0PrUt1hiltzAysS9t/Ag/1GQpldv4HPCNK&#10;Z+/SDLbaeXyrexqPktVUf0xg8p0jePLdvjxPiYaGoIR7GNg8ZX9+F/jLb7V5BgAA//8DAFBLAwQU&#10;AAYACAAAACEA6RXMmNsAAAAKAQAADwAAAGRycy9kb3ducmV2LnhtbEyPQU/DMAyF70j8h8hI3Fi6&#10;QlFVmk6IsTNigMQxa7y2I3GqJNvaf48RB7jZfk/P36tXk7PihCEOnhQsFxkIpNabgToF72+bmxJE&#10;TJqMtp5QwYwRVs3lRa0r48/0iqdt6gSHUKy0gj6lsZIytj06HRd+RGJt74PTidfQSRP0mcOdlXmW&#10;3UunB+IPvR7xqcf2a3t0CqLtng/zx+zXuQnzehM/8WV5p9T11fT4ACLhlP7M8IPP6NAw084fyURh&#10;FdwWRcFWFkruxIbfw46HMi9ANrX8X6H5BgAA//8DAFBLAQItABQABgAIAAAAIQC2gziS/gAAAOEB&#10;AAATAAAAAAAAAAAAAAAAAAAAAABbQ29udGVudF9UeXBlc10ueG1sUEsBAi0AFAAGAAgAAAAhADj9&#10;If/WAAAAlAEAAAsAAAAAAAAAAAAAAAAALwEAAF9yZWxzLy5yZWxzUEsBAi0AFAAGAAgAAAAhABvS&#10;sO2jAQAAngMAAA4AAAAAAAAAAAAAAAAALgIAAGRycy9lMm9Eb2MueG1sUEsBAi0AFAAGAAgAAAAh&#10;AOkVzJjbAAAACgEAAA8AAAAAAAAAAAAAAAAA/QMAAGRycy9kb3ducmV2LnhtbFBLBQYAAAAABAAE&#10;APMAAAAFBQAAAAA=&#10;" strokecolor="#7d1264 [3044]"/>
            </w:pict>
          </mc:Fallback>
        </mc:AlternateContent>
      </w:r>
      <w:r w:rsidRPr="00E95821">
        <w:rPr>
          <w:rFonts w:ascii="Arial" w:hAnsi="Arial" w:cs="Arial"/>
          <w:noProof/>
          <w:lang w:val="en-US"/>
        </w:rPr>
        <w:drawing>
          <wp:inline distT="0" distB="0" distL="0" distR="0" wp14:anchorId="418437CC" wp14:editId="2EBB6175">
            <wp:extent cx="5705475" cy="3290887"/>
            <wp:effectExtent l="0" t="0" r="9525" b="5080"/>
            <wp:docPr id="40" name="Chart 40" descr="Bar chart comparing completion, re-presentation and treatment naive rates for non-opiate users in Tower Hamlets compared to local outcome comparator areas from 2018-19 to 2020-21">
              <a:extLst xmlns:a="http://schemas.openxmlformats.org/drawingml/2006/main">
                <a:ext uri="{FF2B5EF4-FFF2-40B4-BE49-F238E27FC236}">
                  <a16:creationId xmlns:a16="http://schemas.microsoft.com/office/drawing/2014/main" id="{1E605D3D-BC60-45B8-801E-46B571AC35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671A289" w14:textId="0EF54BE2" w:rsidR="00465A75" w:rsidRPr="00E95821" w:rsidRDefault="00465A75" w:rsidP="00465A75">
      <w:pPr>
        <w:rPr>
          <w:rFonts w:ascii="Arial" w:hAnsi="Arial" w:cs="Arial"/>
          <w:sz w:val="16"/>
          <w:szCs w:val="16"/>
        </w:rPr>
      </w:pPr>
      <w:r w:rsidRPr="00E95821">
        <w:rPr>
          <w:rFonts w:ascii="Arial" w:hAnsi="Arial" w:cs="Arial"/>
          <w:sz w:val="16"/>
          <w:szCs w:val="16"/>
        </w:rPr>
        <w:t>(Source: OHID, Recovery Diagnostic Toolkit)</w:t>
      </w:r>
    </w:p>
    <w:p w14:paraId="50751CE3" w14:textId="0E633BE1" w:rsidR="00465A75" w:rsidRPr="00E95821" w:rsidRDefault="00465A75" w:rsidP="00465A75">
      <w:pPr>
        <w:rPr>
          <w:rFonts w:ascii="Arial" w:hAnsi="Arial" w:cs="Arial"/>
        </w:rPr>
      </w:pPr>
      <w:r w:rsidRPr="00E95821">
        <w:rPr>
          <w:rFonts w:ascii="Arial" w:hAnsi="Arial" w:cs="Arial"/>
        </w:rPr>
        <w:t>The completion rate for non-opiate users has been steadily declining from 42% in 2018-19 to 21% in 2020-21, compared to 38% in the LOC. The re</w:t>
      </w:r>
      <w:r w:rsidR="00BD0139" w:rsidRPr="00E95821">
        <w:rPr>
          <w:rFonts w:ascii="Arial" w:hAnsi="Arial" w:cs="Arial"/>
        </w:rPr>
        <w:t>-</w:t>
      </w:r>
      <w:r w:rsidRPr="00E95821">
        <w:rPr>
          <w:rFonts w:ascii="Arial" w:hAnsi="Arial" w:cs="Arial"/>
        </w:rPr>
        <w:t xml:space="preserve">presentation rate is 0% in Tower Hamlets, which aligns with the national figures. Similarly, the treatment population for non-opiate users is around 45-48%, broadly concordant with national estimates (46%).  </w:t>
      </w:r>
    </w:p>
    <w:p w14:paraId="37E2165E" w14:textId="77777777" w:rsidR="00465A75" w:rsidRPr="00E95821" w:rsidRDefault="00465A75" w:rsidP="00465A75">
      <w:pPr>
        <w:rPr>
          <w:rFonts w:ascii="Arial" w:hAnsi="Arial" w:cs="Arial"/>
        </w:rPr>
      </w:pPr>
    </w:p>
    <w:p w14:paraId="736CDE83" w14:textId="77777777" w:rsidR="00851B8B" w:rsidRPr="00E95821" w:rsidRDefault="00851B8B" w:rsidP="00465A75">
      <w:pPr>
        <w:rPr>
          <w:rFonts w:ascii="Arial" w:hAnsi="Arial" w:cs="Arial"/>
        </w:rPr>
      </w:pPr>
    </w:p>
    <w:p w14:paraId="32A13762" w14:textId="77777777" w:rsidR="00851B8B" w:rsidRPr="00E95821" w:rsidRDefault="00851B8B" w:rsidP="00465A75">
      <w:pPr>
        <w:rPr>
          <w:rFonts w:ascii="Arial" w:hAnsi="Arial" w:cs="Arial"/>
        </w:rPr>
      </w:pPr>
    </w:p>
    <w:p w14:paraId="6DD684BD" w14:textId="77777777" w:rsidR="00851B8B" w:rsidRPr="00E95821" w:rsidRDefault="00851B8B" w:rsidP="00465A75">
      <w:pPr>
        <w:rPr>
          <w:rFonts w:ascii="Arial" w:hAnsi="Arial" w:cs="Arial"/>
        </w:rPr>
      </w:pPr>
    </w:p>
    <w:p w14:paraId="59AF3434" w14:textId="77777777" w:rsidR="00851B8B" w:rsidRPr="00E95821" w:rsidRDefault="00851B8B" w:rsidP="00465A75">
      <w:pPr>
        <w:rPr>
          <w:rFonts w:ascii="Arial" w:hAnsi="Arial" w:cs="Arial"/>
        </w:rPr>
      </w:pPr>
    </w:p>
    <w:p w14:paraId="31729E4F" w14:textId="77777777" w:rsidR="00851B8B" w:rsidRPr="00E95821" w:rsidRDefault="00851B8B" w:rsidP="00465A75">
      <w:pPr>
        <w:rPr>
          <w:rFonts w:ascii="Arial" w:hAnsi="Arial" w:cs="Arial"/>
        </w:rPr>
      </w:pPr>
    </w:p>
    <w:p w14:paraId="3822AB03" w14:textId="77777777" w:rsidR="00824C2D" w:rsidRPr="00E95821" w:rsidRDefault="00824C2D" w:rsidP="00465A75">
      <w:pPr>
        <w:rPr>
          <w:rFonts w:ascii="Arial" w:hAnsi="Arial" w:cs="Arial"/>
        </w:rPr>
      </w:pPr>
    </w:p>
    <w:p w14:paraId="7780EF2F" w14:textId="77777777" w:rsidR="00465A75" w:rsidRPr="00E95821" w:rsidRDefault="00465A75" w:rsidP="00465A75">
      <w:pPr>
        <w:rPr>
          <w:rFonts w:ascii="Arial" w:hAnsi="Arial" w:cs="Arial"/>
          <w:b/>
          <w:iCs/>
        </w:rPr>
      </w:pPr>
      <w:r w:rsidRPr="00E95821">
        <w:rPr>
          <w:rFonts w:ascii="Arial" w:hAnsi="Arial" w:cs="Arial"/>
          <w:b/>
          <w:iCs/>
        </w:rPr>
        <w:lastRenderedPageBreak/>
        <w:t>Alcohol</w:t>
      </w:r>
    </w:p>
    <w:p w14:paraId="2864D284" w14:textId="32E11A7D" w:rsidR="00465A75" w:rsidRPr="00E95821" w:rsidRDefault="004D028B" w:rsidP="00465A75">
      <w:pPr>
        <w:rPr>
          <w:rFonts w:ascii="Arial" w:hAnsi="Arial" w:cs="Arial"/>
        </w:rPr>
      </w:pPr>
      <w:r w:rsidRPr="00E95821">
        <w:rPr>
          <w:rFonts w:ascii="Arial" w:hAnsi="Arial" w:cs="Arial"/>
        </w:rPr>
        <w:t xml:space="preserve">Comparisons against the LOC for alcohol users are set out at Figure </w:t>
      </w:r>
      <w:r w:rsidR="00945F50" w:rsidRPr="00E95821">
        <w:rPr>
          <w:rFonts w:ascii="Arial" w:hAnsi="Arial" w:cs="Arial"/>
        </w:rPr>
        <w:t>33</w:t>
      </w:r>
      <w:r w:rsidRPr="00E95821">
        <w:rPr>
          <w:rFonts w:ascii="Arial" w:hAnsi="Arial" w:cs="Arial"/>
        </w:rPr>
        <w:t xml:space="preserve">. </w:t>
      </w:r>
    </w:p>
    <w:p w14:paraId="3EECCFEB" w14:textId="0586367E" w:rsidR="00465A75" w:rsidRPr="00E95821" w:rsidRDefault="00434739" w:rsidP="0043473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31</w:t>
      </w:r>
      <w:r w:rsidRPr="00E95821">
        <w:rPr>
          <w:rFonts w:ascii="Arial" w:hAnsi="Arial" w:cs="Arial"/>
          <w:noProof/>
        </w:rPr>
        <w:fldChar w:fldCharType="end"/>
      </w:r>
      <w:r w:rsidRPr="00E95821">
        <w:rPr>
          <w:rFonts w:ascii="Arial" w:hAnsi="Arial" w:cs="Arial"/>
        </w:rPr>
        <w:t xml:space="preserve"> </w:t>
      </w:r>
      <w:r w:rsidR="00465A75" w:rsidRPr="00E95821">
        <w:rPr>
          <w:rFonts w:ascii="Arial" w:hAnsi="Arial" w:cs="Arial"/>
        </w:rPr>
        <w:t xml:space="preserve">Completion, Representation rates and Treatment Naïve rates, Tower </w:t>
      </w:r>
      <w:proofErr w:type="gramStart"/>
      <w:r w:rsidR="00465A75" w:rsidRPr="00E95821">
        <w:rPr>
          <w:rFonts w:ascii="Arial" w:hAnsi="Arial" w:cs="Arial"/>
        </w:rPr>
        <w:t>Hamlets</w:t>
      </w:r>
      <w:proofErr w:type="gramEnd"/>
      <w:r w:rsidR="00465A75" w:rsidRPr="00E95821">
        <w:rPr>
          <w:rFonts w:ascii="Arial" w:hAnsi="Arial" w:cs="Arial"/>
        </w:rPr>
        <w:t xml:space="preserve"> and LOC, 2018-19 to 2020-21 </w:t>
      </w:r>
    </w:p>
    <w:p w14:paraId="1DF14C88" w14:textId="77777777" w:rsidR="00465A75" w:rsidRPr="00E95821" w:rsidRDefault="00465A75" w:rsidP="00465A75">
      <w:pPr>
        <w:rPr>
          <w:rFonts w:ascii="Arial" w:hAnsi="Arial" w:cs="Arial"/>
        </w:rPr>
      </w:pPr>
      <w:r w:rsidRPr="00E95821">
        <w:rPr>
          <w:rFonts w:ascii="Arial" w:hAnsi="Arial" w:cs="Arial"/>
          <w:noProof/>
          <w:lang w:val="en-US"/>
        </w:rPr>
        <mc:AlternateContent>
          <mc:Choice Requires="wps">
            <w:drawing>
              <wp:anchor distT="0" distB="0" distL="114300" distR="114300" simplePos="0" relativeHeight="251658241" behindDoc="0" locked="0" layoutInCell="1" allowOverlap="1" wp14:anchorId="02BC0486" wp14:editId="3AF5C423">
                <wp:simplePos x="0" y="0"/>
                <wp:positionH relativeFrom="column">
                  <wp:posOffset>3905250</wp:posOffset>
                </wp:positionH>
                <wp:positionV relativeFrom="paragraph">
                  <wp:posOffset>135255</wp:posOffset>
                </wp:positionV>
                <wp:extent cx="0" cy="2305050"/>
                <wp:effectExtent l="57150" t="38100" r="76200" b="76200"/>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05050"/>
                        </a:xfrm>
                        <a:prstGeom prst="line">
                          <a:avLst/>
                        </a:prstGeom>
                        <a:ln w="9525">
                          <a:solidFill>
                            <a:schemeClr val="bg2">
                              <a:lumMod val="9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68BC78E" id="Straight Connector 32" o:spid="_x0000_s1026" alt="&quot;&quot;" style="position:absolute;flip:y;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5pt,10.65pt" to="307.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2Q1wEAAAsEAAAOAAAAZHJzL2Uyb0RvYy54bWysU8tu2zAQvBfIPxC815JVOGgEyzkkSC5t&#10;GvR1p6mlRYAvkIwl/32XpCynD/RQVAIIcbk7OzNcbW8nrcgRfJDWdHS9qikBw20vzaGj374+vH1P&#10;SYjM9ExZAx09QaC3u6s329G10NjBqh48QRAT2tF1dIjRtVUV+ACahZV1YPBQWK9ZxK0/VL1nI6Jr&#10;VTV1fV2N1vfOWw4hYPS+HNJdxhcCePwkRIBIVEeRW8yrz+s+rdVuy9qDZ26QfKbB/oGFZtJg0wXq&#10;nkVGXrz8DUpL7m2wIq641ZUVQnLIGlDNuv5FzZeBOcha0JzgFpvC/4PlT8c78+zRhtGFNrhnn1RM&#10;wmsilHTf8U6zLmRKpmzbabENpkh4CXKMNu/qDb7J0qpAJCjnQ3wEq0n66KiSJiliLTt+CLGknlNS&#10;WBkydvRm02xyVrBK9g9SqXSWhwLulCdHhte5PzQ5R73oj7YvsZsan5nBkp75vEJCdspg8KI4f8WT&#10;gkLhMwgie1RWGixApQfjHExcz12UwexUJpDlUlgX9mmKL4R/LpzzUynkQV2Ki+N/7bpU5M7WxKVY&#10;S2P9n7rH6UxZlPyzA0V3smBv+1OehWwNTlx2bv470ki/3ufyyz+8+wEAAP//AwBQSwMEFAAGAAgA&#10;AAAhAMMVWEXgAAAACgEAAA8AAABkcnMvZG93bnJldi54bWxMj8FOwzAMhu9IvENkJC5oS7vCVJWm&#10;EwJxQqAxNgS3rPGaao1TNdlW3h4jDnC0/evz95eL0XXiiENoPSlIpwkIpNqblhoF67fHSQ4iRE1G&#10;d55QwRcGWFTnZ6UujD/RKx5XsREMoVBoBTbGvpAy1BadDlPfI/Ft5wenI49DI82gTwx3nZwlyVw6&#10;3RJ/sLrHe4v1fnVwCmbWhvXTy9XSu83+8+H5o33Pd61Slxfj3S2IiGP8C8OPPqtDxU5bfyATRKdg&#10;nt5wl8iwNAPBgd/FVkGWX2cgq1L+r1B9AwAA//8DAFBLAQItABQABgAIAAAAIQC2gziS/gAAAOEB&#10;AAATAAAAAAAAAAAAAAAAAAAAAABbQ29udGVudF9UeXBlc10ueG1sUEsBAi0AFAAGAAgAAAAhADj9&#10;If/WAAAAlAEAAAsAAAAAAAAAAAAAAAAALwEAAF9yZWxzLy5yZWxzUEsBAi0AFAAGAAgAAAAhAOB0&#10;LZDXAQAACwQAAA4AAAAAAAAAAAAAAAAALgIAAGRycy9lMm9Eb2MueG1sUEsBAi0AFAAGAAgAAAAh&#10;AMMVWEXgAAAACgEAAA8AAAAAAAAAAAAAAAAAMQQAAGRycy9kb3ducmV2LnhtbFBLBQYAAAAABAAE&#10;APMAAAA+BQAAAAA=&#10;" strokecolor="#d8d5d3 [2894]">
                <v:shadow on="t" color="black" opacity="24903f" origin=",.5" offset="0,.55556mm"/>
              </v:line>
            </w:pict>
          </mc:Fallback>
        </mc:AlternateContent>
      </w:r>
      <w:r w:rsidRPr="00E95821">
        <w:rPr>
          <w:rFonts w:ascii="Arial" w:hAnsi="Arial" w:cs="Arial"/>
          <w:noProof/>
          <w:lang w:val="en-US"/>
        </w:rPr>
        <mc:AlternateContent>
          <mc:Choice Requires="wps">
            <w:drawing>
              <wp:anchor distT="0" distB="0" distL="114300" distR="114300" simplePos="0" relativeHeight="251658240" behindDoc="0" locked="0" layoutInCell="1" allowOverlap="1" wp14:anchorId="413C3EDD" wp14:editId="017254CD">
                <wp:simplePos x="0" y="0"/>
                <wp:positionH relativeFrom="column">
                  <wp:posOffset>2238375</wp:posOffset>
                </wp:positionH>
                <wp:positionV relativeFrom="paragraph">
                  <wp:posOffset>135255</wp:posOffset>
                </wp:positionV>
                <wp:extent cx="0" cy="2305050"/>
                <wp:effectExtent l="57150" t="38100" r="76200" b="762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0" cy="2305050"/>
                        </a:xfrm>
                        <a:prstGeom prst="line">
                          <a:avLst/>
                        </a:prstGeom>
                        <a:ln w="9525">
                          <a:solidFill>
                            <a:schemeClr val="bg2">
                              <a:lumMod val="90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F1EBE3" id="Straight Connector 3" o:spid="_x0000_s1026" alt="&quot;&quot;"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176.25pt,10.65pt" to="176.25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2Q1wEAAAsEAAAOAAAAZHJzL2Uyb0RvYy54bWysU8tu2zAQvBfIPxC815JVOGgEyzkkSC5t&#10;GvR1p6mlRYAvkIwl/32XpCynD/RQVAIIcbk7OzNcbW8nrcgRfJDWdHS9qikBw20vzaGj374+vH1P&#10;SYjM9ExZAx09QaC3u6s329G10NjBqh48QRAT2tF1dIjRtVUV+ACahZV1YPBQWK9ZxK0/VL1nI6Jr&#10;VTV1fV2N1vfOWw4hYPS+HNJdxhcCePwkRIBIVEeRW8yrz+s+rdVuy9qDZ26QfKbB/oGFZtJg0wXq&#10;nkVGXrz8DUpL7m2wIq641ZUVQnLIGlDNuv5FzZeBOcha0JzgFpvC/4PlT8c78+zRhtGFNrhnn1RM&#10;wmsilHTf8U6zLmRKpmzbabENpkh4CXKMNu/qDb7J0qpAJCjnQ3wEq0n66KiSJiliLTt+CLGknlNS&#10;WBkydvRm02xyVrBK9g9SqXSWhwLulCdHhte5PzQ5R73oj7YvsZsan5nBkp75vEJCdspg8KI4f8WT&#10;gkLhMwgie1RWGixApQfjHExcz12UwexUJpDlUlgX9mmKL4R/LpzzUynkQV2Ki+N/7bpU5M7WxKVY&#10;S2P9n7rH6UxZlPyzA0V3smBv+1OehWwNTlx2bv470ki/3ufyyz+8+wEAAP//AwBQSwMEFAAGAAgA&#10;AAAhANzhFCXfAAAACgEAAA8AAABkcnMvZG93bnJldi54bWxMj01Lw0AQhu+C/2EZwYu0mya2hJhN&#10;EcWTKLVW0ds2O82GZmdDdtvGf++IB73Nx8M7z5TL0XXiiENoPSmYTRMQSLU3LTUKNq8PkxxEiJqM&#10;7jyhgi8MsKzOz0pdGH+iFzyuYyM4hEKhFdgY+0LKUFt0Okx9j8S7nR+cjtwOjTSDPnG462SaJAvp&#10;dEt8weoe7yzW+/XBKUitDZvH56uVd2/7z/unj/Y937VKXV6MtzcgIo7xD4YffVaHip22/kAmiE5B&#10;Nk/njHLYLAPBwO9gy0V+nYGsSvn/heobAAD//wMAUEsBAi0AFAAGAAgAAAAhALaDOJL+AAAA4QEA&#10;ABMAAAAAAAAAAAAAAAAAAAAAAFtDb250ZW50X1R5cGVzXS54bWxQSwECLQAUAAYACAAAACEAOP0h&#10;/9YAAACUAQAACwAAAAAAAAAAAAAAAAAvAQAAX3JlbHMvLnJlbHNQSwECLQAUAAYACAAAACEA4HQt&#10;kNcBAAALBAAADgAAAAAAAAAAAAAAAAAuAgAAZHJzL2Uyb0RvYy54bWxQSwECLQAUAAYACAAAACEA&#10;3OEUJd8AAAAKAQAADwAAAAAAAAAAAAAAAAAxBAAAZHJzL2Rvd25yZXYueG1sUEsFBgAAAAAEAAQA&#10;8wAAAD0FAAAAAA==&#10;" strokecolor="#d8d5d3 [2894]">
                <v:shadow on="t" color="black" opacity="24903f" origin=",.5" offset="0,.55556mm"/>
              </v:line>
            </w:pict>
          </mc:Fallback>
        </mc:AlternateContent>
      </w:r>
      <w:r w:rsidRPr="00E95821">
        <w:rPr>
          <w:rFonts w:ascii="Arial" w:hAnsi="Arial" w:cs="Arial"/>
          <w:noProof/>
          <w:lang w:val="en-US"/>
        </w:rPr>
        <w:drawing>
          <wp:inline distT="0" distB="0" distL="0" distR="0" wp14:anchorId="43D1FC55" wp14:editId="7693308F">
            <wp:extent cx="5705475" cy="3290887"/>
            <wp:effectExtent l="0" t="0" r="9525" b="5080"/>
            <wp:docPr id="12" name="Chart 12" descr="Bar chart comparing completion, representation and treatment naive rates for alcohol users in Tower Hamlets compared to local outcome comparator areas from 2018-19 to 2020-21">
              <a:extLst xmlns:a="http://schemas.openxmlformats.org/drawingml/2006/main">
                <a:ext uri="{FF2B5EF4-FFF2-40B4-BE49-F238E27FC236}">
                  <a16:creationId xmlns:a16="http://schemas.microsoft.com/office/drawing/2014/main" id="{0EA0D06D-B0E5-468D-831E-B0E853254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3A70E323" w14:textId="059207EB" w:rsidR="00465A75" w:rsidRPr="00E95821" w:rsidRDefault="00465A75" w:rsidP="00465A75">
      <w:pPr>
        <w:rPr>
          <w:rFonts w:ascii="Arial" w:hAnsi="Arial" w:cs="Arial"/>
          <w:sz w:val="16"/>
          <w:szCs w:val="16"/>
        </w:rPr>
      </w:pPr>
      <w:r w:rsidRPr="00E95821">
        <w:rPr>
          <w:rFonts w:ascii="Arial" w:hAnsi="Arial" w:cs="Arial"/>
          <w:sz w:val="16"/>
          <w:szCs w:val="16"/>
        </w:rPr>
        <w:t>(Source: OHID, Recovery Diagnostic Toolkit)</w:t>
      </w:r>
    </w:p>
    <w:p w14:paraId="17C6872A" w14:textId="77777777" w:rsidR="00465A75" w:rsidRPr="00E95821" w:rsidRDefault="00465A75" w:rsidP="00465A75">
      <w:pPr>
        <w:rPr>
          <w:rFonts w:ascii="Arial" w:hAnsi="Arial" w:cs="Arial"/>
        </w:rPr>
      </w:pPr>
      <w:r w:rsidRPr="00E95821">
        <w:rPr>
          <w:rFonts w:ascii="Arial" w:hAnsi="Arial" w:cs="Arial"/>
        </w:rPr>
        <w:t xml:space="preserve">There has been a broadly declining completion rate for alcohol-only clients in Tower Hamlets, from 46% in 2018-19 to 21% in 2020-21 (compared to a stable picture nationally at around 37-38%). Representations have fluctuated from 16% in 2019-20 to 0% in 2020-21. The treatment naïve population for alcohol-only clients in Tower Hamlets declined from 49% in 2018-19 to 40% in 2020-21, which is in line with national figures (40%). </w:t>
      </w:r>
    </w:p>
    <w:p w14:paraId="363C1ABE" w14:textId="77777777" w:rsidR="00465A75" w:rsidRPr="00E95821" w:rsidRDefault="00465A75" w:rsidP="00465A75">
      <w:pPr>
        <w:rPr>
          <w:rFonts w:ascii="Arial" w:hAnsi="Arial" w:cs="Arial"/>
        </w:rPr>
      </w:pPr>
    </w:p>
    <w:p w14:paraId="3A40F0D2" w14:textId="77777777" w:rsidR="00415F99" w:rsidRPr="00E95821" w:rsidRDefault="00415F99" w:rsidP="00465A75">
      <w:pPr>
        <w:rPr>
          <w:rFonts w:ascii="Arial" w:hAnsi="Arial" w:cs="Arial"/>
        </w:rPr>
      </w:pPr>
    </w:p>
    <w:p w14:paraId="68637889" w14:textId="77777777" w:rsidR="00415F99" w:rsidRPr="00E95821" w:rsidRDefault="00415F99" w:rsidP="00465A75">
      <w:pPr>
        <w:rPr>
          <w:rFonts w:ascii="Arial" w:hAnsi="Arial" w:cs="Arial"/>
        </w:rPr>
      </w:pPr>
    </w:p>
    <w:p w14:paraId="4B140E37" w14:textId="77777777" w:rsidR="00415F99" w:rsidRPr="00E95821" w:rsidRDefault="00415F99" w:rsidP="00465A75">
      <w:pPr>
        <w:rPr>
          <w:rFonts w:ascii="Arial" w:hAnsi="Arial" w:cs="Arial"/>
        </w:rPr>
      </w:pPr>
    </w:p>
    <w:p w14:paraId="5B7223C7" w14:textId="77777777" w:rsidR="00415F99" w:rsidRPr="00E95821" w:rsidRDefault="00415F99" w:rsidP="00465A75">
      <w:pPr>
        <w:rPr>
          <w:rFonts w:ascii="Arial" w:hAnsi="Arial" w:cs="Arial"/>
        </w:rPr>
      </w:pPr>
    </w:p>
    <w:p w14:paraId="0C7E0E4A" w14:textId="77777777" w:rsidR="00415F99" w:rsidRPr="00E95821" w:rsidRDefault="00415F99" w:rsidP="00465A75">
      <w:pPr>
        <w:rPr>
          <w:rFonts w:ascii="Arial" w:hAnsi="Arial" w:cs="Arial"/>
        </w:rPr>
      </w:pPr>
    </w:p>
    <w:p w14:paraId="5A8AB748" w14:textId="77777777" w:rsidR="00465A75" w:rsidRPr="00E95821" w:rsidRDefault="00465A75" w:rsidP="00BD0139">
      <w:pPr>
        <w:pStyle w:val="Heading4"/>
        <w:rPr>
          <w:rFonts w:ascii="Arial" w:hAnsi="Arial" w:cs="Arial"/>
        </w:rPr>
      </w:pPr>
      <w:r w:rsidRPr="00E95821">
        <w:rPr>
          <w:rFonts w:ascii="Arial" w:hAnsi="Arial" w:cs="Arial"/>
        </w:rPr>
        <w:lastRenderedPageBreak/>
        <w:t>Factors that affect Treatment Completion</w:t>
      </w:r>
    </w:p>
    <w:p w14:paraId="69934BBF" w14:textId="7B76DCE6" w:rsidR="00465A75" w:rsidRPr="00E95821" w:rsidRDefault="00465A75" w:rsidP="00465A75">
      <w:pPr>
        <w:rPr>
          <w:rFonts w:ascii="Arial" w:hAnsi="Arial" w:cs="Arial"/>
        </w:rPr>
      </w:pPr>
      <w:r w:rsidRPr="00E95821">
        <w:rPr>
          <w:rFonts w:ascii="Arial" w:hAnsi="Arial" w:cs="Arial"/>
        </w:rPr>
        <w:t>The following section examines the factors that are associated with treatment completion at six-month review based on TOP measures for opiate and non-opiate users (data for alcoho</w:t>
      </w:r>
      <w:r w:rsidR="004D028B" w:rsidRPr="00E95821">
        <w:rPr>
          <w:rFonts w:ascii="Arial" w:hAnsi="Arial" w:cs="Arial"/>
        </w:rPr>
        <w:t xml:space="preserve">l clients were not available). </w:t>
      </w:r>
    </w:p>
    <w:p w14:paraId="3CFAB8AC" w14:textId="0DDABFE4" w:rsidR="006E41A2" w:rsidRPr="00E95821" w:rsidRDefault="00434739" w:rsidP="0043473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32</w:t>
      </w:r>
      <w:r w:rsidRPr="00E95821">
        <w:rPr>
          <w:rFonts w:ascii="Arial" w:hAnsi="Arial" w:cs="Arial"/>
          <w:noProof/>
        </w:rPr>
        <w:fldChar w:fldCharType="end"/>
      </w:r>
      <w:r w:rsidRPr="00E95821">
        <w:rPr>
          <w:rFonts w:ascii="Arial" w:hAnsi="Arial" w:cs="Arial"/>
        </w:rPr>
        <w:t xml:space="preserve"> </w:t>
      </w:r>
      <w:r w:rsidR="00465A75" w:rsidRPr="00E95821">
        <w:rPr>
          <w:rFonts w:ascii="Arial" w:hAnsi="Arial" w:cs="Arial"/>
        </w:rPr>
        <w:t xml:space="preserve">Drug use and social functioning of opiate clients who still use opiates at six months, Tower Hamlets and national (England), 2018-19 to 2020-21 </w:t>
      </w:r>
    </w:p>
    <w:p w14:paraId="3BF5BA27" w14:textId="77777777" w:rsidR="00465A75" w:rsidRPr="00E95821" w:rsidRDefault="00465A75" w:rsidP="00465A75">
      <w:pPr>
        <w:rPr>
          <w:rFonts w:ascii="Arial" w:hAnsi="Arial" w:cs="Arial"/>
        </w:rPr>
      </w:pPr>
      <w:r w:rsidRPr="00E95821">
        <w:rPr>
          <w:rFonts w:ascii="Arial" w:hAnsi="Arial" w:cs="Arial"/>
          <w:noProof/>
          <w:lang w:val="en-US"/>
        </w:rPr>
        <w:drawing>
          <wp:inline distT="0" distB="0" distL="0" distR="0" wp14:anchorId="45781D02" wp14:editId="3DF6D221">
            <wp:extent cx="5731510" cy="3260725"/>
            <wp:effectExtent l="0" t="0" r="2540" b="15875"/>
            <wp:docPr id="55" name="Chart 55" descr="Bar chart comparing drug use and social functioning of opiate clients who still use it at six months in Tower Hamlets compared to England for period 2018-19 to 2020-21">
              <a:extLst xmlns:a="http://schemas.openxmlformats.org/drawingml/2006/main">
                <a:ext uri="{FF2B5EF4-FFF2-40B4-BE49-F238E27FC236}">
                  <a16:creationId xmlns:a16="http://schemas.microsoft.com/office/drawing/2014/main" id="{5F6F7B6B-22D9-64E0-9028-916AE1C0D5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B0C17D4" w14:textId="0C6FFA31" w:rsidR="00465A75" w:rsidRPr="00E95821" w:rsidRDefault="00465A75" w:rsidP="00465A75">
      <w:pPr>
        <w:rPr>
          <w:rFonts w:ascii="Arial" w:hAnsi="Arial" w:cs="Arial"/>
          <w:sz w:val="16"/>
          <w:szCs w:val="16"/>
        </w:rPr>
      </w:pPr>
      <w:r w:rsidRPr="00E95821">
        <w:rPr>
          <w:rFonts w:ascii="Arial" w:hAnsi="Arial" w:cs="Arial"/>
          <w:sz w:val="16"/>
          <w:szCs w:val="16"/>
        </w:rPr>
        <w:t>(Source: OHID, Recovery Diagnostic Toolkit)</w:t>
      </w:r>
    </w:p>
    <w:p w14:paraId="20A97E58" w14:textId="4A9294B3" w:rsidR="00415F99" w:rsidRPr="00E95821" w:rsidRDefault="00465A75" w:rsidP="00415F99">
      <w:pPr>
        <w:rPr>
          <w:rFonts w:ascii="Arial" w:hAnsi="Arial" w:cs="Arial"/>
        </w:rPr>
      </w:pPr>
      <w:r w:rsidRPr="00E95821">
        <w:rPr>
          <w:rFonts w:ascii="Arial" w:hAnsi="Arial" w:cs="Arial"/>
        </w:rPr>
        <w:t>For opiate users who are still using opiates at six months, Tower Hamlet</w:t>
      </w:r>
      <w:r w:rsidR="00FD0CA8" w:rsidRPr="00E95821">
        <w:rPr>
          <w:rFonts w:ascii="Arial" w:hAnsi="Arial" w:cs="Arial"/>
        </w:rPr>
        <w:t>’</w:t>
      </w:r>
      <w:r w:rsidRPr="00E95821">
        <w:rPr>
          <w:rFonts w:ascii="Arial" w:hAnsi="Arial" w:cs="Arial"/>
        </w:rPr>
        <w:t xml:space="preserve">s clients were less likely to report injecting drugs (9% compared to 24% nationally) but were shown to include higher-risk behaviours, including: more likely to have used crack (74% compared to 64% nationally); cannabis (22% v 17%); alcohol </w:t>
      </w:r>
      <w:r w:rsidR="00415F99" w:rsidRPr="00E95821">
        <w:rPr>
          <w:rFonts w:ascii="Arial" w:hAnsi="Arial" w:cs="Arial"/>
        </w:rPr>
        <w:t>(29% v 27%). O</w:t>
      </w:r>
      <w:r w:rsidRPr="00E95821">
        <w:rPr>
          <w:rFonts w:ascii="Arial" w:hAnsi="Arial" w:cs="Arial"/>
        </w:rPr>
        <w:t>ther social functioning measures such as having a housing issue (41% in Tower Hamle</w:t>
      </w:r>
      <w:r w:rsidR="00C1145F" w:rsidRPr="00E95821">
        <w:rPr>
          <w:rFonts w:ascii="Arial" w:hAnsi="Arial" w:cs="Arial"/>
        </w:rPr>
        <w:t>ts compared to 27% nationally).</w:t>
      </w:r>
    </w:p>
    <w:p w14:paraId="7E2B2CB3" w14:textId="62F14731" w:rsidR="00465A75" w:rsidRPr="00E95821" w:rsidRDefault="00434739" w:rsidP="008D4DBA">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33</w:t>
      </w:r>
      <w:r w:rsidRPr="00E95821">
        <w:rPr>
          <w:rFonts w:ascii="Arial" w:hAnsi="Arial" w:cs="Arial"/>
          <w:noProof/>
        </w:rPr>
        <w:fldChar w:fldCharType="end"/>
      </w:r>
      <w:r w:rsidRPr="00E95821">
        <w:rPr>
          <w:rFonts w:ascii="Arial" w:hAnsi="Arial" w:cs="Arial"/>
        </w:rPr>
        <w:t xml:space="preserve"> </w:t>
      </w:r>
      <w:r w:rsidR="00465A75" w:rsidRPr="00E95821">
        <w:rPr>
          <w:rFonts w:ascii="Arial" w:hAnsi="Arial" w:cs="Arial"/>
        </w:rPr>
        <w:t xml:space="preserve">Drug use and social functioning of </w:t>
      </w:r>
      <w:r w:rsidR="003D18BB" w:rsidRPr="00E95821">
        <w:rPr>
          <w:rFonts w:ascii="Arial" w:hAnsi="Arial" w:cs="Arial"/>
        </w:rPr>
        <w:t>non-</w:t>
      </w:r>
      <w:r w:rsidR="00465A75" w:rsidRPr="00E95821">
        <w:rPr>
          <w:rFonts w:ascii="Arial" w:hAnsi="Arial" w:cs="Arial"/>
        </w:rPr>
        <w:t xml:space="preserve">opiate clients who still use </w:t>
      </w:r>
      <w:r w:rsidR="003D18BB" w:rsidRPr="00E95821">
        <w:rPr>
          <w:rFonts w:ascii="Arial" w:hAnsi="Arial" w:cs="Arial"/>
        </w:rPr>
        <w:t>non-</w:t>
      </w:r>
      <w:r w:rsidR="00465A75" w:rsidRPr="00E95821">
        <w:rPr>
          <w:rFonts w:ascii="Arial" w:hAnsi="Arial" w:cs="Arial"/>
        </w:rPr>
        <w:t>opiates at six months, Tower Hamlets and national</w:t>
      </w:r>
      <w:r w:rsidR="00A667E1" w:rsidRPr="00E95821">
        <w:rPr>
          <w:rFonts w:ascii="Arial" w:hAnsi="Arial" w:cs="Arial"/>
        </w:rPr>
        <w:t xml:space="preserve"> (England), 2018-19 to 2020-21 </w:t>
      </w:r>
    </w:p>
    <w:p w14:paraId="25C5163C" w14:textId="77777777" w:rsidR="00465A75" w:rsidRPr="00E95821" w:rsidRDefault="00465A75" w:rsidP="00465A75">
      <w:pPr>
        <w:rPr>
          <w:rFonts w:ascii="Arial" w:hAnsi="Arial" w:cs="Arial"/>
        </w:rPr>
      </w:pPr>
      <w:r w:rsidRPr="00E95821">
        <w:rPr>
          <w:rFonts w:ascii="Arial" w:hAnsi="Arial" w:cs="Arial"/>
          <w:noProof/>
          <w:lang w:val="en-US"/>
        </w:rPr>
        <w:drawing>
          <wp:inline distT="0" distB="0" distL="0" distR="0" wp14:anchorId="4086E55A" wp14:editId="6E14874C">
            <wp:extent cx="5731510" cy="3260725"/>
            <wp:effectExtent l="0" t="0" r="2540" b="15875"/>
            <wp:docPr id="57" name="Chart 57" descr="Bar chart comparing drug use and social functioning of non-opiate clients who still use non-opiates at six months in Tower Hamlets compared to England during 2018-19 to 2020-21">
              <a:extLst xmlns:a="http://schemas.openxmlformats.org/drawingml/2006/main">
                <a:ext uri="{FF2B5EF4-FFF2-40B4-BE49-F238E27FC236}">
                  <a16:creationId xmlns:a16="http://schemas.microsoft.com/office/drawing/2014/main" id="{C5ADBCC5-4CC4-4CBB-953C-E9557F01C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E8B32F9" w14:textId="1BAD8AB8" w:rsidR="00465A75" w:rsidRPr="00E95821" w:rsidRDefault="00465A75" w:rsidP="008D4DBA">
      <w:pPr>
        <w:spacing w:after="120"/>
        <w:rPr>
          <w:rFonts w:ascii="Arial" w:hAnsi="Arial" w:cs="Arial"/>
          <w:sz w:val="16"/>
          <w:szCs w:val="16"/>
        </w:rPr>
      </w:pPr>
      <w:r w:rsidRPr="00E95821">
        <w:rPr>
          <w:rFonts w:ascii="Arial" w:hAnsi="Arial" w:cs="Arial"/>
          <w:sz w:val="16"/>
          <w:szCs w:val="16"/>
        </w:rPr>
        <w:t>(Source: OHID, Recovery Diagnostic Toolkit)</w:t>
      </w:r>
    </w:p>
    <w:p w14:paraId="22367704" w14:textId="37B96F4B" w:rsidR="004840B9" w:rsidRPr="00E95821" w:rsidRDefault="00465A75" w:rsidP="008D4DBA">
      <w:pPr>
        <w:spacing w:after="120"/>
        <w:rPr>
          <w:rFonts w:ascii="Arial" w:hAnsi="Arial" w:cs="Arial"/>
        </w:rPr>
      </w:pPr>
      <w:r w:rsidRPr="00E95821">
        <w:rPr>
          <w:rFonts w:ascii="Arial" w:hAnsi="Arial" w:cs="Arial"/>
        </w:rPr>
        <w:t>There are broad similarities between substance use and social functioning needs for non-opiate uses at the six-month review, with slightly higher crack (11% v 7%)</w:t>
      </w:r>
      <w:r w:rsidR="00750622" w:rsidRPr="00E95821">
        <w:rPr>
          <w:rFonts w:ascii="Arial" w:hAnsi="Arial" w:cs="Arial"/>
        </w:rPr>
        <w:t xml:space="preserve"> and alcohol use (6% v 3%)</w:t>
      </w:r>
      <w:r w:rsidRPr="00E95821">
        <w:rPr>
          <w:rFonts w:ascii="Arial" w:hAnsi="Arial" w:cs="Arial"/>
        </w:rPr>
        <w:t>. For social functioning needs, non-opiate users in Tower have only a slightly increased unemployment (78% v 75%) and housing needs (15% v 12%).</w:t>
      </w:r>
    </w:p>
    <w:p w14:paraId="4801D80F" w14:textId="33A47DE2" w:rsidR="004840B9" w:rsidRPr="00E95821" w:rsidRDefault="00434739" w:rsidP="0043473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34</w:t>
      </w:r>
      <w:r w:rsidRPr="00E95821">
        <w:rPr>
          <w:rFonts w:ascii="Arial" w:hAnsi="Arial" w:cs="Arial"/>
          <w:noProof/>
        </w:rPr>
        <w:fldChar w:fldCharType="end"/>
      </w:r>
      <w:r w:rsidRPr="00E95821">
        <w:rPr>
          <w:rFonts w:ascii="Arial" w:hAnsi="Arial" w:cs="Arial"/>
        </w:rPr>
        <w:t xml:space="preserve"> </w:t>
      </w:r>
      <w:r w:rsidR="004840B9" w:rsidRPr="00E95821">
        <w:rPr>
          <w:rFonts w:ascii="Arial" w:hAnsi="Arial" w:cs="Arial"/>
        </w:rPr>
        <w:t xml:space="preserve">Housing outcomes at successful completion of treatment, Percentage </w:t>
      </w:r>
    </w:p>
    <w:p w14:paraId="4DB85909" w14:textId="7E524807" w:rsidR="00465A75" w:rsidRPr="00E95821" w:rsidRDefault="004840B9" w:rsidP="007E186B">
      <w:pPr>
        <w:rPr>
          <w:rFonts w:ascii="Arial" w:hAnsi="Arial" w:cs="Arial"/>
        </w:rPr>
      </w:pPr>
      <w:r w:rsidRPr="00E95821">
        <w:rPr>
          <w:rFonts w:ascii="Arial" w:hAnsi="Arial" w:cs="Arial"/>
          <w:noProof/>
          <w:lang w:val="en-US"/>
        </w:rPr>
        <w:drawing>
          <wp:inline distT="0" distB="0" distL="0" distR="0" wp14:anchorId="35A23366" wp14:editId="66C497FB">
            <wp:extent cx="4572000" cy="2743200"/>
            <wp:effectExtent l="0" t="0" r="0" b="0"/>
            <wp:docPr id="4" name="Chart 4" descr="Bar chart comparing percentage of housing outcomes at successful completion of treatment in Tower Hamlets compared to England for opiate clients and non-opiate clients">
              <a:extLst xmlns:a="http://schemas.openxmlformats.org/drawingml/2006/main">
                <a:ext uri="{FF2B5EF4-FFF2-40B4-BE49-F238E27FC236}">
                  <a16:creationId xmlns:a16="http://schemas.microsoft.com/office/drawing/2014/main" id="{5C67BBDB-F982-59C7-D60E-B999D1CE6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4E539D3" w14:textId="4DC50DC1" w:rsidR="004840B9" w:rsidRPr="00E95821" w:rsidRDefault="004840B9" w:rsidP="004840B9">
      <w:pPr>
        <w:rPr>
          <w:rFonts w:ascii="Arial" w:hAnsi="Arial" w:cs="Arial"/>
          <w:sz w:val="16"/>
          <w:szCs w:val="16"/>
        </w:rPr>
      </w:pPr>
      <w:r w:rsidRPr="00E95821">
        <w:rPr>
          <w:rFonts w:ascii="Arial" w:hAnsi="Arial" w:cs="Arial"/>
          <w:sz w:val="16"/>
          <w:szCs w:val="16"/>
        </w:rPr>
        <w:t>(Source: DOMES Diagnostic Report Quarter 2 2022-23)</w:t>
      </w:r>
    </w:p>
    <w:p w14:paraId="102A9965" w14:textId="1596D21C" w:rsidR="004840B9" w:rsidRPr="00E95821" w:rsidRDefault="004840B9" w:rsidP="004840B9">
      <w:pPr>
        <w:rPr>
          <w:rFonts w:ascii="Arial" w:hAnsi="Arial" w:cs="Arial"/>
        </w:rPr>
      </w:pPr>
      <w:r w:rsidRPr="00E95821">
        <w:rPr>
          <w:rFonts w:ascii="Arial" w:hAnsi="Arial" w:cs="Arial"/>
        </w:rPr>
        <w:lastRenderedPageBreak/>
        <w:t xml:space="preserve">Tower Hamlets residents </w:t>
      </w:r>
      <w:r w:rsidR="000A4457" w:rsidRPr="00E95821">
        <w:rPr>
          <w:rFonts w:ascii="Arial" w:hAnsi="Arial" w:cs="Arial"/>
        </w:rPr>
        <w:t>are more likely to leave treatment with a housing need</w:t>
      </w:r>
      <w:r w:rsidR="005766E0" w:rsidRPr="00E95821">
        <w:rPr>
          <w:rFonts w:ascii="Arial" w:hAnsi="Arial" w:cs="Arial"/>
        </w:rPr>
        <w:t xml:space="preserve">, compared to national average, particularly for opiate users. </w:t>
      </w:r>
      <w:r w:rsidR="00C03ECC" w:rsidRPr="00E95821">
        <w:rPr>
          <w:rFonts w:ascii="Arial" w:hAnsi="Arial" w:cs="Arial"/>
        </w:rPr>
        <w:t xml:space="preserve">Figure 36 shows the proportion of people leaving treatment with successful housing outcomes, from which we can deduce how many still have housing need upon leaving treatment. </w:t>
      </w:r>
      <w:r w:rsidR="005766E0" w:rsidRPr="00E95821">
        <w:rPr>
          <w:rFonts w:ascii="Arial" w:hAnsi="Arial" w:cs="Arial"/>
        </w:rPr>
        <w:t>8.8% of Tower Hamlets opiate users have a</w:t>
      </w:r>
      <w:r w:rsidR="00EA0596" w:rsidRPr="00E95821">
        <w:rPr>
          <w:rFonts w:ascii="Arial" w:hAnsi="Arial" w:cs="Arial"/>
        </w:rPr>
        <w:t xml:space="preserve"> </w:t>
      </w:r>
      <w:r w:rsidR="005766E0" w:rsidRPr="00E95821">
        <w:rPr>
          <w:rFonts w:ascii="Arial" w:hAnsi="Arial" w:cs="Arial"/>
        </w:rPr>
        <w:t>housing need at end of treatment, versus 4.4% nationally</w:t>
      </w:r>
      <w:r w:rsidR="00082B8C" w:rsidRPr="00E95821">
        <w:rPr>
          <w:rFonts w:ascii="Arial" w:hAnsi="Arial" w:cs="Arial"/>
        </w:rPr>
        <w:t xml:space="preserve"> across England</w:t>
      </w:r>
      <w:r w:rsidR="005766E0" w:rsidRPr="00E95821">
        <w:rPr>
          <w:rFonts w:ascii="Arial" w:hAnsi="Arial" w:cs="Arial"/>
        </w:rPr>
        <w:t xml:space="preserve">; for non-opiates the comparative figures are 5.4% and </w:t>
      </w:r>
      <w:r w:rsidR="00082B8C" w:rsidRPr="00E95821">
        <w:rPr>
          <w:rFonts w:ascii="Arial" w:hAnsi="Arial" w:cs="Arial"/>
        </w:rPr>
        <w:t xml:space="preserve">4.2%. </w:t>
      </w:r>
    </w:p>
    <w:p w14:paraId="25706D98" w14:textId="1A275E8F" w:rsidR="004840B9" w:rsidRPr="00E95821" w:rsidRDefault="00434739" w:rsidP="0043473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35</w:t>
      </w:r>
      <w:r w:rsidRPr="00E95821">
        <w:rPr>
          <w:rFonts w:ascii="Arial" w:hAnsi="Arial" w:cs="Arial"/>
          <w:noProof/>
        </w:rPr>
        <w:fldChar w:fldCharType="end"/>
      </w:r>
      <w:r w:rsidRPr="00E95821">
        <w:rPr>
          <w:rFonts w:ascii="Arial" w:hAnsi="Arial" w:cs="Arial"/>
        </w:rPr>
        <w:t xml:space="preserve"> </w:t>
      </w:r>
      <w:r w:rsidR="004840B9" w:rsidRPr="00E95821">
        <w:rPr>
          <w:rFonts w:ascii="Arial" w:hAnsi="Arial" w:cs="Arial"/>
        </w:rPr>
        <w:t>Employment outcomes* at successful completion of treatment, Percentage</w:t>
      </w:r>
    </w:p>
    <w:p w14:paraId="4F25C420" w14:textId="72C91FC8" w:rsidR="002E2ADE" w:rsidRPr="00E95821" w:rsidRDefault="004840B9" w:rsidP="007E186B">
      <w:pPr>
        <w:rPr>
          <w:rFonts w:ascii="Arial" w:hAnsi="Arial" w:cs="Arial"/>
        </w:rPr>
      </w:pPr>
      <w:r w:rsidRPr="00E95821">
        <w:rPr>
          <w:rFonts w:ascii="Arial" w:hAnsi="Arial" w:cs="Arial"/>
          <w:noProof/>
          <w:lang w:val="en-US"/>
        </w:rPr>
        <w:drawing>
          <wp:inline distT="0" distB="0" distL="0" distR="0" wp14:anchorId="28D53AA9" wp14:editId="4F5A45E0">
            <wp:extent cx="4572000" cy="2743200"/>
            <wp:effectExtent l="0" t="0" r="0" b="0"/>
            <wp:docPr id="5" name="Chart 5" descr="Bar chart comparing percentage of employment outcomes at successful completion of treatment for opiate and non-opiate clients in Tower Hamlets to England. ">
              <a:extLst xmlns:a="http://schemas.openxmlformats.org/drawingml/2006/main">
                <a:ext uri="{FF2B5EF4-FFF2-40B4-BE49-F238E27FC236}">
                  <a16:creationId xmlns:a16="http://schemas.microsoft.com/office/drawing/2014/main" id="{266C3FD0-108F-E582-8AAC-EB635C1972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BD0E439" w14:textId="23FE4B30" w:rsidR="004840B9" w:rsidRPr="00E95821" w:rsidRDefault="004840B9" w:rsidP="004840B9">
      <w:pPr>
        <w:rPr>
          <w:rFonts w:ascii="Arial" w:hAnsi="Arial" w:cs="Arial"/>
          <w:sz w:val="16"/>
          <w:szCs w:val="16"/>
        </w:rPr>
      </w:pPr>
      <w:r w:rsidRPr="00E95821">
        <w:rPr>
          <w:rFonts w:ascii="Arial" w:hAnsi="Arial" w:cs="Arial"/>
          <w:sz w:val="16"/>
          <w:szCs w:val="16"/>
        </w:rPr>
        <w:t>(Source: DOMES Diagnostic Report Quarter 2 2022-23: * defined as working for at least 10 or more days in last 28 at exit)</w:t>
      </w:r>
    </w:p>
    <w:p w14:paraId="76E1D6EA" w14:textId="385977BC" w:rsidR="002E2ADE" w:rsidRPr="00E95821" w:rsidRDefault="004840B9" w:rsidP="007E186B">
      <w:pPr>
        <w:rPr>
          <w:rFonts w:ascii="Arial" w:hAnsi="Arial" w:cs="Arial"/>
        </w:rPr>
      </w:pPr>
      <w:r w:rsidRPr="00E95821">
        <w:rPr>
          <w:rFonts w:ascii="Arial" w:hAnsi="Arial" w:cs="Arial"/>
        </w:rPr>
        <w:t>There are notable disparities by drug type concerning employment outcomes. For Tower Hamlets residents, a higher proportion of non-opiates were employed (44.2%) compared to England (37.4%). In comparison, opia</w:t>
      </w:r>
      <w:r w:rsidR="004F4660" w:rsidRPr="00E95821">
        <w:rPr>
          <w:rFonts w:ascii="Arial" w:hAnsi="Arial" w:cs="Arial"/>
        </w:rPr>
        <w:t>te users in Tower H</w:t>
      </w:r>
      <w:r w:rsidRPr="00E95821">
        <w:rPr>
          <w:rFonts w:ascii="Arial" w:hAnsi="Arial" w:cs="Arial"/>
        </w:rPr>
        <w:t>a</w:t>
      </w:r>
      <w:r w:rsidR="004F4660" w:rsidRPr="00E95821">
        <w:rPr>
          <w:rFonts w:ascii="Arial" w:hAnsi="Arial" w:cs="Arial"/>
        </w:rPr>
        <w:t>m</w:t>
      </w:r>
      <w:r w:rsidRPr="00E95821">
        <w:rPr>
          <w:rFonts w:ascii="Arial" w:hAnsi="Arial" w:cs="Arial"/>
        </w:rPr>
        <w:t>lets were reported to be working at around half the level (14.7%) of their England counterparts (24.8%)</w:t>
      </w:r>
    </w:p>
    <w:p w14:paraId="24085211" w14:textId="7E46EA87" w:rsidR="004840B9" w:rsidRPr="00E95821" w:rsidRDefault="00434739" w:rsidP="008D4DBA">
      <w:pPr>
        <w:pStyle w:val="Caption"/>
        <w:keepNext/>
        <w:rPr>
          <w:rFonts w:ascii="Arial" w:hAnsi="Arial" w:cs="Arial"/>
        </w:rPr>
      </w:pPr>
      <w:bookmarkStart w:id="37" w:name="_Hlk154130647"/>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33</w:t>
      </w:r>
      <w:r w:rsidR="00E23341" w:rsidRPr="00E95821">
        <w:rPr>
          <w:rFonts w:ascii="Arial" w:hAnsi="Arial" w:cs="Arial"/>
          <w:noProof/>
        </w:rPr>
        <w:fldChar w:fldCharType="end"/>
      </w:r>
      <w:r w:rsidR="00821DD5">
        <w:rPr>
          <w:rFonts w:ascii="Arial" w:hAnsi="Arial" w:cs="Arial"/>
          <w:noProof/>
        </w:rPr>
        <w:t>a</w:t>
      </w:r>
      <w:r w:rsidRPr="00E95821">
        <w:rPr>
          <w:rFonts w:ascii="Arial" w:hAnsi="Arial" w:cs="Arial"/>
        </w:rPr>
        <w:t xml:space="preserve"> </w:t>
      </w:r>
      <w:r w:rsidR="004840B9" w:rsidRPr="00E95821">
        <w:rPr>
          <w:rFonts w:ascii="Arial" w:hAnsi="Arial" w:cs="Arial"/>
        </w:rPr>
        <w:t xml:space="preserve">Treatment Outcome at Six Month Review, Tower Hamlets 2015-16 to 2020-21, for </w:t>
      </w:r>
      <w:r w:rsidR="00821DD5">
        <w:rPr>
          <w:rFonts w:ascii="Arial" w:hAnsi="Arial" w:cs="Arial"/>
        </w:rPr>
        <w:t>O</w:t>
      </w:r>
      <w:r w:rsidR="004840B9" w:rsidRPr="00E95821">
        <w:rPr>
          <w:rFonts w:ascii="Arial" w:hAnsi="Arial" w:cs="Arial"/>
        </w:rPr>
        <w:t xml:space="preserve">piate </w:t>
      </w:r>
      <w:r w:rsidR="00821DD5">
        <w:rPr>
          <w:rFonts w:ascii="Arial" w:hAnsi="Arial" w:cs="Arial"/>
        </w:rPr>
        <w:t>U</w:t>
      </w:r>
      <w:r w:rsidR="004840B9" w:rsidRPr="00E95821">
        <w:rPr>
          <w:rFonts w:ascii="Arial" w:hAnsi="Arial" w:cs="Arial"/>
        </w:rPr>
        <w:t>sers</w:t>
      </w:r>
      <w:bookmarkEnd w:id="37"/>
    </w:p>
    <w:tbl>
      <w:tblPr>
        <w:tblStyle w:val="GridTable4-Accent2"/>
        <w:tblW w:w="8160" w:type="dxa"/>
        <w:tblLook w:val="04A0" w:firstRow="1" w:lastRow="0" w:firstColumn="1" w:lastColumn="0" w:noHBand="0" w:noVBand="1"/>
      </w:tblPr>
      <w:tblGrid>
        <w:gridCol w:w="2232"/>
        <w:gridCol w:w="988"/>
        <w:gridCol w:w="988"/>
        <w:gridCol w:w="988"/>
        <w:gridCol w:w="988"/>
        <w:gridCol w:w="988"/>
        <w:gridCol w:w="988"/>
      </w:tblGrid>
      <w:tr w:rsidR="004840B9" w:rsidRPr="00E95821" w14:paraId="6279A64A" w14:textId="77777777" w:rsidTr="00160BE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2" w:type="dxa"/>
            <w:hideMark/>
          </w:tcPr>
          <w:p w14:paraId="23DB84F3" w14:textId="36D2264A" w:rsidR="004840B9" w:rsidRPr="00E95821" w:rsidRDefault="004840B9" w:rsidP="00945F50">
            <w:pPr>
              <w:keepNext/>
              <w:spacing w:before="40" w:after="40" w:line="240" w:lineRule="auto"/>
              <w:jc w:val="center"/>
              <w:rPr>
                <w:rFonts w:ascii="Arial" w:hAnsi="Arial" w:cs="Arial"/>
                <w:b w:val="0"/>
                <w:bCs w:val="0"/>
                <w:color w:val="FFFFFF"/>
                <w:sz w:val="20"/>
                <w:szCs w:val="20"/>
                <w:lang w:eastAsia="en-GB"/>
              </w:rPr>
            </w:pPr>
            <w:r w:rsidRPr="00E95821">
              <w:rPr>
                <w:rFonts w:ascii="Arial" w:hAnsi="Arial" w:cs="Arial"/>
                <w:color w:val="FFFFFF"/>
                <w:sz w:val="20"/>
                <w:szCs w:val="20"/>
                <w:lang w:eastAsia="en-GB"/>
              </w:rPr>
              <w:t>Treatment outcome</w:t>
            </w:r>
            <w:r w:rsidR="00FD05A8">
              <w:rPr>
                <w:rFonts w:ascii="Arial" w:hAnsi="Arial" w:cs="Arial"/>
                <w:color w:val="FFFFFF"/>
                <w:sz w:val="20"/>
                <w:szCs w:val="20"/>
                <w:lang w:eastAsia="en-GB"/>
              </w:rPr>
              <w:t xml:space="preserve"> for Opiate users</w:t>
            </w:r>
          </w:p>
        </w:tc>
        <w:tc>
          <w:tcPr>
            <w:tcW w:w="988" w:type="dxa"/>
            <w:hideMark/>
          </w:tcPr>
          <w:p w14:paraId="37881AAC"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2015/16 (%)</w:t>
            </w:r>
          </w:p>
        </w:tc>
        <w:tc>
          <w:tcPr>
            <w:tcW w:w="988" w:type="dxa"/>
            <w:hideMark/>
          </w:tcPr>
          <w:p w14:paraId="7B73FB64"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2016/17 (%)</w:t>
            </w:r>
          </w:p>
        </w:tc>
        <w:tc>
          <w:tcPr>
            <w:tcW w:w="988" w:type="dxa"/>
            <w:hideMark/>
          </w:tcPr>
          <w:p w14:paraId="2B803366"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2017/18 (%)</w:t>
            </w:r>
          </w:p>
        </w:tc>
        <w:tc>
          <w:tcPr>
            <w:tcW w:w="988" w:type="dxa"/>
            <w:hideMark/>
          </w:tcPr>
          <w:p w14:paraId="7040A47F"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2018/19 (%)</w:t>
            </w:r>
          </w:p>
        </w:tc>
        <w:tc>
          <w:tcPr>
            <w:tcW w:w="988" w:type="dxa"/>
            <w:hideMark/>
          </w:tcPr>
          <w:p w14:paraId="7AF3912C"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2019/20 (%)</w:t>
            </w:r>
          </w:p>
        </w:tc>
        <w:tc>
          <w:tcPr>
            <w:tcW w:w="988" w:type="dxa"/>
            <w:hideMark/>
          </w:tcPr>
          <w:p w14:paraId="6D153AB2" w14:textId="77777777" w:rsidR="004840B9" w:rsidRPr="00E95821" w:rsidRDefault="004840B9" w:rsidP="00945F5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2020/21 (%)</w:t>
            </w:r>
          </w:p>
        </w:tc>
      </w:tr>
      <w:tr w:rsidR="004840B9" w:rsidRPr="00E95821" w14:paraId="7E4BBA75" w14:textId="77777777" w:rsidTr="00160BE3">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232" w:type="dxa"/>
            <w:hideMark/>
          </w:tcPr>
          <w:p w14:paraId="6FED46D0" w14:textId="77777777" w:rsidR="004840B9" w:rsidRPr="00E95821" w:rsidRDefault="004840B9" w:rsidP="00945F50">
            <w:pPr>
              <w:keepNext/>
              <w:spacing w:before="40" w:after="40" w:line="240" w:lineRule="auto"/>
              <w:jc w:val="left"/>
              <w:rPr>
                <w:rFonts w:ascii="Arial" w:hAnsi="Arial" w:cs="Arial"/>
                <w:color w:val="000000"/>
                <w:sz w:val="20"/>
                <w:szCs w:val="20"/>
                <w:lang w:eastAsia="en-GB"/>
              </w:rPr>
            </w:pPr>
            <w:r w:rsidRPr="00E95821">
              <w:rPr>
                <w:rFonts w:ascii="Arial" w:hAnsi="Arial" w:cs="Arial"/>
                <w:color w:val="000000"/>
                <w:sz w:val="20"/>
                <w:szCs w:val="20"/>
                <w:lang w:eastAsia="en-GB"/>
              </w:rPr>
              <w:t>Abstinent</w:t>
            </w:r>
          </w:p>
        </w:tc>
        <w:tc>
          <w:tcPr>
            <w:tcW w:w="988" w:type="dxa"/>
            <w:hideMark/>
          </w:tcPr>
          <w:p w14:paraId="7CC282E9"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35</w:t>
            </w:r>
          </w:p>
        </w:tc>
        <w:tc>
          <w:tcPr>
            <w:tcW w:w="988" w:type="dxa"/>
            <w:hideMark/>
          </w:tcPr>
          <w:p w14:paraId="4D250D78"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28</w:t>
            </w:r>
          </w:p>
        </w:tc>
        <w:tc>
          <w:tcPr>
            <w:tcW w:w="988" w:type="dxa"/>
            <w:hideMark/>
          </w:tcPr>
          <w:p w14:paraId="218292EE"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33</w:t>
            </w:r>
          </w:p>
        </w:tc>
        <w:tc>
          <w:tcPr>
            <w:tcW w:w="988" w:type="dxa"/>
            <w:hideMark/>
          </w:tcPr>
          <w:p w14:paraId="294B823D"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33</w:t>
            </w:r>
          </w:p>
        </w:tc>
        <w:tc>
          <w:tcPr>
            <w:tcW w:w="988" w:type="dxa"/>
            <w:hideMark/>
          </w:tcPr>
          <w:p w14:paraId="50D02677"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30</w:t>
            </w:r>
          </w:p>
        </w:tc>
        <w:tc>
          <w:tcPr>
            <w:tcW w:w="988" w:type="dxa"/>
            <w:hideMark/>
          </w:tcPr>
          <w:p w14:paraId="5C6087EF"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45</w:t>
            </w:r>
          </w:p>
        </w:tc>
      </w:tr>
      <w:tr w:rsidR="004840B9" w:rsidRPr="00E95821" w14:paraId="0BB8B7EA" w14:textId="77777777" w:rsidTr="00160BE3">
        <w:trPr>
          <w:trHeight w:val="68"/>
        </w:trPr>
        <w:tc>
          <w:tcPr>
            <w:cnfStyle w:val="001000000000" w:firstRow="0" w:lastRow="0" w:firstColumn="1" w:lastColumn="0" w:oddVBand="0" w:evenVBand="0" w:oddHBand="0" w:evenHBand="0" w:firstRowFirstColumn="0" w:firstRowLastColumn="0" w:lastRowFirstColumn="0" w:lastRowLastColumn="0"/>
            <w:tcW w:w="2232" w:type="dxa"/>
            <w:hideMark/>
          </w:tcPr>
          <w:p w14:paraId="3A3D0427" w14:textId="77777777" w:rsidR="004840B9" w:rsidRPr="00E95821" w:rsidRDefault="004840B9" w:rsidP="00945F50">
            <w:pPr>
              <w:keepNext/>
              <w:spacing w:before="40" w:after="40" w:line="240" w:lineRule="auto"/>
              <w:jc w:val="left"/>
              <w:rPr>
                <w:rFonts w:ascii="Arial" w:hAnsi="Arial" w:cs="Arial"/>
                <w:color w:val="000000"/>
                <w:sz w:val="20"/>
                <w:szCs w:val="20"/>
                <w:lang w:eastAsia="en-GB"/>
              </w:rPr>
            </w:pPr>
            <w:r w:rsidRPr="00E95821">
              <w:rPr>
                <w:rFonts w:ascii="Arial" w:hAnsi="Arial" w:cs="Arial"/>
                <w:color w:val="000000"/>
                <w:sz w:val="20"/>
                <w:szCs w:val="20"/>
                <w:lang w:eastAsia="en-GB"/>
              </w:rPr>
              <w:t>Improved</w:t>
            </w:r>
          </w:p>
        </w:tc>
        <w:tc>
          <w:tcPr>
            <w:tcW w:w="988" w:type="dxa"/>
            <w:hideMark/>
          </w:tcPr>
          <w:p w14:paraId="51D52A80"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30</w:t>
            </w:r>
          </w:p>
        </w:tc>
        <w:tc>
          <w:tcPr>
            <w:tcW w:w="988" w:type="dxa"/>
            <w:hideMark/>
          </w:tcPr>
          <w:p w14:paraId="79CC64A3"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23</w:t>
            </w:r>
          </w:p>
        </w:tc>
        <w:tc>
          <w:tcPr>
            <w:tcW w:w="988" w:type="dxa"/>
            <w:hideMark/>
          </w:tcPr>
          <w:p w14:paraId="313DAFE3"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27</w:t>
            </w:r>
          </w:p>
        </w:tc>
        <w:tc>
          <w:tcPr>
            <w:tcW w:w="988" w:type="dxa"/>
            <w:hideMark/>
          </w:tcPr>
          <w:p w14:paraId="269155E2"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25</w:t>
            </w:r>
          </w:p>
        </w:tc>
        <w:tc>
          <w:tcPr>
            <w:tcW w:w="988" w:type="dxa"/>
            <w:hideMark/>
          </w:tcPr>
          <w:p w14:paraId="30987E58"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23</w:t>
            </w:r>
          </w:p>
        </w:tc>
        <w:tc>
          <w:tcPr>
            <w:tcW w:w="988" w:type="dxa"/>
            <w:hideMark/>
          </w:tcPr>
          <w:p w14:paraId="6533B522"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24</w:t>
            </w:r>
          </w:p>
        </w:tc>
      </w:tr>
      <w:tr w:rsidR="004840B9" w:rsidRPr="00E95821" w14:paraId="5E4A5B81" w14:textId="77777777" w:rsidTr="00160BE3">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232" w:type="dxa"/>
            <w:hideMark/>
          </w:tcPr>
          <w:p w14:paraId="48744853" w14:textId="77777777" w:rsidR="004840B9" w:rsidRPr="00E95821" w:rsidRDefault="004840B9" w:rsidP="00945F50">
            <w:pPr>
              <w:keepNext/>
              <w:spacing w:before="40" w:after="40" w:line="240" w:lineRule="auto"/>
              <w:jc w:val="left"/>
              <w:rPr>
                <w:rFonts w:ascii="Arial" w:hAnsi="Arial" w:cs="Arial"/>
                <w:color w:val="000000"/>
                <w:sz w:val="20"/>
                <w:szCs w:val="20"/>
                <w:lang w:eastAsia="en-GB"/>
              </w:rPr>
            </w:pPr>
            <w:r w:rsidRPr="00E95821">
              <w:rPr>
                <w:rFonts w:ascii="Arial" w:hAnsi="Arial" w:cs="Arial"/>
                <w:color w:val="000000"/>
                <w:sz w:val="20"/>
                <w:szCs w:val="20"/>
                <w:lang w:eastAsia="en-GB"/>
              </w:rPr>
              <w:t>Unchanged</w:t>
            </w:r>
          </w:p>
        </w:tc>
        <w:tc>
          <w:tcPr>
            <w:tcW w:w="988" w:type="dxa"/>
            <w:hideMark/>
          </w:tcPr>
          <w:p w14:paraId="30077A76"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33</w:t>
            </w:r>
          </w:p>
        </w:tc>
        <w:tc>
          <w:tcPr>
            <w:tcW w:w="988" w:type="dxa"/>
            <w:hideMark/>
          </w:tcPr>
          <w:p w14:paraId="29F1C055"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44</w:t>
            </w:r>
          </w:p>
        </w:tc>
        <w:tc>
          <w:tcPr>
            <w:tcW w:w="988" w:type="dxa"/>
            <w:hideMark/>
          </w:tcPr>
          <w:p w14:paraId="3A6C50F3"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37</w:t>
            </w:r>
          </w:p>
        </w:tc>
        <w:tc>
          <w:tcPr>
            <w:tcW w:w="988" w:type="dxa"/>
            <w:hideMark/>
          </w:tcPr>
          <w:p w14:paraId="686A4C79"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39</w:t>
            </w:r>
          </w:p>
        </w:tc>
        <w:tc>
          <w:tcPr>
            <w:tcW w:w="988" w:type="dxa"/>
            <w:hideMark/>
          </w:tcPr>
          <w:p w14:paraId="5104A1C3"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45</w:t>
            </w:r>
          </w:p>
        </w:tc>
        <w:tc>
          <w:tcPr>
            <w:tcW w:w="988" w:type="dxa"/>
            <w:hideMark/>
          </w:tcPr>
          <w:p w14:paraId="39BE8D95" w14:textId="77777777" w:rsidR="004840B9" w:rsidRPr="00E95821" w:rsidRDefault="004840B9" w:rsidP="00945F50">
            <w:pPr>
              <w:keepNext/>
              <w:spacing w:before="40" w:after="40" w:line="24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31</w:t>
            </w:r>
          </w:p>
        </w:tc>
      </w:tr>
      <w:tr w:rsidR="004840B9" w:rsidRPr="00E95821" w14:paraId="46696F53" w14:textId="77777777" w:rsidTr="00160BE3">
        <w:trPr>
          <w:trHeight w:val="68"/>
        </w:trPr>
        <w:tc>
          <w:tcPr>
            <w:cnfStyle w:val="001000000000" w:firstRow="0" w:lastRow="0" w:firstColumn="1" w:lastColumn="0" w:oddVBand="0" w:evenVBand="0" w:oddHBand="0" w:evenHBand="0" w:firstRowFirstColumn="0" w:firstRowLastColumn="0" w:lastRowFirstColumn="0" w:lastRowLastColumn="0"/>
            <w:tcW w:w="2232" w:type="dxa"/>
            <w:hideMark/>
          </w:tcPr>
          <w:p w14:paraId="65A53D8D" w14:textId="77777777" w:rsidR="004840B9" w:rsidRPr="00E95821" w:rsidRDefault="004840B9" w:rsidP="00945F50">
            <w:pPr>
              <w:keepNext/>
              <w:spacing w:before="40" w:after="40" w:line="240" w:lineRule="auto"/>
              <w:jc w:val="left"/>
              <w:rPr>
                <w:rFonts w:ascii="Arial" w:hAnsi="Arial" w:cs="Arial"/>
                <w:color w:val="000000"/>
                <w:sz w:val="20"/>
                <w:szCs w:val="20"/>
                <w:lang w:eastAsia="en-GB"/>
              </w:rPr>
            </w:pPr>
            <w:r w:rsidRPr="00E95821">
              <w:rPr>
                <w:rFonts w:ascii="Arial" w:hAnsi="Arial" w:cs="Arial"/>
                <w:color w:val="000000"/>
                <w:sz w:val="20"/>
                <w:szCs w:val="20"/>
                <w:lang w:eastAsia="en-GB"/>
              </w:rPr>
              <w:t>Deteriorated</w:t>
            </w:r>
          </w:p>
        </w:tc>
        <w:tc>
          <w:tcPr>
            <w:tcW w:w="988" w:type="dxa"/>
            <w:hideMark/>
          </w:tcPr>
          <w:p w14:paraId="0F373453"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w:t>
            </w:r>
          </w:p>
        </w:tc>
        <w:tc>
          <w:tcPr>
            <w:tcW w:w="988" w:type="dxa"/>
            <w:hideMark/>
          </w:tcPr>
          <w:p w14:paraId="53DF0F6B"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5</w:t>
            </w:r>
          </w:p>
        </w:tc>
        <w:tc>
          <w:tcPr>
            <w:tcW w:w="988" w:type="dxa"/>
            <w:hideMark/>
          </w:tcPr>
          <w:p w14:paraId="2F5F6FB6"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w:t>
            </w:r>
          </w:p>
        </w:tc>
        <w:tc>
          <w:tcPr>
            <w:tcW w:w="988" w:type="dxa"/>
            <w:hideMark/>
          </w:tcPr>
          <w:p w14:paraId="7B4D6BE9"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w:t>
            </w:r>
          </w:p>
        </w:tc>
        <w:tc>
          <w:tcPr>
            <w:tcW w:w="988" w:type="dxa"/>
            <w:hideMark/>
          </w:tcPr>
          <w:p w14:paraId="6431BED5"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w:t>
            </w:r>
          </w:p>
        </w:tc>
        <w:tc>
          <w:tcPr>
            <w:tcW w:w="988" w:type="dxa"/>
            <w:hideMark/>
          </w:tcPr>
          <w:p w14:paraId="6372CE83" w14:textId="77777777" w:rsidR="004840B9" w:rsidRPr="00E95821" w:rsidRDefault="004840B9" w:rsidP="00945F50">
            <w:pPr>
              <w:keepNext/>
              <w:spacing w:before="40" w:after="40" w:line="24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w:t>
            </w:r>
          </w:p>
        </w:tc>
      </w:tr>
    </w:tbl>
    <w:p w14:paraId="5135D0AA" w14:textId="17590943" w:rsidR="004840B9" w:rsidRPr="00E95821" w:rsidRDefault="004840B9" w:rsidP="007E186B">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113BC4E" w14:textId="2E591150" w:rsidR="00821DD5" w:rsidRPr="00E95821" w:rsidRDefault="00821DD5" w:rsidP="00821DD5">
      <w:pPr>
        <w:pStyle w:val="Caption"/>
        <w:keepNext/>
        <w:rPr>
          <w:rFonts w:ascii="Arial" w:hAnsi="Arial" w:cs="Arial"/>
        </w:rPr>
      </w:pPr>
      <w:r w:rsidRPr="00E95821">
        <w:rPr>
          <w:rFonts w:ascii="Arial" w:hAnsi="Arial" w:cs="Arial"/>
        </w:rPr>
        <w:lastRenderedPageBreak/>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33</w:t>
      </w:r>
      <w:r w:rsidRPr="00E95821">
        <w:rPr>
          <w:rFonts w:ascii="Arial" w:hAnsi="Arial" w:cs="Arial"/>
          <w:noProof/>
        </w:rPr>
        <w:fldChar w:fldCharType="end"/>
      </w:r>
      <w:r>
        <w:rPr>
          <w:rFonts w:ascii="Arial" w:hAnsi="Arial" w:cs="Arial"/>
          <w:noProof/>
        </w:rPr>
        <w:t>b</w:t>
      </w:r>
      <w:r w:rsidRPr="00E95821">
        <w:rPr>
          <w:rFonts w:ascii="Arial" w:hAnsi="Arial" w:cs="Arial"/>
        </w:rPr>
        <w:t xml:space="preserve"> Treatment Outcome at Six Month Review, Tower Hamlets 2015-16 to 2020-21, for </w:t>
      </w:r>
      <w:r w:rsidR="00715DA6">
        <w:rPr>
          <w:rFonts w:ascii="Arial" w:hAnsi="Arial" w:cs="Arial"/>
        </w:rPr>
        <w:t>O</w:t>
      </w:r>
      <w:r w:rsidRPr="00E95821">
        <w:rPr>
          <w:rFonts w:ascii="Arial" w:hAnsi="Arial" w:cs="Arial"/>
        </w:rPr>
        <w:t xml:space="preserve">piate </w:t>
      </w:r>
      <w:r w:rsidR="00715DA6">
        <w:rPr>
          <w:rFonts w:ascii="Arial" w:hAnsi="Arial" w:cs="Arial"/>
        </w:rPr>
        <w:t>U</w:t>
      </w:r>
      <w:r w:rsidRPr="00E95821">
        <w:rPr>
          <w:rFonts w:ascii="Arial" w:hAnsi="Arial" w:cs="Arial"/>
        </w:rPr>
        <w:t>sers</w:t>
      </w:r>
      <w:r>
        <w:rPr>
          <w:rFonts w:ascii="Arial" w:hAnsi="Arial" w:cs="Arial"/>
        </w:rPr>
        <w:t xml:space="preserve"> who also use Crack Cocaine</w:t>
      </w:r>
    </w:p>
    <w:tbl>
      <w:tblPr>
        <w:tblStyle w:val="GridTable4-Accent2"/>
        <w:tblW w:w="8160" w:type="dxa"/>
        <w:tblLook w:val="04A0" w:firstRow="1" w:lastRow="0" w:firstColumn="1" w:lastColumn="0" w:noHBand="0" w:noVBand="1"/>
      </w:tblPr>
      <w:tblGrid>
        <w:gridCol w:w="2232"/>
        <w:gridCol w:w="988"/>
        <w:gridCol w:w="988"/>
        <w:gridCol w:w="988"/>
        <w:gridCol w:w="988"/>
        <w:gridCol w:w="988"/>
        <w:gridCol w:w="988"/>
      </w:tblGrid>
      <w:tr w:rsidR="00821DD5" w:rsidRPr="00E95821" w14:paraId="27BBFB68" w14:textId="77777777" w:rsidTr="00DC5BC0">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2" w:type="dxa"/>
            <w:hideMark/>
          </w:tcPr>
          <w:p w14:paraId="234F5FB0" w14:textId="68B4DF52" w:rsidR="00821DD5" w:rsidRPr="00E95821" w:rsidRDefault="00821DD5" w:rsidP="00DC5BC0">
            <w:pPr>
              <w:keepNext/>
              <w:spacing w:before="40" w:after="40" w:line="240" w:lineRule="auto"/>
              <w:jc w:val="center"/>
              <w:rPr>
                <w:rFonts w:ascii="Arial" w:hAnsi="Arial" w:cs="Arial"/>
                <w:b w:val="0"/>
                <w:bCs w:val="0"/>
                <w:color w:val="FFFFFF"/>
                <w:sz w:val="20"/>
                <w:szCs w:val="20"/>
                <w:lang w:eastAsia="en-GB"/>
              </w:rPr>
            </w:pPr>
            <w:r w:rsidRPr="00E95821">
              <w:rPr>
                <w:rFonts w:ascii="Arial" w:hAnsi="Arial" w:cs="Arial"/>
                <w:color w:val="FFFFFF"/>
                <w:sz w:val="20"/>
                <w:szCs w:val="20"/>
                <w:lang w:eastAsia="en-GB"/>
              </w:rPr>
              <w:t>Treatment outcome</w:t>
            </w:r>
            <w:r w:rsidR="00FD05A8">
              <w:rPr>
                <w:rFonts w:ascii="Arial" w:hAnsi="Arial" w:cs="Arial"/>
                <w:color w:val="FFFFFF"/>
                <w:sz w:val="20"/>
                <w:szCs w:val="20"/>
                <w:lang w:eastAsia="en-GB"/>
              </w:rPr>
              <w:t xml:space="preserve"> for Opiate users who also use Crack Cocaine</w:t>
            </w:r>
          </w:p>
        </w:tc>
        <w:tc>
          <w:tcPr>
            <w:tcW w:w="988" w:type="dxa"/>
            <w:hideMark/>
          </w:tcPr>
          <w:p w14:paraId="3716A76C"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2015/16 (%)</w:t>
            </w:r>
          </w:p>
        </w:tc>
        <w:tc>
          <w:tcPr>
            <w:tcW w:w="988" w:type="dxa"/>
            <w:hideMark/>
          </w:tcPr>
          <w:p w14:paraId="7B21B4D2"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2016/17 (%)</w:t>
            </w:r>
          </w:p>
        </w:tc>
        <w:tc>
          <w:tcPr>
            <w:tcW w:w="988" w:type="dxa"/>
            <w:hideMark/>
          </w:tcPr>
          <w:p w14:paraId="5722CD48"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2017/18 (%)</w:t>
            </w:r>
          </w:p>
        </w:tc>
        <w:tc>
          <w:tcPr>
            <w:tcW w:w="988" w:type="dxa"/>
            <w:hideMark/>
          </w:tcPr>
          <w:p w14:paraId="6D2A19B2"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2018/19 (%)</w:t>
            </w:r>
          </w:p>
        </w:tc>
        <w:tc>
          <w:tcPr>
            <w:tcW w:w="988" w:type="dxa"/>
            <w:hideMark/>
          </w:tcPr>
          <w:p w14:paraId="0328BA01"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2019/20 (%)</w:t>
            </w:r>
          </w:p>
        </w:tc>
        <w:tc>
          <w:tcPr>
            <w:tcW w:w="988" w:type="dxa"/>
            <w:hideMark/>
          </w:tcPr>
          <w:p w14:paraId="4C74610D" w14:textId="77777777" w:rsidR="00821DD5" w:rsidRPr="00E95821" w:rsidRDefault="00821DD5" w:rsidP="00DC5BC0">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20"/>
                <w:szCs w:val="20"/>
                <w:lang w:eastAsia="en-GB"/>
              </w:rPr>
            </w:pPr>
            <w:r w:rsidRPr="00E95821">
              <w:rPr>
                <w:rFonts w:ascii="Arial" w:hAnsi="Arial" w:cs="Arial"/>
                <w:color w:val="FFFFFF"/>
                <w:sz w:val="20"/>
                <w:szCs w:val="20"/>
                <w:lang w:eastAsia="en-GB"/>
              </w:rPr>
              <w:t>2020/21 (%)</w:t>
            </w:r>
          </w:p>
        </w:tc>
      </w:tr>
      <w:tr w:rsidR="00F177AE" w:rsidRPr="00E95821" w14:paraId="2B8CDA4F" w14:textId="77777777" w:rsidTr="00DC5BC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2" w:type="dxa"/>
          </w:tcPr>
          <w:p w14:paraId="2CA3E2E7" w14:textId="6361D112" w:rsidR="00F177AE" w:rsidRPr="00E95821" w:rsidRDefault="00F177AE" w:rsidP="00F177AE">
            <w:pPr>
              <w:keepNext/>
              <w:spacing w:before="40" w:after="40" w:line="240" w:lineRule="auto"/>
              <w:jc w:val="center"/>
              <w:rPr>
                <w:rFonts w:ascii="Arial" w:hAnsi="Arial" w:cs="Arial"/>
                <w:color w:val="FFFFFF"/>
                <w:sz w:val="20"/>
                <w:szCs w:val="20"/>
                <w:lang w:eastAsia="en-GB"/>
              </w:rPr>
            </w:pPr>
            <w:r w:rsidRPr="00E95821">
              <w:rPr>
                <w:rFonts w:ascii="Arial" w:hAnsi="Arial" w:cs="Arial"/>
                <w:color w:val="000000"/>
                <w:sz w:val="20"/>
                <w:szCs w:val="20"/>
                <w:lang w:eastAsia="en-GB"/>
              </w:rPr>
              <w:t>Abstinent</w:t>
            </w:r>
          </w:p>
        </w:tc>
        <w:tc>
          <w:tcPr>
            <w:tcW w:w="988" w:type="dxa"/>
          </w:tcPr>
          <w:p w14:paraId="26448CF7" w14:textId="3A9E782E"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34</w:t>
            </w:r>
          </w:p>
        </w:tc>
        <w:tc>
          <w:tcPr>
            <w:tcW w:w="988" w:type="dxa"/>
          </w:tcPr>
          <w:p w14:paraId="2EE0996D" w14:textId="6C7551FA"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24</w:t>
            </w:r>
          </w:p>
        </w:tc>
        <w:tc>
          <w:tcPr>
            <w:tcW w:w="988" w:type="dxa"/>
          </w:tcPr>
          <w:p w14:paraId="796ABF30" w14:textId="6BD6D8C8"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31</w:t>
            </w:r>
          </w:p>
        </w:tc>
        <w:tc>
          <w:tcPr>
            <w:tcW w:w="988" w:type="dxa"/>
          </w:tcPr>
          <w:p w14:paraId="0F35976A" w14:textId="2C475F54"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27</w:t>
            </w:r>
          </w:p>
        </w:tc>
        <w:tc>
          <w:tcPr>
            <w:tcW w:w="988" w:type="dxa"/>
          </w:tcPr>
          <w:p w14:paraId="15FE8478" w14:textId="4920D7EE"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26</w:t>
            </w:r>
          </w:p>
        </w:tc>
        <w:tc>
          <w:tcPr>
            <w:tcW w:w="988" w:type="dxa"/>
          </w:tcPr>
          <w:p w14:paraId="602CA398" w14:textId="0C08AB11"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sz w:val="20"/>
                <w:szCs w:val="20"/>
                <w:lang w:eastAsia="en-GB"/>
              </w:rPr>
            </w:pPr>
            <w:r w:rsidRPr="00E95821">
              <w:rPr>
                <w:rFonts w:ascii="Arial" w:hAnsi="Arial" w:cs="Arial"/>
                <w:color w:val="000000"/>
                <w:sz w:val="20"/>
                <w:szCs w:val="20"/>
                <w:lang w:eastAsia="en-GB"/>
              </w:rPr>
              <w:t>34</w:t>
            </w:r>
          </w:p>
        </w:tc>
      </w:tr>
      <w:tr w:rsidR="00F177AE" w:rsidRPr="00E95821" w14:paraId="2AD24624" w14:textId="77777777" w:rsidTr="00DC5BC0">
        <w:trPr>
          <w:trHeight w:val="70"/>
        </w:trPr>
        <w:tc>
          <w:tcPr>
            <w:cnfStyle w:val="001000000000" w:firstRow="0" w:lastRow="0" w:firstColumn="1" w:lastColumn="0" w:oddVBand="0" w:evenVBand="0" w:oddHBand="0" w:evenHBand="0" w:firstRowFirstColumn="0" w:firstRowLastColumn="0" w:lastRowFirstColumn="0" w:lastRowLastColumn="0"/>
            <w:tcW w:w="2232" w:type="dxa"/>
          </w:tcPr>
          <w:p w14:paraId="6B9DDA2F" w14:textId="5FD9A4F9" w:rsidR="00F177AE" w:rsidRPr="00E95821" w:rsidRDefault="00F177AE" w:rsidP="00F177AE">
            <w:pPr>
              <w:keepNext/>
              <w:spacing w:before="40" w:after="4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Improved</w:t>
            </w:r>
          </w:p>
        </w:tc>
        <w:tc>
          <w:tcPr>
            <w:tcW w:w="988" w:type="dxa"/>
          </w:tcPr>
          <w:p w14:paraId="21C81BC9" w14:textId="3B9AD2C1"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24</w:t>
            </w:r>
          </w:p>
        </w:tc>
        <w:tc>
          <w:tcPr>
            <w:tcW w:w="988" w:type="dxa"/>
          </w:tcPr>
          <w:p w14:paraId="14DEB847" w14:textId="3D93F7FA"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18</w:t>
            </w:r>
          </w:p>
        </w:tc>
        <w:tc>
          <w:tcPr>
            <w:tcW w:w="988" w:type="dxa"/>
          </w:tcPr>
          <w:p w14:paraId="3F502F7E" w14:textId="709CFEB2"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31</w:t>
            </w:r>
          </w:p>
        </w:tc>
        <w:tc>
          <w:tcPr>
            <w:tcW w:w="988" w:type="dxa"/>
          </w:tcPr>
          <w:p w14:paraId="023ADB5B" w14:textId="51E3DA70"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24</w:t>
            </w:r>
          </w:p>
        </w:tc>
        <w:tc>
          <w:tcPr>
            <w:tcW w:w="988" w:type="dxa"/>
          </w:tcPr>
          <w:p w14:paraId="26FDD8B9" w14:textId="2D3FEA8F"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23</w:t>
            </w:r>
          </w:p>
        </w:tc>
        <w:tc>
          <w:tcPr>
            <w:tcW w:w="988" w:type="dxa"/>
          </w:tcPr>
          <w:p w14:paraId="7370008E" w14:textId="08162AB2" w:rsidR="00F177AE" w:rsidRPr="00E95821" w:rsidRDefault="00F177AE" w:rsidP="00F177AE">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22</w:t>
            </w:r>
          </w:p>
        </w:tc>
      </w:tr>
      <w:tr w:rsidR="00F177AE" w:rsidRPr="00E95821" w14:paraId="36451CA8" w14:textId="77777777" w:rsidTr="00DC5BC0">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32" w:type="dxa"/>
          </w:tcPr>
          <w:p w14:paraId="74658EA9" w14:textId="14692AEE" w:rsidR="00F177AE" w:rsidRPr="00E95821" w:rsidRDefault="00F177AE" w:rsidP="00F177AE">
            <w:pPr>
              <w:keepNext/>
              <w:spacing w:before="40" w:after="4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Unchanged</w:t>
            </w:r>
          </w:p>
        </w:tc>
        <w:tc>
          <w:tcPr>
            <w:tcW w:w="988" w:type="dxa"/>
          </w:tcPr>
          <w:p w14:paraId="771ECF85" w14:textId="21A0B465"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39</w:t>
            </w:r>
          </w:p>
        </w:tc>
        <w:tc>
          <w:tcPr>
            <w:tcW w:w="988" w:type="dxa"/>
          </w:tcPr>
          <w:p w14:paraId="740C1155" w14:textId="2D35488E"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53</w:t>
            </w:r>
          </w:p>
        </w:tc>
        <w:tc>
          <w:tcPr>
            <w:tcW w:w="988" w:type="dxa"/>
          </w:tcPr>
          <w:p w14:paraId="0E01D900" w14:textId="702D3C76"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33</w:t>
            </w:r>
          </w:p>
        </w:tc>
        <w:tc>
          <w:tcPr>
            <w:tcW w:w="988" w:type="dxa"/>
          </w:tcPr>
          <w:p w14:paraId="77EE96DC" w14:textId="127562A5"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44</w:t>
            </w:r>
          </w:p>
        </w:tc>
        <w:tc>
          <w:tcPr>
            <w:tcW w:w="988" w:type="dxa"/>
          </w:tcPr>
          <w:p w14:paraId="171E692A" w14:textId="3C561D72"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45</w:t>
            </w:r>
          </w:p>
        </w:tc>
        <w:tc>
          <w:tcPr>
            <w:tcW w:w="988" w:type="dxa"/>
          </w:tcPr>
          <w:p w14:paraId="04B531D3" w14:textId="4EB47F85" w:rsidR="00F177AE" w:rsidRPr="00E95821" w:rsidRDefault="00F177AE" w:rsidP="00F177AE">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41</w:t>
            </w:r>
          </w:p>
        </w:tc>
      </w:tr>
      <w:tr w:rsidR="00FD05A8" w:rsidRPr="00E95821" w14:paraId="5633C39D" w14:textId="77777777" w:rsidTr="00DC5BC0">
        <w:trPr>
          <w:trHeight w:val="70"/>
        </w:trPr>
        <w:tc>
          <w:tcPr>
            <w:cnfStyle w:val="001000000000" w:firstRow="0" w:lastRow="0" w:firstColumn="1" w:lastColumn="0" w:oddVBand="0" w:evenVBand="0" w:oddHBand="0" w:evenHBand="0" w:firstRowFirstColumn="0" w:firstRowLastColumn="0" w:lastRowFirstColumn="0" w:lastRowLastColumn="0"/>
            <w:tcW w:w="2232" w:type="dxa"/>
          </w:tcPr>
          <w:p w14:paraId="2733A88C" w14:textId="021BB095" w:rsidR="00FD05A8" w:rsidRPr="00E95821" w:rsidRDefault="00FD05A8" w:rsidP="00FD05A8">
            <w:pPr>
              <w:keepNext/>
              <w:spacing w:before="40" w:after="4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Deteriorated</w:t>
            </w:r>
          </w:p>
        </w:tc>
        <w:tc>
          <w:tcPr>
            <w:tcW w:w="988" w:type="dxa"/>
          </w:tcPr>
          <w:p w14:paraId="03D5CC38" w14:textId="7B51EE63"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w:t>
            </w:r>
          </w:p>
        </w:tc>
        <w:tc>
          <w:tcPr>
            <w:tcW w:w="988" w:type="dxa"/>
          </w:tcPr>
          <w:p w14:paraId="3C082D27" w14:textId="113336E5"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w:t>
            </w:r>
          </w:p>
        </w:tc>
        <w:tc>
          <w:tcPr>
            <w:tcW w:w="988" w:type="dxa"/>
          </w:tcPr>
          <w:p w14:paraId="20B8FC79" w14:textId="74CD9B06"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6</w:t>
            </w:r>
          </w:p>
        </w:tc>
        <w:tc>
          <w:tcPr>
            <w:tcW w:w="988" w:type="dxa"/>
          </w:tcPr>
          <w:p w14:paraId="73BA767C" w14:textId="0EC118FD"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5</w:t>
            </w:r>
          </w:p>
        </w:tc>
        <w:tc>
          <w:tcPr>
            <w:tcW w:w="988" w:type="dxa"/>
          </w:tcPr>
          <w:p w14:paraId="53606CA8" w14:textId="20E8534A"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6</w:t>
            </w:r>
          </w:p>
        </w:tc>
        <w:tc>
          <w:tcPr>
            <w:tcW w:w="988" w:type="dxa"/>
          </w:tcPr>
          <w:p w14:paraId="35353B61" w14:textId="0BD00C43" w:rsidR="00FD05A8" w:rsidRPr="00E95821" w:rsidRDefault="00FD05A8" w:rsidP="00FD05A8">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95821">
              <w:rPr>
                <w:rFonts w:ascii="Arial" w:hAnsi="Arial" w:cs="Arial"/>
                <w:color w:val="000000"/>
                <w:sz w:val="20"/>
                <w:szCs w:val="20"/>
                <w:lang w:eastAsia="en-GB"/>
              </w:rPr>
              <w:t>3</w:t>
            </w:r>
          </w:p>
        </w:tc>
      </w:tr>
    </w:tbl>
    <w:p w14:paraId="14B84317" w14:textId="605C4030" w:rsidR="00821DD5" w:rsidRPr="00F177AE" w:rsidRDefault="00F177AE" w:rsidP="007E186B">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32EAA6FA" w14:textId="105129AB" w:rsidR="004840B9" w:rsidRPr="00E95821" w:rsidRDefault="004840B9" w:rsidP="007E186B">
      <w:pPr>
        <w:rPr>
          <w:rFonts w:ascii="Arial" w:hAnsi="Arial" w:cs="Arial"/>
        </w:rPr>
      </w:pPr>
      <w:r w:rsidRPr="00E95821">
        <w:rPr>
          <w:rFonts w:ascii="Arial" w:hAnsi="Arial" w:cs="Arial"/>
        </w:rPr>
        <w:t>For opiate users (using opiates only), over two-thirds (69%) were reported to be either abstinent or have improved. For opiate users who also use crack cocaine, this figure is slightly lower at 59%. Other substances are not included in this analysis due to the relatively small numbers reported.</w:t>
      </w:r>
    </w:p>
    <w:p w14:paraId="02FE0341" w14:textId="1ACEFED1" w:rsidR="004840B9" w:rsidRPr="00E95821" w:rsidRDefault="00434739" w:rsidP="008D4DBA">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36</w:t>
      </w:r>
      <w:r w:rsidRPr="00E95821">
        <w:rPr>
          <w:rFonts w:ascii="Arial" w:hAnsi="Arial" w:cs="Arial"/>
          <w:noProof/>
        </w:rPr>
        <w:fldChar w:fldCharType="end"/>
      </w:r>
      <w:r w:rsidRPr="00E95821">
        <w:rPr>
          <w:rFonts w:ascii="Arial" w:hAnsi="Arial" w:cs="Arial"/>
        </w:rPr>
        <w:t xml:space="preserve"> </w:t>
      </w:r>
      <w:r w:rsidR="004840B9" w:rsidRPr="00E95821">
        <w:rPr>
          <w:rFonts w:ascii="Arial" w:hAnsi="Arial" w:cs="Arial"/>
        </w:rPr>
        <w:t xml:space="preserve">Proportion of new presentations who had an unplanned exit or transferred and not continuing a journey before being retained for 12 weeks, Tower Hamlets and England, 01/07/2021 to </w:t>
      </w:r>
      <w:proofErr w:type="gramStart"/>
      <w:r w:rsidR="004840B9" w:rsidRPr="00E95821">
        <w:rPr>
          <w:rFonts w:ascii="Arial" w:hAnsi="Arial" w:cs="Arial"/>
        </w:rPr>
        <w:t>30/06/2022</w:t>
      </w:r>
      <w:proofErr w:type="gramEnd"/>
    </w:p>
    <w:p w14:paraId="5949363F" w14:textId="15E7DA20" w:rsidR="004840B9" w:rsidRPr="00E95821" w:rsidRDefault="004840B9" w:rsidP="007E186B">
      <w:pPr>
        <w:rPr>
          <w:rFonts w:ascii="Arial" w:hAnsi="Arial" w:cs="Arial"/>
        </w:rPr>
      </w:pPr>
      <w:r w:rsidRPr="00E95821">
        <w:rPr>
          <w:rFonts w:ascii="Arial" w:hAnsi="Arial" w:cs="Arial"/>
          <w:noProof/>
          <w:lang w:val="en-US"/>
        </w:rPr>
        <w:drawing>
          <wp:inline distT="0" distB="0" distL="0" distR="0" wp14:anchorId="76156C64" wp14:editId="5B48AAFD">
            <wp:extent cx="5091113" cy="3452813"/>
            <wp:effectExtent l="0" t="0" r="14605" b="14605"/>
            <wp:docPr id="6" name="Chart 6" descr="Bar chart comparing proportion of new presentations who had an unplanned exit or transferred and not continuing a journey before being retained for 12 weeks in Tower Hamlets compared to England during 2021-2022 for opiate, non-opiate, alcohol and alcohol and non-opiate users combined. ">
              <a:extLst xmlns:a="http://schemas.openxmlformats.org/drawingml/2006/main">
                <a:ext uri="{FF2B5EF4-FFF2-40B4-BE49-F238E27FC236}">
                  <a16:creationId xmlns:a16="http://schemas.microsoft.com/office/drawing/2014/main" id="{48AD1E82-970E-2FCA-4493-AD84EADA1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6E7173D8" w14:textId="71830062" w:rsidR="004840B9" w:rsidRPr="00E95821" w:rsidRDefault="004840B9" w:rsidP="004840B9">
      <w:pPr>
        <w:rPr>
          <w:rFonts w:ascii="Arial" w:hAnsi="Arial" w:cs="Arial"/>
          <w:sz w:val="16"/>
          <w:szCs w:val="16"/>
        </w:rPr>
      </w:pPr>
      <w:r w:rsidRPr="00E95821">
        <w:rPr>
          <w:rFonts w:ascii="Arial" w:hAnsi="Arial" w:cs="Arial"/>
          <w:sz w:val="16"/>
          <w:szCs w:val="16"/>
        </w:rPr>
        <w:t>(Source: DOMES Diagnostic Report Quarter 2 2022-23)</w:t>
      </w:r>
    </w:p>
    <w:p w14:paraId="50FEC04C" w14:textId="79E4F2AC" w:rsidR="002E2ADE" w:rsidRPr="00E95821" w:rsidRDefault="004840B9" w:rsidP="007E186B">
      <w:pPr>
        <w:rPr>
          <w:rFonts w:ascii="Arial" w:hAnsi="Arial" w:cs="Arial"/>
        </w:rPr>
      </w:pPr>
      <w:r w:rsidRPr="00E95821">
        <w:rPr>
          <w:rFonts w:ascii="Arial" w:hAnsi="Arial" w:cs="Arial"/>
        </w:rPr>
        <w:t>Slightly higher proportions of unplanned exits were noted for Tower Hamlets residents who were opiate (18.0% v 16.4%</w:t>
      </w:r>
      <w:proofErr w:type="gramStart"/>
      <w:r w:rsidRPr="00E95821">
        <w:rPr>
          <w:rFonts w:ascii="Arial" w:hAnsi="Arial" w:cs="Arial"/>
        </w:rPr>
        <w:t>)</w:t>
      </w:r>
      <w:proofErr w:type="gramEnd"/>
      <w:r w:rsidRPr="00E95821">
        <w:rPr>
          <w:rFonts w:ascii="Arial" w:hAnsi="Arial" w:cs="Arial"/>
        </w:rPr>
        <w:t xml:space="preserve"> and alcohol users (13.6% v 12.9%) compared to England. In contrast, non-opiate </w:t>
      </w:r>
      <w:proofErr w:type="gramStart"/>
      <w:r w:rsidRPr="00E95821">
        <w:rPr>
          <w:rFonts w:ascii="Arial" w:hAnsi="Arial" w:cs="Arial"/>
        </w:rPr>
        <w:t>users</w:t>
      </w:r>
      <w:proofErr w:type="gramEnd"/>
      <w:r w:rsidRPr="00E95821">
        <w:rPr>
          <w:rFonts w:ascii="Arial" w:hAnsi="Arial" w:cs="Arial"/>
        </w:rPr>
        <w:t xml:space="preserve"> and alcohol (17.3% early exit for Tower Hamlets residents compared to 19.3% in England) and non-opiate users (12.7% in Tower Hamlets </w:t>
      </w:r>
      <w:r w:rsidR="008D4DBA" w:rsidRPr="00E95821">
        <w:rPr>
          <w:rFonts w:ascii="Arial" w:hAnsi="Arial" w:cs="Arial"/>
        </w:rPr>
        <w:t xml:space="preserve">compared to 17.1% in England). </w:t>
      </w:r>
      <w:r w:rsidR="00B22CF0" w:rsidRPr="00E95821">
        <w:rPr>
          <w:rFonts w:ascii="Arial" w:hAnsi="Arial" w:cs="Arial"/>
        </w:rPr>
        <w:t xml:space="preserve">This may suggest that </w:t>
      </w:r>
      <w:r w:rsidR="00EA1DAD" w:rsidRPr="00E95821">
        <w:rPr>
          <w:rFonts w:ascii="Arial" w:hAnsi="Arial" w:cs="Arial"/>
        </w:rPr>
        <w:t xml:space="preserve">improving </w:t>
      </w:r>
      <w:r w:rsidR="00EA1DAD" w:rsidRPr="00E95821">
        <w:rPr>
          <w:rFonts w:ascii="Arial" w:hAnsi="Arial" w:cs="Arial"/>
        </w:rPr>
        <w:lastRenderedPageBreak/>
        <w:t xml:space="preserve">experience at the ‘front door’, particularly for </w:t>
      </w:r>
      <w:r w:rsidR="00F92655" w:rsidRPr="00E95821">
        <w:rPr>
          <w:rFonts w:ascii="Arial" w:hAnsi="Arial" w:cs="Arial"/>
        </w:rPr>
        <w:t>opiate and</w:t>
      </w:r>
      <w:r w:rsidR="00EA1DAD" w:rsidRPr="00E95821">
        <w:rPr>
          <w:rFonts w:ascii="Arial" w:hAnsi="Arial" w:cs="Arial"/>
        </w:rPr>
        <w:t xml:space="preserve"> alcohol clients, could result in greater </w:t>
      </w:r>
      <w:r w:rsidR="001D5D3A" w:rsidRPr="00E95821">
        <w:rPr>
          <w:rFonts w:ascii="Arial" w:hAnsi="Arial" w:cs="Arial"/>
        </w:rPr>
        <w:t>proportions of presenters remaining in treatment for at least 12 weeks.</w:t>
      </w:r>
    </w:p>
    <w:p w14:paraId="6DC492A1" w14:textId="77777777" w:rsidR="00B66224" w:rsidRPr="00E95821" w:rsidRDefault="00B66224" w:rsidP="00B66224">
      <w:pPr>
        <w:pStyle w:val="Heading4"/>
        <w:rPr>
          <w:rFonts w:ascii="Arial" w:hAnsi="Arial" w:cs="Arial"/>
        </w:rPr>
      </w:pPr>
      <w:r w:rsidRPr="00E95821">
        <w:rPr>
          <w:rFonts w:ascii="Arial" w:hAnsi="Arial" w:cs="Arial"/>
        </w:rPr>
        <w:t xml:space="preserve">Treatment </w:t>
      </w:r>
      <w:proofErr w:type="gramStart"/>
      <w:r w:rsidRPr="00E95821">
        <w:rPr>
          <w:rFonts w:ascii="Arial" w:hAnsi="Arial" w:cs="Arial"/>
        </w:rPr>
        <w:t>exits</w:t>
      </w:r>
      <w:proofErr w:type="gramEnd"/>
    </w:p>
    <w:p w14:paraId="293A2E97" w14:textId="2EC51B6C" w:rsidR="00B66224" w:rsidRPr="00E95821" w:rsidRDefault="00B66224" w:rsidP="00B66224">
      <w:pPr>
        <w:keepNext/>
        <w:rPr>
          <w:rFonts w:ascii="Arial" w:hAnsi="Arial" w:cs="Arial"/>
        </w:rPr>
      </w:pPr>
      <w:r w:rsidRPr="00E95821">
        <w:rPr>
          <w:rFonts w:ascii="Arial" w:hAnsi="Arial" w:cs="Arial"/>
        </w:rPr>
        <w:t xml:space="preserve">This section </w:t>
      </w:r>
      <w:r w:rsidR="00BD0139" w:rsidRPr="00E95821">
        <w:rPr>
          <w:rFonts w:ascii="Arial" w:hAnsi="Arial" w:cs="Arial"/>
        </w:rPr>
        <w:t>sets out the status of clients at the point when they leave (exit) the treatment service</w:t>
      </w:r>
      <w:r w:rsidRPr="00E95821">
        <w:rPr>
          <w:rFonts w:ascii="Arial" w:hAnsi="Arial" w:cs="Arial"/>
        </w:rPr>
        <w:t>.</w:t>
      </w:r>
      <w:r w:rsidR="002E2ADE" w:rsidRPr="00E95821">
        <w:rPr>
          <w:rStyle w:val="FootnoteReference"/>
          <w:rFonts w:ascii="Arial" w:hAnsi="Arial" w:cs="Arial"/>
        </w:rPr>
        <w:footnoteReference w:id="71"/>
      </w:r>
      <w:r w:rsidR="00BD0139" w:rsidRPr="00E95821">
        <w:rPr>
          <w:rFonts w:ascii="Arial" w:hAnsi="Arial" w:cs="Arial"/>
        </w:rPr>
        <w:t xml:space="preserve"> See Table </w:t>
      </w:r>
      <w:r w:rsidR="00434739" w:rsidRPr="00E95821">
        <w:rPr>
          <w:rFonts w:ascii="Arial" w:hAnsi="Arial" w:cs="Arial"/>
        </w:rPr>
        <w:t>34</w:t>
      </w:r>
      <w:r w:rsidR="00BD0139" w:rsidRPr="00E95821">
        <w:rPr>
          <w:rFonts w:ascii="Arial" w:hAnsi="Arial" w:cs="Arial"/>
        </w:rPr>
        <w:t xml:space="preserve">. </w:t>
      </w:r>
    </w:p>
    <w:p w14:paraId="381A1353" w14:textId="584792B2" w:rsidR="00B66224" w:rsidRPr="00E95821" w:rsidRDefault="00434739" w:rsidP="008D4DBA">
      <w:pPr>
        <w:pStyle w:val="Caption"/>
        <w:keepNext/>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34</w:t>
      </w:r>
      <w:r w:rsidR="00E23341" w:rsidRPr="00E95821">
        <w:rPr>
          <w:rFonts w:ascii="Arial" w:hAnsi="Arial" w:cs="Arial"/>
          <w:noProof/>
        </w:rPr>
        <w:fldChar w:fldCharType="end"/>
      </w:r>
      <w:r w:rsidRPr="00E95821">
        <w:rPr>
          <w:rFonts w:ascii="Arial" w:hAnsi="Arial" w:cs="Arial"/>
        </w:rPr>
        <w:t xml:space="preserve"> </w:t>
      </w:r>
      <w:r w:rsidR="00B66224" w:rsidRPr="00E95821">
        <w:rPr>
          <w:rFonts w:ascii="Arial" w:hAnsi="Arial" w:cs="Arial"/>
        </w:rPr>
        <w:t xml:space="preserve">Adult profiles: Treatment Exits </w:t>
      </w:r>
      <w:r w:rsidR="00FD0CA8" w:rsidRPr="00E95821">
        <w:rPr>
          <w:rFonts w:ascii="Arial" w:hAnsi="Arial" w:cs="Arial"/>
        </w:rPr>
        <w:t>–</w:t>
      </w:r>
      <w:r w:rsidR="00B66224" w:rsidRPr="00E95821">
        <w:rPr>
          <w:rFonts w:ascii="Arial" w:hAnsi="Arial" w:cs="Arial"/>
        </w:rPr>
        <w:t xml:space="preserve"> All in treatment at the start of a treatment episode, 2020-21, Tower Hamlets, Percentage</w:t>
      </w:r>
    </w:p>
    <w:tbl>
      <w:tblPr>
        <w:tblStyle w:val="GridTable4-Accent2"/>
        <w:tblW w:w="5000" w:type="pct"/>
        <w:tblLayout w:type="fixed"/>
        <w:tblLook w:val="04A0" w:firstRow="1" w:lastRow="0" w:firstColumn="1" w:lastColumn="0" w:noHBand="0" w:noVBand="1"/>
      </w:tblPr>
      <w:tblGrid>
        <w:gridCol w:w="2077"/>
        <w:gridCol w:w="2314"/>
        <w:gridCol w:w="2314"/>
        <w:gridCol w:w="2312"/>
      </w:tblGrid>
      <w:tr w:rsidR="00A7721D" w:rsidRPr="00E95821" w14:paraId="7043E55F" w14:textId="19303A98" w:rsidTr="00160BE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pct"/>
            <w:hideMark/>
          </w:tcPr>
          <w:p w14:paraId="5B642108" w14:textId="77777777" w:rsidR="00A7721D" w:rsidRPr="00E95821" w:rsidRDefault="00A7721D" w:rsidP="008D4DBA">
            <w:pPr>
              <w:keepNext/>
              <w:spacing w:before="40" w:after="40" w:line="240" w:lineRule="auto"/>
              <w:jc w:val="left"/>
              <w:rPr>
                <w:rFonts w:ascii="Arial" w:hAnsi="Arial" w:cs="Arial"/>
                <w:b w:val="0"/>
                <w:bCs w:val="0"/>
                <w:color w:val="FFFFFF"/>
                <w:sz w:val="16"/>
                <w:szCs w:val="16"/>
                <w:lang w:eastAsia="en-GB"/>
              </w:rPr>
            </w:pPr>
          </w:p>
        </w:tc>
        <w:tc>
          <w:tcPr>
            <w:tcW w:w="1283" w:type="pct"/>
          </w:tcPr>
          <w:p w14:paraId="2B540D7E" w14:textId="1774E61E" w:rsidR="00A7721D" w:rsidRPr="00E95821" w:rsidRDefault="00A7721D" w:rsidP="008D4D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Tower Hamlets 20/21</w:t>
            </w:r>
          </w:p>
          <w:p w14:paraId="52966F97" w14:textId="77777777" w:rsidR="00A7721D" w:rsidRPr="00E95821" w:rsidRDefault="00A7721D" w:rsidP="008D4D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c>
          <w:tcPr>
            <w:tcW w:w="1283" w:type="pct"/>
          </w:tcPr>
          <w:p w14:paraId="5238D0A9" w14:textId="0DB8022B" w:rsidR="00A7721D" w:rsidRPr="00E95821" w:rsidRDefault="00A7721D" w:rsidP="008D4D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London 20/21 (%)</w:t>
            </w:r>
          </w:p>
        </w:tc>
        <w:tc>
          <w:tcPr>
            <w:tcW w:w="1282" w:type="pct"/>
          </w:tcPr>
          <w:p w14:paraId="6A448F51" w14:textId="150BE53C" w:rsidR="00A7721D" w:rsidRPr="00E95821" w:rsidRDefault="00A7721D" w:rsidP="008D4DB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England 20/21 (%)</w:t>
            </w:r>
          </w:p>
        </w:tc>
      </w:tr>
      <w:tr w:rsidR="00A7721D" w:rsidRPr="00E95821" w14:paraId="74220FF7" w14:textId="633AF5CF"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pct"/>
          </w:tcPr>
          <w:p w14:paraId="77C34E77" w14:textId="77777777" w:rsidR="00A7721D" w:rsidRPr="00E95821" w:rsidRDefault="00A7721D" w:rsidP="008D4DBA">
            <w:pPr>
              <w:keepNext/>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Successful completion</w:t>
            </w:r>
          </w:p>
        </w:tc>
        <w:tc>
          <w:tcPr>
            <w:tcW w:w="1283" w:type="pct"/>
          </w:tcPr>
          <w:p w14:paraId="1AA62D3C" w14:textId="77777777" w:rsidR="00A7721D" w:rsidRPr="00E95821" w:rsidRDefault="00A7721D" w:rsidP="008D4DB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38</w:t>
            </w:r>
          </w:p>
        </w:tc>
        <w:tc>
          <w:tcPr>
            <w:tcW w:w="1283" w:type="pct"/>
          </w:tcPr>
          <w:p w14:paraId="5368B17C" w14:textId="52D7726A" w:rsidR="00A7721D" w:rsidRPr="00E95821" w:rsidRDefault="00A7721D" w:rsidP="008D4DB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52</w:t>
            </w:r>
          </w:p>
        </w:tc>
        <w:tc>
          <w:tcPr>
            <w:tcW w:w="1282" w:type="pct"/>
          </w:tcPr>
          <w:p w14:paraId="67F4E8CE" w14:textId="5F2CC85E" w:rsidR="00A7721D" w:rsidRPr="00E95821" w:rsidRDefault="00A7721D" w:rsidP="008D4DB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50</w:t>
            </w:r>
          </w:p>
        </w:tc>
      </w:tr>
      <w:tr w:rsidR="00A7721D" w:rsidRPr="00E95821" w14:paraId="6D3DAE1E" w14:textId="3994022D" w:rsidTr="00160BE3">
        <w:trPr>
          <w:trHeight w:val="315"/>
        </w:trPr>
        <w:tc>
          <w:tcPr>
            <w:cnfStyle w:val="001000000000" w:firstRow="0" w:lastRow="0" w:firstColumn="1" w:lastColumn="0" w:oddVBand="0" w:evenVBand="0" w:oddHBand="0" w:evenHBand="0" w:firstRowFirstColumn="0" w:firstRowLastColumn="0" w:lastRowFirstColumn="0" w:lastRowLastColumn="0"/>
            <w:tcW w:w="1152" w:type="pct"/>
          </w:tcPr>
          <w:p w14:paraId="59CB6746" w14:textId="77777777" w:rsidR="00A7721D" w:rsidRPr="00E95821" w:rsidRDefault="00A7721D" w:rsidP="008D4DBA">
            <w:pPr>
              <w:keepNext/>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Dropped out/left</w:t>
            </w:r>
          </w:p>
        </w:tc>
        <w:tc>
          <w:tcPr>
            <w:tcW w:w="1283" w:type="pct"/>
          </w:tcPr>
          <w:p w14:paraId="6B45BBAC" w14:textId="77777777" w:rsidR="00A7721D" w:rsidRPr="00E95821" w:rsidRDefault="00A7721D" w:rsidP="008D4DB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33</w:t>
            </w:r>
          </w:p>
        </w:tc>
        <w:tc>
          <w:tcPr>
            <w:tcW w:w="1283" w:type="pct"/>
          </w:tcPr>
          <w:p w14:paraId="77E1B8B8" w14:textId="76AB068B" w:rsidR="00A7721D" w:rsidRPr="00E95821" w:rsidRDefault="00A7721D" w:rsidP="008D4DB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30</w:t>
            </w:r>
          </w:p>
        </w:tc>
        <w:tc>
          <w:tcPr>
            <w:tcW w:w="1282" w:type="pct"/>
          </w:tcPr>
          <w:p w14:paraId="7E243BEE" w14:textId="63B6B4C2" w:rsidR="00A7721D" w:rsidRPr="00E95821" w:rsidRDefault="00A7721D" w:rsidP="008D4DB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33</w:t>
            </w:r>
          </w:p>
        </w:tc>
      </w:tr>
      <w:tr w:rsidR="00A7721D" w:rsidRPr="00E95821" w14:paraId="3DD75749" w14:textId="4F1C1385"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pct"/>
          </w:tcPr>
          <w:p w14:paraId="724D9FD2" w14:textId="025529F7" w:rsidR="00A7721D" w:rsidRPr="00E95821" w:rsidRDefault="00A7721D" w:rsidP="00A7721D">
            <w:pPr>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 xml:space="preserve">Transferred </w:t>
            </w:r>
            <w:r w:rsidR="00FD0CA8" w:rsidRPr="00E95821">
              <w:rPr>
                <w:rFonts w:ascii="Arial" w:hAnsi="Arial" w:cs="Arial"/>
                <w:color w:val="000000"/>
                <w:sz w:val="18"/>
                <w:szCs w:val="16"/>
                <w:lang w:eastAsia="en-GB"/>
              </w:rPr>
              <w:t>–</w:t>
            </w:r>
            <w:r w:rsidRPr="00E95821">
              <w:rPr>
                <w:rFonts w:ascii="Arial" w:hAnsi="Arial" w:cs="Arial"/>
                <w:color w:val="000000"/>
                <w:sz w:val="18"/>
                <w:szCs w:val="16"/>
                <w:lang w:eastAsia="en-GB"/>
              </w:rPr>
              <w:t xml:space="preserve"> not in custody</w:t>
            </w:r>
          </w:p>
        </w:tc>
        <w:tc>
          <w:tcPr>
            <w:tcW w:w="1283" w:type="pct"/>
          </w:tcPr>
          <w:p w14:paraId="26F91CEC" w14:textId="77777777"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13</w:t>
            </w:r>
          </w:p>
        </w:tc>
        <w:tc>
          <w:tcPr>
            <w:tcW w:w="1283" w:type="pct"/>
          </w:tcPr>
          <w:p w14:paraId="09D81252" w14:textId="734160DF"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9</w:t>
            </w:r>
          </w:p>
        </w:tc>
        <w:tc>
          <w:tcPr>
            <w:tcW w:w="1282" w:type="pct"/>
          </w:tcPr>
          <w:p w14:paraId="0325AB1D" w14:textId="2E2E4885"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6</w:t>
            </w:r>
          </w:p>
        </w:tc>
      </w:tr>
      <w:tr w:rsidR="00A7721D" w:rsidRPr="00E95821" w14:paraId="2A72A438" w14:textId="57222A30" w:rsidTr="00160BE3">
        <w:trPr>
          <w:trHeight w:val="315"/>
        </w:trPr>
        <w:tc>
          <w:tcPr>
            <w:cnfStyle w:val="001000000000" w:firstRow="0" w:lastRow="0" w:firstColumn="1" w:lastColumn="0" w:oddVBand="0" w:evenVBand="0" w:oddHBand="0" w:evenHBand="0" w:firstRowFirstColumn="0" w:firstRowLastColumn="0" w:lastRowFirstColumn="0" w:lastRowLastColumn="0"/>
            <w:tcW w:w="1152" w:type="pct"/>
          </w:tcPr>
          <w:p w14:paraId="093C654A" w14:textId="18379DEF" w:rsidR="00A7721D" w:rsidRPr="00E95821" w:rsidRDefault="00A7721D" w:rsidP="00A7721D">
            <w:pPr>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 xml:space="preserve">Transferred </w:t>
            </w:r>
            <w:r w:rsidR="00FD0CA8" w:rsidRPr="00E95821">
              <w:rPr>
                <w:rFonts w:ascii="Arial" w:hAnsi="Arial" w:cs="Arial"/>
                <w:color w:val="000000"/>
                <w:sz w:val="18"/>
                <w:szCs w:val="16"/>
                <w:lang w:eastAsia="en-GB"/>
              </w:rPr>
              <w:t>–</w:t>
            </w:r>
            <w:r w:rsidRPr="00E95821">
              <w:rPr>
                <w:rFonts w:ascii="Arial" w:hAnsi="Arial" w:cs="Arial"/>
                <w:color w:val="000000"/>
                <w:sz w:val="18"/>
                <w:szCs w:val="16"/>
                <w:lang w:eastAsia="en-GB"/>
              </w:rPr>
              <w:t xml:space="preserve"> in custody</w:t>
            </w:r>
          </w:p>
        </w:tc>
        <w:tc>
          <w:tcPr>
            <w:tcW w:w="1283" w:type="pct"/>
          </w:tcPr>
          <w:p w14:paraId="6D066C38" w14:textId="77777777"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10</w:t>
            </w:r>
          </w:p>
        </w:tc>
        <w:tc>
          <w:tcPr>
            <w:tcW w:w="1283" w:type="pct"/>
          </w:tcPr>
          <w:p w14:paraId="556FBB78" w14:textId="40A0D362"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3</w:t>
            </w:r>
          </w:p>
        </w:tc>
        <w:tc>
          <w:tcPr>
            <w:tcW w:w="1282" w:type="pct"/>
          </w:tcPr>
          <w:p w14:paraId="54B94530" w14:textId="74DA31DC"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4</w:t>
            </w:r>
          </w:p>
        </w:tc>
      </w:tr>
      <w:tr w:rsidR="00A7721D" w:rsidRPr="00E95821" w14:paraId="3CD71845" w14:textId="62A0136F"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pct"/>
          </w:tcPr>
          <w:p w14:paraId="0B12C633" w14:textId="77777777" w:rsidR="00A7721D" w:rsidRPr="00E95821" w:rsidRDefault="00A7721D" w:rsidP="00A7721D">
            <w:pPr>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Treatment declined</w:t>
            </w:r>
          </w:p>
        </w:tc>
        <w:tc>
          <w:tcPr>
            <w:tcW w:w="1283" w:type="pct"/>
          </w:tcPr>
          <w:p w14:paraId="6A4A3B70" w14:textId="77777777"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1</w:t>
            </w:r>
          </w:p>
        </w:tc>
        <w:tc>
          <w:tcPr>
            <w:tcW w:w="1283" w:type="pct"/>
          </w:tcPr>
          <w:p w14:paraId="23B9D9D4" w14:textId="1CCBA4B6"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2</w:t>
            </w:r>
          </w:p>
        </w:tc>
        <w:tc>
          <w:tcPr>
            <w:tcW w:w="1282" w:type="pct"/>
          </w:tcPr>
          <w:p w14:paraId="321670BA" w14:textId="3370DE98"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2</w:t>
            </w:r>
          </w:p>
        </w:tc>
      </w:tr>
      <w:tr w:rsidR="00A7721D" w:rsidRPr="00E95821" w14:paraId="7B2B3D7C" w14:textId="21EF5C86" w:rsidTr="00160BE3">
        <w:trPr>
          <w:trHeight w:val="315"/>
        </w:trPr>
        <w:tc>
          <w:tcPr>
            <w:cnfStyle w:val="001000000000" w:firstRow="0" w:lastRow="0" w:firstColumn="1" w:lastColumn="0" w:oddVBand="0" w:evenVBand="0" w:oddHBand="0" w:evenHBand="0" w:firstRowFirstColumn="0" w:firstRowLastColumn="0" w:lastRowFirstColumn="0" w:lastRowLastColumn="0"/>
            <w:tcW w:w="1152" w:type="pct"/>
          </w:tcPr>
          <w:p w14:paraId="22CAEE14" w14:textId="77777777" w:rsidR="00A7721D" w:rsidRPr="00E95821" w:rsidRDefault="00A7721D" w:rsidP="00A7721D">
            <w:pPr>
              <w:spacing w:before="40" w:after="40" w:line="240" w:lineRule="auto"/>
              <w:jc w:val="left"/>
              <w:rPr>
                <w:rFonts w:ascii="Arial" w:hAnsi="Arial" w:cs="Arial"/>
                <w:b w:val="0"/>
                <w:bCs w:val="0"/>
                <w:color w:val="FFFFFF"/>
                <w:sz w:val="18"/>
                <w:szCs w:val="16"/>
                <w:lang w:eastAsia="en-GB"/>
              </w:rPr>
            </w:pPr>
            <w:r w:rsidRPr="00E95821">
              <w:rPr>
                <w:rFonts w:ascii="Arial" w:hAnsi="Arial" w:cs="Arial"/>
                <w:color w:val="000000"/>
                <w:sz w:val="18"/>
                <w:szCs w:val="16"/>
                <w:lang w:eastAsia="en-GB"/>
              </w:rPr>
              <w:t>Died</w:t>
            </w:r>
          </w:p>
        </w:tc>
        <w:tc>
          <w:tcPr>
            <w:tcW w:w="1283" w:type="pct"/>
          </w:tcPr>
          <w:p w14:paraId="5E1C3507" w14:textId="77777777"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8"/>
                <w:szCs w:val="16"/>
                <w:lang w:eastAsia="en-GB"/>
              </w:rPr>
            </w:pPr>
            <w:r w:rsidRPr="00E95821">
              <w:rPr>
                <w:rFonts w:ascii="Arial" w:hAnsi="Arial" w:cs="Arial"/>
                <w:color w:val="000000"/>
                <w:sz w:val="18"/>
                <w:szCs w:val="16"/>
                <w:lang w:eastAsia="en-GB"/>
              </w:rPr>
              <w:t>5</w:t>
            </w:r>
          </w:p>
        </w:tc>
        <w:tc>
          <w:tcPr>
            <w:tcW w:w="1283" w:type="pct"/>
          </w:tcPr>
          <w:p w14:paraId="40E3A228" w14:textId="3FA9FDCA"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3</w:t>
            </w:r>
          </w:p>
        </w:tc>
        <w:tc>
          <w:tcPr>
            <w:tcW w:w="1282" w:type="pct"/>
          </w:tcPr>
          <w:p w14:paraId="76BD490F" w14:textId="1ACC97BA"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6"/>
                <w:lang w:eastAsia="en-GB"/>
              </w:rPr>
            </w:pPr>
            <w:r w:rsidRPr="00E95821">
              <w:rPr>
                <w:rFonts w:ascii="Arial" w:hAnsi="Arial" w:cs="Arial"/>
                <w:color w:val="000000"/>
                <w:sz w:val="18"/>
                <w:szCs w:val="16"/>
                <w:lang w:eastAsia="en-GB"/>
              </w:rPr>
              <w:t>3</w:t>
            </w:r>
          </w:p>
        </w:tc>
      </w:tr>
      <w:tr w:rsidR="00A7721D" w:rsidRPr="00E95821" w14:paraId="4F82DC33" w14:textId="56A8B01F"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52" w:type="pct"/>
          </w:tcPr>
          <w:p w14:paraId="44E2A61F" w14:textId="77777777" w:rsidR="00A7721D" w:rsidRPr="00E95821" w:rsidRDefault="00A7721D" w:rsidP="00A7721D">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Prison</w:t>
            </w:r>
          </w:p>
        </w:tc>
        <w:tc>
          <w:tcPr>
            <w:tcW w:w="1283" w:type="pct"/>
          </w:tcPr>
          <w:p w14:paraId="460BD8A4" w14:textId="77777777"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0</w:t>
            </w:r>
          </w:p>
        </w:tc>
        <w:tc>
          <w:tcPr>
            <w:tcW w:w="1283" w:type="pct"/>
          </w:tcPr>
          <w:p w14:paraId="1B8BA15E" w14:textId="4B7AADF6"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1282" w:type="pct"/>
          </w:tcPr>
          <w:p w14:paraId="20796FDA" w14:textId="3C709A06" w:rsidR="00A7721D" w:rsidRPr="00E95821" w:rsidRDefault="00A7721D" w:rsidP="00A7721D">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r>
      <w:tr w:rsidR="00A7721D" w:rsidRPr="00E95821" w14:paraId="2C7DC5C0" w14:textId="6DC4C8D2" w:rsidTr="00160BE3">
        <w:trPr>
          <w:trHeight w:val="315"/>
        </w:trPr>
        <w:tc>
          <w:tcPr>
            <w:cnfStyle w:val="001000000000" w:firstRow="0" w:lastRow="0" w:firstColumn="1" w:lastColumn="0" w:oddVBand="0" w:evenVBand="0" w:oddHBand="0" w:evenHBand="0" w:firstRowFirstColumn="0" w:firstRowLastColumn="0" w:lastRowFirstColumn="0" w:lastRowLastColumn="0"/>
            <w:tcW w:w="1152" w:type="pct"/>
          </w:tcPr>
          <w:p w14:paraId="6A467B73" w14:textId="77777777" w:rsidR="00A7721D" w:rsidRPr="00E95821" w:rsidRDefault="00A7721D" w:rsidP="00A7721D">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Treatment withdrawn</w:t>
            </w:r>
          </w:p>
        </w:tc>
        <w:tc>
          <w:tcPr>
            <w:tcW w:w="1283" w:type="pct"/>
          </w:tcPr>
          <w:p w14:paraId="2CFACC56" w14:textId="77777777"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0</w:t>
            </w:r>
          </w:p>
        </w:tc>
        <w:tc>
          <w:tcPr>
            <w:tcW w:w="1283" w:type="pct"/>
          </w:tcPr>
          <w:p w14:paraId="46C090EE" w14:textId="0A6ED501" w:rsidR="00A7721D" w:rsidRPr="00E95821" w:rsidRDefault="00B310EF"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00</w:t>
            </w:r>
          </w:p>
        </w:tc>
        <w:tc>
          <w:tcPr>
            <w:tcW w:w="1282" w:type="pct"/>
          </w:tcPr>
          <w:p w14:paraId="31591D32" w14:textId="56BA5E4D" w:rsidR="00A7721D" w:rsidRPr="00E95821" w:rsidRDefault="00A7721D" w:rsidP="00A7721D">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p>
        </w:tc>
      </w:tr>
    </w:tbl>
    <w:p w14:paraId="70182DAA" w14:textId="77777777" w:rsidR="00B66224" w:rsidRPr="00E95821" w:rsidRDefault="00B66224" w:rsidP="00B66224">
      <w:pPr>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5F92629" w14:textId="64541F61" w:rsidR="00F66D5E" w:rsidRPr="00E95821" w:rsidRDefault="00B310EF" w:rsidP="00F66D5E">
      <w:pPr>
        <w:rPr>
          <w:rFonts w:ascii="Arial" w:hAnsi="Arial" w:cs="Arial"/>
        </w:rPr>
      </w:pPr>
      <w:r w:rsidRPr="00E95821">
        <w:rPr>
          <w:rFonts w:ascii="Arial" w:hAnsi="Arial" w:cs="Arial"/>
        </w:rPr>
        <w:t xml:space="preserve">Successful completion rates for Tower Hamlets (38%) can be shown to be lower than London (52%) and national figures (50%). </w:t>
      </w:r>
      <w:r w:rsidR="00B66224" w:rsidRPr="00E95821">
        <w:rPr>
          <w:rFonts w:ascii="Arial" w:hAnsi="Arial" w:cs="Arial"/>
        </w:rPr>
        <w:t xml:space="preserve">In the latest year, 5% of those exiting treatment </w:t>
      </w:r>
      <w:r w:rsidR="00BD0139" w:rsidRPr="00E95821">
        <w:rPr>
          <w:rFonts w:ascii="Arial" w:hAnsi="Arial" w:cs="Arial"/>
        </w:rPr>
        <w:t xml:space="preserve">did so </w:t>
      </w:r>
      <w:proofErr w:type="gramStart"/>
      <w:r w:rsidR="00BD0139" w:rsidRPr="00E95821">
        <w:rPr>
          <w:rFonts w:ascii="Arial" w:hAnsi="Arial" w:cs="Arial"/>
        </w:rPr>
        <w:t>on the basis of</w:t>
      </w:r>
      <w:proofErr w:type="gramEnd"/>
      <w:r w:rsidR="00BD0139" w:rsidRPr="00E95821">
        <w:rPr>
          <w:rFonts w:ascii="Arial" w:hAnsi="Arial" w:cs="Arial"/>
        </w:rPr>
        <w:t xml:space="preserve"> dying while in treatment</w:t>
      </w:r>
      <w:r w:rsidR="00B66224" w:rsidRPr="00E95821">
        <w:rPr>
          <w:rFonts w:ascii="Arial" w:hAnsi="Arial" w:cs="Arial"/>
        </w:rPr>
        <w:t xml:space="preserve">. </w:t>
      </w:r>
      <w:r w:rsidR="00F66D5E" w:rsidRPr="00E95821">
        <w:rPr>
          <w:rFonts w:ascii="Arial" w:hAnsi="Arial" w:cs="Arial"/>
        </w:rPr>
        <w:t xml:space="preserve">This is an increase in mortality on previous years. </w:t>
      </w:r>
      <w:r w:rsidR="00B66224" w:rsidRPr="00E95821">
        <w:rPr>
          <w:rFonts w:ascii="Arial" w:hAnsi="Arial" w:cs="Arial"/>
        </w:rPr>
        <w:t xml:space="preserve">The data does not indicate why this </w:t>
      </w:r>
      <w:r w:rsidR="00283745" w:rsidRPr="00E95821">
        <w:rPr>
          <w:rFonts w:ascii="Arial" w:hAnsi="Arial" w:cs="Arial"/>
        </w:rPr>
        <w:t>increase occurred</w:t>
      </w:r>
      <w:r w:rsidR="00B66224" w:rsidRPr="00E95821">
        <w:rPr>
          <w:rFonts w:ascii="Arial" w:hAnsi="Arial" w:cs="Arial"/>
        </w:rPr>
        <w:t xml:space="preserve">.  </w:t>
      </w:r>
      <w:r w:rsidR="00F66D5E" w:rsidRPr="00E95821">
        <w:rPr>
          <w:rFonts w:ascii="Arial" w:hAnsi="Arial" w:cs="Arial"/>
        </w:rPr>
        <w:t>(</w:t>
      </w:r>
      <w:r w:rsidR="00750622" w:rsidRPr="00E95821">
        <w:rPr>
          <w:rFonts w:ascii="Arial" w:hAnsi="Arial" w:cs="Arial"/>
        </w:rPr>
        <w:t>T</w:t>
      </w:r>
      <w:r w:rsidR="00F66D5E" w:rsidRPr="00E95821">
        <w:rPr>
          <w:rFonts w:ascii="Arial" w:hAnsi="Arial" w:cs="Arial"/>
        </w:rPr>
        <w:t>he rate of death for opiate users is 8% while that of alcohol users was 4%)</w:t>
      </w:r>
      <w:r w:rsidR="00283745" w:rsidRPr="00E95821">
        <w:rPr>
          <w:rFonts w:ascii="Arial" w:hAnsi="Arial" w:cs="Arial"/>
        </w:rPr>
        <w:t xml:space="preserve">. </w:t>
      </w:r>
    </w:p>
    <w:p w14:paraId="79FCAEA3" w14:textId="28B28BF5" w:rsidR="00B66224" w:rsidRPr="00E95821" w:rsidRDefault="00B66224" w:rsidP="00266F29">
      <w:pPr>
        <w:rPr>
          <w:rFonts w:ascii="Arial" w:hAnsi="Arial" w:cs="Arial"/>
        </w:rPr>
      </w:pPr>
      <w:r w:rsidRPr="00E95821">
        <w:rPr>
          <w:rFonts w:ascii="Arial" w:hAnsi="Arial" w:cs="Arial"/>
        </w:rPr>
        <w:t>There are several potential explanations for th</w:t>
      </w:r>
      <w:r w:rsidR="00F66D5E" w:rsidRPr="00E95821">
        <w:rPr>
          <w:rFonts w:ascii="Arial" w:hAnsi="Arial" w:cs="Arial"/>
        </w:rPr>
        <w:t>e change in death rate</w:t>
      </w:r>
      <w:r w:rsidRPr="00E95821">
        <w:rPr>
          <w:rFonts w:ascii="Arial" w:hAnsi="Arial" w:cs="Arial"/>
        </w:rPr>
        <w:t xml:space="preserve">, including: random variation in the numbers of deaths; better follow up and recording may have </w:t>
      </w:r>
      <w:r w:rsidR="0032490E" w:rsidRPr="00E95821">
        <w:rPr>
          <w:rFonts w:ascii="Arial" w:hAnsi="Arial" w:cs="Arial"/>
        </w:rPr>
        <w:t>identified</w:t>
      </w:r>
      <w:r w:rsidRPr="00E95821">
        <w:rPr>
          <w:rFonts w:ascii="Arial" w:hAnsi="Arial" w:cs="Arial"/>
        </w:rPr>
        <w:t xml:space="preserve"> more ‘deaths (which may in other years have been misclassified as ‘dropped out’); changes to mortality risks faced</w:t>
      </w:r>
      <w:r w:rsidR="00345BA7" w:rsidRPr="00E95821">
        <w:rPr>
          <w:rFonts w:ascii="Arial" w:hAnsi="Arial" w:cs="Arial"/>
        </w:rPr>
        <w:t xml:space="preserve"> during the pandemic</w:t>
      </w:r>
      <w:r w:rsidRPr="00E95821">
        <w:rPr>
          <w:rFonts w:ascii="Arial" w:hAnsi="Arial" w:cs="Arial"/>
        </w:rPr>
        <w:t>; or changes to services during the pandemic. At present the data cannot indicate which of these factors is most likely to explain the increase in deaths: a full audit is recommended</w:t>
      </w:r>
      <w:r w:rsidR="002E2ADE" w:rsidRPr="00E95821">
        <w:rPr>
          <w:rFonts w:ascii="Arial" w:hAnsi="Arial" w:cs="Arial"/>
        </w:rPr>
        <w:t>.</w:t>
      </w:r>
    </w:p>
    <w:p w14:paraId="34614646" w14:textId="69FE723C" w:rsidR="00612B9A" w:rsidRPr="00E95821" w:rsidRDefault="00134977" w:rsidP="00200784">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What thi</w:t>
      </w:r>
      <w:r w:rsidR="00612B9A" w:rsidRPr="00E95821">
        <w:rPr>
          <w:rFonts w:ascii="Arial" w:hAnsi="Arial" w:cs="Arial"/>
        </w:rPr>
        <w:t>s tells us</w:t>
      </w:r>
    </w:p>
    <w:p w14:paraId="4507A448" w14:textId="77777777" w:rsidR="00E7372D" w:rsidRPr="00E95821" w:rsidRDefault="00134977" w:rsidP="0020078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indicates very variable levels of successful treatment completions with clear divisions be</w:t>
      </w:r>
      <w:r w:rsidR="00415F99" w:rsidRPr="00E95821">
        <w:rPr>
          <w:rFonts w:ascii="Arial" w:hAnsi="Arial" w:cs="Arial"/>
        </w:rPr>
        <w:t xml:space="preserve">tween types of substances used. </w:t>
      </w:r>
      <w:r w:rsidRPr="00E95821">
        <w:rPr>
          <w:rFonts w:ascii="Arial" w:hAnsi="Arial" w:cs="Arial"/>
        </w:rPr>
        <w:t xml:space="preserve"> </w:t>
      </w:r>
      <w:r w:rsidR="00415F99" w:rsidRPr="00E95821">
        <w:rPr>
          <w:rFonts w:ascii="Arial" w:hAnsi="Arial" w:cs="Arial"/>
        </w:rPr>
        <w:t>S</w:t>
      </w:r>
      <w:r w:rsidR="008175B4" w:rsidRPr="00E95821">
        <w:rPr>
          <w:rFonts w:ascii="Arial" w:hAnsi="Arial" w:cs="Arial"/>
        </w:rPr>
        <w:t>uccessful completion</w:t>
      </w:r>
      <w:r w:rsidRPr="00E95821">
        <w:rPr>
          <w:rFonts w:ascii="Arial" w:hAnsi="Arial" w:cs="Arial"/>
        </w:rPr>
        <w:t xml:space="preserve"> rates for opiate t</w:t>
      </w:r>
      <w:r w:rsidR="00415F99" w:rsidRPr="00E95821">
        <w:rPr>
          <w:rFonts w:ascii="Arial" w:hAnsi="Arial" w:cs="Arial"/>
        </w:rPr>
        <w:t>reatment are lower than the comparator group, albeit by only two percentage points</w:t>
      </w:r>
      <w:r w:rsidRPr="00E95821">
        <w:rPr>
          <w:rFonts w:ascii="Arial" w:hAnsi="Arial" w:cs="Arial"/>
        </w:rPr>
        <w:t xml:space="preserve">. </w:t>
      </w:r>
    </w:p>
    <w:p w14:paraId="15AD05D1" w14:textId="30B3F903" w:rsidR="00465A75" w:rsidRPr="00E95821" w:rsidRDefault="00E7372D" w:rsidP="0020078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w:t>
      </w:r>
      <w:r w:rsidR="008B52B6" w:rsidRPr="00E95821">
        <w:rPr>
          <w:rFonts w:ascii="Arial" w:hAnsi="Arial" w:cs="Arial"/>
        </w:rPr>
        <w:t>shows that opiate users are more likely than their peers in other areas to be exhibiting a range of factors that is likely to negatively affe</w:t>
      </w:r>
      <w:r w:rsidRPr="00E95821">
        <w:rPr>
          <w:rFonts w:ascii="Arial" w:hAnsi="Arial" w:cs="Arial"/>
        </w:rPr>
        <w:t>ct their treatment (Figure 34</w:t>
      </w:r>
      <w:r w:rsidR="008B52B6" w:rsidRPr="00E95821">
        <w:rPr>
          <w:rFonts w:ascii="Arial" w:hAnsi="Arial" w:cs="Arial"/>
        </w:rPr>
        <w:t>)</w:t>
      </w:r>
      <w:r w:rsidR="00282085" w:rsidRPr="00E95821">
        <w:rPr>
          <w:rFonts w:ascii="Arial" w:hAnsi="Arial" w:cs="Arial"/>
        </w:rPr>
        <w:t>.</w:t>
      </w:r>
      <w:r w:rsidR="008B52B6" w:rsidRPr="00E95821">
        <w:rPr>
          <w:rFonts w:ascii="Arial" w:hAnsi="Arial" w:cs="Arial"/>
        </w:rPr>
        <w:t xml:space="preserve"> As such it can be concluded that opiate users in Tower Hamlets appear to be more complex and vulnerable than opiate users in other (comparable) areas. </w:t>
      </w:r>
    </w:p>
    <w:p w14:paraId="581D43F7" w14:textId="685C89CC" w:rsidR="00134977" w:rsidRPr="00E95821" w:rsidRDefault="00E7372D" w:rsidP="00200784">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The data at Figure 31</w:t>
      </w:r>
      <w:r w:rsidR="008B52B6" w:rsidRPr="00E95821">
        <w:rPr>
          <w:rFonts w:ascii="Arial" w:hAnsi="Arial" w:cs="Arial"/>
        </w:rPr>
        <w:t xml:space="preserve"> </w:t>
      </w:r>
      <w:r w:rsidR="004455B7" w:rsidRPr="00E95821">
        <w:rPr>
          <w:rFonts w:ascii="Arial" w:hAnsi="Arial" w:cs="Arial"/>
        </w:rPr>
        <w:t xml:space="preserve">shows </w:t>
      </w:r>
      <w:r w:rsidR="008B52B6" w:rsidRPr="00E95821">
        <w:rPr>
          <w:rFonts w:ascii="Arial" w:hAnsi="Arial" w:cs="Arial"/>
        </w:rPr>
        <w:t xml:space="preserve">that only 15% of those in treatment are “treatment naïve” (i.e. have not had previous episodes of drug treatment). </w:t>
      </w:r>
      <w:r w:rsidR="005079F3" w:rsidRPr="00E95821">
        <w:rPr>
          <w:rFonts w:ascii="Arial" w:hAnsi="Arial" w:cs="Arial"/>
        </w:rPr>
        <w:t>This is fitting with earlier data showing an ageing</w:t>
      </w:r>
      <w:r w:rsidR="008B52B6" w:rsidRPr="00E95821">
        <w:rPr>
          <w:rFonts w:ascii="Arial" w:hAnsi="Arial" w:cs="Arial"/>
        </w:rPr>
        <w:t xml:space="preserve"> opiate population </w:t>
      </w:r>
      <w:r w:rsidR="005079F3" w:rsidRPr="00E95821">
        <w:rPr>
          <w:rFonts w:ascii="Arial" w:hAnsi="Arial" w:cs="Arial"/>
        </w:rPr>
        <w:t>that</w:t>
      </w:r>
      <w:r w:rsidR="008B52B6" w:rsidRPr="00E95821">
        <w:rPr>
          <w:rFonts w:ascii="Arial" w:hAnsi="Arial" w:cs="Arial"/>
        </w:rPr>
        <w:t xml:space="preserve"> is largely made up of those who have had previous treatment episode and who have relapsed. </w:t>
      </w:r>
      <w:r w:rsidR="00134977" w:rsidRPr="00E95821">
        <w:rPr>
          <w:rFonts w:ascii="Arial" w:hAnsi="Arial" w:cs="Arial"/>
        </w:rPr>
        <w:t xml:space="preserve">This </w:t>
      </w:r>
      <w:r w:rsidR="002B1851" w:rsidRPr="00E95821">
        <w:rPr>
          <w:rFonts w:ascii="Arial" w:hAnsi="Arial" w:cs="Arial"/>
        </w:rPr>
        <w:t>ma</w:t>
      </w:r>
      <w:r w:rsidR="00B66224" w:rsidRPr="00E95821">
        <w:rPr>
          <w:rFonts w:ascii="Arial" w:hAnsi="Arial" w:cs="Arial"/>
        </w:rPr>
        <w:t>y</w:t>
      </w:r>
      <w:r w:rsidR="00134977" w:rsidRPr="00E95821">
        <w:rPr>
          <w:rFonts w:ascii="Arial" w:hAnsi="Arial" w:cs="Arial"/>
        </w:rPr>
        <w:t xml:space="preserve"> explain the higher death rates for opiate clients</w:t>
      </w:r>
      <w:r w:rsidR="002B1851" w:rsidRPr="00E95821">
        <w:rPr>
          <w:rFonts w:ascii="Arial" w:hAnsi="Arial" w:cs="Arial"/>
        </w:rPr>
        <w:t xml:space="preserve"> (albeit that the change ma</w:t>
      </w:r>
      <w:r w:rsidR="00B66224" w:rsidRPr="00E95821">
        <w:rPr>
          <w:rFonts w:ascii="Arial" w:hAnsi="Arial" w:cs="Arial"/>
        </w:rPr>
        <w:t>y</w:t>
      </w:r>
      <w:r w:rsidR="002B1851" w:rsidRPr="00E95821">
        <w:rPr>
          <w:rFonts w:ascii="Arial" w:hAnsi="Arial" w:cs="Arial"/>
        </w:rPr>
        <w:t xml:space="preserve"> be due to change or to other factors also)</w:t>
      </w:r>
      <w:r w:rsidR="00134977" w:rsidRPr="00E95821">
        <w:rPr>
          <w:rFonts w:ascii="Arial" w:hAnsi="Arial" w:cs="Arial"/>
        </w:rPr>
        <w:t xml:space="preserve">. </w:t>
      </w:r>
      <w:r w:rsidR="00465A75" w:rsidRPr="00E95821">
        <w:rPr>
          <w:rFonts w:ascii="Arial" w:hAnsi="Arial" w:cs="Arial"/>
        </w:rPr>
        <w:t xml:space="preserve">Moreover, the opiate population relative to nationally, can be shown as higher-risk clients which would affect the type and nature of the interventions offered (e.g. require greater intensity of support). </w:t>
      </w:r>
    </w:p>
    <w:p w14:paraId="76790BD3" w14:textId="4F3A547D" w:rsidR="004C0793" w:rsidRPr="00E95821" w:rsidRDefault="00736505" w:rsidP="00134977">
      <w:pPr>
        <w:pStyle w:val="Heading2"/>
        <w:rPr>
          <w:rFonts w:ascii="Arial" w:hAnsi="Arial" w:cs="Arial"/>
        </w:rPr>
      </w:pPr>
      <w:bookmarkStart w:id="38" w:name="_Toc129704773"/>
      <w:r w:rsidRPr="00E95821">
        <w:rPr>
          <w:rFonts w:ascii="Arial" w:hAnsi="Arial" w:cs="Arial"/>
        </w:rPr>
        <w:t xml:space="preserve">6.4 </w:t>
      </w:r>
      <w:r w:rsidR="004C0793" w:rsidRPr="00E95821">
        <w:rPr>
          <w:rFonts w:ascii="Arial" w:hAnsi="Arial" w:cs="Arial"/>
        </w:rPr>
        <w:t>Views of service users</w:t>
      </w:r>
      <w:r w:rsidR="00924483" w:rsidRPr="00E95821">
        <w:rPr>
          <w:rFonts w:ascii="Arial" w:hAnsi="Arial" w:cs="Arial"/>
        </w:rPr>
        <w:t xml:space="preserve"> and professional stakeholders</w:t>
      </w:r>
      <w:bookmarkEnd w:id="38"/>
    </w:p>
    <w:p w14:paraId="0E681219" w14:textId="498AFCB5" w:rsidR="00E43DE1" w:rsidRPr="00E95821" w:rsidRDefault="00E43DE1" w:rsidP="00E43DE1">
      <w:pPr>
        <w:pStyle w:val="Heading4"/>
        <w:rPr>
          <w:rFonts w:ascii="Arial" w:hAnsi="Arial" w:cs="Arial"/>
        </w:rPr>
      </w:pPr>
      <w:r w:rsidRPr="00E95821">
        <w:rPr>
          <w:rFonts w:ascii="Arial" w:hAnsi="Arial" w:cs="Arial"/>
        </w:rPr>
        <w:t>Key findings</w:t>
      </w:r>
    </w:p>
    <w:p w14:paraId="3B114D9C" w14:textId="41827DDB" w:rsidR="00F66D5E" w:rsidRPr="00E95821" w:rsidRDefault="00F66D5E" w:rsidP="00EC6C0B">
      <w:pPr>
        <w:pStyle w:val="ListParagraph"/>
        <w:numPr>
          <w:ilvl w:val="0"/>
          <w:numId w:val="52"/>
        </w:numPr>
        <w:rPr>
          <w:rFonts w:ascii="Arial" w:hAnsi="Arial" w:cs="Arial"/>
        </w:rPr>
      </w:pPr>
      <w:r w:rsidRPr="00E95821">
        <w:rPr>
          <w:rFonts w:ascii="Arial" w:hAnsi="Arial" w:cs="Arial"/>
        </w:rPr>
        <w:t xml:space="preserve">A total of nine service users were consulted to gather their views on treatment provision. </w:t>
      </w:r>
    </w:p>
    <w:p w14:paraId="740D8B5C" w14:textId="2975D12E" w:rsidR="00E43DE1" w:rsidRPr="00E95821" w:rsidRDefault="009E58F7" w:rsidP="00EC6C0B">
      <w:pPr>
        <w:pStyle w:val="ListParagraph"/>
        <w:numPr>
          <w:ilvl w:val="0"/>
          <w:numId w:val="52"/>
        </w:numPr>
        <w:rPr>
          <w:rFonts w:ascii="Arial" w:hAnsi="Arial" w:cs="Arial"/>
        </w:rPr>
      </w:pPr>
      <w:r w:rsidRPr="00E95821">
        <w:rPr>
          <w:rFonts w:ascii="Arial" w:hAnsi="Arial" w:cs="Arial"/>
        </w:rPr>
        <w:t xml:space="preserve">Service users reported multiple effective pathways into treatment including from health and criminal justice agencies. </w:t>
      </w:r>
    </w:p>
    <w:p w14:paraId="27E68903" w14:textId="647F4FE0" w:rsidR="009E58F7" w:rsidRPr="00E95821" w:rsidRDefault="009E58F7" w:rsidP="00EC6C0B">
      <w:pPr>
        <w:pStyle w:val="ListParagraph"/>
        <w:numPr>
          <w:ilvl w:val="0"/>
          <w:numId w:val="52"/>
        </w:numPr>
        <w:rPr>
          <w:rFonts w:ascii="Arial" w:hAnsi="Arial" w:cs="Arial"/>
        </w:rPr>
      </w:pPr>
      <w:r w:rsidRPr="00E95821">
        <w:rPr>
          <w:rFonts w:ascii="Arial" w:hAnsi="Arial" w:cs="Arial"/>
        </w:rPr>
        <w:t xml:space="preserve">Service users were broadly positive about the service and that it was meeting their needs, albeit that some were not clear about what was available to them. </w:t>
      </w:r>
    </w:p>
    <w:p w14:paraId="549F51D0" w14:textId="7800357F" w:rsidR="009E58F7" w:rsidRPr="00E95821" w:rsidRDefault="009E58F7" w:rsidP="00EC6C0B">
      <w:pPr>
        <w:pStyle w:val="ListParagraph"/>
        <w:numPr>
          <w:ilvl w:val="0"/>
          <w:numId w:val="52"/>
        </w:numPr>
        <w:rPr>
          <w:rFonts w:ascii="Arial" w:hAnsi="Arial" w:cs="Arial"/>
        </w:rPr>
      </w:pPr>
      <w:r w:rsidRPr="00E95821">
        <w:rPr>
          <w:rFonts w:ascii="Arial" w:hAnsi="Arial" w:cs="Arial"/>
        </w:rPr>
        <w:t xml:space="preserve">Service users felt that the service could be better promoted. </w:t>
      </w:r>
    </w:p>
    <w:p w14:paraId="609DB477" w14:textId="42DCAFFE" w:rsidR="009E58F7" w:rsidRPr="00E95821" w:rsidRDefault="009E58F7" w:rsidP="00EC6C0B">
      <w:pPr>
        <w:pStyle w:val="ListParagraph"/>
        <w:numPr>
          <w:ilvl w:val="0"/>
          <w:numId w:val="52"/>
        </w:numPr>
        <w:rPr>
          <w:rFonts w:ascii="Arial" w:hAnsi="Arial" w:cs="Arial"/>
        </w:rPr>
      </w:pPr>
      <w:r w:rsidRPr="00E95821">
        <w:rPr>
          <w:rFonts w:ascii="Arial" w:hAnsi="Arial" w:cs="Arial"/>
        </w:rPr>
        <w:t xml:space="preserve">Professional stakeholders </w:t>
      </w:r>
      <w:r w:rsidR="00750622" w:rsidRPr="00E95821">
        <w:rPr>
          <w:rFonts w:ascii="Arial" w:hAnsi="Arial" w:cs="Arial"/>
        </w:rPr>
        <w:t xml:space="preserve">were aware of </w:t>
      </w:r>
      <w:r w:rsidRPr="00E95821">
        <w:rPr>
          <w:rFonts w:ascii="Arial" w:hAnsi="Arial" w:cs="Arial"/>
        </w:rPr>
        <w:t xml:space="preserve">the high number of vacancies in RESET and recognised the pressures that this </w:t>
      </w:r>
      <w:proofErr w:type="gramStart"/>
      <w:r w:rsidRPr="00E95821">
        <w:rPr>
          <w:rFonts w:ascii="Arial" w:hAnsi="Arial" w:cs="Arial"/>
        </w:rPr>
        <w:t>put on</w:t>
      </w:r>
      <w:proofErr w:type="gramEnd"/>
      <w:r w:rsidRPr="00E95821">
        <w:rPr>
          <w:rFonts w:ascii="Arial" w:hAnsi="Arial" w:cs="Arial"/>
        </w:rPr>
        <w:t xml:space="preserve"> staff. </w:t>
      </w:r>
    </w:p>
    <w:p w14:paraId="6504A476" w14:textId="1B5454F9" w:rsidR="009E58F7" w:rsidRPr="00E95821" w:rsidRDefault="009E58F7" w:rsidP="00EC6C0B">
      <w:pPr>
        <w:pStyle w:val="ListParagraph"/>
        <w:numPr>
          <w:ilvl w:val="0"/>
          <w:numId w:val="52"/>
        </w:numPr>
        <w:rPr>
          <w:rFonts w:ascii="Arial" w:hAnsi="Arial" w:cs="Arial"/>
        </w:rPr>
      </w:pPr>
      <w:r w:rsidRPr="00E95821">
        <w:rPr>
          <w:rFonts w:ascii="Arial" w:hAnsi="Arial" w:cs="Arial"/>
        </w:rPr>
        <w:t xml:space="preserve">Some professional stakeholders felt that barriers existed in relation to </w:t>
      </w:r>
      <w:r w:rsidR="003610E5" w:rsidRPr="00E95821">
        <w:rPr>
          <w:rFonts w:ascii="Arial" w:hAnsi="Arial" w:cs="Arial"/>
        </w:rPr>
        <w:t>certain</w:t>
      </w:r>
      <w:r w:rsidRPr="00E95821">
        <w:rPr>
          <w:rFonts w:ascii="Arial" w:hAnsi="Arial" w:cs="Arial"/>
        </w:rPr>
        <w:t xml:space="preserve"> communities accessing the service and that </w:t>
      </w:r>
      <w:r w:rsidR="003610E5" w:rsidRPr="00E95821">
        <w:rPr>
          <w:rFonts w:ascii="Arial" w:hAnsi="Arial" w:cs="Arial"/>
        </w:rPr>
        <w:t xml:space="preserve">more needed to be put in place </w:t>
      </w:r>
      <w:r w:rsidRPr="00E95821">
        <w:rPr>
          <w:rFonts w:ascii="Arial" w:hAnsi="Arial" w:cs="Arial"/>
        </w:rPr>
        <w:t xml:space="preserve">to engage the diverse communities in the borough. </w:t>
      </w:r>
    </w:p>
    <w:p w14:paraId="6A609080" w14:textId="698D4572" w:rsidR="009E58F7" w:rsidRPr="00E95821" w:rsidRDefault="009E58F7" w:rsidP="00EC6C0B">
      <w:pPr>
        <w:pStyle w:val="ListParagraph"/>
        <w:numPr>
          <w:ilvl w:val="0"/>
          <w:numId w:val="52"/>
        </w:numPr>
        <w:rPr>
          <w:rFonts w:ascii="Arial" w:hAnsi="Arial" w:cs="Arial"/>
        </w:rPr>
      </w:pPr>
      <w:proofErr w:type="spellStart"/>
      <w:r w:rsidRPr="00E95821">
        <w:rPr>
          <w:rFonts w:ascii="Arial" w:hAnsi="Arial" w:cs="Arial"/>
        </w:rPr>
        <w:t>Nox</w:t>
      </w:r>
      <w:proofErr w:type="spellEnd"/>
      <w:r w:rsidRPr="00E95821">
        <w:rPr>
          <w:rFonts w:ascii="Arial" w:hAnsi="Arial" w:cs="Arial"/>
        </w:rPr>
        <w:t xml:space="preserve"> use was widely cited as an issue by professional stakeholders who felt that this was a growing problem among local communities. </w:t>
      </w:r>
    </w:p>
    <w:p w14:paraId="6BAE105C" w14:textId="0FB6937C" w:rsidR="009E58F7" w:rsidRPr="00E95821" w:rsidRDefault="009E58F7" w:rsidP="00EC6C0B">
      <w:pPr>
        <w:pStyle w:val="ListParagraph"/>
        <w:numPr>
          <w:ilvl w:val="0"/>
          <w:numId w:val="52"/>
        </w:numPr>
        <w:rPr>
          <w:rFonts w:ascii="Arial" w:hAnsi="Arial" w:cs="Arial"/>
        </w:rPr>
      </w:pPr>
      <w:r w:rsidRPr="00E95821">
        <w:rPr>
          <w:rFonts w:ascii="Arial" w:hAnsi="Arial" w:cs="Arial"/>
        </w:rPr>
        <w:t xml:space="preserve">Stakeholders also reported widespread use of cannabis and that the needs of this client group needed to be addressed. </w:t>
      </w:r>
    </w:p>
    <w:p w14:paraId="6FE18B0C" w14:textId="0FE7B740" w:rsidR="007926A2" w:rsidRPr="00E95821" w:rsidRDefault="005B1C65" w:rsidP="007926A2">
      <w:pPr>
        <w:rPr>
          <w:rFonts w:ascii="Arial" w:hAnsi="Arial" w:cs="Arial"/>
        </w:rPr>
      </w:pPr>
      <w:r w:rsidRPr="00E95821">
        <w:rPr>
          <w:rFonts w:ascii="Arial" w:hAnsi="Arial" w:cs="Arial"/>
        </w:rPr>
        <w:lastRenderedPageBreak/>
        <w:t>Nine i</w:t>
      </w:r>
      <w:r w:rsidR="007926A2" w:rsidRPr="00E95821">
        <w:rPr>
          <w:rFonts w:ascii="Arial" w:hAnsi="Arial" w:cs="Arial"/>
        </w:rPr>
        <w:t xml:space="preserve">ndividuals with lived experience of treatment were interviewed to understand their perspective on the effectiveness of treatment. </w:t>
      </w:r>
      <w:r w:rsidRPr="00E95821">
        <w:rPr>
          <w:rFonts w:ascii="Arial" w:hAnsi="Arial" w:cs="Arial"/>
        </w:rPr>
        <w:t>T</w:t>
      </w:r>
      <w:r w:rsidR="007926A2" w:rsidRPr="00E95821">
        <w:rPr>
          <w:rFonts w:ascii="Arial" w:hAnsi="Arial" w:cs="Arial"/>
        </w:rPr>
        <w:t xml:space="preserve">he limited numbers of interviewees means that the views set out do not constitute a cross-section of views and must therefore be read as a self-selecting minority.  </w:t>
      </w:r>
      <w:r w:rsidR="00A667E1" w:rsidRPr="00E95821">
        <w:rPr>
          <w:rFonts w:ascii="Arial" w:hAnsi="Arial" w:cs="Arial"/>
        </w:rPr>
        <w:t xml:space="preserve">The sample also represents a group of service users who had effectively participated in treatment. As such their views may not be representative of the wider treatment community. </w:t>
      </w:r>
    </w:p>
    <w:p w14:paraId="3AA04485" w14:textId="06FDE56F" w:rsidR="007926A2" w:rsidRPr="00E95821" w:rsidRDefault="00257AA7" w:rsidP="00257AA7">
      <w:pPr>
        <w:pStyle w:val="Heading3"/>
        <w:rPr>
          <w:rFonts w:ascii="Arial" w:hAnsi="Arial" w:cs="Arial"/>
        </w:rPr>
      </w:pPr>
      <w:r w:rsidRPr="00E95821">
        <w:rPr>
          <w:rFonts w:ascii="Arial" w:hAnsi="Arial" w:cs="Arial"/>
        </w:rPr>
        <w:t xml:space="preserve">6.4.1 </w:t>
      </w:r>
      <w:r w:rsidR="007926A2" w:rsidRPr="00E95821">
        <w:rPr>
          <w:rFonts w:ascii="Arial" w:hAnsi="Arial" w:cs="Arial"/>
        </w:rPr>
        <w:t>Referrals</w:t>
      </w:r>
    </w:p>
    <w:p w14:paraId="49D62AC7" w14:textId="5CB7CCDD" w:rsidR="007926A2" w:rsidRPr="00E95821" w:rsidRDefault="007926A2" w:rsidP="007926A2">
      <w:pPr>
        <w:rPr>
          <w:rFonts w:ascii="Arial" w:hAnsi="Arial" w:cs="Arial"/>
        </w:rPr>
      </w:pPr>
      <w:bookmarkStart w:id="39" w:name="_hsw7362t3gwg" w:colFirst="0" w:colLast="0"/>
      <w:bookmarkEnd w:id="39"/>
      <w:r w:rsidRPr="00E95821">
        <w:rPr>
          <w:rFonts w:ascii="Arial" w:hAnsi="Arial" w:cs="Arial"/>
        </w:rPr>
        <w:t xml:space="preserve">Three participants had been given information about </w:t>
      </w:r>
      <w:r w:rsidR="00496DFB" w:rsidRPr="00E95821">
        <w:rPr>
          <w:rFonts w:ascii="Arial" w:hAnsi="Arial" w:cs="Arial"/>
        </w:rPr>
        <w:t>RESET</w:t>
      </w:r>
      <w:r w:rsidRPr="00E95821">
        <w:rPr>
          <w:rFonts w:ascii="Arial" w:hAnsi="Arial" w:cs="Arial"/>
        </w:rPr>
        <w:t xml:space="preserve"> by A&amp;E staff following hospital admission. One of these contacted </w:t>
      </w:r>
      <w:proofErr w:type="gramStart"/>
      <w:r w:rsidR="00496DFB" w:rsidRPr="00E95821">
        <w:rPr>
          <w:rFonts w:ascii="Arial" w:hAnsi="Arial" w:cs="Arial"/>
        </w:rPr>
        <w:t>RESET</w:t>
      </w:r>
      <w:proofErr w:type="gramEnd"/>
      <w:r w:rsidRPr="00E95821">
        <w:rPr>
          <w:rFonts w:ascii="Arial" w:hAnsi="Arial" w:cs="Arial"/>
        </w:rPr>
        <w:t xml:space="preserve"> himself after his admission, with strong encouragement from their partner, and received a call back and an assessment for support within two hours. Another of the three received information about </w:t>
      </w:r>
      <w:r w:rsidR="00496DFB" w:rsidRPr="00E95821">
        <w:rPr>
          <w:rFonts w:ascii="Arial" w:hAnsi="Arial" w:cs="Arial"/>
        </w:rPr>
        <w:t>RESET</w:t>
      </w:r>
      <w:r w:rsidRPr="00E95821">
        <w:rPr>
          <w:rFonts w:ascii="Arial" w:hAnsi="Arial" w:cs="Arial"/>
        </w:rPr>
        <w:t xml:space="preserve"> twice, firstly in A&amp;E and then after being sectioned (under the Mental Health Act). An older service user had very recently been referred by the A&amp;E specialist nurse at the Royal London. The nurse gave him the information about </w:t>
      </w:r>
      <w:r w:rsidR="00496DFB" w:rsidRPr="00E95821">
        <w:rPr>
          <w:rFonts w:ascii="Arial" w:hAnsi="Arial" w:cs="Arial"/>
        </w:rPr>
        <w:t>RESET</w:t>
      </w:r>
      <w:r w:rsidRPr="00E95821">
        <w:rPr>
          <w:rFonts w:ascii="Arial" w:hAnsi="Arial" w:cs="Arial"/>
        </w:rPr>
        <w:t>, he was referred very quickly and received a fast response.</w:t>
      </w:r>
    </w:p>
    <w:p w14:paraId="3833EFA2" w14:textId="77777777" w:rsidR="007926A2" w:rsidRPr="00E95821" w:rsidRDefault="007926A2" w:rsidP="007926A2">
      <w:pPr>
        <w:rPr>
          <w:rFonts w:ascii="Arial" w:hAnsi="Arial" w:cs="Arial"/>
        </w:rPr>
      </w:pPr>
      <w:r w:rsidRPr="00E95821">
        <w:rPr>
          <w:rFonts w:ascii="Arial" w:hAnsi="Arial" w:cs="Arial"/>
        </w:rPr>
        <w:t>All those who had been referred by the hospital spoke very highly of the support and signposting they had received there in connection with their referral.</w:t>
      </w:r>
    </w:p>
    <w:p w14:paraId="4047E562" w14:textId="10AADC64" w:rsidR="007926A2" w:rsidRPr="00E95821" w:rsidRDefault="007926A2" w:rsidP="007926A2">
      <w:pPr>
        <w:rPr>
          <w:rFonts w:ascii="Arial" w:hAnsi="Arial" w:cs="Arial"/>
        </w:rPr>
      </w:pPr>
      <w:bookmarkStart w:id="40" w:name="_fxg7trw67ov0" w:colFirst="0" w:colLast="0"/>
      <w:bookmarkEnd w:id="40"/>
      <w:r w:rsidRPr="00E95821">
        <w:rPr>
          <w:rFonts w:ascii="Arial" w:hAnsi="Arial" w:cs="Arial"/>
        </w:rPr>
        <w:t xml:space="preserve">A recent service user had been referred by the police after arrest for possession of drugs. In his </w:t>
      </w:r>
      <w:r w:rsidR="00A6665F" w:rsidRPr="00E95821">
        <w:rPr>
          <w:rFonts w:ascii="Arial" w:hAnsi="Arial" w:cs="Arial"/>
        </w:rPr>
        <w:t>case the referral was mandatory</w:t>
      </w:r>
      <w:r w:rsidRPr="00E95821">
        <w:rPr>
          <w:rFonts w:ascii="Arial" w:hAnsi="Arial" w:cs="Arial"/>
        </w:rPr>
        <w:t xml:space="preserve">. The response from </w:t>
      </w:r>
      <w:r w:rsidR="00496DFB" w:rsidRPr="00E95821">
        <w:rPr>
          <w:rFonts w:ascii="Arial" w:hAnsi="Arial" w:cs="Arial"/>
        </w:rPr>
        <w:t>RESET</w:t>
      </w:r>
      <w:r w:rsidRPr="00E95821">
        <w:rPr>
          <w:rFonts w:ascii="Arial" w:hAnsi="Arial" w:cs="Arial"/>
        </w:rPr>
        <w:t xml:space="preserve"> was very quick and he had had an initial assessment within weeks. </w:t>
      </w:r>
    </w:p>
    <w:p w14:paraId="47A9ECCE" w14:textId="6DAD18A3" w:rsidR="007926A2" w:rsidRPr="00E95821" w:rsidRDefault="00257AA7" w:rsidP="00257AA7">
      <w:pPr>
        <w:pStyle w:val="Heading3"/>
        <w:rPr>
          <w:rFonts w:ascii="Arial" w:hAnsi="Arial" w:cs="Arial"/>
        </w:rPr>
      </w:pPr>
      <w:bookmarkStart w:id="41" w:name="_xgrlynrkmyq2" w:colFirst="0" w:colLast="0"/>
      <w:bookmarkStart w:id="42" w:name="_tg6x3xakxae8" w:colFirst="0" w:colLast="0"/>
      <w:bookmarkEnd w:id="41"/>
      <w:bookmarkEnd w:id="42"/>
      <w:r w:rsidRPr="00E95821">
        <w:rPr>
          <w:rFonts w:ascii="Arial" w:hAnsi="Arial" w:cs="Arial"/>
        </w:rPr>
        <w:t>6.4.</w:t>
      </w:r>
      <w:r w:rsidR="000D5F18" w:rsidRPr="00E95821">
        <w:rPr>
          <w:rFonts w:ascii="Arial" w:hAnsi="Arial" w:cs="Arial"/>
        </w:rPr>
        <w:t>2</w:t>
      </w:r>
      <w:r w:rsidRPr="00E95821">
        <w:rPr>
          <w:rFonts w:ascii="Arial" w:hAnsi="Arial" w:cs="Arial"/>
        </w:rPr>
        <w:t xml:space="preserve"> </w:t>
      </w:r>
      <w:r w:rsidR="007926A2" w:rsidRPr="00E95821">
        <w:rPr>
          <w:rFonts w:ascii="Arial" w:hAnsi="Arial" w:cs="Arial"/>
        </w:rPr>
        <w:t>Meeting needs</w:t>
      </w:r>
    </w:p>
    <w:p w14:paraId="5CEE7666" w14:textId="5728C637" w:rsidR="007926A2" w:rsidRPr="00E95821" w:rsidRDefault="007926A2" w:rsidP="007926A2">
      <w:pPr>
        <w:rPr>
          <w:rFonts w:ascii="Arial" w:hAnsi="Arial" w:cs="Arial"/>
        </w:rPr>
      </w:pPr>
      <w:r w:rsidRPr="00E95821">
        <w:rPr>
          <w:rFonts w:ascii="Arial" w:hAnsi="Arial" w:cs="Arial"/>
        </w:rPr>
        <w:t xml:space="preserve">Service users were at different stages of their </w:t>
      </w:r>
      <w:proofErr w:type="gramStart"/>
      <w:r w:rsidRPr="00E95821">
        <w:rPr>
          <w:rFonts w:ascii="Arial" w:hAnsi="Arial" w:cs="Arial"/>
        </w:rPr>
        <w:t>recovery</w:t>
      </w:r>
      <w:proofErr w:type="gramEnd"/>
      <w:r w:rsidRPr="00E95821">
        <w:rPr>
          <w:rFonts w:ascii="Arial" w:hAnsi="Arial" w:cs="Arial"/>
        </w:rPr>
        <w:t xml:space="preserve"> and this influenced their understanding of how their needs </w:t>
      </w:r>
      <w:r w:rsidR="00DC56CB" w:rsidRPr="00E95821">
        <w:rPr>
          <w:rFonts w:ascii="Arial" w:hAnsi="Arial" w:cs="Arial"/>
        </w:rPr>
        <w:t xml:space="preserve">had been met. </w:t>
      </w:r>
    </w:p>
    <w:p w14:paraId="5463CC70" w14:textId="57E57328" w:rsidR="00D924D5" w:rsidRPr="00E95821" w:rsidRDefault="007926A2" w:rsidP="00EC6C0B">
      <w:pPr>
        <w:pStyle w:val="ListParagraph"/>
        <w:numPr>
          <w:ilvl w:val="0"/>
          <w:numId w:val="40"/>
        </w:numPr>
        <w:spacing w:after="0"/>
        <w:rPr>
          <w:rFonts w:ascii="Arial" w:hAnsi="Arial" w:cs="Arial"/>
          <w:b/>
        </w:rPr>
      </w:pPr>
      <w:bookmarkStart w:id="43" w:name="_qd06nanq64g9" w:colFirst="0" w:colLast="0"/>
      <w:bookmarkEnd w:id="43"/>
      <w:r w:rsidRPr="00E95821">
        <w:rPr>
          <w:rFonts w:ascii="Arial" w:hAnsi="Arial" w:cs="Arial"/>
        </w:rPr>
        <w:t xml:space="preserve">Two past service users felt their needs had </w:t>
      </w:r>
      <w:proofErr w:type="gramStart"/>
      <w:r w:rsidR="00E62000" w:rsidRPr="00E95821">
        <w:rPr>
          <w:rFonts w:ascii="Arial" w:hAnsi="Arial" w:cs="Arial"/>
        </w:rPr>
        <w:t xml:space="preserve">definitely </w:t>
      </w:r>
      <w:r w:rsidRPr="00E95821">
        <w:rPr>
          <w:rFonts w:ascii="Arial" w:hAnsi="Arial" w:cs="Arial"/>
        </w:rPr>
        <w:t>been</w:t>
      </w:r>
      <w:proofErr w:type="gramEnd"/>
      <w:r w:rsidRPr="00E95821">
        <w:rPr>
          <w:rFonts w:ascii="Arial" w:hAnsi="Arial" w:cs="Arial"/>
        </w:rPr>
        <w:t xml:space="preserve"> met in respect of their </w:t>
      </w:r>
      <w:r w:rsidR="00DC56CB" w:rsidRPr="00E95821">
        <w:rPr>
          <w:rFonts w:ascii="Arial" w:hAnsi="Arial" w:cs="Arial"/>
        </w:rPr>
        <w:t>substance misuse</w:t>
      </w:r>
      <w:r w:rsidRPr="00E95821">
        <w:rPr>
          <w:rFonts w:ascii="Arial" w:hAnsi="Arial" w:cs="Arial"/>
        </w:rPr>
        <w:t>. They found the service friendly, approachable, and non-judgemental and the meeti</w:t>
      </w:r>
      <w:r w:rsidR="00D924D5" w:rsidRPr="00E95821">
        <w:rPr>
          <w:rFonts w:ascii="Arial" w:hAnsi="Arial" w:cs="Arial"/>
        </w:rPr>
        <w:t>ngs were sociable</w:t>
      </w:r>
      <w:r w:rsidRPr="00E95821">
        <w:rPr>
          <w:rFonts w:ascii="Arial" w:hAnsi="Arial" w:cs="Arial"/>
        </w:rPr>
        <w:t xml:space="preserve">. Both had felt welcomed and understood in meetings. Online meetings had suited them. </w:t>
      </w:r>
      <w:bookmarkStart w:id="44" w:name="_ftcv8ygnfniw" w:colFirst="0" w:colLast="0"/>
      <w:bookmarkEnd w:id="44"/>
    </w:p>
    <w:p w14:paraId="45D42E67" w14:textId="77777777" w:rsidR="00D924D5" w:rsidRPr="00E95821" w:rsidRDefault="00D924D5" w:rsidP="00EC6C0B">
      <w:pPr>
        <w:pStyle w:val="ListParagraph"/>
        <w:numPr>
          <w:ilvl w:val="0"/>
          <w:numId w:val="40"/>
        </w:numPr>
        <w:spacing w:after="0"/>
        <w:rPr>
          <w:rFonts w:ascii="Arial" w:hAnsi="Arial" w:cs="Arial"/>
          <w:b/>
        </w:rPr>
      </w:pPr>
      <w:r w:rsidRPr="00E95821">
        <w:rPr>
          <w:rFonts w:ascii="Arial" w:hAnsi="Arial" w:cs="Arial"/>
        </w:rPr>
        <w:t xml:space="preserve">Two </w:t>
      </w:r>
      <w:r w:rsidR="007926A2" w:rsidRPr="00E95821">
        <w:rPr>
          <w:rFonts w:ascii="Arial" w:hAnsi="Arial" w:cs="Arial"/>
        </w:rPr>
        <w:t xml:space="preserve">service users in the group were unclear about what their needs were exactly or how they would be met. The practitioner facilitating the service user forum was able to explain to them some of the psychosocial support that they could expect, as well as options such as free gym membership and a walking group. </w:t>
      </w:r>
      <w:bookmarkStart w:id="45" w:name="_sacb1j8bgqq1" w:colFirst="0" w:colLast="0"/>
      <w:bookmarkEnd w:id="45"/>
    </w:p>
    <w:p w14:paraId="11F40EEA" w14:textId="2C1749D4" w:rsidR="00D924D5" w:rsidRPr="00E95821" w:rsidRDefault="009857A2" w:rsidP="00EC6C0B">
      <w:pPr>
        <w:pStyle w:val="ListParagraph"/>
        <w:numPr>
          <w:ilvl w:val="0"/>
          <w:numId w:val="40"/>
        </w:numPr>
        <w:spacing w:after="0"/>
        <w:rPr>
          <w:rFonts w:ascii="Arial" w:hAnsi="Arial" w:cs="Arial"/>
          <w:b/>
        </w:rPr>
      </w:pPr>
      <w:r w:rsidRPr="00E95821">
        <w:rPr>
          <w:rFonts w:ascii="Arial" w:hAnsi="Arial" w:cs="Arial"/>
        </w:rPr>
        <w:t xml:space="preserve">One </w:t>
      </w:r>
      <w:r w:rsidR="007926A2" w:rsidRPr="00E95821">
        <w:rPr>
          <w:rFonts w:ascii="Arial" w:hAnsi="Arial" w:cs="Arial"/>
        </w:rPr>
        <w:t xml:space="preserve">service user with 25 years of treatment expressed a contrasting view. He </w:t>
      </w:r>
      <w:r w:rsidR="00DC56CB" w:rsidRPr="00E95821">
        <w:rPr>
          <w:rFonts w:ascii="Arial" w:hAnsi="Arial" w:cs="Arial"/>
        </w:rPr>
        <w:t>felt</w:t>
      </w:r>
      <w:r w:rsidR="007926A2" w:rsidRPr="00E95821">
        <w:rPr>
          <w:rFonts w:ascii="Arial" w:hAnsi="Arial" w:cs="Arial"/>
        </w:rPr>
        <w:t xml:space="preserve"> that the t</w:t>
      </w:r>
      <w:r w:rsidR="00DC56CB" w:rsidRPr="00E95821">
        <w:rPr>
          <w:rFonts w:ascii="Arial" w:hAnsi="Arial" w:cs="Arial"/>
        </w:rPr>
        <w:t xml:space="preserve">ype of service provided by </w:t>
      </w:r>
      <w:r w:rsidR="00496DFB" w:rsidRPr="00E95821">
        <w:rPr>
          <w:rFonts w:ascii="Arial" w:hAnsi="Arial" w:cs="Arial"/>
        </w:rPr>
        <w:t>RESET</w:t>
      </w:r>
      <w:r w:rsidR="007926A2" w:rsidRPr="00E95821">
        <w:rPr>
          <w:rFonts w:ascii="Arial" w:hAnsi="Arial" w:cs="Arial"/>
        </w:rPr>
        <w:t xml:space="preserve"> was 15-20 years behind best </w:t>
      </w:r>
      <w:r w:rsidR="007926A2" w:rsidRPr="00E95821">
        <w:rPr>
          <w:rFonts w:ascii="Arial" w:hAnsi="Arial" w:cs="Arial"/>
        </w:rPr>
        <w:lastRenderedPageBreak/>
        <w:t xml:space="preserve">practice and that it lacks a human touch through being a manualised programme. </w:t>
      </w:r>
    </w:p>
    <w:p w14:paraId="5969ABD4" w14:textId="3DD10EBA" w:rsidR="00DC56CB" w:rsidRPr="00E95821" w:rsidRDefault="00257AA7" w:rsidP="00257AA7">
      <w:pPr>
        <w:pStyle w:val="Heading3"/>
        <w:rPr>
          <w:rFonts w:ascii="Arial" w:hAnsi="Arial" w:cs="Arial"/>
        </w:rPr>
      </w:pPr>
      <w:r w:rsidRPr="00E95821">
        <w:rPr>
          <w:rFonts w:ascii="Arial" w:hAnsi="Arial" w:cs="Arial"/>
        </w:rPr>
        <w:t>6.4.</w:t>
      </w:r>
      <w:r w:rsidR="000D5F18" w:rsidRPr="00E95821">
        <w:rPr>
          <w:rFonts w:ascii="Arial" w:hAnsi="Arial" w:cs="Arial"/>
        </w:rPr>
        <w:t>3</w:t>
      </w:r>
      <w:r w:rsidRPr="00E95821">
        <w:rPr>
          <w:rFonts w:ascii="Arial" w:hAnsi="Arial" w:cs="Arial"/>
        </w:rPr>
        <w:t xml:space="preserve"> </w:t>
      </w:r>
      <w:r w:rsidR="00DC56CB" w:rsidRPr="00E95821">
        <w:rPr>
          <w:rFonts w:ascii="Arial" w:hAnsi="Arial" w:cs="Arial"/>
        </w:rPr>
        <w:t>Accessing prescription</w:t>
      </w:r>
      <w:r w:rsidR="00954D0B" w:rsidRPr="00E95821">
        <w:rPr>
          <w:rFonts w:ascii="Arial" w:hAnsi="Arial" w:cs="Arial"/>
        </w:rPr>
        <w:t xml:space="preserve"> and waiting </w:t>
      </w:r>
      <w:proofErr w:type="gramStart"/>
      <w:r w:rsidR="00954D0B" w:rsidRPr="00E95821">
        <w:rPr>
          <w:rFonts w:ascii="Arial" w:hAnsi="Arial" w:cs="Arial"/>
        </w:rPr>
        <w:t>times</w:t>
      </w:r>
      <w:proofErr w:type="gramEnd"/>
    </w:p>
    <w:p w14:paraId="45F1C293" w14:textId="64AFEDF9" w:rsidR="007926A2" w:rsidRPr="00E95821" w:rsidRDefault="007926A2" w:rsidP="007926A2">
      <w:pPr>
        <w:rPr>
          <w:rFonts w:ascii="Arial" w:hAnsi="Arial" w:cs="Arial"/>
          <w:i/>
        </w:rPr>
      </w:pPr>
      <w:r w:rsidRPr="00E95821">
        <w:rPr>
          <w:rFonts w:ascii="Arial" w:hAnsi="Arial" w:cs="Arial"/>
        </w:rPr>
        <w:t>There was s</w:t>
      </w:r>
      <w:r w:rsidR="00DC56CB" w:rsidRPr="00E95821">
        <w:rPr>
          <w:rFonts w:ascii="Arial" w:hAnsi="Arial" w:cs="Arial"/>
        </w:rPr>
        <w:t>ome discussion between two long-</w:t>
      </w:r>
      <w:r w:rsidRPr="00E95821">
        <w:rPr>
          <w:rFonts w:ascii="Arial" w:hAnsi="Arial" w:cs="Arial"/>
        </w:rPr>
        <w:t xml:space="preserve">standing former heroin users about difficulties and delays in getting a prescription for Subutex, Suboxone, or methadone, especially since the closure of the Mile End Hospital Drugs and Alcohol service. </w:t>
      </w:r>
      <w:r w:rsidR="00DC56CB" w:rsidRPr="00E95821">
        <w:rPr>
          <w:rFonts w:ascii="Arial" w:hAnsi="Arial" w:cs="Arial"/>
        </w:rPr>
        <w:t>They suggested that, i</w:t>
      </w:r>
      <w:r w:rsidRPr="00E95821">
        <w:rPr>
          <w:rFonts w:ascii="Arial" w:hAnsi="Arial" w:cs="Arial"/>
        </w:rPr>
        <w:t xml:space="preserve">f people feel desperate, they may be tempted to seek out a dealer rather than wait </w:t>
      </w:r>
      <w:r w:rsidR="006F38AD" w:rsidRPr="00E95821">
        <w:rPr>
          <w:rFonts w:ascii="Arial" w:hAnsi="Arial" w:cs="Arial"/>
        </w:rPr>
        <w:t>for</w:t>
      </w:r>
      <w:r w:rsidRPr="00E95821">
        <w:rPr>
          <w:rFonts w:ascii="Arial" w:hAnsi="Arial" w:cs="Arial"/>
        </w:rPr>
        <w:t xml:space="preserve"> the prescription. However, as one participant observed “</w:t>
      </w:r>
      <w:r w:rsidRPr="00E95821">
        <w:rPr>
          <w:rFonts w:ascii="Arial" w:hAnsi="Arial" w:cs="Arial"/>
          <w:i/>
        </w:rPr>
        <w:t>if you are prioritising your recovery, it is better to wait for, or chase, the script [prescription] which lasts for longer than a bag [of heroin bought from a dealer] anyway”.</w:t>
      </w:r>
      <w:r w:rsidR="00954D0B" w:rsidRPr="00E95821">
        <w:rPr>
          <w:rFonts w:ascii="Arial" w:hAnsi="Arial" w:cs="Arial"/>
          <w:i/>
        </w:rPr>
        <w:t xml:space="preserve"> </w:t>
      </w:r>
      <w:r w:rsidR="00954D0B" w:rsidRPr="00E95821">
        <w:rPr>
          <w:rFonts w:ascii="Arial" w:hAnsi="Arial" w:cs="Arial"/>
          <w:iCs/>
        </w:rPr>
        <w:t>T</w:t>
      </w:r>
      <w:r w:rsidRPr="00E95821">
        <w:rPr>
          <w:rFonts w:ascii="Arial" w:hAnsi="Arial" w:cs="Arial"/>
        </w:rPr>
        <w:t xml:space="preserve">here was a feeling that the process of getting a prescription should be quicker to make the most of the window of motivation when people most needed support. </w:t>
      </w:r>
      <w:r w:rsidRPr="00E95821">
        <w:rPr>
          <w:rFonts w:ascii="Arial" w:hAnsi="Arial" w:cs="Arial"/>
          <w:i/>
        </w:rPr>
        <w:t>“Once you are in you will get scripted; it</w:t>
      </w:r>
      <w:r w:rsidR="00FD0CA8" w:rsidRPr="00E95821">
        <w:rPr>
          <w:rFonts w:ascii="Arial" w:hAnsi="Arial" w:cs="Arial"/>
          <w:i/>
        </w:rPr>
        <w:t>’</w:t>
      </w:r>
      <w:r w:rsidRPr="00E95821">
        <w:rPr>
          <w:rFonts w:ascii="Arial" w:hAnsi="Arial" w:cs="Arial"/>
          <w:i/>
        </w:rPr>
        <w:t xml:space="preserve">s just the waiting time”. </w:t>
      </w:r>
    </w:p>
    <w:p w14:paraId="1C9A03DC" w14:textId="7C1F6973" w:rsidR="007926A2" w:rsidRPr="00E95821" w:rsidRDefault="00257AA7" w:rsidP="00257AA7">
      <w:pPr>
        <w:pStyle w:val="Heading3"/>
        <w:rPr>
          <w:rFonts w:ascii="Arial" w:hAnsi="Arial" w:cs="Arial"/>
        </w:rPr>
      </w:pPr>
      <w:bookmarkStart w:id="46" w:name="_6xn09buo91i1" w:colFirst="0" w:colLast="0"/>
      <w:bookmarkStart w:id="47" w:name="_ank50jvj8ue9" w:colFirst="0" w:colLast="0"/>
      <w:bookmarkStart w:id="48" w:name="_qhnl93x2005m" w:colFirst="0" w:colLast="0"/>
      <w:bookmarkEnd w:id="46"/>
      <w:bookmarkEnd w:id="47"/>
      <w:bookmarkEnd w:id="48"/>
      <w:r w:rsidRPr="00E95821">
        <w:rPr>
          <w:rFonts w:ascii="Arial" w:hAnsi="Arial" w:cs="Arial"/>
        </w:rPr>
        <w:t>6.4.</w:t>
      </w:r>
      <w:r w:rsidR="000D5F18" w:rsidRPr="00E95821">
        <w:rPr>
          <w:rFonts w:ascii="Arial" w:hAnsi="Arial" w:cs="Arial"/>
        </w:rPr>
        <w:t>4</w:t>
      </w:r>
      <w:r w:rsidRPr="00E95821">
        <w:rPr>
          <w:rFonts w:ascii="Arial" w:hAnsi="Arial" w:cs="Arial"/>
        </w:rPr>
        <w:t xml:space="preserve"> </w:t>
      </w:r>
      <w:r w:rsidR="007926A2" w:rsidRPr="00E95821">
        <w:rPr>
          <w:rFonts w:ascii="Arial" w:hAnsi="Arial" w:cs="Arial"/>
        </w:rPr>
        <w:t xml:space="preserve">Barriers </w:t>
      </w:r>
    </w:p>
    <w:p w14:paraId="5B92CC5D" w14:textId="77777777" w:rsidR="007926A2" w:rsidRPr="00E95821" w:rsidRDefault="00DC56CB" w:rsidP="007926A2">
      <w:pPr>
        <w:rPr>
          <w:rFonts w:ascii="Arial" w:hAnsi="Arial" w:cs="Arial"/>
        </w:rPr>
      </w:pPr>
      <w:r w:rsidRPr="00E95821">
        <w:rPr>
          <w:rFonts w:ascii="Arial" w:hAnsi="Arial" w:cs="Arial"/>
        </w:rPr>
        <w:t>There were</w:t>
      </w:r>
      <w:r w:rsidR="007926A2" w:rsidRPr="00E95821">
        <w:rPr>
          <w:rFonts w:ascii="Arial" w:hAnsi="Arial" w:cs="Arial"/>
        </w:rPr>
        <w:t xml:space="preserve"> some </w:t>
      </w:r>
      <w:r w:rsidRPr="00E95821">
        <w:rPr>
          <w:rFonts w:ascii="Arial" w:hAnsi="Arial" w:cs="Arial"/>
        </w:rPr>
        <w:t xml:space="preserve">perceived </w:t>
      </w:r>
      <w:r w:rsidR="007926A2" w:rsidRPr="00E95821">
        <w:rPr>
          <w:rFonts w:ascii="Arial" w:hAnsi="Arial" w:cs="Arial"/>
        </w:rPr>
        <w:t xml:space="preserve">barriers to receiving a service, although the service itself and its delivery was appreciated by nearly all participants. </w:t>
      </w:r>
    </w:p>
    <w:p w14:paraId="72EAC41E" w14:textId="77777777" w:rsidR="00D924D5" w:rsidRPr="00E95821" w:rsidRDefault="007926A2" w:rsidP="00EC6C0B">
      <w:pPr>
        <w:pStyle w:val="ListParagraph"/>
        <w:numPr>
          <w:ilvl w:val="0"/>
          <w:numId w:val="41"/>
        </w:numPr>
        <w:rPr>
          <w:rFonts w:ascii="Arial" w:hAnsi="Arial" w:cs="Arial"/>
        </w:rPr>
      </w:pPr>
      <w:bookmarkStart w:id="49" w:name="_yfzdnwcqtgas" w:colFirst="0" w:colLast="0"/>
      <w:bookmarkEnd w:id="49"/>
      <w:r w:rsidRPr="00E95821">
        <w:rPr>
          <w:rFonts w:ascii="Arial" w:hAnsi="Arial" w:cs="Arial"/>
        </w:rPr>
        <w:t>Participants felt that the service was not advertised enough, or at all, so there may be people in need who are not aware of the help that is available to them.</w:t>
      </w:r>
      <w:bookmarkStart w:id="50" w:name="_yhach8e0h5oe" w:colFirst="0" w:colLast="0"/>
      <w:bookmarkEnd w:id="50"/>
    </w:p>
    <w:p w14:paraId="70ABF20C" w14:textId="56AA13C1" w:rsidR="007926A2" w:rsidRPr="00E95821" w:rsidRDefault="007926A2" w:rsidP="00EC6C0B">
      <w:pPr>
        <w:pStyle w:val="ListParagraph"/>
        <w:numPr>
          <w:ilvl w:val="0"/>
          <w:numId w:val="41"/>
        </w:numPr>
        <w:rPr>
          <w:rFonts w:ascii="Arial" w:hAnsi="Arial" w:cs="Arial"/>
        </w:rPr>
      </w:pPr>
      <w:r w:rsidRPr="00E95821">
        <w:rPr>
          <w:rFonts w:ascii="Arial" w:hAnsi="Arial" w:cs="Arial"/>
        </w:rPr>
        <w:t>The timi</w:t>
      </w:r>
      <w:r w:rsidR="00DC11BF" w:rsidRPr="00E95821">
        <w:rPr>
          <w:rFonts w:ascii="Arial" w:hAnsi="Arial" w:cs="Arial"/>
        </w:rPr>
        <w:t>ngs of meetings and sessions was thought by some to</w:t>
      </w:r>
      <w:r w:rsidRPr="00E95821">
        <w:rPr>
          <w:rFonts w:ascii="Arial" w:hAnsi="Arial" w:cs="Arial"/>
        </w:rPr>
        <w:t xml:space="preserve"> be an issue. Meetings </w:t>
      </w:r>
      <w:r w:rsidR="006F38AD" w:rsidRPr="00E95821">
        <w:rPr>
          <w:rFonts w:ascii="Arial" w:hAnsi="Arial" w:cs="Arial"/>
        </w:rPr>
        <w:t xml:space="preserve">were said to be </w:t>
      </w:r>
      <w:r w:rsidRPr="00E95821">
        <w:rPr>
          <w:rFonts w:ascii="Arial" w:hAnsi="Arial" w:cs="Arial"/>
        </w:rPr>
        <w:t>within usual daytime working hours.</w:t>
      </w:r>
      <w:r w:rsidR="001C359F" w:rsidRPr="00E95821">
        <w:rPr>
          <w:rStyle w:val="FootnoteReference"/>
          <w:rFonts w:ascii="Arial" w:hAnsi="Arial" w:cs="Arial"/>
        </w:rPr>
        <w:footnoteReference w:id="72"/>
      </w:r>
      <w:r w:rsidRPr="00E95821">
        <w:rPr>
          <w:rFonts w:ascii="Arial" w:hAnsi="Arial" w:cs="Arial"/>
        </w:rPr>
        <w:t xml:space="preserve"> One man said he could simply tell his employer he had a private appointment, and that he worked from home anyway so could adjust his working hours to fit appointments in. Online sessions meant that a working mother could more easily attend during the working day or fit around childcare responsibilities. </w:t>
      </w:r>
    </w:p>
    <w:p w14:paraId="30D9FC80" w14:textId="5B27A40D" w:rsidR="007926A2" w:rsidRPr="00E95821" w:rsidRDefault="00257AA7" w:rsidP="00257AA7">
      <w:pPr>
        <w:pStyle w:val="Heading3"/>
        <w:rPr>
          <w:rFonts w:ascii="Arial" w:hAnsi="Arial" w:cs="Arial"/>
        </w:rPr>
      </w:pPr>
      <w:bookmarkStart w:id="51" w:name="_h9r0v47vd11p" w:colFirst="0" w:colLast="0"/>
      <w:bookmarkStart w:id="52" w:name="_t7tneqxkcl4z" w:colFirst="0" w:colLast="0"/>
      <w:bookmarkEnd w:id="51"/>
      <w:bookmarkEnd w:id="52"/>
      <w:r w:rsidRPr="00E95821">
        <w:rPr>
          <w:rFonts w:ascii="Arial" w:hAnsi="Arial" w:cs="Arial"/>
        </w:rPr>
        <w:t>6.4.</w:t>
      </w:r>
      <w:r w:rsidR="000D5F18" w:rsidRPr="00E95821">
        <w:rPr>
          <w:rFonts w:ascii="Arial" w:hAnsi="Arial" w:cs="Arial"/>
        </w:rPr>
        <w:t>5</w:t>
      </w:r>
      <w:r w:rsidRPr="00E95821">
        <w:rPr>
          <w:rFonts w:ascii="Arial" w:hAnsi="Arial" w:cs="Arial"/>
        </w:rPr>
        <w:t xml:space="preserve"> </w:t>
      </w:r>
      <w:r w:rsidR="00496DFB" w:rsidRPr="00E95821">
        <w:rPr>
          <w:rFonts w:ascii="Arial" w:hAnsi="Arial" w:cs="Arial"/>
        </w:rPr>
        <w:t>Covid</w:t>
      </w:r>
    </w:p>
    <w:p w14:paraId="35B896BD" w14:textId="14957A53" w:rsidR="007926A2" w:rsidRPr="00E95821" w:rsidRDefault="00496DFB" w:rsidP="007926A2">
      <w:pPr>
        <w:rPr>
          <w:rFonts w:ascii="Arial" w:hAnsi="Arial" w:cs="Arial"/>
        </w:rPr>
      </w:pPr>
      <w:r w:rsidRPr="00E95821">
        <w:rPr>
          <w:rFonts w:ascii="Arial" w:hAnsi="Arial" w:cs="Arial"/>
        </w:rPr>
        <w:t>Covid</w:t>
      </w:r>
      <w:r w:rsidR="007926A2" w:rsidRPr="00E95821">
        <w:rPr>
          <w:rFonts w:ascii="Arial" w:hAnsi="Arial" w:cs="Arial"/>
        </w:rPr>
        <w:t>-19 restrictions mean</w:t>
      </w:r>
      <w:r w:rsidR="000B775D" w:rsidRPr="00E95821">
        <w:rPr>
          <w:rFonts w:ascii="Arial" w:hAnsi="Arial" w:cs="Arial"/>
        </w:rPr>
        <w:t>t</w:t>
      </w:r>
      <w:r w:rsidR="007926A2" w:rsidRPr="00E95821">
        <w:rPr>
          <w:rFonts w:ascii="Arial" w:hAnsi="Arial" w:cs="Arial"/>
        </w:rPr>
        <w:t xml:space="preserve"> that services went online, and several remain online. There are also face-to-face and hybrid services and for some participants the online element has been beneficial. </w:t>
      </w:r>
    </w:p>
    <w:p w14:paraId="057B9B25" w14:textId="1ACD7013" w:rsidR="007926A2" w:rsidRPr="00E95821" w:rsidRDefault="007926A2" w:rsidP="007926A2">
      <w:pPr>
        <w:rPr>
          <w:rFonts w:ascii="Arial" w:hAnsi="Arial" w:cs="Arial"/>
        </w:rPr>
      </w:pPr>
      <w:r w:rsidRPr="00E95821">
        <w:rPr>
          <w:rFonts w:ascii="Arial" w:hAnsi="Arial" w:cs="Arial"/>
        </w:rPr>
        <w:t xml:space="preserve">Three service users </w:t>
      </w:r>
      <w:r w:rsidR="000D5F18" w:rsidRPr="00E95821">
        <w:rPr>
          <w:rFonts w:ascii="Arial" w:hAnsi="Arial" w:cs="Arial"/>
        </w:rPr>
        <w:t>stated</w:t>
      </w:r>
      <w:r w:rsidRPr="00E95821">
        <w:rPr>
          <w:rFonts w:ascii="Arial" w:hAnsi="Arial" w:cs="Arial"/>
        </w:rPr>
        <w:t xml:space="preserve"> that </w:t>
      </w:r>
      <w:r w:rsidR="00496DFB" w:rsidRPr="00E95821">
        <w:rPr>
          <w:rFonts w:ascii="Arial" w:hAnsi="Arial" w:cs="Arial"/>
        </w:rPr>
        <w:t>Covid</w:t>
      </w:r>
      <w:r w:rsidRPr="00E95821">
        <w:rPr>
          <w:rFonts w:ascii="Arial" w:hAnsi="Arial" w:cs="Arial"/>
        </w:rPr>
        <w:t xml:space="preserve"> restrictions had increased their alcohol or cocaine use to a level where it had become highly problematic and led either to a hospital admission or an arrest. In the group, all participants were keen to regard that </w:t>
      </w:r>
      <w:r w:rsidRPr="00E95821">
        <w:rPr>
          <w:rFonts w:ascii="Arial" w:hAnsi="Arial" w:cs="Arial"/>
        </w:rPr>
        <w:lastRenderedPageBreak/>
        <w:t>period as something they had put behind them and which they did not wish to speak about in detail.</w:t>
      </w:r>
    </w:p>
    <w:p w14:paraId="71FB7CAE" w14:textId="56A6518C" w:rsidR="007926A2" w:rsidRPr="00E95821" w:rsidRDefault="007926A2" w:rsidP="007926A2">
      <w:pPr>
        <w:rPr>
          <w:rFonts w:ascii="Arial" w:hAnsi="Arial" w:cs="Arial"/>
        </w:rPr>
      </w:pPr>
      <w:r w:rsidRPr="00E95821">
        <w:rPr>
          <w:rFonts w:ascii="Arial" w:hAnsi="Arial" w:cs="Arial"/>
        </w:rPr>
        <w:t xml:space="preserve">There were reports that dealers had gone online during the lockdowns, making home deliveries rather than being street based. </w:t>
      </w:r>
    </w:p>
    <w:p w14:paraId="57EB1FC9" w14:textId="6856B598" w:rsidR="007926A2" w:rsidRPr="00E95821" w:rsidRDefault="00257AA7" w:rsidP="00257AA7">
      <w:pPr>
        <w:pStyle w:val="Heading3"/>
        <w:rPr>
          <w:rFonts w:ascii="Arial" w:hAnsi="Arial" w:cs="Arial"/>
        </w:rPr>
      </w:pPr>
      <w:bookmarkStart w:id="53" w:name="_p5ayuwp0ivth" w:colFirst="0" w:colLast="0"/>
      <w:bookmarkEnd w:id="53"/>
      <w:r w:rsidRPr="00E95821">
        <w:rPr>
          <w:rFonts w:ascii="Arial" w:hAnsi="Arial" w:cs="Arial"/>
        </w:rPr>
        <w:t>6.4.</w:t>
      </w:r>
      <w:r w:rsidR="000D5F18" w:rsidRPr="00E95821">
        <w:rPr>
          <w:rFonts w:ascii="Arial" w:hAnsi="Arial" w:cs="Arial"/>
        </w:rPr>
        <w:t>6</w:t>
      </w:r>
      <w:r w:rsidRPr="00E95821">
        <w:rPr>
          <w:rFonts w:ascii="Arial" w:hAnsi="Arial" w:cs="Arial"/>
        </w:rPr>
        <w:t xml:space="preserve"> </w:t>
      </w:r>
      <w:r w:rsidR="007926A2" w:rsidRPr="00E95821">
        <w:rPr>
          <w:rFonts w:ascii="Arial" w:hAnsi="Arial" w:cs="Arial"/>
        </w:rPr>
        <w:t>Progression</w:t>
      </w:r>
    </w:p>
    <w:p w14:paraId="722F5688" w14:textId="4C495D98" w:rsidR="00534E43" w:rsidRPr="00E95821" w:rsidRDefault="000D5F18" w:rsidP="00534E43">
      <w:pPr>
        <w:rPr>
          <w:rFonts w:ascii="Arial" w:hAnsi="Arial" w:cs="Arial"/>
        </w:rPr>
      </w:pPr>
      <w:r w:rsidRPr="00E95821">
        <w:rPr>
          <w:rFonts w:ascii="Arial" w:hAnsi="Arial" w:cs="Arial"/>
        </w:rPr>
        <w:t>O</w:t>
      </w:r>
      <w:r w:rsidR="007926A2" w:rsidRPr="00E95821">
        <w:rPr>
          <w:rFonts w:ascii="Arial" w:hAnsi="Arial" w:cs="Arial"/>
        </w:rPr>
        <w:t xml:space="preserve">ne participant </w:t>
      </w:r>
      <w:r w:rsidR="00CD79CA" w:rsidRPr="00E95821">
        <w:rPr>
          <w:rFonts w:ascii="Arial" w:hAnsi="Arial" w:cs="Arial"/>
        </w:rPr>
        <w:t>in the focus group</w:t>
      </w:r>
      <w:r w:rsidR="007926A2" w:rsidRPr="00E95821">
        <w:rPr>
          <w:rFonts w:ascii="Arial" w:hAnsi="Arial" w:cs="Arial"/>
        </w:rPr>
        <w:t xml:space="preserve"> had progressed to </w:t>
      </w:r>
      <w:r w:rsidR="001E7968" w:rsidRPr="00E95821">
        <w:rPr>
          <w:rFonts w:ascii="Arial" w:hAnsi="Arial" w:cs="Arial"/>
        </w:rPr>
        <w:t>A</w:t>
      </w:r>
      <w:r w:rsidR="007926A2" w:rsidRPr="00E95821">
        <w:rPr>
          <w:rFonts w:ascii="Arial" w:hAnsi="Arial" w:cs="Arial"/>
        </w:rPr>
        <w:t>A meetings and was attending two a day. None of the other participants had arrived at a point where they felt able to attend AA or similar</w:t>
      </w:r>
      <w:r w:rsidR="5A922CF4" w:rsidRPr="00E95821">
        <w:rPr>
          <w:rFonts w:ascii="Arial" w:hAnsi="Arial" w:cs="Arial"/>
        </w:rPr>
        <w:t xml:space="preserve"> groups</w:t>
      </w:r>
      <w:r w:rsidR="522E1E4D" w:rsidRPr="00E95821">
        <w:rPr>
          <w:rFonts w:ascii="Arial" w:hAnsi="Arial" w:cs="Arial"/>
        </w:rPr>
        <w:t>.</w:t>
      </w:r>
      <w:r w:rsidR="007926A2" w:rsidRPr="00E95821">
        <w:rPr>
          <w:rFonts w:ascii="Arial" w:hAnsi="Arial" w:cs="Arial"/>
        </w:rPr>
        <w:t xml:space="preserve"> One man </w:t>
      </w:r>
      <w:r w:rsidR="004D028B" w:rsidRPr="00E95821">
        <w:rPr>
          <w:rFonts w:ascii="Arial" w:hAnsi="Arial" w:cs="Arial"/>
        </w:rPr>
        <w:t>had negative perceptions of</w:t>
      </w:r>
      <w:r w:rsidR="007926A2" w:rsidRPr="00E95821">
        <w:rPr>
          <w:rFonts w:ascii="Arial" w:hAnsi="Arial" w:cs="Arial"/>
        </w:rPr>
        <w:t xml:space="preserve"> AA meetings and preferred the sociable</w:t>
      </w:r>
      <w:r w:rsidR="00DC11BF" w:rsidRPr="00E95821">
        <w:rPr>
          <w:rFonts w:ascii="Arial" w:hAnsi="Arial" w:cs="Arial"/>
        </w:rPr>
        <w:t xml:space="preserve"> atmosphere of meetings at </w:t>
      </w:r>
      <w:r w:rsidR="00496DFB" w:rsidRPr="00E95821">
        <w:rPr>
          <w:rFonts w:ascii="Arial" w:hAnsi="Arial" w:cs="Arial"/>
        </w:rPr>
        <w:t>RESET</w:t>
      </w:r>
      <w:r w:rsidR="007926A2" w:rsidRPr="00E95821">
        <w:rPr>
          <w:rFonts w:ascii="Arial" w:hAnsi="Arial" w:cs="Arial"/>
        </w:rPr>
        <w:t xml:space="preserve">. </w:t>
      </w:r>
      <w:bookmarkStart w:id="54" w:name="_phsz24oxuqu5" w:colFirst="0" w:colLast="0"/>
      <w:bookmarkEnd w:id="54"/>
    </w:p>
    <w:p w14:paraId="5E1CFD11" w14:textId="7FEC7AE7" w:rsidR="00134977" w:rsidRPr="00E95821" w:rsidRDefault="00134977" w:rsidP="00981B50">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70822035" w14:textId="5AB9D659" w:rsidR="009C15EE" w:rsidRPr="00E95821" w:rsidRDefault="00134977" w:rsidP="00434739">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views of service users must be read mindful of the fact that this was not a representative sample of users. With this caveat in mind, the data indicates that effective referral pathways are in place into the service and that users felt that the service understood and was responding to their needs. There appears to be some sense that the service could be better advertised and that this would in turn help increase referrals further. Consideration also needs to be given to delivering groups outside of traditional working hours. </w:t>
      </w:r>
    </w:p>
    <w:p w14:paraId="1D178A8E" w14:textId="53BD0B33" w:rsidR="00534E43" w:rsidRPr="00E95821" w:rsidRDefault="00736505" w:rsidP="00134977">
      <w:pPr>
        <w:pStyle w:val="Heading2"/>
        <w:rPr>
          <w:rFonts w:ascii="Arial" w:hAnsi="Arial" w:cs="Arial"/>
        </w:rPr>
      </w:pPr>
      <w:bookmarkStart w:id="55" w:name="_Toc129704774"/>
      <w:r w:rsidRPr="00E95821">
        <w:rPr>
          <w:rFonts w:ascii="Arial" w:hAnsi="Arial" w:cs="Arial"/>
        </w:rPr>
        <w:t xml:space="preserve">6.5 </w:t>
      </w:r>
      <w:r w:rsidR="00534E43" w:rsidRPr="00E95821">
        <w:rPr>
          <w:rFonts w:ascii="Arial" w:hAnsi="Arial" w:cs="Arial"/>
        </w:rPr>
        <w:t>Views of stakeholders</w:t>
      </w:r>
      <w:bookmarkEnd w:id="55"/>
    </w:p>
    <w:p w14:paraId="2B2B39D6" w14:textId="00D3AAD1" w:rsidR="00582A7D" w:rsidRPr="00E95821" w:rsidRDefault="00DC1C36" w:rsidP="00582A7D">
      <w:pPr>
        <w:rPr>
          <w:rFonts w:ascii="Arial" w:hAnsi="Arial" w:cs="Arial"/>
        </w:rPr>
      </w:pPr>
      <w:r w:rsidRPr="00E95821">
        <w:rPr>
          <w:rFonts w:ascii="Arial" w:hAnsi="Arial" w:cs="Arial"/>
        </w:rPr>
        <w:t xml:space="preserve">A range of stakeholders were consulted to gather their views on local treatment services and the need for treatment services. </w:t>
      </w:r>
      <w:r w:rsidR="006F38AD" w:rsidRPr="00E95821">
        <w:rPr>
          <w:rFonts w:ascii="Arial" w:hAnsi="Arial" w:cs="Arial"/>
        </w:rPr>
        <w:t xml:space="preserve">Details of those interviewed are set out at Section 2.1.1. </w:t>
      </w:r>
      <w:r w:rsidR="005B1C65" w:rsidRPr="00E95821">
        <w:rPr>
          <w:rFonts w:ascii="Arial" w:hAnsi="Arial" w:cs="Arial"/>
        </w:rPr>
        <w:t>T</w:t>
      </w:r>
      <w:r w:rsidR="006F38AD" w:rsidRPr="00E95821">
        <w:rPr>
          <w:rFonts w:ascii="Arial" w:hAnsi="Arial" w:cs="Arial"/>
        </w:rPr>
        <w:t xml:space="preserve">he views of professional stakeholders represent the opinion of those consulted and therefore represent personal views which give useful points for consideration. </w:t>
      </w:r>
    </w:p>
    <w:p w14:paraId="34568ED3" w14:textId="4B949B15" w:rsidR="00582A7D" w:rsidRPr="00E95821" w:rsidRDefault="00257AA7" w:rsidP="00257AA7">
      <w:pPr>
        <w:pStyle w:val="Heading3"/>
        <w:rPr>
          <w:rFonts w:ascii="Arial" w:hAnsi="Arial" w:cs="Arial"/>
        </w:rPr>
      </w:pPr>
      <w:r w:rsidRPr="00E95821">
        <w:rPr>
          <w:rFonts w:ascii="Arial" w:hAnsi="Arial" w:cs="Arial"/>
        </w:rPr>
        <w:t xml:space="preserve">6.5.1 </w:t>
      </w:r>
      <w:r w:rsidR="00582A7D" w:rsidRPr="00E95821">
        <w:rPr>
          <w:rFonts w:ascii="Arial" w:hAnsi="Arial" w:cs="Arial"/>
        </w:rPr>
        <w:t xml:space="preserve">Capacity of </w:t>
      </w:r>
      <w:r w:rsidR="00496DFB" w:rsidRPr="00E95821">
        <w:rPr>
          <w:rFonts w:ascii="Arial" w:hAnsi="Arial" w:cs="Arial"/>
        </w:rPr>
        <w:t>RESET</w:t>
      </w:r>
    </w:p>
    <w:p w14:paraId="77B20473" w14:textId="49AC851A" w:rsidR="00582A7D" w:rsidRPr="00E95821" w:rsidRDefault="00582A7D" w:rsidP="00582A7D">
      <w:pPr>
        <w:rPr>
          <w:rFonts w:ascii="Arial" w:hAnsi="Arial" w:cs="Arial"/>
          <w:i/>
          <w:iCs/>
        </w:rPr>
      </w:pPr>
      <w:r w:rsidRPr="00E95821">
        <w:rPr>
          <w:rFonts w:ascii="Arial" w:hAnsi="Arial" w:cs="Arial"/>
        </w:rPr>
        <w:t xml:space="preserve">A recurrent </w:t>
      </w:r>
      <w:r w:rsidR="006F38AD" w:rsidRPr="00E95821">
        <w:rPr>
          <w:rFonts w:ascii="Arial" w:hAnsi="Arial" w:cs="Arial"/>
        </w:rPr>
        <w:t>perception among</w:t>
      </w:r>
      <w:r w:rsidRPr="00E95821">
        <w:rPr>
          <w:rFonts w:ascii="Arial" w:hAnsi="Arial" w:cs="Arial"/>
        </w:rPr>
        <w:t xml:space="preserve"> stakeholders was how stretched </w:t>
      </w:r>
      <w:r w:rsidR="00496DFB" w:rsidRPr="00E95821">
        <w:rPr>
          <w:rFonts w:ascii="Arial" w:hAnsi="Arial" w:cs="Arial"/>
        </w:rPr>
        <w:t>RESET</w:t>
      </w:r>
      <w:r w:rsidRPr="00E95821">
        <w:rPr>
          <w:rFonts w:ascii="Arial" w:hAnsi="Arial" w:cs="Arial"/>
        </w:rPr>
        <w:t xml:space="preserve"> is in terms of staff vacancies.</w:t>
      </w:r>
      <w:r w:rsidRPr="00E95821">
        <w:rPr>
          <w:rFonts w:ascii="Arial" w:hAnsi="Arial" w:cs="Arial"/>
          <w:i/>
          <w:iCs/>
        </w:rPr>
        <w:t xml:space="preserve"> “They’re completely understaffed – they struggle to retain and recruit, which impacts on waiting times. </w:t>
      </w:r>
      <w:r w:rsidR="001758A9" w:rsidRPr="00E95821">
        <w:rPr>
          <w:rFonts w:ascii="Arial" w:hAnsi="Arial" w:cs="Arial"/>
          <w:i/>
          <w:iCs/>
        </w:rPr>
        <w:t>…</w:t>
      </w:r>
      <w:r w:rsidRPr="00E95821">
        <w:rPr>
          <w:rFonts w:ascii="Arial" w:hAnsi="Arial" w:cs="Arial"/>
          <w:i/>
          <w:iCs/>
        </w:rPr>
        <w:t xml:space="preserve">. That impacts on service delivery in hostels, wait times to be assessed, to be scripted, social prescribing, for example.” </w:t>
      </w:r>
    </w:p>
    <w:p w14:paraId="03619AC7" w14:textId="7FBBEC43" w:rsidR="00582A7D" w:rsidRPr="00E95821" w:rsidRDefault="00582A7D" w:rsidP="00582A7D">
      <w:pPr>
        <w:rPr>
          <w:rFonts w:ascii="Arial" w:hAnsi="Arial" w:cs="Arial"/>
          <w:i/>
          <w:iCs/>
        </w:rPr>
      </w:pPr>
      <w:r w:rsidRPr="00E95821">
        <w:rPr>
          <w:rFonts w:ascii="Arial" w:hAnsi="Arial" w:cs="Arial"/>
        </w:rPr>
        <w:t>Stakeholders acknowledge that efforts are ongoing to fill the gaps in staffing</w:t>
      </w:r>
      <w:r w:rsidRPr="00E95821">
        <w:rPr>
          <w:rFonts w:ascii="Arial" w:hAnsi="Arial" w:cs="Arial"/>
          <w:i/>
          <w:iCs/>
        </w:rPr>
        <w:t>: “it’s not through lack of will on their part – managers are desperate to recruit… they’re always recruiting, but they struggle to get people to stay”.</w:t>
      </w:r>
    </w:p>
    <w:p w14:paraId="67E1F8E3" w14:textId="4F5FCDF3" w:rsidR="00582A7D" w:rsidRPr="00E95821" w:rsidRDefault="006F38AD" w:rsidP="00B771E6">
      <w:pPr>
        <w:pStyle w:val="NormalwithoutSpacing"/>
        <w:rPr>
          <w:rFonts w:ascii="Arial" w:hAnsi="Arial" w:cs="Arial"/>
        </w:rPr>
      </w:pPr>
      <w:r w:rsidRPr="00E95821">
        <w:rPr>
          <w:rFonts w:ascii="Arial" w:hAnsi="Arial" w:cs="Arial"/>
        </w:rPr>
        <w:t>It was the view of some stakeholders that t</w:t>
      </w:r>
      <w:r w:rsidR="00582A7D" w:rsidRPr="00E95821">
        <w:rPr>
          <w:rFonts w:ascii="Arial" w:hAnsi="Arial" w:cs="Arial"/>
        </w:rPr>
        <w:t xml:space="preserve">he </w:t>
      </w:r>
      <w:r w:rsidR="00582A7D" w:rsidRPr="00E95821">
        <w:rPr>
          <w:rFonts w:ascii="Arial" w:hAnsi="Arial" w:cs="Arial"/>
          <w:bCs/>
        </w:rPr>
        <w:t>impact of staff shortage on the delivery model</w:t>
      </w:r>
      <w:r w:rsidR="00582A7D" w:rsidRPr="00E95821">
        <w:rPr>
          <w:rFonts w:ascii="Arial" w:hAnsi="Arial" w:cs="Arial"/>
        </w:rPr>
        <w:t xml:space="preserve"> </w:t>
      </w:r>
      <w:r w:rsidRPr="00E95821">
        <w:rPr>
          <w:rFonts w:ascii="Arial" w:hAnsi="Arial" w:cs="Arial"/>
        </w:rPr>
        <w:t xml:space="preserve">was </w:t>
      </w:r>
      <w:r w:rsidR="00283745" w:rsidRPr="00E95821">
        <w:rPr>
          <w:rFonts w:ascii="Arial" w:hAnsi="Arial" w:cs="Arial"/>
        </w:rPr>
        <w:t>being felt</w:t>
      </w:r>
      <w:r w:rsidR="00582A7D" w:rsidRPr="00E95821">
        <w:rPr>
          <w:rFonts w:ascii="Arial" w:hAnsi="Arial" w:cs="Arial"/>
        </w:rPr>
        <w:t xml:space="preserve"> across the system</w:t>
      </w:r>
      <w:r w:rsidR="00DC1C36" w:rsidRPr="00E95821">
        <w:rPr>
          <w:rFonts w:ascii="Arial" w:hAnsi="Arial" w:cs="Arial"/>
        </w:rPr>
        <w:t xml:space="preserve">. </w:t>
      </w:r>
      <w:r w:rsidR="003F13B1" w:rsidRPr="00E95821">
        <w:rPr>
          <w:rFonts w:ascii="Arial" w:hAnsi="Arial" w:cs="Arial"/>
        </w:rPr>
        <w:t>Some felt that</w:t>
      </w:r>
      <w:r w:rsidR="008E6911" w:rsidRPr="00E95821">
        <w:rPr>
          <w:rFonts w:ascii="Arial" w:hAnsi="Arial" w:cs="Arial"/>
        </w:rPr>
        <w:t xml:space="preserve"> elements of the </w:t>
      </w:r>
      <w:r w:rsidR="00CB3F63" w:rsidRPr="00E95821">
        <w:rPr>
          <w:rFonts w:ascii="Arial" w:hAnsi="Arial" w:cs="Arial"/>
        </w:rPr>
        <w:t xml:space="preserve">wider </w:t>
      </w:r>
      <w:r w:rsidR="008E6911" w:rsidRPr="00E95821">
        <w:rPr>
          <w:rFonts w:ascii="Arial" w:hAnsi="Arial" w:cs="Arial"/>
        </w:rPr>
        <w:t xml:space="preserve">system are not designed in a way that </w:t>
      </w:r>
      <w:proofErr w:type="gramStart"/>
      <w:r w:rsidR="008E6911" w:rsidRPr="00E95821">
        <w:rPr>
          <w:rFonts w:ascii="Arial" w:hAnsi="Arial" w:cs="Arial"/>
        </w:rPr>
        <w:t>takes into account</w:t>
      </w:r>
      <w:proofErr w:type="gramEnd"/>
      <w:r w:rsidR="008E6911" w:rsidRPr="00E95821">
        <w:rPr>
          <w:rFonts w:ascii="Arial" w:hAnsi="Arial" w:cs="Arial"/>
        </w:rPr>
        <w:t xml:space="preserve"> challenges in the treatment service. </w:t>
      </w:r>
      <w:r w:rsidR="005B1C65" w:rsidRPr="00E95821">
        <w:rPr>
          <w:rFonts w:ascii="Arial" w:hAnsi="Arial" w:cs="Arial"/>
        </w:rPr>
        <w:lastRenderedPageBreak/>
        <w:t>One interviewee said</w:t>
      </w:r>
      <w:r w:rsidR="00582A7D" w:rsidRPr="00E95821">
        <w:rPr>
          <w:rFonts w:ascii="Arial" w:hAnsi="Arial" w:cs="Arial"/>
        </w:rPr>
        <w:t xml:space="preserve">: </w:t>
      </w:r>
      <w:r w:rsidR="00582A7D" w:rsidRPr="00E95821">
        <w:rPr>
          <w:rFonts w:ascii="Arial" w:hAnsi="Arial" w:cs="Arial"/>
          <w:i/>
        </w:rPr>
        <w:t xml:space="preserve">“People wait weeks for assessments. Project ADDER funding has been spent to get people into treatment services, so we have staff going out seeing adults who are saying they want to engage, and we link them to the service… but then </w:t>
      </w:r>
      <w:r w:rsidR="00496DFB" w:rsidRPr="00E95821">
        <w:rPr>
          <w:rFonts w:ascii="Arial" w:hAnsi="Arial" w:cs="Arial"/>
          <w:i/>
        </w:rPr>
        <w:t>RESET</w:t>
      </w:r>
      <w:r w:rsidR="00582A7D" w:rsidRPr="00E95821">
        <w:rPr>
          <w:rFonts w:ascii="Arial" w:hAnsi="Arial" w:cs="Arial"/>
          <w:i/>
        </w:rPr>
        <w:t xml:space="preserve"> are just not ready to meet them. And it makes whole cycle of change go backwards – people feel rejected”.</w:t>
      </w:r>
    </w:p>
    <w:p w14:paraId="63161A1E" w14:textId="1F0E4D92" w:rsidR="00582A7D" w:rsidRPr="00E95821" w:rsidRDefault="00257AA7" w:rsidP="00257AA7">
      <w:pPr>
        <w:pStyle w:val="Heading3"/>
        <w:rPr>
          <w:rFonts w:ascii="Arial" w:hAnsi="Arial" w:cs="Arial"/>
        </w:rPr>
      </w:pPr>
      <w:r w:rsidRPr="00E95821">
        <w:rPr>
          <w:rFonts w:ascii="Arial" w:hAnsi="Arial" w:cs="Arial"/>
        </w:rPr>
        <w:t xml:space="preserve">6.5.2 </w:t>
      </w:r>
      <w:r w:rsidR="00582A7D" w:rsidRPr="00E95821">
        <w:rPr>
          <w:rFonts w:ascii="Arial" w:hAnsi="Arial" w:cs="Arial"/>
        </w:rPr>
        <w:t xml:space="preserve">Supporting </w:t>
      </w:r>
      <w:r w:rsidR="000A256C" w:rsidRPr="00E95821">
        <w:rPr>
          <w:rFonts w:ascii="Arial" w:hAnsi="Arial" w:cs="Arial"/>
        </w:rPr>
        <w:t xml:space="preserve">local </w:t>
      </w:r>
      <w:proofErr w:type="gramStart"/>
      <w:r w:rsidR="00582A7D" w:rsidRPr="00E95821">
        <w:rPr>
          <w:rFonts w:ascii="Arial" w:hAnsi="Arial" w:cs="Arial"/>
        </w:rPr>
        <w:t>communities</w:t>
      </w:r>
      <w:proofErr w:type="gramEnd"/>
    </w:p>
    <w:p w14:paraId="40CFBC0C" w14:textId="3648AF2B" w:rsidR="00582A7D" w:rsidRPr="00E95821" w:rsidRDefault="00153481" w:rsidP="000A256C">
      <w:pPr>
        <w:rPr>
          <w:rFonts w:ascii="Arial" w:hAnsi="Arial" w:cs="Arial"/>
        </w:rPr>
      </w:pPr>
      <w:r w:rsidRPr="00E95821">
        <w:rPr>
          <w:rFonts w:ascii="Arial" w:hAnsi="Arial" w:cs="Arial"/>
        </w:rPr>
        <w:t xml:space="preserve">Some professional stakeholders commented on need </w:t>
      </w:r>
      <w:r w:rsidR="002D0D51" w:rsidRPr="00E95821">
        <w:rPr>
          <w:rFonts w:ascii="Arial" w:hAnsi="Arial" w:cs="Arial"/>
        </w:rPr>
        <w:t xml:space="preserve">and stigma </w:t>
      </w:r>
      <w:r w:rsidRPr="00E95821">
        <w:rPr>
          <w:rFonts w:ascii="Arial" w:hAnsi="Arial" w:cs="Arial"/>
        </w:rPr>
        <w:t xml:space="preserve">among local communities. </w:t>
      </w:r>
      <w:r w:rsidR="002E7324" w:rsidRPr="00E95821">
        <w:rPr>
          <w:rFonts w:ascii="Arial" w:hAnsi="Arial" w:cs="Arial"/>
        </w:rPr>
        <w:t>One observed</w:t>
      </w:r>
      <w:r w:rsidR="00582A7D" w:rsidRPr="00E95821">
        <w:rPr>
          <w:rFonts w:ascii="Arial" w:hAnsi="Arial" w:cs="Arial"/>
        </w:rPr>
        <w:t xml:space="preserve">, </w:t>
      </w:r>
      <w:r w:rsidR="00582A7D" w:rsidRPr="00E95821">
        <w:rPr>
          <w:rFonts w:ascii="Arial" w:hAnsi="Arial" w:cs="Arial"/>
          <w:i/>
        </w:rPr>
        <w:t>“I get so many police reports about young Bengali men using crack, heroin or drinking, but they don’t want to know about drug and alcohol services due to the stigma”.</w:t>
      </w:r>
    </w:p>
    <w:p w14:paraId="7C6DE8C1" w14:textId="1D74E342" w:rsidR="000A256C" w:rsidRPr="00E95821" w:rsidRDefault="000A256C" w:rsidP="00742E53">
      <w:pPr>
        <w:rPr>
          <w:rFonts w:ascii="Arial" w:hAnsi="Arial" w:cs="Arial"/>
          <w:i/>
        </w:rPr>
      </w:pPr>
      <w:r w:rsidRPr="00E95821">
        <w:rPr>
          <w:rFonts w:ascii="Arial" w:hAnsi="Arial" w:cs="Arial"/>
        </w:rPr>
        <w:t xml:space="preserve">Another stakeholder reported that </w:t>
      </w:r>
      <w:r w:rsidR="00742E53" w:rsidRPr="00E95821">
        <w:rPr>
          <w:rFonts w:ascii="Arial" w:hAnsi="Arial" w:cs="Arial"/>
          <w:bCs/>
        </w:rPr>
        <w:t>t</w:t>
      </w:r>
      <w:r w:rsidRPr="00E95821">
        <w:rPr>
          <w:rFonts w:ascii="Arial" w:hAnsi="Arial" w:cs="Arial"/>
          <w:bCs/>
        </w:rPr>
        <w:t>he needs of South</w:t>
      </w:r>
      <w:r w:rsidR="00742E53" w:rsidRPr="00E95821">
        <w:rPr>
          <w:rFonts w:ascii="Arial" w:hAnsi="Arial" w:cs="Arial"/>
          <w:bCs/>
        </w:rPr>
        <w:t xml:space="preserve"> Asian</w:t>
      </w:r>
      <w:r w:rsidR="00E80EA7" w:rsidRPr="00E95821">
        <w:rPr>
          <w:rFonts w:ascii="Arial" w:hAnsi="Arial" w:cs="Arial"/>
          <w:bCs/>
        </w:rPr>
        <w:t>/</w:t>
      </w:r>
      <w:r w:rsidR="00742E53" w:rsidRPr="00E95821">
        <w:rPr>
          <w:rFonts w:ascii="Arial" w:hAnsi="Arial" w:cs="Arial"/>
          <w:bCs/>
        </w:rPr>
        <w:t>Bangladeshi community</w:t>
      </w:r>
      <w:r w:rsidR="00742E53" w:rsidRPr="00E95821">
        <w:rPr>
          <w:rFonts w:ascii="Arial" w:hAnsi="Arial" w:cs="Arial"/>
          <w:b/>
          <w:bCs/>
        </w:rPr>
        <w:t xml:space="preserve"> </w:t>
      </w:r>
      <w:r w:rsidR="00992F97" w:rsidRPr="00E95821">
        <w:rPr>
          <w:rFonts w:ascii="Arial" w:hAnsi="Arial" w:cs="Arial"/>
        </w:rPr>
        <w:t>have</w:t>
      </w:r>
      <w:r w:rsidRPr="00E95821">
        <w:rPr>
          <w:rFonts w:ascii="Arial" w:hAnsi="Arial" w:cs="Arial"/>
        </w:rPr>
        <w:t xml:space="preserve"> </w:t>
      </w:r>
      <w:r w:rsidRPr="00E95821">
        <w:rPr>
          <w:rFonts w:ascii="Arial" w:hAnsi="Arial" w:cs="Arial"/>
          <w:i/>
        </w:rPr>
        <w:t>“traditionally always been a challenge for services – even 20 years ago there was specific chaotic mental health issues, and chaotic drug use</w:t>
      </w:r>
      <w:r w:rsidR="00683776" w:rsidRPr="00E95821">
        <w:rPr>
          <w:rFonts w:ascii="Arial" w:hAnsi="Arial" w:cs="Arial"/>
          <w:i/>
        </w:rPr>
        <w:t>,</w:t>
      </w:r>
      <w:r w:rsidRPr="00E95821">
        <w:rPr>
          <w:rFonts w:ascii="Arial" w:hAnsi="Arial" w:cs="Arial"/>
          <w:i/>
        </w:rPr>
        <w:t xml:space="preserve"> it’s a really complex picture around culture”.</w:t>
      </w:r>
      <w:r w:rsidRPr="00E95821">
        <w:rPr>
          <w:rFonts w:ascii="Arial" w:hAnsi="Arial" w:cs="Arial"/>
        </w:rPr>
        <w:t xml:space="preserve"> </w:t>
      </w:r>
      <w:r w:rsidR="00F00914" w:rsidRPr="00E95821">
        <w:rPr>
          <w:rFonts w:ascii="Arial" w:hAnsi="Arial" w:cs="Arial"/>
        </w:rPr>
        <w:t>Another</w:t>
      </w:r>
      <w:r w:rsidR="00742E53" w:rsidRPr="00E95821">
        <w:rPr>
          <w:rFonts w:ascii="Arial" w:hAnsi="Arial" w:cs="Arial"/>
        </w:rPr>
        <w:t xml:space="preserve"> </w:t>
      </w:r>
      <w:r w:rsidR="005B1C65" w:rsidRPr="00E95821">
        <w:rPr>
          <w:rFonts w:ascii="Arial" w:hAnsi="Arial" w:cs="Arial"/>
        </w:rPr>
        <w:t>said</w:t>
      </w:r>
      <w:r w:rsidRPr="00E95821">
        <w:rPr>
          <w:rFonts w:ascii="Arial" w:hAnsi="Arial" w:cs="Arial"/>
        </w:rPr>
        <w:t xml:space="preserve">, </w:t>
      </w:r>
      <w:r w:rsidRPr="00E95821">
        <w:rPr>
          <w:rFonts w:ascii="Arial" w:hAnsi="Arial" w:cs="Arial"/>
          <w:i/>
        </w:rPr>
        <w:t xml:space="preserve">“culturally it can be quite difficult for people to engage with specific services, as </w:t>
      </w:r>
      <w:r w:rsidR="4D9998F3" w:rsidRPr="00E95821">
        <w:rPr>
          <w:rFonts w:ascii="Arial" w:hAnsi="Arial" w:cs="Arial"/>
          <w:i/>
          <w:iCs/>
        </w:rPr>
        <w:t>they</w:t>
      </w:r>
      <w:r w:rsidR="5509D9B9" w:rsidRPr="00E95821">
        <w:rPr>
          <w:rFonts w:ascii="Arial" w:hAnsi="Arial" w:cs="Arial"/>
          <w:i/>
          <w:iCs/>
        </w:rPr>
        <w:t xml:space="preserve"> </w:t>
      </w:r>
      <w:r w:rsidRPr="00E95821">
        <w:rPr>
          <w:rFonts w:ascii="Arial" w:hAnsi="Arial" w:cs="Arial"/>
          <w:i/>
        </w:rPr>
        <w:t xml:space="preserve">come up against shame and disapproval”. </w:t>
      </w:r>
    </w:p>
    <w:p w14:paraId="1F87307F" w14:textId="458BF578" w:rsidR="00C969D4" w:rsidRPr="00E95821" w:rsidRDefault="00C969D4" w:rsidP="00C969D4">
      <w:pPr>
        <w:rPr>
          <w:rFonts w:ascii="Arial" w:hAnsi="Arial" w:cs="Arial"/>
          <w:i/>
          <w:iCs/>
        </w:rPr>
      </w:pPr>
      <w:r w:rsidRPr="00E95821">
        <w:rPr>
          <w:rFonts w:ascii="Arial" w:hAnsi="Arial" w:cs="Arial"/>
        </w:rPr>
        <w:t xml:space="preserve">A healthcare practitioner felt that, when asked about unmet need, the main priority is how the service can better deal with </w:t>
      </w:r>
      <w:r w:rsidRPr="00E95821">
        <w:rPr>
          <w:rFonts w:ascii="Arial" w:hAnsi="Arial" w:cs="Arial"/>
          <w:i/>
          <w:iCs/>
        </w:rPr>
        <w:t>“access, diversity and all the populations in th</w:t>
      </w:r>
      <w:r w:rsidR="00C7333A" w:rsidRPr="00E95821">
        <w:rPr>
          <w:rFonts w:ascii="Arial" w:hAnsi="Arial" w:cs="Arial"/>
          <w:i/>
          <w:iCs/>
        </w:rPr>
        <w:t>e b</w:t>
      </w:r>
      <w:r w:rsidRPr="00E95821">
        <w:rPr>
          <w:rFonts w:ascii="Arial" w:hAnsi="Arial" w:cs="Arial"/>
          <w:i/>
          <w:iCs/>
        </w:rPr>
        <w:t xml:space="preserve">orough. </w:t>
      </w:r>
      <w:bookmarkStart w:id="56" w:name="_Hlk121489236"/>
      <w:r w:rsidRPr="00E95821">
        <w:rPr>
          <w:rFonts w:ascii="Arial" w:hAnsi="Arial" w:cs="Arial"/>
          <w:i/>
          <w:iCs/>
        </w:rPr>
        <w:t>A lot of work is needed around how to find out and target patients who don’t engage</w:t>
      </w:r>
      <w:bookmarkEnd w:id="56"/>
      <w:r w:rsidRPr="00E95821">
        <w:rPr>
          <w:rFonts w:ascii="Arial" w:hAnsi="Arial" w:cs="Arial"/>
          <w:i/>
          <w:iCs/>
        </w:rPr>
        <w:t>. Certain ethnicities are more reluctant due to stigma. We have large Somali and Bangladeshi populations, some very poor as well, and a young population. It’s amazing how diverse the area is. We need culturally sensitive services - with workers familiar with needs and substances certain groups use”.</w:t>
      </w:r>
    </w:p>
    <w:p w14:paraId="205C3FB2" w14:textId="2F3505D8" w:rsidR="00C969D4" w:rsidRPr="00E95821" w:rsidRDefault="00C67AC4" w:rsidP="00742E53">
      <w:pPr>
        <w:rPr>
          <w:rFonts w:ascii="Arial" w:hAnsi="Arial" w:cs="Arial"/>
          <w:i/>
        </w:rPr>
      </w:pPr>
      <w:r w:rsidRPr="00E95821">
        <w:rPr>
          <w:rFonts w:ascii="Arial" w:hAnsi="Arial" w:cs="Arial"/>
          <w:bCs/>
        </w:rPr>
        <w:t>C</w:t>
      </w:r>
      <w:r w:rsidR="00C969D4" w:rsidRPr="00E95821">
        <w:rPr>
          <w:rFonts w:ascii="Arial" w:hAnsi="Arial" w:cs="Arial"/>
          <w:bCs/>
        </w:rPr>
        <w:t>ultural competency</w:t>
      </w:r>
      <w:r w:rsidR="00FB2880" w:rsidRPr="00E95821">
        <w:rPr>
          <w:rFonts w:ascii="Arial" w:hAnsi="Arial" w:cs="Arial"/>
        </w:rPr>
        <w:t xml:space="preserve"> was raised by two interviewees</w:t>
      </w:r>
      <w:r w:rsidR="00F66D5E" w:rsidRPr="00E95821">
        <w:rPr>
          <w:rFonts w:ascii="Arial" w:hAnsi="Arial" w:cs="Arial"/>
        </w:rPr>
        <w:t xml:space="preserve">, one of whom </w:t>
      </w:r>
      <w:r w:rsidR="005B1C65" w:rsidRPr="00E95821">
        <w:rPr>
          <w:rFonts w:ascii="Arial" w:hAnsi="Arial" w:cs="Arial"/>
        </w:rPr>
        <w:t>said</w:t>
      </w:r>
      <w:r w:rsidR="00FB2880" w:rsidRPr="00E95821">
        <w:rPr>
          <w:rFonts w:ascii="Arial" w:hAnsi="Arial" w:cs="Arial"/>
        </w:rPr>
        <w:t xml:space="preserve">: </w:t>
      </w:r>
      <w:r w:rsidR="00C969D4" w:rsidRPr="00E95821">
        <w:rPr>
          <w:rFonts w:ascii="Arial" w:hAnsi="Arial" w:cs="Arial"/>
          <w:i/>
        </w:rPr>
        <w:t>“we need to talk to Somali community about Khat and understand what specific needs people have, rather than assume it’s the usual substance misuse issues”.</w:t>
      </w:r>
    </w:p>
    <w:p w14:paraId="445A6197" w14:textId="6797854E" w:rsidR="00D041FA" w:rsidRPr="00E95821" w:rsidRDefault="00DA7480" w:rsidP="00742E53">
      <w:pPr>
        <w:rPr>
          <w:rFonts w:ascii="Arial" w:hAnsi="Arial" w:cs="Arial"/>
        </w:rPr>
      </w:pPr>
      <w:r w:rsidRPr="00E95821">
        <w:rPr>
          <w:rFonts w:ascii="Arial" w:hAnsi="Arial" w:cs="Arial"/>
        </w:rPr>
        <w:t xml:space="preserve">Other stakeholders felt the service </w:t>
      </w:r>
      <w:r w:rsidR="00867C6C" w:rsidRPr="00E95821">
        <w:rPr>
          <w:rFonts w:ascii="Arial" w:hAnsi="Arial" w:cs="Arial"/>
        </w:rPr>
        <w:t>makes appropriate efforts in relation to inclusion of different groups. Client feedback collected by the service does not highlight cultural competency as a key issue of concern among users (though this feedback only pertains to those who manage to access the service). S</w:t>
      </w:r>
      <w:r w:rsidR="00D041FA" w:rsidRPr="00E95821">
        <w:rPr>
          <w:rFonts w:ascii="Arial" w:hAnsi="Arial" w:cs="Arial"/>
        </w:rPr>
        <w:t>ome RESET staff speak community languages and service</w:t>
      </w:r>
      <w:r w:rsidR="00C67AC4" w:rsidRPr="00E95821">
        <w:rPr>
          <w:rFonts w:ascii="Arial" w:hAnsi="Arial" w:cs="Arial"/>
        </w:rPr>
        <w:t xml:space="preserve">s </w:t>
      </w:r>
      <w:r w:rsidR="00D041FA" w:rsidRPr="00E95821">
        <w:rPr>
          <w:rFonts w:ascii="Arial" w:hAnsi="Arial" w:cs="Arial"/>
        </w:rPr>
        <w:t xml:space="preserve">can be offered in such a way as to </w:t>
      </w:r>
      <w:proofErr w:type="gramStart"/>
      <w:r w:rsidR="00D041FA" w:rsidRPr="00E95821">
        <w:rPr>
          <w:rFonts w:ascii="Arial" w:hAnsi="Arial" w:cs="Arial"/>
        </w:rPr>
        <w:t>take into account</w:t>
      </w:r>
      <w:proofErr w:type="gramEnd"/>
      <w:r w:rsidR="00D041FA" w:rsidRPr="00E95821">
        <w:rPr>
          <w:rFonts w:ascii="Arial" w:hAnsi="Arial" w:cs="Arial"/>
        </w:rPr>
        <w:t xml:space="preserve"> their cultural and religious need. </w:t>
      </w:r>
    </w:p>
    <w:p w14:paraId="7ADE3BAC" w14:textId="02C2A4D2" w:rsidR="00DC1C36" w:rsidRPr="00E95821" w:rsidRDefault="00257AA7" w:rsidP="00257AA7">
      <w:pPr>
        <w:pStyle w:val="Heading3"/>
        <w:rPr>
          <w:rFonts w:ascii="Arial" w:hAnsi="Arial" w:cs="Arial"/>
        </w:rPr>
      </w:pPr>
      <w:r w:rsidRPr="00E95821">
        <w:rPr>
          <w:rFonts w:ascii="Arial" w:hAnsi="Arial" w:cs="Arial"/>
        </w:rPr>
        <w:t xml:space="preserve">6.5.3 </w:t>
      </w:r>
      <w:proofErr w:type="spellStart"/>
      <w:r w:rsidR="00DC1C36" w:rsidRPr="00E95821">
        <w:rPr>
          <w:rFonts w:ascii="Arial" w:hAnsi="Arial" w:cs="Arial"/>
        </w:rPr>
        <w:t>Nox</w:t>
      </w:r>
      <w:proofErr w:type="spellEnd"/>
      <w:r w:rsidR="00DC1C36" w:rsidRPr="00E95821">
        <w:rPr>
          <w:rFonts w:ascii="Arial" w:hAnsi="Arial" w:cs="Arial"/>
        </w:rPr>
        <w:t xml:space="preserve"> (Nitrous Oxide)</w:t>
      </w:r>
    </w:p>
    <w:p w14:paraId="3AA43BFB" w14:textId="2C3F5F71" w:rsidR="00DC1C36" w:rsidRPr="00E95821" w:rsidRDefault="004958FF" w:rsidP="00A67845">
      <w:pPr>
        <w:rPr>
          <w:rFonts w:ascii="Arial" w:hAnsi="Arial" w:cs="Arial"/>
        </w:rPr>
      </w:pPr>
      <w:proofErr w:type="spellStart"/>
      <w:r w:rsidRPr="00E95821">
        <w:rPr>
          <w:rFonts w:ascii="Arial" w:hAnsi="Arial" w:cs="Arial"/>
        </w:rPr>
        <w:t>Nox</w:t>
      </w:r>
      <w:proofErr w:type="spellEnd"/>
      <w:r w:rsidRPr="00E95821">
        <w:rPr>
          <w:rFonts w:ascii="Arial" w:hAnsi="Arial" w:cs="Arial"/>
        </w:rPr>
        <w:t xml:space="preserve"> was cited as a serious and growing problem by multiple stakeholders who were interviewed. </w:t>
      </w:r>
      <w:r w:rsidR="000E4EDC" w:rsidRPr="00E95821">
        <w:rPr>
          <w:rFonts w:ascii="Arial" w:hAnsi="Arial" w:cs="Arial"/>
        </w:rPr>
        <w:t>It was the view of interviewees that w</w:t>
      </w:r>
      <w:r w:rsidRPr="00E95821">
        <w:rPr>
          <w:rFonts w:ascii="Arial" w:hAnsi="Arial" w:cs="Arial"/>
        </w:rPr>
        <w:t xml:space="preserve">hile use is starting among those aged 14 and 15 years, it extends into early adulthood and was said to be common </w:t>
      </w:r>
      <w:r w:rsidRPr="00E95821">
        <w:rPr>
          <w:rFonts w:ascii="Arial" w:hAnsi="Arial" w:cs="Arial"/>
        </w:rPr>
        <w:lastRenderedPageBreak/>
        <w:t>among those in their twenties.</w:t>
      </w:r>
      <w:r w:rsidR="000E4EDC" w:rsidRPr="00E95821">
        <w:rPr>
          <w:rFonts w:ascii="Arial" w:hAnsi="Arial" w:cs="Arial"/>
        </w:rPr>
        <w:t xml:space="preserve"> (</w:t>
      </w:r>
      <w:r w:rsidR="005B1C65" w:rsidRPr="00E95821">
        <w:rPr>
          <w:rFonts w:ascii="Arial" w:hAnsi="Arial" w:cs="Arial"/>
        </w:rPr>
        <w:t>T</w:t>
      </w:r>
      <w:r w:rsidR="000E4EDC" w:rsidRPr="00E95821">
        <w:rPr>
          <w:rFonts w:ascii="Arial" w:hAnsi="Arial" w:cs="Arial"/>
        </w:rPr>
        <w:t xml:space="preserve">here is no quantitative data that corroborates levels of </w:t>
      </w:r>
      <w:proofErr w:type="spellStart"/>
      <w:r w:rsidR="000E4EDC" w:rsidRPr="00E95821">
        <w:rPr>
          <w:rFonts w:ascii="Arial" w:hAnsi="Arial" w:cs="Arial"/>
        </w:rPr>
        <w:t>Nox</w:t>
      </w:r>
      <w:proofErr w:type="spellEnd"/>
      <w:r w:rsidR="000E4EDC" w:rsidRPr="00E95821">
        <w:rPr>
          <w:rFonts w:ascii="Arial" w:hAnsi="Arial" w:cs="Arial"/>
        </w:rPr>
        <w:t xml:space="preserve"> use by age). </w:t>
      </w:r>
      <w:r w:rsidRPr="00E95821">
        <w:rPr>
          <w:rFonts w:ascii="Arial" w:hAnsi="Arial" w:cs="Arial"/>
        </w:rPr>
        <w:t xml:space="preserve"> While sometimes used in isolation it is also used in conjunction with cannabis or alcohol. </w:t>
      </w:r>
    </w:p>
    <w:p w14:paraId="499DE7D2" w14:textId="77777777" w:rsidR="0023634B" w:rsidRPr="00E95821" w:rsidRDefault="0023634B" w:rsidP="00A67845">
      <w:pPr>
        <w:rPr>
          <w:rFonts w:ascii="Arial" w:hAnsi="Arial" w:cs="Arial"/>
        </w:rPr>
      </w:pPr>
      <w:proofErr w:type="spellStart"/>
      <w:r w:rsidRPr="00E95821">
        <w:rPr>
          <w:rFonts w:ascii="Arial" w:hAnsi="Arial" w:cs="Arial"/>
        </w:rPr>
        <w:t>Nox</w:t>
      </w:r>
      <w:proofErr w:type="spellEnd"/>
      <w:r w:rsidRPr="00E95821">
        <w:rPr>
          <w:rFonts w:ascii="Arial" w:hAnsi="Arial" w:cs="Arial"/>
        </w:rPr>
        <w:t xml:space="preserve"> is readily available via local retailers (as outlined earlier) as well as online. </w:t>
      </w:r>
      <w:proofErr w:type="spellStart"/>
      <w:r w:rsidRPr="00E95821">
        <w:rPr>
          <w:rFonts w:ascii="Arial" w:hAnsi="Arial" w:cs="Arial"/>
        </w:rPr>
        <w:t>Nox</w:t>
      </w:r>
      <w:proofErr w:type="spellEnd"/>
      <w:r w:rsidRPr="00E95821">
        <w:rPr>
          <w:rFonts w:ascii="Arial" w:hAnsi="Arial" w:cs="Arial"/>
        </w:rPr>
        <w:t xml:space="preserve"> can be purchased via social media such as </w:t>
      </w:r>
      <w:proofErr w:type="spellStart"/>
      <w:r w:rsidRPr="00E95821">
        <w:rPr>
          <w:rFonts w:ascii="Arial" w:hAnsi="Arial" w:cs="Arial"/>
        </w:rPr>
        <w:t>SnapChat</w:t>
      </w:r>
      <w:proofErr w:type="spellEnd"/>
      <w:r w:rsidRPr="00E95821">
        <w:rPr>
          <w:rFonts w:ascii="Arial" w:hAnsi="Arial" w:cs="Arial"/>
        </w:rPr>
        <w:t xml:space="preserve"> where dealers can be contacted. There are also commercial operations with sophisticated marketing and branding operations who target young people – for instance Fast Gas</w:t>
      </w:r>
      <w:r w:rsidRPr="00E95821">
        <w:rPr>
          <w:rStyle w:val="FootnoteReference"/>
          <w:rFonts w:ascii="Arial" w:hAnsi="Arial" w:cs="Arial"/>
        </w:rPr>
        <w:footnoteReference w:id="73"/>
      </w:r>
      <w:r w:rsidR="00E80EA7" w:rsidRPr="00E95821">
        <w:rPr>
          <w:rFonts w:ascii="Arial" w:hAnsi="Arial" w:cs="Arial"/>
        </w:rPr>
        <w:t xml:space="preserve"> and </w:t>
      </w:r>
      <w:proofErr w:type="spellStart"/>
      <w:r w:rsidR="00E80EA7" w:rsidRPr="00E95821">
        <w:rPr>
          <w:rFonts w:ascii="Arial" w:hAnsi="Arial" w:cs="Arial"/>
        </w:rPr>
        <w:t>Smartwhip</w:t>
      </w:r>
      <w:proofErr w:type="spellEnd"/>
      <w:r w:rsidRPr="00E95821">
        <w:rPr>
          <w:rStyle w:val="FootnoteReference"/>
          <w:rFonts w:ascii="Arial" w:hAnsi="Arial" w:cs="Arial"/>
        </w:rPr>
        <w:footnoteReference w:id="74"/>
      </w:r>
      <w:r w:rsidR="00E80EA7" w:rsidRPr="00E95821">
        <w:rPr>
          <w:rFonts w:ascii="Arial" w:hAnsi="Arial" w:cs="Arial"/>
        </w:rPr>
        <w:t>.</w:t>
      </w:r>
    </w:p>
    <w:p w14:paraId="49D342BF" w14:textId="77777777" w:rsidR="0082526B" w:rsidRPr="00E95821" w:rsidRDefault="0082526B" w:rsidP="00A67845">
      <w:pPr>
        <w:rPr>
          <w:rFonts w:ascii="Arial" w:hAnsi="Arial" w:cs="Arial"/>
        </w:rPr>
      </w:pPr>
      <w:r w:rsidRPr="00E95821">
        <w:rPr>
          <w:rFonts w:ascii="Arial" w:hAnsi="Arial" w:cs="Arial"/>
        </w:rPr>
        <w:t xml:space="preserve">Multiple stakeholders who were consulted reported seeing </w:t>
      </w:r>
      <w:r w:rsidR="0023634B" w:rsidRPr="00E95821">
        <w:rPr>
          <w:rFonts w:ascii="Arial" w:hAnsi="Arial" w:cs="Arial"/>
        </w:rPr>
        <w:t xml:space="preserve">or knowing about </w:t>
      </w:r>
      <w:r w:rsidRPr="00E95821">
        <w:rPr>
          <w:rFonts w:ascii="Arial" w:hAnsi="Arial" w:cs="Arial"/>
        </w:rPr>
        <w:t>widespread use of</w:t>
      </w:r>
      <w:r w:rsidR="0023634B" w:rsidRPr="00E95821">
        <w:rPr>
          <w:rFonts w:ascii="Arial" w:hAnsi="Arial" w:cs="Arial"/>
        </w:rPr>
        <w:t xml:space="preserve"> </w:t>
      </w:r>
      <w:proofErr w:type="spellStart"/>
      <w:r w:rsidR="0023634B" w:rsidRPr="00E95821">
        <w:rPr>
          <w:rFonts w:ascii="Arial" w:hAnsi="Arial" w:cs="Arial"/>
        </w:rPr>
        <w:t>Nox</w:t>
      </w:r>
      <w:proofErr w:type="spellEnd"/>
      <w:r w:rsidR="0023634B" w:rsidRPr="00E95821">
        <w:rPr>
          <w:rFonts w:ascii="Arial" w:hAnsi="Arial" w:cs="Arial"/>
        </w:rPr>
        <w:t xml:space="preserve"> among young people and described</w:t>
      </w:r>
      <w:r w:rsidRPr="00E95821">
        <w:rPr>
          <w:rFonts w:ascii="Arial" w:hAnsi="Arial" w:cs="Arial"/>
        </w:rPr>
        <w:t xml:space="preserve"> that it was being widely used by </w:t>
      </w:r>
      <w:proofErr w:type="gramStart"/>
      <w:r w:rsidRPr="00E95821">
        <w:rPr>
          <w:rFonts w:ascii="Arial" w:hAnsi="Arial" w:cs="Arial"/>
        </w:rPr>
        <w:t>local residents</w:t>
      </w:r>
      <w:proofErr w:type="gramEnd"/>
      <w:r w:rsidRPr="00E95821">
        <w:rPr>
          <w:rFonts w:ascii="Arial" w:hAnsi="Arial" w:cs="Arial"/>
        </w:rPr>
        <w:t>. Whilst there are no data (currently) available that can quantify levels of use several stakeholders rep</w:t>
      </w:r>
      <w:r w:rsidR="0023634B" w:rsidRPr="00E95821">
        <w:rPr>
          <w:rFonts w:ascii="Arial" w:hAnsi="Arial" w:cs="Arial"/>
        </w:rPr>
        <w:t>orted that, such are levels of</w:t>
      </w:r>
      <w:r w:rsidRPr="00E95821">
        <w:rPr>
          <w:rFonts w:ascii="Arial" w:hAnsi="Arial" w:cs="Arial"/>
        </w:rPr>
        <w:t xml:space="preserve"> use, that </w:t>
      </w:r>
      <w:proofErr w:type="spellStart"/>
      <w:r w:rsidRPr="00E95821">
        <w:rPr>
          <w:rFonts w:ascii="Arial" w:hAnsi="Arial" w:cs="Arial"/>
        </w:rPr>
        <w:t>Nox</w:t>
      </w:r>
      <w:proofErr w:type="spellEnd"/>
      <w:r w:rsidRPr="00E95821">
        <w:rPr>
          <w:rFonts w:ascii="Arial" w:hAnsi="Arial" w:cs="Arial"/>
        </w:rPr>
        <w:t xml:space="preserve">-associated litter has become an </w:t>
      </w:r>
      <w:proofErr w:type="gramStart"/>
      <w:r w:rsidRPr="00E95821">
        <w:rPr>
          <w:rFonts w:ascii="Arial" w:hAnsi="Arial" w:cs="Arial"/>
        </w:rPr>
        <w:t>issue in itself</w:t>
      </w:r>
      <w:proofErr w:type="gramEnd"/>
      <w:r w:rsidR="0023634B" w:rsidRPr="00E95821">
        <w:rPr>
          <w:rFonts w:ascii="Arial" w:hAnsi="Arial" w:cs="Arial"/>
        </w:rPr>
        <w:t xml:space="preserve"> (for instance the canisters that are used to dispense </w:t>
      </w:r>
      <w:proofErr w:type="spellStart"/>
      <w:r w:rsidR="0023634B" w:rsidRPr="00E95821">
        <w:rPr>
          <w:rFonts w:ascii="Arial" w:hAnsi="Arial" w:cs="Arial"/>
        </w:rPr>
        <w:t>Nox</w:t>
      </w:r>
      <w:proofErr w:type="spellEnd"/>
      <w:r w:rsidR="0023634B" w:rsidRPr="00E95821">
        <w:rPr>
          <w:rFonts w:ascii="Arial" w:hAnsi="Arial" w:cs="Arial"/>
        </w:rPr>
        <w:t>)</w:t>
      </w:r>
      <w:r w:rsidRPr="00E95821">
        <w:rPr>
          <w:rFonts w:ascii="Arial" w:hAnsi="Arial" w:cs="Arial"/>
        </w:rPr>
        <w:t xml:space="preserve">. </w:t>
      </w:r>
      <w:r w:rsidR="0023634B" w:rsidRPr="00E95821">
        <w:rPr>
          <w:rFonts w:ascii="Arial" w:hAnsi="Arial" w:cs="Arial"/>
        </w:rPr>
        <w:t>Professionals</w:t>
      </w:r>
      <w:r w:rsidRPr="00E95821">
        <w:rPr>
          <w:rFonts w:ascii="Arial" w:hAnsi="Arial" w:cs="Arial"/>
        </w:rPr>
        <w:t xml:space="preserve"> working with young people </w:t>
      </w:r>
      <w:r w:rsidR="0023634B" w:rsidRPr="00E95821">
        <w:rPr>
          <w:rFonts w:ascii="Arial" w:hAnsi="Arial" w:cs="Arial"/>
        </w:rPr>
        <w:t xml:space="preserve">were particularly aware of the issue and felt that its use was largely normalised among younger generations. </w:t>
      </w:r>
    </w:p>
    <w:p w14:paraId="48B482F6" w14:textId="1878CE87" w:rsidR="004958FF" w:rsidRPr="00E95821" w:rsidRDefault="004958FF" w:rsidP="00A67845">
      <w:pPr>
        <w:rPr>
          <w:rFonts w:ascii="Arial" w:hAnsi="Arial" w:cs="Arial"/>
        </w:rPr>
      </w:pPr>
      <w:r w:rsidRPr="00E95821">
        <w:rPr>
          <w:rFonts w:ascii="Arial" w:hAnsi="Arial" w:cs="Arial"/>
        </w:rPr>
        <w:t xml:space="preserve">Stakeholders regularly commented that there </w:t>
      </w:r>
      <w:r w:rsidR="000E4EDC" w:rsidRPr="00E95821">
        <w:rPr>
          <w:rFonts w:ascii="Arial" w:hAnsi="Arial" w:cs="Arial"/>
        </w:rPr>
        <w:t xml:space="preserve">appears to be </w:t>
      </w:r>
      <w:r w:rsidRPr="00E95821">
        <w:rPr>
          <w:rFonts w:ascii="Arial" w:hAnsi="Arial" w:cs="Arial"/>
        </w:rPr>
        <w:t xml:space="preserve">a prevailing belief among young people that </w:t>
      </w:r>
      <w:proofErr w:type="spellStart"/>
      <w:r w:rsidRPr="00E95821">
        <w:rPr>
          <w:rFonts w:ascii="Arial" w:hAnsi="Arial" w:cs="Arial"/>
        </w:rPr>
        <w:t>Nox</w:t>
      </w:r>
      <w:proofErr w:type="spellEnd"/>
      <w:r w:rsidRPr="00E95821">
        <w:rPr>
          <w:rFonts w:ascii="Arial" w:hAnsi="Arial" w:cs="Arial"/>
        </w:rPr>
        <w:t xml:space="preserve"> is “harmless”</w:t>
      </w:r>
      <w:r w:rsidR="000E4EDC" w:rsidRPr="00E95821">
        <w:rPr>
          <w:rFonts w:ascii="Arial" w:hAnsi="Arial" w:cs="Arial"/>
        </w:rPr>
        <w:t>. (</w:t>
      </w:r>
      <w:r w:rsidR="005B1C65" w:rsidRPr="00E95821">
        <w:rPr>
          <w:rFonts w:ascii="Arial" w:hAnsi="Arial" w:cs="Arial"/>
        </w:rPr>
        <w:t>W</w:t>
      </w:r>
      <w:r w:rsidR="000E4EDC" w:rsidRPr="00E95821">
        <w:rPr>
          <w:rFonts w:ascii="Arial" w:hAnsi="Arial" w:cs="Arial"/>
        </w:rPr>
        <w:t xml:space="preserve">e were unable to consult with young people as part of this needs assessment and ascertain their views on the impact of </w:t>
      </w:r>
      <w:proofErr w:type="spellStart"/>
      <w:r w:rsidR="000E4EDC" w:rsidRPr="00E95821">
        <w:rPr>
          <w:rFonts w:ascii="Arial" w:hAnsi="Arial" w:cs="Arial"/>
        </w:rPr>
        <w:t>Nox</w:t>
      </w:r>
      <w:proofErr w:type="spellEnd"/>
      <w:r w:rsidR="007138AA" w:rsidRPr="00E95821">
        <w:rPr>
          <w:rFonts w:ascii="Arial" w:hAnsi="Arial" w:cs="Arial"/>
        </w:rPr>
        <w:t>). Stakeholders</w:t>
      </w:r>
      <w:r w:rsidRPr="00E95821">
        <w:rPr>
          <w:rFonts w:ascii="Arial" w:hAnsi="Arial" w:cs="Arial"/>
        </w:rPr>
        <w:t xml:space="preserve"> reported that they were seeing young people in their twenties who were suffering adverse consequences of </w:t>
      </w:r>
      <w:proofErr w:type="spellStart"/>
      <w:r w:rsidRPr="00E95821">
        <w:rPr>
          <w:rFonts w:ascii="Arial" w:hAnsi="Arial" w:cs="Arial"/>
        </w:rPr>
        <w:t>Nox</w:t>
      </w:r>
      <w:proofErr w:type="spellEnd"/>
      <w:r w:rsidRPr="00E95821">
        <w:rPr>
          <w:rFonts w:ascii="Arial" w:hAnsi="Arial" w:cs="Arial"/>
        </w:rPr>
        <w:t xml:space="preserve"> use – these range from pins and needles through to loss of sensation in limbs. </w:t>
      </w:r>
    </w:p>
    <w:p w14:paraId="5010EE95" w14:textId="77777777" w:rsidR="005A2367" w:rsidRPr="00E95821" w:rsidRDefault="005A2367" w:rsidP="00A67845">
      <w:pPr>
        <w:rPr>
          <w:rFonts w:ascii="Arial" w:hAnsi="Arial" w:cs="Arial"/>
        </w:rPr>
      </w:pPr>
      <w:r w:rsidRPr="00E95821">
        <w:rPr>
          <w:rFonts w:ascii="Arial" w:hAnsi="Arial" w:cs="Arial"/>
        </w:rPr>
        <w:t xml:space="preserve">Staff in </w:t>
      </w:r>
      <w:r w:rsidR="00496DFB" w:rsidRPr="00E95821">
        <w:rPr>
          <w:rFonts w:ascii="Arial" w:hAnsi="Arial" w:cs="Arial"/>
        </w:rPr>
        <w:t>RESET</w:t>
      </w:r>
      <w:r w:rsidRPr="00E95821">
        <w:rPr>
          <w:rFonts w:ascii="Arial" w:hAnsi="Arial" w:cs="Arial"/>
        </w:rPr>
        <w:t xml:space="preserve"> were aware of the growing issue of </w:t>
      </w:r>
      <w:proofErr w:type="spellStart"/>
      <w:r w:rsidRPr="00E95821">
        <w:rPr>
          <w:rFonts w:ascii="Arial" w:hAnsi="Arial" w:cs="Arial"/>
        </w:rPr>
        <w:t>Nox</w:t>
      </w:r>
      <w:proofErr w:type="spellEnd"/>
      <w:r w:rsidRPr="00E95821">
        <w:rPr>
          <w:rFonts w:ascii="Arial" w:hAnsi="Arial" w:cs="Arial"/>
        </w:rPr>
        <w:t xml:space="preserve"> use and had begun discussions with some partners </w:t>
      </w:r>
      <w:proofErr w:type="gramStart"/>
      <w:r w:rsidRPr="00E95821">
        <w:rPr>
          <w:rFonts w:ascii="Arial" w:hAnsi="Arial" w:cs="Arial"/>
        </w:rPr>
        <w:t>in order to</w:t>
      </w:r>
      <w:proofErr w:type="gramEnd"/>
      <w:r w:rsidRPr="00E95821">
        <w:rPr>
          <w:rFonts w:ascii="Arial" w:hAnsi="Arial" w:cs="Arial"/>
        </w:rPr>
        <w:t xml:space="preserve"> formulate a response.</w:t>
      </w:r>
    </w:p>
    <w:p w14:paraId="349DB474" w14:textId="238C7010" w:rsidR="00496DFB" w:rsidRPr="00E95821" w:rsidRDefault="00496DFB" w:rsidP="00A67845">
      <w:pPr>
        <w:rPr>
          <w:rFonts w:ascii="Arial" w:hAnsi="Arial" w:cs="Arial"/>
        </w:rPr>
      </w:pPr>
      <w:r w:rsidRPr="00E95821">
        <w:rPr>
          <w:rFonts w:ascii="Arial" w:hAnsi="Arial" w:cs="Arial"/>
        </w:rPr>
        <w:t xml:space="preserve">Tower Hamlets has already responded to the growing issue of </w:t>
      </w:r>
      <w:proofErr w:type="spellStart"/>
      <w:r w:rsidRPr="00E95821">
        <w:rPr>
          <w:rFonts w:ascii="Arial" w:hAnsi="Arial" w:cs="Arial"/>
        </w:rPr>
        <w:t>Nox</w:t>
      </w:r>
      <w:proofErr w:type="spellEnd"/>
      <w:r w:rsidRPr="00E95821">
        <w:rPr>
          <w:rFonts w:ascii="Arial" w:hAnsi="Arial" w:cs="Arial"/>
        </w:rPr>
        <w:t xml:space="preserve"> by introducing</w:t>
      </w:r>
      <w:r w:rsidR="0023634B" w:rsidRPr="00E95821">
        <w:rPr>
          <w:rFonts w:ascii="Arial" w:hAnsi="Arial" w:cs="Arial"/>
        </w:rPr>
        <w:t xml:space="preserve"> a borough-w</w:t>
      </w:r>
      <w:r w:rsidR="00994259" w:rsidRPr="00E95821">
        <w:rPr>
          <w:rFonts w:ascii="Arial" w:hAnsi="Arial" w:cs="Arial"/>
        </w:rPr>
        <w:t>ide Public Safety</w:t>
      </w:r>
      <w:r w:rsidRPr="00E95821">
        <w:rPr>
          <w:rFonts w:ascii="Arial" w:hAnsi="Arial" w:cs="Arial"/>
        </w:rPr>
        <w:t xml:space="preserve"> Protection Order. </w:t>
      </w:r>
    </w:p>
    <w:p w14:paraId="21209651" w14:textId="0039CA69" w:rsidR="00742E53" w:rsidRPr="00E95821" w:rsidRDefault="00257AA7" w:rsidP="00257AA7">
      <w:pPr>
        <w:pStyle w:val="Heading3"/>
        <w:rPr>
          <w:rFonts w:ascii="Arial" w:hAnsi="Arial" w:cs="Arial"/>
        </w:rPr>
      </w:pPr>
      <w:r w:rsidRPr="00E95821">
        <w:rPr>
          <w:rFonts w:ascii="Arial" w:hAnsi="Arial" w:cs="Arial"/>
        </w:rPr>
        <w:t xml:space="preserve">6.5.4 </w:t>
      </w:r>
      <w:r w:rsidR="00A67845" w:rsidRPr="00E95821">
        <w:rPr>
          <w:rFonts w:ascii="Arial" w:hAnsi="Arial" w:cs="Arial"/>
        </w:rPr>
        <w:t>Cannabis</w:t>
      </w:r>
    </w:p>
    <w:p w14:paraId="7A336289" w14:textId="39C72878" w:rsidR="00A67845" w:rsidRPr="00E95821" w:rsidRDefault="00A67845" w:rsidP="00A67845">
      <w:pPr>
        <w:rPr>
          <w:rFonts w:ascii="Arial" w:hAnsi="Arial" w:cs="Arial"/>
        </w:rPr>
      </w:pPr>
      <w:r w:rsidRPr="00E95821">
        <w:rPr>
          <w:rFonts w:ascii="Arial" w:hAnsi="Arial" w:cs="Arial"/>
        </w:rPr>
        <w:t xml:space="preserve">Some stakeholders felt that there was insufficient support for adult cannabis users. As one stakeholder </w:t>
      </w:r>
      <w:r w:rsidR="005B1C65" w:rsidRPr="00E95821">
        <w:rPr>
          <w:rFonts w:ascii="Arial" w:hAnsi="Arial" w:cs="Arial"/>
        </w:rPr>
        <w:t>said</w:t>
      </w:r>
      <w:r w:rsidRPr="00E95821">
        <w:rPr>
          <w:rFonts w:ascii="Arial" w:hAnsi="Arial" w:cs="Arial"/>
        </w:rPr>
        <w:t xml:space="preserve">: </w:t>
      </w:r>
      <w:r w:rsidR="00742E53" w:rsidRPr="00E95821">
        <w:rPr>
          <w:rFonts w:ascii="Arial" w:hAnsi="Arial" w:cs="Arial"/>
          <w:i/>
        </w:rPr>
        <w:t>“</w:t>
      </w:r>
      <w:r w:rsidR="00496DFB" w:rsidRPr="00E95821">
        <w:rPr>
          <w:rFonts w:ascii="Arial" w:hAnsi="Arial" w:cs="Arial"/>
          <w:i/>
        </w:rPr>
        <w:t>RESET</w:t>
      </w:r>
      <w:r w:rsidR="00742E53" w:rsidRPr="00E95821">
        <w:rPr>
          <w:rFonts w:ascii="Arial" w:hAnsi="Arial" w:cs="Arial"/>
          <w:i/>
        </w:rPr>
        <w:t xml:space="preserve"> are committed to developing something, but it (cannabis use) is so widespread… and sometimes it’s not about treatment: it</w:t>
      </w:r>
      <w:r w:rsidRPr="00E95821">
        <w:rPr>
          <w:rFonts w:ascii="Arial" w:hAnsi="Arial" w:cs="Arial"/>
          <w:i/>
        </w:rPr>
        <w:t>’</w:t>
      </w:r>
      <w:r w:rsidR="00742E53" w:rsidRPr="00E95821">
        <w:rPr>
          <w:rFonts w:ascii="Arial" w:hAnsi="Arial" w:cs="Arial"/>
          <w:i/>
        </w:rPr>
        <w:t>s about lifestyle, peers. And that sort of pathway isn’t as clear cut as saying come in to talk to us about your cannabis use for an hour once a week, and we’ll help you stop</w:t>
      </w:r>
      <w:r w:rsidR="00742E53" w:rsidRPr="00E95821">
        <w:rPr>
          <w:rFonts w:ascii="Arial" w:hAnsi="Arial" w:cs="Arial"/>
        </w:rPr>
        <w:t xml:space="preserve">”. </w:t>
      </w:r>
    </w:p>
    <w:p w14:paraId="7A1EAD97" w14:textId="664EC4F0" w:rsidR="008602F7" w:rsidRPr="00E95821" w:rsidRDefault="00257AA7" w:rsidP="00257AA7">
      <w:pPr>
        <w:pStyle w:val="Heading3"/>
        <w:rPr>
          <w:rFonts w:ascii="Arial" w:hAnsi="Arial" w:cs="Arial"/>
        </w:rPr>
      </w:pPr>
      <w:r w:rsidRPr="00E95821">
        <w:rPr>
          <w:rFonts w:ascii="Arial" w:hAnsi="Arial" w:cs="Arial"/>
        </w:rPr>
        <w:lastRenderedPageBreak/>
        <w:t>6.5.</w:t>
      </w:r>
      <w:r w:rsidR="000E4EDC" w:rsidRPr="00E95821">
        <w:rPr>
          <w:rFonts w:ascii="Arial" w:hAnsi="Arial" w:cs="Arial"/>
        </w:rPr>
        <w:t>5</w:t>
      </w:r>
      <w:r w:rsidRPr="00E95821">
        <w:rPr>
          <w:rFonts w:ascii="Arial" w:hAnsi="Arial" w:cs="Arial"/>
        </w:rPr>
        <w:t xml:space="preserve"> </w:t>
      </w:r>
      <w:r w:rsidR="008602F7" w:rsidRPr="00E95821">
        <w:rPr>
          <w:rFonts w:ascii="Arial" w:hAnsi="Arial" w:cs="Arial"/>
        </w:rPr>
        <w:t>Young people</w:t>
      </w:r>
    </w:p>
    <w:p w14:paraId="05F683A7" w14:textId="42531630" w:rsidR="008602F7" w:rsidRPr="00E95821" w:rsidRDefault="008602F7" w:rsidP="008602F7">
      <w:pPr>
        <w:rPr>
          <w:rFonts w:ascii="Arial" w:hAnsi="Arial" w:cs="Arial"/>
        </w:rPr>
      </w:pPr>
      <w:r w:rsidRPr="00E95821">
        <w:rPr>
          <w:rFonts w:ascii="Arial" w:hAnsi="Arial" w:cs="Arial"/>
        </w:rPr>
        <w:t xml:space="preserve">While Safe East provide a service to those aged up to 19 years, </w:t>
      </w:r>
      <w:proofErr w:type="gramStart"/>
      <w:r w:rsidR="00683776" w:rsidRPr="00E95821">
        <w:rPr>
          <w:rFonts w:ascii="Arial" w:hAnsi="Arial" w:cs="Arial"/>
        </w:rPr>
        <w:t>a number</w:t>
      </w:r>
      <w:r w:rsidRPr="00E95821">
        <w:rPr>
          <w:rFonts w:ascii="Arial" w:hAnsi="Arial" w:cs="Arial"/>
        </w:rPr>
        <w:t xml:space="preserve"> of</w:t>
      </w:r>
      <w:proofErr w:type="gramEnd"/>
      <w:r w:rsidRPr="00E95821">
        <w:rPr>
          <w:rFonts w:ascii="Arial" w:hAnsi="Arial" w:cs="Arial"/>
        </w:rPr>
        <w:t xml:space="preserve"> stakeholders </w:t>
      </w:r>
      <w:r w:rsidR="000E4EDC" w:rsidRPr="00E95821">
        <w:rPr>
          <w:rFonts w:ascii="Arial" w:hAnsi="Arial" w:cs="Arial"/>
        </w:rPr>
        <w:t xml:space="preserve">were of the opinion </w:t>
      </w:r>
      <w:r w:rsidRPr="00E95821">
        <w:rPr>
          <w:rFonts w:ascii="Arial" w:hAnsi="Arial" w:cs="Arial"/>
        </w:rPr>
        <w:t xml:space="preserve">that young people in their twenties did not want to access </w:t>
      </w:r>
      <w:r w:rsidR="00496DFB" w:rsidRPr="00E95821">
        <w:rPr>
          <w:rFonts w:ascii="Arial" w:hAnsi="Arial" w:cs="Arial"/>
        </w:rPr>
        <w:t>RESET</w:t>
      </w:r>
      <w:r w:rsidRPr="00E95821">
        <w:rPr>
          <w:rFonts w:ascii="Arial" w:hAnsi="Arial" w:cs="Arial"/>
        </w:rPr>
        <w:t xml:space="preserve"> for substance misuse support. </w:t>
      </w:r>
      <w:r w:rsidR="000E4EDC" w:rsidRPr="00E95821">
        <w:rPr>
          <w:rFonts w:ascii="Arial" w:hAnsi="Arial" w:cs="Arial"/>
        </w:rPr>
        <w:t>They</w:t>
      </w:r>
      <w:r w:rsidRPr="00E95821">
        <w:rPr>
          <w:rFonts w:ascii="Arial" w:hAnsi="Arial" w:cs="Arial"/>
        </w:rPr>
        <w:t xml:space="preserve"> reported that </w:t>
      </w:r>
      <w:r w:rsidR="00496DFB" w:rsidRPr="00E95821">
        <w:rPr>
          <w:rFonts w:ascii="Arial" w:hAnsi="Arial" w:cs="Arial"/>
        </w:rPr>
        <w:t>RESET</w:t>
      </w:r>
      <w:r w:rsidRPr="00E95821">
        <w:rPr>
          <w:rFonts w:ascii="Arial" w:hAnsi="Arial" w:cs="Arial"/>
        </w:rPr>
        <w:t xml:space="preserve"> is perceived to be a service for older people and opiate users. Moreover, young people (who are using cannabis and </w:t>
      </w:r>
      <w:proofErr w:type="spellStart"/>
      <w:r w:rsidRPr="00E95821">
        <w:rPr>
          <w:rFonts w:ascii="Arial" w:hAnsi="Arial" w:cs="Arial"/>
        </w:rPr>
        <w:t>Nox</w:t>
      </w:r>
      <w:proofErr w:type="spellEnd"/>
      <w:r w:rsidRPr="00E95821">
        <w:rPr>
          <w:rFonts w:ascii="Arial" w:hAnsi="Arial" w:cs="Arial"/>
        </w:rPr>
        <w:t>) are unlikely to believe that the drugs they are using are harming them – particularly when compared to heroin use. As such</w:t>
      </w:r>
      <w:r w:rsidR="00683776" w:rsidRPr="00E95821">
        <w:rPr>
          <w:rFonts w:ascii="Arial" w:hAnsi="Arial" w:cs="Arial"/>
        </w:rPr>
        <w:t xml:space="preserve">, </w:t>
      </w:r>
      <w:proofErr w:type="gramStart"/>
      <w:r w:rsidR="00683776" w:rsidRPr="00E95821">
        <w:rPr>
          <w:rFonts w:ascii="Arial" w:hAnsi="Arial" w:cs="Arial"/>
        </w:rPr>
        <w:t>a</w:t>
      </w:r>
      <w:r w:rsidRPr="00E95821">
        <w:rPr>
          <w:rFonts w:ascii="Arial" w:hAnsi="Arial" w:cs="Arial"/>
        </w:rPr>
        <w:t xml:space="preserve"> number of</w:t>
      </w:r>
      <w:proofErr w:type="gramEnd"/>
      <w:r w:rsidRPr="00E95821">
        <w:rPr>
          <w:rFonts w:ascii="Arial" w:hAnsi="Arial" w:cs="Arial"/>
        </w:rPr>
        <w:t xml:space="preserve"> interviewees reported that young people were refusing</w:t>
      </w:r>
      <w:r w:rsidR="004958FF" w:rsidRPr="00E95821">
        <w:rPr>
          <w:rFonts w:ascii="Arial" w:hAnsi="Arial" w:cs="Arial"/>
        </w:rPr>
        <w:t xml:space="preserve"> </w:t>
      </w:r>
      <w:r w:rsidRPr="00E95821">
        <w:rPr>
          <w:rFonts w:ascii="Arial" w:hAnsi="Arial" w:cs="Arial"/>
        </w:rPr>
        <w:t xml:space="preserve">to enter treatment if </w:t>
      </w:r>
      <w:r w:rsidR="00496DFB" w:rsidRPr="00E95821">
        <w:rPr>
          <w:rFonts w:ascii="Arial" w:hAnsi="Arial" w:cs="Arial"/>
        </w:rPr>
        <w:t>RESET</w:t>
      </w:r>
      <w:r w:rsidRPr="00E95821">
        <w:rPr>
          <w:rFonts w:ascii="Arial" w:hAnsi="Arial" w:cs="Arial"/>
        </w:rPr>
        <w:t xml:space="preserve"> was the only option being presented to them. </w:t>
      </w:r>
      <w:r w:rsidR="004958FF" w:rsidRPr="00E95821">
        <w:rPr>
          <w:rFonts w:ascii="Arial" w:hAnsi="Arial" w:cs="Arial"/>
        </w:rPr>
        <w:t>As one stated, “</w:t>
      </w:r>
      <w:r w:rsidR="004958FF" w:rsidRPr="00E95821">
        <w:rPr>
          <w:rFonts w:ascii="Arial" w:hAnsi="Arial" w:cs="Arial"/>
          <w:i/>
        </w:rPr>
        <w:t xml:space="preserve">There is no way young people will attend a </w:t>
      </w:r>
      <w:r w:rsidR="00496DFB" w:rsidRPr="00E95821">
        <w:rPr>
          <w:rFonts w:ascii="Arial" w:hAnsi="Arial" w:cs="Arial"/>
          <w:i/>
        </w:rPr>
        <w:t>RESET</w:t>
      </w:r>
      <w:r w:rsidR="004958FF" w:rsidRPr="00E95821">
        <w:rPr>
          <w:rFonts w:ascii="Arial" w:hAnsi="Arial" w:cs="Arial"/>
          <w:i/>
        </w:rPr>
        <w:t xml:space="preserve"> group session</w:t>
      </w:r>
      <w:r w:rsidR="004958FF" w:rsidRPr="00E95821">
        <w:rPr>
          <w:rFonts w:ascii="Arial" w:hAnsi="Arial" w:cs="Arial"/>
        </w:rPr>
        <w:t>.”</w:t>
      </w:r>
      <w:r w:rsidR="00264E47" w:rsidRPr="00E95821">
        <w:rPr>
          <w:rFonts w:ascii="Arial" w:hAnsi="Arial" w:cs="Arial"/>
        </w:rPr>
        <w:t xml:space="preserve"> (</w:t>
      </w:r>
      <w:r w:rsidR="005B1C65" w:rsidRPr="00E95821">
        <w:rPr>
          <w:rFonts w:ascii="Arial" w:hAnsi="Arial" w:cs="Arial"/>
        </w:rPr>
        <w:t>I</w:t>
      </w:r>
      <w:r w:rsidR="000E4EDC" w:rsidRPr="00E95821">
        <w:rPr>
          <w:rFonts w:ascii="Arial" w:hAnsi="Arial" w:cs="Arial"/>
        </w:rPr>
        <w:t xml:space="preserve">n the absence of consultation with young people it is not possible to corroborate this view). </w:t>
      </w:r>
    </w:p>
    <w:p w14:paraId="2709B284" w14:textId="6CB0465B" w:rsidR="009745C0" w:rsidRPr="00E95821" w:rsidRDefault="009745C0" w:rsidP="009745C0">
      <w:pPr>
        <w:pStyle w:val="Heading3"/>
        <w:rPr>
          <w:rFonts w:ascii="Arial" w:hAnsi="Arial" w:cs="Arial"/>
        </w:rPr>
      </w:pPr>
      <w:r w:rsidRPr="00E95821">
        <w:rPr>
          <w:rFonts w:ascii="Arial" w:hAnsi="Arial" w:cs="Arial"/>
        </w:rPr>
        <w:t>6.5.6 Need for treatment</w:t>
      </w:r>
    </w:p>
    <w:p w14:paraId="3A123FCE" w14:textId="74353EA6" w:rsidR="009745C0" w:rsidRPr="00E95821" w:rsidRDefault="009745C0" w:rsidP="009745C0">
      <w:pPr>
        <w:rPr>
          <w:rFonts w:ascii="Arial" w:hAnsi="Arial" w:cs="Arial"/>
        </w:rPr>
      </w:pPr>
      <w:r w:rsidRPr="00E95821">
        <w:rPr>
          <w:rFonts w:ascii="Arial" w:hAnsi="Arial" w:cs="Arial"/>
        </w:rPr>
        <w:t xml:space="preserve">Interviewees </w:t>
      </w:r>
      <w:r w:rsidR="005B1C65" w:rsidRPr="00E95821">
        <w:rPr>
          <w:rFonts w:ascii="Arial" w:hAnsi="Arial" w:cs="Arial"/>
        </w:rPr>
        <w:t>indicated</w:t>
      </w:r>
      <w:r w:rsidRPr="00E95821">
        <w:rPr>
          <w:rFonts w:ascii="Arial" w:hAnsi="Arial" w:cs="Arial"/>
        </w:rPr>
        <w:t xml:space="preserve"> that the need for drug and alcohol services is “</w:t>
      </w:r>
      <w:r w:rsidRPr="00E95821">
        <w:rPr>
          <w:rFonts w:ascii="Arial" w:hAnsi="Arial" w:cs="Arial"/>
          <w:i/>
        </w:rPr>
        <w:t>huge</w:t>
      </w:r>
      <w:r w:rsidRPr="00E95821">
        <w:rPr>
          <w:rFonts w:ascii="Arial" w:hAnsi="Arial" w:cs="Arial"/>
        </w:rPr>
        <w:t xml:space="preserve">”: police interviewees flagged the scale of the Tower Hamlets drug using population, high </w:t>
      </w:r>
      <w:proofErr w:type="gramStart"/>
      <w:r w:rsidRPr="00E95821">
        <w:rPr>
          <w:rFonts w:ascii="Arial" w:hAnsi="Arial" w:cs="Arial"/>
        </w:rPr>
        <w:t>complexity</w:t>
      </w:r>
      <w:proofErr w:type="gramEnd"/>
      <w:r w:rsidRPr="00E95821">
        <w:rPr>
          <w:rFonts w:ascii="Arial" w:hAnsi="Arial" w:cs="Arial"/>
        </w:rPr>
        <w:t xml:space="preserve"> and pressures on waiting times as key issues to tackle</w:t>
      </w:r>
      <w:r w:rsidR="0010001B" w:rsidRPr="00E95821">
        <w:rPr>
          <w:rFonts w:ascii="Arial" w:hAnsi="Arial" w:cs="Arial"/>
        </w:rPr>
        <w:t>: “</w:t>
      </w:r>
      <w:r w:rsidRPr="00E95821">
        <w:rPr>
          <w:rFonts w:ascii="Arial" w:hAnsi="Arial" w:cs="Arial"/>
          <w:i/>
          <w:iCs/>
        </w:rPr>
        <w:t xml:space="preserve">the numbers of drug users is so vast, especially in the west, where </w:t>
      </w:r>
      <w:r w:rsidR="00922F42" w:rsidRPr="00E95821">
        <w:rPr>
          <w:rFonts w:ascii="Arial" w:hAnsi="Arial" w:cs="Arial"/>
          <w:i/>
          <w:iCs/>
        </w:rPr>
        <w:t xml:space="preserve">we </w:t>
      </w:r>
      <w:r w:rsidRPr="00E95821">
        <w:rPr>
          <w:rFonts w:ascii="Arial" w:hAnsi="Arial" w:cs="Arial"/>
          <w:i/>
          <w:iCs/>
        </w:rPr>
        <w:t xml:space="preserve">have most hostels. We have transient populations, and Class A users, meaning that it’s a </w:t>
      </w:r>
      <w:proofErr w:type="gramStart"/>
      <w:r w:rsidRPr="00E95821">
        <w:rPr>
          <w:rFonts w:ascii="Arial" w:hAnsi="Arial" w:cs="Arial"/>
          <w:i/>
          <w:iCs/>
        </w:rPr>
        <w:t>really big</w:t>
      </w:r>
      <w:proofErr w:type="gramEnd"/>
      <w:r w:rsidRPr="00E95821">
        <w:rPr>
          <w:rFonts w:ascii="Arial" w:hAnsi="Arial" w:cs="Arial"/>
          <w:i/>
          <w:iCs/>
        </w:rPr>
        <w:t xml:space="preserve"> beast to tackle. But within what RESET can deliver, they do it very well – best I’ve seen”. </w:t>
      </w:r>
    </w:p>
    <w:p w14:paraId="3203289A" w14:textId="39B14A56" w:rsidR="00E8532D" w:rsidRPr="00E95821" w:rsidRDefault="009745C0" w:rsidP="008602F7">
      <w:pPr>
        <w:rPr>
          <w:rFonts w:ascii="Arial" w:hAnsi="Arial" w:cs="Arial"/>
          <w:i/>
        </w:rPr>
      </w:pPr>
      <w:r w:rsidRPr="00E95821">
        <w:rPr>
          <w:rFonts w:ascii="Arial" w:hAnsi="Arial" w:cs="Arial"/>
        </w:rPr>
        <w:t>Another stated, “</w:t>
      </w:r>
      <w:r w:rsidRPr="00E95821">
        <w:rPr>
          <w:rFonts w:ascii="Arial" w:hAnsi="Arial" w:cs="Arial"/>
          <w:i/>
        </w:rPr>
        <w:t xml:space="preserve">We’ve had recent issues </w:t>
      </w:r>
      <w:r w:rsidR="00FD0CA8" w:rsidRPr="00E95821">
        <w:rPr>
          <w:rFonts w:ascii="Arial" w:hAnsi="Arial" w:cs="Arial"/>
          <w:i/>
        </w:rPr>
        <w:t>–</w:t>
      </w:r>
      <w:r w:rsidRPr="00E95821">
        <w:rPr>
          <w:rFonts w:ascii="Arial" w:hAnsi="Arial" w:cs="Arial"/>
          <w:i/>
        </w:rPr>
        <w:t xml:space="preserve"> in that we can arrest drug dealers ‘til the cows come home, and put them away, but unless we deal with who they’re selling to and the markets… well there are so many vulnerable people, and it’s a seller’s market, so that attracts people to our area. And that heightens the pressures </w:t>
      </w:r>
      <w:proofErr w:type="gramStart"/>
      <w:r w:rsidRPr="00E95821">
        <w:rPr>
          <w:rFonts w:ascii="Arial" w:hAnsi="Arial" w:cs="Arial"/>
          <w:i/>
        </w:rPr>
        <w:t>locally”</w:t>
      </w:r>
      <w:proofErr w:type="gramEnd"/>
    </w:p>
    <w:p w14:paraId="1B4F6EFC" w14:textId="226987CD" w:rsidR="00134977" w:rsidRPr="00E95821" w:rsidRDefault="00134977" w:rsidP="00867C6C">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51617244" w14:textId="2DE4E5FD" w:rsidR="00134977" w:rsidRPr="00E95821" w:rsidRDefault="00134977" w:rsidP="00867C6C">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 very strong theme from professional stakeholders who were consulted was the capacity issues of RESET. </w:t>
      </w:r>
      <w:r w:rsidR="00736505" w:rsidRPr="00E95821">
        <w:rPr>
          <w:rFonts w:ascii="Arial" w:hAnsi="Arial" w:cs="Arial"/>
        </w:rPr>
        <w:t>Section 6.2</w:t>
      </w:r>
      <w:r w:rsidRPr="00E95821">
        <w:rPr>
          <w:rFonts w:ascii="Arial" w:hAnsi="Arial" w:cs="Arial"/>
        </w:rPr>
        <w:t xml:space="preserve"> </w:t>
      </w:r>
      <w:r w:rsidR="005B1C65" w:rsidRPr="00E95821">
        <w:rPr>
          <w:rFonts w:ascii="Arial" w:hAnsi="Arial" w:cs="Arial"/>
        </w:rPr>
        <w:t>set out</w:t>
      </w:r>
      <w:r w:rsidRPr="00E95821">
        <w:rPr>
          <w:rFonts w:ascii="Arial" w:hAnsi="Arial" w:cs="Arial"/>
        </w:rPr>
        <w:t xml:space="preserve"> the number of vacancies in the organisation and the absence of these staff has evidently been noted by wider professionals working in Tower Hamlets. </w:t>
      </w:r>
    </w:p>
    <w:p w14:paraId="62C48791" w14:textId="4F2A366B" w:rsidR="00C7333A" w:rsidRPr="00E95821" w:rsidRDefault="00C7333A" w:rsidP="00867C6C">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Another issue that emerged was engagement with local communities in the borough and a sense that </w:t>
      </w:r>
      <w:r w:rsidR="001515C0" w:rsidRPr="00E95821">
        <w:rPr>
          <w:rFonts w:ascii="Arial" w:hAnsi="Arial" w:cs="Arial"/>
        </w:rPr>
        <w:t>certain communities face increased barriers, including stigma, to accessing treatment</w:t>
      </w:r>
      <w:r w:rsidRPr="00E95821">
        <w:rPr>
          <w:rFonts w:ascii="Arial" w:hAnsi="Arial" w:cs="Arial"/>
        </w:rPr>
        <w:t xml:space="preserve">. </w:t>
      </w:r>
    </w:p>
    <w:p w14:paraId="42115166" w14:textId="2661058D" w:rsidR="00867C6C" w:rsidRPr="00E95821" w:rsidRDefault="00C7333A" w:rsidP="00434739">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Echoing data elsewhere in this report, there was a very clear sense that </w:t>
      </w:r>
      <w:proofErr w:type="spellStart"/>
      <w:r w:rsidRPr="00E95821">
        <w:rPr>
          <w:rFonts w:ascii="Arial" w:hAnsi="Arial" w:cs="Arial"/>
        </w:rPr>
        <w:t>Nox</w:t>
      </w:r>
      <w:proofErr w:type="spellEnd"/>
      <w:r w:rsidRPr="00E95821">
        <w:rPr>
          <w:rFonts w:ascii="Arial" w:hAnsi="Arial" w:cs="Arial"/>
        </w:rPr>
        <w:t xml:space="preserve"> use is a growing issue locally and one that is not being adequately addressed. There was a very strong sense that </w:t>
      </w:r>
      <w:proofErr w:type="spellStart"/>
      <w:r w:rsidRPr="00E95821">
        <w:rPr>
          <w:rFonts w:ascii="Arial" w:hAnsi="Arial" w:cs="Arial"/>
        </w:rPr>
        <w:t>Nox</w:t>
      </w:r>
      <w:proofErr w:type="spellEnd"/>
      <w:r w:rsidRPr="00E95821">
        <w:rPr>
          <w:rFonts w:ascii="Arial" w:hAnsi="Arial" w:cs="Arial"/>
        </w:rPr>
        <w:t xml:space="preserve"> use is having an impact on the health of local people but that services had n</w:t>
      </w:r>
      <w:r w:rsidR="00266F29" w:rsidRPr="00E95821">
        <w:rPr>
          <w:rFonts w:ascii="Arial" w:hAnsi="Arial" w:cs="Arial"/>
        </w:rPr>
        <w:t xml:space="preserve">ot yet responded to this need. </w:t>
      </w:r>
    </w:p>
    <w:p w14:paraId="5D2552A4" w14:textId="704975F6" w:rsidR="00744DFD" w:rsidRPr="00E95821" w:rsidRDefault="00736505" w:rsidP="00D61B53">
      <w:pPr>
        <w:pStyle w:val="Heading2"/>
        <w:rPr>
          <w:rFonts w:ascii="Arial" w:hAnsi="Arial" w:cs="Arial"/>
        </w:rPr>
      </w:pPr>
      <w:bookmarkStart w:id="57" w:name="_Toc129704775"/>
      <w:r w:rsidRPr="00E95821">
        <w:rPr>
          <w:rFonts w:ascii="Arial" w:hAnsi="Arial" w:cs="Arial"/>
        </w:rPr>
        <w:lastRenderedPageBreak/>
        <w:t xml:space="preserve">6.6 </w:t>
      </w:r>
      <w:r w:rsidR="00744DFD" w:rsidRPr="00E95821">
        <w:rPr>
          <w:rFonts w:ascii="Arial" w:hAnsi="Arial" w:cs="Arial"/>
        </w:rPr>
        <w:t>Children and Young People’s Drug and Alcohol Treatment</w:t>
      </w:r>
      <w:bookmarkEnd w:id="57"/>
    </w:p>
    <w:p w14:paraId="0D5CC966" w14:textId="4B77F4FD" w:rsidR="00F776F6" w:rsidRPr="00E95821" w:rsidRDefault="009E58F7" w:rsidP="009E58F7">
      <w:pPr>
        <w:pStyle w:val="Heading4"/>
        <w:rPr>
          <w:rFonts w:ascii="Arial" w:hAnsi="Arial" w:cs="Arial"/>
        </w:rPr>
      </w:pPr>
      <w:r w:rsidRPr="00E95821">
        <w:rPr>
          <w:rFonts w:ascii="Arial" w:hAnsi="Arial" w:cs="Arial"/>
        </w:rPr>
        <w:t>Key findings:</w:t>
      </w:r>
    </w:p>
    <w:p w14:paraId="67734055" w14:textId="63E973EA" w:rsidR="009E58F7" w:rsidRPr="00E95821" w:rsidRDefault="009E58F7" w:rsidP="00EC6C0B">
      <w:pPr>
        <w:pStyle w:val="ListParagraph"/>
        <w:numPr>
          <w:ilvl w:val="0"/>
          <w:numId w:val="53"/>
        </w:numPr>
        <w:rPr>
          <w:rFonts w:ascii="Arial" w:hAnsi="Arial" w:cs="Arial"/>
        </w:rPr>
      </w:pPr>
      <w:r w:rsidRPr="00E95821">
        <w:rPr>
          <w:rFonts w:ascii="Arial" w:hAnsi="Arial" w:cs="Arial"/>
        </w:rPr>
        <w:t xml:space="preserve">Local treatment for young people is provided by Safe East which offers an integrated substance </w:t>
      </w:r>
      <w:r w:rsidR="000E571E" w:rsidRPr="00E95821">
        <w:rPr>
          <w:rFonts w:ascii="Arial" w:hAnsi="Arial" w:cs="Arial"/>
        </w:rPr>
        <w:t>misuse</w:t>
      </w:r>
      <w:r w:rsidRPr="00E95821">
        <w:rPr>
          <w:rFonts w:ascii="Arial" w:hAnsi="Arial" w:cs="Arial"/>
        </w:rPr>
        <w:t xml:space="preserve"> and sexual health service. </w:t>
      </w:r>
      <w:r w:rsidR="00EE5A64" w:rsidRPr="00E95821">
        <w:rPr>
          <w:rFonts w:ascii="Arial" w:hAnsi="Arial" w:cs="Arial"/>
        </w:rPr>
        <w:t>T</w:t>
      </w:r>
      <w:r w:rsidRPr="00E95821">
        <w:rPr>
          <w:rFonts w:ascii="Arial" w:hAnsi="Arial" w:cs="Arial"/>
        </w:rPr>
        <w:t xml:space="preserve">his is line with good practice that advocates integrating young people’s specialist treatment into wider services for young people. </w:t>
      </w:r>
    </w:p>
    <w:p w14:paraId="34155F4F" w14:textId="617D8B99" w:rsidR="000E571E" w:rsidRPr="00E95821" w:rsidRDefault="000E571E" w:rsidP="00EC6C0B">
      <w:pPr>
        <w:pStyle w:val="ListParagraph"/>
        <w:numPr>
          <w:ilvl w:val="0"/>
          <w:numId w:val="53"/>
        </w:numPr>
        <w:rPr>
          <w:rFonts w:ascii="Arial" w:hAnsi="Arial" w:cs="Arial"/>
        </w:rPr>
      </w:pPr>
      <w:r w:rsidRPr="00E95821">
        <w:rPr>
          <w:rFonts w:ascii="Arial" w:hAnsi="Arial" w:cs="Arial"/>
        </w:rPr>
        <w:t>The emphasis of the work is on motivational interviewing and har</w:t>
      </w:r>
      <w:r w:rsidR="007C78A2" w:rsidRPr="00E95821">
        <w:rPr>
          <w:rFonts w:ascii="Arial" w:hAnsi="Arial" w:cs="Arial"/>
        </w:rPr>
        <w:t>m</w:t>
      </w:r>
      <w:r w:rsidRPr="00E95821">
        <w:rPr>
          <w:rFonts w:ascii="Arial" w:hAnsi="Arial" w:cs="Arial"/>
        </w:rPr>
        <w:t xml:space="preserve"> reduction which is also consistent with recognised treatment provision for young people. </w:t>
      </w:r>
    </w:p>
    <w:p w14:paraId="488BDC26" w14:textId="63B24637" w:rsidR="000E571E" w:rsidRPr="00E95821" w:rsidRDefault="000E571E" w:rsidP="00EC6C0B">
      <w:pPr>
        <w:pStyle w:val="ListParagraph"/>
        <w:numPr>
          <w:ilvl w:val="0"/>
          <w:numId w:val="53"/>
        </w:numPr>
        <w:rPr>
          <w:rFonts w:ascii="Arial" w:hAnsi="Arial" w:cs="Arial"/>
        </w:rPr>
      </w:pPr>
      <w:r w:rsidRPr="00E95821">
        <w:rPr>
          <w:rFonts w:ascii="Arial" w:hAnsi="Arial" w:cs="Arial"/>
        </w:rPr>
        <w:t xml:space="preserve">90% of young people successfully completed treatment in 2019-20. Successful treatment rates have increased steadily (for instance were 67% in 2018-19). </w:t>
      </w:r>
    </w:p>
    <w:p w14:paraId="493C9481" w14:textId="3460A287" w:rsidR="000E571E" w:rsidRPr="00E95821" w:rsidRDefault="000E571E" w:rsidP="00EC6C0B">
      <w:pPr>
        <w:pStyle w:val="ListParagraph"/>
        <w:numPr>
          <w:ilvl w:val="0"/>
          <w:numId w:val="53"/>
        </w:numPr>
        <w:rPr>
          <w:rFonts w:ascii="Arial" w:hAnsi="Arial" w:cs="Arial"/>
        </w:rPr>
      </w:pPr>
      <w:proofErr w:type="gramStart"/>
      <w:r w:rsidRPr="00E95821">
        <w:rPr>
          <w:rFonts w:ascii="Arial" w:hAnsi="Arial" w:cs="Arial"/>
        </w:rPr>
        <w:t>The majority of</w:t>
      </w:r>
      <w:proofErr w:type="gramEnd"/>
      <w:r w:rsidRPr="00E95821">
        <w:rPr>
          <w:rFonts w:ascii="Arial" w:hAnsi="Arial" w:cs="Arial"/>
        </w:rPr>
        <w:t xml:space="preserve"> young people (60%) remain in treatment for up to 26 weeks. </w:t>
      </w:r>
      <w:r w:rsidR="00EE5A64" w:rsidRPr="00E95821">
        <w:rPr>
          <w:rFonts w:ascii="Arial" w:hAnsi="Arial" w:cs="Arial"/>
        </w:rPr>
        <w:t>A</w:t>
      </w:r>
      <w:r w:rsidRPr="00E95821">
        <w:rPr>
          <w:rFonts w:ascii="Arial" w:hAnsi="Arial" w:cs="Arial"/>
        </w:rPr>
        <w:t xml:space="preserve"> small minority (13%) are in treatment for over one year. </w:t>
      </w:r>
    </w:p>
    <w:p w14:paraId="39777E50" w14:textId="5509DFAC" w:rsidR="006357F7" w:rsidRPr="00E95821" w:rsidRDefault="006357F7" w:rsidP="006357F7">
      <w:pPr>
        <w:rPr>
          <w:rFonts w:ascii="Arial" w:hAnsi="Arial" w:cs="Arial"/>
        </w:rPr>
      </w:pPr>
      <w:r w:rsidRPr="00E95821">
        <w:rPr>
          <w:rFonts w:ascii="Arial" w:hAnsi="Arial" w:cs="Arial"/>
        </w:rPr>
        <w:t xml:space="preserve">This section looks at treatment provision and the effectiveness of treatment for children and young people. </w:t>
      </w:r>
    </w:p>
    <w:p w14:paraId="541C4590" w14:textId="0B71D8E6" w:rsidR="00F776F6" w:rsidRPr="00E95821" w:rsidRDefault="00257AA7" w:rsidP="004C0793">
      <w:pPr>
        <w:pStyle w:val="Heading3"/>
        <w:rPr>
          <w:rFonts w:ascii="Arial" w:hAnsi="Arial" w:cs="Arial"/>
        </w:rPr>
      </w:pPr>
      <w:r w:rsidRPr="00E95821">
        <w:rPr>
          <w:rFonts w:ascii="Arial" w:hAnsi="Arial" w:cs="Arial"/>
        </w:rPr>
        <w:t xml:space="preserve">6.6.1 </w:t>
      </w:r>
      <w:r w:rsidR="00F776F6" w:rsidRPr="00E95821">
        <w:rPr>
          <w:rFonts w:ascii="Arial" w:hAnsi="Arial" w:cs="Arial"/>
        </w:rPr>
        <w:t>What works</w:t>
      </w:r>
    </w:p>
    <w:p w14:paraId="031D0FD8" w14:textId="77777777" w:rsidR="002C5BEC" w:rsidRPr="00E95821" w:rsidRDefault="002C5BEC" w:rsidP="002C5BEC">
      <w:pPr>
        <w:pStyle w:val="Body"/>
        <w:rPr>
          <w:rFonts w:ascii="Arial" w:hAnsi="Arial" w:cs="Arial"/>
        </w:rPr>
      </w:pPr>
      <w:r w:rsidRPr="00E95821">
        <w:rPr>
          <w:rStyle w:val="PageNumber"/>
          <w:rFonts w:ascii="Arial" w:hAnsi="Arial" w:cs="Arial"/>
        </w:rPr>
        <w:t xml:space="preserve">The key message in addressing the needs of children and young people is that they are a distinct group of clients in themselves, that their needs are distinct and that they must be supported in ways that differ from the adult treatment population. </w:t>
      </w:r>
    </w:p>
    <w:p w14:paraId="0CF584DF" w14:textId="77777777" w:rsidR="002C5BEC" w:rsidRPr="00E95821" w:rsidRDefault="002C5BEC" w:rsidP="002C5BEC">
      <w:pPr>
        <w:pStyle w:val="Body"/>
        <w:rPr>
          <w:rFonts w:ascii="Arial" w:hAnsi="Arial" w:cs="Arial"/>
        </w:rPr>
      </w:pPr>
      <w:r w:rsidRPr="00E95821">
        <w:rPr>
          <w:rStyle w:val="PageNumber"/>
          <w:rFonts w:ascii="Arial" w:hAnsi="Arial" w:cs="Arial"/>
        </w:rPr>
        <w:t xml:space="preserve">The literature stresses the importance of building provision around young people, stressing the importance of understanding young people as a distinct cohort: </w:t>
      </w:r>
      <w:r w:rsidRPr="00E95821">
        <w:rPr>
          <w:rStyle w:val="PageNumber"/>
          <w:rFonts w:ascii="Arial" w:hAnsi="Arial" w:cs="Arial"/>
          <w:rtl/>
        </w:rPr>
        <w:t>“</w:t>
      </w:r>
      <w:r w:rsidRPr="00E95821">
        <w:rPr>
          <w:rStyle w:val="PageNumber"/>
          <w:rFonts w:ascii="Arial" w:hAnsi="Arial" w:cs="Arial"/>
        </w:rPr>
        <w:t xml:space="preserve">Children are not small </w:t>
      </w:r>
      <w:proofErr w:type="gramStart"/>
      <w:r w:rsidRPr="00E95821">
        <w:rPr>
          <w:rStyle w:val="PageNumber"/>
          <w:rFonts w:ascii="Arial" w:hAnsi="Arial" w:cs="Arial"/>
        </w:rPr>
        <w:t>adults</w:t>
      </w:r>
      <w:proofErr w:type="gramEnd"/>
      <w:r w:rsidRPr="00E95821">
        <w:rPr>
          <w:rStyle w:val="PageNumber"/>
          <w:rFonts w:ascii="Arial" w:hAnsi="Arial" w:cs="Arial"/>
        </w:rPr>
        <w:t xml:space="preserve"> and the adult definitions of substance misuse are inadequate in capturing the developmental aspects of substance misuse in young people.”</w:t>
      </w:r>
      <w:r w:rsidRPr="00E95821">
        <w:rPr>
          <w:rStyle w:val="FootnoteReference"/>
          <w:rFonts w:ascii="Arial" w:hAnsi="Arial" w:cs="Arial"/>
        </w:rPr>
        <w:footnoteReference w:id="75"/>
      </w:r>
    </w:p>
    <w:p w14:paraId="41F729B8" w14:textId="63C2F909" w:rsidR="002C5BEC" w:rsidRPr="00E95821" w:rsidRDefault="002C5BEC" w:rsidP="002C5BEC">
      <w:pPr>
        <w:pStyle w:val="Body"/>
        <w:rPr>
          <w:rFonts w:ascii="Arial" w:hAnsi="Arial" w:cs="Arial"/>
        </w:rPr>
      </w:pPr>
      <w:r w:rsidRPr="00E95821">
        <w:rPr>
          <w:rStyle w:val="PageNumber"/>
          <w:rFonts w:ascii="Arial" w:hAnsi="Arial" w:cs="Arial"/>
        </w:rPr>
        <w:t xml:space="preserve">Given this, PHE </w:t>
      </w:r>
      <w:r w:rsidR="005B1C65" w:rsidRPr="00E95821">
        <w:rPr>
          <w:rStyle w:val="PageNumber"/>
          <w:rFonts w:ascii="Arial" w:hAnsi="Arial" w:cs="Arial"/>
        </w:rPr>
        <w:t>state</w:t>
      </w:r>
      <w:r w:rsidRPr="00E95821">
        <w:rPr>
          <w:rStyle w:val="PageNumber"/>
          <w:rFonts w:ascii="Arial" w:hAnsi="Arial" w:cs="Arial"/>
        </w:rPr>
        <w:t xml:space="preserve"> need for services to adopt an approach that recognize the strengths and assets of young people, which treat them with respect and as agents of change and which help to build:</w:t>
      </w:r>
    </w:p>
    <w:p w14:paraId="420845FC" w14:textId="77777777" w:rsidR="002C5BEC" w:rsidRPr="00E95821" w:rsidRDefault="002C5BEC" w:rsidP="002C5BEC">
      <w:pPr>
        <w:pStyle w:val="BulletedListParagraph"/>
        <w:rPr>
          <w:rFonts w:ascii="Arial" w:hAnsi="Arial" w:cs="Arial"/>
          <w:lang w:val="en-GB"/>
        </w:rPr>
      </w:pPr>
      <w:r w:rsidRPr="00E95821">
        <w:rPr>
          <w:rStyle w:val="PageNumber"/>
          <w:rFonts w:ascii="Arial" w:hAnsi="Arial" w:cs="Arial"/>
          <w:lang w:val="en-GB"/>
        </w:rPr>
        <w:t>Resilience,</w:t>
      </w:r>
    </w:p>
    <w:p w14:paraId="5271B068" w14:textId="77777777" w:rsidR="002C5BEC" w:rsidRPr="00E95821" w:rsidRDefault="002C5BEC" w:rsidP="002C5BEC">
      <w:pPr>
        <w:pStyle w:val="BulletedListParagraph"/>
        <w:rPr>
          <w:rFonts w:ascii="Arial" w:hAnsi="Arial" w:cs="Arial"/>
          <w:lang w:val="en-GB"/>
        </w:rPr>
      </w:pPr>
      <w:r w:rsidRPr="00E95821">
        <w:rPr>
          <w:rStyle w:val="PageNumber"/>
          <w:rFonts w:ascii="Arial" w:hAnsi="Arial" w:cs="Arial"/>
          <w:lang w:val="en-GB"/>
        </w:rPr>
        <w:t>Life skills,</w:t>
      </w:r>
    </w:p>
    <w:p w14:paraId="6E897A24" w14:textId="77777777" w:rsidR="002C5BEC" w:rsidRPr="00E95821" w:rsidRDefault="002C5BEC" w:rsidP="002C5BEC">
      <w:pPr>
        <w:pStyle w:val="BulletedListParagraph"/>
        <w:rPr>
          <w:rFonts w:ascii="Arial" w:hAnsi="Arial" w:cs="Arial"/>
          <w:lang w:val="en-GB"/>
        </w:rPr>
      </w:pPr>
      <w:r w:rsidRPr="00E95821">
        <w:rPr>
          <w:rStyle w:val="PageNumber"/>
          <w:rFonts w:ascii="Arial" w:hAnsi="Arial" w:cs="Arial"/>
          <w:lang w:val="en-GB"/>
        </w:rPr>
        <w:t>Ability to make better choices and to deal with difficulties.</w:t>
      </w:r>
      <w:r w:rsidRPr="00E95821">
        <w:rPr>
          <w:rStyle w:val="FootnoteReference"/>
          <w:rFonts w:ascii="Arial" w:hAnsi="Arial" w:cs="Arial"/>
          <w:lang w:val="en-GB"/>
        </w:rPr>
        <w:footnoteReference w:id="76"/>
      </w:r>
    </w:p>
    <w:p w14:paraId="7B487101" w14:textId="77777777" w:rsidR="002C5BEC" w:rsidRPr="00E95821" w:rsidRDefault="002C5BEC" w:rsidP="002C5BEC">
      <w:pPr>
        <w:rPr>
          <w:rStyle w:val="PageNumber"/>
          <w:rFonts w:ascii="Arial" w:hAnsi="Arial" w:cs="Arial"/>
          <w:lang w:eastAsia="en-GB"/>
        </w:rPr>
      </w:pPr>
      <w:r w:rsidRPr="00E95821">
        <w:rPr>
          <w:rFonts w:ascii="Arial" w:hAnsi="Arial" w:cs="Arial"/>
          <w:lang w:eastAsia="en-GB"/>
        </w:rPr>
        <w:lastRenderedPageBreak/>
        <w:t xml:space="preserve">Young people’s specialist drug and alcohol interventions should include evidence-based psychological, </w:t>
      </w:r>
      <w:proofErr w:type="gramStart"/>
      <w:r w:rsidRPr="00E95821">
        <w:rPr>
          <w:rFonts w:ascii="Arial" w:hAnsi="Arial" w:cs="Arial"/>
          <w:lang w:eastAsia="en-GB"/>
        </w:rPr>
        <w:t>psychotherapeutic</w:t>
      </w:r>
      <w:proofErr w:type="gramEnd"/>
      <w:r w:rsidRPr="00E95821">
        <w:rPr>
          <w:rFonts w:ascii="Arial" w:hAnsi="Arial" w:cs="Arial"/>
          <w:lang w:eastAsia="en-GB"/>
        </w:rPr>
        <w:t xml:space="preserve"> or counselling-based techniques to help young people change their behaviour and lifestyles, and to improve their coping skills. </w:t>
      </w:r>
    </w:p>
    <w:p w14:paraId="2CE01F69" w14:textId="1B1744EB" w:rsidR="00F776F6" w:rsidRPr="00E95821" w:rsidRDefault="002C5BEC" w:rsidP="00153481">
      <w:pPr>
        <w:pStyle w:val="Body"/>
        <w:rPr>
          <w:rStyle w:val="PageNumber"/>
          <w:rFonts w:ascii="Arial" w:hAnsi="Arial" w:cs="Arial"/>
        </w:rPr>
      </w:pPr>
      <w:r w:rsidRPr="00E95821">
        <w:rPr>
          <w:rStyle w:val="PageNumber"/>
          <w:rFonts w:ascii="Arial" w:hAnsi="Arial" w:cs="Arial"/>
        </w:rPr>
        <w:t xml:space="preserve">Standard pharmacological approaches, which are normative practice in the treatment of adults, were not identified in the literature as of significant relevance to young people. This is due in part to the fact that by far </w:t>
      </w:r>
      <w:proofErr w:type="gramStart"/>
      <w:r w:rsidRPr="00E95821">
        <w:rPr>
          <w:rStyle w:val="PageNumber"/>
          <w:rFonts w:ascii="Arial" w:hAnsi="Arial" w:cs="Arial"/>
        </w:rPr>
        <w:t>the majority of</w:t>
      </w:r>
      <w:proofErr w:type="gramEnd"/>
      <w:r w:rsidRPr="00E95821">
        <w:rPr>
          <w:rStyle w:val="PageNumber"/>
          <w:rFonts w:ascii="Arial" w:hAnsi="Arial" w:cs="Arial"/>
        </w:rPr>
        <w:t xml:space="preserve"> young people will not have a need that requires a pharmacological approach. Ahuja </w:t>
      </w:r>
      <w:r w:rsidRPr="00E95821">
        <w:rPr>
          <w:rStyle w:val="PageNumber"/>
          <w:rFonts w:ascii="Arial" w:hAnsi="Arial" w:cs="Arial"/>
          <w:i/>
        </w:rPr>
        <w:t>et al</w:t>
      </w:r>
      <w:r w:rsidR="005B1C65" w:rsidRPr="00E95821">
        <w:rPr>
          <w:rStyle w:val="PageNumber"/>
          <w:rFonts w:ascii="Arial" w:hAnsi="Arial" w:cs="Arial"/>
        </w:rPr>
        <w:t xml:space="preserve"> state</w:t>
      </w:r>
      <w:r w:rsidRPr="00E95821">
        <w:rPr>
          <w:rStyle w:val="PageNumber"/>
          <w:rFonts w:ascii="Arial" w:hAnsi="Arial" w:cs="Arial"/>
        </w:rPr>
        <w:t xml:space="preserve"> that, </w:t>
      </w:r>
      <w:r w:rsidRPr="00E95821">
        <w:rPr>
          <w:rStyle w:val="PageNumber"/>
          <w:rFonts w:ascii="Arial" w:hAnsi="Arial" w:cs="Arial"/>
          <w:rtl/>
        </w:rPr>
        <w:t>“</w:t>
      </w:r>
      <w:r w:rsidRPr="00E95821">
        <w:rPr>
          <w:rStyle w:val="PageNumber"/>
          <w:rFonts w:ascii="Arial" w:hAnsi="Arial" w:cs="Arial"/>
        </w:rPr>
        <w:t>Pharmacotherapy should only be initiated with extreme caution after thorough assessment.”</w:t>
      </w:r>
      <w:r w:rsidRPr="00E95821">
        <w:rPr>
          <w:rStyle w:val="FootnoteReference"/>
          <w:rFonts w:ascii="Arial" w:hAnsi="Arial" w:cs="Arial"/>
        </w:rPr>
        <w:footnoteReference w:id="77"/>
      </w:r>
      <w:r w:rsidR="00153481" w:rsidRPr="00E95821">
        <w:rPr>
          <w:rStyle w:val="PageNumber"/>
          <w:rFonts w:ascii="Arial" w:hAnsi="Arial" w:cs="Arial"/>
        </w:rPr>
        <w:t xml:space="preserve">  </w:t>
      </w:r>
    </w:p>
    <w:p w14:paraId="4B4B790B" w14:textId="127B8CE6" w:rsidR="000E571E" w:rsidRPr="00E95821" w:rsidRDefault="000E571E" w:rsidP="000E571E">
      <w:pPr>
        <w:pStyle w:val="Body"/>
        <w:rPr>
          <w:rStyle w:val="PageNumber"/>
          <w:rFonts w:ascii="Arial" w:hAnsi="Arial" w:cs="Arial"/>
        </w:rPr>
      </w:pPr>
      <w:r w:rsidRPr="00E95821">
        <w:rPr>
          <w:rStyle w:val="PageNumber"/>
          <w:rFonts w:ascii="Arial" w:hAnsi="Arial" w:cs="Arial"/>
        </w:rPr>
        <w:t>Recognising that substance misuse is often related to multiple vulnerabilities PHE recommend that, ideally, services for young people understand and tackle multiple vulnerabilities as part of their approach.</w:t>
      </w:r>
    </w:p>
    <w:p w14:paraId="296F675A" w14:textId="4A8CB12E" w:rsidR="000E571E" w:rsidRPr="00E95821" w:rsidRDefault="000E571E" w:rsidP="000E571E">
      <w:pPr>
        <w:pStyle w:val="Body"/>
        <w:rPr>
          <w:rStyle w:val="PageNumber"/>
          <w:rFonts w:ascii="Arial" w:hAnsi="Arial" w:cs="Arial"/>
        </w:rPr>
      </w:pPr>
      <w:r w:rsidRPr="00E95821">
        <w:rPr>
          <w:rStyle w:val="PageNumber"/>
          <w:rFonts w:ascii="Arial" w:hAnsi="Arial" w:cs="Arial"/>
        </w:rPr>
        <w:t xml:space="preserve">Given this, PHE guidance indicates that treatment approaches offer </w:t>
      </w:r>
      <w:r w:rsidRPr="00E95821">
        <w:rPr>
          <w:rStyle w:val="PageNumber"/>
          <w:rFonts w:ascii="Arial" w:hAnsi="Arial" w:cs="Arial"/>
          <w:rtl/>
        </w:rPr>
        <w:t>“</w:t>
      </w:r>
      <w:r w:rsidRPr="00E95821">
        <w:rPr>
          <w:rStyle w:val="PageNumber"/>
          <w:rFonts w:ascii="Arial" w:hAnsi="Arial" w:cs="Arial"/>
        </w:rPr>
        <w:t>integrated services that deliver targeted interventions to young people at risk of developing problems with substance misuse alongside specialist services, particularly with identified vulnerable groups with specific risk factors”</w:t>
      </w:r>
      <w:r w:rsidRPr="00E95821">
        <w:rPr>
          <w:rStyle w:val="FootnoteReference"/>
          <w:rFonts w:ascii="Arial" w:hAnsi="Arial" w:cs="Arial"/>
        </w:rPr>
        <w:footnoteReference w:id="78"/>
      </w:r>
      <w:r w:rsidRPr="00E95821">
        <w:rPr>
          <w:rStyle w:val="PageNumber"/>
          <w:rFonts w:ascii="Arial" w:hAnsi="Arial" w:cs="Arial"/>
        </w:rPr>
        <w:t xml:space="preserve">. As such, PHE stress the need for multi-agency responses with robust joint working arrangements. </w:t>
      </w:r>
      <w:proofErr w:type="gramStart"/>
      <w:r w:rsidRPr="00E95821">
        <w:rPr>
          <w:rStyle w:val="PageNumber"/>
          <w:rFonts w:ascii="Arial" w:hAnsi="Arial" w:cs="Arial"/>
        </w:rPr>
        <w:t>In particular it</w:t>
      </w:r>
      <w:proofErr w:type="gramEnd"/>
      <w:r w:rsidRPr="00E95821">
        <w:rPr>
          <w:rStyle w:val="PageNumber"/>
          <w:rFonts w:ascii="Arial" w:hAnsi="Arial" w:cs="Arial"/>
        </w:rPr>
        <w:t xml:space="preserve"> </w:t>
      </w:r>
      <w:r w:rsidR="005B1C65" w:rsidRPr="00E95821">
        <w:rPr>
          <w:rStyle w:val="PageNumber"/>
          <w:rFonts w:ascii="Arial" w:hAnsi="Arial" w:cs="Arial"/>
        </w:rPr>
        <w:t>states</w:t>
      </w:r>
      <w:r w:rsidRPr="00E95821">
        <w:rPr>
          <w:rStyle w:val="PageNumber"/>
          <w:rFonts w:ascii="Arial" w:hAnsi="Arial" w:cs="Arial"/>
        </w:rPr>
        <w:t xml:space="preserve"> the need to engage with and provide seamless transition to services including:</w:t>
      </w:r>
    </w:p>
    <w:p w14:paraId="31DC9EB2" w14:textId="77777777" w:rsidR="000E571E" w:rsidRPr="00E95821" w:rsidRDefault="000E571E" w:rsidP="000E571E">
      <w:pPr>
        <w:pStyle w:val="BulletedListParagraph"/>
        <w:rPr>
          <w:rFonts w:ascii="Arial" w:hAnsi="Arial" w:cs="Arial"/>
          <w:lang w:val="en-GB"/>
        </w:rPr>
      </w:pPr>
      <w:r w:rsidRPr="00E95821">
        <w:rPr>
          <w:rStyle w:val="PageNumber"/>
          <w:rFonts w:ascii="Arial" w:hAnsi="Arial" w:cs="Arial"/>
          <w:lang w:val="en-GB"/>
        </w:rPr>
        <w:t>CAMHS,</w:t>
      </w:r>
    </w:p>
    <w:p w14:paraId="77C0D293" w14:textId="77777777" w:rsidR="000E571E" w:rsidRPr="00E95821" w:rsidRDefault="000E571E" w:rsidP="000E571E">
      <w:pPr>
        <w:pStyle w:val="BulletedListParagraph"/>
        <w:rPr>
          <w:rFonts w:ascii="Arial" w:hAnsi="Arial" w:cs="Arial"/>
          <w:lang w:val="en-GB"/>
        </w:rPr>
      </w:pPr>
      <w:r w:rsidRPr="00E95821">
        <w:rPr>
          <w:rStyle w:val="PageNumber"/>
          <w:rFonts w:ascii="Arial" w:hAnsi="Arial" w:cs="Arial"/>
          <w:lang w:val="en-GB"/>
        </w:rPr>
        <w:t>Child Sexual Exploitation and abuse support services,</w:t>
      </w:r>
    </w:p>
    <w:p w14:paraId="3B5B4F48" w14:textId="77777777" w:rsidR="000E571E" w:rsidRPr="00E95821" w:rsidRDefault="000E571E" w:rsidP="000E571E">
      <w:pPr>
        <w:pStyle w:val="BulletedListParagraph"/>
        <w:rPr>
          <w:rFonts w:ascii="Arial" w:hAnsi="Arial" w:cs="Arial"/>
          <w:lang w:val="en-GB"/>
        </w:rPr>
      </w:pPr>
      <w:r w:rsidRPr="00E95821">
        <w:rPr>
          <w:rStyle w:val="PageNumber"/>
          <w:rFonts w:ascii="Arial" w:hAnsi="Arial" w:cs="Arial"/>
          <w:lang w:val="en-GB"/>
        </w:rPr>
        <w:t>Youth offending teams,</w:t>
      </w:r>
    </w:p>
    <w:p w14:paraId="43706E7D" w14:textId="09E432BF" w:rsidR="000E571E" w:rsidRPr="00E95821" w:rsidRDefault="000E571E" w:rsidP="00153481">
      <w:pPr>
        <w:pStyle w:val="BulletedListParagraph"/>
        <w:rPr>
          <w:rFonts w:ascii="Arial" w:hAnsi="Arial" w:cs="Arial"/>
          <w:lang w:val="en-GB"/>
        </w:rPr>
      </w:pPr>
      <w:r w:rsidRPr="00E95821">
        <w:rPr>
          <w:rStyle w:val="PageNumber"/>
          <w:rFonts w:ascii="Arial" w:hAnsi="Arial" w:cs="Arial"/>
          <w:lang w:val="en-GB"/>
        </w:rPr>
        <w:t>Sexual health services.</w:t>
      </w:r>
    </w:p>
    <w:p w14:paraId="7BE04786" w14:textId="299AAAD3" w:rsidR="00744DFD" w:rsidRPr="00E95821" w:rsidRDefault="00257AA7" w:rsidP="00744DFD">
      <w:pPr>
        <w:pStyle w:val="Heading3"/>
        <w:rPr>
          <w:rFonts w:ascii="Arial" w:hAnsi="Arial" w:cs="Arial"/>
        </w:rPr>
      </w:pPr>
      <w:r w:rsidRPr="00E95821">
        <w:rPr>
          <w:rFonts w:ascii="Arial" w:hAnsi="Arial" w:cs="Arial"/>
        </w:rPr>
        <w:t xml:space="preserve">6.6.2 </w:t>
      </w:r>
      <w:r w:rsidR="004C0793" w:rsidRPr="00E95821">
        <w:rPr>
          <w:rFonts w:ascii="Arial" w:hAnsi="Arial" w:cs="Arial"/>
        </w:rPr>
        <w:t>T</w:t>
      </w:r>
      <w:r w:rsidR="00744DFD" w:rsidRPr="00E95821">
        <w:rPr>
          <w:rFonts w:ascii="Arial" w:hAnsi="Arial" w:cs="Arial"/>
        </w:rPr>
        <w:t>reatment services</w:t>
      </w:r>
    </w:p>
    <w:p w14:paraId="6624D9BC" w14:textId="2ACD33F0" w:rsidR="00744DFD" w:rsidRPr="00E95821" w:rsidRDefault="00476EA0" w:rsidP="00744DFD">
      <w:pPr>
        <w:rPr>
          <w:rFonts w:ascii="Arial" w:hAnsi="Arial" w:cs="Arial"/>
        </w:rPr>
      </w:pPr>
      <w:r w:rsidRPr="00E95821">
        <w:rPr>
          <w:rFonts w:ascii="Arial" w:hAnsi="Arial" w:cs="Arial"/>
        </w:rPr>
        <w:t>The local young people’s treatment service is Safe East and is provided by the charity Compass</w:t>
      </w:r>
      <w:r w:rsidR="001E7C91" w:rsidRPr="00E95821">
        <w:rPr>
          <w:rFonts w:ascii="Arial" w:hAnsi="Arial" w:cs="Arial"/>
        </w:rPr>
        <w:t>-UK</w:t>
      </w:r>
      <w:r w:rsidRPr="00E95821">
        <w:rPr>
          <w:rFonts w:ascii="Arial" w:hAnsi="Arial" w:cs="Arial"/>
        </w:rPr>
        <w:t xml:space="preserve">. </w:t>
      </w:r>
    </w:p>
    <w:p w14:paraId="2EC1FD74" w14:textId="77777777" w:rsidR="00476EA0" w:rsidRPr="00E95821" w:rsidRDefault="00476EA0" w:rsidP="00744DFD">
      <w:pPr>
        <w:rPr>
          <w:rFonts w:ascii="Arial" w:hAnsi="Arial" w:cs="Arial"/>
        </w:rPr>
      </w:pPr>
      <w:r w:rsidRPr="00E95821">
        <w:rPr>
          <w:rFonts w:ascii="Arial" w:hAnsi="Arial" w:cs="Arial"/>
        </w:rPr>
        <w:t>The service is described as integrated health and wellbeing service and</w:t>
      </w:r>
      <w:r w:rsidR="00B95C51" w:rsidRPr="00E95821">
        <w:rPr>
          <w:rFonts w:ascii="Arial" w:hAnsi="Arial" w:cs="Arial"/>
        </w:rPr>
        <w:t xml:space="preserve"> offers support in relation to </w:t>
      </w:r>
      <w:r w:rsidRPr="00E95821">
        <w:rPr>
          <w:rFonts w:ascii="Arial" w:hAnsi="Arial" w:cs="Arial"/>
        </w:rPr>
        <w:t>substance misuse and sexual health. The service works with those aged 10 to 19 years</w:t>
      </w:r>
      <w:r w:rsidR="00D060B6" w:rsidRPr="00E95821">
        <w:rPr>
          <w:rFonts w:ascii="Arial" w:hAnsi="Arial" w:cs="Arial"/>
        </w:rPr>
        <w:t xml:space="preserve"> (with the offer extending to those aged up to 25 years for specific groups including those who are in the care system, have a special educational need or who have a disability). </w:t>
      </w:r>
    </w:p>
    <w:p w14:paraId="63252427" w14:textId="77777777" w:rsidR="00476EA0" w:rsidRPr="00E95821" w:rsidRDefault="00476EA0" w:rsidP="00744DFD">
      <w:pPr>
        <w:rPr>
          <w:rFonts w:ascii="Arial" w:hAnsi="Arial" w:cs="Arial"/>
        </w:rPr>
      </w:pPr>
      <w:r w:rsidRPr="00E95821">
        <w:rPr>
          <w:rFonts w:ascii="Arial" w:hAnsi="Arial" w:cs="Arial"/>
        </w:rPr>
        <w:lastRenderedPageBreak/>
        <w:t>In relation to its substance misuse offer the service provides:</w:t>
      </w:r>
    </w:p>
    <w:p w14:paraId="22E8E448"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One-to-one support</w:t>
      </w:r>
      <w:r w:rsidR="00E70493" w:rsidRPr="00E95821">
        <w:rPr>
          <w:rFonts w:ascii="Arial" w:hAnsi="Arial" w:cs="Arial"/>
        </w:rPr>
        <w:t>,</w:t>
      </w:r>
    </w:p>
    <w:p w14:paraId="5B8A5826"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Educational sessions</w:t>
      </w:r>
      <w:r w:rsidR="00E70493" w:rsidRPr="00E95821">
        <w:rPr>
          <w:rFonts w:ascii="Arial" w:hAnsi="Arial" w:cs="Arial"/>
        </w:rPr>
        <w:t xml:space="preserve">, </w:t>
      </w:r>
    </w:p>
    <w:p w14:paraId="65649A45"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Targeted group work</w:t>
      </w:r>
      <w:r w:rsidR="00E70493" w:rsidRPr="00E95821">
        <w:rPr>
          <w:rFonts w:ascii="Arial" w:hAnsi="Arial" w:cs="Arial"/>
        </w:rPr>
        <w:t>,</w:t>
      </w:r>
    </w:p>
    <w:p w14:paraId="5F7F3B8E"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Workshops</w:t>
      </w:r>
      <w:r w:rsidR="00E70493" w:rsidRPr="00E95821">
        <w:rPr>
          <w:rFonts w:ascii="Arial" w:hAnsi="Arial" w:cs="Arial"/>
        </w:rPr>
        <w:t>,</w:t>
      </w:r>
    </w:p>
    <w:p w14:paraId="2F1CA568" w14:textId="77777777" w:rsidR="00476EA0" w:rsidRPr="00E95821" w:rsidRDefault="00E70493" w:rsidP="00595352">
      <w:pPr>
        <w:pStyle w:val="ListParagraph"/>
        <w:numPr>
          <w:ilvl w:val="0"/>
          <w:numId w:val="14"/>
        </w:numPr>
        <w:rPr>
          <w:rFonts w:ascii="Arial" w:hAnsi="Arial" w:cs="Arial"/>
        </w:rPr>
      </w:pPr>
      <w:r w:rsidRPr="00E95821">
        <w:rPr>
          <w:rFonts w:ascii="Arial" w:hAnsi="Arial" w:cs="Arial"/>
        </w:rPr>
        <w:t>Advice and guidance,</w:t>
      </w:r>
    </w:p>
    <w:p w14:paraId="7902530E"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Harm reduction advice and information</w:t>
      </w:r>
      <w:r w:rsidR="00E70493" w:rsidRPr="00E95821">
        <w:rPr>
          <w:rFonts w:ascii="Arial" w:hAnsi="Arial" w:cs="Arial"/>
        </w:rPr>
        <w:t xml:space="preserve">, and </w:t>
      </w:r>
    </w:p>
    <w:p w14:paraId="69393CD7" w14:textId="77777777" w:rsidR="00476EA0" w:rsidRPr="00E95821" w:rsidRDefault="00476EA0" w:rsidP="00595352">
      <w:pPr>
        <w:pStyle w:val="ListParagraph"/>
        <w:numPr>
          <w:ilvl w:val="0"/>
          <w:numId w:val="14"/>
        </w:numPr>
        <w:rPr>
          <w:rFonts w:ascii="Arial" w:hAnsi="Arial" w:cs="Arial"/>
        </w:rPr>
      </w:pPr>
      <w:r w:rsidRPr="00E95821">
        <w:rPr>
          <w:rFonts w:ascii="Arial" w:hAnsi="Arial" w:cs="Arial"/>
        </w:rPr>
        <w:t xml:space="preserve">Tailored support. </w:t>
      </w:r>
    </w:p>
    <w:p w14:paraId="53DFEE94" w14:textId="77777777" w:rsidR="00D060B6" w:rsidRPr="00E95821" w:rsidRDefault="00D060B6" w:rsidP="00D060B6">
      <w:pPr>
        <w:rPr>
          <w:rFonts w:ascii="Arial" w:hAnsi="Arial" w:cs="Arial"/>
        </w:rPr>
      </w:pPr>
      <w:r w:rsidRPr="00E95821">
        <w:rPr>
          <w:rFonts w:ascii="Arial" w:hAnsi="Arial" w:cs="Arial"/>
        </w:rPr>
        <w:t xml:space="preserve">The service is based in the Spotlight Youth Centre. </w:t>
      </w:r>
    </w:p>
    <w:p w14:paraId="50D081E0" w14:textId="77777777" w:rsidR="00D060B6" w:rsidRPr="00E95821" w:rsidRDefault="00D060B6" w:rsidP="00D060B6">
      <w:pPr>
        <w:rPr>
          <w:rFonts w:ascii="Arial" w:hAnsi="Arial" w:cs="Arial"/>
        </w:rPr>
      </w:pPr>
      <w:r w:rsidRPr="00E95821">
        <w:rPr>
          <w:rFonts w:ascii="Arial" w:hAnsi="Arial" w:cs="Arial"/>
        </w:rPr>
        <w:t>The team consists of:</w:t>
      </w:r>
    </w:p>
    <w:p w14:paraId="6A134D9B" w14:textId="76D69FF3" w:rsidR="00D060B6" w:rsidRPr="00E95821" w:rsidRDefault="00D060B6" w:rsidP="00595352">
      <w:pPr>
        <w:pStyle w:val="ListParagraph"/>
        <w:numPr>
          <w:ilvl w:val="0"/>
          <w:numId w:val="15"/>
        </w:numPr>
        <w:rPr>
          <w:rFonts w:ascii="Arial" w:hAnsi="Arial" w:cs="Arial"/>
        </w:rPr>
      </w:pPr>
      <w:r w:rsidRPr="00E95821">
        <w:rPr>
          <w:rFonts w:ascii="Arial" w:hAnsi="Arial" w:cs="Arial"/>
        </w:rPr>
        <w:t>3 x FTE practitioners</w:t>
      </w:r>
      <w:r w:rsidR="006357F7" w:rsidRPr="00E95821">
        <w:rPr>
          <w:rFonts w:ascii="Arial" w:hAnsi="Arial" w:cs="Arial"/>
        </w:rPr>
        <w:t>,</w:t>
      </w:r>
    </w:p>
    <w:p w14:paraId="01952E58" w14:textId="22C31EA5" w:rsidR="00D060B6" w:rsidRPr="00E95821" w:rsidRDefault="00D060B6" w:rsidP="00595352">
      <w:pPr>
        <w:pStyle w:val="ListParagraph"/>
        <w:numPr>
          <w:ilvl w:val="0"/>
          <w:numId w:val="15"/>
        </w:numPr>
        <w:rPr>
          <w:rFonts w:ascii="Arial" w:hAnsi="Arial" w:cs="Arial"/>
        </w:rPr>
      </w:pPr>
      <w:r w:rsidRPr="00E95821">
        <w:rPr>
          <w:rFonts w:ascii="Arial" w:hAnsi="Arial" w:cs="Arial"/>
        </w:rPr>
        <w:t>A team leader</w:t>
      </w:r>
      <w:r w:rsidR="006357F7" w:rsidRPr="00E95821">
        <w:rPr>
          <w:rFonts w:ascii="Arial" w:hAnsi="Arial" w:cs="Arial"/>
        </w:rPr>
        <w:t>,</w:t>
      </w:r>
    </w:p>
    <w:p w14:paraId="531FA32F" w14:textId="327B730A" w:rsidR="00D060B6" w:rsidRPr="00E95821" w:rsidRDefault="00D060B6" w:rsidP="00595352">
      <w:pPr>
        <w:pStyle w:val="ListParagraph"/>
        <w:numPr>
          <w:ilvl w:val="0"/>
          <w:numId w:val="15"/>
        </w:numPr>
        <w:rPr>
          <w:rFonts w:ascii="Arial" w:hAnsi="Arial" w:cs="Arial"/>
        </w:rPr>
      </w:pPr>
      <w:r w:rsidRPr="00E95821">
        <w:rPr>
          <w:rFonts w:ascii="Arial" w:hAnsi="Arial" w:cs="Arial"/>
        </w:rPr>
        <w:t>An outreach worker</w:t>
      </w:r>
      <w:r w:rsidR="006357F7" w:rsidRPr="00E95821">
        <w:rPr>
          <w:rFonts w:ascii="Arial" w:hAnsi="Arial" w:cs="Arial"/>
        </w:rPr>
        <w:t>, and</w:t>
      </w:r>
    </w:p>
    <w:p w14:paraId="7FC42B45" w14:textId="77777777" w:rsidR="00D060B6" w:rsidRPr="00E95821" w:rsidRDefault="00D060B6" w:rsidP="00595352">
      <w:pPr>
        <w:pStyle w:val="ListParagraph"/>
        <w:numPr>
          <w:ilvl w:val="0"/>
          <w:numId w:val="15"/>
        </w:numPr>
        <w:rPr>
          <w:rFonts w:ascii="Arial" w:hAnsi="Arial" w:cs="Arial"/>
        </w:rPr>
      </w:pPr>
      <w:r w:rsidRPr="00E95821">
        <w:rPr>
          <w:rFonts w:ascii="Arial" w:hAnsi="Arial" w:cs="Arial"/>
        </w:rPr>
        <w:t xml:space="preserve">2 x sexual health nurses. </w:t>
      </w:r>
    </w:p>
    <w:p w14:paraId="23BD02A2" w14:textId="77777777" w:rsidR="00D060B6" w:rsidRPr="00E95821" w:rsidRDefault="00D060B6" w:rsidP="00D060B6">
      <w:pPr>
        <w:rPr>
          <w:rFonts w:ascii="Arial" w:hAnsi="Arial" w:cs="Arial"/>
        </w:rPr>
      </w:pPr>
      <w:r w:rsidRPr="00E95821">
        <w:rPr>
          <w:rFonts w:ascii="Arial" w:hAnsi="Arial" w:cs="Arial"/>
        </w:rPr>
        <w:t xml:space="preserve">Substance misuse treatment is largely offered on a one-to-one basis as it was recognised that many young people do not feel comfortable disclosing in a group environment. The service is intentionally based at a youth centre in order that the young people do not feel any stigma in engaging with their service. </w:t>
      </w:r>
    </w:p>
    <w:p w14:paraId="251AD167" w14:textId="48842179" w:rsidR="00D060B6" w:rsidRPr="00E95821" w:rsidRDefault="00D060B6" w:rsidP="00D060B6">
      <w:pPr>
        <w:rPr>
          <w:rFonts w:ascii="Arial" w:hAnsi="Arial" w:cs="Arial"/>
        </w:rPr>
      </w:pPr>
      <w:r w:rsidRPr="00E95821">
        <w:rPr>
          <w:rFonts w:ascii="Arial" w:hAnsi="Arial" w:cs="Arial"/>
        </w:rPr>
        <w:t>Much of their work is made up of delivering motivational interviewing and harm reduction work. Should a young person require prescribing (for instance for opiate user) then links exist with the adult treatment service (</w:t>
      </w:r>
      <w:r w:rsidR="00496DFB" w:rsidRPr="00E95821">
        <w:rPr>
          <w:rFonts w:ascii="Arial" w:hAnsi="Arial" w:cs="Arial"/>
        </w:rPr>
        <w:t>RESET</w:t>
      </w:r>
      <w:r w:rsidRPr="00E95821">
        <w:rPr>
          <w:rFonts w:ascii="Arial" w:hAnsi="Arial" w:cs="Arial"/>
        </w:rPr>
        <w:t>) who can offer prescribing and medicines management. (</w:t>
      </w:r>
      <w:r w:rsidR="005B1C65" w:rsidRPr="00E95821">
        <w:rPr>
          <w:rFonts w:ascii="Arial" w:hAnsi="Arial" w:cs="Arial"/>
        </w:rPr>
        <w:t>W</w:t>
      </w:r>
      <w:r w:rsidRPr="00E95821">
        <w:rPr>
          <w:rFonts w:ascii="Arial" w:hAnsi="Arial" w:cs="Arial"/>
        </w:rPr>
        <w:t xml:space="preserve">hile the pathway is available on paper, in practice, numbers requiring prescribing have </w:t>
      </w:r>
      <w:proofErr w:type="gramStart"/>
      <w:r w:rsidRPr="00E95821">
        <w:rPr>
          <w:rFonts w:ascii="Arial" w:hAnsi="Arial" w:cs="Arial"/>
        </w:rPr>
        <w:t>in reality been</w:t>
      </w:r>
      <w:proofErr w:type="gramEnd"/>
      <w:r w:rsidRPr="00E95821">
        <w:rPr>
          <w:rFonts w:ascii="Arial" w:hAnsi="Arial" w:cs="Arial"/>
        </w:rPr>
        <w:t xml:space="preserve"> nil since the start of the contract). </w:t>
      </w:r>
    </w:p>
    <w:p w14:paraId="10E01A03" w14:textId="77777777" w:rsidR="00E53CB6" w:rsidRPr="00E95821" w:rsidRDefault="00E53CB6" w:rsidP="00D060B6">
      <w:pPr>
        <w:rPr>
          <w:rFonts w:ascii="Arial" w:hAnsi="Arial" w:cs="Arial"/>
        </w:rPr>
      </w:pPr>
      <w:r w:rsidRPr="00E95821">
        <w:rPr>
          <w:rFonts w:ascii="Arial" w:hAnsi="Arial" w:cs="Arial"/>
        </w:rPr>
        <w:t>The service undertakes other wor</w:t>
      </w:r>
      <w:r w:rsidR="004958FF" w:rsidRPr="00E95821">
        <w:rPr>
          <w:rFonts w:ascii="Arial" w:hAnsi="Arial" w:cs="Arial"/>
        </w:rPr>
        <w:t xml:space="preserve">k including work with schools, </w:t>
      </w:r>
      <w:r w:rsidRPr="00E95821">
        <w:rPr>
          <w:rFonts w:ascii="Arial" w:hAnsi="Arial" w:cs="Arial"/>
        </w:rPr>
        <w:t>delivering PSHE sessions for local schools and delivering interventions with young people in schools as required. They also provide work</w:t>
      </w:r>
      <w:r w:rsidR="00E70493" w:rsidRPr="00E95821">
        <w:rPr>
          <w:rFonts w:ascii="Arial" w:hAnsi="Arial" w:cs="Arial"/>
        </w:rPr>
        <w:t>shops in schools as required. In</w:t>
      </w:r>
      <w:r w:rsidRPr="00E95821">
        <w:rPr>
          <w:rFonts w:ascii="Arial" w:hAnsi="Arial" w:cs="Arial"/>
        </w:rPr>
        <w:t xml:space="preserve"> addition to work with schools they engage young people via local youth centres. </w:t>
      </w:r>
    </w:p>
    <w:p w14:paraId="0052A469" w14:textId="77777777" w:rsidR="00D060B6" w:rsidRPr="00E95821" w:rsidRDefault="00D060B6" w:rsidP="00D060B6">
      <w:pPr>
        <w:rPr>
          <w:rFonts w:ascii="Arial" w:hAnsi="Arial" w:cs="Arial"/>
        </w:rPr>
      </w:pPr>
      <w:r w:rsidRPr="00E95821">
        <w:rPr>
          <w:rFonts w:ascii="Arial" w:hAnsi="Arial" w:cs="Arial"/>
        </w:rPr>
        <w:t xml:space="preserve">The service links in with other </w:t>
      </w:r>
      <w:r w:rsidR="00734F03" w:rsidRPr="00E95821">
        <w:rPr>
          <w:rFonts w:ascii="Arial" w:hAnsi="Arial" w:cs="Arial"/>
        </w:rPr>
        <w:t>relevant</w:t>
      </w:r>
      <w:r w:rsidRPr="00E95821">
        <w:rPr>
          <w:rFonts w:ascii="Arial" w:hAnsi="Arial" w:cs="Arial"/>
        </w:rPr>
        <w:t xml:space="preserve"> services</w:t>
      </w:r>
      <w:r w:rsidR="00734F03" w:rsidRPr="00E95821">
        <w:rPr>
          <w:rFonts w:ascii="Arial" w:hAnsi="Arial" w:cs="Arial"/>
        </w:rPr>
        <w:t xml:space="preserve"> as required</w:t>
      </w:r>
      <w:r w:rsidRPr="00E95821">
        <w:rPr>
          <w:rFonts w:ascii="Arial" w:hAnsi="Arial" w:cs="Arial"/>
        </w:rPr>
        <w:t>:</w:t>
      </w:r>
    </w:p>
    <w:p w14:paraId="7D79EFE9" w14:textId="1004ED8F" w:rsidR="00D060B6" w:rsidRPr="00E95821" w:rsidRDefault="00D060B6" w:rsidP="00595352">
      <w:pPr>
        <w:pStyle w:val="ListParagraph"/>
        <w:numPr>
          <w:ilvl w:val="0"/>
          <w:numId w:val="16"/>
        </w:numPr>
        <w:rPr>
          <w:rFonts w:ascii="Arial" w:hAnsi="Arial" w:cs="Arial"/>
        </w:rPr>
      </w:pPr>
      <w:r w:rsidRPr="00E95821">
        <w:rPr>
          <w:rFonts w:ascii="Arial" w:hAnsi="Arial" w:cs="Arial"/>
        </w:rPr>
        <w:t>Young people can be referred to CAMHS for any mental health needs (albeit many young people in the</w:t>
      </w:r>
      <w:r w:rsidR="00734F03" w:rsidRPr="00E95821">
        <w:rPr>
          <w:rFonts w:ascii="Arial" w:hAnsi="Arial" w:cs="Arial"/>
        </w:rPr>
        <w:t xml:space="preserve"> </w:t>
      </w:r>
      <w:r w:rsidRPr="00E95821">
        <w:rPr>
          <w:rFonts w:ascii="Arial" w:hAnsi="Arial" w:cs="Arial"/>
        </w:rPr>
        <w:t>service are already known to CAMHS)</w:t>
      </w:r>
      <w:r w:rsidR="00734F03" w:rsidRPr="00E95821">
        <w:rPr>
          <w:rFonts w:ascii="Arial" w:hAnsi="Arial" w:cs="Arial"/>
        </w:rPr>
        <w:t>.</w:t>
      </w:r>
    </w:p>
    <w:p w14:paraId="49F5BE73" w14:textId="77777777" w:rsidR="00734F03" w:rsidRPr="00E95821" w:rsidRDefault="00734F03" w:rsidP="00595352">
      <w:pPr>
        <w:pStyle w:val="ListParagraph"/>
        <w:numPr>
          <w:ilvl w:val="0"/>
          <w:numId w:val="16"/>
        </w:numPr>
        <w:rPr>
          <w:rFonts w:ascii="Arial" w:hAnsi="Arial" w:cs="Arial"/>
        </w:rPr>
      </w:pPr>
      <w:r w:rsidRPr="00E95821">
        <w:rPr>
          <w:rFonts w:ascii="Arial" w:hAnsi="Arial" w:cs="Arial"/>
        </w:rPr>
        <w:t xml:space="preserve">Staff from Safe East work with the Youth Offending Service and attend their service twice a week. The Youth Offending Service screen their client for </w:t>
      </w:r>
      <w:r w:rsidRPr="00E95821">
        <w:rPr>
          <w:rFonts w:ascii="Arial" w:hAnsi="Arial" w:cs="Arial"/>
        </w:rPr>
        <w:lastRenderedPageBreak/>
        <w:t xml:space="preserve">substance misuse issues and refer into Safe East as required. The process has been made as seamless as possible as Youth Offending staff can book appointments with the substance misuse worker on the days that they attend the Youth Offending service. </w:t>
      </w:r>
    </w:p>
    <w:p w14:paraId="73980CED" w14:textId="71BF4FE5" w:rsidR="00C42493" w:rsidRPr="00E95821" w:rsidRDefault="00E53CB6" w:rsidP="00E53CB6">
      <w:pPr>
        <w:rPr>
          <w:rFonts w:ascii="Arial" w:hAnsi="Arial" w:cs="Arial"/>
        </w:rPr>
      </w:pPr>
      <w:r w:rsidRPr="00E95821">
        <w:rPr>
          <w:rFonts w:ascii="Arial" w:hAnsi="Arial" w:cs="Arial"/>
        </w:rPr>
        <w:t>In addition to working with young people the service also engage</w:t>
      </w:r>
      <w:r w:rsidR="005B1C65" w:rsidRPr="00E95821">
        <w:rPr>
          <w:rFonts w:ascii="Arial" w:hAnsi="Arial" w:cs="Arial"/>
        </w:rPr>
        <w:t>s</w:t>
      </w:r>
      <w:r w:rsidRPr="00E95821">
        <w:rPr>
          <w:rFonts w:ascii="Arial" w:hAnsi="Arial" w:cs="Arial"/>
        </w:rPr>
        <w:t xml:space="preserve"> with parents of the young people in treatment, offering workshops for parents (albeit that these workshop</w:t>
      </w:r>
      <w:r w:rsidR="004958FF" w:rsidRPr="00E95821">
        <w:rPr>
          <w:rFonts w:ascii="Arial" w:hAnsi="Arial" w:cs="Arial"/>
        </w:rPr>
        <w:t xml:space="preserve">s are not offered regularly).  </w:t>
      </w:r>
    </w:p>
    <w:p w14:paraId="0A877906" w14:textId="04150DFB" w:rsidR="00C7333A" w:rsidRPr="00E95821" w:rsidRDefault="00C7333A" w:rsidP="00981B50">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0A3A928E" w14:textId="6918BC13" w:rsidR="00C7333A" w:rsidRPr="00E95821" w:rsidRDefault="00761E3F" w:rsidP="00981B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current configuration of young people’s specialist treatment aligns with guidance on delivering specialist treatment via integrated services (in the case of Tower Hamlets, alongside sexual health). </w:t>
      </w:r>
      <w:proofErr w:type="gramStart"/>
      <w:r w:rsidRPr="00E95821">
        <w:rPr>
          <w:rFonts w:ascii="Arial" w:hAnsi="Arial" w:cs="Arial"/>
        </w:rPr>
        <w:t>Moreover</w:t>
      </w:r>
      <w:proofErr w:type="gramEnd"/>
      <w:r w:rsidRPr="00E95821">
        <w:rPr>
          <w:rFonts w:ascii="Arial" w:hAnsi="Arial" w:cs="Arial"/>
        </w:rPr>
        <w:t xml:space="preserve"> the service appears to have clear and links with other key who work with vulnerable young people – particularly youth offending and mental health services. </w:t>
      </w:r>
    </w:p>
    <w:p w14:paraId="0F2917DA" w14:textId="0ECE7A08" w:rsidR="0017465F" w:rsidRPr="00E95821" w:rsidRDefault="00761E3F" w:rsidP="00981B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Also consistent with guidance is the focus on motivational interviewing and harm reductions, approaches that recognise that working with substance misuse in young people requires a differe</w:t>
      </w:r>
      <w:r w:rsidR="004D028B" w:rsidRPr="00E95821">
        <w:rPr>
          <w:rFonts w:ascii="Arial" w:hAnsi="Arial" w:cs="Arial"/>
        </w:rPr>
        <w:t xml:space="preserve">nt approach to that of adults. </w:t>
      </w:r>
    </w:p>
    <w:p w14:paraId="03E0C01E" w14:textId="2D982E21" w:rsidR="00744DFD" w:rsidRPr="00E95821" w:rsidRDefault="00257AA7" w:rsidP="00744DFD">
      <w:pPr>
        <w:pStyle w:val="Heading3"/>
        <w:rPr>
          <w:rFonts w:ascii="Arial" w:hAnsi="Arial" w:cs="Arial"/>
        </w:rPr>
      </w:pPr>
      <w:r w:rsidRPr="00E95821">
        <w:rPr>
          <w:rFonts w:ascii="Arial" w:hAnsi="Arial" w:cs="Arial"/>
        </w:rPr>
        <w:t xml:space="preserve">6.6.3 </w:t>
      </w:r>
      <w:r w:rsidR="00744DFD" w:rsidRPr="00E95821">
        <w:rPr>
          <w:rFonts w:ascii="Arial" w:hAnsi="Arial" w:cs="Arial"/>
        </w:rPr>
        <w:t>Treatment effectiveness</w:t>
      </w:r>
    </w:p>
    <w:p w14:paraId="6036F1C6" w14:textId="77777777" w:rsidR="007A1B9C" w:rsidRPr="00E95821" w:rsidRDefault="007A1B9C" w:rsidP="007A1B9C">
      <w:pPr>
        <w:rPr>
          <w:rFonts w:ascii="Arial" w:hAnsi="Arial" w:cs="Arial"/>
        </w:rPr>
      </w:pPr>
      <w:r w:rsidRPr="00E95821">
        <w:rPr>
          <w:rFonts w:ascii="Arial" w:hAnsi="Arial" w:cs="Arial"/>
        </w:rPr>
        <w:t xml:space="preserve">Data on the outcomes of the treatment are set out below. </w:t>
      </w:r>
    </w:p>
    <w:p w14:paraId="36E61F95" w14:textId="790B698C" w:rsidR="00F16ACD" w:rsidRPr="00E95821" w:rsidRDefault="00434739" w:rsidP="00434739">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35</w:t>
      </w:r>
      <w:r w:rsidR="00E23341" w:rsidRPr="00E95821">
        <w:rPr>
          <w:rFonts w:ascii="Arial" w:hAnsi="Arial" w:cs="Arial"/>
          <w:noProof/>
        </w:rPr>
        <w:fldChar w:fldCharType="end"/>
      </w:r>
      <w:r w:rsidRPr="00E95821">
        <w:rPr>
          <w:rFonts w:ascii="Arial" w:hAnsi="Arial" w:cs="Arial"/>
        </w:rPr>
        <w:t xml:space="preserve"> </w:t>
      </w:r>
      <w:r w:rsidR="00F16ACD" w:rsidRPr="00E95821">
        <w:rPr>
          <w:rFonts w:ascii="Arial" w:hAnsi="Arial" w:cs="Arial"/>
        </w:rPr>
        <w:t>Treatment outcomes, Tower Hamlets percentage known to drug treatment services 2014/15 to 2019/20</w:t>
      </w:r>
    </w:p>
    <w:tbl>
      <w:tblPr>
        <w:tblStyle w:val="GridTable4-Accent2"/>
        <w:tblW w:w="5163" w:type="pct"/>
        <w:tblLook w:val="04A0" w:firstRow="1" w:lastRow="0" w:firstColumn="1" w:lastColumn="0" w:noHBand="0" w:noVBand="1"/>
      </w:tblPr>
      <w:tblGrid>
        <w:gridCol w:w="1070"/>
        <w:gridCol w:w="757"/>
        <w:gridCol w:w="746"/>
        <w:gridCol w:w="750"/>
        <w:gridCol w:w="746"/>
        <w:gridCol w:w="746"/>
        <w:gridCol w:w="746"/>
        <w:gridCol w:w="748"/>
        <w:gridCol w:w="750"/>
        <w:gridCol w:w="750"/>
        <w:gridCol w:w="748"/>
        <w:gridCol w:w="754"/>
      </w:tblGrid>
      <w:tr w:rsidR="00F16ACD" w:rsidRPr="00E95821" w14:paraId="56103B4A" w14:textId="77777777" w:rsidTr="00160BE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hideMark/>
          </w:tcPr>
          <w:p w14:paraId="35566B20"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p>
        </w:tc>
        <w:tc>
          <w:tcPr>
            <w:tcW w:w="411" w:type="pct"/>
            <w:hideMark/>
          </w:tcPr>
          <w:p w14:paraId="4F5875DA"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405" w:type="pct"/>
            <w:hideMark/>
          </w:tcPr>
          <w:p w14:paraId="0FAE1420"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407" w:type="pct"/>
            <w:hideMark/>
          </w:tcPr>
          <w:p w14:paraId="2446C0A1"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405" w:type="pct"/>
            <w:hideMark/>
          </w:tcPr>
          <w:p w14:paraId="4958B262"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405" w:type="pct"/>
            <w:hideMark/>
          </w:tcPr>
          <w:p w14:paraId="6AC047E5"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405" w:type="pct"/>
            <w:hideMark/>
          </w:tcPr>
          <w:p w14:paraId="6D93046A"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406" w:type="pct"/>
            <w:hideMark/>
          </w:tcPr>
          <w:p w14:paraId="3C1D49C0"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407" w:type="pct"/>
            <w:hideMark/>
          </w:tcPr>
          <w:p w14:paraId="4AA30C50"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407" w:type="pct"/>
            <w:hideMark/>
          </w:tcPr>
          <w:p w14:paraId="6C1C306D"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406" w:type="pct"/>
            <w:hideMark/>
          </w:tcPr>
          <w:p w14:paraId="107ABDDC"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409" w:type="pct"/>
            <w:hideMark/>
          </w:tcPr>
          <w:p w14:paraId="4FD268ED" w14:textId="77777777" w:rsidR="00F16ACD" w:rsidRPr="00E95821" w:rsidRDefault="00F16ACD" w:rsidP="008953D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r>
      <w:tr w:rsidR="00F16ACD" w:rsidRPr="00E95821" w14:paraId="224D91F3"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47BF7500"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Successful completion</w:t>
            </w:r>
          </w:p>
        </w:tc>
        <w:tc>
          <w:tcPr>
            <w:tcW w:w="411" w:type="pct"/>
          </w:tcPr>
          <w:p w14:paraId="16F86927"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69</w:t>
            </w:r>
          </w:p>
        </w:tc>
        <w:tc>
          <w:tcPr>
            <w:tcW w:w="405" w:type="pct"/>
          </w:tcPr>
          <w:p w14:paraId="52E6C313"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65</w:t>
            </w:r>
          </w:p>
        </w:tc>
        <w:tc>
          <w:tcPr>
            <w:tcW w:w="407" w:type="pct"/>
          </w:tcPr>
          <w:p w14:paraId="79D69BCC"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65</w:t>
            </w:r>
          </w:p>
        </w:tc>
        <w:tc>
          <w:tcPr>
            <w:tcW w:w="405" w:type="pct"/>
          </w:tcPr>
          <w:p w14:paraId="3923D087"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76</w:t>
            </w:r>
          </w:p>
        </w:tc>
        <w:tc>
          <w:tcPr>
            <w:tcW w:w="405" w:type="pct"/>
          </w:tcPr>
          <w:p w14:paraId="2E03A8C8"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74</w:t>
            </w:r>
          </w:p>
        </w:tc>
        <w:tc>
          <w:tcPr>
            <w:tcW w:w="405" w:type="pct"/>
          </w:tcPr>
          <w:p w14:paraId="5D6EBD0C"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84</w:t>
            </w:r>
          </w:p>
        </w:tc>
        <w:tc>
          <w:tcPr>
            <w:tcW w:w="406" w:type="pct"/>
          </w:tcPr>
          <w:p w14:paraId="7C575EA1"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78</w:t>
            </w:r>
          </w:p>
        </w:tc>
        <w:tc>
          <w:tcPr>
            <w:tcW w:w="407" w:type="pct"/>
          </w:tcPr>
          <w:p w14:paraId="3ED64E8F"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71</w:t>
            </w:r>
          </w:p>
        </w:tc>
        <w:tc>
          <w:tcPr>
            <w:tcW w:w="407" w:type="pct"/>
          </w:tcPr>
          <w:p w14:paraId="3E909865"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63</w:t>
            </w:r>
          </w:p>
        </w:tc>
        <w:tc>
          <w:tcPr>
            <w:tcW w:w="406" w:type="pct"/>
          </w:tcPr>
          <w:p w14:paraId="4C33295E"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67</w:t>
            </w:r>
          </w:p>
        </w:tc>
        <w:tc>
          <w:tcPr>
            <w:tcW w:w="409" w:type="pct"/>
          </w:tcPr>
          <w:p w14:paraId="61C6CA59"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90</w:t>
            </w:r>
          </w:p>
        </w:tc>
      </w:tr>
      <w:tr w:rsidR="00F16ACD" w:rsidRPr="00E95821" w14:paraId="17A5A4BB" w14:textId="77777777" w:rsidTr="00160BE3">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14E4D40C"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Dropped out/left</w:t>
            </w:r>
          </w:p>
        </w:tc>
        <w:tc>
          <w:tcPr>
            <w:tcW w:w="411" w:type="pct"/>
          </w:tcPr>
          <w:p w14:paraId="29A78FC0"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1C4285DB"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18</w:t>
            </w:r>
          </w:p>
        </w:tc>
        <w:tc>
          <w:tcPr>
            <w:tcW w:w="407" w:type="pct"/>
          </w:tcPr>
          <w:p w14:paraId="3F15D283"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12</w:t>
            </w:r>
          </w:p>
        </w:tc>
        <w:tc>
          <w:tcPr>
            <w:tcW w:w="405" w:type="pct"/>
          </w:tcPr>
          <w:p w14:paraId="4339CF05"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12</w:t>
            </w:r>
          </w:p>
        </w:tc>
        <w:tc>
          <w:tcPr>
            <w:tcW w:w="405" w:type="pct"/>
          </w:tcPr>
          <w:p w14:paraId="1BC7CE15"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5" w:type="pct"/>
          </w:tcPr>
          <w:p w14:paraId="5B39B83F"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6" w:type="pct"/>
          </w:tcPr>
          <w:p w14:paraId="505E20B4"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13</w:t>
            </w:r>
          </w:p>
        </w:tc>
        <w:tc>
          <w:tcPr>
            <w:tcW w:w="407" w:type="pct"/>
          </w:tcPr>
          <w:p w14:paraId="46196EBC"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18</w:t>
            </w:r>
          </w:p>
        </w:tc>
        <w:tc>
          <w:tcPr>
            <w:tcW w:w="407" w:type="pct"/>
          </w:tcPr>
          <w:p w14:paraId="58B9F7D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26</w:t>
            </w:r>
          </w:p>
        </w:tc>
        <w:tc>
          <w:tcPr>
            <w:tcW w:w="406" w:type="pct"/>
          </w:tcPr>
          <w:p w14:paraId="7166C3C1"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17</w:t>
            </w:r>
          </w:p>
        </w:tc>
        <w:tc>
          <w:tcPr>
            <w:tcW w:w="409" w:type="pct"/>
          </w:tcPr>
          <w:p w14:paraId="0E70C797"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10</w:t>
            </w:r>
          </w:p>
        </w:tc>
      </w:tr>
      <w:tr w:rsidR="00F16ACD" w:rsidRPr="00E95821" w14:paraId="0DE8F915"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48AD483D"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Referred on</w:t>
            </w:r>
          </w:p>
        </w:tc>
        <w:tc>
          <w:tcPr>
            <w:tcW w:w="411" w:type="pct"/>
          </w:tcPr>
          <w:p w14:paraId="3AB92FBE"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6D694EDB"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7C0328A8"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12</w:t>
            </w:r>
          </w:p>
        </w:tc>
        <w:tc>
          <w:tcPr>
            <w:tcW w:w="405" w:type="pct"/>
          </w:tcPr>
          <w:p w14:paraId="203BB409"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2D76929D"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5" w:type="pct"/>
          </w:tcPr>
          <w:p w14:paraId="38E3669B"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6" w:type="pct"/>
          </w:tcPr>
          <w:p w14:paraId="06E40C6C"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75BD42FA"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78BF766A"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w:t>
            </w:r>
          </w:p>
        </w:tc>
        <w:tc>
          <w:tcPr>
            <w:tcW w:w="406" w:type="pct"/>
          </w:tcPr>
          <w:p w14:paraId="642EBB9D"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6FE060A8"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r w:rsidR="00F16ACD" w:rsidRPr="00E95821" w14:paraId="07403AFE" w14:textId="77777777" w:rsidTr="00160BE3">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3DA84B68"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Treatment declined</w:t>
            </w:r>
          </w:p>
        </w:tc>
        <w:tc>
          <w:tcPr>
            <w:tcW w:w="411" w:type="pct"/>
          </w:tcPr>
          <w:p w14:paraId="7C61B822"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4BE1EB02"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350192E7"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186D8655"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3CC71943"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5" w:type="pct"/>
          </w:tcPr>
          <w:p w14:paraId="3D20E386"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31C570C2"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7E839D96"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1A417EE7"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5DAE1DB0"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17</w:t>
            </w:r>
          </w:p>
        </w:tc>
        <w:tc>
          <w:tcPr>
            <w:tcW w:w="409" w:type="pct"/>
          </w:tcPr>
          <w:p w14:paraId="7BB5C47F"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r w:rsidR="00F16ACD" w:rsidRPr="00E95821" w14:paraId="4F396269" w14:textId="77777777" w:rsidTr="00160B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4623E9AE"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Prison</w:t>
            </w:r>
          </w:p>
        </w:tc>
        <w:tc>
          <w:tcPr>
            <w:tcW w:w="411" w:type="pct"/>
          </w:tcPr>
          <w:p w14:paraId="6AC89605"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C30278B"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4E69BE5C"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49B8B879"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4E89C6C2"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169AE149"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4EC17B12"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6F9B3B4D"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7" w:type="pct"/>
          </w:tcPr>
          <w:p w14:paraId="313EEA0A"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55A55F38"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4442BC2A"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r w:rsidR="00F16ACD" w:rsidRPr="00E95821" w14:paraId="6FC817E1" w14:textId="77777777" w:rsidTr="00160BE3">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6781371A"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Other</w:t>
            </w:r>
          </w:p>
        </w:tc>
        <w:tc>
          <w:tcPr>
            <w:tcW w:w="411" w:type="pct"/>
          </w:tcPr>
          <w:p w14:paraId="632BBBEE"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1FD59159"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5F35CEC9"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2E4ACB7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5" w:type="pct"/>
          </w:tcPr>
          <w:p w14:paraId="066D456B"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5" w:type="pct"/>
          </w:tcPr>
          <w:p w14:paraId="290CC688"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6" w:type="pct"/>
          </w:tcPr>
          <w:p w14:paraId="6A290CC5"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43DBD8B4"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6</w:t>
            </w:r>
          </w:p>
        </w:tc>
        <w:tc>
          <w:tcPr>
            <w:tcW w:w="407" w:type="pct"/>
          </w:tcPr>
          <w:p w14:paraId="641543E3"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w:t>
            </w:r>
          </w:p>
        </w:tc>
        <w:tc>
          <w:tcPr>
            <w:tcW w:w="406" w:type="pct"/>
          </w:tcPr>
          <w:p w14:paraId="1EDA34C8"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c>
          <w:tcPr>
            <w:tcW w:w="409" w:type="pct"/>
          </w:tcPr>
          <w:p w14:paraId="3427A3EA"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0</w:t>
            </w:r>
          </w:p>
        </w:tc>
      </w:tr>
    </w:tbl>
    <w:p w14:paraId="6A4904B4" w14:textId="77777777" w:rsidR="00F16ACD" w:rsidRPr="00E95821" w:rsidRDefault="00F16ACD" w:rsidP="00F16AC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0E4651DF" w14:textId="77777777" w:rsidR="00F16ACD" w:rsidRPr="00E95821" w:rsidRDefault="00F16ACD" w:rsidP="00F16ACD">
      <w:pPr>
        <w:rPr>
          <w:rFonts w:ascii="Arial" w:hAnsi="Arial" w:cs="Arial"/>
        </w:rPr>
      </w:pPr>
    </w:p>
    <w:p w14:paraId="3ABFA1BE" w14:textId="4712F11D" w:rsidR="00F16ACD" w:rsidRPr="00E95821" w:rsidRDefault="00F16ACD" w:rsidP="00F16ACD">
      <w:pPr>
        <w:rPr>
          <w:rFonts w:ascii="Arial" w:hAnsi="Arial" w:cs="Arial"/>
        </w:rPr>
      </w:pPr>
      <w:r w:rsidRPr="00E95821">
        <w:rPr>
          <w:rFonts w:ascii="Arial" w:hAnsi="Arial" w:cs="Arial"/>
        </w:rPr>
        <w:t xml:space="preserve">There has been a </w:t>
      </w:r>
      <w:r w:rsidR="00B70C7C" w:rsidRPr="00E95821">
        <w:rPr>
          <w:rFonts w:ascii="Arial" w:hAnsi="Arial" w:cs="Arial"/>
        </w:rPr>
        <w:t xml:space="preserve">steady </w:t>
      </w:r>
      <w:r w:rsidRPr="00E95821">
        <w:rPr>
          <w:rFonts w:ascii="Arial" w:hAnsi="Arial" w:cs="Arial"/>
        </w:rPr>
        <w:t xml:space="preserve">increase in the proportion of successful completions from 63% in 2017-18 to 90% in 2019-20, with a concomitant decrease in the proportion of young people reported as dropping out of treatment during this time (from 26% in 2017-18 to 10 in 2019-20). </w:t>
      </w:r>
    </w:p>
    <w:p w14:paraId="35F18F3C" w14:textId="789C91B0" w:rsidR="008B52B6" w:rsidRPr="00E95821" w:rsidRDefault="007A1B9C" w:rsidP="00F16ACD">
      <w:pPr>
        <w:rPr>
          <w:rFonts w:ascii="Arial" w:hAnsi="Arial" w:cs="Arial"/>
        </w:rPr>
      </w:pPr>
      <w:r w:rsidRPr="00E95821">
        <w:rPr>
          <w:rFonts w:ascii="Arial" w:hAnsi="Arial" w:cs="Arial"/>
        </w:rPr>
        <w:lastRenderedPageBreak/>
        <w:t>Data on length of time spent in</w:t>
      </w:r>
      <w:r w:rsidR="00A6665F" w:rsidRPr="00E95821">
        <w:rPr>
          <w:rFonts w:ascii="Arial" w:hAnsi="Arial" w:cs="Arial"/>
        </w:rPr>
        <w:t xml:space="preserve"> treatment is set out at </w:t>
      </w:r>
      <w:r w:rsidR="00945F50" w:rsidRPr="00E95821">
        <w:rPr>
          <w:rFonts w:ascii="Arial" w:hAnsi="Arial" w:cs="Arial"/>
        </w:rPr>
        <w:t xml:space="preserve">Table </w:t>
      </w:r>
      <w:r w:rsidR="00434739" w:rsidRPr="00E95821">
        <w:rPr>
          <w:rFonts w:ascii="Arial" w:hAnsi="Arial" w:cs="Arial"/>
        </w:rPr>
        <w:t>36</w:t>
      </w:r>
      <w:r w:rsidR="00E8532D" w:rsidRPr="00E95821">
        <w:rPr>
          <w:rFonts w:ascii="Arial" w:hAnsi="Arial" w:cs="Arial"/>
        </w:rPr>
        <w:t xml:space="preserve">. </w:t>
      </w:r>
    </w:p>
    <w:p w14:paraId="5328348B" w14:textId="2176000E" w:rsidR="00F16ACD" w:rsidRPr="00E95821" w:rsidRDefault="00434739" w:rsidP="008D4DBA">
      <w:pPr>
        <w:pStyle w:val="Caption"/>
        <w:keepNext/>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36</w:t>
      </w:r>
      <w:r w:rsidR="00E23341" w:rsidRPr="00E95821">
        <w:rPr>
          <w:rFonts w:ascii="Arial" w:hAnsi="Arial" w:cs="Arial"/>
          <w:noProof/>
        </w:rPr>
        <w:fldChar w:fldCharType="end"/>
      </w:r>
      <w:r w:rsidRPr="00E95821">
        <w:rPr>
          <w:rFonts w:ascii="Arial" w:hAnsi="Arial" w:cs="Arial"/>
        </w:rPr>
        <w:t xml:space="preserve"> </w:t>
      </w:r>
      <w:r w:rsidR="00F16ACD" w:rsidRPr="00E95821">
        <w:rPr>
          <w:rFonts w:ascii="Arial" w:hAnsi="Arial" w:cs="Arial"/>
        </w:rPr>
        <w:t xml:space="preserve">Length of time in treatment, Tower Hamlets percentage known to drug treatment services 2014/15 to 2019/20 </w:t>
      </w:r>
    </w:p>
    <w:tbl>
      <w:tblPr>
        <w:tblStyle w:val="GridTable4-Accent2"/>
        <w:tblW w:w="5163" w:type="pct"/>
        <w:tblLook w:val="04A0" w:firstRow="1" w:lastRow="0" w:firstColumn="1" w:lastColumn="0" w:noHBand="0" w:noVBand="1"/>
      </w:tblPr>
      <w:tblGrid>
        <w:gridCol w:w="981"/>
        <w:gridCol w:w="766"/>
        <w:gridCol w:w="754"/>
        <w:gridCol w:w="758"/>
        <w:gridCol w:w="754"/>
        <w:gridCol w:w="754"/>
        <w:gridCol w:w="754"/>
        <w:gridCol w:w="756"/>
        <w:gridCol w:w="758"/>
        <w:gridCol w:w="758"/>
        <w:gridCol w:w="756"/>
        <w:gridCol w:w="762"/>
      </w:tblGrid>
      <w:tr w:rsidR="00F16ACD" w:rsidRPr="00E95821" w14:paraId="27B97CC5" w14:textId="77777777" w:rsidTr="003C1E8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hideMark/>
          </w:tcPr>
          <w:p w14:paraId="4874A943" w14:textId="77777777" w:rsidR="00F16ACD" w:rsidRPr="00E95821" w:rsidRDefault="00F16ACD" w:rsidP="008D4DBA">
            <w:pPr>
              <w:keepNext/>
              <w:spacing w:before="60" w:after="60" w:line="240" w:lineRule="auto"/>
              <w:jc w:val="left"/>
              <w:rPr>
                <w:rFonts w:ascii="Arial" w:hAnsi="Arial" w:cs="Arial"/>
                <w:b w:val="0"/>
                <w:bCs w:val="0"/>
                <w:color w:val="FFFFFF"/>
                <w:sz w:val="16"/>
                <w:szCs w:val="16"/>
                <w:lang w:eastAsia="en-GB"/>
              </w:rPr>
            </w:pPr>
          </w:p>
        </w:tc>
        <w:tc>
          <w:tcPr>
            <w:tcW w:w="411" w:type="pct"/>
            <w:hideMark/>
          </w:tcPr>
          <w:p w14:paraId="3E8E5757"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405" w:type="pct"/>
            <w:hideMark/>
          </w:tcPr>
          <w:p w14:paraId="75B982F0"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407" w:type="pct"/>
            <w:hideMark/>
          </w:tcPr>
          <w:p w14:paraId="68E12553"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405" w:type="pct"/>
            <w:hideMark/>
          </w:tcPr>
          <w:p w14:paraId="2061CFF9"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405" w:type="pct"/>
            <w:hideMark/>
          </w:tcPr>
          <w:p w14:paraId="63744FBB"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405" w:type="pct"/>
            <w:hideMark/>
          </w:tcPr>
          <w:p w14:paraId="0023B5B2"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406" w:type="pct"/>
            <w:hideMark/>
          </w:tcPr>
          <w:p w14:paraId="74FE0B55"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407" w:type="pct"/>
            <w:hideMark/>
          </w:tcPr>
          <w:p w14:paraId="5105B962"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407" w:type="pct"/>
            <w:hideMark/>
          </w:tcPr>
          <w:p w14:paraId="63A5D66A"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406" w:type="pct"/>
            <w:hideMark/>
          </w:tcPr>
          <w:p w14:paraId="6C1F9D56"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409" w:type="pct"/>
            <w:hideMark/>
          </w:tcPr>
          <w:p w14:paraId="13E3DD9D" w14:textId="77777777" w:rsidR="00F16ACD" w:rsidRPr="00E95821" w:rsidRDefault="00F16ACD" w:rsidP="008D4DBA">
            <w:pPr>
              <w:keepNext/>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r>
      <w:tr w:rsidR="00F16ACD" w:rsidRPr="00E95821" w14:paraId="249B3B8E"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11F455E7" w14:textId="77777777" w:rsidR="00F16ACD" w:rsidRPr="00E95821" w:rsidRDefault="00F16ACD" w:rsidP="008D4DBA">
            <w:pPr>
              <w:keepNext/>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Under 12 Weeks</w:t>
            </w:r>
          </w:p>
        </w:tc>
        <w:tc>
          <w:tcPr>
            <w:tcW w:w="411" w:type="pct"/>
          </w:tcPr>
          <w:p w14:paraId="65904B91"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36</w:t>
            </w:r>
          </w:p>
        </w:tc>
        <w:tc>
          <w:tcPr>
            <w:tcW w:w="405" w:type="pct"/>
          </w:tcPr>
          <w:p w14:paraId="6BAFF2E8"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36</w:t>
            </w:r>
          </w:p>
        </w:tc>
        <w:tc>
          <w:tcPr>
            <w:tcW w:w="407" w:type="pct"/>
          </w:tcPr>
          <w:p w14:paraId="5806AA70"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46</w:t>
            </w:r>
          </w:p>
        </w:tc>
        <w:tc>
          <w:tcPr>
            <w:tcW w:w="405" w:type="pct"/>
          </w:tcPr>
          <w:p w14:paraId="12C563C8"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48</w:t>
            </w:r>
          </w:p>
        </w:tc>
        <w:tc>
          <w:tcPr>
            <w:tcW w:w="405" w:type="pct"/>
          </w:tcPr>
          <w:p w14:paraId="3991A202"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45</w:t>
            </w:r>
          </w:p>
        </w:tc>
        <w:tc>
          <w:tcPr>
            <w:tcW w:w="405" w:type="pct"/>
          </w:tcPr>
          <w:p w14:paraId="230102F7"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46</w:t>
            </w:r>
          </w:p>
        </w:tc>
        <w:tc>
          <w:tcPr>
            <w:tcW w:w="406" w:type="pct"/>
          </w:tcPr>
          <w:p w14:paraId="78DB8835"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37</w:t>
            </w:r>
          </w:p>
        </w:tc>
        <w:tc>
          <w:tcPr>
            <w:tcW w:w="407" w:type="pct"/>
          </w:tcPr>
          <w:p w14:paraId="1905483A"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29</w:t>
            </w:r>
          </w:p>
        </w:tc>
        <w:tc>
          <w:tcPr>
            <w:tcW w:w="407" w:type="pct"/>
          </w:tcPr>
          <w:p w14:paraId="7AB08CFE"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36</w:t>
            </w:r>
          </w:p>
        </w:tc>
        <w:tc>
          <w:tcPr>
            <w:tcW w:w="406" w:type="pct"/>
          </w:tcPr>
          <w:p w14:paraId="621DE7C1"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33</w:t>
            </w:r>
          </w:p>
        </w:tc>
        <w:tc>
          <w:tcPr>
            <w:tcW w:w="409" w:type="pct"/>
          </w:tcPr>
          <w:p w14:paraId="3050BE24" w14:textId="77777777" w:rsidR="00F16ACD" w:rsidRPr="00E95821" w:rsidRDefault="00F16ACD" w:rsidP="008D4DBA">
            <w:pPr>
              <w:keepNext/>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20</w:t>
            </w:r>
          </w:p>
        </w:tc>
      </w:tr>
      <w:tr w:rsidR="00F16ACD" w:rsidRPr="00E95821" w14:paraId="7725CB99"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72486D35"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13 to 26 Weeks</w:t>
            </w:r>
          </w:p>
        </w:tc>
        <w:tc>
          <w:tcPr>
            <w:tcW w:w="411" w:type="pct"/>
          </w:tcPr>
          <w:p w14:paraId="5F92740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45</w:t>
            </w:r>
          </w:p>
        </w:tc>
        <w:tc>
          <w:tcPr>
            <w:tcW w:w="405" w:type="pct"/>
          </w:tcPr>
          <w:p w14:paraId="107B02D9"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48</w:t>
            </w:r>
          </w:p>
        </w:tc>
        <w:tc>
          <w:tcPr>
            <w:tcW w:w="407" w:type="pct"/>
          </w:tcPr>
          <w:p w14:paraId="5A28F66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46</w:t>
            </w:r>
          </w:p>
        </w:tc>
        <w:tc>
          <w:tcPr>
            <w:tcW w:w="405" w:type="pct"/>
          </w:tcPr>
          <w:p w14:paraId="7082AB41"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35</w:t>
            </w:r>
          </w:p>
        </w:tc>
        <w:tc>
          <w:tcPr>
            <w:tcW w:w="405" w:type="pct"/>
          </w:tcPr>
          <w:p w14:paraId="5FF0DFE3"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29</w:t>
            </w:r>
          </w:p>
        </w:tc>
        <w:tc>
          <w:tcPr>
            <w:tcW w:w="405" w:type="pct"/>
          </w:tcPr>
          <w:p w14:paraId="36C9EA4C"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32</w:t>
            </w:r>
          </w:p>
        </w:tc>
        <w:tc>
          <w:tcPr>
            <w:tcW w:w="406" w:type="pct"/>
          </w:tcPr>
          <w:p w14:paraId="7B2E2F7C"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29</w:t>
            </w:r>
          </w:p>
        </w:tc>
        <w:tc>
          <w:tcPr>
            <w:tcW w:w="407" w:type="pct"/>
          </w:tcPr>
          <w:p w14:paraId="35E0ABFF"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39</w:t>
            </w:r>
          </w:p>
        </w:tc>
        <w:tc>
          <w:tcPr>
            <w:tcW w:w="407" w:type="pct"/>
          </w:tcPr>
          <w:p w14:paraId="07332A89"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32</w:t>
            </w:r>
          </w:p>
        </w:tc>
        <w:tc>
          <w:tcPr>
            <w:tcW w:w="406" w:type="pct"/>
          </w:tcPr>
          <w:p w14:paraId="50F37587"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33</w:t>
            </w:r>
          </w:p>
        </w:tc>
        <w:tc>
          <w:tcPr>
            <w:tcW w:w="409" w:type="pct"/>
          </w:tcPr>
          <w:p w14:paraId="26F098E2"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40</w:t>
            </w:r>
          </w:p>
        </w:tc>
      </w:tr>
      <w:tr w:rsidR="00F16ACD" w:rsidRPr="00E95821" w14:paraId="32711751"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26" w:type="pct"/>
          </w:tcPr>
          <w:p w14:paraId="0000A0F3"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27 to 52 Weeks</w:t>
            </w:r>
          </w:p>
        </w:tc>
        <w:tc>
          <w:tcPr>
            <w:tcW w:w="411" w:type="pct"/>
          </w:tcPr>
          <w:p w14:paraId="332B4133"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14</w:t>
            </w:r>
          </w:p>
        </w:tc>
        <w:tc>
          <w:tcPr>
            <w:tcW w:w="405" w:type="pct"/>
          </w:tcPr>
          <w:p w14:paraId="1D7120D7"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12</w:t>
            </w:r>
          </w:p>
        </w:tc>
        <w:tc>
          <w:tcPr>
            <w:tcW w:w="407" w:type="pct"/>
          </w:tcPr>
          <w:p w14:paraId="18059B2B"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2A1E89E7"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17</w:t>
            </w:r>
          </w:p>
        </w:tc>
        <w:tc>
          <w:tcPr>
            <w:tcW w:w="405" w:type="pct"/>
          </w:tcPr>
          <w:p w14:paraId="709D2F1E"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18</w:t>
            </w:r>
          </w:p>
        </w:tc>
        <w:tc>
          <w:tcPr>
            <w:tcW w:w="405" w:type="pct"/>
          </w:tcPr>
          <w:p w14:paraId="592587AF"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15</w:t>
            </w:r>
          </w:p>
        </w:tc>
        <w:tc>
          <w:tcPr>
            <w:tcW w:w="406" w:type="pct"/>
          </w:tcPr>
          <w:p w14:paraId="0FD33319"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26</w:t>
            </w:r>
          </w:p>
        </w:tc>
        <w:tc>
          <w:tcPr>
            <w:tcW w:w="407" w:type="pct"/>
          </w:tcPr>
          <w:p w14:paraId="345BF67D"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21</w:t>
            </w:r>
          </w:p>
        </w:tc>
        <w:tc>
          <w:tcPr>
            <w:tcW w:w="407" w:type="pct"/>
          </w:tcPr>
          <w:p w14:paraId="470BD9EC"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23</w:t>
            </w:r>
          </w:p>
        </w:tc>
        <w:tc>
          <w:tcPr>
            <w:tcW w:w="406" w:type="pct"/>
          </w:tcPr>
          <w:p w14:paraId="2CB41BA3"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25</w:t>
            </w:r>
          </w:p>
        </w:tc>
        <w:tc>
          <w:tcPr>
            <w:tcW w:w="409" w:type="pct"/>
          </w:tcPr>
          <w:p w14:paraId="1494FB15" w14:textId="77777777" w:rsidR="00F16ACD" w:rsidRPr="00E95821" w:rsidRDefault="00F16ACD" w:rsidP="008953D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27</w:t>
            </w:r>
          </w:p>
        </w:tc>
      </w:tr>
      <w:tr w:rsidR="00F16ACD" w:rsidRPr="00E95821" w14:paraId="35B3D7BC"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526" w:type="pct"/>
          </w:tcPr>
          <w:p w14:paraId="37984B3A" w14:textId="77777777" w:rsidR="00F16ACD" w:rsidRPr="00E95821" w:rsidRDefault="00F16ACD" w:rsidP="008953D4">
            <w:pPr>
              <w:spacing w:before="60" w:after="6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rPr>
              <w:t>Over 53 Weeks</w:t>
            </w:r>
          </w:p>
        </w:tc>
        <w:tc>
          <w:tcPr>
            <w:tcW w:w="411" w:type="pct"/>
          </w:tcPr>
          <w:p w14:paraId="688AD0E0"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5</w:t>
            </w:r>
          </w:p>
        </w:tc>
        <w:tc>
          <w:tcPr>
            <w:tcW w:w="405" w:type="pct"/>
          </w:tcPr>
          <w:p w14:paraId="307C154A"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4</w:t>
            </w:r>
          </w:p>
        </w:tc>
        <w:tc>
          <w:tcPr>
            <w:tcW w:w="407" w:type="pct"/>
          </w:tcPr>
          <w:p w14:paraId="234991A6"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w:t>
            </w:r>
          </w:p>
        </w:tc>
        <w:tc>
          <w:tcPr>
            <w:tcW w:w="405" w:type="pct"/>
          </w:tcPr>
          <w:p w14:paraId="58655802"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w:t>
            </w:r>
          </w:p>
        </w:tc>
        <w:tc>
          <w:tcPr>
            <w:tcW w:w="405" w:type="pct"/>
          </w:tcPr>
          <w:p w14:paraId="42EE223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5" w:type="pct"/>
          </w:tcPr>
          <w:p w14:paraId="44A44C03"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7</w:t>
            </w:r>
          </w:p>
        </w:tc>
        <w:tc>
          <w:tcPr>
            <w:tcW w:w="406" w:type="pct"/>
          </w:tcPr>
          <w:p w14:paraId="6E04DE5D"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9</w:t>
            </w:r>
          </w:p>
        </w:tc>
        <w:tc>
          <w:tcPr>
            <w:tcW w:w="407" w:type="pct"/>
          </w:tcPr>
          <w:p w14:paraId="4BD3765E"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11</w:t>
            </w:r>
          </w:p>
        </w:tc>
        <w:tc>
          <w:tcPr>
            <w:tcW w:w="407" w:type="pct"/>
          </w:tcPr>
          <w:p w14:paraId="0A70D33C"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9</w:t>
            </w:r>
          </w:p>
        </w:tc>
        <w:tc>
          <w:tcPr>
            <w:tcW w:w="406" w:type="pct"/>
          </w:tcPr>
          <w:p w14:paraId="25646B88"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8</w:t>
            </w:r>
          </w:p>
        </w:tc>
        <w:tc>
          <w:tcPr>
            <w:tcW w:w="409" w:type="pct"/>
          </w:tcPr>
          <w:p w14:paraId="187E05DE" w14:textId="77777777" w:rsidR="00F16ACD" w:rsidRPr="00E95821" w:rsidRDefault="00F16ACD" w:rsidP="008953D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rPr>
              <w:t>13</w:t>
            </w:r>
          </w:p>
        </w:tc>
      </w:tr>
    </w:tbl>
    <w:p w14:paraId="4F682914" w14:textId="77777777" w:rsidR="00F16ACD" w:rsidRPr="00E95821" w:rsidRDefault="00F16ACD" w:rsidP="00F16ACD">
      <w:pPr>
        <w:pStyle w:val="Source"/>
        <w:rPr>
          <w:rFonts w:ascii="Arial" w:hAnsi="Arial" w:cs="Arial"/>
        </w:rPr>
      </w:pPr>
      <w:r w:rsidRPr="00E95821">
        <w:rPr>
          <w:rFonts w:ascii="Arial" w:hAnsi="Arial" w:cs="Arial"/>
        </w:rPr>
        <w:t xml:space="preserve">(Source: </w:t>
      </w:r>
      <w:proofErr w:type="spellStart"/>
      <w:r w:rsidRPr="00E95821">
        <w:rPr>
          <w:rFonts w:ascii="Arial" w:hAnsi="Arial" w:cs="Arial"/>
        </w:rPr>
        <w:t>ViewIT</w:t>
      </w:r>
      <w:proofErr w:type="spellEnd"/>
      <w:r w:rsidRPr="00E95821">
        <w:rPr>
          <w:rFonts w:ascii="Arial" w:hAnsi="Arial" w:cs="Arial"/>
        </w:rPr>
        <w:t>. Note data for 2020/21 are not available at the time of reporting)</w:t>
      </w:r>
    </w:p>
    <w:p w14:paraId="69FCBFAD" w14:textId="77777777" w:rsidR="00F16ACD" w:rsidRPr="00E95821" w:rsidRDefault="00F16ACD" w:rsidP="00F16ACD">
      <w:pPr>
        <w:rPr>
          <w:rFonts w:ascii="Arial" w:hAnsi="Arial" w:cs="Arial"/>
        </w:rPr>
      </w:pPr>
    </w:p>
    <w:p w14:paraId="205240C4" w14:textId="5368E5E6" w:rsidR="00F16ACD" w:rsidRPr="00E95821" w:rsidRDefault="00F16ACD" w:rsidP="00F16ACD">
      <w:pPr>
        <w:rPr>
          <w:rFonts w:ascii="Arial" w:hAnsi="Arial" w:cs="Arial"/>
        </w:rPr>
      </w:pPr>
      <w:r w:rsidRPr="00E95821">
        <w:rPr>
          <w:rFonts w:ascii="Arial" w:hAnsi="Arial" w:cs="Arial"/>
        </w:rPr>
        <w:t xml:space="preserve">There has been a steady decline in the proportion of young people reported in treatment for under 12 weeks from 46% in 2014-15 to one-fifth of all cases (20%) in 2019-20.  The modal length of treatment in 2019-20 was 13-26 weeks (40%).  There has been a slight uptick in the proportion of young people in treatment for over one year (53 weeks), from 9% in 2017-18 to 13% in 2019-20. </w:t>
      </w:r>
      <w:r w:rsidR="002C2A57" w:rsidRPr="00E95821">
        <w:rPr>
          <w:rFonts w:ascii="Arial" w:hAnsi="Arial" w:cs="Arial"/>
        </w:rPr>
        <w:t>Section 4.6</w:t>
      </w:r>
      <w:r w:rsidR="00217332" w:rsidRPr="00E95821">
        <w:rPr>
          <w:rFonts w:ascii="Arial" w:hAnsi="Arial" w:cs="Arial"/>
        </w:rPr>
        <w:t xml:space="preserve"> indicates that </w:t>
      </w:r>
      <w:proofErr w:type="gramStart"/>
      <w:r w:rsidR="00217332" w:rsidRPr="00E95821">
        <w:rPr>
          <w:rFonts w:ascii="Arial" w:hAnsi="Arial" w:cs="Arial"/>
        </w:rPr>
        <w:t xml:space="preserve">the </w:t>
      </w:r>
      <w:r w:rsidR="00EE3CE9" w:rsidRPr="00E95821">
        <w:rPr>
          <w:rFonts w:ascii="Arial" w:hAnsi="Arial" w:cs="Arial"/>
        </w:rPr>
        <w:t xml:space="preserve">large </w:t>
      </w:r>
      <w:r w:rsidR="00217332" w:rsidRPr="00E95821">
        <w:rPr>
          <w:rFonts w:ascii="Arial" w:hAnsi="Arial" w:cs="Arial"/>
        </w:rPr>
        <w:t>majority of</w:t>
      </w:r>
      <w:proofErr w:type="gramEnd"/>
      <w:r w:rsidR="00217332" w:rsidRPr="00E95821">
        <w:rPr>
          <w:rFonts w:ascii="Arial" w:hAnsi="Arial" w:cs="Arial"/>
        </w:rPr>
        <w:t xml:space="preserve"> young people in treatment are users of cannabis (93% in 2019/20). </w:t>
      </w:r>
      <w:r w:rsidR="006322F7" w:rsidRPr="00E95821">
        <w:rPr>
          <w:rFonts w:ascii="Arial" w:hAnsi="Arial" w:cs="Arial"/>
        </w:rPr>
        <w:t>It is not therefore clear why there is a cohort of young people in treatment for over a year as cannabis use is usually managed through motivational interviewing and harm reduction messages. The data may therefore be indicative of a small cohort of young people with very pronounced needs. It is not clear however why this cohort is increasing in size</w:t>
      </w:r>
      <w:r w:rsidR="002B1851" w:rsidRPr="00E95821">
        <w:rPr>
          <w:rFonts w:ascii="Arial" w:hAnsi="Arial" w:cs="Arial"/>
        </w:rPr>
        <w:t xml:space="preserve"> and further investigation is required. </w:t>
      </w:r>
    </w:p>
    <w:p w14:paraId="5EE4E240" w14:textId="6156257C" w:rsidR="00761E3F" w:rsidRPr="00E95821" w:rsidRDefault="00761E3F" w:rsidP="00C35012">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0DC889AB" w14:textId="29742177" w:rsidR="00761E3F" w:rsidRPr="00E95821" w:rsidRDefault="00761E3F"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clearly indicates a very high level of successful completions, and that successful completion rates have been improving over time. This would tend to indicate that treatment is being effectively and successfully delivered. </w:t>
      </w:r>
    </w:p>
    <w:p w14:paraId="6134B9E8" w14:textId="42624309" w:rsidR="003715ED" w:rsidRPr="00E95821" w:rsidRDefault="00DC1D96"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w:t>
      </w:r>
      <w:r w:rsidR="00761E3F" w:rsidRPr="00E95821">
        <w:rPr>
          <w:rFonts w:ascii="Arial" w:hAnsi="Arial" w:cs="Arial"/>
        </w:rPr>
        <w:t xml:space="preserve">he proportion of young people in treatment over a year raises some questions about whether the complexity of some clients is increasing as it is unusual for young people to be retained in treatment for this length of time (another feature which distinguishes young people’s treatment from that of adults). </w:t>
      </w:r>
    </w:p>
    <w:p w14:paraId="053812B1" w14:textId="77777777" w:rsidR="00C35012" w:rsidRPr="00E95821" w:rsidRDefault="00C35012" w:rsidP="00C35012">
      <w:pPr>
        <w:rPr>
          <w:rFonts w:ascii="Arial" w:hAnsi="Arial" w:cs="Arial"/>
        </w:rPr>
      </w:pPr>
    </w:p>
    <w:p w14:paraId="3ECCEDDF" w14:textId="1D79AE7E" w:rsidR="003715ED" w:rsidRPr="00E95821" w:rsidRDefault="005132D4" w:rsidP="00C35012">
      <w:pPr>
        <w:pStyle w:val="Heading2"/>
        <w:pBdr>
          <w:top w:val="single" w:sz="4" w:space="1" w:color="auto"/>
          <w:left w:val="single" w:sz="4" w:space="4" w:color="auto"/>
          <w:bottom w:val="single" w:sz="4" w:space="1" w:color="auto"/>
          <w:right w:val="single" w:sz="4" w:space="4" w:color="auto"/>
        </w:pBdr>
        <w:rPr>
          <w:rFonts w:ascii="Arial" w:hAnsi="Arial" w:cs="Arial"/>
        </w:rPr>
      </w:pPr>
      <w:bookmarkStart w:id="58" w:name="_Toc129704776"/>
      <w:r w:rsidRPr="00E95821">
        <w:rPr>
          <w:rFonts w:ascii="Arial" w:hAnsi="Arial" w:cs="Arial"/>
        </w:rPr>
        <w:lastRenderedPageBreak/>
        <w:t xml:space="preserve">6.7 </w:t>
      </w:r>
      <w:r w:rsidR="003715ED" w:rsidRPr="00E95821">
        <w:rPr>
          <w:rFonts w:ascii="Arial" w:hAnsi="Arial" w:cs="Arial"/>
        </w:rPr>
        <w:t>Analysis</w:t>
      </w:r>
      <w:r w:rsidR="002D753B" w:rsidRPr="00E95821">
        <w:rPr>
          <w:rFonts w:ascii="Arial" w:hAnsi="Arial" w:cs="Arial"/>
        </w:rPr>
        <w:t xml:space="preserve"> and Summary: treatment and recovery services</w:t>
      </w:r>
      <w:bookmarkEnd w:id="58"/>
    </w:p>
    <w:p w14:paraId="03FD2CE0" w14:textId="422E7AC9" w:rsidR="001C7765" w:rsidRPr="00E95821" w:rsidRDefault="00257AA7" w:rsidP="00C3501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6.7.1 </w:t>
      </w:r>
      <w:r w:rsidR="001C7765" w:rsidRPr="00E95821">
        <w:rPr>
          <w:rFonts w:ascii="Arial" w:hAnsi="Arial" w:cs="Arial"/>
        </w:rPr>
        <w:t>Treatment services</w:t>
      </w:r>
    </w:p>
    <w:p w14:paraId="599D2D88" w14:textId="2CB4E101" w:rsidR="006E5042" w:rsidRPr="00E95821" w:rsidRDefault="00045A47"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A</w:t>
      </w:r>
      <w:r w:rsidR="006E5042" w:rsidRPr="00E95821">
        <w:rPr>
          <w:rFonts w:ascii="Arial" w:hAnsi="Arial" w:cs="Arial"/>
        </w:rPr>
        <w:t xml:space="preserve"> comprehensive treatment system has been put in place that covers </w:t>
      </w:r>
      <w:r w:rsidR="00907FBC" w:rsidRPr="00E95821">
        <w:rPr>
          <w:rFonts w:ascii="Arial" w:hAnsi="Arial" w:cs="Arial"/>
        </w:rPr>
        <w:t xml:space="preserve">engagement, </w:t>
      </w:r>
      <w:proofErr w:type="gramStart"/>
      <w:r w:rsidR="00907FBC" w:rsidRPr="00E95821">
        <w:rPr>
          <w:rFonts w:ascii="Arial" w:hAnsi="Arial" w:cs="Arial"/>
        </w:rPr>
        <w:t>treatment</w:t>
      </w:r>
      <w:proofErr w:type="gramEnd"/>
      <w:r w:rsidR="00907FBC" w:rsidRPr="00E95821">
        <w:rPr>
          <w:rFonts w:ascii="Arial" w:hAnsi="Arial" w:cs="Arial"/>
        </w:rPr>
        <w:t xml:space="preserve"> and recovery</w:t>
      </w:r>
      <w:r w:rsidR="006E5042" w:rsidRPr="00E95821">
        <w:rPr>
          <w:rFonts w:ascii="Arial" w:hAnsi="Arial" w:cs="Arial"/>
        </w:rPr>
        <w:t xml:space="preserve"> treatment. </w:t>
      </w:r>
      <w:proofErr w:type="gramStart"/>
      <w:r w:rsidR="007975A5" w:rsidRPr="00E95821">
        <w:rPr>
          <w:rFonts w:ascii="Arial" w:hAnsi="Arial" w:cs="Arial"/>
        </w:rPr>
        <w:t>In</w:t>
      </w:r>
      <w:r w:rsidR="006E5042" w:rsidRPr="00E95821">
        <w:rPr>
          <w:rFonts w:ascii="Arial" w:hAnsi="Arial" w:cs="Arial"/>
        </w:rPr>
        <w:t xml:space="preserve"> particular</w:t>
      </w:r>
      <w:r w:rsidR="007975A5" w:rsidRPr="00E95821">
        <w:rPr>
          <w:rFonts w:ascii="Arial" w:hAnsi="Arial" w:cs="Arial"/>
        </w:rPr>
        <w:t>, an</w:t>
      </w:r>
      <w:proofErr w:type="gramEnd"/>
      <w:r w:rsidR="007975A5" w:rsidRPr="00E95821">
        <w:rPr>
          <w:rFonts w:ascii="Arial" w:hAnsi="Arial" w:cs="Arial"/>
        </w:rPr>
        <w:t xml:space="preserve"> </w:t>
      </w:r>
      <w:r w:rsidR="006E5042" w:rsidRPr="00E95821">
        <w:rPr>
          <w:rFonts w:ascii="Arial" w:hAnsi="Arial" w:cs="Arial"/>
        </w:rPr>
        <w:t xml:space="preserve">outreach service that has been put in place </w:t>
      </w:r>
      <w:r w:rsidR="007B70C0" w:rsidRPr="00E95821">
        <w:rPr>
          <w:rFonts w:ascii="Arial" w:hAnsi="Arial" w:cs="Arial"/>
        </w:rPr>
        <w:t>to engage different groups in the population to support their engagement in treatment</w:t>
      </w:r>
      <w:r w:rsidR="006E5042" w:rsidRPr="00E95821">
        <w:rPr>
          <w:rFonts w:ascii="Arial" w:hAnsi="Arial" w:cs="Arial"/>
        </w:rPr>
        <w:t xml:space="preserve">. </w:t>
      </w:r>
      <w:r w:rsidR="007975A5" w:rsidRPr="00E95821">
        <w:rPr>
          <w:rFonts w:ascii="Arial" w:hAnsi="Arial" w:cs="Arial"/>
        </w:rPr>
        <w:t xml:space="preserve">This </w:t>
      </w:r>
      <w:r w:rsidR="00283745" w:rsidRPr="00E95821">
        <w:rPr>
          <w:rFonts w:ascii="Arial" w:hAnsi="Arial" w:cs="Arial"/>
        </w:rPr>
        <w:t>recognizes the</w:t>
      </w:r>
      <w:r w:rsidR="006E5042" w:rsidRPr="00E95821">
        <w:rPr>
          <w:rFonts w:ascii="Arial" w:hAnsi="Arial" w:cs="Arial"/>
        </w:rPr>
        <w:t xml:space="preserve"> high levels of unmet drug and alcohol need (see Section 4) </w:t>
      </w:r>
      <w:r w:rsidR="007B70C0" w:rsidRPr="00E95821">
        <w:rPr>
          <w:rFonts w:ascii="Arial" w:hAnsi="Arial" w:cs="Arial"/>
        </w:rPr>
        <w:t xml:space="preserve">and </w:t>
      </w:r>
      <w:r w:rsidR="006E5042" w:rsidRPr="00E95821">
        <w:rPr>
          <w:rFonts w:ascii="Arial" w:hAnsi="Arial" w:cs="Arial"/>
        </w:rPr>
        <w:t xml:space="preserve">seeks to directly address this problem. </w:t>
      </w:r>
    </w:p>
    <w:p w14:paraId="147F9086" w14:textId="56695BED" w:rsidR="006E5042" w:rsidRPr="00E95821" w:rsidRDefault="006E5042"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Within the structured treatment service there is a comprehensive offer with tailored responses to different client groups (for instance recognising the different needs of opiate and alcohol users). </w:t>
      </w:r>
      <w:r w:rsidR="00995189" w:rsidRPr="00E95821">
        <w:rPr>
          <w:rFonts w:ascii="Arial" w:hAnsi="Arial" w:cs="Arial"/>
        </w:rPr>
        <w:t>T</w:t>
      </w:r>
      <w:r w:rsidRPr="00E95821">
        <w:rPr>
          <w:rFonts w:ascii="Arial" w:hAnsi="Arial" w:cs="Arial"/>
        </w:rPr>
        <w:t xml:space="preserve">he service has sought to address wider needs and vulnerabilities –for instance links with mental health, BBV provision, and the needle exchange provision. </w:t>
      </w:r>
      <w:r w:rsidR="00995189" w:rsidRPr="00E95821">
        <w:rPr>
          <w:rFonts w:ascii="Arial" w:hAnsi="Arial" w:cs="Arial"/>
        </w:rPr>
        <w:t>T</w:t>
      </w:r>
      <w:r w:rsidRPr="00E95821">
        <w:rPr>
          <w:rFonts w:ascii="Arial" w:hAnsi="Arial" w:cs="Arial"/>
        </w:rPr>
        <w:t xml:space="preserve">he service is continually evolving </w:t>
      </w:r>
      <w:r w:rsidR="00995189" w:rsidRPr="00E95821">
        <w:rPr>
          <w:rFonts w:ascii="Arial" w:hAnsi="Arial" w:cs="Arial"/>
        </w:rPr>
        <w:t>in ways to try</w:t>
      </w:r>
      <w:r w:rsidRPr="00E95821">
        <w:rPr>
          <w:rFonts w:ascii="Arial" w:hAnsi="Arial" w:cs="Arial"/>
        </w:rPr>
        <w:t xml:space="preserve"> and meet the needs of local drug and alcohol users – see for instance the development of the cannabis group which will begin in early 2023. </w:t>
      </w:r>
    </w:p>
    <w:p w14:paraId="286E503E" w14:textId="469ABDF3" w:rsidR="006E5042" w:rsidRPr="00E95821" w:rsidRDefault="006E5042"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Structured treatment is complemented by a suite of recovery </w:t>
      </w:r>
      <w:r w:rsidR="001C7765" w:rsidRPr="00E95821">
        <w:rPr>
          <w:rFonts w:ascii="Arial" w:hAnsi="Arial" w:cs="Arial"/>
        </w:rPr>
        <w:t xml:space="preserve">initiatives that both aid treatment and embed recovery. </w:t>
      </w:r>
    </w:p>
    <w:p w14:paraId="79DD1582" w14:textId="11E4D53F" w:rsidR="00AD3424" w:rsidRPr="00E95821" w:rsidRDefault="00BE11A0"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As is the case elsewhere, treatment outcomes have been declining in recent years mirroring reductions in funding. </w:t>
      </w:r>
      <w:r w:rsidR="005E7793" w:rsidRPr="00E95821">
        <w:rPr>
          <w:rFonts w:ascii="Arial" w:hAnsi="Arial" w:cs="Arial"/>
        </w:rPr>
        <w:t>C</w:t>
      </w:r>
      <w:r w:rsidR="000426A6" w:rsidRPr="00E95821">
        <w:rPr>
          <w:rFonts w:ascii="Arial" w:hAnsi="Arial" w:cs="Arial"/>
        </w:rPr>
        <w:t>urrent high</w:t>
      </w:r>
      <w:r w:rsidR="00AD3424" w:rsidRPr="00E95821">
        <w:rPr>
          <w:rFonts w:ascii="Arial" w:hAnsi="Arial" w:cs="Arial"/>
        </w:rPr>
        <w:t xml:space="preserve"> vacancy rates within </w:t>
      </w:r>
      <w:r w:rsidR="000426A6" w:rsidRPr="00E95821">
        <w:rPr>
          <w:rFonts w:ascii="Arial" w:hAnsi="Arial" w:cs="Arial"/>
        </w:rPr>
        <w:t xml:space="preserve">treatment service </w:t>
      </w:r>
      <w:r w:rsidR="005E7793" w:rsidRPr="00E95821">
        <w:rPr>
          <w:rFonts w:ascii="Arial" w:hAnsi="Arial" w:cs="Arial"/>
        </w:rPr>
        <w:t>are</w:t>
      </w:r>
      <w:r w:rsidR="00AC2F5B" w:rsidRPr="00E95821">
        <w:rPr>
          <w:rFonts w:ascii="Arial" w:hAnsi="Arial" w:cs="Arial"/>
        </w:rPr>
        <w:t xml:space="preserve"> causing problems, primarily </w:t>
      </w:r>
      <w:r w:rsidR="00AD3424" w:rsidRPr="00E95821">
        <w:rPr>
          <w:rFonts w:ascii="Arial" w:hAnsi="Arial" w:cs="Arial"/>
        </w:rPr>
        <w:t xml:space="preserve">that caseloads for workers are far </w:t>
      </w:r>
      <w:proofErr w:type="gramStart"/>
      <w:r w:rsidR="00AD3424" w:rsidRPr="00E95821">
        <w:rPr>
          <w:rFonts w:ascii="Arial" w:hAnsi="Arial" w:cs="Arial"/>
        </w:rPr>
        <w:t>in excess of</w:t>
      </w:r>
      <w:proofErr w:type="gramEnd"/>
      <w:r w:rsidR="00AD3424" w:rsidRPr="00E95821">
        <w:rPr>
          <w:rFonts w:ascii="Arial" w:hAnsi="Arial" w:cs="Arial"/>
        </w:rPr>
        <w:t xml:space="preserve"> what is recommended.  </w:t>
      </w:r>
      <w:r w:rsidRPr="00E95821">
        <w:rPr>
          <w:rFonts w:ascii="Arial" w:hAnsi="Arial" w:cs="Arial"/>
        </w:rPr>
        <w:t>This necessarily</w:t>
      </w:r>
      <w:r w:rsidR="00AD3424" w:rsidRPr="00E95821">
        <w:rPr>
          <w:rFonts w:ascii="Arial" w:hAnsi="Arial" w:cs="Arial"/>
        </w:rPr>
        <w:t xml:space="preserve"> impact</w:t>
      </w:r>
      <w:r w:rsidRPr="00E95821">
        <w:rPr>
          <w:rFonts w:ascii="Arial" w:hAnsi="Arial" w:cs="Arial"/>
        </w:rPr>
        <w:t>s</w:t>
      </w:r>
      <w:r w:rsidR="00AD3424" w:rsidRPr="00E95821">
        <w:rPr>
          <w:rFonts w:ascii="Arial" w:hAnsi="Arial" w:cs="Arial"/>
        </w:rPr>
        <w:t xml:space="preserve"> on the ability of the service to deliver effective treatment to clients. </w:t>
      </w:r>
      <w:r w:rsidR="00CA5C89" w:rsidRPr="00E95821">
        <w:rPr>
          <w:rFonts w:ascii="Arial" w:hAnsi="Arial" w:cs="Arial"/>
        </w:rPr>
        <w:t xml:space="preserve">These recruitment issues and high caseloads are not unique to Tower Hamlets; in the light of additional funding for drug and alcohol services, demand for staff is high around the capital and beyond. </w:t>
      </w:r>
      <w:r w:rsidR="006E30B4" w:rsidRPr="00E95821">
        <w:rPr>
          <w:rFonts w:ascii="Arial" w:hAnsi="Arial" w:cs="Arial"/>
        </w:rPr>
        <w:t xml:space="preserve">RESET have made ongoing efforts to recruit to vacant posts but the effectiveness of this has been limited by the demand for skilled treatment workers. </w:t>
      </w:r>
      <w:r w:rsidR="00CA5C89" w:rsidRPr="00E95821">
        <w:rPr>
          <w:rFonts w:ascii="Arial" w:hAnsi="Arial" w:cs="Arial"/>
        </w:rPr>
        <w:t>Commissioners should consider whether</w:t>
      </w:r>
      <w:r w:rsidR="00AD3424" w:rsidRPr="00E95821">
        <w:rPr>
          <w:rFonts w:ascii="Arial" w:hAnsi="Arial" w:cs="Arial"/>
        </w:rPr>
        <w:t xml:space="preserve"> </w:t>
      </w:r>
      <w:r w:rsidR="00CA5C89" w:rsidRPr="00E95821">
        <w:rPr>
          <w:rFonts w:ascii="Arial" w:hAnsi="Arial" w:cs="Arial"/>
        </w:rPr>
        <w:t>any further local action</w:t>
      </w:r>
      <w:r w:rsidR="00793D53" w:rsidRPr="00E95821">
        <w:rPr>
          <w:rFonts w:ascii="Arial" w:hAnsi="Arial" w:cs="Arial"/>
        </w:rPr>
        <w:t>, investments or initiatives</w:t>
      </w:r>
      <w:r w:rsidR="00CA5C89" w:rsidRPr="00E95821">
        <w:rPr>
          <w:rFonts w:ascii="Arial" w:hAnsi="Arial" w:cs="Arial"/>
        </w:rPr>
        <w:t xml:space="preserve"> can be taken to address the caseload </w:t>
      </w:r>
      <w:r w:rsidR="00793D53" w:rsidRPr="00E95821">
        <w:rPr>
          <w:rFonts w:ascii="Arial" w:hAnsi="Arial" w:cs="Arial"/>
        </w:rPr>
        <w:t xml:space="preserve">or recruitment </w:t>
      </w:r>
      <w:r w:rsidR="00CA5C89" w:rsidRPr="00E95821">
        <w:rPr>
          <w:rFonts w:ascii="Arial" w:hAnsi="Arial" w:cs="Arial"/>
        </w:rPr>
        <w:t>challenges</w:t>
      </w:r>
      <w:r w:rsidR="00AD3424" w:rsidRPr="00E95821">
        <w:rPr>
          <w:rFonts w:ascii="Arial" w:hAnsi="Arial" w:cs="Arial"/>
        </w:rPr>
        <w:t xml:space="preserve">. </w:t>
      </w:r>
    </w:p>
    <w:p w14:paraId="5CDF832C" w14:textId="0C293FD9" w:rsidR="001C7765" w:rsidRPr="00E95821" w:rsidRDefault="00257AA7" w:rsidP="00C3501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6.7.2 </w:t>
      </w:r>
      <w:r w:rsidR="001C7765" w:rsidRPr="00E95821">
        <w:rPr>
          <w:rFonts w:ascii="Arial" w:hAnsi="Arial" w:cs="Arial"/>
        </w:rPr>
        <w:t>Treatment outcomes</w:t>
      </w:r>
    </w:p>
    <w:p w14:paraId="52A134EF" w14:textId="34B9C027" w:rsidR="001C7765" w:rsidRPr="00E95821" w:rsidRDefault="001C7765"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While a comprehensive service is in place, the d</w:t>
      </w:r>
      <w:r w:rsidR="003715ED" w:rsidRPr="00E95821">
        <w:rPr>
          <w:rFonts w:ascii="Arial" w:hAnsi="Arial" w:cs="Arial"/>
        </w:rPr>
        <w:t xml:space="preserve">ata on successful </w:t>
      </w:r>
      <w:r w:rsidR="48385B89" w:rsidRPr="00E95821">
        <w:rPr>
          <w:rFonts w:ascii="Arial" w:hAnsi="Arial" w:cs="Arial"/>
        </w:rPr>
        <w:t>completions</w:t>
      </w:r>
      <w:r w:rsidR="00C27D38" w:rsidRPr="00E95821">
        <w:rPr>
          <w:rFonts w:ascii="Arial" w:hAnsi="Arial" w:cs="Arial"/>
        </w:rPr>
        <w:t xml:space="preserve"> </w:t>
      </w:r>
      <w:r w:rsidR="003715ED" w:rsidRPr="00E95821">
        <w:rPr>
          <w:rFonts w:ascii="Arial" w:hAnsi="Arial" w:cs="Arial"/>
        </w:rPr>
        <w:t xml:space="preserve">shows a very clear downward trend in relation to successful completion rates for opiate users </w:t>
      </w:r>
      <w:r w:rsidR="00907FBC" w:rsidRPr="00E95821">
        <w:rPr>
          <w:rFonts w:ascii="Arial" w:hAnsi="Arial" w:cs="Arial"/>
        </w:rPr>
        <w:t>and which is</w:t>
      </w:r>
      <w:r w:rsidR="00C27D38" w:rsidRPr="00E95821">
        <w:rPr>
          <w:rFonts w:ascii="Arial" w:hAnsi="Arial" w:cs="Arial"/>
        </w:rPr>
        <w:t xml:space="preserve"> </w:t>
      </w:r>
      <w:proofErr w:type="gramStart"/>
      <w:r w:rsidR="00C27D38" w:rsidRPr="00E95821">
        <w:rPr>
          <w:rFonts w:ascii="Arial" w:hAnsi="Arial" w:cs="Arial"/>
        </w:rPr>
        <w:t>similar to</w:t>
      </w:r>
      <w:proofErr w:type="gramEnd"/>
      <w:r w:rsidR="00C27D38" w:rsidRPr="00E95821">
        <w:rPr>
          <w:rFonts w:ascii="Arial" w:hAnsi="Arial" w:cs="Arial"/>
        </w:rPr>
        <w:t xml:space="preserve"> </w:t>
      </w:r>
      <w:r w:rsidR="00907FBC" w:rsidRPr="00E95821">
        <w:rPr>
          <w:rFonts w:ascii="Arial" w:hAnsi="Arial" w:cs="Arial"/>
        </w:rPr>
        <w:t>rates</w:t>
      </w:r>
      <w:r w:rsidR="00C27D38" w:rsidRPr="00E95821">
        <w:rPr>
          <w:rFonts w:ascii="Arial" w:hAnsi="Arial" w:cs="Arial"/>
        </w:rPr>
        <w:t xml:space="preserve"> for London and England</w:t>
      </w:r>
      <w:r w:rsidR="003715ED" w:rsidRPr="00E95821">
        <w:rPr>
          <w:rFonts w:ascii="Arial" w:hAnsi="Arial" w:cs="Arial"/>
        </w:rPr>
        <w:t xml:space="preserve">. </w:t>
      </w:r>
      <w:r w:rsidR="00542B36" w:rsidRPr="00E95821">
        <w:rPr>
          <w:rFonts w:ascii="Arial" w:hAnsi="Arial" w:cs="Arial"/>
        </w:rPr>
        <w:t>Figure 2</w:t>
      </w:r>
      <w:r w:rsidR="00D85C08" w:rsidRPr="00E95821">
        <w:rPr>
          <w:rFonts w:ascii="Arial" w:hAnsi="Arial" w:cs="Arial"/>
        </w:rPr>
        <w:t>8</w:t>
      </w:r>
      <w:r w:rsidR="003715ED" w:rsidRPr="00E95821">
        <w:rPr>
          <w:rFonts w:ascii="Arial" w:hAnsi="Arial" w:cs="Arial"/>
        </w:rPr>
        <w:t xml:space="preserve"> shows a long-term decline in the proportion completing successfully, down from around 10% in 2012 to 3% for the most recent period for which data was available. </w:t>
      </w:r>
      <w:r w:rsidR="006E30B4" w:rsidRPr="00E95821">
        <w:rPr>
          <w:rFonts w:ascii="Arial" w:hAnsi="Arial" w:cs="Arial"/>
        </w:rPr>
        <w:t xml:space="preserve">The decline closely parallels rates in England and London and the local comparator group which tends to </w:t>
      </w:r>
      <w:r w:rsidR="006E30B4" w:rsidRPr="00E95821">
        <w:rPr>
          <w:rFonts w:ascii="Arial" w:hAnsi="Arial" w:cs="Arial"/>
        </w:rPr>
        <w:lastRenderedPageBreak/>
        <w:t>indicate that the decline is associated with factors outside of the local area (i.e. issues that are operating at national and regional levels such as the ageing nature of OCUs). However, g</w:t>
      </w:r>
      <w:r w:rsidRPr="00E95821">
        <w:rPr>
          <w:rFonts w:ascii="Arial" w:hAnsi="Arial" w:cs="Arial"/>
        </w:rPr>
        <w:t xml:space="preserve">iven the ongoing decline there is value in reviewing how opiate services are delivered, </w:t>
      </w:r>
      <w:proofErr w:type="gramStart"/>
      <w:r w:rsidRPr="00E95821">
        <w:rPr>
          <w:rFonts w:ascii="Arial" w:hAnsi="Arial" w:cs="Arial"/>
        </w:rPr>
        <w:t>in particular OST</w:t>
      </w:r>
      <w:proofErr w:type="gramEnd"/>
      <w:r w:rsidRPr="00E95821">
        <w:rPr>
          <w:rFonts w:ascii="Arial" w:hAnsi="Arial" w:cs="Arial"/>
        </w:rPr>
        <w:t xml:space="preserve"> provision, to see whether any improvements can be made to this aspect of the service. </w:t>
      </w:r>
    </w:p>
    <w:p w14:paraId="55014CAB" w14:textId="7F826C67" w:rsidR="003715ED" w:rsidRPr="00E95821" w:rsidRDefault="005B1C65"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S</w:t>
      </w:r>
      <w:r w:rsidR="003715ED" w:rsidRPr="00E95821">
        <w:rPr>
          <w:rFonts w:ascii="Arial" w:hAnsi="Arial" w:cs="Arial"/>
        </w:rPr>
        <w:t xml:space="preserve">uccessful completion rates for non-opiate users have also dropped recently but are much better (at around 28%). Alcohol completion rates dropped in 2019 (see Figure </w:t>
      </w:r>
      <w:r w:rsidR="00D85C08" w:rsidRPr="00E95821">
        <w:rPr>
          <w:rFonts w:ascii="Arial" w:hAnsi="Arial" w:cs="Arial"/>
        </w:rPr>
        <w:t>29</w:t>
      </w:r>
      <w:r w:rsidR="003715ED" w:rsidRPr="00E95821">
        <w:rPr>
          <w:rFonts w:ascii="Arial" w:hAnsi="Arial" w:cs="Arial"/>
        </w:rPr>
        <w:t xml:space="preserve">) but this is </w:t>
      </w:r>
      <w:r w:rsidR="001C7765" w:rsidRPr="00E95821">
        <w:rPr>
          <w:rFonts w:ascii="Arial" w:hAnsi="Arial" w:cs="Arial"/>
        </w:rPr>
        <w:t xml:space="preserve">possibly </w:t>
      </w:r>
      <w:r w:rsidR="003715ED" w:rsidRPr="00E95821">
        <w:rPr>
          <w:rFonts w:ascii="Arial" w:hAnsi="Arial" w:cs="Arial"/>
        </w:rPr>
        <w:t xml:space="preserve">associated with the pandemic and is not part of a long-term trend. </w:t>
      </w:r>
      <w:r w:rsidR="001C7765" w:rsidRPr="00E95821">
        <w:rPr>
          <w:rFonts w:ascii="Arial" w:hAnsi="Arial" w:cs="Arial"/>
        </w:rPr>
        <w:t>Ongoing monitoring is warranted to determine whether rates improve back to historic levels.</w:t>
      </w:r>
    </w:p>
    <w:p w14:paraId="4DE4CBB2" w14:textId="25831E9B" w:rsidR="001C7765" w:rsidRPr="00E95821" w:rsidRDefault="00257AA7" w:rsidP="00C3501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6.7.3 </w:t>
      </w:r>
      <w:r w:rsidR="001C7765" w:rsidRPr="00E95821">
        <w:rPr>
          <w:rFonts w:ascii="Arial" w:hAnsi="Arial" w:cs="Arial"/>
        </w:rPr>
        <w:t>Deaths</w:t>
      </w:r>
    </w:p>
    <w:p w14:paraId="75774D62" w14:textId="3A1069CA" w:rsidR="00542B36" w:rsidRPr="00E95821" w:rsidRDefault="00D85C08"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Table 41 (see Appendix 2</w:t>
      </w:r>
      <w:r w:rsidR="0072339D" w:rsidRPr="00E95821">
        <w:rPr>
          <w:rFonts w:ascii="Arial" w:hAnsi="Arial" w:cs="Arial"/>
        </w:rPr>
        <w:t>) indicates</w:t>
      </w:r>
      <w:r w:rsidR="00542B36" w:rsidRPr="00E95821">
        <w:rPr>
          <w:rFonts w:ascii="Arial" w:hAnsi="Arial" w:cs="Arial"/>
        </w:rPr>
        <w:t xml:space="preserve"> that 8% of opiate users died while in </w:t>
      </w:r>
      <w:r w:rsidR="00283745" w:rsidRPr="00E95821">
        <w:rPr>
          <w:rFonts w:ascii="Arial" w:hAnsi="Arial" w:cs="Arial"/>
        </w:rPr>
        <w:t>treatment.</w:t>
      </w:r>
      <w:r w:rsidR="00542B36" w:rsidRPr="00E95821">
        <w:rPr>
          <w:rFonts w:ascii="Arial" w:hAnsi="Arial" w:cs="Arial"/>
        </w:rPr>
        <w:t xml:space="preserve"> </w:t>
      </w:r>
      <w:r w:rsidR="001C7765" w:rsidRPr="00E95821">
        <w:rPr>
          <w:rFonts w:ascii="Arial" w:hAnsi="Arial" w:cs="Arial"/>
        </w:rPr>
        <w:t xml:space="preserve">This may be linked to the ageing OCU population described earlier in this report – as opiate users age, they will have increasingly complex health needs and, very commonly, a range of co-morbid health conditions. It is possible that the deaths are associated with other health issues. </w:t>
      </w:r>
      <w:proofErr w:type="gramStart"/>
      <w:r w:rsidR="001C7765" w:rsidRPr="00E95821">
        <w:rPr>
          <w:rFonts w:ascii="Arial" w:hAnsi="Arial" w:cs="Arial"/>
        </w:rPr>
        <w:t>In order to</w:t>
      </w:r>
      <w:proofErr w:type="gramEnd"/>
      <w:r w:rsidR="001C7765" w:rsidRPr="00E95821">
        <w:rPr>
          <w:rFonts w:ascii="Arial" w:hAnsi="Arial" w:cs="Arial"/>
        </w:rPr>
        <w:t xml:space="preserve"> better understand what the key driving factors are, </w:t>
      </w:r>
      <w:r w:rsidR="00155A5E" w:rsidRPr="00E95821">
        <w:rPr>
          <w:rFonts w:ascii="Arial" w:hAnsi="Arial" w:cs="Arial"/>
        </w:rPr>
        <w:t xml:space="preserve">in addition to the </w:t>
      </w:r>
      <w:r w:rsidR="001C7765" w:rsidRPr="00E95821">
        <w:rPr>
          <w:rFonts w:ascii="Arial" w:hAnsi="Arial" w:cs="Arial"/>
        </w:rPr>
        <w:t xml:space="preserve">regular review of drug-related deaths </w:t>
      </w:r>
      <w:r w:rsidR="00155A5E" w:rsidRPr="00E95821">
        <w:rPr>
          <w:rFonts w:ascii="Arial" w:hAnsi="Arial" w:cs="Arial"/>
        </w:rPr>
        <w:t>that is already</w:t>
      </w:r>
      <w:r w:rsidR="001C7765" w:rsidRPr="00E95821">
        <w:rPr>
          <w:rFonts w:ascii="Arial" w:hAnsi="Arial" w:cs="Arial"/>
        </w:rPr>
        <w:t xml:space="preserve"> carried out, </w:t>
      </w:r>
      <w:r w:rsidR="00155A5E" w:rsidRPr="00E95821">
        <w:rPr>
          <w:rFonts w:ascii="Arial" w:hAnsi="Arial" w:cs="Arial"/>
        </w:rPr>
        <w:t>a further deep dive should be undertaken to develop a robust picture of factors associated with local opiate deaths</w:t>
      </w:r>
      <w:r w:rsidR="001C7765" w:rsidRPr="00E95821">
        <w:rPr>
          <w:rFonts w:ascii="Arial" w:hAnsi="Arial" w:cs="Arial"/>
        </w:rPr>
        <w:t xml:space="preserve">. </w:t>
      </w:r>
    </w:p>
    <w:p w14:paraId="2DE71357" w14:textId="3239F1AF" w:rsidR="003715ED" w:rsidRPr="00E95821" w:rsidRDefault="00257AA7" w:rsidP="00C3501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6.7.4 </w:t>
      </w:r>
      <w:r w:rsidR="003715ED" w:rsidRPr="00E95821">
        <w:rPr>
          <w:rFonts w:ascii="Arial" w:hAnsi="Arial" w:cs="Arial"/>
        </w:rPr>
        <w:t>Health checks</w:t>
      </w:r>
    </w:p>
    <w:p w14:paraId="14DDB492" w14:textId="6CA9E5E7" w:rsidR="003715ED" w:rsidRPr="00E95821" w:rsidRDefault="003715ED"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P-RESET provide an innovative primary care annual health check for adults in treatment to enable a more holistic assessment of their health to take place.</w:t>
      </w:r>
      <w:r w:rsidR="00FD0CA8" w:rsidRPr="00E95821">
        <w:rPr>
          <w:rFonts w:ascii="Arial" w:hAnsi="Arial" w:cs="Arial"/>
        </w:rPr>
        <w:t xml:space="preserve"> </w:t>
      </w:r>
      <w:r w:rsidR="002B1851" w:rsidRPr="00E95821">
        <w:rPr>
          <w:rFonts w:ascii="Arial" w:hAnsi="Arial" w:cs="Arial"/>
        </w:rPr>
        <w:t>This approach enables</w:t>
      </w:r>
      <w:r w:rsidRPr="00E95821">
        <w:rPr>
          <w:rFonts w:ascii="Arial" w:hAnsi="Arial" w:cs="Arial"/>
        </w:rPr>
        <w:t xml:space="preserve"> service users </w:t>
      </w:r>
      <w:r w:rsidR="002B1851" w:rsidRPr="00E95821">
        <w:rPr>
          <w:rFonts w:ascii="Arial" w:hAnsi="Arial" w:cs="Arial"/>
        </w:rPr>
        <w:t xml:space="preserve">to engage </w:t>
      </w:r>
      <w:r w:rsidRPr="00E95821">
        <w:rPr>
          <w:rFonts w:ascii="Arial" w:hAnsi="Arial" w:cs="Arial"/>
        </w:rPr>
        <w:t xml:space="preserve">with local primary care services as well as ensuring their wider health needs can be properly assessed. </w:t>
      </w:r>
      <w:r w:rsidR="005B1C65" w:rsidRPr="00E95821">
        <w:rPr>
          <w:rFonts w:ascii="Arial" w:hAnsi="Arial" w:cs="Arial"/>
        </w:rPr>
        <w:t>T</w:t>
      </w:r>
      <w:r w:rsidRPr="00E95821">
        <w:rPr>
          <w:rFonts w:ascii="Arial" w:hAnsi="Arial" w:cs="Arial"/>
        </w:rPr>
        <w:t xml:space="preserve">ake-up rates of the service are low (working with around a fifth (21.8%) of eligible clients in 2021-22) meaning that the service is not enjoying the kind of impact that it could have. </w:t>
      </w:r>
      <w:r w:rsidR="00D85C08" w:rsidRPr="00E95821">
        <w:rPr>
          <w:rFonts w:ascii="Arial" w:hAnsi="Arial" w:cs="Arial"/>
        </w:rPr>
        <w:t>(See Table 31</w:t>
      </w:r>
      <w:r w:rsidR="00542B36" w:rsidRPr="00E95821">
        <w:rPr>
          <w:rFonts w:ascii="Arial" w:hAnsi="Arial" w:cs="Arial"/>
        </w:rPr>
        <w:t xml:space="preserve"> for data). </w:t>
      </w:r>
      <w:r w:rsidR="00495C18" w:rsidRPr="00E95821">
        <w:rPr>
          <w:rFonts w:ascii="Arial" w:hAnsi="Arial" w:cs="Arial"/>
        </w:rPr>
        <w:t xml:space="preserve">Service provision is likely to have been impacted </w:t>
      </w:r>
      <w:r w:rsidR="007874C7" w:rsidRPr="00E95821">
        <w:rPr>
          <w:rFonts w:ascii="Arial" w:hAnsi="Arial" w:cs="Arial"/>
        </w:rPr>
        <w:t>by</w:t>
      </w:r>
      <w:r w:rsidR="00495C18" w:rsidRPr="00E95821">
        <w:rPr>
          <w:rFonts w:ascii="Arial" w:hAnsi="Arial" w:cs="Arial"/>
        </w:rPr>
        <w:t xml:space="preserve"> recruitment and resourcing challenges in primary care. </w:t>
      </w:r>
      <w:r w:rsidR="008120D3" w:rsidRPr="00E95821">
        <w:rPr>
          <w:rFonts w:ascii="Arial" w:hAnsi="Arial" w:cs="Arial"/>
        </w:rPr>
        <w:t xml:space="preserve">Consideration should </w:t>
      </w:r>
      <w:r w:rsidR="00283745" w:rsidRPr="00E95821">
        <w:rPr>
          <w:rFonts w:ascii="Arial" w:hAnsi="Arial" w:cs="Arial"/>
        </w:rPr>
        <w:t>be given</w:t>
      </w:r>
      <w:r w:rsidR="008120D3" w:rsidRPr="00E95821">
        <w:rPr>
          <w:rFonts w:ascii="Arial" w:hAnsi="Arial" w:cs="Arial"/>
        </w:rPr>
        <w:t xml:space="preserve"> to</w:t>
      </w:r>
      <w:r w:rsidR="001C7765" w:rsidRPr="00E95821">
        <w:rPr>
          <w:rFonts w:ascii="Arial" w:hAnsi="Arial" w:cs="Arial"/>
        </w:rPr>
        <w:t xml:space="preserve"> how the service is promoted among clients and what engagement strategies </w:t>
      </w:r>
      <w:r w:rsidR="008120D3" w:rsidRPr="00E95821">
        <w:rPr>
          <w:rFonts w:ascii="Arial" w:hAnsi="Arial" w:cs="Arial"/>
        </w:rPr>
        <w:t>could be</w:t>
      </w:r>
      <w:r w:rsidR="001C7765" w:rsidRPr="00E95821">
        <w:rPr>
          <w:rFonts w:ascii="Arial" w:hAnsi="Arial" w:cs="Arial"/>
        </w:rPr>
        <w:t xml:space="preserve"> used to </w:t>
      </w:r>
      <w:r w:rsidR="008120D3" w:rsidRPr="00E95821">
        <w:rPr>
          <w:rFonts w:ascii="Arial" w:hAnsi="Arial" w:cs="Arial"/>
        </w:rPr>
        <w:t>improve</w:t>
      </w:r>
      <w:r w:rsidR="001C7765" w:rsidRPr="00E95821">
        <w:rPr>
          <w:rFonts w:ascii="Arial" w:hAnsi="Arial" w:cs="Arial"/>
        </w:rPr>
        <w:t xml:space="preserve"> take-up rates. </w:t>
      </w:r>
    </w:p>
    <w:p w14:paraId="1864EEDA" w14:textId="1D5F676F" w:rsidR="003715ED" w:rsidRPr="00E95821" w:rsidRDefault="00257AA7" w:rsidP="00C35012">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6.7.5 Nitrous oxide</w:t>
      </w:r>
    </w:p>
    <w:p w14:paraId="732BE24E" w14:textId="6F492FC3" w:rsidR="003715ED" w:rsidRPr="00E95821" w:rsidRDefault="003715ED"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gathered from stakeholder interviews points to a growing issue with the consumption of </w:t>
      </w:r>
      <w:proofErr w:type="spellStart"/>
      <w:r w:rsidRPr="00E95821">
        <w:rPr>
          <w:rFonts w:ascii="Arial" w:hAnsi="Arial" w:cs="Arial"/>
        </w:rPr>
        <w:t>Nox</w:t>
      </w:r>
      <w:proofErr w:type="spellEnd"/>
      <w:r w:rsidRPr="00E95821">
        <w:rPr>
          <w:rFonts w:ascii="Arial" w:hAnsi="Arial" w:cs="Arial"/>
        </w:rPr>
        <w:t xml:space="preserve"> among young people – both those who are served by the Safe East service (up to 19) and those in their twenties (and who would therefore fall under the remit of RESET).</w:t>
      </w:r>
    </w:p>
    <w:p w14:paraId="7595C49E" w14:textId="0F731FB0" w:rsidR="003715ED" w:rsidRPr="00E95821" w:rsidRDefault="003715ED" w:rsidP="00C35012">
      <w:pPr>
        <w:pBdr>
          <w:top w:val="single" w:sz="4" w:space="1" w:color="auto"/>
          <w:left w:val="single" w:sz="4" w:space="4" w:color="auto"/>
          <w:bottom w:val="single" w:sz="4" w:space="1" w:color="auto"/>
          <w:right w:val="single" w:sz="4" w:space="4" w:color="auto"/>
        </w:pBdr>
        <w:rPr>
          <w:rFonts w:ascii="Arial" w:hAnsi="Arial" w:cs="Arial"/>
        </w:rPr>
      </w:pPr>
      <w:proofErr w:type="gramStart"/>
      <w:r w:rsidRPr="00E95821">
        <w:rPr>
          <w:rFonts w:ascii="Arial" w:hAnsi="Arial" w:cs="Arial"/>
        </w:rPr>
        <w:lastRenderedPageBreak/>
        <w:t>A number of</w:t>
      </w:r>
      <w:proofErr w:type="gramEnd"/>
      <w:r w:rsidRPr="00E95821">
        <w:rPr>
          <w:rFonts w:ascii="Arial" w:hAnsi="Arial" w:cs="Arial"/>
        </w:rPr>
        <w:t xml:space="preserve"> frontline workers who were interviewed reported regularly coming into contact with young people reporting adverse effects from </w:t>
      </w:r>
      <w:proofErr w:type="spellStart"/>
      <w:r w:rsidRPr="00E95821">
        <w:rPr>
          <w:rFonts w:ascii="Arial" w:hAnsi="Arial" w:cs="Arial"/>
        </w:rPr>
        <w:t>Nox</w:t>
      </w:r>
      <w:proofErr w:type="spellEnd"/>
      <w:r w:rsidRPr="00E95821">
        <w:rPr>
          <w:rFonts w:ascii="Arial" w:hAnsi="Arial" w:cs="Arial"/>
        </w:rPr>
        <w:t xml:space="preserve">, while stakeholders more widely reported high levels of visibility of </w:t>
      </w:r>
      <w:proofErr w:type="spellStart"/>
      <w:r w:rsidRPr="00E95821">
        <w:rPr>
          <w:rFonts w:ascii="Arial" w:hAnsi="Arial" w:cs="Arial"/>
        </w:rPr>
        <w:t>Nox</w:t>
      </w:r>
      <w:proofErr w:type="spellEnd"/>
      <w:r w:rsidRPr="00E95821">
        <w:rPr>
          <w:rFonts w:ascii="Arial" w:hAnsi="Arial" w:cs="Arial"/>
        </w:rPr>
        <w:t xml:space="preserve"> use and its associated litter. </w:t>
      </w:r>
      <w:r w:rsidR="005B1C65" w:rsidRPr="00E95821">
        <w:rPr>
          <w:rFonts w:ascii="Arial" w:hAnsi="Arial" w:cs="Arial"/>
        </w:rPr>
        <w:t>S</w:t>
      </w:r>
      <w:r w:rsidRPr="00E95821">
        <w:rPr>
          <w:rFonts w:ascii="Arial" w:hAnsi="Arial" w:cs="Arial"/>
        </w:rPr>
        <w:t xml:space="preserve">ervices do not appear to have responded to the </w:t>
      </w:r>
      <w:proofErr w:type="spellStart"/>
      <w:r w:rsidRPr="00E95821">
        <w:rPr>
          <w:rFonts w:ascii="Arial" w:hAnsi="Arial" w:cs="Arial"/>
        </w:rPr>
        <w:t>Nox</w:t>
      </w:r>
      <w:proofErr w:type="spellEnd"/>
      <w:r w:rsidRPr="00E95821">
        <w:rPr>
          <w:rFonts w:ascii="Arial" w:hAnsi="Arial" w:cs="Arial"/>
        </w:rPr>
        <w:t xml:space="preserve"> (other than as an ASB and trading standards issue). </w:t>
      </w:r>
      <w:r w:rsidR="005B1C65" w:rsidRPr="00E95821">
        <w:rPr>
          <w:rFonts w:ascii="Arial" w:hAnsi="Arial" w:cs="Arial"/>
        </w:rPr>
        <w:t>T</w:t>
      </w:r>
      <w:r w:rsidRPr="00E95821">
        <w:rPr>
          <w:rFonts w:ascii="Arial" w:hAnsi="Arial" w:cs="Arial"/>
        </w:rPr>
        <w:t xml:space="preserve">he development of the B12 Pathway at the Royal London that has been specifically put in place to manage the effects of </w:t>
      </w:r>
      <w:proofErr w:type="spellStart"/>
      <w:r w:rsidRPr="00E95821">
        <w:rPr>
          <w:rFonts w:ascii="Arial" w:hAnsi="Arial" w:cs="Arial"/>
        </w:rPr>
        <w:t>Nox</w:t>
      </w:r>
      <w:proofErr w:type="spellEnd"/>
      <w:r w:rsidRPr="00E95821">
        <w:rPr>
          <w:rFonts w:ascii="Arial" w:hAnsi="Arial" w:cs="Arial"/>
        </w:rPr>
        <w:t xml:space="preserve"> consumption, but it is not linked into wider treatment and other services (other than Hospital and Community Navigators). Most stakeholders were unaware of the operation of this service. </w:t>
      </w:r>
    </w:p>
    <w:p w14:paraId="1D7E6B23" w14:textId="7CC5CC21" w:rsidR="00E33C2C" w:rsidRPr="00E95821" w:rsidRDefault="00E33C2C" w:rsidP="00C35012">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Given the perceived size of the problem there would be value in local services developing </w:t>
      </w:r>
      <w:proofErr w:type="spellStart"/>
      <w:r w:rsidRPr="00E95821">
        <w:rPr>
          <w:rFonts w:ascii="Arial" w:hAnsi="Arial" w:cs="Arial"/>
        </w:rPr>
        <w:t>Nox</w:t>
      </w:r>
      <w:proofErr w:type="spellEnd"/>
      <w:r w:rsidRPr="00E95821">
        <w:rPr>
          <w:rFonts w:ascii="Arial" w:hAnsi="Arial" w:cs="Arial"/>
        </w:rPr>
        <w:t xml:space="preserve"> pathways to identify and direct users into support (particularly the B12 clinic). This should be complemented by the development of a </w:t>
      </w:r>
      <w:proofErr w:type="spellStart"/>
      <w:r w:rsidRPr="00E95821">
        <w:rPr>
          <w:rFonts w:ascii="Arial" w:hAnsi="Arial" w:cs="Arial"/>
        </w:rPr>
        <w:t>Nox</w:t>
      </w:r>
      <w:proofErr w:type="spellEnd"/>
      <w:r w:rsidRPr="00E95821">
        <w:rPr>
          <w:rFonts w:ascii="Arial" w:hAnsi="Arial" w:cs="Arial"/>
        </w:rPr>
        <w:t xml:space="preserve"> group in the treatment service to offer brief advice and harm reduction messages (akin to the proposed approach for the cannabis group) to provide a treatment offer to this cohort. </w:t>
      </w:r>
    </w:p>
    <w:p w14:paraId="47EAE1B3" w14:textId="56CE4FC3" w:rsidR="008723AA" w:rsidRPr="00E95821" w:rsidRDefault="008723AA" w:rsidP="00C35012">
      <w:pPr>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bCs/>
          <w:color w:val="1E1B46"/>
          <w:sz w:val="44"/>
          <w:szCs w:val="32"/>
        </w:rPr>
      </w:pPr>
      <w:r w:rsidRPr="00E95821">
        <w:rPr>
          <w:rFonts w:ascii="Arial" w:hAnsi="Arial" w:cs="Arial"/>
        </w:rPr>
        <w:br w:type="page"/>
      </w:r>
    </w:p>
    <w:p w14:paraId="18E16C57" w14:textId="3AFF99D4" w:rsidR="00F42220" w:rsidRPr="00E95821" w:rsidRDefault="004F3780" w:rsidP="004F3780">
      <w:pPr>
        <w:pStyle w:val="Heading1"/>
        <w:rPr>
          <w:rFonts w:ascii="Arial" w:hAnsi="Arial" w:cs="Arial"/>
        </w:rPr>
      </w:pPr>
      <w:bookmarkStart w:id="59" w:name="_Toc129704777"/>
      <w:r w:rsidRPr="00E95821">
        <w:rPr>
          <w:rFonts w:ascii="Arial" w:hAnsi="Arial" w:cs="Arial"/>
        </w:rPr>
        <w:lastRenderedPageBreak/>
        <w:t xml:space="preserve">7. </w:t>
      </w:r>
      <w:r w:rsidR="00C515CD" w:rsidRPr="00E95821">
        <w:rPr>
          <w:rFonts w:ascii="Arial" w:hAnsi="Arial" w:cs="Arial"/>
        </w:rPr>
        <w:t>Drug and alcohol related crime and ASB</w:t>
      </w:r>
      <w:bookmarkEnd w:id="59"/>
    </w:p>
    <w:p w14:paraId="64BCBB53" w14:textId="51B14A15" w:rsidR="000E571E" w:rsidRPr="00E95821" w:rsidRDefault="000E571E" w:rsidP="000E571E">
      <w:pPr>
        <w:pStyle w:val="Heading4"/>
        <w:rPr>
          <w:rFonts w:ascii="Arial" w:hAnsi="Arial" w:cs="Arial"/>
        </w:rPr>
      </w:pPr>
      <w:r w:rsidRPr="00E95821">
        <w:rPr>
          <w:rFonts w:ascii="Arial" w:hAnsi="Arial" w:cs="Arial"/>
        </w:rPr>
        <w:t>Key findings:</w:t>
      </w:r>
    </w:p>
    <w:p w14:paraId="1651EDD9" w14:textId="77777777" w:rsidR="00BB1E30" w:rsidRPr="00E95821" w:rsidRDefault="00210B26" w:rsidP="00BB1E30">
      <w:pPr>
        <w:pStyle w:val="ListParagraph"/>
        <w:numPr>
          <w:ilvl w:val="0"/>
          <w:numId w:val="70"/>
        </w:numPr>
        <w:rPr>
          <w:rFonts w:ascii="Arial" w:hAnsi="Arial" w:cs="Arial"/>
        </w:rPr>
      </w:pPr>
      <w:r w:rsidRPr="00E95821">
        <w:rPr>
          <w:rFonts w:ascii="Arial" w:hAnsi="Arial" w:cs="Arial"/>
        </w:rPr>
        <w:t>Data from the local Drugs Profile shows that Cannabis was the highest volume substance seized, follo</w:t>
      </w:r>
      <w:r w:rsidR="00BB1E30" w:rsidRPr="00E95821">
        <w:rPr>
          <w:rFonts w:ascii="Arial" w:hAnsi="Arial" w:cs="Arial"/>
        </w:rPr>
        <w:t>w</w:t>
      </w:r>
      <w:r w:rsidRPr="00E95821">
        <w:rPr>
          <w:rFonts w:ascii="Arial" w:hAnsi="Arial" w:cs="Arial"/>
        </w:rPr>
        <w:t xml:space="preserve">ed by Cocaine and Heroin. </w:t>
      </w:r>
      <w:r w:rsidR="00BB1E30" w:rsidRPr="00E95821">
        <w:rPr>
          <w:rFonts w:ascii="Arial" w:hAnsi="Arial" w:cs="Arial"/>
        </w:rPr>
        <w:t>Over 90% of opioids within the crime data were Heroin.</w:t>
      </w:r>
    </w:p>
    <w:p w14:paraId="2AF9F178" w14:textId="5B6E1371" w:rsidR="000E571E" w:rsidRPr="00E95821" w:rsidRDefault="000E571E" w:rsidP="00EC6C0B">
      <w:pPr>
        <w:pStyle w:val="ListParagraph"/>
        <w:numPr>
          <w:ilvl w:val="0"/>
          <w:numId w:val="54"/>
        </w:numPr>
        <w:rPr>
          <w:rFonts w:ascii="Arial" w:hAnsi="Arial" w:cs="Arial"/>
        </w:rPr>
      </w:pPr>
      <w:r w:rsidRPr="00E95821">
        <w:rPr>
          <w:rFonts w:ascii="Arial" w:hAnsi="Arial" w:cs="Arial"/>
        </w:rPr>
        <w:t xml:space="preserve">Drug possession offences are highest in Spitalfields &amp; Banglatown and St. Peter's wards. Drug trafficking offences were highest in </w:t>
      </w:r>
      <w:r w:rsidR="007C1F6A" w:rsidRPr="00E95821">
        <w:rPr>
          <w:rFonts w:ascii="Arial" w:hAnsi="Arial" w:cs="Arial"/>
        </w:rPr>
        <w:t>Spitalfields &amp; Banglatown</w:t>
      </w:r>
      <w:r w:rsidRPr="00E95821">
        <w:rPr>
          <w:rFonts w:ascii="Arial" w:hAnsi="Arial" w:cs="Arial"/>
        </w:rPr>
        <w:t xml:space="preserve"> and Whitechapel wards. </w:t>
      </w:r>
    </w:p>
    <w:p w14:paraId="324ABE27" w14:textId="77777777" w:rsidR="00C274A8" w:rsidRPr="00E95821" w:rsidRDefault="00BB1E30" w:rsidP="00C274A8">
      <w:pPr>
        <w:pStyle w:val="ListParagraph"/>
        <w:numPr>
          <w:ilvl w:val="0"/>
          <w:numId w:val="54"/>
        </w:numPr>
        <w:rPr>
          <w:rFonts w:ascii="Arial" w:hAnsi="Arial" w:cs="Arial"/>
        </w:rPr>
      </w:pPr>
      <w:r w:rsidRPr="00E95821">
        <w:rPr>
          <w:rFonts w:ascii="Arial" w:hAnsi="Arial" w:cs="Arial"/>
        </w:rPr>
        <w:t>Drug-related crime is concentrated among certain areas of the Borough. The distribution of offences for the supply of Crack Cocaine and of Heroin are particularly focused in the West of the borough (near to Aldgate and Shoreditch), while Offences related to supply of Cannabis and of Cocaine tend to be more evenly distributed across the Borough.</w:t>
      </w:r>
      <w:r w:rsidR="00C274A8" w:rsidRPr="00E95821">
        <w:rPr>
          <w:rFonts w:ascii="Arial" w:hAnsi="Arial" w:cs="Arial"/>
        </w:rPr>
        <w:t xml:space="preserve"> </w:t>
      </w:r>
    </w:p>
    <w:p w14:paraId="2C584357" w14:textId="4AB58F64" w:rsidR="00BB1E30" w:rsidRPr="00E95821" w:rsidRDefault="00BB1E30" w:rsidP="00C274A8">
      <w:pPr>
        <w:pStyle w:val="ListParagraph"/>
        <w:numPr>
          <w:ilvl w:val="0"/>
          <w:numId w:val="54"/>
        </w:numPr>
        <w:rPr>
          <w:rFonts w:ascii="Arial" w:hAnsi="Arial" w:cs="Arial"/>
        </w:rPr>
      </w:pPr>
      <w:r w:rsidRPr="00E95821">
        <w:rPr>
          <w:rFonts w:ascii="Arial" w:hAnsi="Arial" w:cs="Arial"/>
        </w:rPr>
        <w:t xml:space="preserve">Tower Hamlets had four wards in which over 100 </w:t>
      </w:r>
      <w:proofErr w:type="gramStart"/>
      <w:r w:rsidRPr="00E95821">
        <w:rPr>
          <w:rFonts w:ascii="Arial" w:hAnsi="Arial" w:cs="Arial"/>
        </w:rPr>
        <w:t>drug-related</w:t>
      </w:r>
      <w:proofErr w:type="gramEnd"/>
      <w:r w:rsidRPr="00E95821">
        <w:rPr>
          <w:rFonts w:ascii="Arial" w:hAnsi="Arial" w:cs="Arial"/>
        </w:rPr>
        <w:t xml:space="preserve"> ASB warnings had been issued.</w:t>
      </w:r>
    </w:p>
    <w:p w14:paraId="376B5072" w14:textId="4A373A5A" w:rsidR="000E571E" w:rsidRPr="00E95821" w:rsidRDefault="007C1F6A" w:rsidP="00EC6C0B">
      <w:pPr>
        <w:pStyle w:val="ListParagraph"/>
        <w:numPr>
          <w:ilvl w:val="0"/>
          <w:numId w:val="54"/>
        </w:numPr>
        <w:rPr>
          <w:rFonts w:ascii="Arial" w:hAnsi="Arial" w:cs="Arial"/>
        </w:rPr>
      </w:pPr>
      <w:r w:rsidRPr="00E95821">
        <w:rPr>
          <w:rFonts w:ascii="Arial" w:hAnsi="Arial" w:cs="Arial"/>
        </w:rPr>
        <w:t xml:space="preserve">Analysis of data regarding drug related offences over time </w:t>
      </w:r>
      <w:r w:rsidR="00B219B8" w:rsidRPr="00E95821">
        <w:rPr>
          <w:rFonts w:ascii="Arial" w:hAnsi="Arial" w:cs="Arial"/>
        </w:rPr>
        <w:t>suggests</w:t>
      </w:r>
      <w:r w:rsidRPr="00E95821">
        <w:rPr>
          <w:rFonts w:ascii="Arial" w:hAnsi="Arial" w:cs="Arial"/>
        </w:rPr>
        <w:t xml:space="preserve"> a </w:t>
      </w:r>
      <w:r w:rsidR="00776500" w:rsidRPr="00E95821">
        <w:rPr>
          <w:rFonts w:ascii="Arial" w:hAnsi="Arial" w:cs="Arial"/>
        </w:rPr>
        <w:t xml:space="preserve">link between drug possession and theft </w:t>
      </w:r>
      <w:r w:rsidR="001E5C40" w:rsidRPr="00E95821">
        <w:rPr>
          <w:rFonts w:ascii="Arial" w:hAnsi="Arial" w:cs="Arial"/>
        </w:rPr>
        <w:t>indicating</w:t>
      </w:r>
      <w:r w:rsidR="00776500" w:rsidRPr="00E95821">
        <w:rPr>
          <w:rFonts w:ascii="Arial" w:hAnsi="Arial" w:cs="Arial"/>
        </w:rPr>
        <w:t xml:space="preserve"> that drugs are driving crime more widely in the borough.</w:t>
      </w:r>
    </w:p>
    <w:p w14:paraId="1B06170E" w14:textId="77777777" w:rsidR="007A1FF8" w:rsidRPr="00E95821" w:rsidRDefault="00C42493" w:rsidP="00C42493">
      <w:pPr>
        <w:rPr>
          <w:rFonts w:ascii="Arial" w:hAnsi="Arial" w:cs="Arial"/>
        </w:rPr>
      </w:pPr>
      <w:r w:rsidRPr="00E95821">
        <w:rPr>
          <w:rFonts w:ascii="Arial" w:hAnsi="Arial" w:cs="Arial"/>
        </w:rPr>
        <w:t xml:space="preserve">Drug and alcohol misuse are significantly associated with both crime and anti-social </w:t>
      </w:r>
      <w:proofErr w:type="spellStart"/>
      <w:r w:rsidRPr="00E95821">
        <w:rPr>
          <w:rFonts w:ascii="Arial" w:hAnsi="Arial" w:cs="Arial"/>
        </w:rPr>
        <w:t>behavior</w:t>
      </w:r>
      <w:proofErr w:type="spellEnd"/>
      <w:r w:rsidRPr="00E95821">
        <w:rPr>
          <w:rFonts w:ascii="Arial" w:hAnsi="Arial" w:cs="Arial"/>
        </w:rPr>
        <w:t>. This section seeks to explore the relationship between and impact of substance misuse on crime and ASB in Tower Hamlets.</w:t>
      </w:r>
    </w:p>
    <w:p w14:paraId="53AF3892" w14:textId="37CA54D4" w:rsidR="0054168B" w:rsidRPr="00E95821" w:rsidRDefault="005132D4" w:rsidP="00C515CD">
      <w:pPr>
        <w:pStyle w:val="Heading2"/>
        <w:rPr>
          <w:rFonts w:ascii="Arial" w:hAnsi="Arial" w:cs="Arial"/>
        </w:rPr>
      </w:pPr>
      <w:bookmarkStart w:id="60" w:name="_Toc129704778"/>
      <w:r w:rsidRPr="00E95821">
        <w:rPr>
          <w:rFonts w:ascii="Arial" w:hAnsi="Arial" w:cs="Arial"/>
        </w:rPr>
        <w:t xml:space="preserve">7.1 </w:t>
      </w:r>
      <w:r w:rsidR="004C0793" w:rsidRPr="00E95821">
        <w:rPr>
          <w:rFonts w:ascii="Arial" w:hAnsi="Arial" w:cs="Arial"/>
        </w:rPr>
        <w:t>Levels of d</w:t>
      </w:r>
      <w:r w:rsidR="00C515CD" w:rsidRPr="00E95821">
        <w:rPr>
          <w:rFonts w:ascii="Arial" w:hAnsi="Arial" w:cs="Arial"/>
        </w:rPr>
        <w:t>rug related crime and ASB</w:t>
      </w:r>
      <w:bookmarkEnd w:id="60"/>
    </w:p>
    <w:p w14:paraId="6F639C75" w14:textId="3A9E3EDA" w:rsidR="00CA0A2F" w:rsidRPr="00E95821" w:rsidRDefault="00CA0A2F" w:rsidP="00257AA7">
      <w:pPr>
        <w:pStyle w:val="Heading3"/>
        <w:rPr>
          <w:rFonts w:ascii="Arial" w:hAnsi="Arial" w:cs="Arial"/>
        </w:rPr>
      </w:pPr>
      <w:r w:rsidRPr="00E95821">
        <w:rPr>
          <w:rFonts w:ascii="Arial" w:hAnsi="Arial" w:cs="Arial"/>
        </w:rPr>
        <w:t xml:space="preserve">7.1.1. </w:t>
      </w:r>
      <w:r w:rsidR="001809A9" w:rsidRPr="00E95821">
        <w:rPr>
          <w:rFonts w:ascii="Arial" w:hAnsi="Arial" w:cs="Arial"/>
        </w:rPr>
        <w:t>Type of drugs and alcohol-related crime</w:t>
      </w:r>
    </w:p>
    <w:p w14:paraId="1658D911" w14:textId="77138CDC" w:rsidR="001809A9" w:rsidRPr="00E95821" w:rsidRDefault="001809A9" w:rsidP="001809A9">
      <w:pPr>
        <w:rPr>
          <w:rFonts w:ascii="Arial" w:hAnsi="Arial" w:cs="Arial"/>
        </w:rPr>
      </w:pPr>
      <w:r w:rsidRPr="00E95821">
        <w:rPr>
          <w:rFonts w:ascii="Arial" w:hAnsi="Arial" w:cs="Arial"/>
        </w:rPr>
        <w:t>Data from the Metropolitan Police Service (MPS)’s drug profile for the Central East BCU (Tower Hamlets and Hackney) shows that</w:t>
      </w:r>
      <w:r w:rsidR="00FD467C" w:rsidRPr="00E95821">
        <w:rPr>
          <w:rFonts w:ascii="Arial" w:hAnsi="Arial" w:cs="Arial"/>
        </w:rPr>
        <w:t xml:space="preserve"> during April 2019-March 2021:</w:t>
      </w:r>
    </w:p>
    <w:p w14:paraId="777E4363" w14:textId="538FA52E" w:rsidR="00FA2F82" w:rsidRPr="00E95821" w:rsidRDefault="00FA2F82" w:rsidP="001809A9">
      <w:pPr>
        <w:pStyle w:val="ListParagraph"/>
        <w:numPr>
          <w:ilvl w:val="0"/>
          <w:numId w:val="70"/>
        </w:numPr>
        <w:rPr>
          <w:rFonts w:ascii="Arial" w:hAnsi="Arial" w:cs="Arial"/>
        </w:rPr>
      </w:pPr>
      <w:r w:rsidRPr="00E95821">
        <w:rPr>
          <w:rFonts w:ascii="Arial" w:hAnsi="Arial" w:cs="Arial"/>
        </w:rPr>
        <w:t>Cannabis was the highest volume drug seizure, followed by Cocaine and Heroin.</w:t>
      </w:r>
    </w:p>
    <w:p w14:paraId="76F8A515" w14:textId="6D4E7F80" w:rsidR="001809A9" w:rsidRPr="00E95821" w:rsidRDefault="007059DF" w:rsidP="001809A9">
      <w:pPr>
        <w:pStyle w:val="ListParagraph"/>
        <w:numPr>
          <w:ilvl w:val="0"/>
          <w:numId w:val="70"/>
        </w:numPr>
        <w:rPr>
          <w:rFonts w:ascii="Arial" w:hAnsi="Arial" w:cs="Arial"/>
        </w:rPr>
      </w:pPr>
      <w:proofErr w:type="gramStart"/>
      <w:r w:rsidRPr="00E95821">
        <w:rPr>
          <w:rFonts w:ascii="Arial" w:hAnsi="Arial" w:cs="Arial"/>
        </w:rPr>
        <w:t>The vast majority of</w:t>
      </w:r>
      <w:proofErr w:type="gramEnd"/>
      <w:r w:rsidRPr="00E95821">
        <w:rPr>
          <w:rFonts w:ascii="Arial" w:hAnsi="Arial" w:cs="Arial"/>
        </w:rPr>
        <w:t xml:space="preserve"> class-B drugs on crime reports were cannabinoid; and cannabis is me</w:t>
      </w:r>
      <w:r w:rsidR="00BE420A" w:rsidRPr="00E95821">
        <w:rPr>
          <w:rFonts w:ascii="Arial" w:hAnsi="Arial" w:cs="Arial"/>
        </w:rPr>
        <w:t>n</w:t>
      </w:r>
      <w:r w:rsidRPr="00E95821">
        <w:rPr>
          <w:rFonts w:ascii="Arial" w:hAnsi="Arial" w:cs="Arial"/>
        </w:rPr>
        <w:t xml:space="preserve">tioned on about 1 in 8 </w:t>
      </w:r>
      <w:r w:rsidR="00BE420A" w:rsidRPr="00E95821">
        <w:rPr>
          <w:rFonts w:ascii="Arial" w:hAnsi="Arial" w:cs="Arial"/>
        </w:rPr>
        <w:t>police intelligence reports (</w:t>
      </w:r>
      <w:r w:rsidR="00AA64AE" w:rsidRPr="00E95821">
        <w:rPr>
          <w:rFonts w:ascii="Arial" w:hAnsi="Arial" w:cs="Arial"/>
        </w:rPr>
        <w:t xml:space="preserve">at </w:t>
      </w:r>
      <w:r w:rsidR="00BE420A" w:rsidRPr="00E95821">
        <w:rPr>
          <w:rFonts w:ascii="Arial" w:hAnsi="Arial" w:cs="Arial"/>
        </w:rPr>
        <w:t xml:space="preserve">a similar level </w:t>
      </w:r>
      <w:r w:rsidR="00AA64AE" w:rsidRPr="00E95821">
        <w:rPr>
          <w:rFonts w:ascii="Arial" w:hAnsi="Arial" w:cs="Arial"/>
        </w:rPr>
        <w:t xml:space="preserve">across Tower Hamlets and </w:t>
      </w:r>
      <w:r w:rsidR="00BE420A" w:rsidRPr="00E95821">
        <w:rPr>
          <w:rFonts w:ascii="Arial" w:hAnsi="Arial" w:cs="Arial"/>
        </w:rPr>
        <w:t>Hackney)</w:t>
      </w:r>
    </w:p>
    <w:p w14:paraId="02DCDBE5" w14:textId="5FCF50A1" w:rsidR="00BE420A" w:rsidRPr="00E95821" w:rsidRDefault="00FD467C" w:rsidP="001809A9">
      <w:pPr>
        <w:pStyle w:val="ListParagraph"/>
        <w:numPr>
          <w:ilvl w:val="0"/>
          <w:numId w:val="70"/>
        </w:numPr>
        <w:rPr>
          <w:rFonts w:ascii="Arial" w:hAnsi="Arial" w:cs="Arial"/>
        </w:rPr>
      </w:pPr>
      <w:r w:rsidRPr="00E95821">
        <w:rPr>
          <w:rFonts w:ascii="Arial" w:hAnsi="Arial" w:cs="Arial"/>
        </w:rPr>
        <w:t>The most common stimulants within the crime records</w:t>
      </w:r>
      <w:r w:rsidR="00617FA1" w:rsidRPr="00E95821">
        <w:rPr>
          <w:rFonts w:ascii="Arial" w:hAnsi="Arial" w:cs="Arial"/>
        </w:rPr>
        <w:t xml:space="preserve"> were cocaine and crack cocaine.</w:t>
      </w:r>
    </w:p>
    <w:p w14:paraId="5E46F149" w14:textId="21B79F66" w:rsidR="00617FA1" w:rsidRPr="00E95821" w:rsidRDefault="00617FA1" w:rsidP="001809A9">
      <w:pPr>
        <w:pStyle w:val="ListParagraph"/>
        <w:numPr>
          <w:ilvl w:val="0"/>
          <w:numId w:val="70"/>
        </w:numPr>
        <w:rPr>
          <w:rFonts w:ascii="Arial" w:hAnsi="Arial" w:cs="Arial"/>
        </w:rPr>
      </w:pPr>
      <w:r w:rsidRPr="00E95821">
        <w:rPr>
          <w:rFonts w:ascii="Arial" w:hAnsi="Arial" w:cs="Arial"/>
        </w:rPr>
        <w:t>Over 90% of opioids within the crime data were Heroin.</w:t>
      </w:r>
    </w:p>
    <w:p w14:paraId="25E68A49" w14:textId="2B2B6B10" w:rsidR="000041B9" w:rsidRPr="00E95821" w:rsidRDefault="000041B9" w:rsidP="00AA01C6">
      <w:pPr>
        <w:pStyle w:val="ListParagraph"/>
        <w:numPr>
          <w:ilvl w:val="0"/>
          <w:numId w:val="70"/>
        </w:numPr>
        <w:rPr>
          <w:rFonts w:ascii="Arial" w:hAnsi="Arial" w:cs="Arial"/>
        </w:rPr>
      </w:pPr>
      <w:r w:rsidRPr="00E95821">
        <w:rPr>
          <w:rFonts w:ascii="Arial" w:hAnsi="Arial" w:cs="Arial"/>
        </w:rPr>
        <w:t>A smaller proportion of crime reports related to Empathogens (</w:t>
      </w:r>
      <w:r w:rsidR="009C787F" w:rsidRPr="00E95821">
        <w:rPr>
          <w:rFonts w:ascii="Arial" w:hAnsi="Arial" w:cs="Arial"/>
        </w:rPr>
        <w:t>ecstasy/MDMA), sedatives, or psychedelics.</w:t>
      </w:r>
    </w:p>
    <w:p w14:paraId="700FC106" w14:textId="4CE5B3C5" w:rsidR="00257AA7" w:rsidRPr="00E95821" w:rsidRDefault="00257AA7" w:rsidP="00257AA7">
      <w:pPr>
        <w:pStyle w:val="Heading3"/>
        <w:rPr>
          <w:rFonts w:ascii="Arial" w:hAnsi="Arial" w:cs="Arial"/>
        </w:rPr>
      </w:pPr>
      <w:r w:rsidRPr="00E95821">
        <w:rPr>
          <w:rFonts w:ascii="Arial" w:hAnsi="Arial" w:cs="Arial"/>
        </w:rPr>
        <w:lastRenderedPageBreak/>
        <w:t>7.1.</w:t>
      </w:r>
      <w:r w:rsidR="001809A9" w:rsidRPr="00E95821">
        <w:rPr>
          <w:rFonts w:ascii="Arial" w:hAnsi="Arial" w:cs="Arial"/>
        </w:rPr>
        <w:t>2</w:t>
      </w:r>
      <w:r w:rsidRPr="00E95821">
        <w:rPr>
          <w:rFonts w:ascii="Arial" w:hAnsi="Arial" w:cs="Arial"/>
        </w:rPr>
        <w:t xml:space="preserve"> Distribution of drug-related offending</w:t>
      </w:r>
    </w:p>
    <w:p w14:paraId="420BCDDB" w14:textId="1DF00FA0" w:rsidR="00F70C40" w:rsidRPr="00E95821" w:rsidRDefault="00F70C40" w:rsidP="002C41F2">
      <w:pPr>
        <w:rPr>
          <w:rFonts w:ascii="Arial" w:hAnsi="Arial" w:cs="Arial"/>
        </w:rPr>
      </w:pPr>
      <w:r w:rsidRPr="00E95821">
        <w:rPr>
          <w:rFonts w:ascii="Arial" w:hAnsi="Arial" w:cs="Arial"/>
        </w:rPr>
        <w:t xml:space="preserve">Data from the Metropolitan Police Service (MPS)’s drug profile for the borough shows that </w:t>
      </w:r>
      <w:r w:rsidR="00E17296" w:rsidRPr="00E95821">
        <w:rPr>
          <w:rFonts w:ascii="Arial" w:hAnsi="Arial" w:cs="Arial"/>
        </w:rPr>
        <w:t xml:space="preserve">high levels of drug-related ASB </w:t>
      </w:r>
      <w:proofErr w:type="gramStart"/>
      <w:r w:rsidR="00E17296" w:rsidRPr="00E95821">
        <w:rPr>
          <w:rFonts w:ascii="Arial" w:hAnsi="Arial" w:cs="Arial"/>
        </w:rPr>
        <w:t>call-outs</w:t>
      </w:r>
      <w:proofErr w:type="gramEnd"/>
      <w:r w:rsidR="00E17296" w:rsidRPr="00E95821">
        <w:rPr>
          <w:rFonts w:ascii="Arial" w:hAnsi="Arial" w:cs="Arial"/>
        </w:rPr>
        <w:t xml:space="preserve"> in Tower Hamlets.</w:t>
      </w:r>
      <w:r w:rsidR="00DB20E9" w:rsidRPr="00E95821">
        <w:rPr>
          <w:rFonts w:ascii="Arial" w:hAnsi="Arial" w:cs="Arial"/>
        </w:rPr>
        <w:t xml:space="preserve"> </w:t>
      </w:r>
    </w:p>
    <w:p w14:paraId="041A13A2" w14:textId="6A8D192D" w:rsidR="007A1B9C" w:rsidRPr="00E95821" w:rsidRDefault="002C41F2" w:rsidP="002C41F2">
      <w:pPr>
        <w:rPr>
          <w:rFonts w:ascii="Arial" w:hAnsi="Arial" w:cs="Arial"/>
        </w:rPr>
      </w:pPr>
      <w:r w:rsidRPr="00E95821">
        <w:rPr>
          <w:rFonts w:ascii="Arial" w:hAnsi="Arial" w:cs="Arial"/>
        </w:rPr>
        <w:t xml:space="preserve">It was possible to explore the extent of drug-related crime over 24 months and use of historical data by examining Metropolitan Police figures of recorded crime in Tower Hamlets. These reports were provided at ward level and adjusted for the size of the resident population (per 1,000). </w:t>
      </w:r>
    </w:p>
    <w:p w14:paraId="776FD21D" w14:textId="77777777" w:rsidR="007A1B9C" w:rsidRPr="00E95821" w:rsidRDefault="007A1B9C" w:rsidP="002C41F2">
      <w:pPr>
        <w:rPr>
          <w:rFonts w:ascii="Arial" w:hAnsi="Arial" w:cs="Arial"/>
        </w:rPr>
      </w:pPr>
      <w:r w:rsidRPr="00E95821">
        <w:rPr>
          <w:rFonts w:ascii="Arial" w:hAnsi="Arial" w:cs="Arial"/>
        </w:rPr>
        <w:t xml:space="preserve">Data for drug possession offences are set out Map 1. </w:t>
      </w:r>
    </w:p>
    <w:p w14:paraId="17DC9F72" w14:textId="0B497188" w:rsidR="002C41F2" w:rsidRPr="00E95821" w:rsidRDefault="007A1B9C" w:rsidP="007A1B9C">
      <w:pPr>
        <w:pStyle w:val="Caption"/>
        <w:rPr>
          <w:rFonts w:ascii="Arial" w:hAnsi="Arial" w:cs="Arial"/>
        </w:rPr>
      </w:pPr>
      <w:r w:rsidRPr="00E95821">
        <w:rPr>
          <w:rFonts w:ascii="Arial" w:hAnsi="Arial" w:cs="Arial"/>
        </w:rPr>
        <w:t xml:space="preserve">Map </w:t>
      </w:r>
      <w:r w:rsidR="00E2519C" w:rsidRPr="00E95821">
        <w:rPr>
          <w:rFonts w:ascii="Arial" w:hAnsi="Arial" w:cs="Arial"/>
          <w:noProof/>
        </w:rPr>
        <w:fldChar w:fldCharType="begin"/>
      </w:r>
      <w:r w:rsidR="00E2519C" w:rsidRPr="00E95821">
        <w:rPr>
          <w:rFonts w:ascii="Arial" w:hAnsi="Arial" w:cs="Arial"/>
          <w:noProof/>
        </w:rPr>
        <w:instrText xml:space="preserve"> SEQ Map \* ARABIC </w:instrText>
      </w:r>
      <w:r w:rsidR="00E2519C" w:rsidRPr="00E95821">
        <w:rPr>
          <w:rFonts w:ascii="Arial" w:hAnsi="Arial" w:cs="Arial"/>
          <w:noProof/>
        </w:rPr>
        <w:fldChar w:fldCharType="separate"/>
      </w:r>
      <w:r w:rsidR="009A63FA" w:rsidRPr="00E95821">
        <w:rPr>
          <w:rFonts w:ascii="Arial" w:hAnsi="Arial" w:cs="Arial"/>
          <w:noProof/>
        </w:rPr>
        <w:t>1</w:t>
      </w:r>
      <w:r w:rsidR="00E2519C" w:rsidRPr="00E95821">
        <w:rPr>
          <w:rFonts w:ascii="Arial" w:hAnsi="Arial" w:cs="Arial"/>
          <w:noProof/>
        </w:rPr>
        <w:fldChar w:fldCharType="end"/>
      </w:r>
      <w:r w:rsidR="002C41F2" w:rsidRPr="00E95821">
        <w:rPr>
          <w:rFonts w:ascii="Arial" w:hAnsi="Arial" w:cs="Arial"/>
        </w:rPr>
        <w:t xml:space="preserve"> Drug Possession Offences recorded by the Metropolitan Police last 24 months, Rate per 1,000 </w:t>
      </w:r>
      <w:proofErr w:type="gramStart"/>
      <w:r w:rsidR="002C41F2" w:rsidRPr="00E95821">
        <w:rPr>
          <w:rFonts w:ascii="Arial" w:hAnsi="Arial" w:cs="Arial"/>
        </w:rPr>
        <w:t>population</w:t>
      </w:r>
      <w:proofErr w:type="gramEnd"/>
    </w:p>
    <w:p w14:paraId="1E2188F4" w14:textId="11D6131C" w:rsidR="002C41F2" w:rsidRPr="00E95821" w:rsidRDefault="002C41F2" w:rsidP="002C41F2">
      <w:pPr>
        <w:spacing w:after="0" w:line="360" w:lineRule="auto"/>
        <w:rPr>
          <w:rFonts w:ascii="Arial" w:hAnsi="Arial" w:cs="Arial"/>
          <w:sz w:val="16"/>
          <w:szCs w:val="16"/>
        </w:rPr>
      </w:pPr>
      <w:r w:rsidRPr="00E95821">
        <w:rPr>
          <w:rFonts w:ascii="Arial" w:hAnsi="Arial" w:cs="Arial"/>
          <w:noProof/>
          <w:lang w:val="en-US"/>
        </w:rPr>
        <w:drawing>
          <wp:inline distT="0" distB="0" distL="0" distR="0" wp14:anchorId="64F8F272" wp14:editId="48A9C1F0">
            <wp:extent cx="3636335" cy="3003550"/>
            <wp:effectExtent l="0" t="0" r="2540" b="6350"/>
            <wp:docPr id="49" name="Picture 49" descr="Map of drug possession offences recorded by the Metropolitan Police last 24 months. Highest in Spitalfields and Banglatown, and St.Peter's w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 of drug possession offences recorded by the Metropolitan Police last 24 months. Highest in Spitalfields and Banglatown, and St.Peter's wards. "/>
                    <pic:cNvPicPr/>
                  </pic:nvPicPr>
                  <pic:blipFill rotWithShape="1">
                    <a:blip r:embed="rId76" cstate="print">
                      <a:extLst>
                        <a:ext uri="{28A0092B-C50C-407E-A947-70E740481C1C}">
                          <a14:useLocalDpi xmlns:a14="http://schemas.microsoft.com/office/drawing/2010/main" val="0"/>
                        </a:ext>
                      </a:extLst>
                    </a:blip>
                    <a:srcRect l="9112" t="11130" r="24949" b="11831"/>
                    <a:stretch/>
                  </pic:blipFill>
                  <pic:spPr bwMode="auto">
                    <a:xfrm>
                      <a:off x="0" y="0"/>
                      <a:ext cx="3656941" cy="3020570"/>
                    </a:xfrm>
                    <a:prstGeom prst="rect">
                      <a:avLst/>
                    </a:prstGeom>
                    <a:ln>
                      <a:noFill/>
                    </a:ln>
                    <a:extLst>
                      <a:ext uri="{53640926-AAD7-44D8-BBD7-CCE9431645EC}">
                        <a14:shadowObscured xmlns:a14="http://schemas.microsoft.com/office/drawing/2010/main"/>
                      </a:ext>
                    </a:extLst>
                  </pic:spPr>
                </pic:pic>
              </a:graphicData>
            </a:graphic>
          </wp:inline>
        </w:drawing>
      </w:r>
      <w:r w:rsidRPr="00E95821">
        <w:rPr>
          <w:rFonts w:ascii="Arial" w:hAnsi="Arial" w:cs="Arial"/>
          <w:sz w:val="16"/>
          <w:szCs w:val="16"/>
        </w:rPr>
        <w:t>(Source: London Datastore)</w:t>
      </w:r>
    </w:p>
    <w:p w14:paraId="078FB244" w14:textId="77777777" w:rsidR="007A1B9C" w:rsidRPr="00E95821" w:rsidRDefault="007A1B9C" w:rsidP="007A1B9C">
      <w:pPr>
        <w:rPr>
          <w:rFonts w:ascii="Arial" w:hAnsi="Arial" w:cs="Arial"/>
        </w:rPr>
      </w:pPr>
    </w:p>
    <w:p w14:paraId="2EB681F8" w14:textId="41AAC117" w:rsidR="007A1B9C" w:rsidRPr="00E95821" w:rsidRDefault="007A1B9C" w:rsidP="007A1B9C">
      <w:pPr>
        <w:rPr>
          <w:rFonts w:ascii="Arial" w:hAnsi="Arial" w:cs="Arial"/>
        </w:rPr>
      </w:pPr>
      <w:r w:rsidRPr="00E95821">
        <w:rPr>
          <w:rFonts w:ascii="Arial" w:hAnsi="Arial" w:cs="Arial"/>
        </w:rPr>
        <w:t>For drug possession, the crime rate per 100,000 based on a two-year average shows the highest quintile reports are in Spitalfields &amp; Banglatown (42.1 per 1,000) and St. Peter's (</w:t>
      </w:r>
      <w:r w:rsidR="00D85C08" w:rsidRPr="00E95821">
        <w:rPr>
          <w:rFonts w:ascii="Arial" w:hAnsi="Arial" w:cs="Arial"/>
        </w:rPr>
        <w:t>37.0 per 1,000) wards (Map 1</w:t>
      </w:r>
      <w:r w:rsidRPr="00E95821">
        <w:rPr>
          <w:rFonts w:ascii="Arial" w:hAnsi="Arial" w:cs="Arial"/>
        </w:rPr>
        <w:t xml:space="preserve">). </w:t>
      </w:r>
    </w:p>
    <w:p w14:paraId="0D9EB8D1" w14:textId="03786675" w:rsidR="002C41F2" w:rsidRPr="00E95821" w:rsidRDefault="007A1B9C" w:rsidP="007A1B9C">
      <w:pPr>
        <w:pStyle w:val="Caption"/>
        <w:rPr>
          <w:rFonts w:ascii="Arial" w:hAnsi="Arial" w:cs="Arial"/>
        </w:rPr>
      </w:pPr>
      <w:r w:rsidRPr="00E95821">
        <w:rPr>
          <w:rFonts w:ascii="Arial" w:hAnsi="Arial" w:cs="Arial"/>
        </w:rPr>
        <w:t xml:space="preserve">Map </w:t>
      </w:r>
      <w:r w:rsidR="00E2519C" w:rsidRPr="00E95821">
        <w:rPr>
          <w:rFonts w:ascii="Arial" w:hAnsi="Arial" w:cs="Arial"/>
          <w:noProof/>
        </w:rPr>
        <w:fldChar w:fldCharType="begin"/>
      </w:r>
      <w:r w:rsidR="00E2519C" w:rsidRPr="00E95821">
        <w:rPr>
          <w:rFonts w:ascii="Arial" w:hAnsi="Arial" w:cs="Arial"/>
          <w:noProof/>
        </w:rPr>
        <w:instrText xml:space="preserve"> SEQ Map \* ARABIC </w:instrText>
      </w:r>
      <w:r w:rsidR="00E2519C" w:rsidRPr="00E95821">
        <w:rPr>
          <w:rFonts w:ascii="Arial" w:hAnsi="Arial" w:cs="Arial"/>
          <w:noProof/>
        </w:rPr>
        <w:fldChar w:fldCharType="separate"/>
      </w:r>
      <w:r w:rsidR="009A63FA" w:rsidRPr="00E95821">
        <w:rPr>
          <w:rFonts w:ascii="Arial" w:hAnsi="Arial" w:cs="Arial"/>
          <w:noProof/>
        </w:rPr>
        <w:t>2</w:t>
      </w:r>
      <w:r w:rsidR="00E2519C" w:rsidRPr="00E95821">
        <w:rPr>
          <w:rFonts w:ascii="Arial" w:hAnsi="Arial" w:cs="Arial"/>
          <w:noProof/>
        </w:rPr>
        <w:fldChar w:fldCharType="end"/>
      </w:r>
      <w:r w:rsidRPr="00E95821">
        <w:rPr>
          <w:rFonts w:ascii="Arial" w:hAnsi="Arial" w:cs="Arial"/>
        </w:rPr>
        <w:t xml:space="preserve"> </w:t>
      </w:r>
      <w:r w:rsidR="002C41F2" w:rsidRPr="00E95821">
        <w:rPr>
          <w:rFonts w:ascii="Arial" w:hAnsi="Arial" w:cs="Arial"/>
        </w:rPr>
        <w:t xml:space="preserve">Drug Trafficking Offences recorded by the Metropolitan Police last 24 months, Rate per 1,000 </w:t>
      </w:r>
      <w:proofErr w:type="gramStart"/>
      <w:r w:rsidR="002C41F2" w:rsidRPr="00E95821">
        <w:rPr>
          <w:rFonts w:ascii="Arial" w:hAnsi="Arial" w:cs="Arial"/>
        </w:rPr>
        <w:t>population</w:t>
      </w:r>
      <w:proofErr w:type="gramEnd"/>
    </w:p>
    <w:p w14:paraId="2AE9C31C" w14:textId="1976619C" w:rsidR="002C41F2" w:rsidRPr="00E95821" w:rsidRDefault="002C41F2" w:rsidP="002C41F2">
      <w:pPr>
        <w:spacing w:after="0" w:line="360" w:lineRule="auto"/>
        <w:rPr>
          <w:rFonts w:ascii="Arial" w:hAnsi="Arial" w:cs="Arial"/>
          <w:sz w:val="16"/>
          <w:szCs w:val="16"/>
        </w:rPr>
      </w:pPr>
      <w:r w:rsidRPr="00E95821">
        <w:rPr>
          <w:rFonts w:ascii="Arial" w:hAnsi="Arial" w:cs="Arial"/>
          <w:noProof/>
          <w:lang w:val="en-US"/>
        </w:rPr>
        <w:lastRenderedPageBreak/>
        <w:drawing>
          <wp:inline distT="0" distB="0" distL="0" distR="0" wp14:anchorId="0BA96993" wp14:editId="01E0B90A">
            <wp:extent cx="3711389" cy="2817628"/>
            <wp:effectExtent l="0" t="0" r="3810" b="1905"/>
            <wp:docPr id="50" name="Picture 50" descr="Map showing drug trafficking offences recorded by the Metropolitan Police last 24 months in Tower Hamlets. Highest rates were in Spitalfields and Banglatown ward, and Whitechapel war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 showing drug trafficking offences recorded by the Metropolitan Police last 24 months in Tower Hamlets. Highest rates were in Spitalfields and Banglatown ward, and Whitechapel ward. "/>
                    <pic:cNvPicPr/>
                  </pic:nvPicPr>
                  <pic:blipFill rotWithShape="1">
                    <a:blip r:embed="rId77" cstate="print">
                      <a:extLst>
                        <a:ext uri="{28A0092B-C50C-407E-A947-70E740481C1C}">
                          <a14:useLocalDpi xmlns:a14="http://schemas.microsoft.com/office/drawing/2010/main" val="0"/>
                        </a:ext>
                      </a:extLst>
                    </a:blip>
                    <a:srcRect l="9091" t="12071" r="19302" b="11033"/>
                    <a:stretch/>
                  </pic:blipFill>
                  <pic:spPr bwMode="auto">
                    <a:xfrm>
                      <a:off x="0" y="0"/>
                      <a:ext cx="3751263" cy="2847900"/>
                    </a:xfrm>
                    <a:prstGeom prst="rect">
                      <a:avLst/>
                    </a:prstGeom>
                    <a:ln>
                      <a:noFill/>
                    </a:ln>
                    <a:extLst>
                      <a:ext uri="{53640926-AAD7-44D8-BBD7-CCE9431645EC}">
                        <a14:shadowObscured xmlns:a14="http://schemas.microsoft.com/office/drawing/2010/main"/>
                      </a:ext>
                    </a:extLst>
                  </pic:spPr>
                </pic:pic>
              </a:graphicData>
            </a:graphic>
          </wp:inline>
        </w:drawing>
      </w:r>
      <w:r w:rsidRPr="00E95821">
        <w:rPr>
          <w:rFonts w:ascii="Arial" w:hAnsi="Arial" w:cs="Arial"/>
          <w:sz w:val="16"/>
          <w:szCs w:val="16"/>
        </w:rPr>
        <w:t>(Source: London Datastore)</w:t>
      </w:r>
    </w:p>
    <w:p w14:paraId="64EEC3D7" w14:textId="77777777" w:rsidR="002C41F2" w:rsidRPr="00E95821" w:rsidRDefault="002C41F2" w:rsidP="002C41F2">
      <w:pPr>
        <w:spacing w:after="0" w:line="360" w:lineRule="auto"/>
        <w:rPr>
          <w:rFonts w:ascii="Arial" w:hAnsi="Arial" w:cs="Arial"/>
        </w:rPr>
      </w:pPr>
    </w:p>
    <w:p w14:paraId="36DBF190" w14:textId="4A6C7D64" w:rsidR="007A1B9C" w:rsidRPr="00E95821" w:rsidRDefault="007A1B9C" w:rsidP="002C41F2">
      <w:pPr>
        <w:rPr>
          <w:rFonts w:ascii="Arial" w:hAnsi="Arial" w:cs="Arial"/>
        </w:rPr>
      </w:pPr>
      <w:r w:rsidRPr="00E95821">
        <w:rPr>
          <w:rFonts w:ascii="Arial" w:hAnsi="Arial" w:cs="Arial"/>
        </w:rPr>
        <w:t>For drug trafficking, there is a similar picture with Spitalfields &amp; Banglatown (8.1 per 1,000) and Whitechapel (6.6 per 100,000) wards represented in the h</w:t>
      </w:r>
      <w:r w:rsidR="00D85C08" w:rsidRPr="00E95821">
        <w:rPr>
          <w:rFonts w:ascii="Arial" w:hAnsi="Arial" w:cs="Arial"/>
        </w:rPr>
        <w:t>ighest quintile (Map 2</w:t>
      </w:r>
      <w:r w:rsidRPr="00E95821">
        <w:rPr>
          <w:rFonts w:ascii="Arial" w:hAnsi="Arial" w:cs="Arial"/>
        </w:rPr>
        <w:t xml:space="preserve">). </w:t>
      </w:r>
      <w:r w:rsidR="000F4E1D" w:rsidRPr="00E95821">
        <w:rPr>
          <w:rFonts w:ascii="Arial" w:hAnsi="Arial" w:cs="Arial"/>
        </w:rPr>
        <w:t>Data from the MPS’s Drug Profile (not shown) shows that distribution of offences for the supply of Crack Cocaine and of Heroin are particularly focused in the West of the borough (near to Aldgate and Shoreditch), while Offences related to supply of Cannabis and of Cocaine tend to be more evenly distributed across the Borough.</w:t>
      </w:r>
    </w:p>
    <w:p w14:paraId="3A02385F" w14:textId="6D8B4FF2" w:rsidR="008350A2" w:rsidRPr="00E95821" w:rsidRDefault="00257AA7" w:rsidP="00257AA7">
      <w:pPr>
        <w:pStyle w:val="Heading3"/>
        <w:rPr>
          <w:rFonts w:ascii="Arial" w:hAnsi="Arial" w:cs="Arial"/>
        </w:rPr>
      </w:pPr>
      <w:r w:rsidRPr="00E95821">
        <w:rPr>
          <w:rFonts w:ascii="Arial" w:hAnsi="Arial" w:cs="Arial"/>
        </w:rPr>
        <w:t>7.1.</w:t>
      </w:r>
      <w:r w:rsidR="001809A9" w:rsidRPr="00E95821">
        <w:rPr>
          <w:rFonts w:ascii="Arial" w:hAnsi="Arial" w:cs="Arial"/>
        </w:rPr>
        <w:t xml:space="preserve">3 </w:t>
      </w:r>
      <w:r w:rsidR="008350A2" w:rsidRPr="00E95821">
        <w:rPr>
          <w:rFonts w:ascii="Arial" w:hAnsi="Arial" w:cs="Arial"/>
        </w:rPr>
        <w:t>Associations with drug possession and drug trafficking</w:t>
      </w:r>
    </w:p>
    <w:p w14:paraId="023965BD" w14:textId="32DFD9EE" w:rsidR="008350A2" w:rsidRPr="00E95821" w:rsidRDefault="008350A2" w:rsidP="008350A2">
      <w:pPr>
        <w:rPr>
          <w:rFonts w:ascii="Arial" w:hAnsi="Arial" w:cs="Arial"/>
        </w:rPr>
      </w:pPr>
      <w:r w:rsidRPr="00E95821">
        <w:rPr>
          <w:rFonts w:ascii="Arial" w:hAnsi="Arial" w:cs="Arial"/>
        </w:rPr>
        <w:t xml:space="preserve">Additional analyses examined the association of other crime types with drug possession and drug trafficking. The aim of this approach is to assess whether drug-related offending moves in similar ways to other offence types over two time periods. The first being the immediate </w:t>
      </w:r>
      <w:proofErr w:type="gramStart"/>
      <w:r w:rsidRPr="00E95821">
        <w:rPr>
          <w:rFonts w:ascii="Arial" w:hAnsi="Arial" w:cs="Arial"/>
        </w:rPr>
        <w:t>24 month</w:t>
      </w:r>
      <w:proofErr w:type="gramEnd"/>
      <w:r w:rsidRPr="00E95821">
        <w:rPr>
          <w:rFonts w:ascii="Arial" w:hAnsi="Arial" w:cs="Arial"/>
        </w:rPr>
        <w:t xml:space="preserve"> period, and a longer time period since April 2010.  This allows us to suggest possible associations between offending types and drug-related offences. The results of the </w:t>
      </w:r>
      <w:r w:rsidR="00D85C08" w:rsidRPr="00E95821">
        <w:rPr>
          <w:rFonts w:ascii="Arial" w:hAnsi="Arial" w:cs="Arial"/>
        </w:rPr>
        <w:t>analysis are set out at</w:t>
      </w:r>
      <w:r w:rsidR="002E3BA7" w:rsidRPr="00E95821">
        <w:rPr>
          <w:rFonts w:ascii="Arial" w:hAnsi="Arial" w:cs="Arial"/>
        </w:rPr>
        <w:t xml:space="preserve"> Appendix</w:t>
      </w:r>
      <w:r w:rsidR="00D85C08" w:rsidRPr="00E95821">
        <w:rPr>
          <w:rFonts w:ascii="Arial" w:hAnsi="Arial" w:cs="Arial"/>
        </w:rPr>
        <w:t xml:space="preserve"> 3</w:t>
      </w:r>
      <w:r w:rsidRPr="00E95821">
        <w:rPr>
          <w:rFonts w:ascii="Arial" w:hAnsi="Arial" w:cs="Arial"/>
        </w:rPr>
        <w:t xml:space="preserve">. </w:t>
      </w:r>
    </w:p>
    <w:p w14:paraId="0A4299A6" w14:textId="0F7C429F" w:rsidR="00776500" w:rsidRPr="00E95821" w:rsidRDefault="00776500" w:rsidP="00776500">
      <w:pPr>
        <w:rPr>
          <w:rFonts w:ascii="Arial" w:hAnsi="Arial" w:cs="Arial"/>
        </w:rPr>
      </w:pPr>
      <w:r w:rsidRPr="00E95821">
        <w:rPr>
          <w:rFonts w:ascii="Arial" w:hAnsi="Arial" w:cs="Arial"/>
        </w:rPr>
        <w:t xml:space="preserve">Positive associations with drug possession and some crime types such that, as drug possession offences increase, other crime types also increase. The data suggests a negative association between drug possession and violent offences, although the relationship between trafficking and Violence Against </w:t>
      </w:r>
      <w:proofErr w:type="gramStart"/>
      <w:r w:rsidRPr="00E95821">
        <w:rPr>
          <w:rFonts w:ascii="Arial" w:hAnsi="Arial" w:cs="Arial"/>
        </w:rPr>
        <w:t>The</w:t>
      </w:r>
      <w:proofErr w:type="gramEnd"/>
      <w:r w:rsidRPr="00E95821">
        <w:rPr>
          <w:rFonts w:ascii="Arial" w:hAnsi="Arial" w:cs="Arial"/>
        </w:rPr>
        <w:t xml:space="preserve"> Person is notably weaker than possession.</w:t>
      </w:r>
      <w:r w:rsidR="008B1E13" w:rsidRPr="00E95821">
        <w:rPr>
          <w:rFonts w:ascii="Arial" w:hAnsi="Arial" w:cs="Arial"/>
        </w:rPr>
        <w:t xml:space="preserve"> Note these analyses are</w:t>
      </w:r>
      <w:r w:rsidR="00BA2AC6" w:rsidRPr="00E95821">
        <w:rPr>
          <w:rFonts w:ascii="Arial" w:hAnsi="Arial" w:cs="Arial"/>
        </w:rPr>
        <w:t xml:space="preserve"> correlations (using time-series regression analyses); they </w:t>
      </w:r>
      <w:r w:rsidR="008B1E13" w:rsidRPr="00E95821">
        <w:rPr>
          <w:rFonts w:ascii="Arial" w:hAnsi="Arial" w:cs="Arial"/>
        </w:rPr>
        <w:t>cannot be taken to indicate causation.</w:t>
      </w:r>
    </w:p>
    <w:p w14:paraId="603632B6" w14:textId="664BDD58" w:rsidR="002C41F2" w:rsidRPr="00E95821" w:rsidRDefault="002C41F2" w:rsidP="002C41F2">
      <w:pPr>
        <w:rPr>
          <w:rFonts w:ascii="Arial" w:hAnsi="Arial" w:cs="Arial"/>
        </w:rPr>
      </w:pPr>
      <w:r w:rsidRPr="00E95821">
        <w:rPr>
          <w:rFonts w:ascii="Arial" w:hAnsi="Arial" w:cs="Arial"/>
        </w:rPr>
        <w:t xml:space="preserve">For both drug-related crime types (drug possession and trafficking), these measures were modelled using linear regression against all other recorded crime types to determine which, if any, crime types are significantly associated with it. </w:t>
      </w:r>
      <w:r w:rsidR="00E33C2C" w:rsidRPr="00E95821">
        <w:rPr>
          <w:rFonts w:ascii="Arial" w:hAnsi="Arial" w:cs="Arial"/>
        </w:rPr>
        <w:t>Over the longer</w:t>
      </w:r>
      <w:r w:rsidRPr="00E95821">
        <w:rPr>
          <w:rFonts w:ascii="Arial" w:hAnsi="Arial" w:cs="Arial"/>
        </w:rPr>
        <w:t xml:space="preserve"> time frame statistically significant results for possession, with robbery and shoplifting </w:t>
      </w:r>
      <w:r w:rsidR="00E33C2C" w:rsidRPr="00E95821">
        <w:rPr>
          <w:rFonts w:ascii="Arial" w:hAnsi="Arial" w:cs="Arial"/>
        </w:rPr>
        <w:lastRenderedPageBreak/>
        <w:t xml:space="preserve">were </w:t>
      </w:r>
      <w:r w:rsidRPr="00E95821">
        <w:rPr>
          <w:rFonts w:ascii="Arial" w:hAnsi="Arial" w:cs="Arial"/>
        </w:rPr>
        <w:t xml:space="preserve">shown to be negatively associated with drug possession, whilst shoplifting and other theft were shown to be significantly associated with increases in possession (in other words, as drug possession increases so does incidents of theft from the person and other theft). For drug trafficking, the only statistically significant factor identified was a negative association with robbery (such that as drug trafficking increases, robbery decreases). </w:t>
      </w:r>
    </w:p>
    <w:p w14:paraId="1A446289" w14:textId="77777777" w:rsidR="00DC4351" w:rsidRPr="00E95821" w:rsidRDefault="00DC4351" w:rsidP="00DC4351">
      <w:pPr>
        <w:pStyle w:val="Heading4"/>
        <w:rPr>
          <w:rFonts w:ascii="Arial" w:hAnsi="Arial" w:cs="Arial"/>
        </w:rPr>
      </w:pPr>
      <w:r w:rsidRPr="00E95821">
        <w:rPr>
          <w:rFonts w:ascii="Arial" w:hAnsi="Arial" w:cs="Arial"/>
        </w:rPr>
        <w:t>Time-trend analysis</w:t>
      </w:r>
    </w:p>
    <w:p w14:paraId="3B0A33C0" w14:textId="46DE3DD7" w:rsidR="007A1FF8" w:rsidRPr="00E95821" w:rsidRDefault="00C348DD" w:rsidP="002A5350">
      <w:pPr>
        <w:rPr>
          <w:rFonts w:ascii="Arial" w:hAnsi="Arial" w:cs="Arial"/>
        </w:rPr>
      </w:pPr>
      <w:r w:rsidRPr="00E95821">
        <w:rPr>
          <w:rFonts w:ascii="Arial" w:hAnsi="Arial" w:cs="Arial"/>
        </w:rPr>
        <w:t xml:space="preserve">Academic research has investigated the change in levels of crime; this analysis has been re-run for this report as set out in </w:t>
      </w:r>
      <w:r w:rsidR="00D85C08" w:rsidRPr="00E95821">
        <w:rPr>
          <w:rFonts w:ascii="Arial" w:hAnsi="Arial" w:cs="Arial"/>
        </w:rPr>
        <w:t>Figure 39</w:t>
      </w:r>
      <w:r w:rsidR="002E3BA7" w:rsidRPr="00E95821">
        <w:rPr>
          <w:rFonts w:ascii="Arial" w:hAnsi="Arial" w:cs="Arial"/>
        </w:rPr>
        <w:t xml:space="preserve">. </w:t>
      </w:r>
      <w:r w:rsidRPr="00E95821">
        <w:rPr>
          <w:rFonts w:ascii="Arial" w:hAnsi="Arial" w:cs="Arial"/>
        </w:rPr>
        <w:t xml:space="preserve">The analysis used data from the original study, which was available for change between 2013-2017. </w:t>
      </w:r>
      <w:r w:rsidR="00776500" w:rsidRPr="00E95821">
        <w:rPr>
          <w:rFonts w:ascii="Arial" w:hAnsi="Arial" w:cs="Arial"/>
        </w:rPr>
        <w:t>This time-trend analysis suggests that Tower Hamlets had the seventh-largest decrease in drug-related crime across London during the period 2013-17</w:t>
      </w:r>
      <w:r w:rsidR="00187CDC" w:rsidRPr="00E95821">
        <w:rPr>
          <w:rFonts w:ascii="Arial" w:hAnsi="Arial" w:cs="Arial"/>
        </w:rPr>
        <w:t xml:space="preserve">. </w:t>
      </w:r>
    </w:p>
    <w:p w14:paraId="7D1E2CDE" w14:textId="7CE4CA54" w:rsidR="00187CDC" w:rsidRPr="00E95821" w:rsidRDefault="00187CDC" w:rsidP="002A5350">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37</w:t>
      </w:r>
      <w:r w:rsidRPr="00E95821">
        <w:rPr>
          <w:rFonts w:ascii="Arial" w:hAnsi="Arial" w:cs="Arial"/>
          <w:noProof/>
        </w:rPr>
        <w:fldChar w:fldCharType="end"/>
      </w:r>
      <w:r w:rsidRPr="00E95821">
        <w:rPr>
          <w:rFonts w:ascii="Arial" w:hAnsi="Arial" w:cs="Arial"/>
        </w:rPr>
        <w:t xml:space="preserve"> Drug-Related Offending Rate 2013-2017, time trend by borough: effect size and 95% confidence interval</w:t>
      </w:r>
    </w:p>
    <w:p w14:paraId="5D6ACF59" w14:textId="7E8579B8" w:rsidR="00187CDC" w:rsidRPr="00E95821" w:rsidRDefault="00187CDC" w:rsidP="002B3C8A">
      <w:pPr>
        <w:rPr>
          <w:rFonts w:ascii="Arial" w:hAnsi="Arial" w:cs="Arial"/>
        </w:rPr>
      </w:pPr>
      <w:r w:rsidRPr="00E95821">
        <w:rPr>
          <w:rFonts w:ascii="Arial" w:hAnsi="Arial" w:cs="Arial"/>
          <w:noProof/>
        </w:rPr>
        <w:drawing>
          <wp:inline distT="0" distB="0" distL="0" distR="0" wp14:anchorId="41B831CB" wp14:editId="469EF097">
            <wp:extent cx="5095875" cy="4952627"/>
            <wp:effectExtent l="0" t="0" r="0" b="635"/>
            <wp:docPr id="8" name="Picture 8" descr="Chart describing drug-related offending rates in 2013 to 2017 by London borough including effect size and 95% confidenc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describing drug-related offending rates in 2013 to 2017 by London borough including effect size and 95% confidence intervals"/>
                    <pic:cNvPicPr>
                      <a:picLocks noChangeAspect="1" noChangeArrowheads="1"/>
                    </pic:cNvPicPr>
                  </pic:nvPicPr>
                  <pic:blipFill rotWithShape="1">
                    <a:blip r:embed="rId78">
                      <a:extLst>
                        <a:ext uri="{28A0092B-C50C-407E-A947-70E740481C1C}">
                          <a14:useLocalDpi xmlns:a14="http://schemas.microsoft.com/office/drawing/2010/main" val="0"/>
                        </a:ext>
                      </a:extLst>
                    </a:blip>
                    <a:srcRect b="7339"/>
                    <a:stretch/>
                  </pic:blipFill>
                  <pic:spPr bwMode="auto">
                    <a:xfrm>
                      <a:off x="0" y="0"/>
                      <a:ext cx="5107190" cy="4963624"/>
                    </a:xfrm>
                    <a:prstGeom prst="rect">
                      <a:avLst/>
                    </a:prstGeom>
                    <a:noFill/>
                    <a:ln>
                      <a:noFill/>
                    </a:ln>
                    <a:extLst>
                      <a:ext uri="{53640926-AAD7-44D8-BBD7-CCE9431645EC}">
                        <a14:shadowObscured xmlns:a14="http://schemas.microsoft.com/office/drawing/2010/main"/>
                      </a:ext>
                    </a:extLst>
                  </pic:spPr>
                </pic:pic>
              </a:graphicData>
            </a:graphic>
          </wp:inline>
        </w:drawing>
      </w:r>
    </w:p>
    <w:p w14:paraId="714993FB" w14:textId="6C49270E" w:rsidR="00C33701" w:rsidRPr="00E95821" w:rsidRDefault="00C33701" w:rsidP="00B44665">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What this tells us</w:t>
      </w:r>
    </w:p>
    <w:p w14:paraId="71267AFD" w14:textId="65B6B03B" w:rsidR="00C33701" w:rsidRPr="00E95821" w:rsidRDefault="00C33701" w:rsidP="00B4466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analysis of data regarding drug related offences over time indicates that there appears to be a correlation between drug possession and </w:t>
      </w:r>
      <w:r w:rsidR="00776500" w:rsidRPr="00E95821">
        <w:rPr>
          <w:rFonts w:ascii="Arial" w:hAnsi="Arial" w:cs="Arial"/>
        </w:rPr>
        <w:t xml:space="preserve">certain </w:t>
      </w:r>
      <w:r w:rsidRPr="00E95821">
        <w:rPr>
          <w:rFonts w:ascii="Arial" w:hAnsi="Arial" w:cs="Arial"/>
        </w:rPr>
        <w:t xml:space="preserve">offences – such as that, as the number of people arrested for possession rises, so do levels of </w:t>
      </w:r>
      <w:r w:rsidR="00776500" w:rsidRPr="00E95821">
        <w:rPr>
          <w:rFonts w:ascii="Arial" w:hAnsi="Arial" w:cs="Arial"/>
        </w:rPr>
        <w:t>some crimes, but that there was a negative association between drug possession and violence</w:t>
      </w:r>
      <w:r w:rsidRPr="00E95821">
        <w:rPr>
          <w:rFonts w:ascii="Arial" w:hAnsi="Arial" w:cs="Arial"/>
        </w:rPr>
        <w:t xml:space="preserve">. </w:t>
      </w:r>
      <w:r w:rsidR="00776500" w:rsidRPr="00E95821">
        <w:rPr>
          <w:rFonts w:ascii="Arial" w:hAnsi="Arial" w:cs="Arial"/>
        </w:rPr>
        <w:t>T</w:t>
      </w:r>
      <w:r w:rsidR="00AD3424" w:rsidRPr="00E95821">
        <w:rPr>
          <w:rFonts w:ascii="Arial" w:hAnsi="Arial" w:cs="Arial"/>
        </w:rPr>
        <w:t>he link between drug possession and theft indicat</w:t>
      </w:r>
      <w:r w:rsidR="00776500" w:rsidRPr="00E95821">
        <w:rPr>
          <w:rFonts w:ascii="Arial" w:hAnsi="Arial" w:cs="Arial"/>
        </w:rPr>
        <w:t>es</w:t>
      </w:r>
      <w:r w:rsidR="00AD3424" w:rsidRPr="00E95821">
        <w:rPr>
          <w:rFonts w:ascii="Arial" w:hAnsi="Arial" w:cs="Arial"/>
        </w:rPr>
        <w:t xml:space="preserve"> that drugs are driving crime more widely in the borough. </w:t>
      </w:r>
      <w:r w:rsidRPr="00E95821">
        <w:rPr>
          <w:rFonts w:ascii="Arial" w:hAnsi="Arial" w:cs="Arial"/>
        </w:rPr>
        <w:t xml:space="preserve"> </w:t>
      </w:r>
    </w:p>
    <w:p w14:paraId="0B319414" w14:textId="310F8FC0" w:rsidR="00595352" w:rsidRPr="00E95821" w:rsidRDefault="001E276D" w:rsidP="002A5350">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T</w:t>
      </w:r>
      <w:r w:rsidR="00C33701" w:rsidRPr="00E95821">
        <w:rPr>
          <w:rFonts w:ascii="Arial" w:hAnsi="Arial" w:cs="Arial"/>
        </w:rPr>
        <w:t xml:space="preserve">ime trend analysis indicates that drug-related crime appears to be reducing in Tower Hamlets which </w:t>
      </w:r>
      <w:r w:rsidRPr="00E95821">
        <w:rPr>
          <w:rFonts w:ascii="Arial" w:hAnsi="Arial" w:cs="Arial"/>
        </w:rPr>
        <w:t>suggests</w:t>
      </w:r>
      <w:r w:rsidR="00C33701" w:rsidRPr="00E95821">
        <w:rPr>
          <w:rFonts w:ascii="Arial" w:hAnsi="Arial" w:cs="Arial"/>
        </w:rPr>
        <w:t xml:space="preserve"> that the range of interventions in place (and described below) is having some effect on</w:t>
      </w:r>
      <w:r w:rsidR="002A5350" w:rsidRPr="00E95821">
        <w:rPr>
          <w:rFonts w:ascii="Arial" w:hAnsi="Arial" w:cs="Arial"/>
        </w:rPr>
        <w:t xml:space="preserve"> levels of drug-related crime. </w:t>
      </w:r>
    </w:p>
    <w:p w14:paraId="11701223" w14:textId="43CEE31D" w:rsidR="007A1FF8" w:rsidRPr="00E95821" w:rsidRDefault="005132D4" w:rsidP="007A1FF8">
      <w:pPr>
        <w:pStyle w:val="Heading2"/>
        <w:rPr>
          <w:rFonts w:ascii="Arial" w:hAnsi="Arial" w:cs="Arial"/>
        </w:rPr>
      </w:pPr>
      <w:bookmarkStart w:id="61" w:name="_Toc129704779"/>
      <w:r w:rsidRPr="00E95821">
        <w:rPr>
          <w:rFonts w:ascii="Arial" w:hAnsi="Arial" w:cs="Arial"/>
        </w:rPr>
        <w:t xml:space="preserve">7.2 </w:t>
      </w:r>
      <w:r w:rsidR="007A1FF8" w:rsidRPr="00E95821">
        <w:rPr>
          <w:rFonts w:ascii="Arial" w:hAnsi="Arial" w:cs="Arial"/>
        </w:rPr>
        <w:t xml:space="preserve">Responding to drug and alcohol related crime and </w:t>
      </w:r>
      <w:proofErr w:type="gramStart"/>
      <w:r w:rsidR="007A1FF8" w:rsidRPr="00E95821">
        <w:rPr>
          <w:rFonts w:ascii="Arial" w:hAnsi="Arial" w:cs="Arial"/>
        </w:rPr>
        <w:t>ASB</w:t>
      </w:r>
      <w:bookmarkEnd w:id="61"/>
      <w:proofErr w:type="gramEnd"/>
    </w:p>
    <w:p w14:paraId="322215CE" w14:textId="08A213BF" w:rsidR="007C1F6A" w:rsidRPr="00E95821" w:rsidRDefault="007C1F6A" w:rsidP="007C1F6A">
      <w:pPr>
        <w:pStyle w:val="Heading4"/>
        <w:rPr>
          <w:rFonts w:ascii="Arial" w:hAnsi="Arial" w:cs="Arial"/>
        </w:rPr>
      </w:pPr>
      <w:r w:rsidRPr="00E95821">
        <w:rPr>
          <w:rFonts w:ascii="Arial" w:hAnsi="Arial" w:cs="Arial"/>
        </w:rPr>
        <w:t>Key findings:</w:t>
      </w:r>
    </w:p>
    <w:p w14:paraId="3BA66660" w14:textId="22BF4AA6" w:rsidR="007C1F6A" w:rsidRPr="00E95821" w:rsidRDefault="007C1F6A" w:rsidP="00EC6C0B">
      <w:pPr>
        <w:pStyle w:val="ListParagraph"/>
        <w:numPr>
          <w:ilvl w:val="0"/>
          <w:numId w:val="54"/>
        </w:numPr>
        <w:rPr>
          <w:rFonts w:ascii="Arial" w:hAnsi="Arial" w:cs="Arial"/>
        </w:rPr>
      </w:pPr>
      <w:r w:rsidRPr="00E95821">
        <w:rPr>
          <w:rFonts w:ascii="Arial" w:hAnsi="Arial" w:cs="Arial"/>
        </w:rPr>
        <w:t>The prevalence of drug-related crime and therefore drug using offenders has led to the delivery of a complex l</w:t>
      </w:r>
      <w:r w:rsidR="00663960" w:rsidRPr="00E95821">
        <w:rPr>
          <w:rFonts w:ascii="Arial" w:hAnsi="Arial" w:cs="Arial"/>
        </w:rPr>
        <w:t>andscape of services including O</w:t>
      </w:r>
      <w:r w:rsidRPr="00E95821">
        <w:rPr>
          <w:rFonts w:ascii="Arial" w:hAnsi="Arial" w:cs="Arial"/>
        </w:rPr>
        <w:t>peration Continuum</w:t>
      </w:r>
      <w:r w:rsidR="00663960" w:rsidRPr="00E95821">
        <w:rPr>
          <w:rFonts w:ascii="Arial" w:hAnsi="Arial" w:cs="Arial"/>
        </w:rPr>
        <w:t xml:space="preserve"> and other police operations</w:t>
      </w:r>
      <w:r w:rsidRPr="00E95821">
        <w:rPr>
          <w:rFonts w:ascii="Arial" w:hAnsi="Arial" w:cs="Arial"/>
        </w:rPr>
        <w:t>, Throughcare, custody provision and IOM case officers (local authority provided</w:t>
      </w:r>
      <w:r w:rsidR="00663960" w:rsidRPr="00E95821">
        <w:rPr>
          <w:rFonts w:ascii="Arial" w:hAnsi="Arial" w:cs="Arial"/>
        </w:rPr>
        <w:t xml:space="preserve"> for offenders</w:t>
      </w:r>
      <w:r w:rsidRPr="00E95821">
        <w:rPr>
          <w:rFonts w:ascii="Arial" w:hAnsi="Arial" w:cs="Arial"/>
        </w:rPr>
        <w:t>) and a range of initiatives seeking to address substance misuse related ASB</w:t>
      </w:r>
      <w:r w:rsidR="00663960" w:rsidRPr="00E95821">
        <w:rPr>
          <w:rFonts w:ascii="Arial" w:hAnsi="Arial" w:cs="Arial"/>
        </w:rPr>
        <w:t xml:space="preserve"> (such as the SMIT, Community </w:t>
      </w:r>
      <w:proofErr w:type="gramStart"/>
      <w:r w:rsidR="00663960" w:rsidRPr="00E95821">
        <w:rPr>
          <w:rFonts w:ascii="Arial" w:hAnsi="Arial" w:cs="Arial"/>
        </w:rPr>
        <w:t>MARAC</w:t>
      </w:r>
      <w:proofErr w:type="gramEnd"/>
      <w:r w:rsidR="00663960" w:rsidRPr="00E95821">
        <w:rPr>
          <w:rFonts w:ascii="Arial" w:hAnsi="Arial" w:cs="Arial"/>
        </w:rPr>
        <w:t xml:space="preserve"> and Safer Community Officers)</w:t>
      </w:r>
      <w:r w:rsidRPr="00E95821">
        <w:rPr>
          <w:rFonts w:ascii="Arial" w:hAnsi="Arial" w:cs="Arial"/>
        </w:rPr>
        <w:t xml:space="preserve">. </w:t>
      </w:r>
    </w:p>
    <w:p w14:paraId="137483D6" w14:textId="66F28C8C" w:rsidR="007A1FF8" w:rsidRPr="00E95821" w:rsidRDefault="007A1FF8" w:rsidP="007A1FF8">
      <w:pPr>
        <w:rPr>
          <w:rFonts w:ascii="Arial" w:hAnsi="Arial" w:cs="Arial"/>
        </w:rPr>
      </w:pPr>
      <w:r w:rsidRPr="00E95821">
        <w:rPr>
          <w:rFonts w:ascii="Arial" w:hAnsi="Arial" w:cs="Arial"/>
        </w:rPr>
        <w:t xml:space="preserve">Given both the prevalence of drug and alcohol-related crime and ASB and the concern it raises among </w:t>
      </w:r>
      <w:proofErr w:type="gramStart"/>
      <w:r w:rsidRPr="00E95821">
        <w:rPr>
          <w:rFonts w:ascii="Arial" w:hAnsi="Arial" w:cs="Arial"/>
        </w:rPr>
        <w:t>local residents</w:t>
      </w:r>
      <w:proofErr w:type="gramEnd"/>
      <w:r w:rsidRPr="00E95821">
        <w:rPr>
          <w:rFonts w:ascii="Arial" w:hAnsi="Arial" w:cs="Arial"/>
        </w:rPr>
        <w:t xml:space="preserve">, a complex landscape of initiatives has evolved to respond to the issues raised. </w:t>
      </w:r>
      <w:r w:rsidR="007C1F6A" w:rsidRPr="00E95821">
        <w:rPr>
          <w:rFonts w:ascii="Arial" w:hAnsi="Arial" w:cs="Arial"/>
        </w:rPr>
        <w:t xml:space="preserve">The key interventions are described below. </w:t>
      </w:r>
    </w:p>
    <w:p w14:paraId="77F26847" w14:textId="2E0C210F" w:rsidR="007A1FF8" w:rsidRPr="00E95821" w:rsidRDefault="00257AA7" w:rsidP="007A1FF8">
      <w:pPr>
        <w:pStyle w:val="Heading3"/>
        <w:rPr>
          <w:rFonts w:ascii="Arial" w:hAnsi="Arial" w:cs="Arial"/>
        </w:rPr>
      </w:pPr>
      <w:r w:rsidRPr="00E95821">
        <w:rPr>
          <w:rFonts w:ascii="Arial" w:hAnsi="Arial" w:cs="Arial"/>
        </w:rPr>
        <w:t xml:space="preserve">7.2.1 </w:t>
      </w:r>
      <w:r w:rsidR="007A1FF8" w:rsidRPr="00E95821">
        <w:rPr>
          <w:rFonts w:ascii="Arial" w:hAnsi="Arial" w:cs="Arial"/>
        </w:rPr>
        <w:t>Project ADDER</w:t>
      </w:r>
    </w:p>
    <w:p w14:paraId="29976D32" w14:textId="77777777" w:rsidR="007A1FF8" w:rsidRPr="00E95821" w:rsidRDefault="007A1FF8" w:rsidP="007A1FF8">
      <w:pPr>
        <w:rPr>
          <w:rFonts w:ascii="Arial" w:hAnsi="Arial" w:cs="Arial"/>
        </w:rPr>
      </w:pPr>
      <w:r w:rsidRPr="00E95821">
        <w:rPr>
          <w:rFonts w:ascii="Arial" w:hAnsi="Arial" w:cs="Arial"/>
        </w:rPr>
        <w:t xml:space="preserve">While not an intervention </w:t>
      </w:r>
      <w:proofErr w:type="gramStart"/>
      <w:r w:rsidRPr="00E95821">
        <w:rPr>
          <w:rFonts w:ascii="Arial" w:hAnsi="Arial" w:cs="Arial"/>
        </w:rPr>
        <w:t>in itself Project</w:t>
      </w:r>
      <w:proofErr w:type="gramEnd"/>
      <w:r w:rsidRPr="00E95821">
        <w:rPr>
          <w:rFonts w:ascii="Arial" w:hAnsi="Arial" w:cs="Arial"/>
        </w:rPr>
        <w:t xml:space="preserve"> ADDER, a funding stream from the government, has proven to be crucial to local responses to issue in relation to drug misuse in the borough. </w:t>
      </w:r>
    </w:p>
    <w:p w14:paraId="3144E551" w14:textId="77777777" w:rsidR="007A1FF8" w:rsidRPr="00E95821" w:rsidRDefault="007A1FF8" w:rsidP="007A1FF8">
      <w:pPr>
        <w:rPr>
          <w:rFonts w:ascii="Arial" w:hAnsi="Arial" w:cs="Arial"/>
        </w:rPr>
      </w:pPr>
      <w:r w:rsidRPr="00E95821">
        <w:rPr>
          <w:rFonts w:ascii="Arial" w:hAnsi="Arial" w:cs="Arial"/>
        </w:rPr>
        <w:t xml:space="preserve">Project ADDER is a partnership between the police and the local authority with the aim of reducing the impact of substance misuse in the area through a mix of enforcement activities and treatment and support for drug users. Funding of £1 million per annum has been allocated to Tower Hamlets. Project Funding was initially allocated up until March </w:t>
      </w:r>
      <w:proofErr w:type="gramStart"/>
      <w:r w:rsidRPr="00E95821">
        <w:rPr>
          <w:rFonts w:ascii="Arial" w:hAnsi="Arial" w:cs="Arial"/>
        </w:rPr>
        <w:t>2023</w:t>
      </w:r>
      <w:proofErr w:type="gramEnd"/>
      <w:r w:rsidRPr="00E95821">
        <w:rPr>
          <w:rFonts w:ascii="Arial" w:hAnsi="Arial" w:cs="Arial"/>
        </w:rPr>
        <w:t xml:space="preserve"> but supplementary funding will now be in place up until 2025. (Albeit </w:t>
      </w:r>
      <w:proofErr w:type="gramStart"/>
      <w:r w:rsidRPr="00E95821">
        <w:rPr>
          <w:rFonts w:ascii="Arial" w:hAnsi="Arial" w:cs="Arial"/>
        </w:rPr>
        <w:t>that police</w:t>
      </w:r>
      <w:proofErr w:type="gramEnd"/>
      <w:r w:rsidRPr="00E95821">
        <w:rPr>
          <w:rFonts w:ascii="Arial" w:hAnsi="Arial" w:cs="Arial"/>
        </w:rPr>
        <w:t xml:space="preserve"> ADDER funding tapers from 2023 onwards). </w:t>
      </w:r>
    </w:p>
    <w:p w14:paraId="3B1E1936" w14:textId="225D17B7" w:rsidR="007A1FF8" w:rsidRPr="00E95821" w:rsidRDefault="00257AA7" w:rsidP="007A1FF8">
      <w:pPr>
        <w:pStyle w:val="Heading3"/>
        <w:rPr>
          <w:rFonts w:ascii="Arial" w:hAnsi="Arial" w:cs="Arial"/>
        </w:rPr>
      </w:pPr>
      <w:r w:rsidRPr="00E95821">
        <w:rPr>
          <w:rFonts w:ascii="Arial" w:hAnsi="Arial" w:cs="Arial"/>
        </w:rPr>
        <w:lastRenderedPageBreak/>
        <w:t xml:space="preserve">7.2.2 </w:t>
      </w:r>
      <w:r w:rsidR="007A1FF8" w:rsidRPr="00E95821">
        <w:rPr>
          <w:rFonts w:ascii="Arial" w:hAnsi="Arial" w:cs="Arial"/>
        </w:rPr>
        <w:t>Operation Continuum</w:t>
      </w:r>
    </w:p>
    <w:p w14:paraId="0CB9FCB8" w14:textId="3670E40D" w:rsidR="007A1FF8" w:rsidRPr="00E95821" w:rsidRDefault="007A1FF8" w:rsidP="007A1FF8">
      <w:pPr>
        <w:rPr>
          <w:rFonts w:ascii="Arial" w:hAnsi="Arial" w:cs="Arial"/>
        </w:rPr>
      </w:pPr>
      <w:r w:rsidRPr="00E95821">
        <w:rPr>
          <w:rFonts w:ascii="Arial" w:hAnsi="Arial" w:cs="Arial"/>
        </w:rPr>
        <w:t>Operation Continuum is an operation led by the MPS police that was established in Tower Hamlets to tackle drug dealing and to make neighbourhoods safer</w:t>
      </w:r>
      <w:r w:rsidR="002E3BA7" w:rsidRPr="00E95821">
        <w:rPr>
          <w:rFonts w:ascii="Arial" w:hAnsi="Arial" w:cs="Arial"/>
        </w:rPr>
        <w:t xml:space="preserve"> by undertaking investigation and enforcement activities</w:t>
      </w:r>
      <w:r w:rsidRPr="00E95821">
        <w:rPr>
          <w:rFonts w:ascii="Arial" w:hAnsi="Arial" w:cs="Arial"/>
        </w:rPr>
        <w:t xml:space="preserve">. It is led by the MPS (specifically the Central East BCU which covers both Tower Hamlets and Hackney) in conjunction with the local authority and housing associations. </w:t>
      </w:r>
    </w:p>
    <w:p w14:paraId="5620D8FD" w14:textId="77777777" w:rsidR="007A1FF8" w:rsidRPr="00E95821" w:rsidRDefault="007A1FF8" w:rsidP="007A1FF8">
      <w:pPr>
        <w:rPr>
          <w:rFonts w:ascii="Arial" w:hAnsi="Arial" w:cs="Arial"/>
        </w:rPr>
      </w:pPr>
      <w:r w:rsidRPr="00E95821">
        <w:rPr>
          <w:rFonts w:ascii="Arial" w:hAnsi="Arial" w:cs="Arial"/>
        </w:rPr>
        <w:t>Operation Continuum undertakes intelligence-led operations that respond to reports of drug dealing, drug use and associated criminality in the Central East BCU.</w:t>
      </w:r>
    </w:p>
    <w:p w14:paraId="2E44AF4C" w14:textId="5ABD4F5D" w:rsidR="00527E97" w:rsidRPr="00E95821" w:rsidRDefault="00527E97" w:rsidP="007A1FF8">
      <w:pPr>
        <w:rPr>
          <w:rFonts w:ascii="Arial" w:hAnsi="Arial" w:cs="Arial"/>
        </w:rPr>
      </w:pPr>
      <w:r w:rsidRPr="00E95821">
        <w:rPr>
          <w:rFonts w:ascii="Arial" w:hAnsi="Arial" w:cs="Arial"/>
        </w:rPr>
        <w:t xml:space="preserve">In the year 2021-22 112 arrests were made under Operation Continuum, £598,000 in cash seized and 132 weapons recovered.  </w:t>
      </w:r>
    </w:p>
    <w:p w14:paraId="16E9E17D" w14:textId="68638418" w:rsidR="007A1FF8" w:rsidRPr="00E95821" w:rsidRDefault="00257AA7" w:rsidP="007A1FF8">
      <w:pPr>
        <w:pStyle w:val="Heading3"/>
        <w:rPr>
          <w:rFonts w:ascii="Arial" w:hAnsi="Arial" w:cs="Arial"/>
        </w:rPr>
      </w:pPr>
      <w:r w:rsidRPr="00E95821">
        <w:rPr>
          <w:rFonts w:ascii="Arial" w:hAnsi="Arial" w:cs="Arial"/>
        </w:rPr>
        <w:t xml:space="preserve">7.2.3 </w:t>
      </w:r>
      <w:r w:rsidR="007A1FF8" w:rsidRPr="00E95821">
        <w:rPr>
          <w:rFonts w:ascii="Arial" w:hAnsi="Arial" w:cs="Arial"/>
        </w:rPr>
        <w:t>Local authority initiatives</w:t>
      </w:r>
    </w:p>
    <w:p w14:paraId="257C2598" w14:textId="77777777" w:rsidR="007A1FF8" w:rsidRPr="00E95821" w:rsidRDefault="007A1FF8" w:rsidP="007A1FF8">
      <w:pPr>
        <w:rPr>
          <w:rFonts w:ascii="Arial" w:hAnsi="Arial" w:cs="Arial"/>
        </w:rPr>
      </w:pPr>
      <w:r w:rsidRPr="00E95821">
        <w:rPr>
          <w:rFonts w:ascii="Arial" w:hAnsi="Arial" w:cs="Arial"/>
        </w:rPr>
        <w:t xml:space="preserve">A range of local authority initiatives have been put in place to deal with crime, ASB and the effects of crime related to substance misuse. This section seeks to set out the range of interventions that exist. </w:t>
      </w:r>
    </w:p>
    <w:p w14:paraId="26BB0E5F" w14:textId="77777777" w:rsidR="003623DD" w:rsidRPr="00E95821" w:rsidRDefault="003623DD" w:rsidP="003623DD">
      <w:pPr>
        <w:pStyle w:val="Heading4"/>
        <w:rPr>
          <w:rFonts w:ascii="Arial" w:hAnsi="Arial" w:cs="Arial"/>
        </w:rPr>
      </w:pPr>
      <w:r w:rsidRPr="00E95821">
        <w:rPr>
          <w:rFonts w:ascii="Arial" w:hAnsi="Arial" w:cs="Arial"/>
        </w:rPr>
        <w:t>Policing</w:t>
      </w:r>
    </w:p>
    <w:p w14:paraId="71230982" w14:textId="77777777" w:rsidR="003623DD" w:rsidRPr="00E95821" w:rsidRDefault="003623DD" w:rsidP="007A1FF8">
      <w:pPr>
        <w:rPr>
          <w:rFonts w:ascii="Arial" w:hAnsi="Arial" w:cs="Arial"/>
        </w:rPr>
      </w:pPr>
      <w:r w:rsidRPr="00E95821">
        <w:rPr>
          <w:rFonts w:ascii="Arial" w:hAnsi="Arial" w:cs="Arial"/>
        </w:rPr>
        <w:t xml:space="preserve">Tower Hamlets council has funded </w:t>
      </w:r>
      <w:proofErr w:type="gramStart"/>
      <w:r w:rsidRPr="00E95821">
        <w:rPr>
          <w:rFonts w:ascii="Arial" w:hAnsi="Arial" w:cs="Arial"/>
        </w:rPr>
        <w:t>a number of</w:t>
      </w:r>
      <w:proofErr w:type="gramEnd"/>
      <w:r w:rsidRPr="00E95821">
        <w:rPr>
          <w:rFonts w:ascii="Arial" w:hAnsi="Arial" w:cs="Arial"/>
        </w:rPr>
        <w:t xml:space="preserve"> police officers to be based in the borough</w:t>
      </w:r>
      <w:r w:rsidR="00C77BEC" w:rsidRPr="00E95821">
        <w:rPr>
          <w:rFonts w:ascii="Arial" w:hAnsi="Arial" w:cs="Arial"/>
        </w:rPr>
        <w:t xml:space="preserve"> to ensure a visible police presence locally. </w:t>
      </w:r>
    </w:p>
    <w:p w14:paraId="6830A680" w14:textId="77777777" w:rsidR="00C77BEC" w:rsidRPr="00E95821" w:rsidRDefault="00E80EA7" w:rsidP="007A1FF8">
      <w:pPr>
        <w:rPr>
          <w:rFonts w:ascii="Arial" w:hAnsi="Arial" w:cs="Arial"/>
        </w:rPr>
      </w:pPr>
      <w:r w:rsidRPr="00E95821">
        <w:rPr>
          <w:rFonts w:ascii="Arial" w:hAnsi="Arial" w:cs="Arial"/>
        </w:rPr>
        <w:t>W</w:t>
      </w:r>
      <w:r w:rsidR="00C77BEC" w:rsidRPr="00E95821">
        <w:rPr>
          <w:rFonts w:ascii="Arial" w:hAnsi="Arial" w:cs="Arial"/>
        </w:rPr>
        <w:t xml:space="preserve">hile funded by the council, the police operate within the wider BCU and can be extracted as required by policing demands (i.e. these additional posts do not necessarily solely serve Tower Hamlets). </w:t>
      </w:r>
    </w:p>
    <w:p w14:paraId="2D707A75" w14:textId="77777777" w:rsidR="007A1FF8" w:rsidRPr="00E95821" w:rsidRDefault="007A1FF8" w:rsidP="007A1FF8">
      <w:pPr>
        <w:pStyle w:val="Heading4"/>
        <w:rPr>
          <w:rFonts w:ascii="Arial" w:hAnsi="Arial" w:cs="Arial"/>
        </w:rPr>
      </w:pPr>
      <w:r w:rsidRPr="00E95821">
        <w:rPr>
          <w:rFonts w:ascii="Arial" w:hAnsi="Arial" w:cs="Arial"/>
        </w:rPr>
        <w:t>Drug and alcohol users</w:t>
      </w:r>
    </w:p>
    <w:p w14:paraId="4F169AF1" w14:textId="77777777" w:rsidR="007A1FF8" w:rsidRPr="00E95821" w:rsidRDefault="007A1FF8" w:rsidP="007A1FF8">
      <w:pPr>
        <w:rPr>
          <w:rFonts w:ascii="Arial" w:hAnsi="Arial" w:cs="Arial"/>
        </w:rPr>
      </w:pPr>
      <w:r w:rsidRPr="00E95821">
        <w:rPr>
          <w:rFonts w:ascii="Arial" w:hAnsi="Arial" w:cs="Arial"/>
        </w:rPr>
        <w:t xml:space="preserve">The following initiatives are in place to work with drug and alcohol users who are in contact with aspects of the criminal justice system. </w:t>
      </w:r>
    </w:p>
    <w:p w14:paraId="3142F17C" w14:textId="77777777" w:rsidR="007A1FF8" w:rsidRPr="00E95821" w:rsidRDefault="007A1FF8" w:rsidP="00C42493">
      <w:pPr>
        <w:spacing w:after="0"/>
        <w:rPr>
          <w:rFonts w:ascii="Arial" w:hAnsi="Arial" w:cs="Arial"/>
          <w:b/>
        </w:rPr>
      </w:pPr>
      <w:r w:rsidRPr="00E95821">
        <w:rPr>
          <w:rFonts w:ascii="Arial" w:hAnsi="Arial" w:cs="Arial"/>
          <w:b/>
        </w:rPr>
        <w:t>Throughcare (DIP)</w:t>
      </w:r>
    </w:p>
    <w:p w14:paraId="7036E508" w14:textId="7FCB6D86" w:rsidR="007A1FF8" w:rsidRPr="00E95821" w:rsidRDefault="007A1FF8" w:rsidP="007A1FF8">
      <w:pPr>
        <w:rPr>
          <w:rFonts w:ascii="Arial" w:hAnsi="Arial" w:cs="Arial"/>
        </w:rPr>
      </w:pPr>
      <w:r w:rsidRPr="00E95821">
        <w:rPr>
          <w:rFonts w:ascii="Arial" w:hAnsi="Arial" w:cs="Arial"/>
        </w:rPr>
        <w:t>The Throughcare team (commonly referred to locally as the DIP) is a team of six practitioners</w:t>
      </w:r>
      <w:r w:rsidR="41B5B728" w:rsidRPr="00E95821">
        <w:rPr>
          <w:rFonts w:ascii="Arial" w:hAnsi="Arial" w:cs="Arial"/>
        </w:rPr>
        <w:t>, including two funded through ADDER,</w:t>
      </w:r>
      <w:r w:rsidRPr="00E95821">
        <w:rPr>
          <w:rFonts w:ascii="Arial" w:hAnsi="Arial" w:cs="Arial"/>
        </w:rPr>
        <w:t xml:space="preserve"> who aim to increase engagement of criminal justice clients with treatment services. The team assess clients referred to them and refer on to </w:t>
      </w:r>
      <w:r w:rsidR="00496DFB" w:rsidRPr="00E95821">
        <w:rPr>
          <w:rFonts w:ascii="Arial" w:hAnsi="Arial" w:cs="Arial"/>
        </w:rPr>
        <w:t>RESET</w:t>
      </w:r>
      <w:r w:rsidRPr="00E95821">
        <w:rPr>
          <w:rFonts w:ascii="Arial" w:hAnsi="Arial" w:cs="Arial"/>
        </w:rPr>
        <w:t xml:space="preserve"> as required. They also provide a range of additional intervention</w:t>
      </w:r>
      <w:r w:rsidR="002C4668" w:rsidRPr="00E95821">
        <w:rPr>
          <w:rFonts w:ascii="Arial" w:hAnsi="Arial" w:cs="Arial"/>
        </w:rPr>
        <w:t>s</w:t>
      </w:r>
      <w:r w:rsidRPr="00E95821">
        <w:rPr>
          <w:rFonts w:ascii="Arial" w:hAnsi="Arial" w:cs="Arial"/>
        </w:rPr>
        <w:t xml:space="preserve"> including brief interventions and harm minimisation advice</w:t>
      </w:r>
      <w:r w:rsidR="0048257C" w:rsidRPr="00E95821">
        <w:rPr>
          <w:rFonts w:ascii="Arial" w:hAnsi="Arial" w:cs="Arial"/>
        </w:rPr>
        <w:t xml:space="preserve">, </w:t>
      </w:r>
      <w:r w:rsidRPr="00E95821">
        <w:rPr>
          <w:rFonts w:ascii="Arial" w:hAnsi="Arial" w:cs="Arial"/>
        </w:rPr>
        <w:t xml:space="preserve">providing reports to </w:t>
      </w:r>
      <w:proofErr w:type="gramStart"/>
      <w:r w:rsidRPr="00E95821">
        <w:rPr>
          <w:rFonts w:ascii="Arial" w:hAnsi="Arial" w:cs="Arial"/>
        </w:rPr>
        <w:t>courts</w:t>
      </w:r>
      <w:proofErr w:type="gramEnd"/>
      <w:r w:rsidRPr="00E95821">
        <w:rPr>
          <w:rFonts w:ascii="Arial" w:hAnsi="Arial" w:cs="Arial"/>
        </w:rPr>
        <w:t xml:space="preserve"> and aiding the monitoring of breaches (that is, determining whether those clients who have been court mandated to access drug or alcohol treatment do so).</w:t>
      </w:r>
      <w:r w:rsidR="00B70C7C" w:rsidRPr="00E95821">
        <w:rPr>
          <w:rFonts w:ascii="Arial" w:hAnsi="Arial" w:cs="Arial"/>
        </w:rPr>
        <w:t xml:space="preserve"> Interventions are also delivered to address </w:t>
      </w:r>
      <w:r w:rsidR="002E3BA7" w:rsidRPr="00E95821">
        <w:rPr>
          <w:rFonts w:ascii="Arial" w:hAnsi="Arial" w:cs="Arial"/>
        </w:rPr>
        <w:t>offender’s</w:t>
      </w:r>
      <w:r w:rsidR="00B70C7C" w:rsidRPr="00E95821">
        <w:rPr>
          <w:rFonts w:ascii="Arial" w:hAnsi="Arial" w:cs="Arial"/>
        </w:rPr>
        <w:t xml:space="preserve"> criminogenic behaviour. </w:t>
      </w:r>
    </w:p>
    <w:p w14:paraId="04FD4C96" w14:textId="68BBE5B7" w:rsidR="007A1FF8" w:rsidRPr="00E95821" w:rsidRDefault="005B1C65" w:rsidP="007A1FF8">
      <w:pPr>
        <w:rPr>
          <w:rFonts w:ascii="Arial" w:hAnsi="Arial" w:cs="Arial"/>
        </w:rPr>
      </w:pPr>
      <w:r w:rsidRPr="00E95821">
        <w:rPr>
          <w:rFonts w:ascii="Arial" w:hAnsi="Arial" w:cs="Arial"/>
        </w:rPr>
        <w:lastRenderedPageBreak/>
        <w:t>T</w:t>
      </w:r>
      <w:r w:rsidR="007A1FF8" w:rsidRPr="00E95821">
        <w:rPr>
          <w:rFonts w:ascii="Arial" w:hAnsi="Arial" w:cs="Arial"/>
        </w:rPr>
        <w:t xml:space="preserve">he service does not provide any clinical interventions (such as prescribing) which is held by </w:t>
      </w:r>
      <w:r w:rsidR="00496DFB" w:rsidRPr="00E95821">
        <w:rPr>
          <w:rFonts w:ascii="Arial" w:hAnsi="Arial" w:cs="Arial"/>
        </w:rPr>
        <w:t>RESET</w:t>
      </w:r>
      <w:r w:rsidR="007A1FF8" w:rsidRPr="00E95821">
        <w:rPr>
          <w:rFonts w:ascii="Arial" w:hAnsi="Arial" w:cs="Arial"/>
        </w:rPr>
        <w:t xml:space="preserve">. </w:t>
      </w:r>
      <w:r w:rsidR="00553888" w:rsidRPr="00E95821">
        <w:rPr>
          <w:rFonts w:ascii="Arial" w:hAnsi="Arial" w:cs="Arial"/>
        </w:rPr>
        <w:t>C</w:t>
      </w:r>
      <w:r w:rsidR="007A1FF8" w:rsidRPr="00E95821">
        <w:rPr>
          <w:rFonts w:ascii="Arial" w:hAnsi="Arial" w:cs="Arial"/>
        </w:rPr>
        <w:t xml:space="preserve">lients are therefore “shared” with </w:t>
      </w:r>
      <w:r w:rsidR="00496DFB" w:rsidRPr="00E95821">
        <w:rPr>
          <w:rFonts w:ascii="Arial" w:hAnsi="Arial" w:cs="Arial"/>
        </w:rPr>
        <w:t>RESET</w:t>
      </w:r>
      <w:r w:rsidR="007A1FF8" w:rsidRPr="00E95821">
        <w:rPr>
          <w:rFonts w:ascii="Arial" w:hAnsi="Arial" w:cs="Arial"/>
        </w:rPr>
        <w:t xml:space="preserve"> with Throughcare workers providing input alongside </w:t>
      </w:r>
      <w:r w:rsidR="00496DFB" w:rsidRPr="00E95821">
        <w:rPr>
          <w:rFonts w:ascii="Arial" w:hAnsi="Arial" w:cs="Arial"/>
        </w:rPr>
        <w:t>RESET</w:t>
      </w:r>
      <w:r w:rsidR="007A1FF8" w:rsidRPr="00E95821">
        <w:rPr>
          <w:rFonts w:ascii="Arial" w:hAnsi="Arial" w:cs="Arial"/>
        </w:rPr>
        <w:t xml:space="preserve"> recovery workers. </w:t>
      </w:r>
    </w:p>
    <w:p w14:paraId="046FC088" w14:textId="77777777" w:rsidR="007A1FF8" w:rsidRPr="00E95821" w:rsidRDefault="007A1FF8" w:rsidP="002A5350">
      <w:pPr>
        <w:keepNext/>
        <w:spacing w:after="0"/>
        <w:rPr>
          <w:rFonts w:ascii="Arial" w:hAnsi="Arial" w:cs="Arial"/>
          <w:b/>
        </w:rPr>
      </w:pPr>
      <w:r w:rsidRPr="00E95821">
        <w:rPr>
          <w:rFonts w:ascii="Arial" w:hAnsi="Arial" w:cs="Arial"/>
          <w:b/>
        </w:rPr>
        <w:t>Custody Team</w:t>
      </w:r>
    </w:p>
    <w:p w14:paraId="4E39D10F" w14:textId="77777777" w:rsidR="007A1FF8" w:rsidRPr="00E95821" w:rsidRDefault="007A1FF8" w:rsidP="007A1FF8">
      <w:pPr>
        <w:rPr>
          <w:rFonts w:ascii="Arial" w:hAnsi="Arial" w:cs="Arial"/>
        </w:rPr>
      </w:pPr>
      <w:r w:rsidRPr="00E95821">
        <w:rPr>
          <w:rFonts w:ascii="Arial" w:hAnsi="Arial" w:cs="Arial"/>
        </w:rPr>
        <w:t xml:space="preserve">Tower Hamlets has had a longstanding service that covers local police custody and courts. </w:t>
      </w:r>
    </w:p>
    <w:p w14:paraId="1B161A5F" w14:textId="06591547" w:rsidR="007A1FF8" w:rsidRPr="00E95821" w:rsidRDefault="007A1FF8" w:rsidP="007A1FF8">
      <w:pPr>
        <w:rPr>
          <w:rFonts w:ascii="Arial" w:hAnsi="Arial" w:cs="Arial"/>
        </w:rPr>
      </w:pPr>
      <w:r w:rsidRPr="00E95821">
        <w:rPr>
          <w:rFonts w:ascii="Arial" w:hAnsi="Arial" w:cs="Arial"/>
        </w:rPr>
        <w:t xml:space="preserve">In Bethnal Green custody </w:t>
      </w:r>
      <w:proofErr w:type="gramStart"/>
      <w:r w:rsidRPr="00E95821">
        <w:rPr>
          <w:rFonts w:ascii="Arial" w:hAnsi="Arial" w:cs="Arial"/>
        </w:rPr>
        <w:t>suite</w:t>
      </w:r>
      <w:proofErr w:type="gramEnd"/>
      <w:r w:rsidRPr="00E95821">
        <w:rPr>
          <w:rFonts w:ascii="Arial" w:hAnsi="Arial" w:cs="Arial"/>
        </w:rPr>
        <w:t xml:space="preserve"> a team will engage with anyone arrested and who has tested positive for drug use. (</w:t>
      </w:r>
      <w:r w:rsidR="005B1C65" w:rsidRPr="00E95821">
        <w:rPr>
          <w:rFonts w:ascii="Arial" w:hAnsi="Arial" w:cs="Arial"/>
        </w:rPr>
        <w:t>T</w:t>
      </w:r>
      <w:r w:rsidRPr="00E95821">
        <w:rPr>
          <w:rFonts w:ascii="Arial" w:hAnsi="Arial" w:cs="Arial"/>
        </w:rPr>
        <w:t xml:space="preserve">he team engage offenders from outside of Tower Hamlets). The service is provided seven days a week, 7am to 10pm, 364 days a year. </w:t>
      </w:r>
    </w:p>
    <w:p w14:paraId="39FE73E5" w14:textId="77777777" w:rsidR="007A1FF8" w:rsidRPr="00E95821" w:rsidRDefault="007A1FF8" w:rsidP="007A1FF8">
      <w:pPr>
        <w:rPr>
          <w:rFonts w:ascii="Arial" w:hAnsi="Arial" w:cs="Arial"/>
        </w:rPr>
      </w:pPr>
      <w:r w:rsidRPr="00E95821">
        <w:rPr>
          <w:rFonts w:ascii="Arial" w:hAnsi="Arial" w:cs="Arial"/>
        </w:rPr>
        <w:t xml:space="preserve">Those in custody will be provided with harm minimisation advice and, if a Tower Hamlets resident, will be passed on to the Throughcare team. The Throughcare team will pick up the client for further assessment and will “hold” them until they can be engaged in treatment (provided by </w:t>
      </w:r>
      <w:r w:rsidR="00496DFB" w:rsidRPr="00E95821">
        <w:rPr>
          <w:rFonts w:ascii="Arial" w:hAnsi="Arial" w:cs="Arial"/>
        </w:rPr>
        <w:t>RESET</w:t>
      </w:r>
      <w:r w:rsidRPr="00E95821">
        <w:rPr>
          <w:rFonts w:ascii="Arial" w:hAnsi="Arial" w:cs="Arial"/>
        </w:rPr>
        <w:t xml:space="preserve">). </w:t>
      </w:r>
    </w:p>
    <w:p w14:paraId="71B0F9AC" w14:textId="60159BD2" w:rsidR="00C42493" w:rsidRPr="00E95821" w:rsidRDefault="007A1FF8" w:rsidP="007A1FF8">
      <w:pPr>
        <w:rPr>
          <w:rFonts w:ascii="Arial" w:hAnsi="Arial" w:cs="Arial"/>
        </w:rPr>
      </w:pPr>
      <w:r w:rsidRPr="00E95821">
        <w:rPr>
          <w:rFonts w:ascii="Arial" w:hAnsi="Arial" w:cs="Arial"/>
        </w:rPr>
        <w:t>In addition to the coverage at Bethnal Green custody suite the team also provide co</w:t>
      </w:r>
      <w:r w:rsidR="009A7DD3" w:rsidRPr="00E95821">
        <w:rPr>
          <w:rFonts w:ascii="Arial" w:hAnsi="Arial" w:cs="Arial"/>
        </w:rPr>
        <w:t>verage at court six days a week</w:t>
      </w:r>
      <w:r w:rsidR="00B70C7C" w:rsidRPr="00E95821">
        <w:rPr>
          <w:rFonts w:ascii="Arial" w:hAnsi="Arial" w:cs="Arial"/>
        </w:rPr>
        <w:t xml:space="preserve">, carrying out assessments, setting Restrictions on Bail and fast-tracking Alcohol Treatment Requirements and Drug Rehabilitation Requirements. </w:t>
      </w:r>
    </w:p>
    <w:p w14:paraId="2D672163" w14:textId="77777777" w:rsidR="007A1FF8" w:rsidRPr="00E95821" w:rsidRDefault="007A1FF8" w:rsidP="00C42493">
      <w:pPr>
        <w:spacing w:after="0"/>
        <w:rPr>
          <w:rFonts w:ascii="Arial" w:hAnsi="Arial" w:cs="Arial"/>
          <w:b/>
        </w:rPr>
      </w:pPr>
      <w:r w:rsidRPr="00E95821">
        <w:rPr>
          <w:rFonts w:ascii="Arial" w:hAnsi="Arial" w:cs="Arial"/>
          <w:b/>
        </w:rPr>
        <w:t>Integrated Offender Management (IOM) Case Officers</w:t>
      </w:r>
    </w:p>
    <w:p w14:paraId="6878AE00" w14:textId="7BDFF9F8" w:rsidR="007A1FF8" w:rsidRPr="00E95821" w:rsidRDefault="007A1FF8" w:rsidP="007A1FF8">
      <w:pPr>
        <w:rPr>
          <w:rFonts w:ascii="Arial" w:hAnsi="Arial" w:cs="Arial"/>
        </w:rPr>
      </w:pPr>
      <w:r w:rsidRPr="00E95821">
        <w:rPr>
          <w:rFonts w:ascii="Arial" w:hAnsi="Arial" w:cs="Arial"/>
        </w:rPr>
        <w:t xml:space="preserve">Two IOM Case Officers are employed to co-ordinate multi-agency work with local offenders who are on the IOM caseload </w:t>
      </w:r>
      <w:r w:rsidR="00205F83" w:rsidRPr="00E95821">
        <w:rPr>
          <w:rFonts w:ascii="Arial" w:hAnsi="Arial" w:cs="Arial"/>
        </w:rPr>
        <w:t>which is made up of statutory probation cases aged 18 years and over</w:t>
      </w:r>
      <w:r w:rsidRPr="00E95821">
        <w:rPr>
          <w:rFonts w:ascii="Arial" w:hAnsi="Arial" w:cs="Arial"/>
        </w:rPr>
        <w:t xml:space="preserve">. They therefore liaise with police, probation, housing and education, </w:t>
      </w:r>
      <w:proofErr w:type="gramStart"/>
      <w:r w:rsidRPr="00E95821">
        <w:rPr>
          <w:rFonts w:ascii="Arial" w:hAnsi="Arial" w:cs="Arial"/>
        </w:rPr>
        <w:t>employment</w:t>
      </w:r>
      <w:proofErr w:type="gramEnd"/>
      <w:r w:rsidRPr="00E95821">
        <w:rPr>
          <w:rFonts w:ascii="Arial" w:hAnsi="Arial" w:cs="Arial"/>
        </w:rPr>
        <w:t xml:space="preserve"> and training providers. </w:t>
      </w:r>
    </w:p>
    <w:p w14:paraId="4C40EEDE" w14:textId="77777777" w:rsidR="007A1FF8" w:rsidRPr="00E95821" w:rsidRDefault="007A1FF8" w:rsidP="007A1FF8">
      <w:pPr>
        <w:rPr>
          <w:rFonts w:ascii="Arial" w:hAnsi="Arial" w:cs="Arial"/>
        </w:rPr>
      </w:pPr>
      <w:r w:rsidRPr="00E95821">
        <w:rPr>
          <w:rFonts w:ascii="Arial" w:hAnsi="Arial" w:cs="Arial"/>
        </w:rPr>
        <w:t xml:space="preserve">The IOM case officers are non-criminal justice workers (that is, they are not employed by the police or probation) and who can offer case management and support, providing agile support to help prevent the offender slipping into crisis which may then trigger their offending behaviour. They can therefore provide advocacy and mediation as well as linking offenders to a range of services and charities. </w:t>
      </w:r>
    </w:p>
    <w:p w14:paraId="72188EF1" w14:textId="64F66F16" w:rsidR="007A1FF8" w:rsidRPr="00E95821" w:rsidRDefault="007A1FF8" w:rsidP="007A1FF8">
      <w:pPr>
        <w:rPr>
          <w:rFonts w:ascii="Arial" w:hAnsi="Arial" w:cs="Arial"/>
        </w:rPr>
      </w:pPr>
      <w:r w:rsidRPr="00E95821">
        <w:rPr>
          <w:rFonts w:ascii="Arial" w:hAnsi="Arial" w:cs="Arial"/>
        </w:rPr>
        <w:t xml:space="preserve">It was indicated that </w:t>
      </w:r>
      <w:proofErr w:type="gramStart"/>
      <w:r w:rsidRPr="00E95821">
        <w:rPr>
          <w:rFonts w:ascii="Arial" w:hAnsi="Arial" w:cs="Arial"/>
        </w:rPr>
        <w:t>the majority of</w:t>
      </w:r>
      <w:proofErr w:type="gramEnd"/>
      <w:r w:rsidRPr="00E95821">
        <w:rPr>
          <w:rFonts w:ascii="Arial" w:hAnsi="Arial" w:cs="Arial"/>
        </w:rPr>
        <w:t xml:space="preserve"> the IOM caseload are drug users, with high levels of cannabis and </w:t>
      </w:r>
      <w:proofErr w:type="spellStart"/>
      <w:r w:rsidRPr="00E95821">
        <w:rPr>
          <w:rFonts w:ascii="Arial" w:hAnsi="Arial" w:cs="Arial"/>
        </w:rPr>
        <w:t>Nox</w:t>
      </w:r>
      <w:proofErr w:type="spellEnd"/>
      <w:r w:rsidRPr="00E95821">
        <w:rPr>
          <w:rFonts w:ascii="Arial" w:hAnsi="Arial" w:cs="Arial"/>
        </w:rPr>
        <w:t xml:space="preserve"> usage. Some Class A drug use was reported but this was largely focused </w:t>
      </w:r>
      <w:r w:rsidR="00220C4A" w:rsidRPr="00E95821">
        <w:rPr>
          <w:rFonts w:ascii="Arial" w:hAnsi="Arial" w:cs="Arial"/>
        </w:rPr>
        <w:t>on</w:t>
      </w:r>
      <w:r w:rsidRPr="00E95821">
        <w:rPr>
          <w:rFonts w:ascii="Arial" w:hAnsi="Arial" w:cs="Arial"/>
        </w:rPr>
        <w:t xml:space="preserve"> those offenders aged 40 years and above. </w:t>
      </w:r>
      <w:r w:rsidR="005B1C65" w:rsidRPr="00E95821">
        <w:rPr>
          <w:rFonts w:ascii="Arial" w:hAnsi="Arial" w:cs="Arial"/>
        </w:rPr>
        <w:t>M</w:t>
      </w:r>
      <w:r w:rsidRPr="00E95821">
        <w:rPr>
          <w:rFonts w:ascii="Arial" w:hAnsi="Arial" w:cs="Arial"/>
        </w:rPr>
        <w:t xml:space="preserve">any have engaged in drug dealing and, in some cases, violent offending also (often linked to drug dealing). </w:t>
      </w:r>
      <w:r w:rsidR="7AF31B01" w:rsidRPr="00E95821">
        <w:rPr>
          <w:rFonts w:ascii="Arial" w:hAnsi="Arial" w:cs="Arial"/>
        </w:rPr>
        <w:t>In recognition of the substance misuse needs of this cohort, two substance misuse workers were added to the team funded through ADDER.</w:t>
      </w:r>
    </w:p>
    <w:p w14:paraId="6E12622C" w14:textId="272FBA81" w:rsidR="004B5789" w:rsidRPr="00E95821" w:rsidRDefault="004B5789" w:rsidP="007A1FF8">
      <w:pPr>
        <w:rPr>
          <w:rFonts w:ascii="Arial" w:hAnsi="Arial" w:cs="Arial"/>
        </w:rPr>
      </w:pPr>
      <w:r w:rsidRPr="00E95821">
        <w:rPr>
          <w:rFonts w:ascii="Arial" w:hAnsi="Arial" w:cs="Arial"/>
        </w:rPr>
        <w:lastRenderedPageBreak/>
        <w:t xml:space="preserve">In Quarter 1 of 2022-23 there was an average IOM caseload of 108 clients per month of whom 23 were Class A drug users. Of the 23 Class A users 14 were in treatment.  </w:t>
      </w:r>
    </w:p>
    <w:p w14:paraId="33309AA7" w14:textId="77777777" w:rsidR="007A1FF8" w:rsidRPr="00E95821" w:rsidRDefault="007A1FF8" w:rsidP="002A5350">
      <w:pPr>
        <w:keepNext/>
        <w:spacing w:after="0"/>
        <w:rPr>
          <w:rFonts w:ascii="Arial" w:hAnsi="Arial" w:cs="Arial"/>
          <w:b/>
        </w:rPr>
      </w:pPr>
      <w:r w:rsidRPr="00E95821">
        <w:rPr>
          <w:rFonts w:ascii="Arial" w:hAnsi="Arial" w:cs="Arial"/>
          <w:b/>
        </w:rPr>
        <w:t>Prison workers</w:t>
      </w:r>
    </w:p>
    <w:p w14:paraId="0FA19B0A" w14:textId="01E01355" w:rsidR="007A1FF8" w:rsidRPr="00E95821" w:rsidRDefault="00205F83" w:rsidP="007A1FF8">
      <w:pPr>
        <w:rPr>
          <w:rFonts w:ascii="Arial" w:hAnsi="Arial" w:cs="Arial"/>
        </w:rPr>
      </w:pPr>
      <w:r w:rsidRPr="00E95821">
        <w:rPr>
          <w:rFonts w:ascii="Arial" w:hAnsi="Arial" w:cs="Arial"/>
        </w:rPr>
        <w:t>Over</w:t>
      </w:r>
      <w:r w:rsidR="007A1FF8" w:rsidRPr="00E95821">
        <w:rPr>
          <w:rFonts w:ascii="Arial" w:hAnsi="Arial" w:cs="Arial"/>
        </w:rPr>
        <w:t xml:space="preserve"> 50% of prison releases into Tower Hamlets were from HMP Thameside. As such two </w:t>
      </w:r>
      <w:r w:rsidR="7D7248F4" w:rsidRPr="00E95821">
        <w:rPr>
          <w:rFonts w:ascii="Arial" w:hAnsi="Arial" w:cs="Arial"/>
        </w:rPr>
        <w:t>ADDER</w:t>
      </w:r>
      <w:r w:rsidR="007A1FF8" w:rsidRPr="00E95821">
        <w:rPr>
          <w:rFonts w:ascii="Arial" w:hAnsi="Arial" w:cs="Arial"/>
        </w:rPr>
        <w:t xml:space="preserve"> prison link workers have been employed to meet all Tower Hamlets residents in Thameside to support them with the </w:t>
      </w:r>
      <w:proofErr w:type="gramStart"/>
      <w:r w:rsidR="007A1FF8" w:rsidRPr="00E95821">
        <w:rPr>
          <w:rFonts w:ascii="Arial" w:hAnsi="Arial" w:cs="Arial"/>
        </w:rPr>
        <w:t>return back</w:t>
      </w:r>
      <w:proofErr w:type="gramEnd"/>
      <w:r w:rsidR="007A1FF8" w:rsidRPr="00E95821">
        <w:rPr>
          <w:rFonts w:ascii="Arial" w:hAnsi="Arial" w:cs="Arial"/>
        </w:rPr>
        <w:t xml:space="preserve"> to the community following their release. The workers create links to the </w:t>
      </w:r>
      <w:r w:rsidR="00496DFB" w:rsidRPr="00E95821">
        <w:rPr>
          <w:rFonts w:ascii="Arial" w:hAnsi="Arial" w:cs="Arial"/>
        </w:rPr>
        <w:t>RESET</w:t>
      </w:r>
      <w:r w:rsidR="007A1FF8" w:rsidRPr="00E95821">
        <w:rPr>
          <w:rFonts w:ascii="Arial" w:hAnsi="Arial" w:cs="Arial"/>
        </w:rPr>
        <w:t xml:space="preserve"> treatment service. An additional 2.5 workers cover releases from other prisons into the borough. </w:t>
      </w:r>
    </w:p>
    <w:p w14:paraId="45C59271" w14:textId="77777777" w:rsidR="007A1FF8" w:rsidRPr="00E95821" w:rsidRDefault="007A1FF8" w:rsidP="007A1FF8">
      <w:pPr>
        <w:rPr>
          <w:rFonts w:ascii="Arial" w:hAnsi="Arial" w:cs="Arial"/>
        </w:rPr>
      </w:pPr>
      <w:r w:rsidRPr="00E95821">
        <w:rPr>
          <w:rFonts w:ascii="Arial" w:hAnsi="Arial" w:cs="Arial"/>
        </w:rPr>
        <w:t xml:space="preserve">Once released from prison the clients are picked up by the Throughcare team (described above) who will work with the client alongside </w:t>
      </w:r>
      <w:r w:rsidR="00496DFB" w:rsidRPr="00E95821">
        <w:rPr>
          <w:rFonts w:ascii="Arial" w:hAnsi="Arial" w:cs="Arial"/>
        </w:rPr>
        <w:t>RESET</w:t>
      </w:r>
      <w:r w:rsidRPr="00E95821">
        <w:rPr>
          <w:rFonts w:ascii="Arial" w:hAnsi="Arial" w:cs="Arial"/>
        </w:rPr>
        <w:t xml:space="preserve">. </w:t>
      </w:r>
    </w:p>
    <w:p w14:paraId="478FE1A7" w14:textId="77777777" w:rsidR="007A1FF8" w:rsidRPr="00E95821" w:rsidRDefault="007A1FF8" w:rsidP="00C42493">
      <w:pPr>
        <w:spacing w:after="0"/>
        <w:rPr>
          <w:rFonts w:ascii="Arial" w:hAnsi="Arial" w:cs="Arial"/>
          <w:b/>
        </w:rPr>
      </w:pPr>
      <w:r w:rsidRPr="00E95821">
        <w:rPr>
          <w:rFonts w:ascii="Arial" w:hAnsi="Arial" w:cs="Arial"/>
          <w:b/>
        </w:rPr>
        <w:t>Women’s criminal justice pathway worker</w:t>
      </w:r>
    </w:p>
    <w:p w14:paraId="75D08D05" w14:textId="77777777" w:rsidR="007A1FF8" w:rsidRPr="00E95821" w:rsidRDefault="007A1FF8" w:rsidP="007A1FF8">
      <w:pPr>
        <w:rPr>
          <w:rFonts w:ascii="Arial" w:hAnsi="Arial" w:cs="Arial"/>
        </w:rPr>
      </w:pPr>
      <w:r w:rsidRPr="00E95821">
        <w:rPr>
          <w:rFonts w:ascii="Arial" w:hAnsi="Arial" w:cs="Arial"/>
        </w:rPr>
        <w:t xml:space="preserve">A women’s criminal justice worker has been funded through Project ADDER monies to provide a seamless link into treatment for female offenders, linking women from criminal justice agencies into the community. The role provides case management and an element of additional support for the women. </w:t>
      </w:r>
    </w:p>
    <w:p w14:paraId="5CBEF259" w14:textId="1FBD5762" w:rsidR="007A1FF8" w:rsidRPr="00E95821" w:rsidRDefault="29715884" w:rsidP="00C42493">
      <w:pPr>
        <w:spacing w:after="0"/>
        <w:rPr>
          <w:rFonts w:ascii="Arial" w:hAnsi="Arial" w:cs="Arial"/>
          <w:b/>
        </w:rPr>
      </w:pPr>
      <w:r w:rsidRPr="00E95821">
        <w:rPr>
          <w:rFonts w:ascii="Arial" w:hAnsi="Arial" w:cs="Arial"/>
          <w:b/>
          <w:bCs/>
        </w:rPr>
        <w:t xml:space="preserve">ADDER </w:t>
      </w:r>
      <w:r w:rsidR="007A1FF8" w:rsidRPr="00E95821">
        <w:rPr>
          <w:rFonts w:ascii="Arial" w:hAnsi="Arial" w:cs="Arial"/>
          <w:b/>
        </w:rPr>
        <w:t>Social Worker</w:t>
      </w:r>
    </w:p>
    <w:p w14:paraId="24643226" w14:textId="7A0E196D" w:rsidR="007A1FF8" w:rsidRPr="00E95821" w:rsidRDefault="007A1FF8" w:rsidP="007A1FF8">
      <w:pPr>
        <w:rPr>
          <w:rFonts w:ascii="Arial" w:hAnsi="Arial" w:cs="Arial"/>
        </w:rPr>
      </w:pPr>
      <w:r w:rsidRPr="00E95821">
        <w:rPr>
          <w:rFonts w:ascii="Arial" w:hAnsi="Arial" w:cs="Arial"/>
        </w:rPr>
        <w:t xml:space="preserve">A dedicated social worker has been funded </w:t>
      </w:r>
      <w:r w:rsidR="1419B4DE" w:rsidRPr="00E95821">
        <w:rPr>
          <w:rFonts w:ascii="Arial" w:hAnsi="Arial" w:cs="Arial"/>
        </w:rPr>
        <w:t xml:space="preserve">through ADDER </w:t>
      </w:r>
      <w:r w:rsidRPr="00E95821">
        <w:rPr>
          <w:rFonts w:ascii="Arial" w:hAnsi="Arial" w:cs="Arial"/>
        </w:rPr>
        <w:t xml:space="preserve">to assess police </w:t>
      </w:r>
      <w:proofErr w:type="spellStart"/>
      <w:r w:rsidRPr="00E95821">
        <w:rPr>
          <w:rFonts w:ascii="Arial" w:hAnsi="Arial" w:cs="Arial"/>
        </w:rPr>
        <w:t>Merlins</w:t>
      </w:r>
      <w:proofErr w:type="spellEnd"/>
      <w:r w:rsidRPr="00E95821">
        <w:rPr>
          <w:rStyle w:val="FootnoteReference"/>
          <w:rFonts w:ascii="Arial" w:hAnsi="Arial" w:cs="Arial"/>
        </w:rPr>
        <w:footnoteReference w:id="79"/>
      </w:r>
      <w:r w:rsidRPr="00E95821">
        <w:rPr>
          <w:rFonts w:ascii="Arial" w:hAnsi="Arial" w:cs="Arial"/>
        </w:rPr>
        <w:t xml:space="preserve"> to identify clients who would benefit from support in relation to substance misuse issues. Clients can be referred directly into </w:t>
      </w:r>
      <w:r w:rsidR="00496DFB" w:rsidRPr="00E95821">
        <w:rPr>
          <w:rFonts w:ascii="Arial" w:hAnsi="Arial" w:cs="Arial"/>
        </w:rPr>
        <w:t>RESET</w:t>
      </w:r>
      <w:r w:rsidRPr="00E95821">
        <w:rPr>
          <w:rFonts w:ascii="Arial" w:hAnsi="Arial" w:cs="Arial"/>
        </w:rPr>
        <w:t xml:space="preserve">. </w:t>
      </w:r>
    </w:p>
    <w:p w14:paraId="32E4B246" w14:textId="418CC3EF" w:rsidR="007A1FF8" w:rsidRPr="00E95821" w:rsidRDefault="38E8E0A7" w:rsidP="00C42493">
      <w:pPr>
        <w:spacing w:after="0"/>
        <w:rPr>
          <w:rFonts w:ascii="Arial" w:hAnsi="Arial" w:cs="Arial"/>
          <w:b/>
        </w:rPr>
      </w:pPr>
      <w:r w:rsidRPr="00E95821">
        <w:rPr>
          <w:rFonts w:ascii="Arial" w:hAnsi="Arial" w:cs="Arial"/>
          <w:b/>
          <w:bCs/>
        </w:rPr>
        <w:t xml:space="preserve">ADDER </w:t>
      </w:r>
      <w:r w:rsidR="007A1FF8" w:rsidRPr="00E95821">
        <w:rPr>
          <w:rFonts w:ascii="Arial" w:hAnsi="Arial" w:cs="Arial"/>
          <w:b/>
        </w:rPr>
        <w:t>Probation link worker</w:t>
      </w:r>
    </w:p>
    <w:p w14:paraId="0A97F270" w14:textId="5D108139" w:rsidR="007A1FF8" w:rsidRPr="00E95821" w:rsidRDefault="007A1FF8" w:rsidP="007A1FF8">
      <w:pPr>
        <w:rPr>
          <w:rFonts w:ascii="Arial" w:hAnsi="Arial" w:cs="Arial"/>
        </w:rPr>
      </w:pPr>
      <w:r w:rsidRPr="00E95821">
        <w:rPr>
          <w:rFonts w:ascii="Arial" w:hAnsi="Arial" w:cs="Arial"/>
        </w:rPr>
        <w:t xml:space="preserve">A role has been employed to liaise between treatment services and probation, co-locating and working from probation offices </w:t>
      </w:r>
      <w:proofErr w:type="gramStart"/>
      <w:r w:rsidRPr="00E95821">
        <w:rPr>
          <w:rFonts w:ascii="Arial" w:hAnsi="Arial" w:cs="Arial"/>
        </w:rPr>
        <w:t>in order to</w:t>
      </w:r>
      <w:proofErr w:type="gramEnd"/>
      <w:r w:rsidRPr="00E95821">
        <w:rPr>
          <w:rFonts w:ascii="Arial" w:hAnsi="Arial" w:cs="Arial"/>
        </w:rPr>
        <w:t xml:space="preserve"> improve communication and co-ordination between substance misuse and probation services. Probation clients with a substance misuse need are identified and it can be made a condition of their license that they engage with the Throughcare team. In </w:t>
      </w:r>
      <w:r w:rsidR="001229E7" w:rsidRPr="00E95821">
        <w:rPr>
          <w:rFonts w:ascii="Arial" w:hAnsi="Arial" w:cs="Arial"/>
        </w:rPr>
        <w:t>addition,</w:t>
      </w:r>
      <w:r w:rsidRPr="00E95821">
        <w:rPr>
          <w:rFonts w:ascii="Arial" w:hAnsi="Arial" w:cs="Arial"/>
        </w:rPr>
        <w:t xml:space="preserve"> the worker is informed as to whether a client fails to engage in treatment and therefore needs to be breached. </w:t>
      </w:r>
    </w:p>
    <w:p w14:paraId="023C5F59" w14:textId="77777777" w:rsidR="007A1FF8" w:rsidRPr="00E95821" w:rsidRDefault="007A1FF8" w:rsidP="007A1FF8">
      <w:pPr>
        <w:pStyle w:val="Heading4"/>
        <w:rPr>
          <w:rFonts w:ascii="Arial" w:hAnsi="Arial" w:cs="Arial"/>
        </w:rPr>
      </w:pPr>
      <w:r w:rsidRPr="00E95821">
        <w:rPr>
          <w:rFonts w:ascii="Arial" w:hAnsi="Arial" w:cs="Arial"/>
        </w:rPr>
        <w:t>Substance misuse related ASB</w:t>
      </w:r>
    </w:p>
    <w:p w14:paraId="612296B2" w14:textId="77777777" w:rsidR="007A1FF8" w:rsidRPr="00E95821" w:rsidRDefault="007A1FF8" w:rsidP="007A1FF8">
      <w:pPr>
        <w:rPr>
          <w:rFonts w:ascii="Arial" w:hAnsi="Arial" w:cs="Arial"/>
        </w:rPr>
      </w:pPr>
      <w:r w:rsidRPr="00E95821">
        <w:rPr>
          <w:rFonts w:ascii="Arial" w:hAnsi="Arial" w:cs="Arial"/>
        </w:rPr>
        <w:t xml:space="preserve">The following initiatives seek to address substance misuse related ASB. </w:t>
      </w:r>
    </w:p>
    <w:p w14:paraId="311CB634" w14:textId="3586B984" w:rsidR="001600F7" w:rsidRPr="00E95821" w:rsidRDefault="001600F7" w:rsidP="002A5350">
      <w:pPr>
        <w:keepNext/>
        <w:spacing w:after="0"/>
        <w:rPr>
          <w:rFonts w:ascii="Arial" w:hAnsi="Arial" w:cs="Arial"/>
          <w:b/>
        </w:rPr>
      </w:pPr>
      <w:r w:rsidRPr="00E95821">
        <w:rPr>
          <w:rFonts w:ascii="Arial" w:hAnsi="Arial" w:cs="Arial"/>
          <w:b/>
        </w:rPr>
        <w:lastRenderedPageBreak/>
        <w:t>Community MARAC</w:t>
      </w:r>
    </w:p>
    <w:p w14:paraId="1DBE0786" w14:textId="5040B8FA" w:rsidR="001600F7" w:rsidRPr="00E95821" w:rsidRDefault="001600F7" w:rsidP="001600F7">
      <w:pPr>
        <w:rPr>
          <w:rFonts w:ascii="Arial" w:hAnsi="Arial" w:cs="Arial"/>
        </w:rPr>
      </w:pPr>
      <w:r w:rsidRPr="00E95821">
        <w:rPr>
          <w:rFonts w:ascii="Arial" w:hAnsi="Arial" w:cs="Arial"/>
        </w:rPr>
        <w:t>A Community MARAC</w:t>
      </w:r>
      <w:r w:rsidRPr="00E95821">
        <w:rPr>
          <w:rStyle w:val="FootnoteReference"/>
          <w:rFonts w:ascii="Arial" w:hAnsi="Arial" w:cs="Arial"/>
        </w:rPr>
        <w:footnoteReference w:id="80"/>
      </w:r>
      <w:r w:rsidRPr="00E95821">
        <w:rPr>
          <w:rFonts w:ascii="Arial" w:hAnsi="Arial" w:cs="Arial"/>
        </w:rPr>
        <w:t xml:space="preserve"> is in place to identify and respond to high risk ASB. Those on the MARAC can be either victims or perpetrators of ASB. Referrals are made into the service by a range of agencies including the police, housing providers, ASB officers and others. </w:t>
      </w:r>
    </w:p>
    <w:p w14:paraId="080A81C2" w14:textId="6D12A49A" w:rsidR="00595352" w:rsidRPr="00E95821" w:rsidRDefault="001600F7" w:rsidP="007A1FF8">
      <w:pPr>
        <w:rPr>
          <w:rFonts w:ascii="Arial" w:hAnsi="Arial" w:cs="Arial"/>
        </w:rPr>
      </w:pPr>
      <w:r w:rsidRPr="00E95821">
        <w:rPr>
          <w:rFonts w:ascii="Arial" w:hAnsi="Arial" w:cs="Arial"/>
        </w:rPr>
        <w:t xml:space="preserve">The panel is made up of a range of agencies </w:t>
      </w:r>
      <w:proofErr w:type="gramStart"/>
      <w:r w:rsidRPr="00E95821">
        <w:rPr>
          <w:rFonts w:ascii="Arial" w:hAnsi="Arial" w:cs="Arial"/>
        </w:rPr>
        <w:t>including:</w:t>
      </w:r>
      <w:proofErr w:type="gramEnd"/>
      <w:r w:rsidRPr="00E95821">
        <w:rPr>
          <w:rFonts w:ascii="Arial" w:hAnsi="Arial" w:cs="Arial"/>
        </w:rPr>
        <w:t xml:space="preserve"> housing, adult social care, RESET, police, victim support services and ASB workers. The panel scrutinises whether any agencies are already working with the individual and what package of support can be put in place to address the ASB. Support is offered to try and help the individual to sustain their tenancy. In the case of perpetrators ASB tools and powers can be used to enforce engagement.</w:t>
      </w:r>
      <w:r w:rsidR="000E280D" w:rsidRPr="00E95821">
        <w:rPr>
          <w:rFonts w:ascii="Arial" w:hAnsi="Arial" w:cs="Arial"/>
        </w:rPr>
        <w:t xml:space="preserve"> </w:t>
      </w:r>
    </w:p>
    <w:p w14:paraId="06FC21CE" w14:textId="77777777" w:rsidR="007A1FF8" w:rsidRPr="00E95821" w:rsidRDefault="007A1FF8" w:rsidP="00C42493">
      <w:pPr>
        <w:spacing w:after="0"/>
        <w:rPr>
          <w:rFonts w:ascii="Arial" w:hAnsi="Arial" w:cs="Arial"/>
          <w:b/>
        </w:rPr>
      </w:pPr>
      <w:r w:rsidRPr="00E95821">
        <w:rPr>
          <w:rFonts w:ascii="Arial" w:hAnsi="Arial" w:cs="Arial"/>
          <w:b/>
        </w:rPr>
        <w:t>Specialist Substance Misuse Investigation Team (SMIT)</w:t>
      </w:r>
    </w:p>
    <w:p w14:paraId="11A99EFA" w14:textId="77777777" w:rsidR="007A1FF8" w:rsidRPr="00E95821" w:rsidRDefault="007A1FF8" w:rsidP="007A1FF8">
      <w:pPr>
        <w:rPr>
          <w:rFonts w:ascii="Arial" w:hAnsi="Arial" w:cs="Arial"/>
        </w:rPr>
      </w:pPr>
      <w:r w:rsidRPr="00E95821">
        <w:rPr>
          <w:rFonts w:ascii="Arial" w:hAnsi="Arial" w:cs="Arial"/>
        </w:rPr>
        <w:t xml:space="preserve">The SMIT team provide outreach to engage with those who use drugs, particularly those who are treatment naïve. The service seeks to engage with those who are known to be causing ASB and where this is associated with drug or alcohol misuse. The individuals flagged up can be identified by other ASB services or the police. The SMIT team engage with the individual. A voluntary appointment can be made with treatment </w:t>
      </w:r>
      <w:proofErr w:type="gramStart"/>
      <w:r w:rsidRPr="00E95821">
        <w:rPr>
          <w:rFonts w:ascii="Arial" w:hAnsi="Arial" w:cs="Arial"/>
        </w:rPr>
        <w:t>services</w:t>
      </w:r>
      <w:proofErr w:type="gramEnd"/>
      <w:r w:rsidRPr="00E95821">
        <w:rPr>
          <w:rFonts w:ascii="Arial" w:hAnsi="Arial" w:cs="Arial"/>
        </w:rPr>
        <w:t xml:space="preserve"> but the team can also stipulate/mandate that they engage with local treatment services (utilising Community Protection Warnings or Community Protection Notices). They also provide harm reduction information and advice. </w:t>
      </w:r>
    </w:p>
    <w:p w14:paraId="334486B5" w14:textId="7681234C" w:rsidR="007A1FF8" w:rsidRPr="00E95821" w:rsidRDefault="007A1FF8" w:rsidP="007A1FF8">
      <w:pPr>
        <w:rPr>
          <w:rFonts w:ascii="Arial" w:hAnsi="Arial" w:cs="Arial"/>
        </w:rPr>
      </w:pPr>
      <w:r w:rsidRPr="00E95821">
        <w:rPr>
          <w:rFonts w:ascii="Arial" w:hAnsi="Arial" w:cs="Arial"/>
        </w:rPr>
        <w:t>Once engaged</w:t>
      </w:r>
      <w:r w:rsidR="00260164" w:rsidRPr="00E95821">
        <w:rPr>
          <w:rFonts w:ascii="Arial" w:hAnsi="Arial" w:cs="Arial"/>
        </w:rPr>
        <w:t>,</w:t>
      </w:r>
      <w:r w:rsidRPr="00E95821">
        <w:rPr>
          <w:rFonts w:ascii="Arial" w:hAnsi="Arial" w:cs="Arial"/>
        </w:rPr>
        <w:t xml:space="preserve"> clients are referred on to the Throughcare team and subsequently on to treatment in </w:t>
      </w:r>
      <w:r w:rsidR="00496DFB" w:rsidRPr="00E95821">
        <w:rPr>
          <w:rFonts w:ascii="Arial" w:hAnsi="Arial" w:cs="Arial"/>
        </w:rPr>
        <w:t>RESET</w:t>
      </w:r>
      <w:r w:rsidRPr="00E95821">
        <w:rPr>
          <w:rFonts w:ascii="Arial" w:hAnsi="Arial" w:cs="Arial"/>
        </w:rPr>
        <w:t xml:space="preserve">. </w:t>
      </w:r>
    </w:p>
    <w:p w14:paraId="66F095D5" w14:textId="77777777" w:rsidR="007A1FF8" w:rsidRPr="00E95821" w:rsidRDefault="007A1FF8" w:rsidP="00C42493">
      <w:pPr>
        <w:spacing w:after="0"/>
        <w:rPr>
          <w:rFonts w:ascii="Arial" w:hAnsi="Arial" w:cs="Arial"/>
          <w:b/>
        </w:rPr>
      </w:pPr>
      <w:r w:rsidRPr="00E95821">
        <w:rPr>
          <w:rFonts w:ascii="Arial" w:hAnsi="Arial" w:cs="Arial"/>
          <w:b/>
        </w:rPr>
        <w:t>Safer Community Officers</w:t>
      </w:r>
    </w:p>
    <w:p w14:paraId="36B1028B" w14:textId="13CEC103" w:rsidR="00C42493" w:rsidRPr="00E95821" w:rsidRDefault="007A1FF8" w:rsidP="007A1FF8">
      <w:pPr>
        <w:rPr>
          <w:rFonts w:ascii="Arial" w:hAnsi="Arial" w:cs="Arial"/>
        </w:rPr>
      </w:pPr>
      <w:r w:rsidRPr="00E95821">
        <w:rPr>
          <w:rFonts w:ascii="Arial" w:hAnsi="Arial" w:cs="Arial"/>
        </w:rPr>
        <w:t xml:space="preserve">The Safer Community Officers work as a rapid response team to quickly engage with ASB as alerted to them by </w:t>
      </w:r>
      <w:proofErr w:type="gramStart"/>
      <w:r w:rsidRPr="00E95821">
        <w:rPr>
          <w:rFonts w:ascii="Arial" w:hAnsi="Arial" w:cs="Arial"/>
        </w:rPr>
        <w:t>local residents</w:t>
      </w:r>
      <w:proofErr w:type="gramEnd"/>
      <w:r w:rsidRPr="00E95821">
        <w:rPr>
          <w:rFonts w:ascii="Arial" w:hAnsi="Arial" w:cs="Arial"/>
        </w:rPr>
        <w:t xml:space="preserve"> and rapidly address the issue. Much of the work of the team is in relation to drug dealing. </w:t>
      </w:r>
      <w:r w:rsidR="003623DD" w:rsidRPr="00E95821">
        <w:rPr>
          <w:rFonts w:ascii="Arial" w:hAnsi="Arial" w:cs="Arial"/>
        </w:rPr>
        <w:t xml:space="preserve">Members of the team are allocated specific geographic patches to ensure that they retain detailed local knowledge. </w:t>
      </w:r>
    </w:p>
    <w:p w14:paraId="3FBB5321" w14:textId="77777777" w:rsidR="007A1FF8" w:rsidRPr="00E95821" w:rsidRDefault="007A1FF8" w:rsidP="00C42493">
      <w:pPr>
        <w:spacing w:after="0"/>
        <w:rPr>
          <w:rFonts w:ascii="Arial" w:hAnsi="Arial" w:cs="Arial"/>
          <w:b/>
        </w:rPr>
      </w:pPr>
      <w:r w:rsidRPr="00E95821">
        <w:rPr>
          <w:rFonts w:ascii="Arial" w:hAnsi="Arial" w:cs="Arial"/>
          <w:b/>
        </w:rPr>
        <w:t>Tower Hamlets Enforcement Officers (THEO)</w:t>
      </w:r>
    </w:p>
    <w:p w14:paraId="10710184" w14:textId="77777777" w:rsidR="007A1FF8" w:rsidRPr="00E95821" w:rsidRDefault="007A1FF8" w:rsidP="007A1FF8">
      <w:pPr>
        <w:rPr>
          <w:rFonts w:ascii="Arial" w:hAnsi="Arial" w:cs="Arial"/>
        </w:rPr>
      </w:pPr>
      <w:r w:rsidRPr="00E95821">
        <w:rPr>
          <w:rFonts w:ascii="Arial" w:hAnsi="Arial" w:cs="Arial"/>
        </w:rPr>
        <w:t xml:space="preserve">A team of enforcement officers, geographically based, are employed by the council who carry out a range of enforcement and engagement activities. The aim of the team is to provide a visible presence in the borough </w:t>
      </w:r>
      <w:proofErr w:type="gramStart"/>
      <w:r w:rsidRPr="00E95821">
        <w:rPr>
          <w:rFonts w:ascii="Arial" w:hAnsi="Arial" w:cs="Arial"/>
        </w:rPr>
        <w:t>in order to</w:t>
      </w:r>
      <w:proofErr w:type="gramEnd"/>
      <w:r w:rsidRPr="00E95821">
        <w:rPr>
          <w:rFonts w:ascii="Arial" w:hAnsi="Arial" w:cs="Arial"/>
        </w:rPr>
        <w:t xml:space="preserve"> reassure communities that ASB-related issues are being addressed. The team have delegated powers from the police and can make referrals into treatment as required. </w:t>
      </w:r>
    </w:p>
    <w:p w14:paraId="5A53E757" w14:textId="77777777" w:rsidR="007A1FF8" w:rsidRPr="00E95821" w:rsidRDefault="007A1FF8" w:rsidP="00C42493">
      <w:pPr>
        <w:spacing w:after="0"/>
        <w:rPr>
          <w:rFonts w:ascii="Arial" w:hAnsi="Arial" w:cs="Arial"/>
          <w:b/>
        </w:rPr>
      </w:pPr>
      <w:r w:rsidRPr="00E95821">
        <w:rPr>
          <w:rFonts w:ascii="Arial" w:hAnsi="Arial" w:cs="Arial"/>
          <w:b/>
        </w:rPr>
        <w:lastRenderedPageBreak/>
        <w:t>Anti-Social Behaviour Team</w:t>
      </w:r>
    </w:p>
    <w:p w14:paraId="5FDECBE5" w14:textId="77777777" w:rsidR="007A1FF8" w:rsidRPr="00E95821" w:rsidRDefault="0023634B" w:rsidP="007A1FF8">
      <w:pPr>
        <w:rPr>
          <w:rFonts w:ascii="Arial" w:hAnsi="Arial" w:cs="Arial"/>
        </w:rPr>
      </w:pPr>
      <w:r w:rsidRPr="00E95821">
        <w:rPr>
          <w:rFonts w:ascii="Arial" w:hAnsi="Arial" w:cs="Arial"/>
        </w:rPr>
        <w:t>This</w:t>
      </w:r>
      <w:r w:rsidR="007A1FF8" w:rsidRPr="00E95821">
        <w:rPr>
          <w:rFonts w:ascii="Arial" w:hAnsi="Arial" w:cs="Arial"/>
        </w:rPr>
        <w:t xml:space="preserve"> is a dedicated team who focus on complex</w:t>
      </w:r>
      <w:r w:rsidRPr="00E95821">
        <w:rPr>
          <w:rFonts w:ascii="Arial" w:hAnsi="Arial" w:cs="Arial"/>
        </w:rPr>
        <w:t xml:space="preserve"> and serious</w:t>
      </w:r>
      <w:r w:rsidR="007A1FF8" w:rsidRPr="00E95821">
        <w:rPr>
          <w:rFonts w:ascii="Arial" w:hAnsi="Arial" w:cs="Arial"/>
        </w:rPr>
        <w:t xml:space="preserve"> ASB </w:t>
      </w:r>
      <w:r w:rsidRPr="00E95821">
        <w:rPr>
          <w:rFonts w:ascii="Arial" w:hAnsi="Arial" w:cs="Arial"/>
        </w:rPr>
        <w:t xml:space="preserve">cases </w:t>
      </w:r>
      <w:r w:rsidR="007A1FF8" w:rsidRPr="00E95821">
        <w:rPr>
          <w:rFonts w:ascii="Arial" w:hAnsi="Arial" w:cs="Arial"/>
        </w:rPr>
        <w:t xml:space="preserve">and carry out investigations </w:t>
      </w:r>
      <w:proofErr w:type="gramStart"/>
      <w:r w:rsidR="007A1FF8" w:rsidRPr="00E95821">
        <w:rPr>
          <w:rFonts w:ascii="Arial" w:hAnsi="Arial" w:cs="Arial"/>
        </w:rPr>
        <w:t>in order to</w:t>
      </w:r>
      <w:proofErr w:type="gramEnd"/>
      <w:r w:rsidR="007A1FF8" w:rsidRPr="00E95821">
        <w:rPr>
          <w:rFonts w:ascii="Arial" w:hAnsi="Arial" w:cs="Arial"/>
        </w:rPr>
        <w:t xml:space="preserve"> support victims. </w:t>
      </w:r>
      <w:r w:rsidRPr="00E95821">
        <w:rPr>
          <w:rFonts w:ascii="Arial" w:hAnsi="Arial" w:cs="Arial"/>
        </w:rPr>
        <w:t xml:space="preserve">The team use specialist legal powers to resolve </w:t>
      </w:r>
      <w:r w:rsidR="003623DD" w:rsidRPr="00E95821">
        <w:rPr>
          <w:rFonts w:ascii="Arial" w:hAnsi="Arial" w:cs="Arial"/>
        </w:rPr>
        <w:t>ASB ca</w:t>
      </w:r>
      <w:r w:rsidR="009A7DD3" w:rsidRPr="00E95821">
        <w:rPr>
          <w:rFonts w:ascii="Arial" w:hAnsi="Arial" w:cs="Arial"/>
        </w:rPr>
        <w:t>ses and focuses its efforts on f</w:t>
      </w:r>
      <w:r w:rsidR="003623DD" w:rsidRPr="00E95821">
        <w:rPr>
          <w:rFonts w:ascii="Arial" w:hAnsi="Arial" w:cs="Arial"/>
        </w:rPr>
        <w:t xml:space="preserve">ew known hotspots. </w:t>
      </w:r>
    </w:p>
    <w:p w14:paraId="0141017D" w14:textId="77777777" w:rsidR="007A1FF8" w:rsidRPr="00E95821" w:rsidRDefault="007A1FF8" w:rsidP="007A1FF8">
      <w:pPr>
        <w:pStyle w:val="Heading4"/>
        <w:rPr>
          <w:rFonts w:ascii="Arial" w:hAnsi="Arial" w:cs="Arial"/>
        </w:rPr>
      </w:pPr>
      <w:r w:rsidRPr="00E95821">
        <w:rPr>
          <w:rFonts w:ascii="Arial" w:hAnsi="Arial" w:cs="Arial"/>
        </w:rPr>
        <w:t>Services for young people</w:t>
      </w:r>
    </w:p>
    <w:p w14:paraId="3BC15D22" w14:textId="3422E6B7" w:rsidR="00595352" w:rsidRPr="00E95821" w:rsidRDefault="007A1FF8" w:rsidP="007A1FF8">
      <w:pPr>
        <w:rPr>
          <w:rFonts w:ascii="Arial" w:hAnsi="Arial" w:cs="Arial"/>
        </w:rPr>
      </w:pPr>
      <w:r w:rsidRPr="00E95821">
        <w:rPr>
          <w:rFonts w:ascii="Arial" w:hAnsi="Arial" w:cs="Arial"/>
        </w:rPr>
        <w:t xml:space="preserve">In addition to the services described above, </w:t>
      </w:r>
      <w:proofErr w:type="gramStart"/>
      <w:r w:rsidRPr="00E95821">
        <w:rPr>
          <w:rFonts w:ascii="Arial" w:hAnsi="Arial" w:cs="Arial"/>
        </w:rPr>
        <w:t>a number of</w:t>
      </w:r>
      <w:proofErr w:type="gramEnd"/>
      <w:r w:rsidRPr="00E95821">
        <w:rPr>
          <w:rFonts w:ascii="Arial" w:hAnsi="Arial" w:cs="Arial"/>
        </w:rPr>
        <w:t xml:space="preserve"> specific local interventions are in place for young people. </w:t>
      </w:r>
      <w:r w:rsidR="00EF0ECD" w:rsidRPr="00E95821">
        <w:rPr>
          <w:rFonts w:ascii="Arial" w:hAnsi="Arial" w:cs="Arial"/>
        </w:rPr>
        <w:t xml:space="preserve">While these seek to address wider </w:t>
      </w:r>
      <w:proofErr w:type="gramStart"/>
      <w:r w:rsidR="00EF0ECD" w:rsidRPr="00E95821">
        <w:rPr>
          <w:rFonts w:ascii="Arial" w:hAnsi="Arial" w:cs="Arial"/>
        </w:rPr>
        <w:t>vulnerabilities</w:t>
      </w:r>
      <w:proofErr w:type="gramEnd"/>
      <w:r w:rsidR="00EF0ECD" w:rsidRPr="00E95821">
        <w:rPr>
          <w:rFonts w:ascii="Arial" w:hAnsi="Arial" w:cs="Arial"/>
        </w:rPr>
        <w:t xml:space="preserve"> they are known to engage with young people using drugs. </w:t>
      </w:r>
      <w:r w:rsidR="00187CDC" w:rsidRPr="00E95821">
        <w:rPr>
          <w:rFonts w:ascii="Arial" w:hAnsi="Arial" w:cs="Arial"/>
        </w:rPr>
        <w:t xml:space="preserve"> </w:t>
      </w:r>
    </w:p>
    <w:p w14:paraId="56A3ACEF" w14:textId="63055917" w:rsidR="007A1FF8" w:rsidRPr="00E95821" w:rsidRDefault="3A617319" w:rsidP="00C42493">
      <w:pPr>
        <w:spacing w:after="0"/>
        <w:rPr>
          <w:rFonts w:ascii="Arial" w:hAnsi="Arial" w:cs="Arial"/>
          <w:b/>
        </w:rPr>
      </w:pPr>
      <w:r w:rsidRPr="00E95821">
        <w:rPr>
          <w:rFonts w:ascii="Arial" w:hAnsi="Arial" w:cs="Arial"/>
          <w:b/>
          <w:bCs/>
        </w:rPr>
        <w:t xml:space="preserve">ADDER </w:t>
      </w:r>
      <w:r w:rsidR="007A1FF8" w:rsidRPr="00E95821">
        <w:rPr>
          <w:rFonts w:ascii="Arial" w:hAnsi="Arial" w:cs="Arial"/>
          <w:b/>
        </w:rPr>
        <w:t>Community Navigators</w:t>
      </w:r>
    </w:p>
    <w:p w14:paraId="602E28AF" w14:textId="77777777" w:rsidR="007A1FF8" w:rsidRPr="00E95821" w:rsidRDefault="007A1FF8" w:rsidP="007A1FF8">
      <w:pPr>
        <w:rPr>
          <w:rFonts w:ascii="Arial" w:hAnsi="Arial" w:cs="Arial"/>
        </w:rPr>
      </w:pPr>
      <w:r w:rsidRPr="00E95821">
        <w:rPr>
          <w:rFonts w:ascii="Arial" w:hAnsi="Arial" w:cs="Arial"/>
        </w:rPr>
        <w:t xml:space="preserve">The community navigators are a team dedicated to working with young people (18 plus) who are known to be involved in the criminal justice system. Clients for instance are often either on a court order or are on a post-prison license order. </w:t>
      </w:r>
    </w:p>
    <w:p w14:paraId="65DBB5F0" w14:textId="6348314C" w:rsidR="007A1FF8" w:rsidRPr="00E95821" w:rsidRDefault="007A1FF8" w:rsidP="007A1FF8">
      <w:pPr>
        <w:rPr>
          <w:rFonts w:ascii="Arial" w:hAnsi="Arial" w:cs="Arial"/>
        </w:rPr>
      </w:pPr>
      <w:r w:rsidRPr="00E95821">
        <w:rPr>
          <w:rFonts w:ascii="Arial" w:hAnsi="Arial" w:cs="Arial"/>
        </w:rPr>
        <w:t xml:space="preserve">Many clients are referred from Probation and the community navigators </w:t>
      </w:r>
      <w:proofErr w:type="gramStart"/>
      <w:r w:rsidRPr="00E95821">
        <w:rPr>
          <w:rFonts w:ascii="Arial" w:hAnsi="Arial" w:cs="Arial"/>
        </w:rPr>
        <w:t>are able to</w:t>
      </w:r>
      <w:proofErr w:type="gramEnd"/>
      <w:r w:rsidRPr="00E95821">
        <w:rPr>
          <w:rFonts w:ascii="Arial" w:hAnsi="Arial" w:cs="Arial"/>
        </w:rPr>
        <w:t xml:space="preserve"> provide a more youth-work style package of support than more traditional criminal justice services (such as probation). </w:t>
      </w:r>
      <w:r w:rsidR="00DC439D" w:rsidRPr="00E95821">
        <w:rPr>
          <w:rFonts w:ascii="Arial" w:hAnsi="Arial" w:cs="Arial"/>
        </w:rPr>
        <w:t xml:space="preserve">The cohort of young people receiving support were described as largely male, with significant numbers of Bangladeshi young men. Many have </w:t>
      </w:r>
      <w:proofErr w:type="gramStart"/>
      <w:r w:rsidR="00DC439D" w:rsidRPr="00E95821">
        <w:rPr>
          <w:rFonts w:ascii="Arial" w:hAnsi="Arial" w:cs="Arial"/>
        </w:rPr>
        <w:t>come into contact with</w:t>
      </w:r>
      <w:proofErr w:type="gramEnd"/>
      <w:r w:rsidR="00DC439D" w:rsidRPr="00E95821">
        <w:rPr>
          <w:rFonts w:ascii="Arial" w:hAnsi="Arial" w:cs="Arial"/>
        </w:rPr>
        <w:t xml:space="preserve"> the criminal justice system</w:t>
      </w:r>
      <w:r w:rsidR="00266F29" w:rsidRPr="00E95821">
        <w:rPr>
          <w:rFonts w:ascii="Arial" w:hAnsi="Arial" w:cs="Arial"/>
        </w:rPr>
        <w:t xml:space="preserve"> due to drug dealing offences. </w:t>
      </w:r>
    </w:p>
    <w:p w14:paraId="38DF9566" w14:textId="77777777" w:rsidR="007A1FF8" w:rsidRPr="00E95821" w:rsidRDefault="007A1FF8" w:rsidP="007A1FF8">
      <w:pPr>
        <w:rPr>
          <w:rFonts w:ascii="Arial" w:hAnsi="Arial" w:cs="Arial"/>
        </w:rPr>
      </w:pPr>
      <w:r w:rsidRPr="00E95821">
        <w:rPr>
          <w:rFonts w:ascii="Arial" w:hAnsi="Arial" w:cs="Arial"/>
        </w:rPr>
        <w:t xml:space="preserve">The community navigators are largely made up of youth workers who </w:t>
      </w:r>
      <w:proofErr w:type="gramStart"/>
      <w:r w:rsidRPr="00E95821">
        <w:rPr>
          <w:rFonts w:ascii="Arial" w:hAnsi="Arial" w:cs="Arial"/>
        </w:rPr>
        <w:t>are able to</w:t>
      </w:r>
      <w:proofErr w:type="gramEnd"/>
      <w:r w:rsidRPr="00E95821">
        <w:rPr>
          <w:rFonts w:ascii="Arial" w:hAnsi="Arial" w:cs="Arial"/>
        </w:rPr>
        <w:t xml:space="preserve"> adopt a family-centred, trauma informed approach to working with young people (that is, recognising that they may be victims of trauma in their childhood). </w:t>
      </w:r>
    </w:p>
    <w:p w14:paraId="04C6FC74" w14:textId="16FE5888" w:rsidR="007A1FF8" w:rsidRPr="00E95821" w:rsidRDefault="007A1FF8" w:rsidP="007A1FF8">
      <w:pPr>
        <w:rPr>
          <w:rFonts w:ascii="Arial" w:hAnsi="Arial" w:cs="Arial"/>
        </w:rPr>
      </w:pPr>
      <w:r w:rsidRPr="00E95821">
        <w:rPr>
          <w:rFonts w:ascii="Arial" w:hAnsi="Arial" w:cs="Arial"/>
        </w:rPr>
        <w:t>All young people engaged by the community navigators are screened using ASSIST-Lite.</w:t>
      </w:r>
      <w:r w:rsidRPr="00E95821">
        <w:rPr>
          <w:rStyle w:val="FootnoteReference"/>
          <w:rFonts w:ascii="Arial" w:hAnsi="Arial" w:cs="Arial"/>
        </w:rPr>
        <w:footnoteReference w:id="81"/>
      </w:r>
      <w:r w:rsidRPr="00E95821">
        <w:rPr>
          <w:rFonts w:ascii="Arial" w:hAnsi="Arial" w:cs="Arial"/>
        </w:rPr>
        <w:t xml:space="preserve"> This is then followed by motivational advice and harm reduction </w:t>
      </w:r>
      <w:r w:rsidR="00683776" w:rsidRPr="00E95821">
        <w:rPr>
          <w:rFonts w:ascii="Arial" w:hAnsi="Arial" w:cs="Arial"/>
        </w:rPr>
        <w:t>advice</w:t>
      </w:r>
      <w:r w:rsidRPr="00E95821">
        <w:rPr>
          <w:rFonts w:ascii="Arial" w:hAnsi="Arial" w:cs="Arial"/>
        </w:rPr>
        <w:t xml:space="preserve"> as required determined by the outcome of the assessment. While young people can be offered an onward referral to </w:t>
      </w:r>
      <w:r w:rsidR="00496DFB" w:rsidRPr="00E95821">
        <w:rPr>
          <w:rFonts w:ascii="Arial" w:hAnsi="Arial" w:cs="Arial"/>
        </w:rPr>
        <w:t>RESET</w:t>
      </w:r>
      <w:r w:rsidRPr="00E95821">
        <w:rPr>
          <w:rFonts w:ascii="Arial" w:hAnsi="Arial" w:cs="Arial"/>
        </w:rPr>
        <w:t xml:space="preserve"> (for structured treatment) most young people </w:t>
      </w:r>
      <w:r w:rsidR="005B1C65" w:rsidRPr="00E95821">
        <w:rPr>
          <w:rFonts w:ascii="Arial" w:hAnsi="Arial" w:cs="Arial"/>
        </w:rPr>
        <w:t xml:space="preserve">were reported </w:t>
      </w:r>
      <w:r w:rsidR="00307A11" w:rsidRPr="00E95821">
        <w:rPr>
          <w:rFonts w:ascii="Arial" w:hAnsi="Arial" w:cs="Arial"/>
        </w:rPr>
        <w:t>as not</w:t>
      </w:r>
      <w:r w:rsidRPr="00E95821">
        <w:rPr>
          <w:rFonts w:ascii="Arial" w:hAnsi="Arial" w:cs="Arial"/>
        </w:rPr>
        <w:t xml:space="preserve"> wish</w:t>
      </w:r>
      <w:r w:rsidR="005B1C65" w:rsidRPr="00E95821">
        <w:rPr>
          <w:rFonts w:ascii="Arial" w:hAnsi="Arial" w:cs="Arial"/>
        </w:rPr>
        <w:t>ing</w:t>
      </w:r>
      <w:r w:rsidRPr="00E95821">
        <w:rPr>
          <w:rFonts w:ascii="Arial" w:hAnsi="Arial" w:cs="Arial"/>
        </w:rPr>
        <w:t xml:space="preserve"> to engage with this service. </w:t>
      </w:r>
    </w:p>
    <w:p w14:paraId="7F419B8E" w14:textId="4DA6B060" w:rsidR="004B5789" w:rsidRPr="00E95821" w:rsidRDefault="004B5789" w:rsidP="007A1FF8">
      <w:pPr>
        <w:rPr>
          <w:rFonts w:ascii="Arial" w:hAnsi="Arial" w:cs="Arial"/>
        </w:rPr>
      </w:pPr>
      <w:r w:rsidRPr="00E95821">
        <w:rPr>
          <w:rFonts w:ascii="Arial" w:hAnsi="Arial" w:cs="Arial"/>
        </w:rPr>
        <w:t xml:space="preserve">In the first six months of 2022-23 the Community Navigators had worked with 61 new clients and there was an average total of 45 clients per month. In this period one client supported was a Class A drug user whilst an average of 17 per month were cannabis users. One referral was made in this period to specialist treatment. </w:t>
      </w:r>
    </w:p>
    <w:p w14:paraId="51DBE00E" w14:textId="63981191" w:rsidR="007A1FF8" w:rsidRPr="00E95821" w:rsidRDefault="00266F29" w:rsidP="00266F29">
      <w:pPr>
        <w:rPr>
          <w:rFonts w:ascii="Arial" w:hAnsi="Arial" w:cs="Arial"/>
        </w:rPr>
      </w:pPr>
      <w:r w:rsidRPr="00E95821">
        <w:rPr>
          <w:rFonts w:ascii="Arial" w:hAnsi="Arial" w:cs="Arial"/>
        </w:rPr>
        <w:t xml:space="preserve"> </w:t>
      </w:r>
      <w:r w:rsidR="1D5151F2" w:rsidRPr="00E95821">
        <w:rPr>
          <w:rFonts w:ascii="Arial" w:hAnsi="Arial" w:cs="Arial"/>
          <w:b/>
          <w:bCs/>
        </w:rPr>
        <w:t xml:space="preserve">ADDER </w:t>
      </w:r>
      <w:r w:rsidR="007A1FF8" w:rsidRPr="00E95821">
        <w:rPr>
          <w:rFonts w:ascii="Arial" w:hAnsi="Arial" w:cs="Arial"/>
          <w:b/>
        </w:rPr>
        <w:t>Hospital navigators</w:t>
      </w:r>
    </w:p>
    <w:p w14:paraId="7B2F6248" w14:textId="7F8F7B5C" w:rsidR="007A1FF8" w:rsidRPr="00E95821" w:rsidRDefault="007A1FF8" w:rsidP="007A1FF8">
      <w:pPr>
        <w:rPr>
          <w:rFonts w:ascii="Arial" w:hAnsi="Arial" w:cs="Arial"/>
        </w:rPr>
      </w:pPr>
      <w:r w:rsidRPr="00E95821">
        <w:rPr>
          <w:rFonts w:ascii="Arial" w:hAnsi="Arial" w:cs="Arial"/>
        </w:rPr>
        <w:lastRenderedPageBreak/>
        <w:t xml:space="preserve">The hospital navigators work with victims of violence aged 18 to 24 years who are being treated in the Royal London hospital. </w:t>
      </w:r>
      <w:r w:rsidR="005B1C65" w:rsidRPr="00E95821">
        <w:rPr>
          <w:rFonts w:ascii="Arial" w:hAnsi="Arial" w:cs="Arial"/>
        </w:rPr>
        <w:t>N</w:t>
      </w:r>
      <w:r w:rsidRPr="00E95821">
        <w:rPr>
          <w:rFonts w:ascii="Arial" w:hAnsi="Arial" w:cs="Arial"/>
        </w:rPr>
        <w:t xml:space="preserve">ot all the clients that are supported are Tower Hamlets residents. </w:t>
      </w:r>
    </w:p>
    <w:p w14:paraId="63DA6541" w14:textId="3F62F077" w:rsidR="007A1FF8" w:rsidRPr="00E95821" w:rsidRDefault="007A1FF8" w:rsidP="007A1FF8">
      <w:pPr>
        <w:rPr>
          <w:rFonts w:ascii="Arial" w:hAnsi="Arial" w:cs="Arial"/>
        </w:rPr>
      </w:pPr>
      <w:r w:rsidRPr="00E95821">
        <w:rPr>
          <w:rFonts w:ascii="Arial" w:hAnsi="Arial" w:cs="Arial"/>
        </w:rPr>
        <w:t xml:space="preserve">The service aims to work with young people at a “teachable moment” – that is, at a point they are prepared to consider some of the life choices that they have made which may have resulted in their being the victim of violent. To help contextualise this, a member of staff </w:t>
      </w:r>
      <w:r w:rsidR="00713EA5" w:rsidRPr="00E95821">
        <w:rPr>
          <w:rFonts w:ascii="Arial" w:hAnsi="Arial" w:cs="Arial"/>
        </w:rPr>
        <w:t xml:space="preserve">stated </w:t>
      </w:r>
      <w:r w:rsidRPr="00E95821">
        <w:rPr>
          <w:rFonts w:ascii="Arial" w:hAnsi="Arial" w:cs="Arial"/>
        </w:rPr>
        <w:t xml:space="preserve">that around 80% of the young people that they work with have either been injured </w:t>
      </w:r>
      <w:proofErr w:type="gramStart"/>
      <w:r w:rsidRPr="00E95821">
        <w:rPr>
          <w:rFonts w:ascii="Arial" w:hAnsi="Arial" w:cs="Arial"/>
        </w:rPr>
        <w:t>as a result of</w:t>
      </w:r>
      <w:proofErr w:type="gramEnd"/>
      <w:r w:rsidRPr="00E95821">
        <w:rPr>
          <w:rFonts w:ascii="Arial" w:hAnsi="Arial" w:cs="Arial"/>
        </w:rPr>
        <w:t xml:space="preserve"> a “drug deal gone wrong” or are involved in “postcode wars” in relation to drug dealing. </w:t>
      </w:r>
    </w:p>
    <w:p w14:paraId="4C6B6D9E" w14:textId="77777777" w:rsidR="007A1FF8" w:rsidRPr="00E95821" w:rsidRDefault="007A1FF8" w:rsidP="007A1FF8">
      <w:pPr>
        <w:rPr>
          <w:rFonts w:ascii="Arial" w:hAnsi="Arial" w:cs="Arial"/>
        </w:rPr>
      </w:pPr>
      <w:r w:rsidRPr="00E95821">
        <w:rPr>
          <w:rFonts w:ascii="Arial" w:hAnsi="Arial" w:cs="Arial"/>
        </w:rPr>
        <w:t xml:space="preserve">As with the community navigators, </w:t>
      </w:r>
      <w:proofErr w:type="gramStart"/>
      <w:r w:rsidRPr="00E95821">
        <w:rPr>
          <w:rFonts w:ascii="Arial" w:hAnsi="Arial" w:cs="Arial"/>
        </w:rPr>
        <w:t>all of</w:t>
      </w:r>
      <w:proofErr w:type="gramEnd"/>
      <w:r w:rsidRPr="00E95821">
        <w:rPr>
          <w:rFonts w:ascii="Arial" w:hAnsi="Arial" w:cs="Arial"/>
        </w:rPr>
        <w:t xml:space="preserve"> the young people that they support are screened using ASSIST-Lite to determine substance misuse. It was reported that the young people they work with commonly use cannabis, </w:t>
      </w:r>
      <w:proofErr w:type="spellStart"/>
      <w:r w:rsidRPr="00E95821">
        <w:rPr>
          <w:rFonts w:ascii="Arial" w:hAnsi="Arial" w:cs="Arial"/>
        </w:rPr>
        <w:t>Nox</w:t>
      </w:r>
      <w:proofErr w:type="spellEnd"/>
      <w:r w:rsidRPr="00E95821">
        <w:rPr>
          <w:rFonts w:ascii="Arial" w:hAnsi="Arial" w:cs="Arial"/>
        </w:rPr>
        <w:t xml:space="preserve">, vapes and edibles. </w:t>
      </w:r>
    </w:p>
    <w:p w14:paraId="5BE6C329" w14:textId="041EB606" w:rsidR="00266F29" w:rsidRPr="00E95821" w:rsidRDefault="007A1FF8" w:rsidP="007A1FF8">
      <w:pPr>
        <w:rPr>
          <w:rFonts w:ascii="Arial" w:hAnsi="Arial" w:cs="Arial"/>
        </w:rPr>
      </w:pPr>
      <w:r w:rsidRPr="00E95821">
        <w:rPr>
          <w:rFonts w:ascii="Arial" w:hAnsi="Arial" w:cs="Arial"/>
        </w:rPr>
        <w:t>Young people are supported with the aim of preventing their readmission to hospital, reducing the risk of retaliation attacks and, if from Tower Hamlets, are linked to a community worker who can provide a range of support. The service will also liaise with other services on behalf of the young person as appropriate (</w:t>
      </w:r>
      <w:r w:rsidR="00683776" w:rsidRPr="00E95821">
        <w:rPr>
          <w:rFonts w:ascii="Arial" w:hAnsi="Arial" w:cs="Arial"/>
        </w:rPr>
        <w:t>such as</w:t>
      </w:r>
      <w:r w:rsidRPr="00E95821">
        <w:rPr>
          <w:rFonts w:ascii="Arial" w:hAnsi="Arial" w:cs="Arial"/>
        </w:rPr>
        <w:t xml:space="preserve"> police, adult social care, colle</w:t>
      </w:r>
      <w:r w:rsidR="003A1CF4" w:rsidRPr="00E95821">
        <w:rPr>
          <w:rFonts w:ascii="Arial" w:hAnsi="Arial" w:cs="Arial"/>
        </w:rPr>
        <w:t xml:space="preserve">ges, </w:t>
      </w:r>
      <w:proofErr w:type="gramStart"/>
      <w:r w:rsidR="003A1CF4" w:rsidRPr="00E95821">
        <w:rPr>
          <w:rFonts w:ascii="Arial" w:hAnsi="Arial" w:cs="Arial"/>
        </w:rPr>
        <w:t>GPs</w:t>
      </w:r>
      <w:proofErr w:type="gramEnd"/>
      <w:r w:rsidR="003A1CF4" w:rsidRPr="00E95821">
        <w:rPr>
          <w:rFonts w:ascii="Arial" w:hAnsi="Arial" w:cs="Arial"/>
        </w:rPr>
        <w:t xml:space="preserve"> and local charities). </w:t>
      </w:r>
    </w:p>
    <w:p w14:paraId="57D29245" w14:textId="43C27A3B" w:rsidR="00804726" w:rsidRPr="00E95821" w:rsidRDefault="00804726" w:rsidP="007A1FF8">
      <w:pPr>
        <w:rPr>
          <w:rFonts w:ascii="Arial" w:hAnsi="Arial" w:cs="Arial"/>
        </w:rPr>
      </w:pPr>
      <w:r w:rsidRPr="00E95821">
        <w:rPr>
          <w:rFonts w:ascii="Arial" w:hAnsi="Arial" w:cs="Arial"/>
        </w:rPr>
        <w:t>In the period April to October 2022 the Hospital Navigator team had engaged with 95 young people (under 17) from</w:t>
      </w:r>
      <w:r w:rsidR="004B5789" w:rsidRPr="00E95821">
        <w:rPr>
          <w:rFonts w:ascii="Arial" w:hAnsi="Arial" w:cs="Arial"/>
        </w:rPr>
        <w:t xml:space="preserve"> in Tower Hamlets; 15 were identified as having a substance misuse </w:t>
      </w:r>
      <w:proofErr w:type="gramStart"/>
      <w:r w:rsidR="004B5789" w:rsidRPr="00E95821">
        <w:rPr>
          <w:rFonts w:ascii="Arial" w:hAnsi="Arial" w:cs="Arial"/>
        </w:rPr>
        <w:t>need</w:t>
      </w:r>
      <w:proofErr w:type="gramEnd"/>
      <w:r w:rsidR="004B5789" w:rsidRPr="00E95821">
        <w:rPr>
          <w:rFonts w:ascii="Arial" w:hAnsi="Arial" w:cs="Arial"/>
        </w:rPr>
        <w:t xml:space="preserve"> </w:t>
      </w:r>
    </w:p>
    <w:p w14:paraId="21B48C37" w14:textId="77A09E15" w:rsidR="00994259" w:rsidRPr="00E95821" w:rsidRDefault="00994259" w:rsidP="007A1FF8">
      <w:pPr>
        <w:rPr>
          <w:rFonts w:ascii="Arial" w:hAnsi="Arial" w:cs="Arial"/>
          <w:b/>
        </w:rPr>
      </w:pPr>
      <w:r w:rsidRPr="00E95821">
        <w:rPr>
          <w:rFonts w:ascii="Arial" w:hAnsi="Arial" w:cs="Arial"/>
          <w:b/>
        </w:rPr>
        <w:t>Nitrous Oxide Possession Public Safety Protection Order</w:t>
      </w:r>
    </w:p>
    <w:p w14:paraId="67DD810A" w14:textId="0B6B4103" w:rsidR="00994259" w:rsidRPr="00E95821" w:rsidRDefault="00994259" w:rsidP="007A1FF8">
      <w:pPr>
        <w:rPr>
          <w:rFonts w:ascii="Arial" w:hAnsi="Arial" w:cs="Arial"/>
        </w:rPr>
      </w:pPr>
      <w:r w:rsidRPr="00E95821">
        <w:rPr>
          <w:rFonts w:ascii="Arial" w:hAnsi="Arial" w:cs="Arial"/>
        </w:rPr>
        <w:t xml:space="preserve">As noted at Section 6.5.3, in response to growing concern around levels of </w:t>
      </w:r>
      <w:proofErr w:type="spellStart"/>
      <w:r w:rsidRPr="00E95821">
        <w:rPr>
          <w:rFonts w:ascii="Arial" w:hAnsi="Arial" w:cs="Arial"/>
        </w:rPr>
        <w:t>Nox</w:t>
      </w:r>
      <w:proofErr w:type="spellEnd"/>
      <w:r w:rsidRPr="00E95821">
        <w:rPr>
          <w:rFonts w:ascii="Arial" w:hAnsi="Arial" w:cs="Arial"/>
        </w:rPr>
        <w:t xml:space="preserve"> use locally, the council has put in place a Public Safety Protection Order to address the issue. This requires that anyone found in possession of </w:t>
      </w:r>
      <w:proofErr w:type="spellStart"/>
      <w:r w:rsidRPr="00E95821">
        <w:rPr>
          <w:rFonts w:ascii="Arial" w:hAnsi="Arial" w:cs="Arial"/>
        </w:rPr>
        <w:t>Nox</w:t>
      </w:r>
      <w:proofErr w:type="spellEnd"/>
      <w:r w:rsidRPr="00E95821">
        <w:rPr>
          <w:rFonts w:ascii="Arial" w:hAnsi="Arial" w:cs="Arial"/>
        </w:rPr>
        <w:t xml:space="preserve"> can be ordered to surrender possession of this to an authorised person and issued with a formal warning or a Fixed Penalty Notice.</w:t>
      </w:r>
      <w:r w:rsidRPr="00E95821">
        <w:rPr>
          <w:rStyle w:val="FootnoteReference"/>
          <w:rFonts w:ascii="Arial" w:hAnsi="Arial" w:cs="Arial"/>
        </w:rPr>
        <w:footnoteReference w:id="82"/>
      </w:r>
    </w:p>
    <w:p w14:paraId="5E04D00D" w14:textId="5DF4B534" w:rsidR="00994259" w:rsidRPr="00E95821" w:rsidRDefault="00994259" w:rsidP="007A1FF8">
      <w:pPr>
        <w:rPr>
          <w:rFonts w:ascii="Arial" w:hAnsi="Arial" w:cs="Arial"/>
        </w:rPr>
      </w:pPr>
      <w:r w:rsidRPr="00E95821">
        <w:rPr>
          <w:rFonts w:ascii="Arial" w:hAnsi="Arial" w:cs="Arial"/>
        </w:rPr>
        <w:t xml:space="preserve">The Protection Order is accompanied by a local awareness campaign – No Laughing Matter – which aims to discourage children and young people from using </w:t>
      </w:r>
      <w:proofErr w:type="spellStart"/>
      <w:r w:rsidRPr="00E95821">
        <w:rPr>
          <w:rFonts w:ascii="Arial" w:hAnsi="Arial" w:cs="Arial"/>
        </w:rPr>
        <w:t>Nox</w:t>
      </w:r>
      <w:proofErr w:type="spellEnd"/>
      <w:r w:rsidRPr="00E95821">
        <w:rPr>
          <w:rFonts w:ascii="Arial" w:hAnsi="Arial" w:cs="Arial"/>
        </w:rPr>
        <w:t xml:space="preserve"> and giving parents information to enable them to talk to their children.</w:t>
      </w:r>
      <w:r w:rsidRPr="00E95821">
        <w:rPr>
          <w:rStyle w:val="FootnoteReference"/>
          <w:rFonts w:ascii="Arial" w:hAnsi="Arial" w:cs="Arial"/>
        </w:rPr>
        <w:footnoteReference w:id="83"/>
      </w:r>
      <w:r w:rsidRPr="00E95821">
        <w:rPr>
          <w:rFonts w:ascii="Arial" w:hAnsi="Arial" w:cs="Arial"/>
        </w:rPr>
        <w:t xml:space="preserve"> </w:t>
      </w:r>
    </w:p>
    <w:p w14:paraId="05873DBA" w14:textId="6F121A90" w:rsidR="007A1FF8" w:rsidRPr="00E95821" w:rsidRDefault="005132D4" w:rsidP="00C33701">
      <w:pPr>
        <w:pStyle w:val="Heading2"/>
        <w:rPr>
          <w:rFonts w:ascii="Arial" w:hAnsi="Arial" w:cs="Arial"/>
        </w:rPr>
      </w:pPr>
      <w:bookmarkStart w:id="62" w:name="_Toc129704780"/>
      <w:r w:rsidRPr="00E95821">
        <w:rPr>
          <w:rFonts w:ascii="Arial" w:hAnsi="Arial" w:cs="Arial"/>
        </w:rPr>
        <w:lastRenderedPageBreak/>
        <w:t xml:space="preserve">7.3 </w:t>
      </w:r>
      <w:r w:rsidR="00EF0ECD" w:rsidRPr="00E95821">
        <w:rPr>
          <w:rFonts w:ascii="Arial" w:hAnsi="Arial" w:cs="Arial"/>
        </w:rPr>
        <w:t xml:space="preserve">The </w:t>
      </w:r>
      <w:r w:rsidR="00A6665F" w:rsidRPr="00E95821">
        <w:rPr>
          <w:rFonts w:ascii="Arial" w:hAnsi="Arial" w:cs="Arial"/>
        </w:rPr>
        <w:t xml:space="preserve">effectiveness of </w:t>
      </w:r>
      <w:r w:rsidR="00805543" w:rsidRPr="00E95821">
        <w:rPr>
          <w:rFonts w:ascii="Arial" w:hAnsi="Arial" w:cs="Arial"/>
        </w:rPr>
        <w:t>provision for offenders</w:t>
      </w:r>
      <w:bookmarkEnd w:id="62"/>
    </w:p>
    <w:p w14:paraId="6CF36230" w14:textId="49868080" w:rsidR="007C1F6A" w:rsidRPr="00E95821" w:rsidRDefault="007C1F6A" w:rsidP="007C1F6A">
      <w:pPr>
        <w:pStyle w:val="Heading4"/>
        <w:rPr>
          <w:rFonts w:ascii="Arial" w:hAnsi="Arial" w:cs="Arial"/>
        </w:rPr>
      </w:pPr>
      <w:r w:rsidRPr="00E95821">
        <w:rPr>
          <w:rFonts w:ascii="Arial" w:hAnsi="Arial" w:cs="Arial"/>
        </w:rPr>
        <w:t>Key findings:</w:t>
      </w:r>
    </w:p>
    <w:p w14:paraId="66C46FDD" w14:textId="41368A7E" w:rsidR="005E2F62" w:rsidRPr="00E95821" w:rsidRDefault="005E2F62" w:rsidP="00EC6C0B">
      <w:pPr>
        <w:pStyle w:val="ListParagraph"/>
        <w:numPr>
          <w:ilvl w:val="0"/>
          <w:numId w:val="54"/>
        </w:numPr>
        <w:rPr>
          <w:rFonts w:ascii="Arial" w:hAnsi="Arial" w:cs="Arial"/>
        </w:rPr>
      </w:pPr>
      <w:r w:rsidRPr="00E95821">
        <w:rPr>
          <w:rFonts w:ascii="Arial" w:hAnsi="Arial" w:cs="Arial"/>
        </w:rPr>
        <w:t xml:space="preserve">The extent to which Tower Hamlets residents assessed by DIP are then taken onto the caseload has fluctuated over time, and </w:t>
      </w:r>
      <w:proofErr w:type="gramStart"/>
      <w:r w:rsidRPr="00E95821">
        <w:rPr>
          <w:rFonts w:ascii="Arial" w:hAnsi="Arial" w:cs="Arial"/>
        </w:rPr>
        <w:t>overall</w:t>
      </w:r>
      <w:proofErr w:type="gramEnd"/>
      <w:r w:rsidRPr="00E95821">
        <w:rPr>
          <w:rFonts w:ascii="Arial" w:hAnsi="Arial" w:cs="Arial"/>
        </w:rPr>
        <w:t xml:space="preserve"> the rate can be shown to be lower than rates across London.</w:t>
      </w:r>
    </w:p>
    <w:p w14:paraId="2515EA8A" w14:textId="38313555" w:rsidR="00BB1E30" w:rsidRPr="00E95821" w:rsidRDefault="00BB1E30" w:rsidP="00EC6C0B">
      <w:pPr>
        <w:pStyle w:val="ListParagraph"/>
        <w:numPr>
          <w:ilvl w:val="0"/>
          <w:numId w:val="54"/>
        </w:numPr>
        <w:rPr>
          <w:rFonts w:ascii="Arial" w:hAnsi="Arial" w:cs="Arial"/>
        </w:rPr>
      </w:pPr>
      <w:r w:rsidRPr="00E95821">
        <w:rPr>
          <w:rFonts w:ascii="Arial" w:hAnsi="Arial" w:cs="Arial"/>
        </w:rPr>
        <w:t>The proportion of people who leave prison who then successfully engage in treatment services</w:t>
      </w:r>
      <w:r w:rsidR="00CB5147" w:rsidRPr="00E95821">
        <w:rPr>
          <w:rFonts w:ascii="Arial" w:hAnsi="Arial" w:cs="Arial"/>
        </w:rPr>
        <w:t xml:space="preserve"> (“continuity of care”)</w:t>
      </w:r>
      <w:r w:rsidRPr="00E95821">
        <w:rPr>
          <w:rFonts w:ascii="Arial" w:hAnsi="Arial" w:cs="Arial"/>
        </w:rPr>
        <w:t xml:space="preserve"> has fallen substantially since </w:t>
      </w:r>
      <w:proofErr w:type="gramStart"/>
      <w:r w:rsidRPr="00E95821">
        <w:rPr>
          <w:rFonts w:ascii="Arial" w:hAnsi="Arial" w:cs="Arial"/>
        </w:rPr>
        <w:t>2017, and</w:t>
      </w:r>
      <w:proofErr w:type="gramEnd"/>
      <w:r w:rsidRPr="00E95821">
        <w:rPr>
          <w:rFonts w:ascii="Arial" w:hAnsi="Arial" w:cs="Arial"/>
        </w:rPr>
        <w:t xml:space="preserve"> is now </w:t>
      </w:r>
      <w:r w:rsidR="00CB5147" w:rsidRPr="00E95821">
        <w:rPr>
          <w:rFonts w:ascii="Arial" w:hAnsi="Arial" w:cs="Arial"/>
        </w:rPr>
        <w:t>lower than the national rate. However, this metric has increased in the last two years, at the time when the ADDER programme has been in place.</w:t>
      </w:r>
    </w:p>
    <w:p w14:paraId="19045997" w14:textId="77777777" w:rsidR="005E2F62" w:rsidRPr="00E95821" w:rsidRDefault="005E2F62" w:rsidP="00EC6C0B">
      <w:pPr>
        <w:pStyle w:val="ListParagraph"/>
        <w:numPr>
          <w:ilvl w:val="0"/>
          <w:numId w:val="54"/>
        </w:numPr>
        <w:rPr>
          <w:rFonts w:ascii="Arial" w:hAnsi="Arial" w:cs="Arial"/>
        </w:rPr>
      </w:pPr>
      <w:r w:rsidRPr="00E95821">
        <w:rPr>
          <w:rFonts w:ascii="Arial" w:hAnsi="Arial" w:cs="Arial"/>
        </w:rPr>
        <w:t xml:space="preserve">Class A users consistently made up around a quarter of Integrated Offender Management clients. </w:t>
      </w:r>
    </w:p>
    <w:p w14:paraId="3057AA70" w14:textId="77777777" w:rsidR="00EF0ECD" w:rsidRPr="00E95821" w:rsidRDefault="00EF0ECD" w:rsidP="00EF0ECD">
      <w:pPr>
        <w:rPr>
          <w:rFonts w:ascii="Arial" w:hAnsi="Arial" w:cs="Arial"/>
        </w:rPr>
      </w:pPr>
      <w:r w:rsidRPr="00E95821">
        <w:rPr>
          <w:rFonts w:ascii="Arial" w:hAnsi="Arial" w:cs="Arial"/>
        </w:rPr>
        <w:t>This section sets out data with regards to the operation of some of the various schemes set out above</w:t>
      </w:r>
      <w:r w:rsidR="003A1CF4" w:rsidRPr="00E95821">
        <w:rPr>
          <w:rFonts w:ascii="Arial" w:hAnsi="Arial" w:cs="Arial"/>
        </w:rPr>
        <w:t xml:space="preserve">. </w:t>
      </w:r>
    </w:p>
    <w:p w14:paraId="5EDCD9FD" w14:textId="7E7B431F" w:rsidR="006A0407" w:rsidRPr="00E95821" w:rsidRDefault="00257AA7" w:rsidP="00257AA7">
      <w:pPr>
        <w:pStyle w:val="Heading3"/>
        <w:rPr>
          <w:rFonts w:ascii="Arial" w:hAnsi="Arial" w:cs="Arial"/>
        </w:rPr>
      </w:pPr>
      <w:r w:rsidRPr="00E95821">
        <w:rPr>
          <w:rFonts w:ascii="Arial" w:hAnsi="Arial" w:cs="Arial"/>
        </w:rPr>
        <w:t xml:space="preserve">7.3.1 </w:t>
      </w:r>
      <w:r w:rsidR="006A0407" w:rsidRPr="00E95821">
        <w:rPr>
          <w:rFonts w:ascii="Arial" w:hAnsi="Arial" w:cs="Arial"/>
        </w:rPr>
        <w:t>Drug Intervention Programme (DIP)</w:t>
      </w:r>
    </w:p>
    <w:p w14:paraId="0CEA93E6" w14:textId="297D1764" w:rsidR="002C41F2" w:rsidRPr="00E95821" w:rsidRDefault="002C41F2" w:rsidP="002C41F2">
      <w:pPr>
        <w:rPr>
          <w:rFonts w:ascii="Arial" w:hAnsi="Arial" w:cs="Arial"/>
        </w:rPr>
      </w:pPr>
      <w:r w:rsidRPr="00E95821">
        <w:rPr>
          <w:rFonts w:ascii="Arial" w:hAnsi="Arial" w:cs="Arial"/>
        </w:rPr>
        <w:t xml:space="preserve">The extent to which offenders </w:t>
      </w:r>
      <w:r w:rsidR="00C33701" w:rsidRPr="00E95821">
        <w:rPr>
          <w:rFonts w:ascii="Arial" w:hAnsi="Arial" w:cs="Arial"/>
        </w:rPr>
        <w:t>who are assessed are taken on to the DIP caseload is set out below</w:t>
      </w:r>
      <w:r w:rsidR="003A1CF4" w:rsidRPr="00E95821">
        <w:rPr>
          <w:rFonts w:ascii="Arial" w:hAnsi="Arial" w:cs="Arial"/>
        </w:rPr>
        <w:t>.</w:t>
      </w:r>
      <w:r w:rsidRPr="00E95821">
        <w:rPr>
          <w:rFonts w:ascii="Arial" w:hAnsi="Arial" w:cs="Arial"/>
        </w:rPr>
        <w:t xml:space="preserve"> </w:t>
      </w:r>
    </w:p>
    <w:p w14:paraId="1E389EFF" w14:textId="774A7A22" w:rsidR="002C41F2" w:rsidRPr="00E95821" w:rsidRDefault="00434739" w:rsidP="002A5350">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38</w:t>
      </w:r>
      <w:r w:rsidRPr="00E95821">
        <w:rPr>
          <w:rFonts w:ascii="Arial" w:hAnsi="Arial" w:cs="Arial"/>
          <w:noProof/>
        </w:rPr>
        <w:fldChar w:fldCharType="end"/>
      </w:r>
      <w:r w:rsidRPr="00E95821">
        <w:rPr>
          <w:rFonts w:ascii="Arial" w:hAnsi="Arial" w:cs="Arial"/>
        </w:rPr>
        <w:t xml:space="preserve"> </w:t>
      </w:r>
      <w:r w:rsidR="002C41F2" w:rsidRPr="00E95821">
        <w:rPr>
          <w:rFonts w:ascii="Arial" w:hAnsi="Arial" w:cs="Arial"/>
        </w:rPr>
        <w:t xml:space="preserve">Percentage of people </w:t>
      </w:r>
      <w:r w:rsidR="00C33701" w:rsidRPr="00E95821">
        <w:rPr>
          <w:rFonts w:ascii="Arial" w:hAnsi="Arial" w:cs="Arial"/>
        </w:rPr>
        <w:t>assessed taken onto DIP caseload</w:t>
      </w:r>
      <w:r w:rsidR="002C41F2" w:rsidRPr="00E95821">
        <w:rPr>
          <w:rFonts w:ascii="Arial" w:hAnsi="Arial" w:cs="Arial"/>
        </w:rPr>
        <w:t xml:space="preserve">, Tower </w:t>
      </w:r>
      <w:proofErr w:type="gramStart"/>
      <w:r w:rsidR="002C41F2" w:rsidRPr="00E95821">
        <w:rPr>
          <w:rFonts w:ascii="Arial" w:hAnsi="Arial" w:cs="Arial"/>
        </w:rPr>
        <w:t>Hamlets</w:t>
      </w:r>
      <w:proofErr w:type="gramEnd"/>
      <w:r w:rsidR="002C41F2" w:rsidRPr="00E95821">
        <w:rPr>
          <w:rFonts w:ascii="Arial" w:hAnsi="Arial" w:cs="Arial"/>
        </w:rPr>
        <w:t xml:space="preserve"> and London (Metropolitan Police), Jan 2020 to Jun 20222</w:t>
      </w:r>
    </w:p>
    <w:p w14:paraId="7D385834" w14:textId="2D921DE5" w:rsidR="002C41F2" w:rsidRPr="00E95821" w:rsidRDefault="002C41F2" w:rsidP="002C41F2">
      <w:pPr>
        <w:spacing w:after="0" w:line="360" w:lineRule="auto"/>
        <w:rPr>
          <w:rFonts w:ascii="Arial" w:hAnsi="Arial" w:cs="Arial"/>
          <w:b/>
          <w:bCs/>
        </w:rPr>
      </w:pPr>
      <w:r w:rsidRPr="00E95821">
        <w:rPr>
          <w:rFonts w:ascii="Arial" w:hAnsi="Arial" w:cs="Arial"/>
          <w:noProof/>
          <w:sz w:val="16"/>
          <w:szCs w:val="16"/>
          <w:lang w:val="en-US"/>
        </w:rPr>
        <w:drawing>
          <wp:inline distT="0" distB="0" distL="0" distR="0" wp14:anchorId="7A5E8735" wp14:editId="1CCF44DF">
            <wp:extent cx="5186363" cy="2947988"/>
            <wp:effectExtent l="0" t="0" r="14605" b="5080"/>
            <wp:docPr id="54" name="Chart 54" descr="Bar chart describing percentage of people assessed taken onto DIP caseload in Tower Hamlets compared to London over a period. ">
              <a:extLst xmlns:a="http://schemas.openxmlformats.org/drawingml/2006/main">
                <a:ext uri="{FF2B5EF4-FFF2-40B4-BE49-F238E27FC236}">
                  <a16:creationId xmlns:a16="http://schemas.microsoft.com/office/drawing/2014/main" id="{7617B8A5-6AB8-0C4E-5B08-9E033466CA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59CAC3D" w14:textId="77777777" w:rsidR="002C41F2" w:rsidRPr="00E95821" w:rsidRDefault="002C41F2" w:rsidP="002C41F2">
      <w:pPr>
        <w:spacing w:after="0" w:line="360" w:lineRule="auto"/>
        <w:rPr>
          <w:rFonts w:ascii="Arial" w:hAnsi="Arial" w:cs="Arial"/>
          <w:sz w:val="16"/>
          <w:szCs w:val="16"/>
        </w:rPr>
      </w:pPr>
      <w:r w:rsidRPr="00E95821">
        <w:rPr>
          <w:rFonts w:ascii="Arial" w:hAnsi="Arial" w:cs="Arial"/>
          <w:sz w:val="16"/>
          <w:szCs w:val="16"/>
        </w:rPr>
        <w:t>(Source: Tower Hamlets CSP)</w:t>
      </w:r>
    </w:p>
    <w:p w14:paraId="168888FD" w14:textId="77777777" w:rsidR="002C41F2" w:rsidRPr="00E95821" w:rsidRDefault="002C41F2" w:rsidP="002C41F2">
      <w:pPr>
        <w:spacing w:after="0" w:line="360" w:lineRule="auto"/>
        <w:rPr>
          <w:rFonts w:ascii="Arial" w:hAnsi="Arial" w:cs="Arial"/>
          <w:b/>
          <w:bCs/>
        </w:rPr>
      </w:pPr>
    </w:p>
    <w:p w14:paraId="0EFC09E3" w14:textId="3807A5D9" w:rsidR="002C41F2" w:rsidRPr="00E95821" w:rsidRDefault="002C41F2" w:rsidP="009A7DD3">
      <w:pPr>
        <w:rPr>
          <w:rFonts w:ascii="Arial" w:hAnsi="Arial" w:cs="Arial"/>
        </w:rPr>
      </w:pPr>
      <w:r w:rsidRPr="00E95821">
        <w:rPr>
          <w:rFonts w:ascii="Arial" w:hAnsi="Arial" w:cs="Arial"/>
        </w:rPr>
        <w:t xml:space="preserve">The extent to which Tower Hamlets residents assessed by DIP who then are taken onto the caseload has fluctuated over time, and </w:t>
      </w:r>
      <w:proofErr w:type="gramStart"/>
      <w:r w:rsidRPr="00E95821">
        <w:rPr>
          <w:rFonts w:ascii="Arial" w:hAnsi="Arial" w:cs="Arial"/>
        </w:rPr>
        <w:t>overall</w:t>
      </w:r>
      <w:proofErr w:type="gramEnd"/>
      <w:r w:rsidRPr="00E95821">
        <w:rPr>
          <w:rFonts w:ascii="Arial" w:hAnsi="Arial" w:cs="Arial"/>
        </w:rPr>
        <w:t xml:space="preserve"> the rate can be shown to be l</w:t>
      </w:r>
      <w:r w:rsidR="009A7DD3" w:rsidRPr="00E95821">
        <w:rPr>
          <w:rFonts w:ascii="Arial" w:hAnsi="Arial" w:cs="Arial"/>
        </w:rPr>
        <w:t xml:space="preserve">ower than rates across London. </w:t>
      </w:r>
      <w:r w:rsidR="00C33701" w:rsidRPr="00E95821">
        <w:rPr>
          <w:rFonts w:ascii="Arial" w:hAnsi="Arial" w:cs="Arial"/>
        </w:rPr>
        <w:t xml:space="preserve">It is not clear from the data whether this is due to </w:t>
      </w:r>
      <w:r w:rsidR="00C33701" w:rsidRPr="00E95821">
        <w:rPr>
          <w:rFonts w:ascii="Arial" w:hAnsi="Arial" w:cs="Arial"/>
        </w:rPr>
        <w:lastRenderedPageBreak/>
        <w:t>clients being moved on to RESET (and therefore captured by data from that service) or whether local DIP provision tends to take on a lower proportion of clients than elsewhere.</w:t>
      </w:r>
    </w:p>
    <w:p w14:paraId="61AEC246" w14:textId="3484E950" w:rsidR="00ED28CA" w:rsidRPr="00E95821" w:rsidRDefault="00805543" w:rsidP="00805543">
      <w:pPr>
        <w:pStyle w:val="Heading3"/>
        <w:rPr>
          <w:rFonts w:ascii="Arial" w:hAnsi="Arial" w:cs="Arial"/>
        </w:rPr>
      </w:pPr>
      <w:r w:rsidRPr="00E95821">
        <w:rPr>
          <w:rFonts w:ascii="Arial" w:hAnsi="Arial" w:cs="Arial"/>
        </w:rPr>
        <w:t xml:space="preserve">7.3.2 </w:t>
      </w:r>
      <w:r w:rsidR="00ED28CA" w:rsidRPr="00E95821">
        <w:rPr>
          <w:rFonts w:ascii="Arial" w:hAnsi="Arial" w:cs="Arial"/>
        </w:rPr>
        <w:t>Prison release</w:t>
      </w:r>
    </w:p>
    <w:p w14:paraId="085FDA7E" w14:textId="4A7B0246" w:rsidR="00ED28CA" w:rsidRPr="00E95821" w:rsidRDefault="00ED28CA" w:rsidP="00ED28CA">
      <w:pPr>
        <w:rPr>
          <w:rFonts w:ascii="Arial" w:hAnsi="Arial" w:cs="Arial"/>
        </w:rPr>
      </w:pPr>
      <w:r w:rsidRPr="00E95821">
        <w:rPr>
          <w:rFonts w:ascii="Arial" w:hAnsi="Arial" w:cs="Arial"/>
        </w:rPr>
        <w:t xml:space="preserve">Data is set out below for the proportion of prisoners leaving prison who engage with community-based treatment. </w:t>
      </w:r>
      <w:r w:rsidR="005B1C65" w:rsidRPr="00E95821">
        <w:rPr>
          <w:rFonts w:ascii="Arial" w:hAnsi="Arial" w:cs="Arial"/>
        </w:rPr>
        <w:t>T</w:t>
      </w:r>
      <w:r w:rsidRPr="00E95821">
        <w:rPr>
          <w:rFonts w:ascii="Arial" w:hAnsi="Arial" w:cs="Arial"/>
        </w:rPr>
        <w:t xml:space="preserve">his is not a measure of the work of the current team but is given to indicate the historic picture of how well prisoners have engaged in treatment following release. </w:t>
      </w:r>
    </w:p>
    <w:p w14:paraId="604DBCD5" w14:textId="6EE91F69" w:rsidR="002C41F2" w:rsidRPr="00E95821" w:rsidRDefault="00434739" w:rsidP="008D4DBA">
      <w:pPr>
        <w:pStyle w:val="Caption"/>
        <w:keepNext/>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39</w:t>
      </w:r>
      <w:r w:rsidRPr="00E95821">
        <w:rPr>
          <w:rFonts w:ascii="Arial" w:hAnsi="Arial" w:cs="Arial"/>
          <w:noProof/>
        </w:rPr>
        <w:fldChar w:fldCharType="end"/>
      </w:r>
      <w:r w:rsidRPr="00E95821">
        <w:rPr>
          <w:rFonts w:ascii="Arial" w:hAnsi="Arial" w:cs="Arial"/>
        </w:rPr>
        <w:t xml:space="preserve"> </w:t>
      </w:r>
      <w:r w:rsidR="002C41F2" w:rsidRPr="00E95821">
        <w:rPr>
          <w:rFonts w:ascii="Arial" w:hAnsi="Arial" w:cs="Arial"/>
        </w:rPr>
        <w:t>Treatment engagement following Prison Transfer to Community, 2016-17 to 2022-23 (Quarter 1)</w:t>
      </w:r>
    </w:p>
    <w:p w14:paraId="215225E6" w14:textId="35C7D165" w:rsidR="002C41F2" w:rsidRPr="00E95821" w:rsidRDefault="002C41F2" w:rsidP="002C41F2">
      <w:pPr>
        <w:spacing w:after="0" w:line="360" w:lineRule="auto"/>
        <w:rPr>
          <w:rFonts w:ascii="Arial" w:hAnsi="Arial" w:cs="Arial"/>
        </w:rPr>
      </w:pPr>
      <w:r w:rsidRPr="00E95821">
        <w:rPr>
          <w:rFonts w:ascii="Arial" w:hAnsi="Arial" w:cs="Arial"/>
          <w:noProof/>
          <w:lang w:val="en-US"/>
        </w:rPr>
        <w:drawing>
          <wp:inline distT="0" distB="0" distL="0" distR="0" wp14:anchorId="3ACDE850" wp14:editId="25132C45">
            <wp:extent cx="5731510" cy="3583940"/>
            <wp:effectExtent l="0" t="0" r="2540" b="16510"/>
            <wp:docPr id="56" name="Chart 56" descr="Line graph describing percentage of people engaging in treatment following prison transfer to the community in Tower Hamlets over time. ">
              <a:extLst xmlns:a="http://schemas.openxmlformats.org/drawingml/2006/main">
                <a:ext uri="{FF2B5EF4-FFF2-40B4-BE49-F238E27FC236}">
                  <a16:creationId xmlns:a16="http://schemas.microsoft.com/office/drawing/2014/main" id="{96DD86C7-97CE-46EC-3861-0D31654BC7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784BF52" w14:textId="77777777" w:rsidR="002C41F2" w:rsidRPr="00E95821" w:rsidRDefault="002C41F2" w:rsidP="002C41F2">
      <w:pPr>
        <w:spacing w:after="0" w:line="360" w:lineRule="auto"/>
        <w:rPr>
          <w:rFonts w:ascii="Arial" w:hAnsi="Arial" w:cs="Arial"/>
          <w:sz w:val="16"/>
          <w:szCs w:val="16"/>
        </w:rPr>
      </w:pPr>
      <w:r w:rsidRPr="00E95821">
        <w:rPr>
          <w:rFonts w:ascii="Arial" w:hAnsi="Arial" w:cs="Arial"/>
          <w:sz w:val="16"/>
          <w:szCs w:val="16"/>
        </w:rPr>
        <w:t>(Source: Tower Hamlets CSP)</w:t>
      </w:r>
    </w:p>
    <w:p w14:paraId="6AAC93AA" w14:textId="77777777" w:rsidR="002C41F2" w:rsidRPr="00E95821" w:rsidRDefault="002C41F2" w:rsidP="002C41F2">
      <w:pPr>
        <w:spacing w:after="0" w:line="360" w:lineRule="auto"/>
        <w:rPr>
          <w:rFonts w:ascii="Arial" w:hAnsi="Arial" w:cs="Arial"/>
        </w:rPr>
      </w:pPr>
    </w:p>
    <w:p w14:paraId="63E6E994" w14:textId="34E03AD7" w:rsidR="00266F29" w:rsidRPr="00E95821" w:rsidRDefault="002C41F2" w:rsidP="002C41F2">
      <w:pPr>
        <w:rPr>
          <w:rFonts w:ascii="Arial" w:hAnsi="Arial" w:cs="Arial"/>
        </w:rPr>
      </w:pPr>
      <w:r w:rsidRPr="00E95821">
        <w:rPr>
          <w:rFonts w:ascii="Arial" w:hAnsi="Arial" w:cs="Arial"/>
        </w:rPr>
        <w:t>Measuring the extent to which offenders engage with community treatment services shows that from 2016-17 to 2022-23 (Quarter 1), Tower Hamlets residents engaged with services at a lower rate than England. The broad trend for Tower Hamlets can also be shown to be slightly decreasing over time.</w:t>
      </w:r>
      <w:r w:rsidR="002B1851" w:rsidRPr="00E95821">
        <w:rPr>
          <w:rFonts w:ascii="Arial" w:hAnsi="Arial" w:cs="Arial"/>
        </w:rPr>
        <w:t xml:space="preserve"> Locally this trend was </w:t>
      </w:r>
      <w:r w:rsidR="005B1C65" w:rsidRPr="00E95821">
        <w:rPr>
          <w:rFonts w:ascii="Arial" w:hAnsi="Arial" w:cs="Arial"/>
        </w:rPr>
        <w:t>reported as due</w:t>
      </w:r>
      <w:r w:rsidR="002B1851" w:rsidRPr="00E95821">
        <w:rPr>
          <w:rFonts w:ascii="Arial" w:hAnsi="Arial" w:cs="Arial"/>
        </w:rPr>
        <w:t xml:space="preserve"> to data recording rather than being a true reflection of engagement rates. </w:t>
      </w:r>
      <w:proofErr w:type="gramStart"/>
      <w:r w:rsidR="002B1851" w:rsidRPr="00E95821">
        <w:rPr>
          <w:rFonts w:ascii="Arial" w:hAnsi="Arial" w:cs="Arial"/>
        </w:rPr>
        <w:t>Moreover</w:t>
      </w:r>
      <w:proofErr w:type="gramEnd"/>
      <w:r w:rsidR="002B1851" w:rsidRPr="00E95821">
        <w:rPr>
          <w:rFonts w:ascii="Arial" w:hAnsi="Arial" w:cs="Arial"/>
        </w:rPr>
        <w:t xml:space="preserve"> the data issue has recently been rectified meaning that it is likely that, in the future, the trend will see a pronounced change. </w:t>
      </w:r>
    </w:p>
    <w:p w14:paraId="01AA1743" w14:textId="17E132CB" w:rsidR="003A1CF4" w:rsidRPr="00E95821" w:rsidRDefault="00805543" w:rsidP="00805543">
      <w:pPr>
        <w:pStyle w:val="Heading3"/>
        <w:rPr>
          <w:rFonts w:ascii="Arial" w:hAnsi="Arial" w:cs="Arial"/>
        </w:rPr>
      </w:pPr>
      <w:r w:rsidRPr="00E95821">
        <w:rPr>
          <w:rFonts w:ascii="Arial" w:hAnsi="Arial" w:cs="Arial"/>
        </w:rPr>
        <w:t xml:space="preserve">7.3.3 </w:t>
      </w:r>
      <w:r w:rsidR="00ED28CA" w:rsidRPr="00E95821">
        <w:rPr>
          <w:rFonts w:ascii="Arial" w:hAnsi="Arial" w:cs="Arial"/>
        </w:rPr>
        <w:t>Integrated Offender Management</w:t>
      </w:r>
      <w:r w:rsidR="002E3BA7" w:rsidRPr="00E95821">
        <w:rPr>
          <w:rFonts w:ascii="Arial" w:hAnsi="Arial" w:cs="Arial"/>
        </w:rPr>
        <w:t xml:space="preserve"> (IOM)</w:t>
      </w:r>
    </w:p>
    <w:p w14:paraId="754B2819" w14:textId="5002AC97" w:rsidR="00ED28CA" w:rsidRPr="00E95821" w:rsidRDefault="00ED28CA" w:rsidP="00ED28CA">
      <w:pPr>
        <w:rPr>
          <w:rFonts w:ascii="Arial" w:hAnsi="Arial" w:cs="Arial"/>
        </w:rPr>
      </w:pPr>
      <w:r w:rsidRPr="00E95821">
        <w:rPr>
          <w:rFonts w:ascii="Arial" w:hAnsi="Arial" w:cs="Arial"/>
        </w:rPr>
        <w:t xml:space="preserve">Data at Table </w:t>
      </w:r>
      <w:r w:rsidR="00434739" w:rsidRPr="00E95821">
        <w:rPr>
          <w:rFonts w:ascii="Arial" w:hAnsi="Arial" w:cs="Arial"/>
        </w:rPr>
        <w:t>37</w:t>
      </w:r>
      <w:r w:rsidR="002E3BA7" w:rsidRPr="00E95821">
        <w:rPr>
          <w:rFonts w:ascii="Arial" w:hAnsi="Arial" w:cs="Arial"/>
        </w:rPr>
        <w:t xml:space="preserve"> </w:t>
      </w:r>
      <w:r w:rsidRPr="00E95821">
        <w:rPr>
          <w:rFonts w:ascii="Arial" w:hAnsi="Arial" w:cs="Arial"/>
        </w:rPr>
        <w:t xml:space="preserve">sets out information on the clients held by the IOM team. </w:t>
      </w:r>
    </w:p>
    <w:p w14:paraId="5F4E4137" w14:textId="545E679C" w:rsidR="002C41F2" w:rsidRPr="00E95821" w:rsidRDefault="00434739" w:rsidP="00434739">
      <w:pPr>
        <w:pStyle w:val="Caption"/>
        <w:rPr>
          <w:rFonts w:ascii="Arial" w:hAnsi="Arial" w:cs="Arial"/>
        </w:rPr>
      </w:pPr>
      <w:r w:rsidRPr="00E95821">
        <w:rPr>
          <w:rFonts w:ascii="Arial" w:hAnsi="Arial" w:cs="Arial"/>
        </w:rPr>
        <w:lastRenderedPageBreak/>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37</w:t>
      </w:r>
      <w:r w:rsidR="00E23341" w:rsidRPr="00E95821">
        <w:rPr>
          <w:rFonts w:ascii="Arial" w:hAnsi="Arial" w:cs="Arial"/>
          <w:noProof/>
        </w:rPr>
        <w:fldChar w:fldCharType="end"/>
      </w:r>
      <w:r w:rsidRPr="00E95821">
        <w:rPr>
          <w:rFonts w:ascii="Arial" w:hAnsi="Arial" w:cs="Arial"/>
        </w:rPr>
        <w:t xml:space="preserve"> </w:t>
      </w:r>
      <w:r w:rsidR="002C41F2" w:rsidRPr="00E95821">
        <w:rPr>
          <w:rFonts w:ascii="Arial" w:hAnsi="Arial" w:cs="Arial"/>
        </w:rPr>
        <w:t>Caseload of Integrated Offender Management (IOM) Team, April to October 2022</w:t>
      </w:r>
    </w:p>
    <w:tbl>
      <w:tblPr>
        <w:tblStyle w:val="ListTable3-Accent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865"/>
        <w:gridCol w:w="865"/>
        <w:gridCol w:w="865"/>
        <w:gridCol w:w="865"/>
        <w:gridCol w:w="865"/>
        <w:gridCol w:w="865"/>
        <w:gridCol w:w="865"/>
      </w:tblGrid>
      <w:tr w:rsidR="002C41F2" w:rsidRPr="00E95821" w14:paraId="48E405AD" w14:textId="77777777" w:rsidTr="00A80E00">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832" w:type="pct"/>
            <w:shd w:val="clear" w:color="auto" w:fill="3C64A0" w:themeFill="accent2"/>
            <w:noWrap/>
            <w:hideMark/>
          </w:tcPr>
          <w:p w14:paraId="5828C334" w14:textId="77777777" w:rsidR="002C41F2" w:rsidRPr="00E95821" w:rsidRDefault="002C41F2" w:rsidP="00A80E00">
            <w:pPr>
              <w:spacing w:before="60" w:after="60" w:line="240" w:lineRule="auto"/>
              <w:rPr>
                <w:rFonts w:ascii="Arial" w:eastAsia="Times New Roman" w:hAnsi="Arial" w:cs="Arial"/>
                <w:color w:val="FFFFFF"/>
                <w:sz w:val="20"/>
                <w:szCs w:val="20"/>
                <w:lang w:eastAsia="en-GB"/>
              </w:rPr>
            </w:pPr>
            <w:r w:rsidRPr="00E95821">
              <w:rPr>
                <w:rFonts w:ascii="Arial" w:eastAsia="Times New Roman" w:hAnsi="Arial" w:cs="Arial"/>
                <w:color w:val="FFFFFF"/>
                <w:sz w:val="20"/>
                <w:szCs w:val="20"/>
                <w:lang w:eastAsia="en-GB"/>
              </w:rPr>
              <w:t>IOM Team</w:t>
            </w:r>
          </w:p>
        </w:tc>
        <w:tc>
          <w:tcPr>
            <w:tcW w:w="453" w:type="pct"/>
            <w:shd w:val="clear" w:color="auto" w:fill="3C64A0" w:themeFill="accent2"/>
            <w:noWrap/>
            <w:hideMark/>
          </w:tcPr>
          <w:p w14:paraId="2ED59522"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Apr</w:t>
            </w:r>
          </w:p>
        </w:tc>
        <w:tc>
          <w:tcPr>
            <w:tcW w:w="453" w:type="pct"/>
            <w:shd w:val="clear" w:color="auto" w:fill="3C64A0" w:themeFill="accent2"/>
            <w:noWrap/>
            <w:hideMark/>
          </w:tcPr>
          <w:p w14:paraId="52C6FAC3"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May</w:t>
            </w:r>
          </w:p>
        </w:tc>
        <w:tc>
          <w:tcPr>
            <w:tcW w:w="453" w:type="pct"/>
            <w:shd w:val="clear" w:color="auto" w:fill="3C64A0" w:themeFill="accent2"/>
            <w:noWrap/>
            <w:hideMark/>
          </w:tcPr>
          <w:p w14:paraId="368EFAA2"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Jun</w:t>
            </w:r>
          </w:p>
        </w:tc>
        <w:tc>
          <w:tcPr>
            <w:tcW w:w="453" w:type="pct"/>
            <w:shd w:val="clear" w:color="auto" w:fill="3C64A0" w:themeFill="accent2"/>
            <w:noWrap/>
            <w:hideMark/>
          </w:tcPr>
          <w:p w14:paraId="2631F2FE"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Jul</w:t>
            </w:r>
          </w:p>
        </w:tc>
        <w:tc>
          <w:tcPr>
            <w:tcW w:w="453" w:type="pct"/>
            <w:shd w:val="clear" w:color="auto" w:fill="3C64A0" w:themeFill="accent2"/>
            <w:noWrap/>
            <w:hideMark/>
          </w:tcPr>
          <w:p w14:paraId="6543C174"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Aug</w:t>
            </w:r>
          </w:p>
        </w:tc>
        <w:tc>
          <w:tcPr>
            <w:tcW w:w="453" w:type="pct"/>
            <w:shd w:val="clear" w:color="auto" w:fill="3C64A0" w:themeFill="accent2"/>
            <w:noWrap/>
            <w:hideMark/>
          </w:tcPr>
          <w:p w14:paraId="73616E68"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Sep</w:t>
            </w:r>
          </w:p>
        </w:tc>
        <w:tc>
          <w:tcPr>
            <w:tcW w:w="453" w:type="pct"/>
            <w:shd w:val="clear" w:color="auto" w:fill="3C64A0" w:themeFill="accent2"/>
            <w:noWrap/>
            <w:hideMark/>
          </w:tcPr>
          <w:p w14:paraId="7BD581DD" w14:textId="77777777" w:rsidR="002C41F2" w:rsidRPr="00E95821" w:rsidRDefault="002C41F2" w:rsidP="00A80E0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sz w:val="20"/>
                <w:szCs w:val="20"/>
                <w:lang w:eastAsia="en-GB"/>
              </w:rPr>
              <w:t>Oct</w:t>
            </w:r>
          </w:p>
        </w:tc>
      </w:tr>
      <w:tr w:rsidR="002C41F2" w:rsidRPr="00E95821" w14:paraId="7F2F3F57" w14:textId="77777777" w:rsidTr="00A80E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2" w:type="pct"/>
            <w:noWrap/>
            <w:hideMark/>
          </w:tcPr>
          <w:p w14:paraId="6EBAAA91" w14:textId="77777777" w:rsidR="002C41F2" w:rsidRPr="00E95821" w:rsidRDefault="002C41F2" w:rsidP="00A80E00">
            <w:pPr>
              <w:spacing w:before="60" w:after="60" w:line="240" w:lineRule="auto"/>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Caseload in Community</w:t>
            </w:r>
          </w:p>
        </w:tc>
        <w:tc>
          <w:tcPr>
            <w:tcW w:w="453" w:type="pct"/>
            <w:noWrap/>
            <w:hideMark/>
          </w:tcPr>
          <w:p w14:paraId="0A2E6C06"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63</w:t>
            </w:r>
          </w:p>
        </w:tc>
        <w:tc>
          <w:tcPr>
            <w:tcW w:w="453" w:type="pct"/>
            <w:noWrap/>
            <w:hideMark/>
          </w:tcPr>
          <w:p w14:paraId="31F2D2A9"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67</w:t>
            </w:r>
          </w:p>
        </w:tc>
        <w:tc>
          <w:tcPr>
            <w:tcW w:w="453" w:type="pct"/>
            <w:noWrap/>
            <w:hideMark/>
          </w:tcPr>
          <w:p w14:paraId="4B8864E0"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73</w:t>
            </w:r>
          </w:p>
        </w:tc>
        <w:tc>
          <w:tcPr>
            <w:tcW w:w="453" w:type="pct"/>
            <w:noWrap/>
            <w:hideMark/>
          </w:tcPr>
          <w:p w14:paraId="4A92CA27"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66</w:t>
            </w:r>
          </w:p>
        </w:tc>
        <w:tc>
          <w:tcPr>
            <w:tcW w:w="453" w:type="pct"/>
            <w:noWrap/>
            <w:hideMark/>
          </w:tcPr>
          <w:p w14:paraId="7C621FC4"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71</w:t>
            </w:r>
          </w:p>
        </w:tc>
        <w:tc>
          <w:tcPr>
            <w:tcW w:w="453" w:type="pct"/>
            <w:noWrap/>
            <w:hideMark/>
          </w:tcPr>
          <w:p w14:paraId="5B69AE18"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79</w:t>
            </w:r>
          </w:p>
        </w:tc>
        <w:tc>
          <w:tcPr>
            <w:tcW w:w="453" w:type="pct"/>
            <w:noWrap/>
            <w:hideMark/>
          </w:tcPr>
          <w:p w14:paraId="0048AD5B"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51</w:t>
            </w:r>
          </w:p>
        </w:tc>
      </w:tr>
      <w:tr w:rsidR="002C41F2" w:rsidRPr="00E95821" w14:paraId="1883F74B" w14:textId="77777777" w:rsidTr="00A80E00">
        <w:trPr>
          <w:trHeight w:val="315"/>
        </w:trPr>
        <w:tc>
          <w:tcPr>
            <w:cnfStyle w:val="001000000000" w:firstRow="0" w:lastRow="0" w:firstColumn="1" w:lastColumn="0" w:oddVBand="0" w:evenVBand="0" w:oddHBand="0" w:evenHBand="0" w:firstRowFirstColumn="0" w:firstRowLastColumn="0" w:lastRowFirstColumn="0" w:lastRowLastColumn="0"/>
            <w:tcW w:w="1832" w:type="pct"/>
            <w:noWrap/>
            <w:hideMark/>
          </w:tcPr>
          <w:p w14:paraId="529DF127" w14:textId="77777777" w:rsidR="002C41F2" w:rsidRPr="00E95821" w:rsidRDefault="002C41F2" w:rsidP="00A80E00">
            <w:pPr>
              <w:spacing w:before="60" w:after="60" w:line="240" w:lineRule="auto"/>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Caseload In Prison</w:t>
            </w:r>
          </w:p>
        </w:tc>
        <w:tc>
          <w:tcPr>
            <w:tcW w:w="453" w:type="pct"/>
            <w:noWrap/>
            <w:hideMark/>
          </w:tcPr>
          <w:p w14:paraId="103959D6"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39</w:t>
            </w:r>
          </w:p>
        </w:tc>
        <w:tc>
          <w:tcPr>
            <w:tcW w:w="453" w:type="pct"/>
            <w:noWrap/>
            <w:hideMark/>
          </w:tcPr>
          <w:p w14:paraId="0338131B"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40</w:t>
            </w:r>
          </w:p>
        </w:tc>
        <w:tc>
          <w:tcPr>
            <w:tcW w:w="453" w:type="pct"/>
            <w:noWrap/>
            <w:hideMark/>
          </w:tcPr>
          <w:p w14:paraId="1941944E"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43</w:t>
            </w:r>
          </w:p>
        </w:tc>
        <w:tc>
          <w:tcPr>
            <w:tcW w:w="453" w:type="pct"/>
            <w:noWrap/>
            <w:hideMark/>
          </w:tcPr>
          <w:p w14:paraId="03E32F3C"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50</w:t>
            </w:r>
          </w:p>
        </w:tc>
        <w:tc>
          <w:tcPr>
            <w:tcW w:w="453" w:type="pct"/>
            <w:noWrap/>
            <w:hideMark/>
          </w:tcPr>
          <w:p w14:paraId="3D97D26F"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45</w:t>
            </w:r>
          </w:p>
        </w:tc>
        <w:tc>
          <w:tcPr>
            <w:tcW w:w="453" w:type="pct"/>
            <w:noWrap/>
            <w:hideMark/>
          </w:tcPr>
          <w:p w14:paraId="0470CAAA"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39</w:t>
            </w:r>
          </w:p>
        </w:tc>
        <w:tc>
          <w:tcPr>
            <w:tcW w:w="453" w:type="pct"/>
            <w:noWrap/>
            <w:hideMark/>
          </w:tcPr>
          <w:p w14:paraId="761B832B"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20</w:t>
            </w:r>
          </w:p>
        </w:tc>
      </w:tr>
      <w:tr w:rsidR="002C41F2" w:rsidRPr="00E95821" w14:paraId="0E45970E" w14:textId="77777777" w:rsidTr="00A80E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2" w:type="pct"/>
            <w:noWrap/>
            <w:hideMark/>
          </w:tcPr>
          <w:p w14:paraId="19B2B6AA" w14:textId="77777777" w:rsidR="002C41F2" w:rsidRPr="00E95821" w:rsidRDefault="002C41F2" w:rsidP="00A80E00">
            <w:pPr>
              <w:spacing w:before="60" w:after="60" w:line="240" w:lineRule="auto"/>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Total</w:t>
            </w:r>
          </w:p>
        </w:tc>
        <w:tc>
          <w:tcPr>
            <w:tcW w:w="453" w:type="pct"/>
            <w:noWrap/>
            <w:hideMark/>
          </w:tcPr>
          <w:p w14:paraId="781656FF"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102</w:t>
            </w:r>
          </w:p>
        </w:tc>
        <w:tc>
          <w:tcPr>
            <w:tcW w:w="453" w:type="pct"/>
            <w:noWrap/>
            <w:hideMark/>
          </w:tcPr>
          <w:p w14:paraId="0C145A2B"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107</w:t>
            </w:r>
          </w:p>
        </w:tc>
        <w:tc>
          <w:tcPr>
            <w:tcW w:w="453" w:type="pct"/>
            <w:noWrap/>
            <w:hideMark/>
          </w:tcPr>
          <w:p w14:paraId="03D3DBE5"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116</w:t>
            </w:r>
          </w:p>
        </w:tc>
        <w:tc>
          <w:tcPr>
            <w:tcW w:w="453" w:type="pct"/>
            <w:noWrap/>
            <w:hideMark/>
          </w:tcPr>
          <w:p w14:paraId="71A7A379"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116</w:t>
            </w:r>
          </w:p>
        </w:tc>
        <w:tc>
          <w:tcPr>
            <w:tcW w:w="453" w:type="pct"/>
            <w:noWrap/>
            <w:hideMark/>
          </w:tcPr>
          <w:p w14:paraId="47375D81"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116</w:t>
            </w:r>
          </w:p>
        </w:tc>
        <w:tc>
          <w:tcPr>
            <w:tcW w:w="453" w:type="pct"/>
            <w:noWrap/>
            <w:hideMark/>
          </w:tcPr>
          <w:p w14:paraId="320B0424"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118</w:t>
            </w:r>
          </w:p>
        </w:tc>
        <w:tc>
          <w:tcPr>
            <w:tcW w:w="453" w:type="pct"/>
            <w:noWrap/>
            <w:hideMark/>
          </w:tcPr>
          <w:p w14:paraId="6BAAB098"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GB"/>
              </w:rPr>
            </w:pPr>
            <w:r w:rsidRPr="00E95821">
              <w:rPr>
                <w:rFonts w:ascii="Arial" w:eastAsia="Times New Roman" w:hAnsi="Arial" w:cs="Arial"/>
                <w:b/>
                <w:bCs/>
                <w:color w:val="000000"/>
                <w:sz w:val="20"/>
                <w:szCs w:val="20"/>
                <w:lang w:eastAsia="en-GB"/>
              </w:rPr>
              <w:t>71</w:t>
            </w:r>
          </w:p>
        </w:tc>
      </w:tr>
      <w:tr w:rsidR="002C41F2" w:rsidRPr="00E95821" w14:paraId="22752D09" w14:textId="77777777" w:rsidTr="00A80E00">
        <w:trPr>
          <w:trHeight w:val="315"/>
        </w:trPr>
        <w:tc>
          <w:tcPr>
            <w:cnfStyle w:val="001000000000" w:firstRow="0" w:lastRow="0" w:firstColumn="1" w:lastColumn="0" w:oddVBand="0" w:evenVBand="0" w:oddHBand="0" w:evenHBand="0" w:firstRowFirstColumn="0" w:firstRowLastColumn="0" w:lastRowFirstColumn="0" w:lastRowLastColumn="0"/>
            <w:tcW w:w="1832" w:type="pct"/>
            <w:noWrap/>
            <w:hideMark/>
          </w:tcPr>
          <w:p w14:paraId="1EC0B3DA" w14:textId="77777777" w:rsidR="002C41F2" w:rsidRPr="00E95821" w:rsidRDefault="002C41F2" w:rsidP="00A80E00">
            <w:pPr>
              <w:spacing w:before="60" w:after="60" w:line="240" w:lineRule="auto"/>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Community Class A users on caseload</w:t>
            </w:r>
          </w:p>
        </w:tc>
        <w:tc>
          <w:tcPr>
            <w:tcW w:w="453" w:type="pct"/>
            <w:noWrap/>
            <w:hideMark/>
          </w:tcPr>
          <w:p w14:paraId="61C07BC6"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21</w:t>
            </w:r>
          </w:p>
        </w:tc>
        <w:tc>
          <w:tcPr>
            <w:tcW w:w="453" w:type="pct"/>
            <w:noWrap/>
            <w:hideMark/>
          </w:tcPr>
          <w:p w14:paraId="30594302"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22</w:t>
            </w:r>
          </w:p>
        </w:tc>
        <w:tc>
          <w:tcPr>
            <w:tcW w:w="453" w:type="pct"/>
            <w:noWrap/>
            <w:hideMark/>
          </w:tcPr>
          <w:p w14:paraId="6B6C62AA"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26</w:t>
            </w:r>
          </w:p>
        </w:tc>
        <w:tc>
          <w:tcPr>
            <w:tcW w:w="453" w:type="pct"/>
            <w:noWrap/>
            <w:hideMark/>
          </w:tcPr>
          <w:p w14:paraId="381203C7"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23</w:t>
            </w:r>
          </w:p>
        </w:tc>
        <w:tc>
          <w:tcPr>
            <w:tcW w:w="453" w:type="pct"/>
            <w:noWrap/>
            <w:hideMark/>
          </w:tcPr>
          <w:p w14:paraId="2627B20D"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27</w:t>
            </w:r>
          </w:p>
        </w:tc>
        <w:tc>
          <w:tcPr>
            <w:tcW w:w="453" w:type="pct"/>
            <w:noWrap/>
            <w:hideMark/>
          </w:tcPr>
          <w:p w14:paraId="5BE65E82"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30</w:t>
            </w:r>
          </w:p>
        </w:tc>
        <w:tc>
          <w:tcPr>
            <w:tcW w:w="453" w:type="pct"/>
            <w:noWrap/>
            <w:hideMark/>
          </w:tcPr>
          <w:p w14:paraId="2FC48D80" w14:textId="77777777" w:rsidR="002C41F2" w:rsidRPr="00E95821" w:rsidRDefault="002C41F2" w:rsidP="00A80E00">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23</w:t>
            </w:r>
          </w:p>
        </w:tc>
      </w:tr>
      <w:tr w:rsidR="002C41F2" w:rsidRPr="00E95821" w14:paraId="597A6F52" w14:textId="77777777" w:rsidTr="00AB38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32" w:type="pct"/>
            <w:tcBorders>
              <w:bottom w:val="single" w:sz="4" w:space="0" w:color="auto"/>
            </w:tcBorders>
            <w:noWrap/>
            <w:hideMark/>
          </w:tcPr>
          <w:p w14:paraId="044D7B54" w14:textId="77777777" w:rsidR="002C41F2" w:rsidRPr="00E95821" w:rsidRDefault="002C41F2" w:rsidP="00A80E00">
            <w:pPr>
              <w:spacing w:before="60" w:after="60" w:line="240" w:lineRule="auto"/>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Community Class A users in treatment</w:t>
            </w:r>
          </w:p>
        </w:tc>
        <w:tc>
          <w:tcPr>
            <w:tcW w:w="453" w:type="pct"/>
            <w:tcBorders>
              <w:bottom w:val="single" w:sz="4" w:space="0" w:color="auto"/>
            </w:tcBorders>
            <w:noWrap/>
            <w:hideMark/>
          </w:tcPr>
          <w:p w14:paraId="2B80FCD0"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15 (71%)</w:t>
            </w:r>
          </w:p>
        </w:tc>
        <w:tc>
          <w:tcPr>
            <w:tcW w:w="453" w:type="pct"/>
            <w:tcBorders>
              <w:bottom w:val="single" w:sz="4" w:space="0" w:color="auto"/>
            </w:tcBorders>
            <w:noWrap/>
            <w:hideMark/>
          </w:tcPr>
          <w:p w14:paraId="0E6F935A"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12 (55%)</w:t>
            </w:r>
          </w:p>
        </w:tc>
        <w:tc>
          <w:tcPr>
            <w:tcW w:w="453" w:type="pct"/>
            <w:tcBorders>
              <w:bottom w:val="single" w:sz="4" w:space="0" w:color="auto"/>
            </w:tcBorders>
            <w:noWrap/>
            <w:hideMark/>
          </w:tcPr>
          <w:p w14:paraId="6974AABA"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15 (58%)</w:t>
            </w:r>
          </w:p>
        </w:tc>
        <w:tc>
          <w:tcPr>
            <w:tcW w:w="453" w:type="pct"/>
            <w:tcBorders>
              <w:bottom w:val="single" w:sz="4" w:space="0" w:color="auto"/>
            </w:tcBorders>
            <w:noWrap/>
            <w:hideMark/>
          </w:tcPr>
          <w:p w14:paraId="3BC682E7"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15 (65%)</w:t>
            </w:r>
          </w:p>
        </w:tc>
        <w:tc>
          <w:tcPr>
            <w:tcW w:w="453" w:type="pct"/>
            <w:tcBorders>
              <w:bottom w:val="single" w:sz="4" w:space="0" w:color="auto"/>
            </w:tcBorders>
            <w:noWrap/>
            <w:hideMark/>
          </w:tcPr>
          <w:p w14:paraId="4998AFE2"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15 (56%)</w:t>
            </w:r>
          </w:p>
        </w:tc>
        <w:tc>
          <w:tcPr>
            <w:tcW w:w="453" w:type="pct"/>
            <w:tcBorders>
              <w:bottom w:val="single" w:sz="4" w:space="0" w:color="auto"/>
            </w:tcBorders>
            <w:noWrap/>
            <w:hideMark/>
          </w:tcPr>
          <w:p w14:paraId="01A05463"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22 (73%)</w:t>
            </w:r>
          </w:p>
        </w:tc>
        <w:tc>
          <w:tcPr>
            <w:tcW w:w="453" w:type="pct"/>
            <w:tcBorders>
              <w:bottom w:val="single" w:sz="4" w:space="0" w:color="auto"/>
            </w:tcBorders>
            <w:noWrap/>
            <w:hideMark/>
          </w:tcPr>
          <w:p w14:paraId="7ED200ED" w14:textId="77777777" w:rsidR="002C41F2" w:rsidRPr="00E95821" w:rsidRDefault="002C41F2" w:rsidP="00A80E00">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17 (74%)</w:t>
            </w:r>
          </w:p>
        </w:tc>
      </w:tr>
    </w:tbl>
    <w:p w14:paraId="490D7F78" w14:textId="77777777" w:rsidR="002C41F2" w:rsidRPr="00E95821" w:rsidRDefault="002C41F2" w:rsidP="002C41F2">
      <w:pPr>
        <w:spacing w:after="0" w:line="360" w:lineRule="auto"/>
        <w:rPr>
          <w:rFonts w:ascii="Arial" w:hAnsi="Arial" w:cs="Arial"/>
          <w:sz w:val="16"/>
          <w:szCs w:val="16"/>
        </w:rPr>
      </w:pPr>
      <w:r w:rsidRPr="00E95821">
        <w:rPr>
          <w:rFonts w:ascii="Arial" w:hAnsi="Arial" w:cs="Arial"/>
          <w:sz w:val="16"/>
          <w:szCs w:val="16"/>
        </w:rPr>
        <w:t>(Source: Tower Hamlets CSP)</w:t>
      </w:r>
    </w:p>
    <w:p w14:paraId="25E000E7" w14:textId="77777777" w:rsidR="002C41F2" w:rsidRPr="00E95821" w:rsidRDefault="002C41F2" w:rsidP="002C41F2">
      <w:pPr>
        <w:spacing w:after="0" w:line="360" w:lineRule="auto"/>
        <w:rPr>
          <w:rFonts w:ascii="Arial" w:hAnsi="Arial" w:cs="Arial"/>
          <w:sz w:val="16"/>
          <w:szCs w:val="16"/>
        </w:rPr>
      </w:pPr>
    </w:p>
    <w:p w14:paraId="1D8F5D62" w14:textId="77777777" w:rsidR="002C41F2" w:rsidRPr="00E95821" w:rsidRDefault="002C41F2" w:rsidP="002C41F2">
      <w:pPr>
        <w:rPr>
          <w:rFonts w:ascii="Arial" w:hAnsi="Arial" w:cs="Arial"/>
        </w:rPr>
      </w:pPr>
      <w:r w:rsidRPr="00E95821">
        <w:rPr>
          <w:rFonts w:ascii="Arial" w:hAnsi="Arial" w:cs="Arial"/>
        </w:rPr>
        <w:t xml:space="preserve">The average IOM caseload between April and October 2022 was 107, with between one-fifth and one-quarter (average n=23) being Class A drug users. The number and proportion of Class A users on the caseload who were in treatment ranged from 12 (55%) to 22 (73%). </w:t>
      </w:r>
    </w:p>
    <w:p w14:paraId="1FFE4CAC" w14:textId="02284FDA" w:rsidR="00EF0ECD" w:rsidRPr="00E95821" w:rsidRDefault="00805543" w:rsidP="00805543">
      <w:pPr>
        <w:pStyle w:val="Heading3"/>
        <w:rPr>
          <w:rFonts w:ascii="Arial" w:hAnsi="Arial" w:cs="Arial"/>
        </w:rPr>
      </w:pPr>
      <w:r w:rsidRPr="00E95821">
        <w:rPr>
          <w:rFonts w:ascii="Arial" w:hAnsi="Arial" w:cs="Arial"/>
        </w:rPr>
        <w:t xml:space="preserve">7.3.4 </w:t>
      </w:r>
      <w:r w:rsidR="00EF0ECD" w:rsidRPr="00E95821">
        <w:rPr>
          <w:rFonts w:ascii="Arial" w:hAnsi="Arial" w:cs="Arial"/>
        </w:rPr>
        <w:t>Community Navigators</w:t>
      </w:r>
    </w:p>
    <w:p w14:paraId="79D034AD" w14:textId="77777777" w:rsidR="00EF0ECD" w:rsidRPr="00E95821" w:rsidRDefault="00EF0ECD" w:rsidP="00EF0ECD">
      <w:pPr>
        <w:rPr>
          <w:rFonts w:ascii="Arial" w:hAnsi="Arial" w:cs="Arial"/>
        </w:rPr>
      </w:pPr>
      <w:r w:rsidRPr="00E95821">
        <w:rPr>
          <w:rFonts w:ascii="Arial" w:hAnsi="Arial" w:cs="Arial"/>
        </w:rPr>
        <w:t xml:space="preserve">Data regarding substance misuse needs for the Community Navigator clients are set out below. </w:t>
      </w:r>
    </w:p>
    <w:p w14:paraId="4381DB04" w14:textId="6CDD2105" w:rsidR="00EF0ECD" w:rsidRPr="00E95821" w:rsidRDefault="00434739" w:rsidP="00434739">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38</w:t>
      </w:r>
      <w:r w:rsidR="00E23341" w:rsidRPr="00E95821">
        <w:rPr>
          <w:rFonts w:ascii="Arial" w:hAnsi="Arial" w:cs="Arial"/>
          <w:noProof/>
        </w:rPr>
        <w:fldChar w:fldCharType="end"/>
      </w:r>
      <w:r w:rsidRPr="00E95821">
        <w:rPr>
          <w:rFonts w:ascii="Arial" w:hAnsi="Arial" w:cs="Arial"/>
        </w:rPr>
        <w:t xml:space="preserve"> </w:t>
      </w:r>
      <w:r w:rsidR="00EF0ECD" w:rsidRPr="00E95821">
        <w:rPr>
          <w:rFonts w:ascii="Arial" w:hAnsi="Arial" w:cs="Arial"/>
        </w:rPr>
        <w:t>Community Navigator Caseload, February to October 2022</w:t>
      </w:r>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34"/>
        <w:gridCol w:w="992"/>
        <w:gridCol w:w="992"/>
        <w:gridCol w:w="1276"/>
        <w:gridCol w:w="1367"/>
      </w:tblGrid>
      <w:tr w:rsidR="00EF0ECD" w:rsidRPr="00E95821" w14:paraId="0DBE2D40" w14:textId="77777777" w:rsidTr="00AB3817">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3256" w:type="dxa"/>
            <w:shd w:val="clear" w:color="auto" w:fill="3C64A0" w:themeFill="accent2"/>
            <w:noWrap/>
            <w:hideMark/>
          </w:tcPr>
          <w:p w14:paraId="67BC0031" w14:textId="77777777" w:rsidR="00EF0ECD" w:rsidRPr="00E95821" w:rsidRDefault="00EF0ECD" w:rsidP="003A1CF4">
            <w:pPr>
              <w:spacing w:before="40" w:after="40" w:line="240" w:lineRule="auto"/>
              <w:rPr>
                <w:rFonts w:ascii="Arial" w:eastAsia="Times New Roman" w:hAnsi="Arial" w:cs="Arial"/>
                <w:b w:val="0"/>
                <w:bCs w:val="0"/>
                <w:color w:val="FFFFFF"/>
                <w:sz w:val="20"/>
                <w:szCs w:val="20"/>
                <w:lang w:eastAsia="en-GB"/>
              </w:rPr>
            </w:pPr>
            <w:r w:rsidRPr="00E95821">
              <w:rPr>
                <w:rFonts w:ascii="Arial" w:eastAsia="Times New Roman" w:hAnsi="Arial" w:cs="Arial"/>
                <w:b w:val="0"/>
                <w:bCs w:val="0"/>
                <w:color w:val="FFFFFF"/>
                <w:sz w:val="20"/>
                <w:szCs w:val="20"/>
                <w:lang w:eastAsia="en-GB"/>
              </w:rPr>
              <w:t>Community Navigator Caseload (Feb - Oct)</w:t>
            </w:r>
          </w:p>
        </w:tc>
        <w:tc>
          <w:tcPr>
            <w:tcW w:w="1134" w:type="dxa"/>
            <w:shd w:val="clear" w:color="auto" w:fill="3C64A0" w:themeFill="accent2"/>
            <w:noWrap/>
            <w:vAlign w:val="bottom"/>
            <w:hideMark/>
          </w:tcPr>
          <w:p w14:paraId="32604C8A" w14:textId="77777777" w:rsidR="00EF0ECD" w:rsidRPr="00E95821" w:rsidRDefault="00EF0ECD" w:rsidP="003A1CF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Cannabis</w:t>
            </w:r>
          </w:p>
        </w:tc>
        <w:tc>
          <w:tcPr>
            <w:tcW w:w="992" w:type="dxa"/>
            <w:shd w:val="clear" w:color="auto" w:fill="3C64A0" w:themeFill="accent2"/>
            <w:noWrap/>
            <w:vAlign w:val="bottom"/>
            <w:hideMark/>
          </w:tcPr>
          <w:p w14:paraId="336523D3" w14:textId="77777777" w:rsidR="00EF0ECD" w:rsidRPr="00E95821" w:rsidRDefault="00EF0ECD" w:rsidP="003A1CF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Heroin</w:t>
            </w:r>
          </w:p>
        </w:tc>
        <w:tc>
          <w:tcPr>
            <w:tcW w:w="992" w:type="dxa"/>
            <w:shd w:val="clear" w:color="auto" w:fill="3C64A0" w:themeFill="accent2"/>
            <w:noWrap/>
            <w:vAlign w:val="bottom"/>
            <w:hideMark/>
          </w:tcPr>
          <w:p w14:paraId="4A1C1963" w14:textId="77777777" w:rsidR="00EF0ECD" w:rsidRPr="00E95821" w:rsidRDefault="00EF0ECD" w:rsidP="003A1CF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Alcohol</w:t>
            </w:r>
          </w:p>
        </w:tc>
        <w:tc>
          <w:tcPr>
            <w:tcW w:w="1276" w:type="dxa"/>
            <w:shd w:val="clear" w:color="auto" w:fill="3C64A0" w:themeFill="accent2"/>
            <w:noWrap/>
            <w:vAlign w:val="bottom"/>
            <w:hideMark/>
          </w:tcPr>
          <w:p w14:paraId="3306CC99" w14:textId="77777777" w:rsidR="00EF0ECD" w:rsidRPr="00E95821" w:rsidRDefault="00EF0ECD" w:rsidP="003A1CF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Nitrous Oxide</w:t>
            </w:r>
          </w:p>
        </w:tc>
        <w:tc>
          <w:tcPr>
            <w:tcW w:w="1367" w:type="dxa"/>
            <w:shd w:val="clear" w:color="auto" w:fill="3C64A0" w:themeFill="accent2"/>
            <w:noWrap/>
            <w:vAlign w:val="bottom"/>
            <w:hideMark/>
          </w:tcPr>
          <w:p w14:paraId="26E3D70F" w14:textId="77777777" w:rsidR="00EF0ECD" w:rsidRPr="00E95821" w:rsidRDefault="00EF0ECD" w:rsidP="003A1CF4">
            <w:pPr>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GB"/>
              </w:rPr>
            </w:pPr>
            <w:r w:rsidRPr="00E95821">
              <w:rPr>
                <w:rFonts w:ascii="Arial" w:eastAsia="Times New Roman" w:hAnsi="Arial" w:cs="Arial"/>
                <w:b w:val="0"/>
                <w:bCs w:val="0"/>
                <w:sz w:val="20"/>
                <w:szCs w:val="20"/>
                <w:lang w:eastAsia="en-GB"/>
              </w:rPr>
              <w:t>Unknown</w:t>
            </w:r>
          </w:p>
        </w:tc>
      </w:tr>
      <w:tr w:rsidR="00EF0ECD" w:rsidRPr="00E95821" w14:paraId="1BEBCEB5" w14:textId="77777777" w:rsidTr="00AB38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53DA98B6" w14:textId="77777777" w:rsidR="00EF0ECD" w:rsidRPr="00E95821" w:rsidRDefault="00EF0ECD" w:rsidP="003A1CF4">
            <w:pPr>
              <w:spacing w:before="40" w:after="40" w:line="240" w:lineRule="auto"/>
              <w:rPr>
                <w:rFonts w:ascii="Arial" w:eastAsia="Times New Roman" w:hAnsi="Arial" w:cs="Arial"/>
                <w:b w:val="0"/>
                <w:color w:val="000000"/>
                <w:sz w:val="20"/>
                <w:szCs w:val="20"/>
                <w:lang w:eastAsia="en-GB"/>
              </w:rPr>
            </w:pPr>
            <w:r w:rsidRPr="00E95821">
              <w:rPr>
                <w:rFonts w:ascii="Arial" w:eastAsia="Times New Roman" w:hAnsi="Arial" w:cs="Arial"/>
                <w:b w:val="0"/>
                <w:color w:val="000000"/>
                <w:sz w:val="20"/>
                <w:szCs w:val="20"/>
                <w:lang w:eastAsia="en-GB"/>
              </w:rPr>
              <w:t>Case Closed</w:t>
            </w:r>
          </w:p>
        </w:tc>
        <w:tc>
          <w:tcPr>
            <w:tcW w:w="1134" w:type="dxa"/>
            <w:noWrap/>
            <w:hideMark/>
          </w:tcPr>
          <w:p w14:paraId="04215B42"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30</w:t>
            </w:r>
          </w:p>
        </w:tc>
        <w:tc>
          <w:tcPr>
            <w:tcW w:w="992" w:type="dxa"/>
            <w:noWrap/>
            <w:hideMark/>
          </w:tcPr>
          <w:p w14:paraId="0EB69DFD"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w:t>
            </w:r>
          </w:p>
        </w:tc>
        <w:tc>
          <w:tcPr>
            <w:tcW w:w="992" w:type="dxa"/>
            <w:noWrap/>
            <w:hideMark/>
          </w:tcPr>
          <w:p w14:paraId="0ED7B06E"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03982450"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7EB5B4F3"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30DB7972" w14:textId="77777777" w:rsidTr="00AB3817">
        <w:trPr>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4065B61E" w14:textId="77777777" w:rsidR="00EF0ECD" w:rsidRPr="00E95821" w:rsidRDefault="00EF0ECD" w:rsidP="003A1CF4">
            <w:pPr>
              <w:spacing w:before="40" w:after="40" w:line="240" w:lineRule="auto"/>
              <w:rPr>
                <w:rFonts w:ascii="Arial" w:eastAsia="Times New Roman" w:hAnsi="Arial" w:cs="Arial"/>
                <w:b w:val="0"/>
                <w:color w:val="000000"/>
                <w:sz w:val="20"/>
                <w:szCs w:val="20"/>
                <w:lang w:eastAsia="en-GB"/>
              </w:rPr>
            </w:pPr>
            <w:r w:rsidRPr="00E95821">
              <w:rPr>
                <w:rFonts w:ascii="Arial" w:eastAsia="Times New Roman" w:hAnsi="Arial" w:cs="Arial"/>
                <w:b w:val="0"/>
                <w:color w:val="000000"/>
                <w:sz w:val="20"/>
                <w:szCs w:val="20"/>
                <w:lang w:eastAsia="en-GB"/>
              </w:rPr>
              <w:t>Live Cases</w:t>
            </w:r>
          </w:p>
        </w:tc>
        <w:tc>
          <w:tcPr>
            <w:tcW w:w="1134" w:type="dxa"/>
            <w:noWrap/>
            <w:hideMark/>
          </w:tcPr>
          <w:p w14:paraId="190877DD"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48</w:t>
            </w:r>
          </w:p>
        </w:tc>
        <w:tc>
          <w:tcPr>
            <w:tcW w:w="992" w:type="dxa"/>
            <w:noWrap/>
            <w:hideMark/>
          </w:tcPr>
          <w:p w14:paraId="74EB2064"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w:t>
            </w:r>
          </w:p>
        </w:tc>
        <w:tc>
          <w:tcPr>
            <w:tcW w:w="992" w:type="dxa"/>
            <w:noWrap/>
            <w:hideMark/>
          </w:tcPr>
          <w:p w14:paraId="7B4684A0"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w:t>
            </w:r>
          </w:p>
        </w:tc>
        <w:tc>
          <w:tcPr>
            <w:tcW w:w="1276" w:type="dxa"/>
            <w:noWrap/>
            <w:hideMark/>
          </w:tcPr>
          <w:p w14:paraId="5B5AE855"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w:t>
            </w:r>
          </w:p>
        </w:tc>
        <w:tc>
          <w:tcPr>
            <w:tcW w:w="1367" w:type="dxa"/>
            <w:noWrap/>
            <w:hideMark/>
          </w:tcPr>
          <w:p w14:paraId="498FE89C"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8</w:t>
            </w:r>
          </w:p>
        </w:tc>
      </w:tr>
      <w:tr w:rsidR="00EF0ECD" w:rsidRPr="00E95821" w14:paraId="37DC673D" w14:textId="77777777" w:rsidTr="00AB38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shd w:val="clear" w:color="auto" w:fill="D9D6D4" w:themeFill="background2" w:themeFillShade="E6"/>
            <w:noWrap/>
            <w:hideMark/>
          </w:tcPr>
          <w:p w14:paraId="6ECEDCE8" w14:textId="77777777" w:rsidR="00EF0ECD" w:rsidRPr="00E95821" w:rsidRDefault="00EF0ECD" w:rsidP="003A1CF4">
            <w:pPr>
              <w:spacing w:before="40" w:after="40" w:line="240" w:lineRule="auto"/>
              <w:rPr>
                <w:rFonts w:ascii="Arial" w:eastAsia="Times New Roman" w:hAnsi="Arial" w:cs="Arial"/>
                <w:b w:val="0"/>
                <w:color w:val="000000"/>
                <w:sz w:val="20"/>
                <w:szCs w:val="20"/>
                <w:lang w:eastAsia="en-GB"/>
              </w:rPr>
            </w:pPr>
            <w:r w:rsidRPr="00E95821">
              <w:rPr>
                <w:rFonts w:ascii="Arial" w:eastAsia="Times New Roman" w:hAnsi="Arial" w:cs="Arial"/>
                <w:b w:val="0"/>
                <w:color w:val="000000"/>
                <w:sz w:val="20"/>
                <w:szCs w:val="20"/>
                <w:lang w:eastAsia="en-GB"/>
              </w:rPr>
              <w:t>Referrals</w:t>
            </w:r>
          </w:p>
        </w:tc>
        <w:tc>
          <w:tcPr>
            <w:tcW w:w="1134" w:type="dxa"/>
            <w:shd w:val="clear" w:color="auto" w:fill="D9D6D4" w:themeFill="background2" w:themeFillShade="E6"/>
            <w:noWrap/>
            <w:hideMark/>
          </w:tcPr>
          <w:p w14:paraId="10FDAFF6"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992" w:type="dxa"/>
            <w:shd w:val="clear" w:color="auto" w:fill="D9D6D4" w:themeFill="background2" w:themeFillShade="E6"/>
            <w:noWrap/>
            <w:hideMark/>
          </w:tcPr>
          <w:p w14:paraId="6F54379F"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992" w:type="dxa"/>
            <w:shd w:val="clear" w:color="auto" w:fill="D9D6D4" w:themeFill="background2" w:themeFillShade="E6"/>
            <w:noWrap/>
            <w:hideMark/>
          </w:tcPr>
          <w:p w14:paraId="0CE6C501"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276" w:type="dxa"/>
            <w:shd w:val="clear" w:color="auto" w:fill="D9D6D4" w:themeFill="background2" w:themeFillShade="E6"/>
            <w:noWrap/>
            <w:hideMark/>
          </w:tcPr>
          <w:p w14:paraId="0C205CC2"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367" w:type="dxa"/>
            <w:shd w:val="clear" w:color="auto" w:fill="D9D6D4" w:themeFill="background2" w:themeFillShade="E6"/>
            <w:noWrap/>
            <w:hideMark/>
          </w:tcPr>
          <w:p w14:paraId="50932417"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09BB682C" w14:textId="77777777" w:rsidTr="00AB3817">
        <w:trPr>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1D7163AF"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to ETE</w:t>
            </w:r>
          </w:p>
        </w:tc>
        <w:tc>
          <w:tcPr>
            <w:tcW w:w="1134" w:type="dxa"/>
            <w:noWrap/>
            <w:hideMark/>
          </w:tcPr>
          <w:p w14:paraId="2209DFDB"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27</w:t>
            </w:r>
          </w:p>
        </w:tc>
        <w:tc>
          <w:tcPr>
            <w:tcW w:w="992" w:type="dxa"/>
            <w:noWrap/>
            <w:hideMark/>
          </w:tcPr>
          <w:p w14:paraId="6FDD9FA2"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992" w:type="dxa"/>
            <w:noWrap/>
            <w:hideMark/>
          </w:tcPr>
          <w:p w14:paraId="24420A35"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148E4C94"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321C7B85"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5E780A6F" w14:textId="77777777" w:rsidTr="00AB38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75982511"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to Housing</w:t>
            </w:r>
          </w:p>
        </w:tc>
        <w:tc>
          <w:tcPr>
            <w:tcW w:w="1134" w:type="dxa"/>
            <w:noWrap/>
            <w:hideMark/>
          </w:tcPr>
          <w:p w14:paraId="68D2E925"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7</w:t>
            </w:r>
          </w:p>
        </w:tc>
        <w:tc>
          <w:tcPr>
            <w:tcW w:w="992" w:type="dxa"/>
            <w:noWrap/>
            <w:hideMark/>
          </w:tcPr>
          <w:p w14:paraId="7E4726E6"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992" w:type="dxa"/>
            <w:noWrap/>
            <w:hideMark/>
          </w:tcPr>
          <w:p w14:paraId="0AAC4C6E"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0EFCC9A4"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12D05C77"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7D8CFEF3" w14:textId="77777777" w:rsidTr="00AB3817">
        <w:trPr>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3E352FEC"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to GP/Medical/Mental health</w:t>
            </w:r>
          </w:p>
        </w:tc>
        <w:tc>
          <w:tcPr>
            <w:tcW w:w="1134" w:type="dxa"/>
            <w:noWrap/>
            <w:hideMark/>
          </w:tcPr>
          <w:p w14:paraId="197C4448"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w:t>
            </w:r>
          </w:p>
        </w:tc>
        <w:tc>
          <w:tcPr>
            <w:tcW w:w="992" w:type="dxa"/>
            <w:noWrap/>
            <w:hideMark/>
          </w:tcPr>
          <w:p w14:paraId="4F5445F0"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992" w:type="dxa"/>
            <w:noWrap/>
            <w:hideMark/>
          </w:tcPr>
          <w:p w14:paraId="6F0BE279"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35FC3771"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27E7AAB7"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18D7BD65" w14:textId="77777777" w:rsidTr="00AB38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51DB3A1"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Benefits</w:t>
            </w:r>
          </w:p>
        </w:tc>
        <w:tc>
          <w:tcPr>
            <w:tcW w:w="1134" w:type="dxa"/>
            <w:noWrap/>
            <w:hideMark/>
          </w:tcPr>
          <w:p w14:paraId="7F80EAFF"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2</w:t>
            </w:r>
          </w:p>
        </w:tc>
        <w:tc>
          <w:tcPr>
            <w:tcW w:w="992" w:type="dxa"/>
            <w:noWrap/>
            <w:hideMark/>
          </w:tcPr>
          <w:p w14:paraId="0FC42BBB"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992" w:type="dxa"/>
            <w:noWrap/>
            <w:hideMark/>
          </w:tcPr>
          <w:p w14:paraId="73CE5868"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4E2285D1"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1D747C78"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7843047F" w14:textId="77777777" w:rsidTr="00AB3817">
        <w:trPr>
          <w:trHeight w:val="315"/>
        </w:trPr>
        <w:tc>
          <w:tcPr>
            <w:cnfStyle w:val="001000000000" w:firstRow="0" w:lastRow="0" w:firstColumn="1" w:lastColumn="0" w:oddVBand="0" w:evenVBand="0" w:oddHBand="0" w:evenHBand="0" w:firstRowFirstColumn="0" w:firstRowLastColumn="0" w:lastRowFirstColumn="0" w:lastRowLastColumn="0"/>
            <w:tcW w:w="3256" w:type="dxa"/>
            <w:noWrap/>
            <w:hideMark/>
          </w:tcPr>
          <w:p w14:paraId="27898F34"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Drug/alcohol</w:t>
            </w:r>
          </w:p>
        </w:tc>
        <w:tc>
          <w:tcPr>
            <w:tcW w:w="1134" w:type="dxa"/>
            <w:noWrap/>
            <w:hideMark/>
          </w:tcPr>
          <w:p w14:paraId="63478A9E"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1</w:t>
            </w:r>
          </w:p>
        </w:tc>
        <w:tc>
          <w:tcPr>
            <w:tcW w:w="992" w:type="dxa"/>
            <w:noWrap/>
            <w:hideMark/>
          </w:tcPr>
          <w:p w14:paraId="4A9DA93D"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992" w:type="dxa"/>
            <w:noWrap/>
            <w:hideMark/>
          </w:tcPr>
          <w:p w14:paraId="1D725AD6"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276" w:type="dxa"/>
            <w:noWrap/>
            <w:hideMark/>
          </w:tcPr>
          <w:p w14:paraId="471376C5"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c>
          <w:tcPr>
            <w:tcW w:w="1367" w:type="dxa"/>
            <w:noWrap/>
            <w:hideMark/>
          </w:tcPr>
          <w:p w14:paraId="50C031CA" w14:textId="77777777" w:rsidR="00EF0ECD" w:rsidRPr="00E95821" w:rsidRDefault="00EF0ECD" w:rsidP="003A1CF4">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n-GB"/>
              </w:rPr>
            </w:pPr>
          </w:p>
        </w:tc>
      </w:tr>
      <w:tr w:rsidR="00EF0ECD" w:rsidRPr="00E95821" w14:paraId="2C7685FB" w14:textId="77777777" w:rsidTr="002A535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auto"/>
            </w:tcBorders>
            <w:noWrap/>
            <w:hideMark/>
          </w:tcPr>
          <w:p w14:paraId="3E106E7A" w14:textId="77777777" w:rsidR="00EF0ECD" w:rsidRPr="00E95821" w:rsidRDefault="00EF0ECD" w:rsidP="003A1CF4">
            <w:pPr>
              <w:spacing w:before="40" w:after="40" w:line="240" w:lineRule="auto"/>
              <w:jc w:val="left"/>
              <w:rPr>
                <w:rFonts w:ascii="Arial" w:eastAsia="Times New Roman" w:hAnsi="Arial" w:cs="Arial"/>
                <w:b w:val="0"/>
                <w:bCs w:val="0"/>
                <w:color w:val="000000"/>
                <w:sz w:val="20"/>
                <w:szCs w:val="20"/>
                <w:lang w:eastAsia="en-GB"/>
              </w:rPr>
            </w:pPr>
            <w:r w:rsidRPr="00E95821">
              <w:rPr>
                <w:rFonts w:ascii="Arial" w:eastAsia="Times New Roman" w:hAnsi="Arial" w:cs="Arial"/>
                <w:b w:val="0"/>
                <w:bCs w:val="0"/>
                <w:color w:val="000000"/>
                <w:sz w:val="20"/>
                <w:szCs w:val="20"/>
                <w:lang w:eastAsia="en-GB"/>
              </w:rPr>
              <w:t>Referral to other</w:t>
            </w:r>
          </w:p>
        </w:tc>
        <w:tc>
          <w:tcPr>
            <w:tcW w:w="1134" w:type="dxa"/>
            <w:tcBorders>
              <w:bottom w:val="single" w:sz="4" w:space="0" w:color="auto"/>
            </w:tcBorders>
            <w:noWrap/>
            <w:hideMark/>
          </w:tcPr>
          <w:p w14:paraId="176B1F5B"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r w:rsidRPr="00E95821">
              <w:rPr>
                <w:rFonts w:ascii="Arial" w:eastAsia="Times New Roman" w:hAnsi="Arial" w:cs="Arial"/>
                <w:color w:val="000000"/>
                <w:sz w:val="20"/>
                <w:szCs w:val="20"/>
                <w:lang w:eastAsia="en-GB"/>
              </w:rPr>
              <w:t>6</w:t>
            </w:r>
          </w:p>
        </w:tc>
        <w:tc>
          <w:tcPr>
            <w:tcW w:w="992" w:type="dxa"/>
            <w:tcBorders>
              <w:bottom w:val="single" w:sz="4" w:space="0" w:color="auto"/>
            </w:tcBorders>
            <w:noWrap/>
            <w:hideMark/>
          </w:tcPr>
          <w:p w14:paraId="039EA228"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992" w:type="dxa"/>
            <w:tcBorders>
              <w:bottom w:val="single" w:sz="4" w:space="0" w:color="auto"/>
            </w:tcBorders>
            <w:noWrap/>
            <w:hideMark/>
          </w:tcPr>
          <w:p w14:paraId="77BF7F91"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276" w:type="dxa"/>
            <w:tcBorders>
              <w:bottom w:val="single" w:sz="4" w:space="0" w:color="auto"/>
            </w:tcBorders>
            <w:noWrap/>
            <w:hideMark/>
          </w:tcPr>
          <w:p w14:paraId="088DCFDF"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c>
          <w:tcPr>
            <w:tcW w:w="1367" w:type="dxa"/>
            <w:tcBorders>
              <w:bottom w:val="single" w:sz="4" w:space="0" w:color="auto"/>
            </w:tcBorders>
            <w:noWrap/>
            <w:hideMark/>
          </w:tcPr>
          <w:p w14:paraId="436C4A98" w14:textId="77777777" w:rsidR="00EF0ECD" w:rsidRPr="00E95821" w:rsidRDefault="00EF0ECD" w:rsidP="003A1CF4">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n-GB"/>
              </w:rPr>
            </w:pPr>
          </w:p>
        </w:tc>
      </w:tr>
    </w:tbl>
    <w:p w14:paraId="59FEC313" w14:textId="77777777" w:rsidR="00EF0ECD" w:rsidRPr="00E95821" w:rsidRDefault="00EF0ECD" w:rsidP="00EF0ECD">
      <w:pPr>
        <w:spacing w:after="0" w:line="360" w:lineRule="auto"/>
        <w:rPr>
          <w:rFonts w:ascii="Arial" w:hAnsi="Arial" w:cs="Arial"/>
          <w:sz w:val="16"/>
          <w:szCs w:val="16"/>
        </w:rPr>
      </w:pPr>
      <w:r w:rsidRPr="00E95821">
        <w:rPr>
          <w:rFonts w:ascii="Arial" w:hAnsi="Arial" w:cs="Arial"/>
          <w:sz w:val="16"/>
          <w:szCs w:val="16"/>
        </w:rPr>
        <w:t>(Source: Tower Hamlets CSP)</w:t>
      </w:r>
    </w:p>
    <w:p w14:paraId="1D8EA864" w14:textId="77777777" w:rsidR="00EF0ECD" w:rsidRPr="00E95821" w:rsidRDefault="00EF0ECD" w:rsidP="00EF0ECD">
      <w:pPr>
        <w:spacing w:after="0" w:line="360" w:lineRule="auto"/>
        <w:rPr>
          <w:rFonts w:ascii="Arial" w:hAnsi="Arial" w:cs="Arial"/>
          <w:b/>
          <w:bCs/>
        </w:rPr>
      </w:pPr>
    </w:p>
    <w:p w14:paraId="04DEBACE" w14:textId="77777777" w:rsidR="00EF0ECD" w:rsidRPr="00E95821" w:rsidRDefault="00EF0ECD" w:rsidP="00EF0ECD">
      <w:pPr>
        <w:rPr>
          <w:rFonts w:ascii="Arial" w:hAnsi="Arial" w:cs="Arial"/>
        </w:rPr>
      </w:pPr>
      <w:proofErr w:type="gramStart"/>
      <w:r w:rsidRPr="00E95821">
        <w:rPr>
          <w:rFonts w:ascii="Arial" w:hAnsi="Arial" w:cs="Arial"/>
        </w:rPr>
        <w:t>The majority of</w:t>
      </w:r>
      <w:proofErr w:type="gramEnd"/>
      <w:r w:rsidRPr="00E95821">
        <w:rPr>
          <w:rFonts w:ascii="Arial" w:hAnsi="Arial" w:cs="Arial"/>
        </w:rPr>
        <w:t xml:space="preserve"> cases held by the community navigator between February and October 2022 were for cannabis (48 live cases and 30 cases closed). </w:t>
      </w:r>
    </w:p>
    <w:p w14:paraId="6DC11BA2" w14:textId="1D885F48" w:rsidR="00C42493" w:rsidRPr="00E95821" w:rsidRDefault="005B1C65" w:rsidP="002C41F2">
      <w:pPr>
        <w:rPr>
          <w:rFonts w:ascii="Arial" w:hAnsi="Arial" w:cs="Arial"/>
        </w:rPr>
      </w:pPr>
      <w:r w:rsidRPr="00E95821">
        <w:rPr>
          <w:rFonts w:ascii="Arial" w:hAnsi="Arial" w:cs="Arial"/>
        </w:rPr>
        <w:t>T</w:t>
      </w:r>
      <w:r w:rsidR="00EF0ECD" w:rsidRPr="00E95821">
        <w:rPr>
          <w:rFonts w:ascii="Arial" w:hAnsi="Arial" w:cs="Arial"/>
        </w:rPr>
        <w:t xml:space="preserve">he Community Navigator </w:t>
      </w:r>
      <w:r w:rsidR="00C33701" w:rsidRPr="00E95821">
        <w:rPr>
          <w:rFonts w:ascii="Arial" w:hAnsi="Arial" w:cs="Arial"/>
        </w:rPr>
        <w:t>service</w:t>
      </w:r>
      <w:r w:rsidR="00EF0ECD" w:rsidRPr="00E95821">
        <w:rPr>
          <w:rFonts w:ascii="Arial" w:hAnsi="Arial" w:cs="Arial"/>
        </w:rPr>
        <w:t xml:space="preserve"> directed a large proportion of young people on to other services of which the largest number had been referred to ETE services (n=27). </w:t>
      </w:r>
      <w:r w:rsidRPr="00E95821">
        <w:rPr>
          <w:rFonts w:ascii="Arial" w:hAnsi="Arial" w:cs="Arial"/>
        </w:rPr>
        <w:t>O</w:t>
      </w:r>
      <w:r w:rsidR="00EF0ECD" w:rsidRPr="00E95821">
        <w:rPr>
          <w:rFonts w:ascii="Arial" w:hAnsi="Arial" w:cs="Arial"/>
        </w:rPr>
        <w:t xml:space="preserve">nly one referral was made into drug/alcohol treatment. </w:t>
      </w:r>
    </w:p>
    <w:p w14:paraId="167710AF" w14:textId="0F177487" w:rsidR="00A05041" w:rsidRPr="00E95821" w:rsidRDefault="00A05041" w:rsidP="00A05041">
      <w:pPr>
        <w:pStyle w:val="Heading3"/>
        <w:rPr>
          <w:rFonts w:ascii="Arial" w:hAnsi="Arial" w:cs="Arial"/>
        </w:rPr>
      </w:pPr>
      <w:r w:rsidRPr="00E95821">
        <w:rPr>
          <w:rFonts w:ascii="Arial" w:hAnsi="Arial" w:cs="Arial"/>
        </w:rPr>
        <w:lastRenderedPageBreak/>
        <w:t>7.3.5 Probation</w:t>
      </w:r>
    </w:p>
    <w:p w14:paraId="70C7D493" w14:textId="225FE086" w:rsidR="00A05041" w:rsidRPr="00E95821" w:rsidRDefault="00A05041" w:rsidP="002C41F2">
      <w:pPr>
        <w:rPr>
          <w:rFonts w:ascii="Arial" w:hAnsi="Arial" w:cs="Arial"/>
        </w:rPr>
      </w:pPr>
      <w:r w:rsidRPr="00E95821">
        <w:rPr>
          <w:rFonts w:ascii="Arial" w:hAnsi="Arial" w:cs="Arial"/>
        </w:rPr>
        <w:t>Data from Probation indicates the extent of drug misuse among those supported by this service.</w:t>
      </w:r>
    </w:p>
    <w:p w14:paraId="694B76BF" w14:textId="08B91C62" w:rsidR="00A05041" w:rsidRPr="00E95821" w:rsidRDefault="00A05041" w:rsidP="002C41F2">
      <w:pPr>
        <w:rPr>
          <w:rFonts w:ascii="Arial" w:hAnsi="Arial" w:cs="Arial"/>
        </w:rPr>
      </w:pPr>
      <w:r w:rsidRPr="00E95821">
        <w:rPr>
          <w:rFonts w:ascii="Arial" w:hAnsi="Arial" w:cs="Arial"/>
        </w:rPr>
        <w:t xml:space="preserve">Of 1,396 Probation clients </w:t>
      </w:r>
      <w:r w:rsidR="00C21983" w:rsidRPr="00E95821">
        <w:rPr>
          <w:rFonts w:ascii="Arial" w:hAnsi="Arial" w:cs="Arial"/>
        </w:rPr>
        <w:t xml:space="preserve">in Tower Hamlets </w:t>
      </w:r>
      <w:r w:rsidRPr="00E95821">
        <w:rPr>
          <w:rFonts w:ascii="Arial" w:hAnsi="Arial" w:cs="Arial"/>
        </w:rPr>
        <w:t xml:space="preserve">693 (49.6%) were assessed as having a need in relation to drug misuse. Of </w:t>
      </w:r>
      <w:r w:rsidR="006C1A45" w:rsidRPr="00E95821">
        <w:rPr>
          <w:rFonts w:ascii="Arial" w:hAnsi="Arial" w:cs="Arial"/>
        </w:rPr>
        <w:t>the Probation</w:t>
      </w:r>
      <w:r w:rsidRPr="00E95821">
        <w:rPr>
          <w:rFonts w:ascii="Arial" w:hAnsi="Arial" w:cs="Arial"/>
        </w:rPr>
        <w:t xml:space="preserve"> clients on a community order 46.3% were assessed as having a drug need, while among custodi</w:t>
      </w:r>
      <w:r w:rsidR="002A5350" w:rsidRPr="00E95821">
        <w:rPr>
          <w:rFonts w:ascii="Arial" w:hAnsi="Arial" w:cs="Arial"/>
        </w:rPr>
        <w:t xml:space="preserve">al clients the rate was 57.8%. </w:t>
      </w:r>
    </w:p>
    <w:p w14:paraId="3D34E188" w14:textId="5CE6E685" w:rsidR="00C33701" w:rsidRPr="00E95821" w:rsidRDefault="00C33701" w:rsidP="00771265">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244DFFCD" w14:textId="1CBF1067" w:rsidR="00C42493" w:rsidRPr="00E95821" w:rsidRDefault="004640B5" w:rsidP="0077126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on those receiving treatment in prison being transferred to community treatment shows a clear downward trajectory which is diverging from the overall national rate. </w:t>
      </w:r>
      <w:r w:rsidR="008A1D75" w:rsidRPr="00E95821">
        <w:rPr>
          <w:rFonts w:ascii="Arial" w:hAnsi="Arial" w:cs="Arial"/>
        </w:rPr>
        <w:t>This</w:t>
      </w:r>
      <w:r w:rsidRPr="00E95821">
        <w:rPr>
          <w:rFonts w:ascii="Arial" w:hAnsi="Arial" w:cs="Arial"/>
        </w:rPr>
        <w:t xml:space="preserve"> issue has been </w:t>
      </w:r>
      <w:r w:rsidR="001E5C40" w:rsidRPr="00E95821">
        <w:rPr>
          <w:rFonts w:ascii="Arial" w:hAnsi="Arial" w:cs="Arial"/>
        </w:rPr>
        <w:t>identified as due to issues around data recording. Changes have subsequently been made which should mean that a more</w:t>
      </w:r>
      <w:r w:rsidR="0096540F" w:rsidRPr="00E95821">
        <w:rPr>
          <w:rFonts w:ascii="Arial" w:hAnsi="Arial" w:cs="Arial"/>
        </w:rPr>
        <w:t xml:space="preserve"> positive</w:t>
      </w:r>
      <w:r w:rsidR="001E5C40" w:rsidRPr="00E95821">
        <w:rPr>
          <w:rFonts w:ascii="Arial" w:hAnsi="Arial" w:cs="Arial"/>
        </w:rPr>
        <w:t xml:space="preserve"> pictur</w:t>
      </w:r>
      <w:r w:rsidR="0096540F" w:rsidRPr="00E95821">
        <w:rPr>
          <w:rFonts w:ascii="Arial" w:hAnsi="Arial" w:cs="Arial"/>
        </w:rPr>
        <w:t>e than that set out at Figure 41</w:t>
      </w:r>
      <w:r w:rsidR="001E5C40" w:rsidRPr="00E95821">
        <w:rPr>
          <w:rFonts w:ascii="Arial" w:hAnsi="Arial" w:cs="Arial"/>
        </w:rPr>
        <w:t xml:space="preserve"> emerges. In </w:t>
      </w:r>
      <w:proofErr w:type="gramStart"/>
      <w:r w:rsidR="001E5C40" w:rsidRPr="00E95821">
        <w:rPr>
          <w:rFonts w:ascii="Arial" w:hAnsi="Arial" w:cs="Arial"/>
        </w:rPr>
        <w:t>addition</w:t>
      </w:r>
      <w:proofErr w:type="gramEnd"/>
      <w:r w:rsidR="001E5C40" w:rsidRPr="00E95821">
        <w:rPr>
          <w:rFonts w:ascii="Arial" w:hAnsi="Arial" w:cs="Arial"/>
        </w:rPr>
        <w:t xml:space="preserve"> there has been additional investment in prison workers which should improve engagement rates further. </w:t>
      </w:r>
    </w:p>
    <w:p w14:paraId="1C6E85B1" w14:textId="66FE54BB" w:rsidR="004640B5" w:rsidRPr="00E95821" w:rsidRDefault="004640B5" w:rsidP="0077126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from the IOM service indicates that a high proportion of their clients on the community caseload are Class A drug users thereby demonstrating the link between repeat offenders and drug use. The data therefore indicates the importance of clear links between IOM and local treatment services. </w:t>
      </w:r>
    </w:p>
    <w:p w14:paraId="460580C5" w14:textId="66C50125" w:rsidR="004640B5" w:rsidRPr="00E95821" w:rsidRDefault="004640B5" w:rsidP="0077126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from the Community Navigator service highlights the extent of cannabis use </w:t>
      </w:r>
      <w:proofErr w:type="gramStart"/>
      <w:r w:rsidRPr="00E95821">
        <w:rPr>
          <w:rFonts w:ascii="Arial" w:hAnsi="Arial" w:cs="Arial"/>
        </w:rPr>
        <w:t>in particular among</w:t>
      </w:r>
      <w:proofErr w:type="gramEnd"/>
      <w:r w:rsidRPr="00E95821">
        <w:rPr>
          <w:rFonts w:ascii="Arial" w:hAnsi="Arial" w:cs="Arial"/>
        </w:rPr>
        <w:t xml:space="preserve"> young people. While not </w:t>
      </w:r>
      <w:proofErr w:type="gramStart"/>
      <w:r w:rsidRPr="00E95821">
        <w:rPr>
          <w:rFonts w:ascii="Arial" w:hAnsi="Arial" w:cs="Arial"/>
        </w:rPr>
        <w:t>all of</w:t>
      </w:r>
      <w:proofErr w:type="gramEnd"/>
      <w:r w:rsidRPr="00E95821">
        <w:rPr>
          <w:rFonts w:ascii="Arial" w:hAnsi="Arial" w:cs="Arial"/>
        </w:rPr>
        <w:t xml:space="preserve"> these young people will benefit from treatment, it underlines the strong links between vulnerability and drug use. </w:t>
      </w:r>
    </w:p>
    <w:p w14:paraId="5F5B2F51" w14:textId="17F24240" w:rsidR="00C515CD" w:rsidRPr="00E95821" w:rsidRDefault="005132D4" w:rsidP="002A5350">
      <w:pPr>
        <w:pStyle w:val="Heading2"/>
        <w:rPr>
          <w:rFonts w:ascii="Arial" w:hAnsi="Arial" w:cs="Arial"/>
        </w:rPr>
      </w:pPr>
      <w:bookmarkStart w:id="63" w:name="_Toc129704781"/>
      <w:r w:rsidRPr="00E95821">
        <w:rPr>
          <w:rFonts w:ascii="Arial" w:hAnsi="Arial" w:cs="Arial"/>
        </w:rPr>
        <w:t xml:space="preserve">7.4 </w:t>
      </w:r>
      <w:r w:rsidR="000E280D" w:rsidRPr="00E95821">
        <w:rPr>
          <w:rFonts w:ascii="Arial" w:hAnsi="Arial" w:cs="Arial"/>
        </w:rPr>
        <w:t xml:space="preserve">Views of </w:t>
      </w:r>
      <w:r w:rsidR="00C33701" w:rsidRPr="00E95821">
        <w:rPr>
          <w:rFonts w:ascii="Arial" w:hAnsi="Arial" w:cs="Arial"/>
        </w:rPr>
        <w:t>stakeholders</w:t>
      </w:r>
      <w:r w:rsidR="00425A99" w:rsidRPr="00E95821">
        <w:rPr>
          <w:rFonts w:ascii="Arial" w:hAnsi="Arial" w:cs="Arial"/>
        </w:rPr>
        <w:t xml:space="preserve"> on crime and ASB</w:t>
      </w:r>
      <w:bookmarkEnd w:id="63"/>
    </w:p>
    <w:p w14:paraId="42703FDA" w14:textId="674E61E3" w:rsidR="00A538D4" w:rsidRPr="00E95821" w:rsidRDefault="00A538D4" w:rsidP="00A538D4">
      <w:pPr>
        <w:pStyle w:val="Heading4"/>
        <w:rPr>
          <w:rFonts w:ascii="Arial" w:hAnsi="Arial" w:cs="Arial"/>
        </w:rPr>
      </w:pPr>
      <w:r w:rsidRPr="00E95821">
        <w:rPr>
          <w:rFonts w:ascii="Arial" w:hAnsi="Arial" w:cs="Arial"/>
        </w:rPr>
        <w:t xml:space="preserve">Key findings: </w:t>
      </w:r>
    </w:p>
    <w:p w14:paraId="450E3D8C" w14:textId="49AE9880" w:rsidR="00A538D4" w:rsidRPr="00E95821" w:rsidRDefault="00A538D4" w:rsidP="00EC6C0B">
      <w:pPr>
        <w:pStyle w:val="ListParagraph"/>
        <w:numPr>
          <w:ilvl w:val="0"/>
          <w:numId w:val="55"/>
        </w:numPr>
        <w:rPr>
          <w:rFonts w:ascii="Arial" w:hAnsi="Arial" w:cs="Arial"/>
        </w:rPr>
      </w:pPr>
      <w:r w:rsidRPr="00E95821">
        <w:rPr>
          <w:rFonts w:ascii="Arial" w:hAnsi="Arial" w:cs="Arial"/>
        </w:rPr>
        <w:t>A survey of residents of Tower Hamlets in 2019 indicated that nearly half (46%) believed drunken behaviour was a problem while nearly two thirds (67%) were concerned about the sale</w:t>
      </w:r>
      <w:r w:rsidR="001E5C40" w:rsidRPr="00E95821">
        <w:rPr>
          <w:rFonts w:ascii="Arial" w:hAnsi="Arial" w:cs="Arial"/>
        </w:rPr>
        <w:t xml:space="preserve"> or use</w:t>
      </w:r>
      <w:r w:rsidRPr="00E95821">
        <w:rPr>
          <w:rFonts w:ascii="Arial" w:hAnsi="Arial" w:cs="Arial"/>
        </w:rPr>
        <w:t xml:space="preserve"> of illicit drugs. </w:t>
      </w:r>
    </w:p>
    <w:p w14:paraId="520CD424" w14:textId="4A1D4655" w:rsidR="00E204E0" w:rsidRPr="00E95821" w:rsidRDefault="00A538D4" w:rsidP="00EC6C0B">
      <w:pPr>
        <w:pStyle w:val="ListParagraph"/>
        <w:numPr>
          <w:ilvl w:val="0"/>
          <w:numId w:val="55"/>
        </w:numPr>
        <w:rPr>
          <w:rFonts w:ascii="Arial" w:hAnsi="Arial" w:cs="Arial"/>
        </w:rPr>
      </w:pPr>
      <w:r w:rsidRPr="00E95821">
        <w:rPr>
          <w:rFonts w:ascii="Arial" w:hAnsi="Arial" w:cs="Arial"/>
        </w:rPr>
        <w:t xml:space="preserve">A </w:t>
      </w:r>
      <w:r w:rsidR="00E204E0" w:rsidRPr="00E95821">
        <w:rPr>
          <w:rFonts w:ascii="Arial" w:hAnsi="Arial" w:cs="Arial"/>
        </w:rPr>
        <w:t xml:space="preserve">(non-representative) </w:t>
      </w:r>
      <w:r w:rsidRPr="00E95821">
        <w:rPr>
          <w:rFonts w:ascii="Arial" w:hAnsi="Arial" w:cs="Arial"/>
        </w:rPr>
        <w:t xml:space="preserve">survey of </w:t>
      </w:r>
      <w:r w:rsidR="001E5C40" w:rsidRPr="00E95821">
        <w:rPr>
          <w:rFonts w:ascii="Arial" w:hAnsi="Arial" w:cs="Arial"/>
        </w:rPr>
        <w:t xml:space="preserve">167 </w:t>
      </w:r>
      <w:r w:rsidRPr="00E95821">
        <w:rPr>
          <w:rFonts w:ascii="Arial" w:hAnsi="Arial" w:cs="Arial"/>
        </w:rPr>
        <w:t xml:space="preserve">residents developed as part of this needs assessment indicated that </w:t>
      </w:r>
    </w:p>
    <w:p w14:paraId="393B588B" w14:textId="7BF3C656" w:rsidR="00A538D4" w:rsidRPr="00E95821" w:rsidRDefault="00A538D4" w:rsidP="00EC6C0B">
      <w:pPr>
        <w:pStyle w:val="ListParagraph"/>
        <w:numPr>
          <w:ilvl w:val="0"/>
          <w:numId w:val="55"/>
        </w:numPr>
        <w:rPr>
          <w:rFonts w:ascii="Arial" w:hAnsi="Arial" w:cs="Arial"/>
        </w:rPr>
      </w:pPr>
      <w:r w:rsidRPr="00E95821">
        <w:rPr>
          <w:rFonts w:ascii="Arial" w:hAnsi="Arial" w:cs="Arial"/>
        </w:rPr>
        <w:t xml:space="preserve">72% of respondents were concerned about </w:t>
      </w:r>
      <w:proofErr w:type="spellStart"/>
      <w:r w:rsidRPr="00E95821">
        <w:rPr>
          <w:rFonts w:ascii="Arial" w:hAnsi="Arial" w:cs="Arial"/>
        </w:rPr>
        <w:t>Nox</w:t>
      </w:r>
      <w:proofErr w:type="spellEnd"/>
      <w:r w:rsidRPr="00E95821">
        <w:rPr>
          <w:rFonts w:ascii="Arial" w:hAnsi="Arial" w:cs="Arial"/>
        </w:rPr>
        <w:t xml:space="preserve"> and 70% were concerned about cannabis. 66% were concerned about alcohol. </w:t>
      </w:r>
    </w:p>
    <w:p w14:paraId="6C38017B" w14:textId="35648466" w:rsidR="00A538D4" w:rsidRPr="00E95821" w:rsidRDefault="00A538D4" w:rsidP="00EC6C0B">
      <w:pPr>
        <w:pStyle w:val="ListParagraph"/>
        <w:numPr>
          <w:ilvl w:val="0"/>
          <w:numId w:val="55"/>
        </w:numPr>
        <w:rPr>
          <w:rFonts w:ascii="Arial" w:hAnsi="Arial" w:cs="Arial"/>
        </w:rPr>
      </w:pPr>
      <w:r w:rsidRPr="00E95821">
        <w:rPr>
          <w:rFonts w:ascii="Arial" w:hAnsi="Arial" w:cs="Arial"/>
        </w:rPr>
        <w:t xml:space="preserve">When asked to cite the substance that is the biggest issue locally, the most common response given was </w:t>
      </w:r>
      <w:proofErr w:type="spellStart"/>
      <w:r w:rsidRPr="00E95821">
        <w:rPr>
          <w:rFonts w:ascii="Arial" w:hAnsi="Arial" w:cs="Arial"/>
        </w:rPr>
        <w:t>Nox</w:t>
      </w:r>
      <w:proofErr w:type="spellEnd"/>
      <w:r w:rsidRPr="00E95821">
        <w:rPr>
          <w:rFonts w:ascii="Arial" w:hAnsi="Arial" w:cs="Arial"/>
        </w:rPr>
        <w:t xml:space="preserve">. </w:t>
      </w:r>
    </w:p>
    <w:p w14:paraId="48331A15" w14:textId="74EBAEB3" w:rsidR="00EF0ECD" w:rsidRPr="00E95821" w:rsidRDefault="00EF0ECD" w:rsidP="00B97CEB">
      <w:pPr>
        <w:pStyle w:val="BulletedListParagraph"/>
        <w:numPr>
          <w:ilvl w:val="0"/>
          <w:numId w:val="0"/>
        </w:numPr>
        <w:rPr>
          <w:rFonts w:ascii="Arial" w:hAnsi="Arial" w:cs="Arial"/>
          <w:lang w:val="en-GB"/>
        </w:rPr>
      </w:pPr>
      <w:r w:rsidRPr="00E95821">
        <w:rPr>
          <w:rFonts w:ascii="Arial" w:hAnsi="Arial" w:cs="Arial"/>
          <w:lang w:val="en-GB"/>
        </w:rPr>
        <w:t>This section sets out the perceptions of the impact of drugs and alcohol across a range of stake</w:t>
      </w:r>
      <w:r w:rsidR="006357F7" w:rsidRPr="00E95821">
        <w:rPr>
          <w:rFonts w:ascii="Arial" w:hAnsi="Arial" w:cs="Arial"/>
          <w:lang w:val="en-GB"/>
        </w:rPr>
        <w:t xml:space="preserve">holder groups in Tower Hamlets with </w:t>
      </w:r>
      <w:proofErr w:type="gramStart"/>
      <w:r w:rsidR="006357F7" w:rsidRPr="00E95821">
        <w:rPr>
          <w:rFonts w:ascii="Arial" w:hAnsi="Arial" w:cs="Arial"/>
          <w:lang w:val="en-GB"/>
        </w:rPr>
        <w:t>particular reference</w:t>
      </w:r>
      <w:proofErr w:type="gramEnd"/>
      <w:r w:rsidR="006357F7" w:rsidRPr="00E95821">
        <w:rPr>
          <w:rFonts w:ascii="Arial" w:hAnsi="Arial" w:cs="Arial"/>
          <w:lang w:val="en-GB"/>
        </w:rPr>
        <w:t xml:space="preserve"> to crime and ASB. </w:t>
      </w:r>
    </w:p>
    <w:p w14:paraId="6B7C616E" w14:textId="1A32F4CF" w:rsidR="00B46CFD" w:rsidRPr="00E95821" w:rsidRDefault="00805543" w:rsidP="00B46CFD">
      <w:pPr>
        <w:pStyle w:val="Heading3"/>
        <w:rPr>
          <w:rFonts w:ascii="Arial" w:hAnsi="Arial" w:cs="Arial"/>
        </w:rPr>
      </w:pPr>
      <w:r w:rsidRPr="00E95821">
        <w:rPr>
          <w:rFonts w:ascii="Arial" w:hAnsi="Arial" w:cs="Arial"/>
        </w:rPr>
        <w:lastRenderedPageBreak/>
        <w:t xml:space="preserve">7.4.1 </w:t>
      </w:r>
      <w:r w:rsidR="00B46CFD" w:rsidRPr="00E95821">
        <w:rPr>
          <w:rFonts w:ascii="Arial" w:hAnsi="Arial" w:cs="Arial"/>
        </w:rPr>
        <w:t>Resident’s perceptions</w:t>
      </w:r>
    </w:p>
    <w:p w14:paraId="1DB2B5F2" w14:textId="77777777" w:rsidR="00EF0ECD" w:rsidRPr="00E95821" w:rsidRDefault="00EF0ECD" w:rsidP="00EF0ECD">
      <w:pPr>
        <w:pStyle w:val="Heading4"/>
        <w:rPr>
          <w:rFonts w:ascii="Arial" w:hAnsi="Arial" w:cs="Arial"/>
        </w:rPr>
      </w:pPr>
      <w:r w:rsidRPr="00E95821">
        <w:rPr>
          <w:rFonts w:ascii="Arial" w:hAnsi="Arial" w:cs="Arial"/>
        </w:rPr>
        <w:t xml:space="preserve">Tower Hamlets </w:t>
      </w:r>
      <w:r w:rsidR="001F0BF2" w:rsidRPr="00E95821">
        <w:rPr>
          <w:rFonts w:ascii="Arial" w:hAnsi="Arial" w:cs="Arial"/>
        </w:rPr>
        <w:t xml:space="preserve">Annual </w:t>
      </w:r>
      <w:r w:rsidRPr="00E95821">
        <w:rPr>
          <w:rFonts w:ascii="Arial" w:hAnsi="Arial" w:cs="Arial"/>
        </w:rPr>
        <w:t>Resident’s Survey</w:t>
      </w:r>
    </w:p>
    <w:p w14:paraId="6BFAB77D" w14:textId="4353C81E" w:rsidR="00EF0ECD" w:rsidRPr="00E95821" w:rsidRDefault="00EF0ECD" w:rsidP="00EF0ECD">
      <w:pPr>
        <w:rPr>
          <w:rFonts w:ascii="Arial" w:hAnsi="Arial" w:cs="Arial"/>
        </w:rPr>
      </w:pPr>
      <w:r w:rsidRPr="00E95821">
        <w:rPr>
          <w:rFonts w:ascii="Arial" w:hAnsi="Arial" w:cs="Arial"/>
        </w:rPr>
        <w:t xml:space="preserve">Tower Hamlets Council regularly surveys its residents in relation to a range of subject matters. </w:t>
      </w:r>
      <w:r w:rsidR="009B0D77" w:rsidRPr="00E95821">
        <w:rPr>
          <w:rFonts w:ascii="Arial" w:hAnsi="Arial" w:cs="Arial"/>
        </w:rPr>
        <w:t xml:space="preserve">The survey in 2019 asked residents specifically about drug and alcohol issues; </w:t>
      </w:r>
      <w:r w:rsidR="00403466" w:rsidRPr="00E95821">
        <w:rPr>
          <w:rFonts w:ascii="Arial" w:hAnsi="Arial" w:cs="Arial"/>
        </w:rPr>
        <w:t>this is the latest date at which these topics were included (the 2021 survey did not include questions on this topic)</w:t>
      </w:r>
      <w:r w:rsidR="009B0D77" w:rsidRPr="00E95821">
        <w:rPr>
          <w:rFonts w:ascii="Arial" w:hAnsi="Arial" w:cs="Arial"/>
        </w:rPr>
        <w:t xml:space="preserve">. </w:t>
      </w:r>
      <w:r w:rsidRPr="00E95821">
        <w:rPr>
          <w:rFonts w:ascii="Arial" w:hAnsi="Arial" w:cs="Arial"/>
        </w:rPr>
        <w:t>Data was available from</w:t>
      </w:r>
      <w:r w:rsidR="00890D12" w:rsidRPr="00E95821">
        <w:rPr>
          <w:rFonts w:ascii="Arial" w:hAnsi="Arial" w:cs="Arial"/>
        </w:rPr>
        <w:t xml:space="preserve"> </w:t>
      </w:r>
      <w:r w:rsidRPr="00E95821">
        <w:rPr>
          <w:rFonts w:ascii="Arial" w:hAnsi="Arial" w:cs="Arial"/>
        </w:rPr>
        <w:t xml:space="preserve">the </w:t>
      </w:r>
      <w:r w:rsidR="00890D12" w:rsidRPr="00E95821">
        <w:rPr>
          <w:rFonts w:ascii="Arial" w:hAnsi="Arial" w:cs="Arial"/>
        </w:rPr>
        <w:t xml:space="preserve">2019 </w:t>
      </w:r>
      <w:r w:rsidRPr="00E95821">
        <w:rPr>
          <w:rFonts w:ascii="Arial" w:hAnsi="Arial" w:cs="Arial"/>
        </w:rPr>
        <w:t>survey in relation to attitudes towards perceptions of drug and alcohol related issues. The results are set</w:t>
      </w:r>
      <w:r w:rsidR="00A6665F" w:rsidRPr="00E95821">
        <w:rPr>
          <w:rFonts w:ascii="Arial" w:hAnsi="Arial" w:cs="Arial"/>
        </w:rPr>
        <w:t xml:space="preserve"> out at Table </w:t>
      </w:r>
      <w:r w:rsidR="00434739" w:rsidRPr="00E95821">
        <w:rPr>
          <w:rFonts w:ascii="Arial" w:hAnsi="Arial" w:cs="Arial"/>
        </w:rPr>
        <w:t>39</w:t>
      </w:r>
      <w:r w:rsidR="00F5542C">
        <w:rPr>
          <w:rFonts w:ascii="Arial" w:hAnsi="Arial" w:cs="Arial"/>
        </w:rPr>
        <w:t>a and 39b</w:t>
      </w:r>
      <w:r w:rsidRPr="00E95821">
        <w:rPr>
          <w:rFonts w:ascii="Arial" w:hAnsi="Arial" w:cs="Arial"/>
        </w:rPr>
        <w:t xml:space="preserve">. </w:t>
      </w:r>
    </w:p>
    <w:p w14:paraId="0C5E278E" w14:textId="32D93F4E" w:rsidR="00EF0ECD" w:rsidRPr="00E95821" w:rsidRDefault="00434739" w:rsidP="00434739">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39</w:t>
      </w:r>
      <w:r w:rsidR="00E23341" w:rsidRPr="00E95821">
        <w:rPr>
          <w:rFonts w:ascii="Arial" w:hAnsi="Arial" w:cs="Arial"/>
          <w:noProof/>
        </w:rPr>
        <w:fldChar w:fldCharType="end"/>
      </w:r>
      <w:r w:rsidR="00FD05A8">
        <w:rPr>
          <w:rFonts w:ascii="Arial" w:hAnsi="Arial" w:cs="Arial"/>
          <w:noProof/>
        </w:rPr>
        <w:t>a</w:t>
      </w:r>
      <w:r w:rsidRPr="00E95821">
        <w:rPr>
          <w:rFonts w:ascii="Arial" w:hAnsi="Arial" w:cs="Arial"/>
        </w:rPr>
        <w:t xml:space="preserve"> </w:t>
      </w:r>
      <w:r w:rsidR="00ED28CA" w:rsidRPr="00E95821">
        <w:rPr>
          <w:rFonts w:ascii="Arial" w:hAnsi="Arial" w:cs="Arial"/>
        </w:rPr>
        <w:t>Residents Survey (2019</w:t>
      </w:r>
      <w:r w:rsidR="00EF0ECD" w:rsidRPr="00E95821">
        <w:rPr>
          <w:rFonts w:ascii="Arial" w:hAnsi="Arial" w:cs="Arial"/>
        </w:rPr>
        <w:t>)</w:t>
      </w:r>
      <w:r w:rsidR="00ED28CA" w:rsidRPr="00E95821">
        <w:rPr>
          <w:rStyle w:val="FootnoteReference"/>
          <w:rFonts w:ascii="Arial" w:hAnsi="Arial" w:cs="Arial"/>
        </w:rPr>
        <w:footnoteReference w:id="84"/>
      </w:r>
      <w:r w:rsidR="00FD05A8">
        <w:rPr>
          <w:rFonts w:ascii="Arial" w:hAnsi="Arial" w:cs="Arial"/>
        </w:rPr>
        <w:t xml:space="preserve"> – </w:t>
      </w:r>
      <w:r w:rsidR="00AB7CC9">
        <w:rPr>
          <w:rFonts w:ascii="Arial" w:hAnsi="Arial" w:cs="Arial"/>
        </w:rPr>
        <w:t xml:space="preserve">Responses to </w:t>
      </w:r>
      <w:r w:rsidR="00FD05A8">
        <w:rPr>
          <w:rFonts w:ascii="Arial" w:hAnsi="Arial" w:cs="Arial"/>
        </w:rPr>
        <w:t>“</w:t>
      </w:r>
      <w:r w:rsidR="00AB7CC9">
        <w:rPr>
          <w:rFonts w:ascii="Arial" w:hAnsi="Arial" w:cs="Arial"/>
        </w:rPr>
        <w:t xml:space="preserve">People being drunk or rowdy in public </w:t>
      </w:r>
      <w:proofErr w:type="gramStart"/>
      <w:r w:rsidR="00AB7CC9">
        <w:rPr>
          <w:rFonts w:ascii="Arial" w:hAnsi="Arial" w:cs="Arial"/>
        </w:rPr>
        <w:t>places”</w:t>
      </w:r>
      <w:proofErr w:type="gramEnd"/>
      <w:r w:rsidR="00AB7CC9">
        <w:rPr>
          <w:rFonts w:ascii="Arial" w:hAnsi="Arial" w:cs="Arial"/>
        </w:rPr>
        <w:t xml:space="preserve"> </w:t>
      </w:r>
    </w:p>
    <w:tbl>
      <w:tblPr>
        <w:tblStyle w:val="GridTable4-Accent2"/>
        <w:tblW w:w="3692" w:type="pct"/>
        <w:tblLook w:val="04A0" w:firstRow="1" w:lastRow="0" w:firstColumn="1" w:lastColumn="0" w:noHBand="0" w:noVBand="1"/>
      </w:tblPr>
      <w:tblGrid>
        <w:gridCol w:w="3539"/>
        <w:gridCol w:w="3119"/>
      </w:tblGrid>
      <w:tr w:rsidR="00AB7CC9" w:rsidRPr="00E95821" w14:paraId="4DA7971C" w14:textId="77777777" w:rsidTr="00AB7C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8" w:type="pct"/>
          </w:tcPr>
          <w:p w14:paraId="54FEF2DC" w14:textId="552B6B00"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Responses</w:t>
            </w:r>
          </w:p>
        </w:tc>
        <w:tc>
          <w:tcPr>
            <w:tcW w:w="2342" w:type="pct"/>
          </w:tcPr>
          <w:p w14:paraId="53B7CFB1" w14:textId="02F2B2F0" w:rsidR="00AB7CC9" w:rsidRPr="00E95821" w:rsidRDefault="00AB7CC9" w:rsidP="003A1CF4">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Percentage (%)</w:t>
            </w:r>
          </w:p>
        </w:tc>
      </w:tr>
      <w:tr w:rsidR="00AB7CC9" w:rsidRPr="00E95821" w14:paraId="282381A6" w14:textId="77777777" w:rsidTr="00AB7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8" w:type="pct"/>
            <w:hideMark/>
          </w:tcPr>
          <w:p w14:paraId="56789458" w14:textId="77777777"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A very big problem</w:t>
            </w:r>
          </w:p>
        </w:tc>
        <w:tc>
          <w:tcPr>
            <w:tcW w:w="2342" w:type="pct"/>
            <w:hideMark/>
          </w:tcPr>
          <w:p w14:paraId="6ADFD60C" w14:textId="77777777" w:rsidR="00AB7CC9" w:rsidRPr="00E95821" w:rsidRDefault="00AB7CC9" w:rsidP="003A1CF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13%</w:t>
            </w:r>
          </w:p>
        </w:tc>
      </w:tr>
      <w:tr w:rsidR="00AB7CC9" w:rsidRPr="00E95821" w14:paraId="375A0118" w14:textId="77777777" w:rsidTr="00AB7CC9">
        <w:trPr>
          <w:trHeight w:val="300"/>
        </w:trPr>
        <w:tc>
          <w:tcPr>
            <w:cnfStyle w:val="001000000000" w:firstRow="0" w:lastRow="0" w:firstColumn="1" w:lastColumn="0" w:oddVBand="0" w:evenVBand="0" w:oddHBand="0" w:evenHBand="0" w:firstRowFirstColumn="0" w:firstRowLastColumn="0" w:lastRowFirstColumn="0" w:lastRowLastColumn="0"/>
            <w:tcW w:w="2658" w:type="pct"/>
            <w:hideMark/>
          </w:tcPr>
          <w:p w14:paraId="05BD6EF4" w14:textId="77777777"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A </w:t>
            </w:r>
            <w:proofErr w:type="gramStart"/>
            <w:r w:rsidRPr="00E95821">
              <w:rPr>
                <w:rFonts w:ascii="Arial" w:hAnsi="Arial" w:cs="Arial"/>
                <w:sz w:val="20"/>
                <w:szCs w:val="20"/>
                <w:lang w:eastAsia="en-GB"/>
              </w:rPr>
              <w:t>fairly big</w:t>
            </w:r>
            <w:proofErr w:type="gramEnd"/>
            <w:r w:rsidRPr="00E95821">
              <w:rPr>
                <w:rFonts w:ascii="Arial" w:hAnsi="Arial" w:cs="Arial"/>
                <w:sz w:val="20"/>
                <w:szCs w:val="20"/>
                <w:lang w:eastAsia="en-GB"/>
              </w:rPr>
              <w:t xml:space="preserve"> problem </w:t>
            </w:r>
          </w:p>
        </w:tc>
        <w:tc>
          <w:tcPr>
            <w:tcW w:w="2342" w:type="pct"/>
            <w:hideMark/>
          </w:tcPr>
          <w:p w14:paraId="4F56286F" w14:textId="77777777" w:rsidR="00AB7CC9" w:rsidRPr="00E95821" w:rsidRDefault="00AB7CC9" w:rsidP="003A1CF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33%</w:t>
            </w:r>
          </w:p>
        </w:tc>
      </w:tr>
      <w:tr w:rsidR="00AB7CC9" w:rsidRPr="00E95821" w14:paraId="02FC1CDD" w14:textId="77777777" w:rsidTr="00AB7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8" w:type="pct"/>
            <w:hideMark/>
          </w:tcPr>
          <w:p w14:paraId="04A3DE56" w14:textId="77777777"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Not a very big problem</w:t>
            </w:r>
          </w:p>
        </w:tc>
        <w:tc>
          <w:tcPr>
            <w:tcW w:w="2342" w:type="pct"/>
            <w:hideMark/>
          </w:tcPr>
          <w:p w14:paraId="1D95481C" w14:textId="77777777" w:rsidR="00AB7CC9" w:rsidRPr="00E95821" w:rsidRDefault="00AB7CC9" w:rsidP="003A1CF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43%</w:t>
            </w:r>
          </w:p>
        </w:tc>
      </w:tr>
      <w:tr w:rsidR="00AB7CC9" w:rsidRPr="00E95821" w14:paraId="56567D6C" w14:textId="77777777" w:rsidTr="00AB7CC9">
        <w:trPr>
          <w:trHeight w:val="300"/>
        </w:trPr>
        <w:tc>
          <w:tcPr>
            <w:cnfStyle w:val="001000000000" w:firstRow="0" w:lastRow="0" w:firstColumn="1" w:lastColumn="0" w:oddVBand="0" w:evenVBand="0" w:oddHBand="0" w:evenHBand="0" w:firstRowFirstColumn="0" w:firstRowLastColumn="0" w:lastRowFirstColumn="0" w:lastRowLastColumn="0"/>
            <w:tcW w:w="2658" w:type="pct"/>
            <w:hideMark/>
          </w:tcPr>
          <w:p w14:paraId="227ECA05" w14:textId="77777777"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Not a problem at all </w:t>
            </w:r>
          </w:p>
        </w:tc>
        <w:tc>
          <w:tcPr>
            <w:tcW w:w="2342" w:type="pct"/>
            <w:hideMark/>
          </w:tcPr>
          <w:p w14:paraId="7518E001" w14:textId="77777777" w:rsidR="00AB7CC9" w:rsidRPr="00E95821" w:rsidRDefault="00AB7CC9" w:rsidP="003A1CF4">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8%</w:t>
            </w:r>
          </w:p>
        </w:tc>
      </w:tr>
      <w:tr w:rsidR="00AB7CC9" w:rsidRPr="00E95821" w14:paraId="7A622F42" w14:textId="77777777" w:rsidTr="00AB7C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8" w:type="pct"/>
            <w:hideMark/>
          </w:tcPr>
          <w:p w14:paraId="2EC0AAEF" w14:textId="77777777" w:rsidR="00AB7CC9" w:rsidRPr="00E95821" w:rsidRDefault="00AB7CC9" w:rsidP="003A1CF4">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Don’t know </w:t>
            </w:r>
          </w:p>
        </w:tc>
        <w:tc>
          <w:tcPr>
            <w:tcW w:w="2342" w:type="pct"/>
            <w:hideMark/>
          </w:tcPr>
          <w:p w14:paraId="306A5596" w14:textId="77777777" w:rsidR="00AB7CC9" w:rsidRPr="00E95821" w:rsidRDefault="00AB7CC9" w:rsidP="003A1CF4">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1%</w:t>
            </w:r>
          </w:p>
        </w:tc>
      </w:tr>
    </w:tbl>
    <w:p w14:paraId="0D9F8766" w14:textId="77777777" w:rsidR="00AB7CC9" w:rsidRDefault="00AB7CC9" w:rsidP="00AB7CC9">
      <w:pPr>
        <w:pStyle w:val="Caption"/>
        <w:rPr>
          <w:rFonts w:ascii="Arial" w:hAnsi="Arial" w:cs="Arial"/>
        </w:rPr>
      </w:pPr>
    </w:p>
    <w:p w14:paraId="51FF8A2C" w14:textId="717215CA" w:rsidR="00AB7CC9" w:rsidRPr="00E95821" w:rsidRDefault="00AB7CC9" w:rsidP="00AB7CC9">
      <w:pPr>
        <w:pStyle w:val="Caption"/>
        <w:rPr>
          <w:rFonts w:ascii="Arial" w:hAnsi="Arial" w:cs="Arial"/>
        </w:rPr>
      </w:pPr>
      <w:r w:rsidRPr="00E95821">
        <w:rPr>
          <w:rFonts w:ascii="Arial" w:hAnsi="Arial" w:cs="Arial"/>
        </w:rPr>
        <w:t xml:space="preserve">Table </w:t>
      </w:r>
      <w:r w:rsidRPr="00E95821">
        <w:rPr>
          <w:rFonts w:ascii="Arial" w:hAnsi="Arial" w:cs="Arial"/>
          <w:noProof/>
        </w:rPr>
        <w:fldChar w:fldCharType="begin"/>
      </w:r>
      <w:r w:rsidRPr="00E95821">
        <w:rPr>
          <w:rFonts w:ascii="Arial" w:hAnsi="Arial" w:cs="Arial"/>
          <w:noProof/>
        </w:rPr>
        <w:instrText xml:space="preserve"> SEQ Table \* ARABIC </w:instrText>
      </w:r>
      <w:r w:rsidRPr="00E95821">
        <w:rPr>
          <w:rFonts w:ascii="Arial" w:hAnsi="Arial" w:cs="Arial"/>
          <w:noProof/>
        </w:rPr>
        <w:fldChar w:fldCharType="separate"/>
      </w:r>
      <w:r w:rsidRPr="00E95821">
        <w:rPr>
          <w:rFonts w:ascii="Arial" w:hAnsi="Arial" w:cs="Arial"/>
          <w:noProof/>
        </w:rPr>
        <w:t>39</w:t>
      </w:r>
      <w:r w:rsidRPr="00E95821">
        <w:rPr>
          <w:rFonts w:ascii="Arial" w:hAnsi="Arial" w:cs="Arial"/>
          <w:noProof/>
        </w:rPr>
        <w:fldChar w:fldCharType="end"/>
      </w:r>
      <w:r w:rsidR="00F5542C">
        <w:rPr>
          <w:rFonts w:ascii="Arial" w:hAnsi="Arial" w:cs="Arial"/>
          <w:noProof/>
        </w:rPr>
        <w:t>b</w:t>
      </w:r>
      <w:r w:rsidRPr="00E95821">
        <w:rPr>
          <w:rFonts w:ascii="Arial" w:hAnsi="Arial" w:cs="Arial"/>
        </w:rPr>
        <w:t xml:space="preserve"> Residents Survey (2019)</w:t>
      </w:r>
      <w:r w:rsidRPr="00E95821">
        <w:rPr>
          <w:rStyle w:val="FootnoteReference"/>
          <w:rFonts w:ascii="Arial" w:hAnsi="Arial" w:cs="Arial"/>
        </w:rPr>
        <w:footnoteReference w:id="85"/>
      </w:r>
      <w:r>
        <w:rPr>
          <w:rFonts w:ascii="Arial" w:hAnsi="Arial" w:cs="Arial"/>
        </w:rPr>
        <w:t xml:space="preserve"> – Responses to “People using or dealing </w:t>
      </w:r>
      <w:proofErr w:type="gramStart"/>
      <w:r>
        <w:rPr>
          <w:rFonts w:ascii="Arial" w:hAnsi="Arial" w:cs="Arial"/>
        </w:rPr>
        <w:t>drugs”</w:t>
      </w:r>
      <w:proofErr w:type="gramEnd"/>
      <w:r>
        <w:rPr>
          <w:rFonts w:ascii="Arial" w:hAnsi="Arial" w:cs="Arial"/>
        </w:rPr>
        <w:t xml:space="preserve"> </w:t>
      </w:r>
    </w:p>
    <w:tbl>
      <w:tblPr>
        <w:tblStyle w:val="GridTable4-Accent2"/>
        <w:tblW w:w="3736" w:type="pct"/>
        <w:tblLook w:val="04A0" w:firstRow="1" w:lastRow="0" w:firstColumn="1" w:lastColumn="0" w:noHBand="0" w:noVBand="1"/>
      </w:tblPr>
      <w:tblGrid>
        <w:gridCol w:w="3539"/>
        <w:gridCol w:w="3199"/>
      </w:tblGrid>
      <w:tr w:rsidR="00AB7CC9" w:rsidRPr="00E95821" w14:paraId="7AEC0978" w14:textId="77777777" w:rsidTr="00AB7CC9">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26" w:type="pct"/>
          </w:tcPr>
          <w:p w14:paraId="4D63D2B2" w14:textId="77777777" w:rsidR="00AB7CC9" w:rsidRPr="00E95821" w:rsidRDefault="00AB7CC9" w:rsidP="00DC5BC0">
            <w:pPr>
              <w:spacing w:before="60" w:after="60" w:line="240" w:lineRule="auto"/>
              <w:rPr>
                <w:rFonts w:ascii="Arial" w:hAnsi="Arial" w:cs="Arial"/>
                <w:sz w:val="20"/>
                <w:szCs w:val="20"/>
                <w:lang w:eastAsia="en-GB"/>
              </w:rPr>
            </w:pPr>
            <w:r w:rsidRPr="00E95821">
              <w:rPr>
                <w:rFonts w:ascii="Arial" w:hAnsi="Arial" w:cs="Arial"/>
                <w:sz w:val="20"/>
                <w:szCs w:val="20"/>
                <w:lang w:eastAsia="en-GB"/>
              </w:rPr>
              <w:t>Responses</w:t>
            </w:r>
          </w:p>
        </w:tc>
        <w:tc>
          <w:tcPr>
            <w:tcW w:w="2374" w:type="pct"/>
          </w:tcPr>
          <w:p w14:paraId="0996D813" w14:textId="77777777" w:rsidR="00AB7CC9" w:rsidRPr="00E95821" w:rsidRDefault="00AB7CC9" w:rsidP="00DC5BC0">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Percentage (%)</w:t>
            </w:r>
          </w:p>
        </w:tc>
      </w:tr>
      <w:tr w:rsidR="00AB7CC9" w:rsidRPr="00E95821" w14:paraId="367FDB15" w14:textId="77777777" w:rsidTr="00AB7C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26" w:type="pct"/>
          </w:tcPr>
          <w:p w14:paraId="46019F73" w14:textId="3D194AF6" w:rsidR="00AB7CC9" w:rsidRPr="00E95821" w:rsidRDefault="00AB7CC9" w:rsidP="00AB7CC9">
            <w:pPr>
              <w:spacing w:before="60" w:after="60" w:line="240" w:lineRule="auto"/>
              <w:rPr>
                <w:rFonts w:ascii="Arial" w:hAnsi="Arial" w:cs="Arial"/>
                <w:sz w:val="20"/>
                <w:szCs w:val="20"/>
                <w:lang w:eastAsia="en-GB"/>
              </w:rPr>
            </w:pPr>
            <w:r w:rsidRPr="00E95821">
              <w:rPr>
                <w:rFonts w:ascii="Arial" w:hAnsi="Arial" w:cs="Arial"/>
                <w:sz w:val="20"/>
                <w:szCs w:val="20"/>
                <w:lang w:eastAsia="en-GB"/>
              </w:rPr>
              <w:t>A very big problem</w:t>
            </w:r>
          </w:p>
        </w:tc>
        <w:tc>
          <w:tcPr>
            <w:tcW w:w="2374" w:type="pct"/>
          </w:tcPr>
          <w:p w14:paraId="474ED64B" w14:textId="0E5DA3A0" w:rsidR="00AB7CC9" w:rsidRPr="00E95821" w:rsidRDefault="00AB7CC9" w:rsidP="00AB7CC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29%</w:t>
            </w:r>
          </w:p>
        </w:tc>
      </w:tr>
      <w:tr w:rsidR="00AB7CC9" w:rsidRPr="00E95821" w14:paraId="4D14EAF0" w14:textId="77777777" w:rsidTr="00AB7CC9">
        <w:trPr>
          <w:trHeight w:val="256"/>
        </w:trPr>
        <w:tc>
          <w:tcPr>
            <w:cnfStyle w:val="001000000000" w:firstRow="0" w:lastRow="0" w:firstColumn="1" w:lastColumn="0" w:oddVBand="0" w:evenVBand="0" w:oddHBand="0" w:evenHBand="0" w:firstRowFirstColumn="0" w:firstRowLastColumn="0" w:lastRowFirstColumn="0" w:lastRowLastColumn="0"/>
            <w:tcW w:w="2626" w:type="pct"/>
          </w:tcPr>
          <w:p w14:paraId="4AD12DD2" w14:textId="3685CDC8" w:rsidR="00AB7CC9" w:rsidRPr="00E95821" w:rsidRDefault="00AB7CC9" w:rsidP="00AB7CC9">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A </w:t>
            </w:r>
            <w:proofErr w:type="gramStart"/>
            <w:r w:rsidRPr="00E95821">
              <w:rPr>
                <w:rFonts w:ascii="Arial" w:hAnsi="Arial" w:cs="Arial"/>
                <w:sz w:val="20"/>
                <w:szCs w:val="20"/>
                <w:lang w:eastAsia="en-GB"/>
              </w:rPr>
              <w:t>fairly big</w:t>
            </w:r>
            <w:proofErr w:type="gramEnd"/>
            <w:r w:rsidRPr="00E95821">
              <w:rPr>
                <w:rFonts w:ascii="Arial" w:hAnsi="Arial" w:cs="Arial"/>
                <w:sz w:val="20"/>
                <w:szCs w:val="20"/>
                <w:lang w:eastAsia="en-GB"/>
              </w:rPr>
              <w:t xml:space="preserve"> problem </w:t>
            </w:r>
          </w:p>
        </w:tc>
        <w:tc>
          <w:tcPr>
            <w:tcW w:w="2374" w:type="pct"/>
          </w:tcPr>
          <w:p w14:paraId="55D7A655" w14:textId="46344E44" w:rsidR="00AB7CC9" w:rsidRPr="00E95821" w:rsidRDefault="00AB7CC9" w:rsidP="00AB7CC9">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38%</w:t>
            </w:r>
          </w:p>
        </w:tc>
      </w:tr>
      <w:tr w:rsidR="00AB7CC9" w:rsidRPr="00E95821" w14:paraId="4950C91E" w14:textId="77777777" w:rsidTr="00AB7C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26" w:type="pct"/>
          </w:tcPr>
          <w:p w14:paraId="37E28495" w14:textId="3B405D5D" w:rsidR="00AB7CC9" w:rsidRPr="00E95821" w:rsidRDefault="00AB7CC9" w:rsidP="00AB7CC9">
            <w:pPr>
              <w:spacing w:before="60" w:after="60" w:line="240" w:lineRule="auto"/>
              <w:rPr>
                <w:rFonts w:ascii="Arial" w:hAnsi="Arial" w:cs="Arial"/>
                <w:sz w:val="20"/>
                <w:szCs w:val="20"/>
                <w:lang w:eastAsia="en-GB"/>
              </w:rPr>
            </w:pPr>
            <w:r w:rsidRPr="00E95821">
              <w:rPr>
                <w:rFonts w:ascii="Arial" w:hAnsi="Arial" w:cs="Arial"/>
                <w:sz w:val="20"/>
                <w:szCs w:val="20"/>
                <w:lang w:eastAsia="en-GB"/>
              </w:rPr>
              <w:t>Not a very big problem</w:t>
            </w:r>
          </w:p>
        </w:tc>
        <w:tc>
          <w:tcPr>
            <w:tcW w:w="2374" w:type="pct"/>
          </w:tcPr>
          <w:p w14:paraId="08052B0A" w14:textId="2F4A8DFB" w:rsidR="00AB7CC9" w:rsidRPr="00E95821" w:rsidRDefault="00AB7CC9" w:rsidP="00AB7CC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25%</w:t>
            </w:r>
          </w:p>
        </w:tc>
      </w:tr>
      <w:tr w:rsidR="00AB7CC9" w:rsidRPr="00E95821" w14:paraId="290EFEEF" w14:textId="77777777" w:rsidTr="00AB7CC9">
        <w:trPr>
          <w:trHeight w:val="256"/>
        </w:trPr>
        <w:tc>
          <w:tcPr>
            <w:cnfStyle w:val="001000000000" w:firstRow="0" w:lastRow="0" w:firstColumn="1" w:lastColumn="0" w:oddVBand="0" w:evenVBand="0" w:oddHBand="0" w:evenHBand="0" w:firstRowFirstColumn="0" w:firstRowLastColumn="0" w:lastRowFirstColumn="0" w:lastRowLastColumn="0"/>
            <w:tcW w:w="2626" w:type="pct"/>
          </w:tcPr>
          <w:p w14:paraId="1293AC28" w14:textId="3F56D04B" w:rsidR="00AB7CC9" w:rsidRPr="00E95821" w:rsidRDefault="00AB7CC9" w:rsidP="00AB7CC9">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Not a problem at all </w:t>
            </w:r>
          </w:p>
        </w:tc>
        <w:tc>
          <w:tcPr>
            <w:tcW w:w="2374" w:type="pct"/>
          </w:tcPr>
          <w:p w14:paraId="46403A72" w14:textId="0081B34D" w:rsidR="00AB7CC9" w:rsidRPr="00E95821" w:rsidRDefault="00AB7CC9" w:rsidP="00AB7CC9">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6%</w:t>
            </w:r>
          </w:p>
        </w:tc>
      </w:tr>
      <w:tr w:rsidR="00AB7CC9" w:rsidRPr="00E95821" w14:paraId="6B62546C" w14:textId="77777777" w:rsidTr="00AB7CC9">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626" w:type="pct"/>
          </w:tcPr>
          <w:p w14:paraId="7BF7CB94" w14:textId="364D9E75" w:rsidR="00AB7CC9" w:rsidRPr="00E95821" w:rsidRDefault="00AB7CC9" w:rsidP="00AB7CC9">
            <w:pPr>
              <w:spacing w:before="60" w:after="60" w:line="240" w:lineRule="auto"/>
              <w:rPr>
                <w:rFonts w:ascii="Arial" w:hAnsi="Arial" w:cs="Arial"/>
                <w:sz w:val="20"/>
                <w:szCs w:val="20"/>
                <w:lang w:eastAsia="en-GB"/>
              </w:rPr>
            </w:pPr>
            <w:r w:rsidRPr="00E95821">
              <w:rPr>
                <w:rFonts w:ascii="Arial" w:hAnsi="Arial" w:cs="Arial"/>
                <w:sz w:val="20"/>
                <w:szCs w:val="20"/>
                <w:lang w:eastAsia="en-GB"/>
              </w:rPr>
              <w:t xml:space="preserve">Don’t know </w:t>
            </w:r>
          </w:p>
        </w:tc>
        <w:tc>
          <w:tcPr>
            <w:tcW w:w="2374" w:type="pct"/>
          </w:tcPr>
          <w:p w14:paraId="6C49EEFD" w14:textId="5AC4C5A5" w:rsidR="00AB7CC9" w:rsidRPr="00E95821" w:rsidRDefault="00AB7CC9" w:rsidP="00AB7CC9">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95821">
              <w:rPr>
                <w:rFonts w:ascii="Arial" w:hAnsi="Arial" w:cs="Arial"/>
                <w:sz w:val="20"/>
                <w:szCs w:val="20"/>
                <w:lang w:eastAsia="en-GB"/>
              </w:rPr>
              <w:t>2%</w:t>
            </w:r>
          </w:p>
        </w:tc>
      </w:tr>
    </w:tbl>
    <w:p w14:paraId="64711449" w14:textId="77777777" w:rsidR="00EF0ECD" w:rsidRPr="00E95821" w:rsidRDefault="00EF0ECD" w:rsidP="00EF0ECD">
      <w:pPr>
        <w:rPr>
          <w:rFonts w:ascii="Arial" w:hAnsi="Arial" w:cs="Arial"/>
        </w:rPr>
      </w:pPr>
    </w:p>
    <w:p w14:paraId="6124225D" w14:textId="046B8C34" w:rsidR="00EF0ECD" w:rsidRPr="00E95821" w:rsidRDefault="00EF0ECD" w:rsidP="00EF0ECD">
      <w:pPr>
        <w:rPr>
          <w:rFonts w:ascii="Arial" w:hAnsi="Arial" w:cs="Arial"/>
        </w:rPr>
      </w:pPr>
      <w:r w:rsidRPr="00E95821">
        <w:rPr>
          <w:rFonts w:ascii="Arial" w:hAnsi="Arial" w:cs="Arial"/>
        </w:rPr>
        <w:t>When asked about drunken behavi</w:t>
      </w:r>
      <w:r w:rsidR="006322F7" w:rsidRPr="00E95821">
        <w:rPr>
          <w:rFonts w:ascii="Arial" w:hAnsi="Arial" w:cs="Arial"/>
        </w:rPr>
        <w:t>our nearly half of residents (46</w:t>
      </w:r>
      <w:r w:rsidRPr="00E95821">
        <w:rPr>
          <w:rFonts w:ascii="Arial" w:hAnsi="Arial" w:cs="Arial"/>
        </w:rPr>
        <w:t xml:space="preserve">%) considered this to be a problem. </w:t>
      </w:r>
    </w:p>
    <w:p w14:paraId="42472E90" w14:textId="77777777" w:rsidR="00EF0ECD" w:rsidRPr="00E95821" w:rsidRDefault="00EF0ECD" w:rsidP="00EF0ECD">
      <w:pPr>
        <w:rPr>
          <w:rFonts w:ascii="Arial" w:hAnsi="Arial" w:cs="Arial"/>
        </w:rPr>
      </w:pPr>
      <w:r w:rsidRPr="00E95821">
        <w:rPr>
          <w:rFonts w:ascii="Arial" w:hAnsi="Arial" w:cs="Arial"/>
        </w:rPr>
        <w:t xml:space="preserve">When asked about the use of sale of illicit drugs, nearly two thirds (67%) of respondents indicated that it was a problem. </w:t>
      </w:r>
    </w:p>
    <w:p w14:paraId="3FD22FEA" w14:textId="77777777" w:rsidR="00C07965" w:rsidRPr="00E95821" w:rsidRDefault="00C07965" w:rsidP="00C07965">
      <w:pPr>
        <w:pStyle w:val="Heading4"/>
        <w:rPr>
          <w:rFonts w:ascii="Arial" w:hAnsi="Arial" w:cs="Arial"/>
        </w:rPr>
      </w:pPr>
      <w:r w:rsidRPr="00E95821">
        <w:rPr>
          <w:rFonts w:ascii="Arial" w:hAnsi="Arial" w:cs="Arial"/>
        </w:rPr>
        <w:t xml:space="preserve">Survey of residents </w:t>
      </w:r>
    </w:p>
    <w:p w14:paraId="7D850988" w14:textId="77777777" w:rsidR="00C07965" w:rsidRPr="00E95821" w:rsidRDefault="00C07965" w:rsidP="00C07965">
      <w:pPr>
        <w:rPr>
          <w:rFonts w:ascii="Arial" w:hAnsi="Arial" w:cs="Arial"/>
        </w:rPr>
      </w:pPr>
      <w:r w:rsidRPr="00E95821">
        <w:rPr>
          <w:rFonts w:ascii="Arial" w:hAnsi="Arial" w:cs="Arial"/>
        </w:rPr>
        <w:t xml:space="preserve">A short survey was designed to examine public perceptions of drug and alcohol use within Tower Hamlets. The survey was distributed via </w:t>
      </w:r>
      <w:proofErr w:type="gramStart"/>
      <w:r w:rsidRPr="00E95821">
        <w:rPr>
          <w:rFonts w:ascii="Arial" w:hAnsi="Arial" w:cs="Arial"/>
        </w:rPr>
        <w:t>a number of</w:t>
      </w:r>
      <w:proofErr w:type="gramEnd"/>
      <w:r w:rsidRPr="00E95821">
        <w:rPr>
          <w:rFonts w:ascii="Arial" w:hAnsi="Arial" w:cs="Arial"/>
        </w:rPr>
        <w:t xml:space="preserve"> sources including: </w:t>
      </w:r>
      <w:r w:rsidRPr="00E95821">
        <w:rPr>
          <w:rFonts w:ascii="Arial" w:hAnsi="Arial" w:cs="Arial"/>
        </w:rPr>
        <w:lastRenderedPageBreak/>
        <w:t xml:space="preserve">the Policy and Improvement Team, the Strategies and Communities Team within Tower Hamlets; Tower Hamlets Health Watch; and a number of local community groups and organisations.  </w:t>
      </w:r>
    </w:p>
    <w:p w14:paraId="5D5E1F73" w14:textId="0E3C8C6C" w:rsidR="004F065A" w:rsidRPr="00E95821" w:rsidRDefault="00C07965" w:rsidP="00C07965">
      <w:pPr>
        <w:rPr>
          <w:rFonts w:ascii="Arial" w:hAnsi="Arial" w:cs="Arial"/>
        </w:rPr>
      </w:pPr>
      <w:r w:rsidRPr="00E95821">
        <w:rPr>
          <w:rFonts w:ascii="Arial" w:hAnsi="Arial" w:cs="Arial"/>
        </w:rPr>
        <w:t>In total, 167 res</w:t>
      </w:r>
      <w:r w:rsidR="004F065A" w:rsidRPr="00E95821">
        <w:rPr>
          <w:rFonts w:ascii="Arial" w:hAnsi="Arial" w:cs="Arial"/>
        </w:rPr>
        <w:t xml:space="preserve">idents responded to the survey. </w:t>
      </w:r>
      <w:r w:rsidR="005B1C65" w:rsidRPr="00E95821">
        <w:rPr>
          <w:rFonts w:ascii="Arial" w:hAnsi="Arial" w:cs="Arial"/>
        </w:rPr>
        <w:t>T</w:t>
      </w:r>
      <w:r w:rsidR="004F065A" w:rsidRPr="00E95821">
        <w:rPr>
          <w:rFonts w:ascii="Arial" w:hAnsi="Arial" w:cs="Arial"/>
        </w:rPr>
        <w:t xml:space="preserve">he survey sample is non-representative and self-selected. It is not therefore a statistically valued cross-section of views of the local population and should be taken as an ad hoc sample of residents. </w:t>
      </w:r>
    </w:p>
    <w:p w14:paraId="73CBAB54" w14:textId="4906F827" w:rsidR="00B00C31" w:rsidRPr="00E95821" w:rsidRDefault="004F065A" w:rsidP="00C07965">
      <w:pPr>
        <w:rPr>
          <w:rFonts w:ascii="Arial" w:hAnsi="Arial" w:cs="Arial"/>
        </w:rPr>
      </w:pPr>
      <w:r w:rsidRPr="00E95821">
        <w:rPr>
          <w:rFonts w:ascii="Arial" w:hAnsi="Arial" w:cs="Arial"/>
        </w:rPr>
        <w:t>Of the respondents,</w:t>
      </w:r>
      <w:r w:rsidR="00C07965" w:rsidRPr="00E95821">
        <w:rPr>
          <w:rFonts w:ascii="Arial" w:hAnsi="Arial" w:cs="Arial"/>
        </w:rPr>
        <w:t xml:space="preserve"> 48% were Male and 46% were Female with 6% preferring not to say.  Almost two thirds, 68% stated they were White (including Irish and any other white background), 9% Bangladeshi, 6% Somali and 6% stated they preferred not to say.  A further 6% stated they were of Black or Black British background whilst 5% stated they were of Other Asian background.   </w:t>
      </w:r>
    </w:p>
    <w:p w14:paraId="67789858" w14:textId="77777777" w:rsidR="00C07965" w:rsidRPr="00E95821" w:rsidRDefault="00C07965" w:rsidP="00C07965">
      <w:pPr>
        <w:rPr>
          <w:rFonts w:ascii="Arial" w:hAnsi="Arial" w:cs="Arial"/>
        </w:rPr>
      </w:pPr>
      <w:r w:rsidRPr="00E95821">
        <w:rPr>
          <w:rFonts w:ascii="Arial" w:hAnsi="Arial" w:cs="Arial"/>
        </w:rPr>
        <w:t xml:space="preserve">There were no notable differences between gender or ethnicity in the findings of the survey. </w:t>
      </w:r>
    </w:p>
    <w:p w14:paraId="1879584A" w14:textId="77777777" w:rsidR="00C07965" w:rsidRPr="00E95821" w:rsidRDefault="00C07965" w:rsidP="001A1E2E">
      <w:pPr>
        <w:spacing w:after="0"/>
        <w:rPr>
          <w:rFonts w:ascii="Arial" w:hAnsi="Arial" w:cs="Arial"/>
          <w:b/>
        </w:rPr>
      </w:pPr>
      <w:r w:rsidRPr="00E95821">
        <w:rPr>
          <w:rFonts w:ascii="Arial" w:hAnsi="Arial" w:cs="Arial"/>
          <w:b/>
        </w:rPr>
        <w:t>Drug and alcohol misuse in Tower Hamlets</w:t>
      </w:r>
    </w:p>
    <w:p w14:paraId="0D21F153" w14:textId="343F99A4" w:rsidR="00266F29" w:rsidRPr="00E95821" w:rsidRDefault="00C07965" w:rsidP="00C07965">
      <w:pPr>
        <w:rPr>
          <w:rFonts w:ascii="Arial" w:hAnsi="Arial" w:cs="Arial"/>
        </w:rPr>
      </w:pPr>
      <w:r w:rsidRPr="00E95821">
        <w:rPr>
          <w:rFonts w:ascii="Arial" w:hAnsi="Arial" w:cs="Arial"/>
        </w:rPr>
        <w:t xml:space="preserve">Residents were asked what substances they have any </w:t>
      </w:r>
      <w:proofErr w:type="gramStart"/>
      <w:r w:rsidRPr="00E95821">
        <w:rPr>
          <w:rFonts w:ascii="Arial" w:hAnsi="Arial" w:cs="Arial"/>
        </w:rPr>
        <w:t>particular concerns</w:t>
      </w:r>
      <w:proofErr w:type="gramEnd"/>
      <w:r w:rsidRPr="00E95821">
        <w:rPr>
          <w:rFonts w:ascii="Arial" w:hAnsi="Arial" w:cs="Arial"/>
        </w:rPr>
        <w:t xml:space="preserve"> about. Nitrous oxid</w:t>
      </w:r>
      <w:r w:rsidR="001E5C40" w:rsidRPr="00E95821">
        <w:rPr>
          <w:rFonts w:ascii="Arial" w:hAnsi="Arial" w:cs="Arial"/>
        </w:rPr>
        <w:t>e (72%), cannabis (70%), crack c</w:t>
      </w:r>
      <w:r w:rsidRPr="00E95821">
        <w:rPr>
          <w:rFonts w:ascii="Arial" w:hAnsi="Arial" w:cs="Arial"/>
        </w:rPr>
        <w:t>ocaine (76%), alcohol (66%) and heroin (63%) are the top five substances</w:t>
      </w:r>
      <w:r w:rsidR="00B00C31" w:rsidRPr="00E95821">
        <w:rPr>
          <w:rFonts w:ascii="Arial" w:hAnsi="Arial" w:cs="Arial"/>
        </w:rPr>
        <w:t xml:space="preserve"> that residents were most concerned about</w:t>
      </w:r>
      <w:r w:rsidRPr="00E95821">
        <w:rPr>
          <w:rFonts w:ascii="Arial" w:hAnsi="Arial" w:cs="Arial"/>
        </w:rPr>
        <w:t>.  The fu</w:t>
      </w:r>
      <w:r w:rsidR="00EF0ECD" w:rsidRPr="00E95821">
        <w:rPr>
          <w:rFonts w:ascii="Arial" w:hAnsi="Arial" w:cs="Arial"/>
        </w:rPr>
        <w:t xml:space="preserve">ll results are shown in Figure </w:t>
      </w:r>
      <w:r w:rsidR="002A5350" w:rsidRPr="00E95821">
        <w:rPr>
          <w:rFonts w:ascii="Arial" w:hAnsi="Arial" w:cs="Arial"/>
        </w:rPr>
        <w:t>42.</w:t>
      </w:r>
    </w:p>
    <w:p w14:paraId="22B63A20" w14:textId="356FD77C" w:rsidR="00C07965" w:rsidRPr="00E95821" w:rsidRDefault="00434739" w:rsidP="002A5350">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40</w:t>
      </w:r>
      <w:r w:rsidRPr="00E95821">
        <w:rPr>
          <w:rFonts w:ascii="Arial" w:hAnsi="Arial" w:cs="Arial"/>
          <w:noProof/>
        </w:rPr>
        <w:fldChar w:fldCharType="end"/>
      </w:r>
      <w:r w:rsidRPr="00E95821">
        <w:rPr>
          <w:rFonts w:ascii="Arial" w:hAnsi="Arial" w:cs="Arial"/>
        </w:rPr>
        <w:t xml:space="preserve"> </w:t>
      </w:r>
      <w:r w:rsidR="00C07965" w:rsidRPr="00E95821">
        <w:rPr>
          <w:rFonts w:ascii="Arial" w:hAnsi="Arial" w:cs="Arial"/>
        </w:rPr>
        <w:t>Substances that are considered a problem locally</w:t>
      </w:r>
      <w:r w:rsidR="004F065A" w:rsidRPr="00E95821">
        <w:rPr>
          <w:rFonts w:ascii="Arial" w:hAnsi="Arial" w:cs="Arial"/>
        </w:rPr>
        <w:t xml:space="preserve"> (CPI survey)</w:t>
      </w:r>
    </w:p>
    <w:p w14:paraId="43E097C5" w14:textId="77777777" w:rsidR="00C07965" w:rsidRPr="00E95821" w:rsidRDefault="00C07965" w:rsidP="00C07965">
      <w:pPr>
        <w:rPr>
          <w:rFonts w:ascii="Arial" w:hAnsi="Arial" w:cs="Arial"/>
        </w:rPr>
      </w:pPr>
      <w:r w:rsidRPr="00E95821">
        <w:rPr>
          <w:rFonts w:ascii="Arial" w:hAnsi="Arial" w:cs="Arial"/>
          <w:noProof/>
          <w:lang w:val="en-US"/>
        </w:rPr>
        <w:drawing>
          <wp:inline distT="0" distB="0" distL="0" distR="0" wp14:anchorId="7C39E589" wp14:editId="57652778">
            <wp:extent cx="6496050" cy="4886325"/>
            <wp:effectExtent l="0" t="0" r="0" b="9525"/>
            <wp:docPr id="59" name="Chart 59" descr="Bar chart showing survey results conducted by the CPI on which substances residents considered as a problem locally. Nitrous oxide was the highest with 72%">
              <a:extLst xmlns:a="http://schemas.openxmlformats.org/drawingml/2006/main">
                <a:ext uri="{FF2B5EF4-FFF2-40B4-BE49-F238E27FC236}">
                  <a16:creationId xmlns:a16="http://schemas.microsoft.com/office/drawing/2014/main" id="{30B590B5-8C21-7DE9-2621-3DDEEA885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Pr="00E95821">
        <w:rPr>
          <w:rFonts w:ascii="Arial" w:hAnsi="Arial" w:cs="Arial"/>
          <w:sz w:val="20"/>
          <w:szCs w:val="20"/>
        </w:rPr>
        <w:t>Base=166 (totals equal more than 100% as resident could select more than one option).</w:t>
      </w:r>
      <w:r w:rsidRPr="00E95821">
        <w:rPr>
          <w:rFonts w:ascii="Arial" w:hAnsi="Arial" w:cs="Arial"/>
        </w:rPr>
        <w:t xml:space="preserve"> </w:t>
      </w:r>
    </w:p>
    <w:p w14:paraId="1A2B389C" w14:textId="77777777" w:rsidR="00C07965" w:rsidRPr="00E95821" w:rsidRDefault="00C07965" w:rsidP="00C07965">
      <w:pPr>
        <w:rPr>
          <w:rFonts w:ascii="Arial" w:hAnsi="Arial" w:cs="Arial"/>
        </w:rPr>
      </w:pPr>
      <w:r w:rsidRPr="00E95821">
        <w:rPr>
          <w:rFonts w:ascii="Arial" w:hAnsi="Arial" w:cs="Arial"/>
        </w:rPr>
        <w:t xml:space="preserve">It is worth noting that those substances that cause greatest concern (alcohol, </w:t>
      </w:r>
      <w:proofErr w:type="gramStart"/>
      <w:r w:rsidRPr="00E95821">
        <w:rPr>
          <w:rFonts w:ascii="Arial" w:hAnsi="Arial" w:cs="Arial"/>
        </w:rPr>
        <w:t>cannabis</w:t>
      </w:r>
      <w:proofErr w:type="gramEnd"/>
      <w:r w:rsidRPr="00E95821">
        <w:rPr>
          <w:rFonts w:ascii="Arial" w:hAnsi="Arial" w:cs="Arial"/>
        </w:rPr>
        <w:t xml:space="preserve"> and nitrous oxide) tend to be the most noticeable to the wider community: alcohol and nitrous oxide are readily identified through rubbish/detritus (such as nitrous canisters) and cannabis is easily noticed from its smell. As such it is possible that the community are reporting back on what they notice the most rather than what impacts them the most. </w:t>
      </w:r>
    </w:p>
    <w:p w14:paraId="276A9C09" w14:textId="77777777" w:rsidR="0017465F" w:rsidRPr="00E95821" w:rsidRDefault="00C07965" w:rsidP="00C07965">
      <w:pPr>
        <w:rPr>
          <w:rFonts w:ascii="Arial" w:hAnsi="Arial" w:cs="Arial"/>
        </w:rPr>
      </w:pPr>
      <w:r w:rsidRPr="00E95821">
        <w:rPr>
          <w:rFonts w:ascii="Arial" w:hAnsi="Arial" w:cs="Arial"/>
        </w:rPr>
        <w:t xml:space="preserve">Residents were then asked to single out which substance is the biggest issue locally.  Nitrous oxide (28%, n=45) and crack cocaine (26%, n=43) are cited as the two biggest issues locally.  </w:t>
      </w:r>
    </w:p>
    <w:p w14:paraId="144AA244" w14:textId="77777777" w:rsidR="0017465F" w:rsidRPr="00E95821" w:rsidRDefault="0017465F" w:rsidP="00C07965">
      <w:pPr>
        <w:rPr>
          <w:rFonts w:ascii="Arial" w:hAnsi="Arial" w:cs="Arial"/>
        </w:rPr>
      </w:pPr>
    </w:p>
    <w:p w14:paraId="2909D9C9" w14:textId="62F60C4B" w:rsidR="00C07965" w:rsidRPr="00E95821" w:rsidRDefault="00434739" w:rsidP="00434739">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41</w:t>
      </w:r>
      <w:r w:rsidRPr="00E95821">
        <w:rPr>
          <w:rFonts w:ascii="Arial" w:hAnsi="Arial" w:cs="Arial"/>
          <w:noProof/>
        </w:rPr>
        <w:fldChar w:fldCharType="end"/>
      </w:r>
      <w:r w:rsidRPr="00E95821">
        <w:rPr>
          <w:rFonts w:ascii="Arial" w:hAnsi="Arial" w:cs="Arial"/>
        </w:rPr>
        <w:t xml:space="preserve"> </w:t>
      </w:r>
      <w:r w:rsidR="00C07965" w:rsidRPr="00E95821">
        <w:rPr>
          <w:rFonts w:ascii="Arial" w:hAnsi="Arial" w:cs="Arial"/>
        </w:rPr>
        <w:t xml:space="preserve">Which substance is the biggest issue locally? </w:t>
      </w:r>
      <w:r w:rsidR="004F065A" w:rsidRPr="00E95821">
        <w:rPr>
          <w:rFonts w:ascii="Arial" w:hAnsi="Arial" w:cs="Arial"/>
        </w:rPr>
        <w:t>(CPI survey)</w:t>
      </w:r>
    </w:p>
    <w:p w14:paraId="79F4B4AE" w14:textId="5D0B718F" w:rsidR="00C07965" w:rsidRPr="00E95821" w:rsidRDefault="00C07965" w:rsidP="00C07965">
      <w:pPr>
        <w:rPr>
          <w:rFonts w:ascii="Arial" w:hAnsi="Arial" w:cs="Arial"/>
          <w:sz w:val="20"/>
          <w:szCs w:val="20"/>
        </w:rPr>
      </w:pPr>
      <w:r w:rsidRPr="00E95821">
        <w:rPr>
          <w:rFonts w:ascii="Arial" w:hAnsi="Arial" w:cs="Arial"/>
          <w:noProof/>
          <w:lang w:val="en-US"/>
        </w:rPr>
        <w:lastRenderedPageBreak/>
        <w:drawing>
          <wp:inline distT="0" distB="0" distL="0" distR="0" wp14:anchorId="145749F7" wp14:editId="0120A90F">
            <wp:extent cx="6353175" cy="3686175"/>
            <wp:effectExtent l="0" t="0" r="9525" b="9525"/>
            <wp:docPr id="60" name="Chart 60" descr="Bar chart describing survey results with residents on which substance was the biggest issue locally. Nitrous oxide was the highest. ">
              <a:extLst xmlns:a="http://schemas.openxmlformats.org/drawingml/2006/main">
                <a:ext uri="{FF2B5EF4-FFF2-40B4-BE49-F238E27FC236}">
                  <a16:creationId xmlns:a16="http://schemas.microsoft.com/office/drawing/2014/main" id="{AAB7B6C1-CEF7-E3C5-F3C4-BB067C7A1B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Pr="00E95821">
        <w:rPr>
          <w:rFonts w:ascii="Arial" w:hAnsi="Arial" w:cs="Arial"/>
          <w:sz w:val="20"/>
          <w:szCs w:val="20"/>
        </w:rPr>
        <w:t>Base=163.</w:t>
      </w:r>
    </w:p>
    <w:p w14:paraId="71E40F22" w14:textId="77777777" w:rsidR="0017465F" w:rsidRPr="00E95821" w:rsidRDefault="0017465F" w:rsidP="00C07965">
      <w:pPr>
        <w:rPr>
          <w:rFonts w:ascii="Arial" w:hAnsi="Arial" w:cs="Arial"/>
        </w:rPr>
      </w:pPr>
    </w:p>
    <w:p w14:paraId="2EC9E041" w14:textId="1DA23CD2" w:rsidR="004640B5" w:rsidRPr="00E95821" w:rsidRDefault="004640B5" w:rsidP="00771265">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306AB3AC" w14:textId="5F49321C" w:rsidR="004640B5" w:rsidRPr="00E95821" w:rsidRDefault="00771265" w:rsidP="00771265">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While the</w:t>
      </w:r>
      <w:r w:rsidR="004640B5" w:rsidRPr="00E95821">
        <w:rPr>
          <w:rFonts w:ascii="Arial" w:hAnsi="Arial" w:cs="Arial"/>
        </w:rPr>
        <w:t xml:space="preserve"> survey does not representative a statistically significant cross-section of views of residents in Tower Hamlets, the data does give a</w:t>
      </w:r>
      <w:r w:rsidRPr="00E95821">
        <w:rPr>
          <w:rFonts w:ascii="Arial" w:hAnsi="Arial" w:cs="Arial"/>
        </w:rPr>
        <w:t>n</w:t>
      </w:r>
      <w:r w:rsidR="004640B5" w:rsidRPr="00E95821">
        <w:rPr>
          <w:rFonts w:ascii="Arial" w:hAnsi="Arial" w:cs="Arial"/>
        </w:rPr>
        <w:t xml:space="preserve"> indication that, among respondents, there were widespread concerns about drug and alcohol misuse. Concerns about drug misuse were however more pronounced. </w:t>
      </w:r>
      <w:r w:rsidR="005B1C65" w:rsidRPr="00E95821">
        <w:rPr>
          <w:rFonts w:ascii="Arial" w:hAnsi="Arial" w:cs="Arial"/>
        </w:rPr>
        <w:t>R</w:t>
      </w:r>
      <w:r w:rsidR="004640B5" w:rsidRPr="00E95821">
        <w:rPr>
          <w:rFonts w:ascii="Arial" w:hAnsi="Arial" w:cs="Arial"/>
        </w:rPr>
        <w:t>espondents were particu</w:t>
      </w:r>
      <w:r w:rsidR="005B1C65" w:rsidRPr="00E95821">
        <w:rPr>
          <w:rFonts w:ascii="Arial" w:hAnsi="Arial" w:cs="Arial"/>
        </w:rPr>
        <w:t xml:space="preserve">larly concerned about </w:t>
      </w:r>
      <w:proofErr w:type="spellStart"/>
      <w:r w:rsidR="005B1C65" w:rsidRPr="00E95821">
        <w:rPr>
          <w:rFonts w:ascii="Arial" w:hAnsi="Arial" w:cs="Arial"/>
        </w:rPr>
        <w:t>Nox</w:t>
      </w:r>
      <w:proofErr w:type="spellEnd"/>
      <w:r w:rsidR="004640B5" w:rsidRPr="00E95821">
        <w:rPr>
          <w:rFonts w:ascii="Arial" w:hAnsi="Arial" w:cs="Arial"/>
        </w:rPr>
        <w:t xml:space="preserve"> which is not featured in local treatment services. </w:t>
      </w:r>
    </w:p>
    <w:p w14:paraId="46F04A58" w14:textId="77777777" w:rsidR="00266F29" w:rsidRPr="00E95821" w:rsidRDefault="00266F29" w:rsidP="004640B5">
      <w:pPr>
        <w:rPr>
          <w:rFonts w:ascii="Arial" w:hAnsi="Arial" w:cs="Arial"/>
        </w:rPr>
      </w:pPr>
    </w:p>
    <w:p w14:paraId="69D42BE7" w14:textId="2FE67328" w:rsidR="00B46CFD" w:rsidRPr="00E95821" w:rsidRDefault="00805543" w:rsidP="00AB3817">
      <w:pPr>
        <w:pStyle w:val="Heading3"/>
        <w:rPr>
          <w:rFonts w:ascii="Arial" w:hAnsi="Arial" w:cs="Arial"/>
        </w:rPr>
      </w:pPr>
      <w:r w:rsidRPr="00E95821">
        <w:rPr>
          <w:rFonts w:ascii="Arial" w:hAnsi="Arial" w:cs="Arial"/>
        </w:rPr>
        <w:t xml:space="preserve">7.4.2 </w:t>
      </w:r>
      <w:r w:rsidR="000E280D" w:rsidRPr="00E95821">
        <w:rPr>
          <w:rFonts w:ascii="Arial" w:hAnsi="Arial" w:cs="Arial"/>
        </w:rPr>
        <w:t>Views of p</w:t>
      </w:r>
      <w:r w:rsidR="00B46CFD" w:rsidRPr="00E95821">
        <w:rPr>
          <w:rFonts w:ascii="Arial" w:hAnsi="Arial" w:cs="Arial"/>
        </w:rPr>
        <w:t>rofessional stakeholder</w:t>
      </w:r>
      <w:r w:rsidR="004640B5" w:rsidRPr="00E95821">
        <w:rPr>
          <w:rFonts w:ascii="Arial" w:hAnsi="Arial" w:cs="Arial"/>
        </w:rPr>
        <w:t>s</w:t>
      </w:r>
      <w:r w:rsidR="00B46CFD" w:rsidRPr="00E95821">
        <w:rPr>
          <w:rFonts w:ascii="Arial" w:hAnsi="Arial" w:cs="Arial"/>
        </w:rPr>
        <w:t xml:space="preserve"> </w:t>
      </w:r>
    </w:p>
    <w:p w14:paraId="1B97DC73" w14:textId="2BF0E346" w:rsidR="00A538D4" w:rsidRPr="00E95821" w:rsidRDefault="00A538D4" w:rsidP="00A538D4">
      <w:pPr>
        <w:pStyle w:val="Heading4"/>
        <w:rPr>
          <w:rFonts w:ascii="Arial" w:hAnsi="Arial" w:cs="Arial"/>
        </w:rPr>
      </w:pPr>
      <w:r w:rsidRPr="00E95821">
        <w:rPr>
          <w:rFonts w:ascii="Arial" w:hAnsi="Arial" w:cs="Arial"/>
        </w:rPr>
        <w:t>Key findings</w:t>
      </w:r>
    </w:p>
    <w:p w14:paraId="19BCF236" w14:textId="7AC88E93" w:rsidR="00A538D4" w:rsidRPr="00E95821" w:rsidRDefault="00A538D4" w:rsidP="00EC6C0B">
      <w:pPr>
        <w:pStyle w:val="ListParagraph"/>
        <w:numPr>
          <w:ilvl w:val="0"/>
          <w:numId w:val="56"/>
        </w:numPr>
        <w:rPr>
          <w:rFonts w:ascii="Arial" w:hAnsi="Arial" w:cs="Arial"/>
        </w:rPr>
      </w:pPr>
      <w:r w:rsidRPr="00E95821">
        <w:rPr>
          <w:rFonts w:ascii="Arial" w:hAnsi="Arial" w:cs="Arial"/>
        </w:rPr>
        <w:t xml:space="preserve">Local professional stakeholders were clear about the link between crime and the supply of Class A drugs locally. </w:t>
      </w:r>
    </w:p>
    <w:p w14:paraId="7B1287B9" w14:textId="0B1A84F2" w:rsidR="00A538D4" w:rsidRPr="00E95821" w:rsidRDefault="00A538D4" w:rsidP="00EC6C0B">
      <w:pPr>
        <w:pStyle w:val="ListParagraph"/>
        <w:numPr>
          <w:ilvl w:val="0"/>
          <w:numId w:val="56"/>
        </w:numPr>
        <w:rPr>
          <w:rFonts w:ascii="Arial" w:hAnsi="Arial" w:cs="Arial"/>
        </w:rPr>
      </w:pPr>
      <w:r w:rsidRPr="00E95821">
        <w:rPr>
          <w:rFonts w:ascii="Arial" w:hAnsi="Arial" w:cs="Arial"/>
        </w:rPr>
        <w:t xml:space="preserve">Professional stakeholders felt that the need for drug and alcohol services was </w:t>
      </w:r>
      <w:proofErr w:type="gramStart"/>
      <w:r w:rsidR="002B1851" w:rsidRPr="00E95821">
        <w:rPr>
          <w:rFonts w:ascii="Arial" w:hAnsi="Arial" w:cs="Arial"/>
        </w:rPr>
        <w:t>significant</w:t>
      </w:r>
      <w:proofErr w:type="gramEnd"/>
      <w:r w:rsidR="00A35840" w:rsidRPr="00E95821">
        <w:rPr>
          <w:rFonts w:ascii="Arial" w:hAnsi="Arial" w:cs="Arial"/>
        </w:rPr>
        <w:t xml:space="preserve"> and that the treatment population was a complex one to manage. </w:t>
      </w:r>
    </w:p>
    <w:p w14:paraId="5E4A3E1D" w14:textId="6406DA1E" w:rsidR="00A35840" w:rsidRPr="00E95821" w:rsidRDefault="00A35840" w:rsidP="00EC6C0B">
      <w:pPr>
        <w:pStyle w:val="ListParagraph"/>
        <w:numPr>
          <w:ilvl w:val="0"/>
          <w:numId w:val="56"/>
        </w:numPr>
        <w:rPr>
          <w:rFonts w:ascii="Arial" w:hAnsi="Arial" w:cs="Arial"/>
        </w:rPr>
      </w:pPr>
      <w:r w:rsidRPr="00E95821">
        <w:rPr>
          <w:rFonts w:ascii="Arial" w:hAnsi="Arial" w:cs="Arial"/>
        </w:rPr>
        <w:t xml:space="preserve">There was some confusion among local stakeholders about the range of services that are available locally and the pathways between these services. </w:t>
      </w:r>
    </w:p>
    <w:p w14:paraId="0BA51FAD" w14:textId="77777777" w:rsidR="009271D5" w:rsidRPr="00E95821" w:rsidRDefault="009271D5" w:rsidP="009271D5">
      <w:pPr>
        <w:rPr>
          <w:rFonts w:ascii="Arial" w:hAnsi="Arial" w:cs="Arial"/>
        </w:rPr>
      </w:pPr>
      <w:r w:rsidRPr="00E95821">
        <w:rPr>
          <w:rFonts w:ascii="Arial" w:hAnsi="Arial" w:cs="Arial"/>
        </w:rPr>
        <w:lastRenderedPageBreak/>
        <w:t xml:space="preserve">A range of professional stakeholders were asked to explore various aspects of the relationship between substance misuse and crime and ASB and how well local services were addressing these issues. </w:t>
      </w:r>
    </w:p>
    <w:p w14:paraId="58BCF2C2" w14:textId="77777777" w:rsidR="00582A7D" w:rsidRPr="00E95821" w:rsidRDefault="00582A7D" w:rsidP="00582A7D">
      <w:pPr>
        <w:rPr>
          <w:rFonts w:ascii="Arial" w:hAnsi="Arial" w:cs="Arial"/>
        </w:rPr>
      </w:pPr>
      <w:r w:rsidRPr="00E95821">
        <w:rPr>
          <w:rFonts w:ascii="Arial" w:hAnsi="Arial" w:cs="Arial"/>
        </w:rPr>
        <w:t>The c</w:t>
      </w:r>
      <w:r w:rsidR="009271D5" w:rsidRPr="00E95821">
        <w:rPr>
          <w:rFonts w:ascii="Arial" w:hAnsi="Arial" w:cs="Arial"/>
        </w:rPr>
        <w:t xml:space="preserve">riminal justice system, </w:t>
      </w:r>
      <w:r w:rsidRPr="00E95821">
        <w:rPr>
          <w:rFonts w:ascii="Arial" w:hAnsi="Arial" w:cs="Arial"/>
        </w:rPr>
        <w:t>as it pertains to substance misuse treatment and support</w:t>
      </w:r>
      <w:r w:rsidR="009271D5" w:rsidRPr="00E95821">
        <w:rPr>
          <w:rFonts w:ascii="Arial" w:hAnsi="Arial" w:cs="Arial"/>
        </w:rPr>
        <w:t>,</w:t>
      </w:r>
      <w:r w:rsidRPr="00E95821">
        <w:rPr>
          <w:rFonts w:ascii="Arial" w:hAnsi="Arial" w:cs="Arial"/>
        </w:rPr>
        <w:t xml:space="preserve"> is a complex network of roles and responsibilities across multiple agencies, both statutory and non-statutory. A range of perspectives from policing, </w:t>
      </w:r>
      <w:r w:rsidR="009271D5" w:rsidRPr="00E95821">
        <w:rPr>
          <w:rFonts w:ascii="Arial" w:hAnsi="Arial" w:cs="Arial"/>
        </w:rPr>
        <w:t xml:space="preserve">local authority, </w:t>
      </w:r>
      <w:proofErr w:type="gramStart"/>
      <w:r w:rsidRPr="00E95821">
        <w:rPr>
          <w:rFonts w:ascii="Arial" w:hAnsi="Arial" w:cs="Arial"/>
        </w:rPr>
        <w:t>probation</w:t>
      </w:r>
      <w:proofErr w:type="gramEnd"/>
      <w:r w:rsidRPr="00E95821">
        <w:rPr>
          <w:rFonts w:ascii="Arial" w:hAnsi="Arial" w:cs="Arial"/>
        </w:rPr>
        <w:t xml:space="preserve"> and youth justice were gathered. </w:t>
      </w:r>
    </w:p>
    <w:p w14:paraId="3F3280CA" w14:textId="05372FD7" w:rsidR="007A046B" w:rsidRPr="00E95821" w:rsidRDefault="007A046B" w:rsidP="00582A7D">
      <w:pPr>
        <w:rPr>
          <w:rFonts w:ascii="Arial" w:hAnsi="Arial" w:cs="Arial"/>
        </w:rPr>
      </w:pPr>
      <w:r w:rsidRPr="00E95821">
        <w:rPr>
          <w:rFonts w:ascii="Arial" w:hAnsi="Arial" w:cs="Arial"/>
        </w:rPr>
        <w:t xml:space="preserve">As with other sections setting out interview data, the information given should be seen as providing useful insight and points for consideration. </w:t>
      </w:r>
    </w:p>
    <w:p w14:paraId="63B9DE2E" w14:textId="77777777" w:rsidR="00582A7D" w:rsidRPr="00E95821" w:rsidRDefault="00582A7D" w:rsidP="00582A7D">
      <w:pPr>
        <w:pStyle w:val="Heading4"/>
        <w:rPr>
          <w:rFonts w:ascii="Arial" w:hAnsi="Arial" w:cs="Arial"/>
        </w:rPr>
      </w:pPr>
      <w:r w:rsidRPr="00E95821">
        <w:rPr>
          <w:rFonts w:ascii="Arial" w:hAnsi="Arial" w:cs="Arial"/>
        </w:rPr>
        <w:t>Links between substance misuse and crime</w:t>
      </w:r>
    </w:p>
    <w:p w14:paraId="6C8D8584" w14:textId="0B210699" w:rsidR="00582A7D" w:rsidRPr="00E95821" w:rsidRDefault="009271D5" w:rsidP="00582A7D">
      <w:pPr>
        <w:rPr>
          <w:rFonts w:ascii="Arial" w:hAnsi="Arial" w:cs="Arial"/>
        </w:rPr>
      </w:pPr>
      <w:r w:rsidRPr="00E95821">
        <w:rPr>
          <w:rFonts w:ascii="Arial" w:hAnsi="Arial" w:cs="Arial"/>
        </w:rPr>
        <w:t>P</w:t>
      </w:r>
      <w:r w:rsidR="00582A7D" w:rsidRPr="00E95821">
        <w:rPr>
          <w:rFonts w:ascii="Arial" w:hAnsi="Arial" w:cs="Arial"/>
        </w:rPr>
        <w:t>olice interviewees explained how</w:t>
      </w:r>
      <w:r w:rsidR="007A046B" w:rsidRPr="00E95821">
        <w:rPr>
          <w:rFonts w:ascii="Arial" w:hAnsi="Arial" w:cs="Arial"/>
        </w:rPr>
        <w:t xml:space="preserve"> they believed that</w:t>
      </w:r>
      <w:r w:rsidRPr="00E95821">
        <w:rPr>
          <w:rFonts w:ascii="Arial" w:hAnsi="Arial" w:cs="Arial"/>
        </w:rPr>
        <w:t>,</w:t>
      </w:r>
      <w:r w:rsidR="00582A7D" w:rsidRPr="00E95821">
        <w:rPr>
          <w:rFonts w:ascii="Arial" w:hAnsi="Arial" w:cs="Arial"/>
        </w:rPr>
        <w:t xml:space="preserve"> locally</w:t>
      </w:r>
      <w:r w:rsidRPr="00E95821">
        <w:rPr>
          <w:rFonts w:ascii="Arial" w:hAnsi="Arial" w:cs="Arial"/>
        </w:rPr>
        <w:t>,</w:t>
      </w:r>
      <w:r w:rsidR="00582A7D" w:rsidRPr="00E95821">
        <w:rPr>
          <w:rFonts w:ascii="Arial" w:hAnsi="Arial" w:cs="Arial"/>
        </w:rPr>
        <w:t xml:space="preserve"> there is a strong link between violent crime and the supply of Class A and Class B drugs, together with other risks such as exploitation of young people and vulnerable adults. Operation Continuum was developed as a partnership approach to tackle crime, disorder and violence linked to the </w:t>
      </w:r>
      <w:proofErr w:type="gramStart"/>
      <w:r w:rsidR="00582A7D" w:rsidRPr="00E95821">
        <w:rPr>
          <w:rFonts w:ascii="Arial" w:hAnsi="Arial" w:cs="Arial"/>
        </w:rPr>
        <w:t>street based</w:t>
      </w:r>
      <w:proofErr w:type="gramEnd"/>
      <w:r w:rsidR="00582A7D" w:rsidRPr="00E95821">
        <w:rPr>
          <w:rFonts w:ascii="Arial" w:hAnsi="Arial" w:cs="Arial"/>
        </w:rPr>
        <w:t xml:space="preserve"> drug markets. Gangs Taskforce South and the partnerships formed via Project ADDER have brought together various police teams, council enforcement teams, drug treatment services and harm reduction outreach workers - with joint operations being organised in targeted drug hot spots, to use a mixture of enforcement and engagement approaches which would be initiated following enforcement action.</w:t>
      </w:r>
    </w:p>
    <w:p w14:paraId="74571EF3" w14:textId="79E8094F" w:rsidR="008602F7" w:rsidRPr="00E95821" w:rsidRDefault="008602F7" w:rsidP="008602F7">
      <w:pPr>
        <w:pStyle w:val="Heading4"/>
        <w:rPr>
          <w:rFonts w:ascii="Arial" w:hAnsi="Arial" w:cs="Arial"/>
        </w:rPr>
      </w:pPr>
      <w:r w:rsidRPr="00E95821">
        <w:rPr>
          <w:rFonts w:ascii="Arial" w:hAnsi="Arial" w:cs="Arial"/>
        </w:rPr>
        <w:t>Impact of lockdown</w:t>
      </w:r>
    </w:p>
    <w:p w14:paraId="4D4B36C7" w14:textId="77777777" w:rsidR="008602F7" w:rsidRPr="00E95821" w:rsidRDefault="008602F7" w:rsidP="008602F7">
      <w:pPr>
        <w:rPr>
          <w:rFonts w:ascii="Arial" w:hAnsi="Arial" w:cs="Arial"/>
          <w:i/>
          <w:iCs/>
        </w:rPr>
      </w:pPr>
      <w:r w:rsidRPr="00E95821">
        <w:rPr>
          <w:rFonts w:ascii="Arial" w:hAnsi="Arial" w:cs="Arial"/>
        </w:rPr>
        <w:t xml:space="preserve">The impact of </w:t>
      </w:r>
      <w:r w:rsidR="00496DFB" w:rsidRPr="00E95821">
        <w:rPr>
          <w:rFonts w:ascii="Arial" w:hAnsi="Arial" w:cs="Arial"/>
        </w:rPr>
        <w:t>Covid</w:t>
      </w:r>
      <w:r w:rsidRPr="00E95821">
        <w:rPr>
          <w:rFonts w:ascii="Arial" w:hAnsi="Arial" w:cs="Arial"/>
        </w:rPr>
        <w:t xml:space="preserve"> on drug markets and drug use was explored in the interviews. Stakeholders reported that there appeared to be little change in how markets operated from a policing perspective: </w:t>
      </w:r>
      <w:r w:rsidRPr="00E95821">
        <w:rPr>
          <w:rFonts w:ascii="Arial" w:hAnsi="Arial" w:cs="Arial"/>
          <w:i/>
          <w:iCs/>
        </w:rPr>
        <w:t xml:space="preserve">“Just before </w:t>
      </w:r>
      <w:r w:rsidR="00496DFB" w:rsidRPr="00E95821">
        <w:rPr>
          <w:rFonts w:ascii="Arial" w:hAnsi="Arial" w:cs="Arial"/>
          <w:i/>
          <w:iCs/>
        </w:rPr>
        <w:t>COVID</w:t>
      </w:r>
      <w:r w:rsidRPr="00E95821">
        <w:rPr>
          <w:rFonts w:ascii="Arial" w:hAnsi="Arial" w:cs="Arial"/>
          <w:i/>
          <w:iCs/>
        </w:rPr>
        <w:t xml:space="preserve"> started a test purchase operation began, where undercover officers bought from drug dealers. We ran that operation all through </w:t>
      </w:r>
      <w:r w:rsidR="00496DFB" w:rsidRPr="00E95821">
        <w:rPr>
          <w:rFonts w:ascii="Arial" w:hAnsi="Arial" w:cs="Arial"/>
          <w:i/>
          <w:iCs/>
        </w:rPr>
        <w:t>COVID</w:t>
      </w:r>
      <w:r w:rsidRPr="00E95821">
        <w:rPr>
          <w:rFonts w:ascii="Arial" w:hAnsi="Arial" w:cs="Arial"/>
          <w:i/>
          <w:iCs/>
        </w:rPr>
        <w:t xml:space="preserve">, </w:t>
      </w:r>
      <w:proofErr w:type="gramStart"/>
      <w:r w:rsidRPr="00E95821">
        <w:rPr>
          <w:rFonts w:ascii="Arial" w:hAnsi="Arial" w:cs="Arial"/>
          <w:i/>
          <w:iCs/>
        </w:rPr>
        <w:t>and also</w:t>
      </w:r>
      <w:proofErr w:type="gramEnd"/>
      <w:r w:rsidRPr="00E95821">
        <w:rPr>
          <w:rFonts w:ascii="Arial" w:hAnsi="Arial" w:cs="Arial"/>
          <w:i/>
          <w:iCs/>
        </w:rPr>
        <w:t xml:space="preserve"> as the pandemic restrictions were ending, so we saw the impact of the pandemic over the long term. And the key takeaway was not a lot changed. Tower Hamlets footfall remained quite high during lockdown. Homeless users didn’t go </w:t>
      </w:r>
      <w:r w:rsidR="00683776" w:rsidRPr="00E95821">
        <w:rPr>
          <w:rFonts w:ascii="Arial" w:hAnsi="Arial" w:cs="Arial"/>
          <w:i/>
          <w:iCs/>
        </w:rPr>
        <w:t>away,</w:t>
      </w:r>
      <w:r w:rsidRPr="00E95821">
        <w:rPr>
          <w:rFonts w:ascii="Arial" w:hAnsi="Arial" w:cs="Arial"/>
          <w:i/>
          <w:iCs/>
        </w:rPr>
        <w:t xml:space="preserve"> they were still there, but with extra provision around temporary housing. Substance misusers still needed to find money to fund it, so we still had begging, thefts, ASB”.</w:t>
      </w:r>
    </w:p>
    <w:p w14:paraId="3FE1AF04" w14:textId="77777777" w:rsidR="00582A7D" w:rsidRPr="00E95821" w:rsidRDefault="00582A7D" w:rsidP="00582A7D">
      <w:pPr>
        <w:pStyle w:val="Heading4"/>
        <w:rPr>
          <w:rFonts w:ascii="Arial" w:hAnsi="Arial" w:cs="Arial"/>
        </w:rPr>
      </w:pPr>
      <w:r w:rsidRPr="00E95821">
        <w:rPr>
          <w:rFonts w:ascii="Arial" w:hAnsi="Arial" w:cs="Arial"/>
        </w:rPr>
        <w:t>Links into treatment</w:t>
      </w:r>
    </w:p>
    <w:p w14:paraId="500401DF" w14:textId="606D55C8" w:rsidR="00582A7D" w:rsidRPr="00E95821" w:rsidRDefault="00582A7D" w:rsidP="00582A7D">
      <w:pPr>
        <w:rPr>
          <w:rFonts w:ascii="Arial" w:hAnsi="Arial" w:cs="Arial"/>
        </w:rPr>
      </w:pPr>
      <w:r w:rsidRPr="00E95821">
        <w:rPr>
          <w:rFonts w:ascii="Arial" w:hAnsi="Arial" w:cs="Arial"/>
        </w:rPr>
        <w:t xml:space="preserve">Police interviewees stressed that their role is far from just </w:t>
      </w:r>
      <w:r w:rsidR="00CC1289" w:rsidRPr="00E95821">
        <w:rPr>
          <w:rFonts w:ascii="Arial" w:hAnsi="Arial" w:cs="Arial"/>
        </w:rPr>
        <w:t>enforcement and</w:t>
      </w:r>
      <w:r w:rsidRPr="00E95821">
        <w:rPr>
          <w:rFonts w:ascii="Arial" w:hAnsi="Arial" w:cs="Arial"/>
        </w:rPr>
        <w:t xml:space="preserve"> has been for some time – they look at demand and supply, but crucially ways to link people into treatment and interventions to impact on people’s substance misuse drivers: “</w:t>
      </w:r>
      <w:r w:rsidRPr="00E95821">
        <w:rPr>
          <w:rFonts w:ascii="Arial" w:hAnsi="Arial" w:cs="Arial"/>
          <w:i/>
          <w:iCs/>
        </w:rPr>
        <w:t xml:space="preserve">Drugs crime can’t be solved with enforcement alone. </w:t>
      </w:r>
      <w:proofErr w:type="gramStart"/>
      <w:r w:rsidRPr="00E95821">
        <w:rPr>
          <w:rFonts w:ascii="Arial" w:hAnsi="Arial" w:cs="Arial"/>
          <w:i/>
          <w:iCs/>
        </w:rPr>
        <w:t>So</w:t>
      </w:r>
      <w:proofErr w:type="gramEnd"/>
      <w:r w:rsidRPr="00E95821">
        <w:rPr>
          <w:rFonts w:ascii="Arial" w:hAnsi="Arial" w:cs="Arial"/>
          <w:i/>
          <w:iCs/>
        </w:rPr>
        <w:t xml:space="preserve"> we’re looking at referrals into treatment: whether that’s a vulnerable person on the street referred by an officer; or </w:t>
      </w:r>
      <w:r w:rsidRPr="00E95821">
        <w:rPr>
          <w:rFonts w:ascii="Arial" w:hAnsi="Arial" w:cs="Arial"/>
          <w:i/>
          <w:iCs/>
        </w:rPr>
        <w:lastRenderedPageBreak/>
        <w:t xml:space="preserve">testing of people coming into custody”. </w:t>
      </w:r>
      <w:r w:rsidRPr="00E95821">
        <w:rPr>
          <w:rFonts w:ascii="Arial" w:hAnsi="Arial" w:cs="Arial"/>
          <w:iCs/>
        </w:rPr>
        <w:t>Another added that</w:t>
      </w:r>
      <w:r w:rsidRPr="00E95821">
        <w:rPr>
          <w:rFonts w:ascii="Arial" w:hAnsi="Arial" w:cs="Arial"/>
          <w:i/>
          <w:iCs/>
        </w:rPr>
        <w:t>, “We’re pushing that agenda, referring into drugs workers”.</w:t>
      </w:r>
      <w:r w:rsidRPr="00E95821">
        <w:rPr>
          <w:rFonts w:ascii="Arial" w:hAnsi="Arial" w:cs="Arial"/>
        </w:rPr>
        <w:t xml:space="preserve"> </w:t>
      </w:r>
    </w:p>
    <w:p w14:paraId="44C8A48C" w14:textId="5433C490" w:rsidR="00582A7D" w:rsidRPr="00E95821" w:rsidRDefault="00582A7D" w:rsidP="00582A7D">
      <w:pPr>
        <w:rPr>
          <w:rFonts w:ascii="Arial" w:hAnsi="Arial" w:cs="Arial"/>
        </w:rPr>
      </w:pPr>
      <w:r w:rsidRPr="00E95821">
        <w:rPr>
          <w:rFonts w:ascii="Arial" w:hAnsi="Arial" w:cs="Arial"/>
        </w:rPr>
        <w:t>Police interviewees stressed there were good working relationships locally, but staffing in substance misuse services was a critical issue for joint working and delivery. “</w:t>
      </w:r>
      <w:r w:rsidRPr="00E95821">
        <w:rPr>
          <w:rFonts w:ascii="Arial" w:hAnsi="Arial" w:cs="Arial"/>
          <w:i/>
          <w:iCs/>
        </w:rPr>
        <w:t xml:space="preserve">Capacity is an issue… ADDER plans when formulated didn’t put a lot of resource into drugs treatment, and we need more resilience – as we’re </w:t>
      </w:r>
      <w:r w:rsidR="006A32C4" w:rsidRPr="00E95821">
        <w:rPr>
          <w:rFonts w:ascii="Arial" w:hAnsi="Arial" w:cs="Arial"/>
          <w:i/>
          <w:iCs/>
        </w:rPr>
        <w:t xml:space="preserve">getting </w:t>
      </w:r>
      <w:r w:rsidRPr="00E95821">
        <w:rPr>
          <w:rFonts w:ascii="Arial" w:hAnsi="Arial" w:cs="Arial"/>
          <w:i/>
          <w:iCs/>
        </w:rPr>
        <w:t xml:space="preserve">more people into treatment via </w:t>
      </w:r>
      <w:proofErr w:type="gramStart"/>
      <w:r w:rsidRPr="00E95821">
        <w:rPr>
          <w:rFonts w:ascii="Arial" w:hAnsi="Arial" w:cs="Arial"/>
          <w:i/>
          <w:iCs/>
        </w:rPr>
        <w:t>enforcement, but</w:t>
      </w:r>
      <w:proofErr w:type="gramEnd"/>
      <w:r w:rsidRPr="00E95821">
        <w:rPr>
          <w:rFonts w:ascii="Arial" w:hAnsi="Arial" w:cs="Arial"/>
          <w:i/>
          <w:iCs/>
        </w:rPr>
        <w:t xml:space="preserve"> haven’t the level of capacity to take people in</w:t>
      </w:r>
      <w:r w:rsidRPr="00E95821">
        <w:rPr>
          <w:rFonts w:ascii="Arial" w:hAnsi="Arial" w:cs="Arial"/>
        </w:rPr>
        <w:t>”.</w:t>
      </w:r>
      <w:r w:rsidR="006A32C4" w:rsidRPr="00E95821">
        <w:rPr>
          <w:rFonts w:ascii="Arial" w:hAnsi="Arial" w:cs="Arial"/>
        </w:rPr>
        <w:t xml:space="preserve"> This may suggest a need to </w:t>
      </w:r>
      <w:r w:rsidR="00B13225" w:rsidRPr="00E95821">
        <w:rPr>
          <w:rFonts w:ascii="Arial" w:hAnsi="Arial" w:cs="Arial"/>
        </w:rPr>
        <w:t xml:space="preserve">invest further in capacity </w:t>
      </w:r>
      <w:r w:rsidR="0091039D" w:rsidRPr="00E95821">
        <w:rPr>
          <w:rFonts w:ascii="Arial" w:hAnsi="Arial" w:cs="Arial"/>
        </w:rPr>
        <w:t>in the treatment system.</w:t>
      </w:r>
    </w:p>
    <w:p w14:paraId="605D7536" w14:textId="77777777" w:rsidR="00582A7D" w:rsidRPr="00E95821" w:rsidRDefault="00582A7D" w:rsidP="000A256C">
      <w:pPr>
        <w:rPr>
          <w:rFonts w:ascii="Arial" w:hAnsi="Arial" w:cs="Arial"/>
          <w:i/>
          <w:iCs/>
        </w:rPr>
      </w:pPr>
      <w:r w:rsidRPr="00E95821">
        <w:rPr>
          <w:rFonts w:ascii="Arial" w:hAnsi="Arial" w:cs="Arial"/>
        </w:rPr>
        <w:t xml:space="preserve">Lack of capacity in </w:t>
      </w:r>
      <w:r w:rsidR="00496DFB" w:rsidRPr="00E95821">
        <w:rPr>
          <w:rFonts w:ascii="Arial" w:hAnsi="Arial" w:cs="Arial"/>
        </w:rPr>
        <w:t>RESET</w:t>
      </w:r>
      <w:r w:rsidRPr="00E95821">
        <w:rPr>
          <w:rFonts w:ascii="Arial" w:hAnsi="Arial" w:cs="Arial"/>
        </w:rPr>
        <w:t xml:space="preserve"> impacted on partnership working, particularly when the police tried to increase referrals into the service. One example given was where a police operation involved contacting known drug users or people whose phone numbers appeared in police investigations, texting them with information on drug treatment. This was said to have not been as successful as it could have been partly down to </w:t>
      </w:r>
      <w:r w:rsidR="00496DFB" w:rsidRPr="00E95821">
        <w:rPr>
          <w:rFonts w:ascii="Arial" w:hAnsi="Arial" w:cs="Arial"/>
        </w:rPr>
        <w:t>RESET</w:t>
      </w:r>
      <w:r w:rsidRPr="00E95821">
        <w:rPr>
          <w:rFonts w:ascii="Arial" w:hAnsi="Arial" w:cs="Arial"/>
        </w:rPr>
        <w:t xml:space="preserve"> not having capacity:</w:t>
      </w:r>
      <w:r w:rsidRPr="00E95821">
        <w:rPr>
          <w:rFonts w:ascii="Arial" w:hAnsi="Arial" w:cs="Arial"/>
          <w:i/>
          <w:iCs/>
        </w:rPr>
        <w:t xml:space="preserve"> “Some drug workers have 90-plus case files, so they lack capacity for innovation and trying something new”.</w:t>
      </w:r>
    </w:p>
    <w:p w14:paraId="50FE27F4" w14:textId="35FDBC95" w:rsidR="00C969D4" w:rsidRPr="00E95821" w:rsidRDefault="00A6665F" w:rsidP="00C969D4">
      <w:pPr>
        <w:pStyle w:val="Heading4"/>
        <w:rPr>
          <w:rFonts w:ascii="Arial" w:hAnsi="Arial" w:cs="Arial"/>
        </w:rPr>
      </w:pPr>
      <w:r w:rsidRPr="00E95821">
        <w:rPr>
          <w:rFonts w:ascii="Arial" w:hAnsi="Arial" w:cs="Arial"/>
        </w:rPr>
        <w:t>Lack of clarity regarding pathways</w:t>
      </w:r>
    </w:p>
    <w:p w14:paraId="414FAA3C" w14:textId="3DF0B209" w:rsidR="00C969D4" w:rsidRPr="00E95821" w:rsidRDefault="00C969D4" w:rsidP="00C969D4">
      <w:pPr>
        <w:rPr>
          <w:rFonts w:ascii="Arial" w:hAnsi="Arial" w:cs="Arial"/>
          <w:i/>
          <w:iCs/>
        </w:rPr>
      </w:pPr>
      <w:r w:rsidRPr="00E95821">
        <w:rPr>
          <w:rFonts w:ascii="Arial" w:hAnsi="Arial" w:cs="Arial"/>
        </w:rPr>
        <w:t xml:space="preserve">A theme that emerged from </w:t>
      </w:r>
      <w:proofErr w:type="gramStart"/>
      <w:r w:rsidRPr="00E95821">
        <w:rPr>
          <w:rFonts w:ascii="Arial" w:hAnsi="Arial" w:cs="Arial"/>
        </w:rPr>
        <w:t>a number of</w:t>
      </w:r>
      <w:proofErr w:type="gramEnd"/>
      <w:r w:rsidRPr="00E95821">
        <w:rPr>
          <w:rFonts w:ascii="Arial" w:hAnsi="Arial" w:cs="Arial"/>
        </w:rPr>
        <w:t xml:space="preserve"> interviews was the confusion around the various pathways of support</w:t>
      </w:r>
      <w:r w:rsidR="008602F7" w:rsidRPr="00E95821">
        <w:rPr>
          <w:rFonts w:ascii="Arial" w:hAnsi="Arial" w:cs="Arial"/>
        </w:rPr>
        <w:t xml:space="preserve"> that exist locally for offenders with a substance misuse need</w:t>
      </w:r>
      <w:r w:rsidRPr="00E95821">
        <w:rPr>
          <w:rFonts w:ascii="Arial" w:hAnsi="Arial" w:cs="Arial"/>
        </w:rPr>
        <w:t>. As one interview</w:t>
      </w:r>
      <w:r w:rsidR="008602F7" w:rsidRPr="00E95821">
        <w:rPr>
          <w:rFonts w:ascii="Arial" w:hAnsi="Arial" w:cs="Arial"/>
        </w:rPr>
        <w:t>ee</w:t>
      </w:r>
      <w:r w:rsidRPr="00E95821">
        <w:rPr>
          <w:rFonts w:ascii="Arial" w:hAnsi="Arial" w:cs="Arial"/>
        </w:rPr>
        <w:t xml:space="preserve"> remarked: </w:t>
      </w:r>
      <w:r w:rsidRPr="00E95821">
        <w:rPr>
          <w:rFonts w:ascii="Arial" w:hAnsi="Arial" w:cs="Arial"/>
          <w:i/>
          <w:iCs/>
        </w:rPr>
        <w:t xml:space="preserve">“ADDER will take a while to settle down, but this authority got on top of it quickly – and worked out quick pathways, and there are some </w:t>
      </w:r>
      <w:proofErr w:type="gramStart"/>
      <w:r w:rsidRPr="00E95821">
        <w:rPr>
          <w:rFonts w:ascii="Arial" w:hAnsi="Arial" w:cs="Arial"/>
          <w:i/>
          <w:iCs/>
        </w:rPr>
        <w:t>really good</w:t>
      </w:r>
      <w:proofErr w:type="gramEnd"/>
      <w:r w:rsidRPr="00E95821">
        <w:rPr>
          <w:rFonts w:ascii="Arial" w:hAnsi="Arial" w:cs="Arial"/>
          <w:i/>
          <w:iCs/>
        </w:rPr>
        <w:t xml:space="preserve"> pathways - IOM, TTG, navigators. But when you add in Probation national commissioned providers </w:t>
      </w:r>
      <w:r w:rsidR="00486BDF" w:rsidRPr="00E95821">
        <w:rPr>
          <w:rFonts w:ascii="Arial" w:hAnsi="Arial" w:cs="Arial"/>
          <w:i/>
          <w:iCs/>
        </w:rPr>
        <w:t>…</w:t>
      </w:r>
      <w:r w:rsidRPr="00E95821">
        <w:rPr>
          <w:rFonts w:ascii="Arial" w:hAnsi="Arial" w:cs="Arial"/>
          <w:i/>
          <w:iCs/>
        </w:rPr>
        <w:t xml:space="preserve"> and commissioned pathways to meet needs… </w:t>
      </w:r>
      <w:proofErr w:type="gramStart"/>
      <w:r w:rsidRPr="00E95821">
        <w:rPr>
          <w:rFonts w:ascii="Arial" w:hAnsi="Arial" w:cs="Arial"/>
          <w:i/>
          <w:iCs/>
        </w:rPr>
        <w:t>So</w:t>
      </w:r>
      <w:proofErr w:type="gramEnd"/>
      <w:r w:rsidRPr="00E95821">
        <w:rPr>
          <w:rFonts w:ascii="Arial" w:hAnsi="Arial" w:cs="Arial"/>
          <w:i/>
          <w:iCs/>
        </w:rPr>
        <w:t xml:space="preserve"> you go from a couple of really defined pathways to an embarrassment of riches, and then end up splitting the pot, and no-one can quite understand who they should be referring to.</w:t>
      </w:r>
      <w:r w:rsidR="009E5191" w:rsidRPr="00E95821">
        <w:rPr>
          <w:rFonts w:ascii="Arial" w:hAnsi="Arial" w:cs="Arial"/>
          <w:i/>
          <w:iCs/>
        </w:rPr>
        <w:t>”</w:t>
      </w:r>
    </w:p>
    <w:p w14:paraId="28429D89" w14:textId="77777777" w:rsidR="00AA165B" w:rsidRPr="00E95821" w:rsidRDefault="00AA165B" w:rsidP="00C969D4">
      <w:pPr>
        <w:rPr>
          <w:rFonts w:ascii="Arial" w:hAnsi="Arial" w:cs="Arial"/>
        </w:rPr>
      </w:pPr>
      <w:r w:rsidRPr="00E95821">
        <w:rPr>
          <w:rFonts w:ascii="Arial" w:hAnsi="Arial" w:cs="Arial"/>
        </w:rPr>
        <w:t xml:space="preserve">A stakeholder reported that </w:t>
      </w:r>
      <w:r w:rsidRPr="00E95821">
        <w:rPr>
          <w:rFonts w:ascii="Arial" w:hAnsi="Arial" w:cs="Arial"/>
          <w:i/>
          <w:iCs/>
        </w:rPr>
        <w:t xml:space="preserve">“Probation colleagues say it’s actually quite confusing which pathways are on the go, and which are </w:t>
      </w:r>
      <w:proofErr w:type="gramStart"/>
      <w:r w:rsidRPr="00E95821">
        <w:rPr>
          <w:rFonts w:ascii="Arial" w:hAnsi="Arial" w:cs="Arial"/>
          <w:i/>
          <w:iCs/>
        </w:rPr>
        <w:t>DIP</w:t>
      </w:r>
      <w:proofErr w:type="gramEnd"/>
      <w:r w:rsidRPr="00E95821">
        <w:rPr>
          <w:rFonts w:ascii="Arial" w:hAnsi="Arial" w:cs="Arial"/>
          <w:i/>
          <w:iCs/>
        </w:rPr>
        <w:t xml:space="preserve"> and which are </w:t>
      </w:r>
      <w:r w:rsidR="00496DFB" w:rsidRPr="00E95821">
        <w:rPr>
          <w:rFonts w:ascii="Arial" w:hAnsi="Arial" w:cs="Arial"/>
          <w:i/>
          <w:iCs/>
        </w:rPr>
        <w:t>RESET</w:t>
      </w:r>
      <w:r w:rsidRPr="00E95821">
        <w:rPr>
          <w:rFonts w:ascii="Arial" w:hAnsi="Arial" w:cs="Arial"/>
          <w:i/>
          <w:iCs/>
        </w:rPr>
        <w:t>”.</w:t>
      </w:r>
    </w:p>
    <w:p w14:paraId="1EA24D2A" w14:textId="6443D5FD" w:rsidR="00C969D4" w:rsidRPr="00E95821" w:rsidRDefault="00C969D4" w:rsidP="00C969D4">
      <w:pPr>
        <w:rPr>
          <w:rFonts w:ascii="Arial" w:hAnsi="Arial" w:cs="Arial"/>
        </w:rPr>
      </w:pPr>
      <w:r w:rsidRPr="00E95821">
        <w:rPr>
          <w:rFonts w:ascii="Arial" w:hAnsi="Arial" w:cs="Arial"/>
        </w:rPr>
        <w:t xml:space="preserve">One healthcare practitioner </w:t>
      </w:r>
      <w:r w:rsidR="005B1C65" w:rsidRPr="00E95821">
        <w:rPr>
          <w:rFonts w:ascii="Arial" w:hAnsi="Arial" w:cs="Arial"/>
        </w:rPr>
        <w:t xml:space="preserve">stated </w:t>
      </w:r>
      <w:r w:rsidRPr="00E95821">
        <w:rPr>
          <w:rFonts w:ascii="Arial" w:hAnsi="Arial" w:cs="Arial"/>
        </w:rPr>
        <w:t xml:space="preserve">that the continually changing commissioning landscape means that partners </w:t>
      </w:r>
      <w:proofErr w:type="gramStart"/>
      <w:r w:rsidRPr="00E95821">
        <w:rPr>
          <w:rFonts w:ascii="Arial" w:hAnsi="Arial" w:cs="Arial"/>
        </w:rPr>
        <w:t>have to</w:t>
      </w:r>
      <w:proofErr w:type="gramEnd"/>
      <w:r w:rsidRPr="00E95821">
        <w:rPr>
          <w:rFonts w:ascii="Arial" w:hAnsi="Arial" w:cs="Arial"/>
        </w:rPr>
        <w:t xml:space="preserve"> </w:t>
      </w:r>
      <w:r w:rsidRPr="00E95821">
        <w:rPr>
          <w:rFonts w:ascii="Arial" w:hAnsi="Arial" w:cs="Arial"/>
          <w:i/>
        </w:rPr>
        <w:t>“keep meeting people to learn of new initiatives and teams. For example, the public health team updated me on mental health, and we told them about our service offer and training we could provide.”</w:t>
      </w:r>
      <w:r w:rsidR="00486BDF" w:rsidRPr="00E95821" w:rsidDel="00486BDF">
        <w:rPr>
          <w:rFonts w:ascii="Arial" w:hAnsi="Arial" w:cs="Arial"/>
          <w:i/>
        </w:rPr>
        <w:t xml:space="preserve"> </w:t>
      </w:r>
    </w:p>
    <w:p w14:paraId="5377072B" w14:textId="3FB91848" w:rsidR="003F2A6D" w:rsidRPr="00E95821" w:rsidRDefault="009E5191" w:rsidP="00C969D4">
      <w:pPr>
        <w:rPr>
          <w:rFonts w:ascii="Arial" w:hAnsi="Arial" w:cs="Arial"/>
        </w:rPr>
      </w:pPr>
      <w:r w:rsidRPr="00E95821">
        <w:rPr>
          <w:rFonts w:ascii="Arial" w:hAnsi="Arial" w:cs="Arial"/>
        </w:rPr>
        <w:t>A</w:t>
      </w:r>
      <w:r w:rsidR="003F2A6D" w:rsidRPr="00E95821">
        <w:rPr>
          <w:rFonts w:ascii="Arial" w:hAnsi="Arial" w:cs="Arial"/>
        </w:rPr>
        <w:t xml:space="preserve"> lack of clarity about pathways was shared by professionals working in the treatment system</w:t>
      </w:r>
      <w:r w:rsidRPr="00E95821">
        <w:rPr>
          <w:rFonts w:ascii="Arial" w:hAnsi="Arial" w:cs="Arial"/>
        </w:rPr>
        <w:t xml:space="preserve"> who were interviewed</w:t>
      </w:r>
      <w:r w:rsidR="003F2A6D" w:rsidRPr="00E95821">
        <w:rPr>
          <w:rFonts w:ascii="Arial" w:hAnsi="Arial" w:cs="Arial"/>
        </w:rPr>
        <w:t xml:space="preserve">. Both stakeholders from RESET and from the various local authority initiatives </w:t>
      </w:r>
      <w:r w:rsidR="005B1C65" w:rsidRPr="00E95821">
        <w:rPr>
          <w:rFonts w:ascii="Arial" w:hAnsi="Arial" w:cs="Arial"/>
        </w:rPr>
        <w:t>reported</w:t>
      </w:r>
      <w:r w:rsidR="003F2A6D" w:rsidRPr="00E95821">
        <w:rPr>
          <w:rFonts w:ascii="Arial" w:hAnsi="Arial" w:cs="Arial"/>
        </w:rPr>
        <w:t xml:space="preserve"> that staff do not understand (or know about) all the interventions that are being delivered across the borough and how </w:t>
      </w:r>
      <w:r w:rsidR="00E966BE" w:rsidRPr="00E95821">
        <w:rPr>
          <w:rFonts w:ascii="Arial" w:hAnsi="Arial" w:cs="Arial"/>
        </w:rPr>
        <w:t>these</w:t>
      </w:r>
      <w:r w:rsidR="003F2A6D" w:rsidRPr="00E95821">
        <w:rPr>
          <w:rFonts w:ascii="Arial" w:hAnsi="Arial" w:cs="Arial"/>
        </w:rPr>
        <w:t xml:space="preserve"> integrate with one another. This situation was felt to have become more pronounced following the employment of a range of posts using Project ADDER funding. </w:t>
      </w:r>
      <w:r w:rsidR="00353E82" w:rsidRPr="00E95821">
        <w:rPr>
          <w:rFonts w:ascii="Arial" w:hAnsi="Arial" w:cs="Arial"/>
        </w:rPr>
        <w:t xml:space="preserve">It was not clear from </w:t>
      </w:r>
      <w:r w:rsidR="00353E82" w:rsidRPr="00E95821">
        <w:rPr>
          <w:rFonts w:ascii="Arial" w:hAnsi="Arial" w:cs="Arial"/>
        </w:rPr>
        <w:lastRenderedPageBreak/>
        <w:t xml:space="preserve">the interviewees that stakeholders working in the system had been informed about the introduction of new posts, what the purpose of these posts were and how they were intended to dovetail into existing structures, </w:t>
      </w:r>
      <w:proofErr w:type="gramStart"/>
      <w:r w:rsidR="00353E82" w:rsidRPr="00E95821">
        <w:rPr>
          <w:rFonts w:ascii="Arial" w:hAnsi="Arial" w:cs="Arial"/>
        </w:rPr>
        <w:t>teams</w:t>
      </w:r>
      <w:proofErr w:type="gramEnd"/>
      <w:r w:rsidR="00353E82" w:rsidRPr="00E95821">
        <w:rPr>
          <w:rFonts w:ascii="Arial" w:hAnsi="Arial" w:cs="Arial"/>
        </w:rPr>
        <w:t xml:space="preserve"> and pathways. </w:t>
      </w:r>
    </w:p>
    <w:p w14:paraId="185ADE55" w14:textId="77777777" w:rsidR="00E966BE" w:rsidRPr="00E95821" w:rsidRDefault="00E966BE" w:rsidP="00C969D4">
      <w:pPr>
        <w:rPr>
          <w:rFonts w:ascii="Arial" w:hAnsi="Arial" w:cs="Arial"/>
        </w:rPr>
      </w:pPr>
      <w:r w:rsidRPr="00E95821">
        <w:rPr>
          <w:rFonts w:ascii="Arial" w:hAnsi="Arial" w:cs="Arial"/>
        </w:rPr>
        <w:t xml:space="preserve">A number of professionals working in the treatment system reported a sense of duplication of provision and also a lack of clarity about the boundaries between services: for </w:t>
      </w:r>
      <w:proofErr w:type="gramStart"/>
      <w:r w:rsidRPr="00E95821">
        <w:rPr>
          <w:rFonts w:ascii="Arial" w:hAnsi="Arial" w:cs="Arial"/>
        </w:rPr>
        <w:t>instance</w:t>
      </w:r>
      <w:proofErr w:type="gramEnd"/>
      <w:r w:rsidRPr="00E95821">
        <w:rPr>
          <w:rFonts w:ascii="Arial" w:hAnsi="Arial" w:cs="Arial"/>
        </w:rPr>
        <w:t xml:space="preserve"> not all staff working in treatment could explain the exact demarcation between the work of the Through Care team (employed by the local authority) and RESET. Another commonly reported area of duplication was between the work of the RESET outreach team and the more recently employed Assertive Engagement Workers (who it was felt were seeking to engage with the same target group as the outreach team). It was felt that this lack of clarity was affecting how services</w:t>
      </w:r>
      <w:r w:rsidR="00353E82" w:rsidRPr="00E95821">
        <w:rPr>
          <w:rFonts w:ascii="Arial" w:hAnsi="Arial" w:cs="Arial"/>
        </w:rPr>
        <w:t xml:space="preserve"> were delivered as wider professionals were not clear who they were meant to be linking in with. </w:t>
      </w:r>
    </w:p>
    <w:p w14:paraId="711010F5" w14:textId="77777777" w:rsidR="00E966BE" w:rsidRPr="00E95821" w:rsidRDefault="00E966BE" w:rsidP="00C969D4">
      <w:pPr>
        <w:rPr>
          <w:rFonts w:ascii="Arial" w:hAnsi="Arial" w:cs="Arial"/>
        </w:rPr>
      </w:pPr>
      <w:r w:rsidRPr="00E95821">
        <w:rPr>
          <w:rFonts w:ascii="Arial" w:hAnsi="Arial" w:cs="Arial"/>
        </w:rPr>
        <w:t xml:space="preserve">The range of services has led to some confusion about who ultimately “owned” a client and held accountability for the individual. </w:t>
      </w:r>
      <w:r w:rsidR="006074E6" w:rsidRPr="00E95821">
        <w:rPr>
          <w:rFonts w:ascii="Arial" w:hAnsi="Arial" w:cs="Arial"/>
        </w:rPr>
        <w:t xml:space="preserve">An example given on several occasions was ambiguity about who “held” a criminal justice client when they are being supported by both the Through Care and RESET teams. In such a case, it was not clear which service was responsible for both treatment engagement and outcomes. </w:t>
      </w:r>
    </w:p>
    <w:p w14:paraId="10677C0C" w14:textId="49757CC9" w:rsidR="00E966BE" w:rsidRPr="00E95821" w:rsidRDefault="005B1C65" w:rsidP="00C969D4">
      <w:pPr>
        <w:rPr>
          <w:rFonts w:ascii="Arial" w:hAnsi="Arial" w:cs="Arial"/>
        </w:rPr>
      </w:pPr>
      <w:r w:rsidRPr="00E95821">
        <w:rPr>
          <w:rFonts w:ascii="Arial" w:hAnsi="Arial" w:cs="Arial"/>
        </w:rPr>
        <w:t>T</w:t>
      </w:r>
      <w:r w:rsidR="00E966BE" w:rsidRPr="00E95821">
        <w:rPr>
          <w:rFonts w:ascii="Arial" w:hAnsi="Arial" w:cs="Arial"/>
        </w:rPr>
        <w:t xml:space="preserve">he development of multiple roles created numerous handover points </w:t>
      </w:r>
      <w:r w:rsidR="00353E82" w:rsidRPr="00E95821">
        <w:rPr>
          <w:rFonts w:ascii="Arial" w:hAnsi="Arial" w:cs="Arial"/>
        </w:rPr>
        <w:t>for clients as they pass through the system</w:t>
      </w:r>
      <w:r w:rsidR="00E966BE" w:rsidRPr="00E95821">
        <w:rPr>
          <w:rFonts w:ascii="Arial" w:hAnsi="Arial" w:cs="Arial"/>
        </w:rPr>
        <w:t xml:space="preserve">– for instance from prison workers, to Through Care to RESET. The concern was raised that this led to groups of clients being engaged by multiple workers, being handed </w:t>
      </w:r>
      <w:r w:rsidR="00353E82" w:rsidRPr="00E95821">
        <w:rPr>
          <w:rFonts w:ascii="Arial" w:hAnsi="Arial" w:cs="Arial"/>
        </w:rPr>
        <w:t>over from one to another (and so having to tell</w:t>
      </w:r>
      <w:r w:rsidR="00A35840" w:rsidRPr="00E95821">
        <w:rPr>
          <w:rFonts w:ascii="Arial" w:hAnsi="Arial" w:cs="Arial"/>
        </w:rPr>
        <w:t xml:space="preserve"> their story again) and with a </w:t>
      </w:r>
      <w:r w:rsidR="00353E82" w:rsidRPr="00E95821">
        <w:rPr>
          <w:rFonts w:ascii="Arial" w:hAnsi="Arial" w:cs="Arial"/>
        </w:rPr>
        <w:t>lack of</w:t>
      </w:r>
      <w:r w:rsidR="00E966BE" w:rsidRPr="00E95821">
        <w:rPr>
          <w:rFonts w:ascii="Arial" w:hAnsi="Arial" w:cs="Arial"/>
        </w:rPr>
        <w:t xml:space="preserve"> clarity about who “owned” the client. </w:t>
      </w:r>
      <w:r w:rsidRPr="00E95821">
        <w:rPr>
          <w:rFonts w:ascii="Arial" w:hAnsi="Arial" w:cs="Arial"/>
        </w:rPr>
        <w:t>At a</w:t>
      </w:r>
      <w:r w:rsidR="00353E82" w:rsidRPr="00E95821">
        <w:rPr>
          <w:rFonts w:ascii="Arial" w:hAnsi="Arial" w:cs="Arial"/>
        </w:rPr>
        <w:t xml:space="preserve"> simple operational level</w:t>
      </w:r>
      <w:r w:rsidR="00E966BE" w:rsidRPr="00E95821">
        <w:rPr>
          <w:rFonts w:ascii="Arial" w:hAnsi="Arial" w:cs="Arial"/>
        </w:rPr>
        <w:t xml:space="preserve">, multiple handovers </w:t>
      </w:r>
      <w:proofErr w:type="gramStart"/>
      <w:r w:rsidR="00E966BE" w:rsidRPr="00E95821">
        <w:rPr>
          <w:rFonts w:ascii="Arial" w:hAnsi="Arial" w:cs="Arial"/>
        </w:rPr>
        <w:t>creates</w:t>
      </w:r>
      <w:proofErr w:type="gramEnd"/>
      <w:r w:rsidR="00E966BE" w:rsidRPr="00E95821">
        <w:rPr>
          <w:rFonts w:ascii="Arial" w:hAnsi="Arial" w:cs="Arial"/>
        </w:rPr>
        <w:t xml:space="preserve"> more opportunities for service users to disengage. </w:t>
      </w:r>
    </w:p>
    <w:p w14:paraId="2EAB11B6" w14:textId="77777777" w:rsidR="005B1C65" w:rsidRPr="00E95821" w:rsidRDefault="00353E82" w:rsidP="00C969D4">
      <w:pPr>
        <w:rPr>
          <w:rFonts w:ascii="Arial" w:hAnsi="Arial" w:cs="Arial"/>
        </w:rPr>
      </w:pPr>
      <w:proofErr w:type="gramStart"/>
      <w:r w:rsidRPr="00E95821">
        <w:rPr>
          <w:rFonts w:ascii="Arial" w:hAnsi="Arial" w:cs="Arial"/>
        </w:rPr>
        <w:t>Finally</w:t>
      </w:r>
      <w:proofErr w:type="gramEnd"/>
      <w:r w:rsidRPr="00E95821">
        <w:rPr>
          <w:rFonts w:ascii="Arial" w:hAnsi="Arial" w:cs="Arial"/>
        </w:rPr>
        <w:t xml:space="preserve"> it was felt that the incentives between services were not always well aligned. Some local authority services were reported to have KPIs that encouraged high levels of referrals into the treatment system. </w:t>
      </w:r>
      <w:proofErr w:type="gramStart"/>
      <w:r w:rsidRPr="00E95821">
        <w:rPr>
          <w:rFonts w:ascii="Arial" w:hAnsi="Arial" w:cs="Arial"/>
        </w:rPr>
        <w:t>However</w:t>
      </w:r>
      <w:proofErr w:type="gramEnd"/>
      <w:r w:rsidRPr="00E95821">
        <w:rPr>
          <w:rFonts w:ascii="Arial" w:hAnsi="Arial" w:cs="Arial"/>
        </w:rPr>
        <w:t xml:space="preserve"> this was done regardless of the capacity of RESET to manage the numbers of clients coming in (as explored at </w:t>
      </w:r>
      <w:r w:rsidR="005132D4" w:rsidRPr="00E95821">
        <w:rPr>
          <w:rFonts w:ascii="Arial" w:hAnsi="Arial" w:cs="Arial"/>
        </w:rPr>
        <w:t>Section 6.2</w:t>
      </w:r>
      <w:r w:rsidR="005B1C65" w:rsidRPr="00E95821">
        <w:rPr>
          <w:rFonts w:ascii="Arial" w:hAnsi="Arial" w:cs="Arial"/>
        </w:rPr>
        <w:t>).</w:t>
      </w:r>
    </w:p>
    <w:p w14:paraId="6D0E8158" w14:textId="63DA70AE" w:rsidR="00353E82" w:rsidRPr="00E95821" w:rsidRDefault="005B1C65" w:rsidP="00C969D4">
      <w:pPr>
        <w:rPr>
          <w:rFonts w:ascii="Arial" w:hAnsi="Arial" w:cs="Arial"/>
        </w:rPr>
      </w:pPr>
      <w:r w:rsidRPr="00E95821">
        <w:rPr>
          <w:rFonts w:ascii="Arial" w:hAnsi="Arial" w:cs="Arial"/>
        </w:rPr>
        <w:t>S</w:t>
      </w:r>
      <w:r w:rsidR="00353E82" w:rsidRPr="00E95821">
        <w:rPr>
          <w:rFonts w:ascii="Arial" w:hAnsi="Arial" w:cs="Arial"/>
        </w:rPr>
        <w:t xml:space="preserve">ome interviewees </w:t>
      </w:r>
      <w:r w:rsidRPr="00E95821">
        <w:rPr>
          <w:rFonts w:ascii="Arial" w:hAnsi="Arial" w:cs="Arial"/>
        </w:rPr>
        <w:t xml:space="preserve">stated </w:t>
      </w:r>
      <w:r w:rsidR="00353E82" w:rsidRPr="00E95821">
        <w:rPr>
          <w:rFonts w:ascii="Arial" w:hAnsi="Arial" w:cs="Arial"/>
        </w:rPr>
        <w:t xml:space="preserve">that the system as a whole was not working </w:t>
      </w:r>
      <w:proofErr w:type="gramStart"/>
      <w:r w:rsidR="00353E82" w:rsidRPr="00E95821">
        <w:rPr>
          <w:rFonts w:ascii="Arial" w:hAnsi="Arial" w:cs="Arial"/>
        </w:rPr>
        <w:t>fluidly</w:t>
      </w:r>
      <w:r w:rsidR="00DF7CD9" w:rsidRPr="00E95821">
        <w:rPr>
          <w:rFonts w:ascii="Arial" w:hAnsi="Arial" w:cs="Arial"/>
        </w:rPr>
        <w:t>,</w:t>
      </w:r>
      <w:r w:rsidR="00353E82" w:rsidRPr="00E95821">
        <w:rPr>
          <w:rFonts w:ascii="Arial" w:hAnsi="Arial" w:cs="Arial"/>
        </w:rPr>
        <w:t xml:space="preserve"> but</w:t>
      </w:r>
      <w:proofErr w:type="gramEnd"/>
      <w:r w:rsidR="00353E82" w:rsidRPr="00E95821">
        <w:rPr>
          <w:rFonts w:ascii="Arial" w:hAnsi="Arial" w:cs="Arial"/>
        </w:rPr>
        <w:t xml:space="preserve"> had a tendency to push clients through to the most stretched part of the service</w:t>
      </w:r>
      <w:r w:rsidR="00DF7CD9" w:rsidRPr="00E95821">
        <w:rPr>
          <w:rFonts w:ascii="Arial" w:hAnsi="Arial" w:cs="Arial"/>
        </w:rPr>
        <w:t xml:space="preserve"> (i.e. treatment services)</w:t>
      </w:r>
      <w:r w:rsidR="00353E82" w:rsidRPr="00E95821">
        <w:rPr>
          <w:rFonts w:ascii="Arial" w:hAnsi="Arial" w:cs="Arial"/>
        </w:rPr>
        <w:t xml:space="preserve">. Other stakeholders conversely reported that they were being held to account for client treatment outcomes when their role was not treatment but about engagement and outreach. </w:t>
      </w:r>
    </w:p>
    <w:p w14:paraId="79F93DAE" w14:textId="0F4A9B4A" w:rsidR="00D232B1" w:rsidRPr="00E95821" w:rsidRDefault="00D232B1" w:rsidP="00D232B1">
      <w:pPr>
        <w:pStyle w:val="Heading4"/>
        <w:rPr>
          <w:rFonts w:ascii="Arial" w:hAnsi="Arial" w:cs="Arial"/>
        </w:rPr>
      </w:pPr>
      <w:r w:rsidRPr="00E95821">
        <w:rPr>
          <w:rFonts w:ascii="Arial" w:hAnsi="Arial" w:cs="Arial"/>
        </w:rPr>
        <w:lastRenderedPageBreak/>
        <w:t>Client handover</w:t>
      </w:r>
    </w:p>
    <w:p w14:paraId="69C03F55" w14:textId="2D64400C" w:rsidR="00D232B1" w:rsidRPr="00E95821" w:rsidRDefault="00D232B1" w:rsidP="00C969D4">
      <w:pPr>
        <w:rPr>
          <w:rFonts w:ascii="Arial" w:hAnsi="Arial" w:cs="Arial"/>
        </w:rPr>
      </w:pPr>
      <w:r w:rsidRPr="00E95821">
        <w:rPr>
          <w:rFonts w:ascii="Arial" w:hAnsi="Arial" w:cs="Arial"/>
        </w:rPr>
        <w:t>Given the range of services that are delivered in the borough it was noted by professional stakeholders that this leads to multiple handovers – that is, clients having to be transferred from one service into another.</w:t>
      </w:r>
      <w:r w:rsidR="00C01681" w:rsidRPr="00E95821">
        <w:rPr>
          <w:rFonts w:ascii="Arial" w:hAnsi="Arial" w:cs="Arial"/>
        </w:rPr>
        <w:t xml:space="preserve"> One person said we are “Assessing clients to death. Separate assessments across the system”. Concerns were raised that the handover points were problematic as this can create confusion with lack of clarity about who is managing a client, as well as potentially creating opportunities for clients to disengage. </w:t>
      </w:r>
      <w:r w:rsidRPr="00E95821">
        <w:rPr>
          <w:rFonts w:ascii="Arial" w:hAnsi="Arial" w:cs="Arial"/>
        </w:rPr>
        <w:t xml:space="preserve"> </w:t>
      </w:r>
    </w:p>
    <w:p w14:paraId="18746D38" w14:textId="74B55321" w:rsidR="004640B5" w:rsidRPr="00E95821" w:rsidRDefault="004640B5" w:rsidP="00A6356B">
      <w:pPr>
        <w:pStyle w:val="Heading4"/>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What this tells us</w:t>
      </w:r>
    </w:p>
    <w:p w14:paraId="458EAC2D" w14:textId="4148B2DD" w:rsidR="004640B5" w:rsidRPr="00E95821" w:rsidRDefault="004640B5" w:rsidP="00A6356B">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The data set out above indicates that there is widespread recognition of the scale of the substance misuse issue in the borough and that professional stakeholders were aware of the impact that drug use is having. There was also clear acknowledgement that a broad range of responses are in place to respond to the issue of drugs, drug-related crime and ASB. </w:t>
      </w:r>
      <w:proofErr w:type="gramStart"/>
      <w:r w:rsidRPr="00E95821">
        <w:rPr>
          <w:rFonts w:ascii="Arial" w:hAnsi="Arial" w:cs="Arial"/>
        </w:rPr>
        <w:t>However</w:t>
      </w:r>
      <w:proofErr w:type="gramEnd"/>
      <w:r w:rsidRPr="00E95821">
        <w:rPr>
          <w:rFonts w:ascii="Arial" w:hAnsi="Arial" w:cs="Arial"/>
        </w:rPr>
        <w:t xml:space="preserve"> there was a sense that the response was not wholly co-ordinated and that the system, having evolved rapidly, could be reconfigured to clarify pathways and lines of accountability in order to maximise the efforts of all partners. </w:t>
      </w:r>
    </w:p>
    <w:p w14:paraId="7F13B9D0" w14:textId="77777777" w:rsidR="00266F29" w:rsidRPr="00E95821" w:rsidRDefault="00266F29" w:rsidP="00C969D4">
      <w:pPr>
        <w:rPr>
          <w:rFonts w:ascii="Arial" w:hAnsi="Arial" w:cs="Arial"/>
        </w:rPr>
      </w:pPr>
    </w:p>
    <w:p w14:paraId="32CC5514" w14:textId="77777777" w:rsidR="00266F29" w:rsidRPr="00E95821" w:rsidRDefault="00266F29" w:rsidP="00C969D4">
      <w:pPr>
        <w:rPr>
          <w:rFonts w:ascii="Arial" w:hAnsi="Arial" w:cs="Arial"/>
        </w:rPr>
      </w:pPr>
    </w:p>
    <w:p w14:paraId="63E8A51F" w14:textId="77777777" w:rsidR="00266F29" w:rsidRPr="00E95821" w:rsidRDefault="00266F29" w:rsidP="00C969D4">
      <w:pPr>
        <w:rPr>
          <w:rFonts w:ascii="Arial" w:hAnsi="Arial" w:cs="Arial"/>
        </w:rPr>
      </w:pPr>
    </w:p>
    <w:p w14:paraId="1D6449EA" w14:textId="77777777" w:rsidR="00266F29" w:rsidRPr="00E95821" w:rsidRDefault="00266F29" w:rsidP="00C969D4">
      <w:pPr>
        <w:rPr>
          <w:rFonts w:ascii="Arial" w:hAnsi="Arial" w:cs="Arial"/>
        </w:rPr>
      </w:pPr>
    </w:p>
    <w:p w14:paraId="3946C9EC" w14:textId="28DE5E03" w:rsidR="003715ED" w:rsidRPr="00E95821" w:rsidRDefault="00805543" w:rsidP="004E1D0D">
      <w:pPr>
        <w:pStyle w:val="Heading2"/>
        <w:pBdr>
          <w:top w:val="single" w:sz="4" w:space="1" w:color="auto"/>
          <w:left w:val="single" w:sz="4" w:space="4" w:color="auto"/>
          <w:bottom w:val="single" w:sz="4" w:space="1" w:color="auto"/>
          <w:right w:val="single" w:sz="4" w:space="4" w:color="auto"/>
        </w:pBdr>
        <w:rPr>
          <w:rFonts w:ascii="Arial" w:hAnsi="Arial" w:cs="Arial"/>
        </w:rPr>
      </w:pPr>
      <w:bookmarkStart w:id="64" w:name="_Toc129704782"/>
      <w:r w:rsidRPr="00E95821">
        <w:rPr>
          <w:rFonts w:ascii="Arial" w:hAnsi="Arial" w:cs="Arial"/>
        </w:rPr>
        <w:t>7.5</w:t>
      </w:r>
      <w:r w:rsidR="005132D4" w:rsidRPr="00E95821">
        <w:rPr>
          <w:rFonts w:ascii="Arial" w:hAnsi="Arial" w:cs="Arial"/>
        </w:rPr>
        <w:t xml:space="preserve"> </w:t>
      </w:r>
      <w:r w:rsidR="003715ED" w:rsidRPr="00E95821">
        <w:rPr>
          <w:rFonts w:ascii="Arial" w:hAnsi="Arial" w:cs="Arial"/>
        </w:rPr>
        <w:t>Analysis</w:t>
      </w:r>
      <w:r w:rsidR="002D753B" w:rsidRPr="00E95821">
        <w:rPr>
          <w:rFonts w:ascii="Arial" w:hAnsi="Arial" w:cs="Arial"/>
        </w:rPr>
        <w:t xml:space="preserve"> and summary: drug and alcohol related crime and ASB</w:t>
      </w:r>
      <w:bookmarkEnd w:id="64"/>
    </w:p>
    <w:p w14:paraId="577E916A" w14:textId="241B3519" w:rsidR="003715ED" w:rsidRPr="00E95821" w:rsidRDefault="00805543" w:rsidP="004E1D0D">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7.5.1 </w:t>
      </w:r>
      <w:r w:rsidR="003715ED" w:rsidRPr="00E95821">
        <w:rPr>
          <w:rFonts w:ascii="Arial" w:hAnsi="Arial" w:cs="Arial"/>
        </w:rPr>
        <w:t>Drug-related crime</w:t>
      </w:r>
    </w:p>
    <w:p w14:paraId="2D9D82D3" w14:textId="3D0072F7" w:rsidR="003715ED" w:rsidRPr="00E95821" w:rsidRDefault="003715ED"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from the Metropolitan Police indicates that drug related offending is not evenly distributed across the borough. As shown at Map 1, drug possession offences are clustered in the west of the borough (St Peter’s Ward and Spitalfields and Banglatown), as are drug trafficking offences (Map 2) (Spitalfields and Banglatown and Whitechapel). </w:t>
      </w:r>
      <w:r w:rsidR="00E33C2C" w:rsidRPr="00E95821">
        <w:rPr>
          <w:rFonts w:ascii="Arial" w:hAnsi="Arial" w:cs="Arial"/>
        </w:rPr>
        <w:t xml:space="preserve">Further analysis of the data indicates that drug possession is correlated with </w:t>
      </w:r>
      <w:r w:rsidR="001E5C40" w:rsidRPr="00E95821">
        <w:rPr>
          <w:rFonts w:ascii="Arial" w:hAnsi="Arial" w:cs="Arial"/>
        </w:rPr>
        <w:t xml:space="preserve">a </w:t>
      </w:r>
      <w:r w:rsidR="00776500" w:rsidRPr="00E95821">
        <w:rPr>
          <w:rFonts w:ascii="Arial" w:hAnsi="Arial" w:cs="Arial"/>
        </w:rPr>
        <w:t>wider</w:t>
      </w:r>
      <w:r w:rsidR="001E5C40" w:rsidRPr="00E95821">
        <w:rPr>
          <w:rFonts w:ascii="Arial" w:hAnsi="Arial" w:cs="Arial"/>
        </w:rPr>
        <w:t xml:space="preserve"> set of</w:t>
      </w:r>
      <w:r w:rsidR="00776500" w:rsidRPr="00E95821">
        <w:rPr>
          <w:rFonts w:ascii="Arial" w:hAnsi="Arial" w:cs="Arial"/>
        </w:rPr>
        <w:t xml:space="preserve"> crime</w:t>
      </w:r>
      <w:r w:rsidR="001E5C40" w:rsidRPr="00E95821">
        <w:rPr>
          <w:rFonts w:ascii="Arial" w:hAnsi="Arial" w:cs="Arial"/>
        </w:rPr>
        <w:t>s</w:t>
      </w:r>
      <w:r w:rsidR="00E33C2C" w:rsidRPr="00E95821">
        <w:rPr>
          <w:rFonts w:ascii="Arial" w:hAnsi="Arial" w:cs="Arial"/>
        </w:rPr>
        <w:t>, such as that, as drug offences increase, so do</w:t>
      </w:r>
      <w:r w:rsidR="001E5C40" w:rsidRPr="00E95821">
        <w:rPr>
          <w:rFonts w:ascii="Arial" w:hAnsi="Arial" w:cs="Arial"/>
        </w:rPr>
        <w:t xml:space="preserve"> some</w:t>
      </w:r>
      <w:r w:rsidR="00E33C2C" w:rsidRPr="00E95821">
        <w:rPr>
          <w:rFonts w:ascii="Arial" w:hAnsi="Arial" w:cs="Arial"/>
        </w:rPr>
        <w:t xml:space="preserve"> </w:t>
      </w:r>
      <w:r w:rsidR="00776500" w:rsidRPr="00E95821">
        <w:rPr>
          <w:rFonts w:ascii="Arial" w:hAnsi="Arial" w:cs="Arial"/>
        </w:rPr>
        <w:t xml:space="preserve">other </w:t>
      </w:r>
      <w:r w:rsidR="00E33C2C" w:rsidRPr="00E95821">
        <w:rPr>
          <w:rFonts w:ascii="Arial" w:hAnsi="Arial" w:cs="Arial"/>
        </w:rPr>
        <w:t xml:space="preserve">incidents of </w:t>
      </w:r>
      <w:r w:rsidR="00776500" w:rsidRPr="00E95821">
        <w:rPr>
          <w:rFonts w:ascii="Arial" w:hAnsi="Arial" w:cs="Arial"/>
        </w:rPr>
        <w:t>crime</w:t>
      </w:r>
      <w:r w:rsidR="00E33C2C" w:rsidRPr="00E95821">
        <w:rPr>
          <w:rFonts w:ascii="Arial" w:hAnsi="Arial" w:cs="Arial"/>
        </w:rPr>
        <w:t xml:space="preserve">. A correlation exists between drug possession and theft. </w:t>
      </w:r>
    </w:p>
    <w:p w14:paraId="42D0D37A" w14:textId="530DCA61" w:rsidR="00805543" w:rsidRPr="00E95821" w:rsidRDefault="00805543" w:rsidP="004E1D0D">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lastRenderedPageBreak/>
        <w:t>7.5.2 Resident’s perceptions</w:t>
      </w:r>
    </w:p>
    <w:p w14:paraId="0EB0A109" w14:textId="56906BD7" w:rsidR="003715ED" w:rsidRPr="00E95821" w:rsidRDefault="003715ED"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from </w:t>
      </w:r>
      <w:proofErr w:type="gramStart"/>
      <w:r w:rsidRPr="00E95821">
        <w:rPr>
          <w:rFonts w:ascii="Arial" w:hAnsi="Arial" w:cs="Arial"/>
        </w:rPr>
        <w:t>local residents</w:t>
      </w:r>
      <w:proofErr w:type="gramEnd"/>
      <w:r w:rsidRPr="00E95821">
        <w:rPr>
          <w:rFonts w:ascii="Arial" w:hAnsi="Arial" w:cs="Arial"/>
        </w:rPr>
        <w:t xml:space="preserve"> however underlines that drugs (and alcohol) are widely perceived to be a significant issue locally across the borough. In the Tower Hamlets Resident Survey nearly a third </w:t>
      </w:r>
      <w:r w:rsidR="00431000" w:rsidRPr="00E95821">
        <w:rPr>
          <w:rFonts w:ascii="Arial" w:hAnsi="Arial" w:cs="Arial"/>
        </w:rPr>
        <w:t xml:space="preserve">(29%) </w:t>
      </w:r>
      <w:r w:rsidRPr="00E95821">
        <w:rPr>
          <w:rFonts w:ascii="Arial" w:hAnsi="Arial" w:cs="Arial"/>
        </w:rPr>
        <w:t xml:space="preserve">of respondents thought that drug use and dealing was “A very big problem” and over two thirds (67%) of local people considered it to be a problem. (See </w:t>
      </w:r>
      <w:r w:rsidR="000C693E" w:rsidRPr="00E95821">
        <w:rPr>
          <w:rFonts w:ascii="Arial" w:hAnsi="Arial" w:cs="Arial"/>
        </w:rPr>
        <w:t xml:space="preserve">Table </w:t>
      </w:r>
      <w:r w:rsidR="00431000" w:rsidRPr="00E95821">
        <w:rPr>
          <w:rFonts w:ascii="Arial" w:hAnsi="Arial" w:cs="Arial"/>
        </w:rPr>
        <w:t>3</w:t>
      </w:r>
      <w:r w:rsidR="0096540F" w:rsidRPr="00E95821">
        <w:rPr>
          <w:rFonts w:ascii="Arial" w:hAnsi="Arial" w:cs="Arial"/>
        </w:rPr>
        <w:t>9</w:t>
      </w:r>
      <w:r w:rsidRPr="00E95821">
        <w:rPr>
          <w:rFonts w:ascii="Arial" w:hAnsi="Arial" w:cs="Arial"/>
        </w:rPr>
        <w:t xml:space="preserve">). </w:t>
      </w:r>
      <w:r w:rsidR="00431000" w:rsidRPr="00E95821">
        <w:rPr>
          <w:rFonts w:ascii="Arial" w:hAnsi="Arial" w:cs="Arial"/>
        </w:rPr>
        <w:t>L</w:t>
      </w:r>
      <w:r w:rsidRPr="00E95821">
        <w:rPr>
          <w:rFonts w:ascii="Arial" w:hAnsi="Arial" w:cs="Arial"/>
        </w:rPr>
        <w:t xml:space="preserve">ocal people consider drugs to </w:t>
      </w:r>
      <w:r w:rsidR="00542B36" w:rsidRPr="00E95821">
        <w:rPr>
          <w:rFonts w:ascii="Arial" w:hAnsi="Arial" w:cs="Arial"/>
        </w:rPr>
        <w:t xml:space="preserve">be a bigger issue than </w:t>
      </w:r>
      <w:r w:rsidR="00283745" w:rsidRPr="00E95821">
        <w:rPr>
          <w:rFonts w:ascii="Arial" w:hAnsi="Arial" w:cs="Arial"/>
        </w:rPr>
        <w:t>alcohol with</w:t>
      </w:r>
      <w:r w:rsidR="00431000" w:rsidRPr="00E95821">
        <w:rPr>
          <w:rFonts w:ascii="Arial" w:hAnsi="Arial" w:cs="Arial"/>
        </w:rPr>
        <w:t xml:space="preserve"> </w:t>
      </w:r>
      <w:r w:rsidRPr="00E95821">
        <w:rPr>
          <w:rFonts w:ascii="Arial" w:hAnsi="Arial" w:cs="Arial"/>
        </w:rPr>
        <w:t>4</w:t>
      </w:r>
      <w:r w:rsidR="00431000" w:rsidRPr="00E95821">
        <w:rPr>
          <w:rFonts w:ascii="Arial" w:hAnsi="Arial" w:cs="Arial"/>
        </w:rPr>
        <w:t>6</w:t>
      </w:r>
      <w:r w:rsidRPr="00E95821">
        <w:rPr>
          <w:rFonts w:ascii="Arial" w:hAnsi="Arial" w:cs="Arial"/>
        </w:rPr>
        <w:t xml:space="preserve">% of people </w:t>
      </w:r>
      <w:r w:rsidR="00431000" w:rsidRPr="00E95821">
        <w:rPr>
          <w:rFonts w:ascii="Arial" w:hAnsi="Arial" w:cs="Arial"/>
        </w:rPr>
        <w:t xml:space="preserve">saying </w:t>
      </w:r>
      <w:r w:rsidRPr="00E95821">
        <w:rPr>
          <w:rFonts w:ascii="Arial" w:hAnsi="Arial" w:cs="Arial"/>
        </w:rPr>
        <w:t xml:space="preserve">that alcohol use was a problem locally (also </w:t>
      </w:r>
      <w:r w:rsidR="000C693E" w:rsidRPr="00E95821">
        <w:rPr>
          <w:rFonts w:ascii="Arial" w:hAnsi="Arial" w:cs="Arial"/>
        </w:rPr>
        <w:t xml:space="preserve">Table </w:t>
      </w:r>
      <w:r w:rsidR="00431000" w:rsidRPr="00E95821">
        <w:rPr>
          <w:rFonts w:ascii="Arial" w:hAnsi="Arial" w:cs="Arial"/>
        </w:rPr>
        <w:t>3</w:t>
      </w:r>
      <w:r w:rsidR="0096540F" w:rsidRPr="00E95821">
        <w:rPr>
          <w:rFonts w:ascii="Arial" w:hAnsi="Arial" w:cs="Arial"/>
        </w:rPr>
        <w:t>9</w:t>
      </w:r>
      <w:r w:rsidRPr="00E95821">
        <w:rPr>
          <w:rFonts w:ascii="Arial" w:hAnsi="Arial" w:cs="Arial"/>
        </w:rPr>
        <w:t xml:space="preserve">). </w:t>
      </w:r>
    </w:p>
    <w:p w14:paraId="16435748" w14:textId="4996706D" w:rsidR="003715ED" w:rsidRPr="00E95821" w:rsidRDefault="003715ED"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Data from the survey that was developed for </w:t>
      </w:r>
      <w:proofErr w:type="gramStart"/>
      <w:r w:rsidRPr="00E95821">
        <w:rPr>
          <w:rFonts w:ascii="Arial" w:hAnsi="Arial" w:cs="Arial"/>
        </w:rPr>
        <w:t>this needs ass</w:t>
      </w:r>
      <w:r w:rsidR="00FE1799" w:rsidRPr="00E95821">
        <w:rPr>
          <w:rFonts w:ascii="Arial" w:hAnsi="Arial" w:cs="Arial"/>
        </w:rPr>
        <w:t>essments</w:t>
      </w:r>
      <w:proofErr w:type="gramEnd"/>
      <w:r w:rsidR="00FE1799" w:rsidRPr="00E95821">
        <w:rPr>
          <w:rFonts w:ascii="Arial" w:hAnsi="Arial" w:cs="Arial"/>
        </w:rPr>
        <w:t xml:space="preserve"> </w:t>
      </w:r>
      <w:r w:rsidRPr="00E95821">
        <w:rPr>
          <w:rFonts w:ascii="Arial" w:hAnsi="Arial" w:cs="Arial"/>
        </w:rPr>
        <w:t>r</w:t>
      </w:r>
      <w:r w:rsidR="00FE1799" w:rsidRPr="00E95821">
        <w:rPr>
          <w:rFonts w:ascii="Arial" w:hAnsi="Arial" w:cs="Arial"/>
        </w:rPr>
        <w:t>eflects</w:t>
      </w:r>
      <w:r w:rsidRPr="00E95821">
        <w:rPr>
          <w:rFonts w:ascii="Arial" w:hAnsi="Arial" w:cs="Arial"/>
        </w:rPr>
        <w:t xml:space="preserve"> t</w:t>
      </w:r>
      <w:r w:rsidR="007F3CA1" w:rsidRPr="00E95821">
        <w:rPr>
          <w:rFonts w:ascii="Arial" w:hAnsi="Arial" w:cs="Arial"/>
        </w:rPr>
        <w:t xml:space="preserve">he emerging evidence about </w:t>
      </w:r>
      <w:proofErr w:type="spellStart"/>
      <w:r w:rsidR="007F3CA1" w:rsidRPr="00E95821">
        <w:rPr>
          <w:rFonts w:ascii="Arial" w:hAnsi="Arial" w:cs="Arial"/>
        </w:rPr>
        <w:t>Nox</w:t>
      </w:r>
      <w:proofErr w:type="spellEnd"/>
      <w:r w:rsidR="007F3CA1" w:rsidRPr="00E95821">
        <w:rPr>
          <w:rFonts w:ascii="Arial" w:hAnsi="Arial" w:cs="Arial"/>
        </w:rPr>
        <w:t>:</w:t>
      </w:r>
      <w:r w:rsidRPr="00E95821">
        <w:rPr>
          <w:rFonts w:ascii="Arial" w:hAnsi="Arial" w:cs="Arial"/>
        </w:rPr>
        <w:t xml:space="preserve"> 72% said that they were concerned about </w:t>
      </w:r>
      <w:proofErr w:type="spellStart"/>
      <w:r w:rsidRPr="00E95821">
        <w:rPr>
          <w:rFonts w:ascii="Arial" w:hAnsi="Arial" w:cs="Arial"/>
        </w:rPr>
        <w:t>Nox</w:t>
      </w:r>
      <w:proofErr w:type="spellEnd"/>
      <w:r w:rsidRPr="00E95821">
        <w:rPr>
          <w:rFonts w:ascii="Arial" w:hAnsi="Arial" w:cs="Arial"/>
        </w:rPr>
        <w:t xml:space="preserve"> (followed by cannabis at 70%). </w:t>
      </w:r>
      <w:r w:rsidR="0096540F" w:rsidRPr="00E95821">
        <w:rPr>
          <w:rFonts w:ascii="Arial" w:hAnsi="Arial" w:cs="Arial"/>
        </w:rPr>
        <w:t>(See Figure 42</w:t>
      </w:r>
      <w:r w:rsidR="007F3CA1" w:rsidRPr="00E95821">
        <w:rPr>
          <w:rFonts w:ascii="Arial" w:hAnsi="Arial" w:cs="Arial"/>
        </w:rPr>
        <w:t xml:space="preserve">). </w:t>
      </w:r>
      <w:proofErr w:type="gramStart"/>
      <w:r w:rsidR="005B1C65" w:rsidRPr="00E95821">
        <w:rPr>
          <w:rFonts w:ascii="Arial" w:hAnsi="Arial" w:cs="Arial"/>
        </w:rPr>
        <w:t>T</w:t>
      </w:r>
      <w:r w:rsidRPr="00E95821">
        <w:rPr>
          <w:rFonts w:ascii="Arial" w:hAnsi="Arial" w:cs="Arial"/>
        </w:rPr>
        <w:t>he majority of</w:t>
      </w:r>
      <w:proofErr w:type="gramEnd"/>
      <w:r w:rsidRPr="00E95821">
        <w:rPr>
          <w:rFonts w:ascii="Arial" w:hAnsi="Arial" w:cs="Arial"/>
        </w:rPr>
        <w:t xml:space="preserve"> respondents were also worried about Class A drug misuse – for instance 63% were concerned about</w:t>
      </w:r>
      <w:r w:rsidR="0096540F" w:rsidRPr="00E95821">
        <w:rPr>
          <w:rFonts w:ascii="Arial" w:hAnsi="Arial" w:cs="Arial"/>
        </w:rPr>
        <w:t xml:space="preserve"> heroin use. (See also Figure 42</w:t>
      </w:r>
      <w:r w:rsidR="007F3CA1" w:rsidRPr="00E95821">
        <w:rPr>
          <w:rFonts w:ascii="Arial" w:hAnsi="Arial" w:cs="Arial"/>
        </w:rPr>
        <w:t xml:space="preserve">). </w:t>
      </w:r>
    </w:p>
    <w:p w14:paraId="0CC2B498" w14:textId="77777777" w:rsidR="003715ED" w:rsidRPr="00E95821" w:rsidRDefault="003715ED"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Interviews with representatives from various community groups highlighted the widescale availability of drugs in the area and the impact that it was having on their communities. </w:t>
      </w:r>
    </w:p>
    <w:p w14:paraId="2496D674" w14:textId="5319BF3B" w:rsidR="003715ED" w:rsidRPr="00E95821" w:rsidRDefault="00805543" w:rsidP="004E1D0D">
      <w:pPr>
        <w:pStyle w:val="Heading3"/>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7.5.3 </w:t>
      </w:r>
      <w:r w:rsidR="003715ED" w:rsidRPr="00E95821">
        <w:rPr>
          <w:rFonts w:ascii="Arial" w:hAnsi="Arial" w:cs="Arial"/>
        </w:rPr>
        <w:t xml:space="preserve">Responding to drug-related crime and </w:t>
      </w:r>
      <w:proofErr w:type="gramStart"/>
      <w:r w:rsidR="003715ED" w:rsidRPr="00E95821">
        <w:rPr>
          <w:rFonts w:ascii="Arial" w:hAnsi="Arial" w:cs="Arial"/>
        </w:rPr>
        <w:t>ASB</w:t>
      </w:r>
      <w:proofErr w:type="gramEnd"/>
    </w:p>
    <w:p w14:paraId="49ADF290" w14:textId="625D3157" w:rsidR="003715ED" w:rsidRPr="00E95821" w:rsidRDefault="005B1C65"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A</w:t>
      </w:r>
      <w:r w:rsidR="003715ED" w:rsidRPr="00E95821">
        <w:rPr>
          <w:rFonts w:ascii="Arial" w:hAnsi="Arial" w:cs="Arial"/>
        </w:rPr>
        <w:t xml:space="preserve"> complex array of services </w:t>
      </w:r>
      <w:proofErr w:type="gramStart"/>
      <w:r w:rsidR="003715ED" w:rsidRPr="00E95821">
        <w:rPr>
          <w:rFonts w:ascii="Arial" w:hAnsi="Arial" w:cs="Arial"/>
        </w:rPr>
        <w:t>have</w:t>
      </w:r>
      <w:proofErr w:type="gramEnd"/>
      <w:r w:rsidR="003715ED" w:rsidRPr="00E95821">
        <w:rPr>
          <w:rFonts w:ascii="Arial" w:hAnsi="Arial" w:cs="Arial"/>
        </w:rPr>
        <w:t xml:space="preserve"> been developed to respond to drug and alcohol related crime and ASB. Such is the focus that local ASB teams largely have a focus on addressing the impact of alcohol and drugs (rather than more “traditional” manifestations of ASB such as noise and inconsiderate neighbours). A sophisticated system of services seeks to address the multiple manifestations of the problems created, with pathways between the various services and into the treatment service (where required). This is in addition to and supplements ongoing police work through Operation Continuum. </w:t>
      </w:r>
    </w:p>
    <w:p w14:paraId="50610A22" w14:textId="7E901E08" w:rsidR="00B46CFD" w:rsidRPr="00E95821" w:rsidRDefault="003715ED" w:rsidP="004E1D0D">
      <w:pPr>
        <w:pBdr>
          <w:top w:val="single" w:sz="4" w:space="1" w:color="auto"/>
          <w:left w:val="single" w:sz="4" w:space="4" w:color="auto"/>
          <w:bottom w:val="single" w:sz="4" w:space="1" w:color="auto"/>
          <w:right w:val="single" w:sz="4" w:space="4" w:color="auto"/>
        </w:pBdr>
        <w:rPr>
          <w:rFonts w:ascii="Arial" w:hAnsi="Arial" w:cs="Arial"/>
        </w:rPr>
      </w:pPr>
      <w:r w:rsidRPr="00E95821">
        <w:rPr>
          <w:rFonts w:ascii="Arial" w:hAnsi="Arial" w:cs="Arial"/>
        </w:rPr>
        <w:t xml:space="preserve">Tower Hamlets received substantial funding through Project ADDER which has enabled the </w:t>
      </w:r>
      <w:r w:rsidR="00E33C2C" w:rsidRPr="00E95821">
        <w:rPr>
          <w:rFonts w:ascii="Arial" w:hAnsi="Arial" w:cs="Arial"/>
        </w:rPr>
        <w:t>funding of a range of posts to address dr</w:t>
      </w:r>
      <w:r w:rsidR="00AD3424" w:rsidRPr="00E95821">
        <w:rPr>
          <w:rFonts w:ascii="Arial" w:hAnsi="Arial" w:cs="Arial"/>
        </w:rPr>
        <w:t>ug related crime and offending</w:t>
      </w:r>
      <w:r w:rsidRPr="00E95821">
        <w:rPr>
          <w:rFonts w:ascii="Arial" w:hAnsi="Arial" w:cs="Arial"/>
        </w:rPr>
        <w:t xml:space="preserve">. While </w:t>
      </w:r>
      <w:proofErr w:type="gramStart"/>
      <w:r w:rsidRPr="00E95821">
        <w:rPr>
          <w:rFonts w:ascii="Arial" w:hAnsi="Arial" w:cs="Arial"/>
        </w:rPr>
        <w:t>a number of</w:t>
      </w:r>
      <w:proofErr w:type="gramEnd"/>
      <w:r w:rsidRPr="00E95821">
        <w:rPr>
          <w:rFonts w:ascii="Arial" w:hAnsi="Arial" w:cs="Arial"/>
        </w:rPr>
        <w:t xml:space="preserve"> ADDER areas used funding to reintroduce links between police custody and treatment, Tower Hamlets had retained this functionality, meaning that the ADDER funds were used to invest in other, additional means by which to engage and support those in the criminal justice system with substance misuse needs. This has led to a further proliferation of activity in the borough aimed at ad</w:t>
      </w:r>
      <w:r w:rsidR="009B6C3F" w:rsidRPr="00E95821">
        <w:rPr>
          <w:rFonts w:ascii="Arial" w:hAnsi="Arial" w:cs="Arial"/>
        </w:rPr>
        <w:t xml:space="preserve">dressing drug and alcohol use. </w:t>
      </w:r>
      <w:r w:rsidR="00AD3424" w:rsidRPr="00E95821">
        <w:rPr>
          <w:rFonts w:ascii="Arial" w:hAnsi="Arial" w:cs="Arial"/>
        </w:rPr>
        <w:t xml:space="preserve">It appears however that the rapid roll-out of such a comprehensive range of activities has meant that some stakeholders lack clarity about how the system operates, what pathways are in place, and which service should lead on supporting certain clients. </w:t>
      </w:r>
    </w:p>
    <w:p w14:paraId="52A49BA0" w14:textId="77777777" w:rsidR="004E3E29" w:rsidRPr="00E95821" w:rsidRDefault="004E3E29">
      <w:pPr>
        <w:spacing w:after="0" w:line="240" w:lineRule="auto"/>
        <w:jc w:val="left"/>
        <w:rPr>
          <w:rFonts w:ascii="Arial" w:hAnsi="Arial" w:cs="Arial"/>
          <w:b/>
          <w:bCs/>
          <w:color w:val="1E1B46"/>
          <w:sz w:val="44"/>
          <w:szCs w:val="32"/>
        </w:rPr>
      </w:pPr>
      <w:r w:rsidRPr="00E95821">
        <w:rPr>
          <w:rFonts w:ascii="Arial" w:hAnsi="Arial" w:cs="Arial"/>
        </w:rPr>
        <w:lastRenderedPageBreak/>
        <w:br w:type="page"/>
      </w:r>
    </w:p>
    <w:p w14:paraId="12545BF0" w14:textId="335B9DF9" w:rsidR="00241836" w:rsidRPr="00E95821" w:rsidRDefault="004F3780" w:rsidP="004F3780">
      <w:pPr>
        <w:pStyle w:val="Heading1"/>
        <w:rPr>
          <w:rFonts w:ascii="Arial" w:hAnsi="Arial" w:cs="Arial"/>
        </w:rPr>
      </w:pPr>
      <w:bookmarkStart w:id="65" w:name="_Toc129704783"/>
      <w:r w:rsidRPr="00E95821">
        <w:rPr>
          <w:rFonts w:ascii="Arial" w:hAnsi="Arial" w:cs="Arial"/>
        </w:rPr>
        <w:lastRenderedPageBreak/>
        <w:t xml:space="preserve">8. </w:t>
      </w:r>
      <w:r w:rsidR="00241836" w:rsidRPr="00E95821">
        <w:rPr>
          <w:rFonts w:ascii="Arial" w:hAnsi="Arial" w:cs="Arial"/>
        </w:rPr>
        <w:t>Conclusions and Recommendations</w:t>
      </w:r>
      <w:bookmarkEnd w:id="65"/>
    </w:p>
    <w:p w14:paraId="58710D0F" w14:textId="3AB6E7B8" w:rsidR="009B6C3F" w:rsidRPr="00E95821" w:rsidRDefault="005132D4" w:rsidP="009B6C3F">
      <w:pPr>
        <w:pStyle w:val="Heading2"/>
        <w:rPr>
          <w:rFonts w:ascii="Arial" w:hAnsi="Arial" w:cs="Arial"/>
        </w:rPr>
      </w:pPr>
      <w:bookmarkStart w:id="66" w:name="_Toc129704784"/>
      <w:r w:rsidRPr="00E95821">
        <w:rPr>
          <w:rFonts w:ascii="Arial" w:hAnsi="Arial" w:cs="Arial"/>
        </w:rPr>
        <w:t xml:space="preserve">8.1 </w:t>
      </w:r>
      <w:r w:rsidR="009B6C3F" w:rsidRPr="00E95821">
        <w:rPr>
          <w:rFonts w:ascii="Arial" w:hAnsi="Arial" w:cs="Arial"/>
        </w:rPr>
        <w:t>Conclusions</w:t>
      </w:r>
      <w:r w:rsidR="005935F5" w:rsidRPr="00E95821">
        <w:rPr>
          <w:rFonts w:ascii="Arial" w:hAnsi="Arial" w:cs="Arial"/>
        </w:rPr>
        <w:t xml:space="preserve"> and recommendations</w:t>
      </w:r>
      <w:bookmarkEnd w:id="66"/>
    </w:p>
    <w:p w14:paraId="0A91930A" w14:textId="2F6AB800" w:rsidR="0008031B" w:rsidRPr="00E95821" w:rsidRDefault="0008031B" w:rsidP="0008031B">
      <w:pPr>
        <w:rPr>
          <w:rFonts w:ascii="Arial" w:hAnsi="Arial" w:cs="Arial"/>
        </w:rPr>
      </w:pPr>
      <w:r w:rsidRPr="00E95821">
        <w:rPr>
          <w:rFonts w:ascii="Arial" w:hAnsi="Arial" w:cs="Arial"/>
        </w:rPr>
        <w:t xml:space="preserve">Based on the data and analysis set out in this report </w:t>
      </w:r>
      <w:proofErr w:type="gramStart"/>
      <w:r w:rsidRPr="00E95821">
        <w:rPr>
          <w:rFonts w:ascii="Arial" w:hAnsi="Arial" w:cs="Arial"/>
        </w:rPr>
        <w:t>a number of</w:t>
      </w:r>
      <w:proofErr w:type="gramEnd"/>
      <w:r w:rsidRPr="00E95821">
        <w:rPr>
          <w:rFonts w:ascii="Arial" w:hAnsi="Arial" w:cs="Arial"/>
        </w:rPr>
        <w:t xml:space="preserve"> conclusions have been drawn. The conclusions relate to:</w:t>
      </w:r>
    </w:p>
    <w:p w14:paraId="385BA8E2" w14:textId="59B14EAA" w:rsidR="0008031B" w:rsidRPr="00E95821" w:rsidRDefault="0008031B" w:rsidP="00EC6C0B">
      <w:pPr>
        <w:pStyle w:val="ListParagraph"/>
        <w:numPr>
          <w:ilvl w:val="0"/>
          <w:numId w:val="57"/>
        </w:numPr>
        <w:rPr>
          <w:rFonts w:ascii="Arial" w:hAnsi="Arial" w:cs="Arial"/>
        </w:rPr>
      </w:pPr>
      <w:r w:rsidRPr="00E95821">
        <w:rPr>
          <w:rFonts w:ascii="Arial" w:hAnsi="Arial" w:cs="Arial"/>
        </w:rPr>
        <w:t>Systems-level (i.e. the operation of the totality of services working with drug and alcohol users in Tower Hamlets), and</w:t>
      </w:r>
    </w:p>
    <w:p w14:paraId="2298C459" w14:textId="30F3F8CD" w:rsidR="0008031B" w:rsidRPr="00E95821" w:rsidRDefault="0008031B" w:rsidP="00EC6C0B">
      <w:pPr>
        <w:pStyle w:val="ListParagraph"/>
        <w:numPr>
          <w:ilvl w:val="0"/>
          <w:numId w:val="57"/>
        </w:numPr>
        <w:rPr>
          <w:rFonts w:ascii="Arial" w:hAnsi="Arial" w:cs="Arial"/>
        </w:rPr>
      </w:pPr>
      <w:r w:rsidRPr="00E95821">
        <w:rPr>
          <w:rFonts w:ascii="Arial" w:hAnsi="Arial" w:cs="Arial"/>
        </w:rPr>
        <w:t xml:space="preserve">Service-level (i.e. the operation of individual services). </w:t>
      </w:r>
    </w:p>
    <w:p w14:paraId="0223C2C7" w14:textId="709282E6" w:rsidR="0008031B" w:rsidRPr="00E95821" w:rsidRDefault="0008031B" w:rsidP="0008031B">
      <w:pPr>
        <w:rPr>
          <w:rFonts w:ascii="Arial" w:hAnsi="Arial" w:cs="Arial"/>
        </w:rPr>
      </w:pPr>
      <w:r w:rsidRPr="00E95821">
        <w:rPr>
          <w:rFonts w:ascii="Arial" w:hAnsi="Arial" w:cs="Arial"/>
        </w:rPr>
        <w:t>The co</w:t>
      </w:r>
      <w:r w:rsidR="005935F5" w:rsidRPr="00E95821">
        <w:rPr>
          <w:rFonts w:ascii="Arial" w:hAnsi="Arial" w:cs="Arial"/>
        </w:rPr>
        <w:t xml:space="preserve">nclusions are set out by level along with associated recommendations. </w:t>
      </w:r>
    </w:p>
    <w:p w14:paraId="1012537D" w14:textId="61982819" w:rsidR="00E00D24" w:rsidRPr="00E95821" w:rsidRDefault="0004513A" w:rsidP="00E00D24">
      <w:pPr>
        <w:pStyle w:val="Heading3"/>
        <w:rPr>
          <w:rFonts w:ascii="Arial" w:hAnsi="Arial" w:cs="Arial"/>
        </w:rPr>
      </w:pPr>
      <w:r w:rsidRPr="00E95821">
        <w:rPr>
          <w:rFonts w:ascii="Arial" w:hAnsi="Arial" w:cs="Arial"/>
        </w:rPr>
        <w:t>8.1.1</w:t>
      </w:r>
      <w:r w:rsidR="00E00D24" w:rsidRPr="00E95821">
        <w:rPr>
          <w:rFonts w:ascii="Arial" w:hAnsi="Arial" w:cs="Arial"/>
        </w:rPr>
        <w:t xml:space="preserve"> System-Level Conclusions</w:t>
      </w:r>
    </w:p>
    <w:p w14:paraId="2A198B3F" w14:textId="77777777" w:rsidR="00E00D24" w:rsidRPr="00E95821" w:rsidRDefault="00E00D24" w:rsidP="00E00D24">
      <w:pPr>
        <w:rPr>
          <w:rFonts w:ascii="Arial" w:hAnsi="Arial" w:cs="Arial"/>
        </w:rPr>
      </w:pPr>
      <w:proofErr w:type="gramStart"/>
      <w:r w:rsidRPr="00E95821">
        <w:rPr>
          <w:rFonts w:ascii="Arial" w:hAnsi="Arial" w:cs="Arial"/>
        </w:rPr>
        <w:t>A number of</w:t>
      </w:r>
      <w:proofErr w:type="gramEnd"/>
      <w:r w:rsidRPr="00E95821">
        <w:rPr>
          <w:rFonts w:ascii="Arial" w:hAnsi="Arial" w:cs="Arial"/>
        </w:rPr>
        <w:t xml:space="preserve"> conclusions have been reached that relate to the functioning of the system as a whole and how the various aspects of the treatment system and wider service landscape relate to one another. </w:t>
      </w:r>
    </w:p>
    <w:p w14:paraId="30FFC981" w14:textId="77777777" w:rsidR="00E00D24" w:rsidRPr="00E95821" w:rsidRDefault="00E00D24" w:rsidP="00E00D24">
      <w:pPr>
        <w:pStyle w:val="Heading4"/>
        <w:rPr>
          <w:rFonts w:ascii="Arial" w:hAnsi="Arial" w:cs="Arial"/>
        </w:rPr>
      </w:pPr>
      <w:r w:rsidRPr="00E95821">
        <w:rPr>
          <w:rFonts w:ascii="Arial" w:hAnsi="Arial" w:cs="Arial"/>
        </w:rPr>
        <w:t xml:space="preserve">Tower Hamlets sees relatively high need around drugs and </w:t>
      </w:r>
      <w:proofErr w:type="gramStart"/>
      <w:r w:rsidRPr="00E95821">
        <w:rPr>
          <w:rFonts w:ascii="Arial" w:hAnsi="Arial" w:cs="Arial"/>
        </w:rPr>
        <w:t>alcohol, and</w:t>
      </w:r>
      <w:proofErr w:type="gramEnd"/>
      <w:r w:rsidRPr="00E95821">
        <w:rPr>
          <w:rFonts w:ascii="Arial" w:hAnsi="Arial" w:cs="Arial"/>
        </w:rPr>
        <w:t xml:space="preserve"> meets this with a complex set of services and interventions.</w:t>
      </w:r>
    </w:p>
    <w:p w14:paraId="5FE216A1" w14:textId="594C866E" w:rsidR="00E00D24" w:rsidRPr="00E95821" w:rsidRDefault="00E00D24" w:rsidP="00E00D24">
      <w:pPr>
        <w:pStyle w:val="ListParagraph"/>
        <w:numPr>
          <w:ilvl w:val="0"/>
          <w:numId w:val="59"/>
        </w:numPr>
        <w:rPr>
          <w:rFonts w:ascii="Arial" w:hAnsi="Arial" w:cs="Arial"/>
        </w:rPr>
      </w:pPr>
      <w:r w:rsidRPr="00E95821">
        <w:rPr>
          <w:rFonts w:ascii="Arial" w:hAnsi="Arial" w:cs="Arial"/>
        </w:rPr>
        <w:t>Tower Hamlets has a higher estimated prevalence of opiate and crack use, and the largest cohort in treatment across all of London. The cohort of opiate users is ageing and displays comparatively high levels of complexity and additional needs (relative to England as a whole).</w:t>
      </w:r>
    </w:p>
    <w:p w14:paraId="7F8B043D"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There is some indicative data that needs around alcohol are increasing.</w:t>
      </w:r>
    </w:p>
    <w:p w14:paraId="132E8BA1"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As a result, a complex system has been put in place with </w:t>
      </w:r>
      <w:proofErr w:type="gramStart"/>
      <w:r w:rsidRPr="00E95821">
        <w:rPr>
          <w:rFonts w:ascii="Arial" w:hAnsi="Arial" w:cs="Arial"/>
        </w:rPr>
        <w:t>a number of</w:t>
      </w:r>
      <w:proofErr w:type="gramEnd"/>
      <w:r w:rsidRPr="00E95821">
        <w:rPr>
          <w:rFonts w:ascii="Arial" w:hAnsi="Arial" w:cs="Arial"/>
        </w:rPr>
        <w:t xml:space="preserve"> interventions seeking to identify, support different groups with a diverse set of needs. Despite simplifications, the system remains complex.</w:t>
      </w:r>
    </w:p>
    <w:p w14:paraId="7BAF4F84" w14:textId="77777777" w:rsidR="00E00D24" w:rsidRPr="00E95821" w:rsidRDefault="00E00D24" w:rsidP="00E00D24">
      <w:pPr>
        <w:pStyle w:val="Heading4"/>
        <w:rPr>
          <w:rFonts w:ascii="Arial" w:hAnsi="Arial" w:cs="Arial"/>
        </w:rPr>
      </w:pPr>
      <w:r w:rsidRPr="00E95821">
        <w:rPr>
          <w:rFonts w:ascii="Arial" w:hAnsi="Arial" w:cs="Arial"/>
        </w:rPr>
        <w:t xml:space="preserve">Overall, some system outcomes have declined gradually over time, as has been the case across London and other areas. </w:t>
      </w:r>
    </w:p>
    <w:p w14:paraId="0F8A655B" w14:textId="77777777" w:rsidR="00E00D24" w:rsidRPr="00E95821" w:rsidRDefault="00E00D24" w:rsidP="00E00D24">
      <w:pPr>
        <w:spacing w:after="0" w:line="240" w:lineRule="auto"/>
        <w:jc w:val="left"/>
        <w:rPr>
          <w:rFonts w:ascii="Arial" w:hAnsi="Arial" w:cs="Arial"/>
        </w:rPr>
      </w:pPr>
    </w:p>
    <w:p w14:paraId="4B5F04D6"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While there has been a long-term downward trend </w:t>
      </w:r>
      <w:proofErr w:type="gramStart"/>
      <w:r w:rsidRPr="00E95821">
        <w:rPr>
          <w:rFonts w:ascii="Arial" w:hAnsi="Arial" w:cs="Arial"/>
        </w:rPr>
        <w:t>with regard to</w:t>
      </w:r>
      <w:proofErr w:type="gramEnd"/>
      <w:r w:rsidRPr="00E95821">
        <w:rPr>
          <w:rFonts w:ascii="Arial" w:hAnsi="Arial" w:cs="Arial"/>
        </w:rPr>
        <w:t xml:space="preserve"> successful completions among opiate users, and to the number of people in treatment, these trends closely parallel London-wide and national trend. The trend is therefore most likely to be due to </w:t>
      </w:r>
      <w:proofErr w:type="gramStart"/>
      <w:r w:rsidRPr="00E95821">
        <w:rPr>
          <w:rFonts w:ascii="Arial" w:hAnsi="Arial" w:cs="Arial"/>
        </w:rPr>
        <w:t>the  substantial</w:t>
      </w:r>
      <w:proofErr w:type="gramEnd"/>
      <w:r w:rsidRPr="00E95821">
        <w:rPr>
          <w:rFonts w:ascii="Arial" w:hAnsi="Arial" w:cs="Arial"/>
        </w:rPr>
        <w:t xml:space="preserve"> reduction in funding made available nationally for drug and alcohol services. Other indicators of performance have improved or remained relatively static – particularly for non-Opiates. </w:t>
      </w:r>
    </w:p>
    <w:p w14:paraId="1749691A"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lastRenderedPageBreak/>
        <w:t>The data included in this needs assessment do not show specific time points when need, or in the extent to which needs are met, have markedly changed during the past decade.</w:t>
      </w:r>
    </w:p>
    <w:p w14:paraId="7651B860" w14:textId="77777777" w:rsidR="00E00D24" w:rsidRPr="00E95821" w:rsidRDefault="00E00D24" w:rsidP="00E00D24">
      <w:pPr>
        <w:pStyle w:val="Heading4"/>
        <w:rPr>
          <w:rFonts w:ascii="Arial" w:hAnsi="Arial" w:cs="Arial"/>
        </w:rPr>
      </w:pPr>
      <w:r w:rsidRPr="00E95821">
        <w:rPr>
          <w:rFonts w:ascii="Arial" w:hAnsi="Arial" w:cs="Arial"/>
        </w:rPr>
        <w:t xml:space="preserve">Need for improved lines of communication between, and reduced duplication within, parts of the </w:t>
      </w:r>
      <w:proofErr w:type="gramStart"/>
      <w:r w:rsidRPr="00E95821">
        <w:rPr>
          <w:rFonts w:ascii="Arial" w:hAnsi="Arial" w:cs="Arial"/>
        </w:rPr>
        <w:t>system</w:t>
      </w:r>
      <w:proofErr w:type="gramEnd"/>
    </w:p>
    <w:p w14:paraId="381B21FA"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The service landscape has grown increasingly complex, particularly with the recent addition of ADDER funded roles. These additional services and posts serve a valuable role; </w:t>
      </w:r>
      <w:proofErr w:type="gramStart"/>
      <w:r w:rsidRPr="00E95821">
        <w:rPr>
          <w:rFonts w:ascii="Arial" w:hAnsi="Arial" w:cs="Arial"/>
        </w:rPr>
        <w:t>however</w:t>
      </w:r>
      <w:proofErr w:type="gramEnd"/>
      <w:r w:rsidRPr="00E95821">
        <w:rPr>
          <w:rFonts w:ascii="Arial" w:hAnsi="Arial" w:cs="Arial"/>
        </w:rPr>
        <w:t xml:space="preserve"> the complexity of the landscape has created a degree of confusion amongst stakeholders – including those working with drug and alcohol users.</w:t>
      </w:r>
    </w:p>
    <w:p w14:paraId="03F34B44"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There is a need to strengthen lines of communication between parts of the system – </w:t>
      </w:r>
      <w:proofErr w:type="gramStart"/>
      <w:r w:rsidRPr="00E95821">
        <w:rPr>
          <w:rFonts w:ascii="Arial" w:hAnsi="Arial" w:cs="Arial"/>
        </w:rPr>
        <w:t>in particular between</w:t>
      </w:r>
      <w:proofErr w:type="gramEnd"/>
      <w:r w:rsidRPr="00E95821">
        <w:rPr>
          <w:rFonts w:ascii="Arial" w:hAnsi="Arial" w:cs="Arial"/>
        </w:rPr>
        <w:t xml:space="preserve"> staff in local authority teams (such as Through Care) and RESET. For instance, staff at RESET were not clear about the roles of the prison workers and there was some lack of clarity between Through Care workers and the RESET about lines of accountability and client management. </w:t>
      </w:r>
    </w:p>
    <w:p w14:paraId="279B2235" w14:textId="66030A44" w:rsidR="00E00D24" w:rsidRPr="00E95821" w:rsidRDefault="00E00D24" w:rsidP="00E00D24">
      <w:pPr>
        <w:pStyle w:val="ListParagraph"/>
        <w:numPr>
          <w:ilvl w:val="0"/>
          <w:numId w:val="59"/>
        </w:numPr>
        <w:rPr>
          <w:rFonts w:ascii="Arial" w:hAnsi="Arial" w:cs="Arial"/>
        </w:rPr>
      </w:pPr>
      <w:r w:rsidRPr="00E95821">
        <w:rPr>
          <w:rFonts w:ascii="Arial" w:hAnsi="Arial" w:cs="Arial"/>
        </w:rPr>
        <w:t>The complex service landscape has created a situation whereby there are a growing number of handovers between teams (for example: custody team -&gt; Through Care -&gt; RESET). Multiple handovers of client</w:t>
      </w:r>
      <w:r w:rsidR="0043122A" w:rsidRPr="00E95821">
        <w:rPr>
          <w:rFonts w:ascii="Arial" w:hAnsi="Arial" w:cs="Arial"/>
        </w:rPr>
        <w:t>s</w:t>
      </w:r>
      <w:r w:rsidRPr="00E95821">
        <w:rPr>
          <w:rFonts w:ascii="Arial" w:hAnsi="Arial" w:cs="Arial"/>
        </w:rPr>
        <w:t xml:space="preserve"> </w:t>
      </w:r>
      <w:proofErr w:type="gramStart"/>
      <w:r w:rsidRPr="00E95821">
        <w:rPr>
          <w:rFonts w:ascii="Arial" w:hAnsi="Arial" w:cs="Arial"/>
        </w:rPr>
        <w:t>has</w:t>
      </w:r>
      <w:proofErr w:type="gramEnd"/>
      <w:r w:rsidRPr="00E95821">
        <w:rPr>
          <w:rFonts w:ascii="Arial" w:hAnsi="Arial" w:cs="Arial"/>
        </w:rPr>
        <w:t xml:space="preserve"> the potential to create more points for clients to drop-out/disengage.</w:t>
      </w:r>
    </w:p>
    <w:p w14:paraId="057C0F11"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The handovers are not consistently supported by joint care management of clients (for instance while Through Care team members support clients while they are in receipt of treatment at RESET, the former do not appear to consistently attend meetings with the latter to discuss these clients). </w:t>
      </w:r>
    </w:p>
    <w:p w14:paraId="035AC16B" w14:textId="77777777" w:rsidR="00E00D24" w:rsidRPr="00E95821" w:rsidRDefault="00E00D24" w:rsidP="00E00D24">
      <w:pPr>
        <w:pStyle w:val="Heading4"/>
        <w:rPr>
          <w:rFonts w:ascii="Arial" w:hAnsi="Arial" w:cs="Arial"/>
        </w:rPr>
      </w:pPr>
      <w:r w:rsidRPr="00E95821">
        <w:rPr>
          <w:rFonts w:ascii="Arial" w:hAnsi="Arial" w:cs="Arial"/>
        </w:rPr>
        <w:t xml:space="preserve">System incentives and priorities need to be aligned to long-term </w:t>
      </w:r>
      <w:proofErr w:type="gramStart"/>
      <w:r w:rsidRPr="00E95821">
        <w:rPr>
          <w:rFonts w:ascii="Arial" w:hAnsi="Arial" w:cs="Arial"/>
        </w:rPr>
        <w:t>outcomes</w:t>
      </w:r>
      <w:proofErr w:type="gramEnd"/>
    </w:p>
    <w:p w14:paraId="4BBAC8DD"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Different parts of the system operate to different incentives and priorities, due to the complexity of the system. This has the potential to be sub-optimal for client outcomes – for instance some teams are measured by referring clients into RESET, rather than by what treatment outcomes clients go on to achieve. This creates an incentive to direct clients into RESET with less emphasis on the treatment outcomes.  </w:t>
      </w:r>
    </w:p>
    <w:p w14:paraId="57B89974"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Aligning system priorities of different services, to ensure a joined-up approach to outcomes and support, could lead to benefits for service users.</w:t>
      </w:r>
    </w:p>
    <w:p w14:paraId="5FE3E8CE" w14:textId="77777777" w:rsidR="00E00D24" w:rsidRPr="00E95821" w:rsidRDefault="00E00D24" w:rsidP="00E00D24">
      <w:pPr>
        <w:pStyle w:val="Heading4"/>
        <w:rPr>
          <w:rFonts w:ascii="Arial" w:hAnsi="Arial" w:cs="Arial"/>
        </w:rPr>
      </w:pPr>
      <w:r w:rsidRPr="00E95821">
        <w:rPr>
          <w:rFonts w:ascii="Arial" w:hAnsi="Arial" w:cs="Arial"/>
        </w:rPr>
        <w:t>Need for increased capacity in RESET/</w:t>
      </w:r>
      <w:proofErr w:type="gramStart"/>
      <w:r w:rsidRPr="00E95821">
        <w:rPr>
          <w:rFonts w:ascii="Arial" w:hAnsi="Arial" w:cs="Arial"/>
        </w:rPr>
        <w:t>treatment</w:t>
      </w:r>
      <w:proofErr w:type="gramEnd"/>
    </w:p>
    <w:p w14:paraId="456715BB"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Much of the drop in system outcomes (particularly successful treatment rates) appears to be associated with operational issues - including significant issues in staff capacity at RESET. This is an issue currently experienced by most treatment providers nationally.</w:t>
      </w:r>
    </w:p>
    <w:p w14:paraId="1EB97A2E"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lastRenderedPageBreak/>
        <w:t>The team is not fully staffed and is experiencing ongoing problems with recruitment. This has resulted in caseloads of over 80, which are often more than double the level that is recommended.</w:t>
      </w:r>
      <w:r w:rsidRPr="00E95821">
        <w:rPr>
          <w:rStyle w:val="FootnoteReference"/>
          <w:rFonts w:ascii="Arial" w:hAnsi="Arial" w:cs="Arial"/>
        </w:rPr>
        <w:footnoteReference w:id="86"/>
      </w:r>
      <w:r w:rsidRPr="00E95821">
        <w:rPr>
          <w:rFonts w:ascii="Arial" w:hAnsi="Arial" w:cs="Arial"/>
        </w:rPr>
        <w:t xml:space="preserve"> </w:t>
      </w:r>
    </w:p>
    <w:p w14:paraId="4C9108FB"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There is not equity in case load of staff across the system – caseloads of over 80 in RESET are not mirrored by other teams such as Through Care. This suggests that there may be a benefit from distributing capacity more evenly across the </w:t>
      </w:r>
      <w:proofErr w:type="gramStart"/>
      <w:r w:rsidRPr="00E95821">
        <w:rPr>
          <w:rFonts w:ascii="Arial" w:hAnsi="Arial" w:cs="Arial"/>
        </w:rPr>
        <w:t>system as a whole</w:t>
      </w:r>
      <w:proofErr w:type="gramEnd"/>
      <w:r w:rsidRPr="00E95821">
        <w:rPr>
          <w:rFonts w:ascii="Arial" w:hAnsi="Arial" w:cs="Arial"/>
        </w:rPr>
        <w:t>.</w:t>
      </w:r>
    </w:p>
    <w:p w14:paraId="73126FF4" w14:textId="77777777" w:rsidR="00E00D24" w:rsidRPr="00E95821" w:rsidRDefault="00E00D24" w:rsidP="00E00D24">
      <w:pPr>
        <w:pStyle w:val="ListParagraph"/>
        <w:rPr>
          <w:rFonts w:ascii="Arial" w:hAnsi="Arial" w:cs="Arial"/>
        </w:rPr>
      </w:pPr>
    </w:p>
    <w:p w14:paraId="255DDDA0" w14:textId="77777777" w:rsidR="00E00D24" w:rsidRPr="00E95821" w:rsidRDefault="00E00D24" w:rsidP="00E00D24">
      <w:pPr>
        <w:pStyle w:val="Heading4"/>
        <w:rPr>
          <w:rFonts w:ascii="Arial" w:hAnsi="Arial" w:cs="Arial"/>
        </w:rPr>
      </w:pPr>
      <w:r w:rsidRPr="00E95821">
        <w:rPr>
          <w:rFonts w:ascii="Arial" w:hAnsi="Arial" w:cs="Arial"/>
        </w:rPr>
        <w:t>Need to interrogate the cultural competency of the wider drug and alcohol system.</w:t>
      </w:r>
    </w:p>
    <w:p w14:paraId="1D0C11E1"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The ethnic make-up of the population in structured treatment has remained stable over time and mirrors the ethnic break-down of emergency </w:t>
      </w:r>
      <w:proofErr w:type="gramStart"/>
      <w:r w:rsidRPr="00E95821">
        <w:rPr>
          <w:rFonts w:ascii="Arial" w:hAnsi="Arial" w:cs="Arial"/>
        </w:rPr>
        <w:t>hospital  admissions</w:t>
      </w:r>
      <w:proofErr w:type="gramEnd"/>
      <w:r w:rsidRPr="00E95821">
        <w:rPr>
          <w:rFonts w:ascii="Arial" w:hAnsi="Arial" w:cs="Arial"/>
        </w:rPr>
        <w:t>; this may suggest the system is equitably engaging different ethnic groups in treatment.</w:t>
      </w:r>
    </w:p>
    <w:p w14:paraId="7316948A" w14:textId="77777777" w:rsidR="00E00D24" w:rsidRPr="00E95821" w:rsidRDefault="00E00D24" w:rsidP="00E00D24">
      <w:pPr>
        <w:pStyle w:val="ListParagraph"/>
        <w:numPr>
          <w:ilvl w:val="0"/>
          <w:numId w:val="59"/>
        </w:numPr>
        <w:rPr>
          <w:rFonts w:ascii="Arial" w:hAnsi="Arial" w:cs="Arial"/>
        </w:rPr>
      </w:pPr>
      <w:r w:rsidRPr="00E95821">
        <w:rPr>
          <w:rFonts w:ascii="Arial" w:hAnsi="Arial" w:cs="Arial"/>
        </w:rPr>
        <w:t xml:space="preserve">However, </w:t>
      </w:r>
      <w:proofErr w:type="gramStart"/>
      <w:r w:rsidRPr="00E95821">
        <w:rPr>
          <w:rFonts w:ascii="Arial" w:hAnsi="Arial" w:cs="Arial"/>
        </w:rPr>
        <w:t>a number of</w:t>
      </w:r>
      <w:proofErr w:type="gramEnd"/>
      <w:r w:rsidRPr="00E95821">
        <w:rPr>
          <w:rFonts w:ascii="Arial" w:hAnsi="Arial" w:cs="Arial"/>
        </w:rPr>
        <w:t xml:space="preserve"> stakeholders (both professional and from the community) raised the issue of the cultural competency throughout the system of services for people with drug and alcohol need.</w:t>
      </w:r>
    </w:p>
    <w:p w14:paraId="444D6DFD" w14:textId="77777777" w:rsidR="00E00D24" w:rsidRPr="00E95821" w:rsidRDefault="00E00D24" w:rsidP="00E00D24">
      <w:pPr>
        <w:rPr>
          <w:rFonts w:ascii="Arial" w:hAnsi="Arial" w:cs="Arial"/>
        </w:rPr>
      </w:pPr>
    </w:p>
    <w:p w14:paraId="6981667D" w14:textId="77777777" w:rsidR="00E00D24" w:rsidRPr="00E95821" w:rsidRDefault="00E00D24" w:rsidP="00E00D24">
      <w:pPr>
        <w:rPr>
          <w:rFonts w:ascii="Arial" w:hAnsi="Arial" w:cs="Arial"/>
        </w:rPr>
      </w:pPr>
    </w:p>
    <w:p w14:paraId="2445B29D" w14:textId="06BC05C8" w:rsidR="00E00D24" w:rsidRPr="00E95821" w:rsidRDefault="00E00D24" w:rsidP="00AA01C6">
      <w:pPr>
        <w:pStyle w:val="Heading3"/>
        <w:numPr>
          <w:ilvl w:val="2"/>
          <w:numId w:val="73"/>
        </w:numPr>
        <w:rPr>
          <w:rFonts w:ascii="Arial" w:hAnsi="Arial" w:cs="Arial"/>
        </w:rPr>
      </w:pPr>
      <w:r w:rsidRPr="00E95821">
        <w:rPr>
          <w:rFonts w:ascii="Arial" w:hAnsi="Arial" w:cs="Arial"/>
        </w:rPr>
        <w:t>System-level recommendations</w:t>
      </w:r>
    </w:p>
    <w:p w14:paraId="20E1E56A" w14:textId="77777777" w:rsidR="00E00D24" w:rsidRPr="00E95821" w:rsidRDefault="00E00D24" w:rsidP="00E00D24">
      <w:pPr>
        <w:pStyle w:val="ListParagraph"/>
        <w:rPr>
          <w:rFonts w:ascii="Arial" w:hAnsi="Arial" w:cs="Arial"/>
          <w:i/>
          <w:iCs/>
        </w:rPr>
      </w:pPr>
      <w:r w:rsidRPr="00E95821">
        <w:rPr>
          <w:rFonts w:ascii="Arial" w:hAnsi="Arial" w:cs="Arial"/>
          <w:b/>
          <w:bCs/>
          <w:i/>
          <w:iCs/>
        </w:rPr>
        <w:t xml:space="preserve">Recommendation 1 </w:t>
      </w:r>
      <w:r w:rsidRPr="00E95821">
        <w:rPr>
          <w:rFonts w:ascii="Arial" w:hAnsi="Arial" w:cs="Arial"/>
          <w:i/>
          <w:iCs/>
        </w:rPr>
        <w:t>The CDP should undertake a systems-mapping exercise to identify all linkages and pathways into treatment:</w:t>
      </w:r>
    </w:p>
    <w:p w14:paraId="152AC5B6" w14:textId="77777777" w:rsidR="00E00D24" w:rsidRPr="00E95821" w:rsidRDefault="00E00D24" w:rsidP="00E00D24">
      <w:pPr>
        <w:pStyle w:val="ListParagraph"/>
        <w:numPr>
          <w:ilvl w:val="3"/>
          <w:numId w:val="62"/>
        </w:numPr>
        <w:ind w:left="1560" w:hanging="426"/>
        <w:rPr>
          <w:rFonts w:ascii="Arial" w:hAnsi="Arial" w:cs="Arial"/>
          <w:i/>
          <w:iCs/>
        </w:rPr>
      </w:pPr>
      <w:r w:rsidRPr="00E95821">
        <w:rPr>
          <w:rFonts w:ascii="Arial" w:hAnsi="Arial" w:cs="Arial"/>
          <w:i/>
          <w:iCs/>
        </w:rPr>
        <w:t>The mapping should assess the volume of clients in each part of the systems map to identify key pressure points,</w:t>
      </w:r>
    </w:p>
    <w:p w14:paraId="24EFA56B" w14:textId="77777777" w:rsidR="00E00D24" w:rsidRPr="00E95821" w:rsidRDefault="00E00D24" w:rsidP="00E00D24">
      <w:pPr>
        <w:pStyle w:val="ListParagraph"/>
        <w:numPr>
          <w:ilvl w:val="3"/>
          <w:numId w:val="62"/>
        </w:numPr>
        <w:ind w:left="1560" w:hanging="426"/>
        <w:rPr>
          <w:rFonts w:ascii="Arial" w:hAnsi="Arial" w:cs="Arial"/>
          <w:i/>
          <w:iCs/>
        </w:rPr>
      </w:pPr>
      <w:r w:rsidRPr="00E95821">
        <w:rPr>
          <w:rFonts w:ascii="Arial" w:hAnsi="Arial" w:cs="Arial"/>
          <w:i/>
          <w:iCs/>
        </w:rPr>
        <w:t>The systems map should identify numbers of handovers clients are receiving,</w:t>
      </w:r>
    </w:p>
    <w:p w14:paraId="18A9CC98" w14:textId="77777777" w:rsidR="00E00D24" w:rsidRPr="00E95821" w:rsidRDefault="00E00D24" w:rsidP="00E00D24">
      <w:pPr>
        <w:pStyle w:val="ListParagraph"/>
        <w:numPr>
          <w:ilvl w:val="3"/>
          <w:numId w:val="62"/>
        </w:numPr>
        <w:ind w:left="1560" w:hanging="426"/>
        <w:rPr>
          <w:rFonts w:ascii="Arial" w:hAnsi="Arial" w:cs="Arial"/>
          <w:i/>
          <w:iCs/>
        </w:rPr>
      </w:pPr>
      <w:r w:rsidRPr="00E95821">
        <w:rPr>
          <w:rFonts w:ascii="Arial" w:hAnsi="Arial" w:cs="Arial"/>
          <w:i/>
          <w:iCs/>
        </w:rPr>
        <w:t xml:space="preserve">The systems map should set out roles, </w:t>
      </w:r>
      <w:proofErr w:type="gramStart"/>
      <w:r w:rsidRPr="00E95821">
        <w:rPr>
          <w:rFonts w:ascii="Arial" w:hAnsi="Arial" w:cs="Arial"/>
          <w:i/>
          <w:iCs/>
        </w:rPr>
        <w:t>responsibilities</w:t>
      </w:r>
      <w:proofErr w:type="gramEnd"/>
      <w:r w:rsidRPr="00E95821">
        <w:rPr>
          <w:rFonts w:ascii="Arial" w:hAnsi="Arial" w:cs="Arial"/>
          <w:i/>
          <w:iCs/>
        </w:rPr>
        <w:t xml:space="preserve"> and remits for each element of the service system,</w:t>
      </w:r>
    </w:p>
    <w:p w14:paraId="451AAB13" w14:textId="77777777" w:rsidR="00E00D24" w:rsidRPr="00E95821" w:rsidRDefault="00E00D24" w:rsidP="00E00D24">
      <w:pPr>
        <w:pStyle w:val="ListParagraph"/>
        <w:numPr>
          <w:ilvl w:val="3"/>
          <w:numId w:val="62"/>
        </w:numPr>
        <w:ind w:left="1560" w:hanging="426"/>
        <w:rPr>
          <w:rFonts w:ascii="Arial" w:hAnsi="Arial" w:cs="Arial"/>
          <w:i/>
          <w:iCs/>
        </w:rPr>
      </w:pPr>
      <w:r w:rsidRPr="00E95821">
        <w:rPr>
          <w:rFonts w:ascii="Arial" w:hAnsi="Arial" w:cs="Arial"/>
          <w:i/>
          <w:iCs/>
        </w:rPr>
        <w:t>Systems map should identify which service elements overlap and lead to co-working of clients.</w:t>
      </w:r>
    </w:p>
    <w:p w14:paraId="2B21D929" w14:textId="77777777" w:rsidR="00E00D24" w:rsidRPr="00E95821" w:rsidRDefault="00E00D24" w:rsidP="00E00D24">
      <w:pPr>
        <w:pStyle w:val="ListParagraph"/>
        <w:ind w:left="810"/>
        <w:rPr>
          <w:rFonts w:ascii="Arial" w:hAnsi="Arial" w:cs="Arial"/>
          <w:i/>
          <w:iCs/>
        </w:rPr>
      </w:pPr>
    </w:p>
    <w:p w14:paraId="4C94CAE4" w14:textId="77777777" w:rsidR="00E00D24" w:rsidRPr="00E95821" w:rsidRDefault="00E00D24" w:rsidP="00E00D24">
      <w:pPr>
        <w:pStyle w:val="ListParagraph"/>
        <w:ind w:left="810"/>
        <w:rPr>
          <w:rFonts w:ascii="Arial" w:hAnsi="Arial" w:cs="Arial"/>
          <w:i/>
          <w:iCs/>
        </w:rPr>
      </w:pPr>
      <w:r w:rsidRPr="00E95821">
        <w:rPr>
          <w:rFonts w:ascii="Arial" w:hAnsi="Arial" w:cs="Arial"/>
          <w:b/>
          <w:bCs/>
          <w:i/>
          <w:iCs/>
        </w:rPr>
        <w:t xml:space="preserve">Recommendation 2: </w:t>
      </w:r>
      <w:r w:rsidRPr="00E95821">
        <w:rPr>
          <w:rFonts w:ascii="Arial" w:hAnsi="Arial" w:cs="Arial"/>
          <w:i/>
          <w:iCs/>
        </w:rPr>
        <w:t xml:space="preserve">The CDP should reconfigure pathways and system as needed </w:t>
      </w:r>
      <w:proofErr w:type="gramStart"/>
      <w:r w:rsidRPr="00E95821">
        <w:rPr>
          <w:rFonts w:ascii="Arial" w:hAnsi="Arial" w:cs="Arial"/>
          <w:i/>
          <w:iCs/>
        </w:rPr>
        <w:t>in light of</w:t>
      </w:r>
      <w:proofErr w:type="gramEnd"/>
      <w:r w:rsidRPr="00E95821">
        <w:rPr>
          <w:rFonts w:ascii="Arial" w:hAnsi="Arial" w:cs="Arial"/>
          <w:i/>
          <w:iCs/>
        </w:rPr>
        <w:t xml:space="preserve"> the mapping exercise. </w:t>
      </w:r>
    </w:p>
    <w:p w14:paraId="0338743C" w14:textId="77777777" w:rsidR="00E00D24" w:rsidRPr="00E95821" w:rsidRDefault="00E00D24" w:rsidP="00E00D24">
      <w:pPr>
        <w:pStyle w:val="ListParagraph"/>
        <w:ind w:left="810"/>
        <w:rPr>
          <w:rFonts w:ascii="Arial" w:hAnsi="Arial" w:cs="Arial"/>
          <w:b/>
          <w:bCs/>
          <w:i/>
          <w:iCs/>
        </w:rPr>
      </w:pPr>
    </w:p>
    <w:p w14:paraId="27CFC863" w14:textId="77777777" w:rsidR="00E00D24" w:rsidRPr="00E95821" w:rsidRDefault="00E00D24" w:rsidP="00E00D24">
      <w:pPr>
        <w:pStyle w:val="ListParagraph"/>
        <w:ind w:left="810"/>
        <w:rPr>
          <w:rFonts w:ascii="Arial" w:hAnsi="Arial" w:cs="Arial"/>
          <w:i/>
          <w:iCs/>
        </w:rPr>
      </w:pPr>
      <w:r w:rsidRPr="00E95821">
        <w:rPr>
          <w:rFonts w:ascii="Arial" w:hAnsi="Arial" w:cs="Arial"/>
          <w:b/>
          <w:bCs/>
          <w:i/>
          <w:iCs/>
        </w:rPr>
        <w:lastRenderedPageBreak/>
        <w:t xml:space="preserve">Recommendation 3: </w:t>
      </w:r>
      <w:r w:rsidRPr="00E95821">
        <w:rPr>
          <w:rFonts w:ascii="Arial" w:hAnsi="Arial" w:cs="Arial"/>
          <w:i/>
          <w:iCs/>
        </w:rPr>
        <w:t xml:space="preserve">Following the systems-mapping, the CDP should co-develop a system-wide plan for ensuring appropriate capacity in treatment and for improving recruitment and retention of the specialist treatment workforce. </w:t>
      </w:r>
    </w:p>
    <w:p w14:paraId="69474659" w14:textId="77777777" w:rsidR="00E00D24" w:rsidRPr="00E95821" w:rsidRDefault="00E00D24" w:rsidP="00E00D24">
      <w:pPr>
        <w:pStyle w:val="ListParagraph"/>
        <w:ind w:left="810"/>
        <w:rPr>
          <w:rFonts w:ascii="Arial" w:hAnsi="Arial" w:cs="Arial"/>
          <w:i/>
          <w:iCs/>
        </w:rPr>
      </w:pPr>
    </w:p>
    <w:p w14:paraId="6E62A0A4" w14:textId="77777777" w:rsidR="00E00D24" w:rsidRPr="00E95821" w:rsidRDefault="00E00D24" w:rsidP="00E00D24">
      <w:pPr>
        <w:pStyle w:val="ListParagraph"/>
        <w:ind w:left="810"/>
        <w:rPr>
          <w:rFonts w:ascii="Arial" w:hAnsi="Arial" w:cs="Arial"/>
          <w:i/>
          <w:iCs/>
        </w:rPr>
      </w:pPr>
      <w:r w:rsidRPr="00E95821">
        <w:rPr>
          <w:rFonts w:ascii="Arial" w:hAnsi="Arial" w:cs="Arial"/>
          <w:b/>
          <w:i/>
          <w:iCs/>
        </w:rPr>
        <w:t>Recommendation 4:</w:t>
      </w:r>
      <w:r w:rsidRPr="00E95821">
        <w:rPr>
          <w:rFonts w:ascii="Arial" w:hAnsi="Arial" w:cs="Arial"/>
          <w:i/>
          <w:iCs/>
        </w:rPr>
        <w:t xml:space="preserve"> Recognising ongoing problems with recruiting treatment workers the CDP should work with providers to develop and implement a drug and alcohol recruitment and retention strategy for the borough. </w:t>
      </w:r>
    </w:p>
    <w:p w14:paraId="58B9AB63" w14:textId="77777777" w:rsidR="00E00D24" w:rsidRPr="00E95821" w:rsidRDefault="00E00D24" w:rsidP="00E00D24">
      <w:pPr>
        <w:pStyle w:val="ListParagraph"/>
        <w:ind w:left="810"/>
        <w:rPr>
          <w:rFonts w:ascii="Arial" w:hAnsi="Arial" w:cs="Arial"/>
          <w:b/>
          <w:bCs/>
          <w:i/>
          <w:iCs/>
        </w:rPr>
      </w:pPr>
    </w:p>
    <w:p w14:paraId="65F0DFE3" w14:textId="77777777" w:rsidR="00E00D24" w:rsidRPr="00E95821" w:rsidRDefault="00E00D24" w:rsidP="00E00D24">
      <w:pPr>
        <w:pStyle w:val="ListParagraph"/>
        <w:ind w:left="810"/>
        <w:rPr>
          <w:rFonts w:ascii="Arial" w:hAnsi="Arial" w:cs="Arial"/>
          <w:i/>
          <w:iCs/>
        </w:rPr>
      </w:pPr>
      <w:r w:rsidRPr="00E95821">
        <w:rPr>
          <w:rFonts w:ascii="Arial" w:hAnsi="Arial" w:cs="Arial"/>
          <w:b/>
          <w:bCs/>
          <w:i/>
          <w:iCs/>
        </w:rPr>
        <w:t xml:space="preserve">Recommendation 5: </w:t>
      </w:r>
      <w:r w:rsidRPr="00E95821">
        <w:rPr>
          <w:rFonts w:ascii="Arial" w:hAnsi="Arial" w:cs="Arial"/>
          <w:i/>
          <w:iCs/>
        </w:rPr>
        <w:t xml:space="preserve">The CDP should carry out a review of the cultural competency of all elements of the treatment system (outreach, </w:t>
      </w:r>
      <w:proofErr w:type="gramStart"/>
      <w:r w:rsidRPr="00E95821">
        <w:rPr>
          <w:rFonts w:ascii="Arial" w:hAnsi="Arial" w:cs="Arial"/>
          <w:i/>
          <w:iCs/>
        </w:rPr>
        <w:t>treatment</w:t>
      </w:r>
      <w:proofErr w:type="gramEnd"/>
      <w:r w:rsidRPr="00E95821">
        <w:rPr>
          <w:rFonts w:ascii="Arial" w:hAnsi="Arial" w:cs="Arial"/>
          <w:i/>
          <w:iCs/>
        </w:rPr>
        <w:t xml:space="preserve"> and recovery), identifying best practice and setting out recommendations for change where necessary. </w:t>
      </w:r>
    </w:p>
    <w:p w14:paraId="64C9E905" w14:textId="77777777" w:rsidR="00E00D24" w:rsidRPr="00E95821" w:rsidRDefault="00E00D24" w:rsidP="00E00D24">
      <w:pPr>
        <w:pStyle w:val="ListParagraph"/>
        <w:ind w:left="810"/>
        <w:rPr>
          <w:rFonts w:ascii="Arial" w:hAnsi="Arial" w:cs="Arial"/>
          <w:i/>
          <w:iCs/>
        </w:rPr>
      </w:pPr>
    </w:p>
    <w:p w14:paraId="30FD51B0" w14:textId="3728DAA2" w:rsidR="00E00D24" w:rsidRPr="00E95821" w:rsidRDefault="0004513A" w:rsidP="00E00D24">
      <w:pPr>
        <w:pStyle w:val="Heading3"/>
        <w:rPr>
          <w:rFonts w:ascii="Arial" w:hAnsi="Arial" w:cs="Arial"/>
        </w:rPr>
      </w:pPr>
      <w:r w:rsidRPr="00E95821">
        <w:rPr>
          <w:rFonts w:ascii="Arial" w:hAnsi="Arial" w:cs="Arial"/>
        </w:rPr>
        <w:t>8.1</w:t>
      </w:r>
      <w:r w:rsidR="00E00D24" w:rsidRPr="00E95821">
        <w:rPr>
          <w:rFonts w:ascii="Arial" w:hAnsi="Arial" w:cs="Arial"/>
        </w:rPr>
        <w:t>.3 Service-Level Conclusions</w:t>
      </w:r>
    </w:p>
    <w:p w14:paraId="687B2516" w14:textId="77777777" w:rsidR="00B52BE5" w:rsidRPr="00E95821" w:rsidRDefault="00B52BE5" w:rsidP="00B52BE5">
      <w:pPr>
        <w:rPr>
          <w:rFonts w:ascii="Arial" w:hAnsi="Arial" w:cs="Arial"/>
        </w:rPr>
      </w:pPr>
      <w:r w:rsidRPr="00E95821">
        <w:rPr>
          <w:rFonts w:ascii="Arial" w:hAnsi="Arial" w:cs="Arial"/>
        </w:rPr>
        <w:t xml:space="preserve">In addition to the conclusions that relate to the working of the </w:t>
      </w:r>
      <w:proofErr w:type="gramStart"/>
      <w:r w:rsidRPr="00E95821">
        <w:rPr>
          <w:rFonts w:ascii="Arial" w:hAnsi="Arial" w:cs="Arial"/>
        </w:rPr>
        <w:t>system as a whole, a</w:t>
      </w:r>
      <w:proofErr w:type="gramEnd"/>
      <w:r w:rsidRPr="00E95821">
        <w:rPr>
          <w:rFonts w:ascii="Arial" w:hAnsi="Arial" w:cs="Arial"/>
        </w:rPr>
        <w:t xml:space="preserve"> number of conclusions have also been drawn with regard to specific service delivery elements. These are set out below.</w:t>
      </w:r>
    </w:p>
    <w:p w14:paraId="6FB1E6F7" w14:textId="77777777" w:rsidR="00B52BE5" w:rsidRPr="00E95821" w:rsidRDefault="00B52BE5" w:rsidP="00B52BE5">
      <w:pPr>
        <w:pStyle w:val="ListParagraph"/>
        <w:rPr>
          <w:rFonts w:ascii="Arial" w:hAnsi="Arial" w:cs="Arial"/>
        </w:rPr>
      </w:pPr>
    </w:p>
    <w:p w14:paraId="16F67DC8"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Data on alcohol consumption above recommended levels indicates that, contrary to the national trend, local rates are increasing. This suggests the need for more information to </w:t>
      </w:r>
      <w:proofErr w:type="gramStart"/>
      <w:r w:rsidRPr="00E95821">
        <w:rPr>
          <w:rFonts w:ascii="Arial" w:hAnsi="Arial" w:cs="Arial"/>
        </w:rPr>
        <w:t>local residents</w:t>
      </w:r>
      <w:proofErr w:type="gramEnd"/>
      <w:r w:rsidRPr="00E95821">
        <w:rPr>
          <w:rFonts w:ascii="Arial" w:hAnsi="Arial" w:cs="Arial"/>
        </w:rPr>
        <w:t xml:space="preserve"> on safe levels of drinking. </w:t>
      </w:r>
    </w:p>
    <w:p w14:paraId="09441270" w14:textId="29BDAA2E" w:rsidR="00B52BE5" w:rsidRPr="00E95821" w:rsidRDefault="00B52BE5" w:rsidP="00B52BE5">
      <w:pPr>
        <w:pStyle w:val="ListParagraph"/>
        <w:ind w:left="1418"/>
        <w:rPr>
          <w:rFonts w:ascii="Arial" w:hAnsi="Arial" w:cs="Arial"/>
          <w:i/>
          <w:iCs/>
        </w:rPr>
      </w:pPr>
      <w:r w:rsidRPr="00E95821">
        <w:rPr>
          <w:rFonts w:ascii="Arial" w:hAnsi="Arial" w:cs="Arial"/>
          <w:b/>
          <w:bCs/>
          <w:i/>
          <w:iCs/>
        </w:rPr>
        <w:t>Recommendation 6</w:t>
      </w:r>
      <w:r w:rsidRPr="00E95821">
        <w:rPr>
          <w:rFonts w:ascii="Arial" w:hAnsi="Arial" w:cs="Arial"/>
          <w:i/>
          <w:iCs/>
        </w:rPr>
        <w:t xml:space="preserve">: CDP partners should: </w:t>
      </w:r>
    </w:p>
    <w:p w14:paraId="13840FAF" w14:textId="77777777" w:rsidR="00B52BE5" w:rsidRPr="00E95821" w:rsidRDefault="00B52BE5" w:rsidP="00B52BE5">
      <w:pPr>
        <w:pStyle w:val="ListParagraph"/>
        <w:numPr>
          <w:ilvl w:val="0"/>
          <w:numId w:val="64"/>
        </w:numPr>
        <w:rPr>
          <w:rFonts w:ascii="Arial" w:hAnsi="Arial" w:cs="Arial"/>
          <w:i/>
          <w:iCs/>
        </w:rPr>
      </w:pPr>
      <w:r w:rsidRPr="00E95821">
        <w:rPr>
          <w:rFonts w:ascii="Arial" w:hAnsi="Arial" w:cs="Arial"/>
          <w:i/>
          <w:iCs/>
        </w:rPr>
        <w:t>develop a strategic approach to alcohol prevention in the borough and</w:t>
      </w:r>
    </w:p>
    <w:p w14:paraId="4C5A5A81" w14:textId="77777777" w:rsidR="00B52BE5" w:rsidRPr="00E95821" w:rsidRDefault="00B52BE5" w:rsidP="00B52BE5">
      <w:pPr>
        <w:pStyle w:val="ListParagraph"/>
        <w:numPr>
          <w:ilvl w:val="0"/>
          <w:numId w:val="64"/>
        </w:numPr>
        <w:rPr>
          <w:rFonts w:ascii="Arial" w:hAnsi="Arial" w:cs="Arial"/>
        </w:rPr>
      </w:pPr>
      <w:r w:rsidRPr="00E95821">
        <w:rPr>
          <w:rFonts w:ascii="Arial" w:hAnsi="Arial" w:cs="Arial"/>
          <w:i/>
          <w:iCs/>
        </w:rPr>
        <w:t>consider undertake an information campaign aimed at local communities that sets out safe levels of alcohol consumption and highlights local services.</w:t>
      </w:r>
    </w:p>
    <w:p w14:paraId="414EEDF7" w14:textId="77777777" w:rsidR="00B52BE5" w:rsidRPr="00E95821" w:rsidRDefault="00B52BE5" w:rsidP="00B52BE5">
      <w:pPr>
        <w:pStyle w:val="ListParagraph"/>
        <w:ind w:left="1800"/>
        <w:rPr>
          <w:rFonts w:ascii="Arial" w:hAnsi="Arial" w:cs="Arial"/>
        </w:rPr>
      </w:pPr>
    </w:p>
    <w:p w14:paraId="0C0BF42D" w14:textId="6C366A5E"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Referring stakeholders report that people who they refer </w:t>
      </w:r>
      <w:proofErr w:type="gramStart"/>
      <w:r w:rsidRPr="00E95821">
        <w:rPr>
          <w:rFonts w:ascii="Arial" w:hAnsi="Arial" w:cs="Arial"/>
        </w:rPr>
        <w:t>in to</w:t>
      </w:r>
      <w:proofErr w:type="gramEnd"/>
      <w:r w:rsidRPr="00E95821">
        <w:rPr>
          <w:rFonts w:ascii="Arial" w:hAnsi="Arial" w:cs="Arial"/>
        </w:rPr>
        <w:t xml:space="preserve"> treatment often struggle to access an appropriate treatment offer. A higher proportions of service users </w:t>
      </w:r>
      <w:proofErr w:type="gramStart"/>
      <w:r w:rsidRPr="00E95821">
        <w:rPr>
          <w:rFonts w:ascii="Arial" w:hAnsi="Arial" w:cs="Arial"/>
        </w:rPr>
        <w:t>had  “</w:t>
      </w:r>
      <w:proofErr w:type="gramEnd"/>
      <w:r w:rsidRPr="00E95821">
        <w:rPr>
          <w:rFonts w:ascii="Arial" w:hAnsi="Arial" w:cs="Arial"/>
        </w:rPr>
        <w:t>unplanned exits” locally within the first 12 weeks compared to England, for both opiates and alcohol. Together these suggest that capacity issues are affecting the treatment service’s ability build appropriate relationship with new clients.</w:t>
      </w:r>
    </w:p>
    <w:p w14:paraId="41A314D9" w14:textId="77777777" w:rsidR="00B52BE5" w:rsidRPr="00E95821" w:rsidRDefault="00B52BE5" w:rsidP="00AA01C6">
      <w:pPr>
        <w:pStyle w:val="ListParagraph"/>
        <w:numPr>
          <w:ilvl w:val="1"/>
          <w:numId w:val="61"/>
        </w:numPr>
        <w:rPr>
          <w:rFonts w:ascii="Arial" w:hAnsi="Arial" w:cs="Arial"/>
        </w:rPr>
      </w:pPr>
      <w:r w:rsidRPr="00E95821">
        <w:rPr>
          <w:rFonts w:ascii="Arial" w:hAnsi="Arial" w:cs="Arial"/>
          <w:b/>
          <w:bCs/>
          <w:i/>
          <w:iCs/>
        </w:rPr>
        <w:t xml:space="preserve">Recommendation 7: </w:t>
      </w:r>
      <w:r w:rsidRPr="00E95821">
        <w:rPr>
          <w:rFonts w:ascii="Arial" w:hAnsi="Arial" w:cs="Arial"/>
          <w:i/>
          <w:iCs/>
        </w:rPr>
        <w:t xml:space="preserve">Referring teams should work with RESET to review protocols for new entrants into </w:t>
      </w:r>
      <w:proofErr w:type="gramStart"/>
      <w:r w:rsidRPr="00E95821">
        <w:rPr>
          <w:rFonts w:ascii="Arial" w:hAnsi="Arial" w:cs="Arial"/>
          <w:i/>
          <w:iCs/>
        </w:rPr>
        <w:t>treatment, and</w:t>
      </w:r>
      <w:proofErr w:type="gramEnd"/>
      <w:r w:rsidRPr="00E95821">
        <w:rPr>
          <w:rFonts w:ascii="Arial" w:hAnsi="Arial" w:cs="Arial"/>
          <w:i/>
          <w:iCs/>
        </w:rPr>
        <w:t xml:space="preserve"> identify ways to improve jointly managed handovers (between referring and treatment </w:t>
      </w:r>
      <w:r w:rsidRPr="00E95821">
        <w:rPr>
          <w:rFonts w:ascii="Arial" w:hAnsi="Arial" w:cs="Arial"/>
          <w:i/>
          <w:iCs/>
        </w:rPr>
        <w:lastRenderedPageBreak/>
        <w:t xml:space="preserve">services) and ensure that clients are supported through referral, assessment and prescription. </w:t>
      </w:r>
    </w:p>
    <w:p w14:paraId="2863B302" w14:textId="77777777" w:rsidR="00B52BE5" w:rsidRPr="00E95821" w:rsidRDefault="00B52BE5" w:rsidP="00AA01C6">
      <w:pPr>
        <w:pStyle w:val="ListParagraph"/>
        <w:rPr>
          <w:rFonts w:ascii="Arial" w:hAnsi="Arial" w:cs="Arial"/>
        </w:rPr>
      </w:pPr>
    </w:p>
    <w:p w14:paraId="13D715F7"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There has been a long-term decline in the successful treatment rate among opiate users. This, along with the ageing nature of the opiate using cohort (and therefore a likely increase in their complexity) is a matter that should be explored to understand whether any changes can be made in the support offered to this group to improve treatment outcomes. </w:t>
      </w:r>
      <w:proofErr w:type="gramStart"/>
      <w:r w:rsidRPr="00E95821">
        <w:rPr>
          <w:rFonts w:ascii="Arial" w:hAnsi="Arial" w:cs="Arial"/>
        </w:rPr>
        <w:t>Specifically</w:t>
      </w:r>
      <w:proofErr w:type="gramEnd"/>
      <w:r w:rsidRPr="00E95821">
        <w:rPr>
          <w:rFonts w:ascii="Arial" w:hAnsi="Arial" w:cs="Arial"/>
        </w:rPr>
        <w:t xml:space="preserve"> this should address ongoing prescribing practice to understand whether current approaches align with national guidance and best practice.  </w:t>
      </w:r>
    </w:p>
    <w:p w14:paraId="3D726E16" w14:textId="77777777" w:rsidR="00B52BE5" w:rsidRPr="00E95821" w:rsidRDefault="00B52BE5" w:rsidP="00B52BE5">
      <w:pPr>
        <w:pStyle w:val="ListParagraph"/>
        <w:ind w:left="1418"/>
        <w:rPr>
          <w:rFonts w:ascii="Arial" w:hAnsi="Arial" w:cs="Arial"/>
          <w:i/>
          <w:iCs/>
        </w:rPr>
      </w:pPr>
      <w:r w:rsidRPr="00E95821">
        <w:rPr>
          <w:rFonts w:ascii="Arial" w:hAnsi="Arial" w:cs="Arial"/>
          <w:b/>
          <w:bCs/>
          <w:i/>
          <w:iCs/>
        </w:rPr>
        <w:t xml:space="preserve">Recommendation 8: </w:t>
      </w:r>
      <w:r w:rsidRPr="00E95821">
        <w:rPr>
          <w:rFonts w:ascii="Arial" w:hAnsi="Arial" w:cs="Arial"/>
          <w:i/>
          <w:iCs/>
        </w:rPr>
        <w:t>A review should be undertaken of RESET treatment OST practice to determine whether current practice aligns with national guidance and best practice.</w:t>
      </w:r>
      <w:r w:rsidRPr="00E95821">
        <w:rPr>
          <w:rStyle w:val="FootnoteReference"/>
          <w:rFonts w:ascii="Arial" w:hAnsi="Arial" w:cs="Arial"/>
          <w:i/>
          <w:iCs/>
        </w:rPr>
        <w:footnoteReference w:id="87"/>
      </w:r>
      <w:r w:rsidRPr="00E95821">
        <w:rPr>
          <w:rFonts w:ascii="Arial" w:hAnsi="Arial" w:cs="Arial"/>
          <w:i/>
          <w:iCs/>
        </w:rPr>
        <w:t xml:space="preserve"> The review should seek to determine whether current practice is in line with all aspects of national guidance and whether there are any areas that could be enhanced/improved. </w:t>
      </w:r>
    </w:p>
    <w:p w14:paraId="69F61529" w14:textId="77777777" w:rsidR="00B52BE5" w:rsidRPr="00E95821" w:rsidRDefault="00B52BE5" w:rsidP="00B52BE5">
      <w:pPr>
        <w:pStyle w:val="ListParagraph"/>
        <w:ind w:left="1418"/>
        <w:rPr>
          <w:rFonts w:ascii="Arial" w:hAnsi="Arial" w:cs="Arial"/>
          <w:i/>
          <w:iCs/>
        </w:rPr>
      </w:pPr>
      <w:r w:rsidRPr="00E95821">
        <w:rPr>
          <w:rFonts w:ascii="Arial" w:hAnsi="Arial" w:cs="Arial"/>
          <w:b/>
          <w:bCs/>
          <w:i/>
          <w:iCs/>
        </w:rPr>
        <w:t>Recommendation 9:</w:t>
      </w:r>
      <w:r w:rsidRPr="00E95821">
        <w:rPr>
          <w:rFonts w:ascii="Arial" w:hAnsi="Arial" w:cs="Arial"/>
          <w:i/>
          <w:iCs/>
        </w:rPr>
        <w:t xml:space="preserve"> The CDP should explore what interventions are needed to address the needs of ageing opiate users and whether a specific offer is required for older, entrenched, long-term users. </w:t>
      </w:r>
    </w:p>
    <w:p w14:paraId="2096B790" w14:textId="77777777" w:rsidR="00B52BE5" w:rsidRPr="00E95821" w:rsidRDefault="00B52BE5" w:rsidP="00B52BE5">
      <w:pPr>
        <w:pStyle w:val="ListParagraph"/>
        <w:ind w:left="1418"/>
        <w:rPr>
          <w:rFonts w:ascii="Arial" w:hAnsi="Arial" w:cs="Arial"/>
          <w:i/>
          <w:iCs/>
        </w:rPr>
      </w:pPr>
    </w:p>
    <w:p w14:paraId="510CD7D8"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The increase in deaths among opiate users, while possibly a product of chance, nonetheless warrants further scrutiny to ensure that the CDP and all parties fully understand whether there are any underlying factors that can be addressed to better protect service users. </w:t>
      </w:r>
    </w:p>
    <w:p w14:paraId="74C14CB6" w14:textId="77777777" w:rsidR="00B52BE5" w:rsidRPr="00E95821" w:rsidRDefault="00B52BE5" w:rsidP="00B52BE5">
      <w:pPr>
        <w:pStyle w:val="ListParagraph"/>
        <w:ind w:left="1418"/>
        <w:rPr>
          <w:rFonts w:ascii="Arial" w:hAnsi="Arial" w:cs="Arial"/>
          <w:i/>
          <w:iCs/>
        </w:rPr>
      </w:pPr>
      <w:r w:rsidRPr="00E95821">
        <w:rPr>
          <w:rFonts w:ascii="Arial" w:hAnsi="Arial" w:cs="Arial"/>
          <w:b/>
          <w:bCs/>
          <w:i/>
          <w:iCs/>
        </w:rPr>
        <w:t xml:space="preserve">Recommendation 10: </w:t>
      </w:r>
      <w:r w:rsidRPr="00E95821">
        <w:rPr>
          <w:rFonts w:ascii="Arial" w:hAnsi="Arial" w:cs="Arial"/>
          <w:i/>
          <w:iCs/>
        </w:rPr>
        <w:t>A multi-agency forum meets to review drug related deaths. Additional capacity should be allocated to the forum to enable a “</w:t>
      </w:r>
      <w:proofErr w:type="gramStart"/>
      <w:r w:rsidRPr="00E95821">
        <w:rPr>
          <w:rFonts w:ascii="Arial" w:hAnsi="Arial" w:cs="Arial"/>
          <w:i/>
          <w:iCs/>
        </w:rPr>
        <w:t>deep-dive</w:t>
      </w:r>
      <w:proofErr w:type="gramEnd"/>
      <w:r w:rsidRPr="00E95821">
        <w:rPr>
          <w:rFonts w:ascii="Arial" w:hAnsi="Arial" w:cs="Arial"/>
          <w:i/>
          <w:iCs/>
        </w:rPr>
        <w:t xml:space="preserve">” to be conducted of deaths over the last year to enable full scrutiny of all circumstances relating to the deaths. Lessons learned from the deep dive should be shared with commissioners, RESET, other partners (as appropriate) and the CDP.  </w:t>
      </w:r>
    </w:p>
    <w:p w14:paraId="36A8DAC1" w14:textId="77777777" w:rsidR="00B52BE5" w:rsidRPr="00E95821" w:rsidRDefault="00B52BE5" w:rsidP="00B52BE5">
      <w:pPr>
        <w:pStyle w:val="ListParagraph"/>
        <w:ind w:left="1418"/>
        <w:rPr>
          <w:rFonts w:ascii="Arial" w:hAnsi="Arial" w:cs="Arial"/>
          <w:i/>
          <w:iCs/>
        </w:rPr>
      </w:pPr>
    </w:p>
    <w:p w14:paraId="06DCE2AD"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Of homeless people with support needs, the proportion with </w:t>
      </w:r>
      <w:r w:rsidRPr="00E95821">
        <w:rPr>
          <w:rFonts w:ascii="Arial" w:hAnsi="Arial" w:cs="Arial"/>
          <w:i/>
          <w:iCs/>
        </w:rPr>
        <w:t>drug or alcohol need</w:t>
      </w:r>
      <w:r w:rsidRPr="00E95821">
        <w:rPr>
          <w:rFonts w:ascii="Arial" w:hAnsi="Arial" w:cs="Arial"/>
        </w:rPr>
        <w:t xml:space="preserve"> is higher in Tower Hamlets than elsewhere. This indicates a clear need to ensure that links and pathways are available for the homeless population to ensure that they can access </w:t>
      </w:r>
      <w:proofErr w:type="gramStart"/>
      <w:r w:rsidRPr="00E95821">
        <w:rPr>
          <w:rFonts w:ascii="Arial" w:hAnsi="Arial" w:cs="Arial"/>
        </w:rPr>
        <w:t>treatment</w:t>
      </w:r>
      <w:proofErr w:type="gramEnd"/>
    </w:p>
    <w:p w14:paraId="62F0C20A" w14:textId="77777777" w:rsidR="00B52BE5" w:rsidRPr="00E95821" w:rsidRDefault="00B52BE5" w:rsidP="00AA01C6">
      <w:pPr>
        <w:pStyle w:val="ListParagraph"/>
        <w:ind w:left="1440"/>
        <w:rPr>
          <w:rFonts w:ascii="Arial" w:hAnsi="Arial" w:cs="Arial"/>
        </w:rPr>
      </w:pPr>
      <w:r w:rsidRPr="00E95821">
        <w:rPr>
          <w:rFonts w:ascii="Arial" w:hAnsi="Arial" w:cs="Arial"/>
          <w:b/>
          <w:bCs/>
          <w:i/>
          <w:iCs/>
        </w:rPr>
        <w:t xml:space="preserve">Recommendation 11: </w:t>
      </w:r>
      <w:r w:rsidRPr="00E95821">
        <w:rPr>
          <w:rFonts w:ascii="Arial" w:hAnsi="Arial" w:cs="Arial"/>
          <w:i/>
          <w:iCs/>
        </w:rPr>
        <w:t xml:space="preserve">The CDP should look into housing provision for those who use drugs and </w:t>
      </w:r>
      <w:proofErr w:type="gramStart"/>
      <w:r w:rsidRPr="00E95821">
        <w:rPr>
          <w:rFonts w:ascii="Arial" w:hAnsi="Arial" w:cs="Arial"/>
          <w:i/>
          <w:iCs/>
        </w:rPr>
        <w:t>alcohol, and</w:t>
      </w:r>
      <w:proofErr w:type="gramEnd"/>
      <w:r w:rsidRPr="00E95821">
        <w:rPr>
          <w:rFonts w:ascii="Arial" w:hAnsi="Arial" w:cs="Arial"/>
          <w:i/>
          <w:iCs/>
        </w:rPr>
        <w:t xml:space="preserve"> seek to ensure appropriate provision is in place.</w:t>
      </w:r>
    </w:p>
    <w:p w14:paraId="4950E681" w14:textId="77777777" w:rsidR="00B52BE5" w:rsidRPr="00E95821" w:rsidRDefault="00B52BE5" w:rsidP="00AA01C6">
      <w:pPr>
        <w:pStyle w:val="ListParagraph"/>
        <w:rPr>
          <w:rFonts w:ascii="Arial" w:hAnsi="Arial" w:cs="Arial"/>
          <w:highlight w:val="yellow"/>
        </w:rPr>
      </w:pPr>
    </w:p>
    <w:p w14:paraId="286A7878" w14:textId="77777777" w:rsidR="00B52BE5" w:rsidRPr="00E95821" w:rsidRDefault="00B52BE5" w:rsidP="00B52BE5">
      <w:pPr>
        <w:pStyle w:val="ListParagraph"/>
        <w:rPr>
          <w:rFonts w:ascii="Arial" w:hAnsi="Arial" w:cs="Arial"/>
        </w:rPr>
      </w:pPr>
    </w:p>
    <w:p w14:paraId="179C5336"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Professional interviewees suggested there appears to be a growing problem with </w:t>
      </w:r>
      <w:proofErr w:type="spellStart"/>
      <w:r w:rsidRPr="00E95821">
        <w:rPr>
          <w:rFonts w:ascii="Arial" w:hAnsi="Arial" w:cs="Arial"/>
        </w:rPr>
        <w:t>Nox</w:t>
      </w:r>
      <w:proofErr w:type="spellEnd"/>
      <w:r w:rsidRPr="00E95821">
        <w:rPr>
          <w:rFonts w:ascii="Arial" w:hAnsi="Arial" w:cs="Arial"/>
        </w:rPr>
        <w:t xml:space="preserve"> misuse among young </w:t>
      </w:r>
      <w:proofErr w:type="gramStart"/>
      <w:r w:rsidRPr="00E95821">
        <w:rPr>
          <w:rFonts w:ascii="Arial" w:hAnsi="Arial" w:cs="Arial"/>
        </w:rPr>
        <w:t>people;</w:t>
      </w:r>
      <w:proofErr w:type="gramEnd"/>
      <w:r w:rsidRPr="00E95821">
        <w:rPr>
          <w:rFonts w:ascii="Arial" w:hAnsi="Arial" w:cs="Arial"/>
        </w:rPr>
        <w:t xml:space="preserve"> which treatment services have not yet responded to. It is likely that </w:t>
      </w:r>
      <w:proofErr w:type="spellStart"/>
      <w:r w:rsidRPr="00E95821">
        <w:rPr>
          <w:rFonts w:ascii="Arial" w:hAnsi="Arial" w:cs="Arial"/>
        </w:rPr>
        <w:t>Nox</w:t>
      </w:r>
      <w:proofErr w:type="spellEnd"/>
      <w:r w:rsidRPr="00E95821">
        <w:rPr>
          <w:rFonts w:ascii="Arial" w:hAnsi="Arial" w:cs="Arial"/>
        </w:rPr>
        <w:t xml:space="preserve"> users would benefit from a brief intervention approach akin to the cannabis group that is about to be set up. </w:t>
      </w:r>
    </w:p>
    <w:p w14:paraId="6330FA42" w14:textId="031938F1" w:rsidR="00B52BE5" w:rsidRPr="00E95821" w:rsidRDefault="00B52BE5" w:rsidP="00B52BE5">
      <w:pPr>
        <w:pStyle w:val="ListParagraph"/>
        <w:ind w:left="1440"/>
        <w:rPr>
          <w:rFonts w:ascii="Arial" w:hAnsi="Arial" w:cs="Arial"/>
          <w:i/>
          <w:iCs/>
        </w:rPr>
      </w:pPr>
      <w:r w:rsidRPr="00E95821">
        <w:rPr>
          <w:rFonts w:ascii="Arial" w:hAnsi="Arial" w:cs="Arial"/>
          <w:b/>
          <w:bCs/>
          <w:i/>
          <w:iCs/>
        </w:rPr>
        <w:t xml:space="preserve">Recommendation 12: </w:t>
      </w:r>
      <w:r w:rsidRPr="00E95821">
        <w:rPr>
          <w:rFonts w:ascii="Arial" w:hAnsi="Arial" w:cs="Arial"/>
          <w:i/>
          <w:iCs/>
        </w:rPr>
        <w:t xml:space="preserve">The CDP should undertake a review to understand what intervention can be offered to NOx users, reviewing the evidence-base for what works with this client group. </w:t>
      </w:r>
    </w:p>
    <w:p w14:paraId="68FDA64B" w14:textId="79AA1817" w:rsidR="00B52BE5" w:rsidRPr="00E95821" w:rsidRDefault="00B52BE5" w:rsidP="00B52BE5">
      <w:pPr>
        <w:pStyle w:val="ListParagraph"/>
        <w:ind w:left="1440"/>
        <w:rPr>
          <w:rFonts w:ascii="Arial" w:hAnsi="Arial" w:cs="Arial"/>
          <w:i/>
          <w:iCs/>
        </w:rPr>
      </w:pPr>
      <w:r w:rsidRPr="00E95821">
        <w:rPr>
          <w:rFonts w:ascii="Arial" w:hAnsi="Arial" w:cs="Arial"/>
          <w:b/>
          <w:bCs/>
          <w:i/>
          <w:iCs/>
        </w:rPr>
        <w:t>Recommendation 13</w:t>
      </w:r>
      <w:r w:rsidRPr="00E95821">
        <w:rPr>
          <w:rFonts w:ascii="Arial" w:hAnsi="Arial" w:cs="Arial"/>
          <w:i/>
          <w:iCs/>
        </w:rPr>
        <w:t xml:space="preserve">: Following on from the review (above), and dependent on the evidence that emerges, CDP members should consider developing a pilot service for </w:t>
      </w:r>
      <w:proofErr w:type="spellStart"/>
      <w:r w:rsidRPr="00E95821">
        <w:rPr>
          <w:rFonts w:ascii="Arial" w:hAnsi="Arial" w:cs="Arial"/>
          <w:i/>
          <w:iCs/>
        </w:rPr>
        <w:t>Nox</w:t>
      </w:r>
      <w:proofErr w:type="spellEnd"/>
      <w:r w:rsidRPr="00E95821">
        <w:rPr>
          <w:rFonts w:ascii="Arial" w:hAnsi="Arial" w:cs="Arial"/>
          <w:i/>
          <w:iCs/>
        </w:rPr>
        <w:t xml:space="preserve"> users in the financial year 2023-24. This will require developing referral pathways from a range of other partners including (but not limited to) RESET outreach, DIP, Safe East and the hospital and community navigators. </w:t>
      </w:r>
    </w:p>
    <w:p w14:paraId="65E16FCC" w14:textId="77777777" w:rsidR="00B52BE5" w:rsidRPr="00E95821" w:rsidRDefault="00B52BE5" w:rsidP="00B52BE5">
      <w:pPr>
        <w:pStyle w:val="ListParagraph"/>
        <w:rPr>
          <w:rFonts w:ascii="Arial" w:hAnsi="Arial" w:cs="Arial"/>
        </w:rPr>
      </w:pPr>
    </w:p>
    <w:p w14:paraId="148ADC2C"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A B12 Pathway has been developed at the Royal London hospital for </w:t>
      </w:r>
      <w:proofErr w:type="spellStart"/>
      <w:r w:rsidRPr="00E95821">
        <w:rPr>
          <w:rFonts w:ascii="Arial" w:hAnsi="Arial" w:cs="Arial"/>
        </w:rPr>
        <w:t>Nox</w:t>
      </w:r>
      <w:proofErr w:type="spellEnd"/>
      <w:r w:rsidRPr="00E95821">
        <w:rPr>
          <w:rFonts w:ascii="Arial" w:hAnsi="Arial" w:cs="Arial"/>
        </w:rPr>
        <w:t xml:space="preserve"> users but that this has not been integrated into the wider delivery landscape. Work should be undertaken to ensure that this pathway is fully integrated into the wider substance misuse treatment system. </w:t>
      </w:r>
    </w:p>
    <w:p w14:paraId="2E2D4F83" w14:textId="0D6B2073" w:rsidR="00B52BE5" w:rsidRPr="00E95821" w:rsidRDefault="00B52BE5" w:rsidP="00B52BE5">
      <w:pPr>
        <w:pStyle w:val="ListParagraph"/>
        <w:ind w:left="1440"/>
        <w:rPr>
          <w:rFonts w:ascii="Arial" w:hAnsi="Arial" w:cs="Arial"/>
        </w:rPr>
      </w:pPr>
      <w:r w:rsidRPr="00E95821">
        <w:rPr>
          <w:rFonts w:ascii="Arial" w:hAnsi="Arial" w:cs="Arial"/>
          <w:b/>
          <w:bCs/>
          <w:i/>
          <w:iCs/>
        </w:rPr>
        <w:t>Recommendation 14</w:t>
      </w:r>
      <w:r w:rsidRPr="00E95821">
        <w:rPr>
          <w:rFonts w:ascii="Arial" w:hAnsi="Arial" w:cs="Arial"/>
          <w:i/>
          <w:iCs/>
        </w:rPr>
        <w:t xml:space="preserve">: </w:t>
      </w:r>
      <w:r w:rsidRPr="00E95821">
        <w:rPr>
          <w:rFonts w:ascii="Arial" w:hAnsi="Arial" w:cs="Arial"/>
        </w:rPr>
        <w:t>The</w:t>
      </w:r>
      <w:r w:rsidRPr="00E95821">
        <w:rPr>
          <w:rFonts w:ascii="Arial" w:hAnsi="Arial" w:cs="Arial"/>
          <w:i/>
          <w:iCs/>
        </w:rPr>
        <w:t xml:space="preserve"> </w:t>
      </w:r>
      <w:r w:rsidRPr="00E95821">
        <w:rPr>
          <w:rFonts w:ascii="Arial" w:hAnsi="Arial" w:cs="Arial"/>
        </w:rPr>
        <w:t xml:space="preserve">CDP should engage with stakeholders at the Royal London Hospital to understand the operation of the B12 Pathway and how its operation can be linked into the wider treatment system. </w:t>
      </w:r>
    </w:p>
    <w:p w14:paraId="1B503207" w14:textId="77777777" w:rsidR="00B52BE5" w:rsidRPr="00E95821" w:rsidRDefault="00B52BE5" w:rsidP="00B52BE5">
      <w:pPr>
        <w:pStyle w:val="ListParagraph"/>
        <w:ind w:left="1440"/>
        <w:rPr>
          <w:rFonts w:ascii="Arial" w:hAnsi="Arial" w:cs="Arial"/>
        </w:rPr>
      </w:pPr>
    </w:p>
    <w:p w14:paraId="6E9BFD6C"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The P-RESET service provides a valuable and important function but appears to be under-utilized reaching only 42% of those who would potentially benefit from the service. Work should be undertaken to understand how levels of engagement can be improved.</w:t>
      </w:r>
    </w:p>
    <w:p w14:paraId="715611FD" w14:textId="61C88A28" w:rsidR="00B52BE5" w:rsidRPr="00E95821" w:rsidRDefault="00B52BE5" w:rsidP="00B52BE5">
      <w:pPr>
        <w:pStyle w:val="ListParagraph"/>
        <w:numPr>
          <w:ilvl w:val="1"/>
          <w:numId w:val="61"/>
        </w:numPr>
        <w:rPr>
          <w:rFonts w:ascii="Arial" w:hAnsi="Arial" w:cs="Arial"/>
        </w:rPr>
      </w:pPr>
      <w:r w:rsidRPr="00E95821">
        <w:rPr>
          <w:rFonts w:ascii="Arial" w:hAnsi="Arial" w:cs="Arial"/>
          <w:b/>
          <w:bCs/>
          <w:i/>
          <w:iCs/>
        </w:rPr>
        <w:t>Recommendation 15</w:t>
      </w:r>
      <w:r w:rsidRPr="00E95821">
        <w:rPr>
          <w:rFonts w:ascii="Arial" w:hAnsi="Arial" w:cs="Arial"/>
          <w:i/>
          <w:iCs/>
        </w:rPr>
        <w:t xml:space="preserve">: </w:t>
      </w:r>
      <w:r w:rsidRPr="00E95821">
        <w:rPr>
          <w:rFonts w:ascii="Arial" w:hAnsi="Arial" w:cs="Arial"/>
        </w:rPr>
        <w:t xml:space="preserve">P-RESET should audit data on health checks to understand whether there are certain clients/characteristics of service users who are failing to utilize the health checks. As a result of the audit, where necessary, the offer should be amended to better engage service users. </w:t>
      </w:r>
    </w:p>
    <w:p w14:paraId="0DFD1D8F" w14:textId="77777777" w:rsidR="00B52BE5" w:rsidRPr="00E95821" w:rsidRDefault="00B52BE5" w:rsidP="00B52BE5">
      <w:pPr>
        <w:pStyle w:val="ListParagraph"/>
        <w:ind w:left="1440"/>
        <w:rPr>
          <w:rFonts w:ascii="Arial" w:hAnsi="Arial" w:cs="Arial"/>
        </w:rPr>
      </w:pPr>
    </w:p>
    <w:p w14:paraId="4263BA29"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There is a working protocol between ELFT and RESET which provides clarity on how clients with co-morbid substance misuse and mental health issues should be managed. However specific groups of clients do not appear to be well served and some stakeholders suggested that there is at times an expectation (contrary to national guidance) that alcohol users are abstinent before they can be supported for mental health needs. </w:t>
      </w:r>
    </w:p>
    <w:p w14:paraId="48FDB27F" w14:textId="51408A8B" w:rsidR="00B52BE5" w:rsidRPr="00E95821" w:rsidRDefault="00B52BE5" w:rsidP="00B52BE5">
      <w:pPr>
        <w:pStyle w:val="ListParagraph"/>
        <w:ind w:left="1440"/>
        <w:rPr>
          <w:rFonts w:ascii="Arial" w:hAnsi="Arial" w:cs="Arial"/>
          <w:i/>
          <w:iCs/>
        </w:rPr>
      </w:pPr>
      <w:r w:rsidRPr="00E95821">
        <w:rPr>
          <w:rFonts w:ascii="Arial" w:hAnsi="Arial" w:cs="Arial"/>
          <w:b/>
          <w:bCs/>
          <w:i/>
          <w:iCs/>
        </w:rPr>
        <w:lastRenderedPageBreak/>
        <w:t>Recommendation 16</w:t>
      </w:r>
      <w:r w:rsidRPr="00E95821">
        <w:rPr>
          <w:rFonts w:ascii="Arial" w:hAnsi="Arial" w:cs="Arial"/>
          <w:i/>
          <w:iCs/>
        </w:rPr>
        <w:t xml:space="preserve">: ELFT and RESET should revise the current protocol regarding working with clients with a dual diagnosis to better reflect national guidance. We understand that a refresh is due in March 2023 so this should be used as </w:t>
      </w:r>
      <w:proofErr w:type="gramStart"/>
      <w:r w:rsidRPr="00E95821">
        <w:rPr>
          <w:rFonts w:ascii="Arial" w:hAnsi="Arial" w:cs="Arial"/>
          <w:i/>
          <w:iCs/>
        </w:rPr>
        <w:t>an  opportunity</w:t>
      </w:r>
      <w:proofErr w:type="gramEnd"/>
      <w:r w:rsidRPr="00E95821">
        <w:rPr>
          <w:rFonts w:ascii="Arial" w:hAnsi="Arial" w:cs="Arial"/>
          <w:i/>
          <w:iCs/>
        </w:rPr>
        <w:t xml:space="preserve"> to align practice with national guidance. </w:t>
      </w:r>
    </w:p>
    <w:p w14:paraId="47B5824F" w14:textId="77777777" w:rsidR="00B52BE5" w:rsidRPr="00E95821" w:rsidRDefault="00B52BE5" w:rsidP="00B52BE5">
      <w:pPr>
        <w:pStyle w:val="ListParagraph"/>
        <w:ind w:left="1440"/>
        <w:rPr>
          <w:rFonts w:ascii="Arial" w:hAnsi="Arial" w:cs="Arial"/>
          <w:i/>
          <w:iCs/>
        </w:rPr>
      </w:pPr>
    </w:p>
    <w:p w14:paraId="1954F82E" w14:textId="77777777" w:rsidR="00B52BE5" w:rsidRPr="00E95821" w:rsidRDefault="00B52BE5" w:rsidP="00B52BE5">
      <w:pPr>
        <w:pStyle w:val="ListParagraph"/>
        <w:numPr>
          <w:ilvl w:val="0"/>
          <w:numId w:val="61"/>
        </w:numPr>
        <w:rPr>
          <w:rFonts w:ascii="Arial" w:hAnsi="Arial" w:cs="Arial"/>
        </w:rPr>
      </w:pPr>
      <w:r w:rsidRPr="00E95821">
        <w:rPr>
          <w:rFonts w:ascii="Arial" w:hAnsi="Arial" w:cs="Arial"/>
        </w:rPr>
        <w:t xml:space="preserve">Prescriptions data suggest that Tower Hamlets has among the highest rates of opioid prescriptions across </w:t>
      </w:r>
      <w:proofErr w:type="gramStart"/>
      <w:r w:rsidRPr="00E95821">
        <w:rPr>
          <w:rFonts w:ascii="Arial" w:hAnsi="Arial" w:cs="Arial"/>
        </w:rPr>
        <w:t>North East</w:t>
      </w:r>
      <w:proofErr w:type="gramEnd"/>
      <w:r w:rsidRPr="00E95821">
        <w:rPr>
          <w:rFonts w:ascii="Arial" w:hAnsi="Arial" w:cs="Arial"/>
        </w:rPr>
        <w:t xml:space="preserve"> London. While this is a different issue to the use of illicit drugs, it warrants further investigation.</w:t>
      </w:r>
    </w:p>
    <w:p w14:paraId="6BC1AA44" w14:textId="77777777" w:rsidR="00B52BE5" w:rsidRPr="00E95821" w:rsidRDefault="00B52BE5" w:rsidP="00AA01C6">
      <w:pPr>
        <w:pStyle w:val="ListParagraph"/>
        <w:ind w:left="1440"/>
        <w:rPr>
          <w:rFonts w:ascii="Arial" w:hAnsi="Arial" w:cs="Arial"/>
        </w:rPr>
      </w:pPr>
      <w:r w:rsidRPr="00E95821">
        <w:rPr>
          <w:rFonts w:ascii="Arial" w:hAnsi="Arial" w:cs="Arial"/>
          <w:b/>
          <w:bCs/>
          <w:i/>
          <w:iCs/>
        </w:rPr>
        <w:t xml:space="preserve">Recommendation 17: </w:t>
      </w:r>
      <w:r w:rsidRPr="00E95821">
        <w:rPr>
          <w:rFonts w:ascii="Arial" w:hAnsi="Arial" w:cs="Arial"/>
          <w:i/>
          <w:iCs/>
        </w:rPr>
        <w:t>CDP should work with NEL ICS Medicines Management team to understand the reasons for high opioid prescription and explore initiatives manage this.</w:t>
      </w:r>
    </w:p>
    <w:p w14:paraId="1F09E960" w14:textId="6EB67388" w:rsidR="002733EC" w:rsidRPr="00E95821" w:rsidRDefault="002733EC" w:rsidP="002733EC">
      <w:pPr>
        <w:pStyle w:val="ListParagraph"/>
        <w:ind w:left="1440"/>
        <w:rPr>
          <w:rFonts w:ascii="Arial" w:hAnsi="Arial" w:cs="Arial"/>
          <w:i/>
          <w:iCs/>
        </w:rPr>
      </w:pPr>
    </w:p>
    <w:p w14:paraId="431CE5D0" w14:textId="77777777" w:rsidR="00082804" w:rsidRPr="00E95821" w:rsidRDefault="00082804">
      <w:pPr>
        <w:spacing w:after="0" w:line="240" w:lineRule="auto"/>
        <w:jc w:val="left"/>
        <w:rPr>
          <w:rFonts w:ascii="Arial" w:hAnsi="Arial" w:cs="Arial"/>
          <w:b/>
          <w:bCs/>
          <w:color w:val="1E1B46"/>
          <w:sz w:val="44"/>
          <w:szCs w:val="32"/>
        </w:rPr>
      </w:pPr>
      <w:r w:rsidRPr="00E95821">
        <w:rPr>
          <w:rFonts w:ascii="Arial" w:hAnsi="Arial" w:cs="Arial"/>
        </w:rPr>
        <w:br w:type="page"/>
      </w:r>
    </w:p>
    <w:p w14:paraId="48CF8199" w14:textId="698DCAF4" w:rsidR="00BD348F" w:rsidRPr="00E95821" w:rsidRDefault="00BD348F" w:rsidP="00922D4D">
      <w:pPr>
        <w:pStyle w:val="Heading1"/>
        <w:rPr>
          <w:rFonts w:ascii="Arial" w:hAnsi="Arial" w:cs="Arial"/>
        </w:rPr>
      </w:pPr>
      <w:bookmarkStart w:id="67" w:name="_Toc129704785"/>
      <w:r w:rsidRPr="00E95821">
        <w:rPr>
          <w:rFonts w:ascii="Arial" w:hAnsi="Arial" w:cs="Arial"/>
        </w:rPr>
        <w:lastRenderedPageBreak/>
        <w:t>Appendices</w:t>
      </w:r>
      <w:bookmarkEnd w:id="67"/>
    </w:p>
    <w:p w14:paraId="5C5AE675" w14:textId="09199840" w:rsidR="0044312E" w:rsidRPr="00E95821" w:rsidRDefault="00D72CBD" w:rsidP="00D72CBD">
      <w:pPr>
        <w:pStyle w:val="Heading3"/>
        <w:rPr>
          <w:rFonts w:ascii="Arial" w:hAnsi="Arial" w:cs="Arial"/>
        </w:rPr>
      </w:pPr>
      <w:r w:rsidRPr="00E95821">
        <w:rPr>
          <w:rFonts w:ascii="Arial" w:hAnsi="Arial" w:cs="Arial"/>
        </w:rPr>
        <w:t xml:space="preserve">Appendix 1: </w:t>
      </w:r>
      <w:r w:rsidR="0044312E" w:rsidRPr="00E95821">
        <w:rPr>
          <w:rFonts w:ascii="Arial" w:hAnsi="Arial" w:cs="Arial"/>
        </w:rPr>
        <w:t>Length of time in treatment</w:t>
      </w:r>
    </w:p>
    <w:p w14:paraId="528B5570" w14:textId="0582216A" w:rsidR="00D72CBD" w:rsidRPr="00E95821" w:rsidRDefault="00430A78" w:rsidP="00430A78">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40</w:t>
      </w:r>
      <w:r w:rsidR="00E23341" w:rsidRPr="00E95821">
        <w:rPr>
          <w:rFonts w:ascii="Arial" w:hAnsi="Arial" w:cs="Arial"/>
          <w:noProof/>
        </w:rPr>
        <w:fldChar w:fldCharType="end"/>
      </w:r>
      <w:r w:rsidRPr="00E95821">
        <w:rPr>
          <w:rFonts w:ascii="Arial" w:hAnsi="Arial" w:cs="Arial"/>
        </w:rPr>
        <w:t xml:space="preserve"> </w:t>
      </w:r>
      <w:r w:rsidR="00595352" w:rsidRPr="00E95821">
        <w:rPr>
          <w:rFonts w:ascii="Arial" w:hAnsi="Arial" w:cs="Arial"/>
        </w:rPr>
        <w:t>Adult profiles: Length of time in Treatment by specified substance -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44312E" w:rsidRPr="00E95821" w14:paraId="4709B1DE" w14:textId="77777777" w:rsidTr="003C1E87">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172B5B0F" w14:textId="682E5E14"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p>
        </w:tc>
        <w:tc>
          <w:tcPr>
            <w:tcW w:w="344" w:type="pct"/>
            <w:hideMark/>
          </w:tcPr>
          <w:p w14:paraId="75511448"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4283F316"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5B11603E"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44A60EC7"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3191C37B"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400521B2"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1FEA859A"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031439EB"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39FE9F19"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782A5ACC"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0BEA375A"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335A3942"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20/21</w:t>
            </w:r>
          </w:p>
          <w:p w14:paraId="27537058" w14:textId="77777777" w:rsidR="0044312E" w:rsidRPr="00E95821" w:rsidRDefault="0044312E" w:rsidP="00832CA3">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FFFFFF"/>
                <w:sz w:val="16"/>
                <w:szCs w:val="16"/>
                <w:lang w:eastAsia="en-GB"/>
              </w:rPr>
            </w:pPr>
            <w:r w:rsidRPr="00E95821">
              <w:rPr>
                <w:rFonts w:ascii="Arial" w:hAnsi="Arial" w:cs="Arial"/>
                <w:color w:val="FFFFFF"/>
                <w:sz w:val="16"/>
                <w:szCs w:val="16"/>
                <w:lang w:eastAsia="en-GB"/>
              </w:rPr>
              <w:t>(%)</w:t>
            </w:r>
          </w:p>
        </w:tc>
      </w:tr>
      <w:tr w:rsidR="0044312E" w:rsidRPr="00E95821" w14:paraId="745496A7"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9F95994" w14:textId="77777777" w:rsidR="0044312E" w:rsidRPr="00E95821" w:rsidRDefault="0044312E" w:rsidP="00832CA3">
            <w:pPr>
              <w:keepNext/>
              <w:spacing w:before="40" w:after="40" w:line="240" w:lineRule="auto"/>
              <w:jc w:val="left"/>
              <w:rPr>
                <w:rFonts w:ascii="Arial" w:hAnsi="Arial" w:cs="Arial"/>
                <w:b w:val="0"/>
                <w:bCs w:val="0"/>
                <w:sz w:val="16"/>
                <w:szCs w:val="16"/>
                <w:lang w:eastAsia="en-GB"/>
              </w:rPr>
            </w:pPr>
            <w:r w:rsidRPr="00E95821">
              <w:rPr>
                <w:rFonts w:ascii="Arial" w:hAnsi="Arial" w:cs="Arial"/>
                <w:sz w:val="16"/>
                <w:szCs w:val="16"/>
                <w:lang w:eastAsia="en-GB"/>
              </w:rPr>
              <w:t>Opiates</w:t>
            </w:r>
          </w:p>
        </w:tc>
        <w:tc>
          <w:tcPr>
            <w:tcW w:w="344" w:type="pct"/>
          </w:tcPr>
          <w:p w14:paraId="4DEE6AFE"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4E8B5F26"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53CE1C94"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252B4990"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08B1CD17"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2815B28A"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636F2109"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39534C5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4BA52316"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193FEFA4"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44D92897"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3" w:type="pct"/>
          </w:tcPr>
          <w:p w14:paraId="59F703A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r>
      <w:tr w:rsidR="0044312E" w:rsidRPr="00E95821" w14:paraId="3DC18753"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6C247535" w14:textId="77777777"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Under 1 Year</w:t>
            </w:r>
          </w:p>
        </w:tc>
        <w:tc>
          <w:tcPr>
            <w:tcW w:w="344" w:type="pct"/>
          </w:tcPr>
          <w:p w14:paraId="4DB16BDD"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52</w:t>
            </w:r>
          </w:p>
        </w:tc>
        <w:tc>
          <w:tcPr>
            <w:tcW w:w="345" w:type="pct"/>
          </w:tcPr>
          <w:p w14:paraId="2A83CFA2"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47</w:t>
            </w:r>
          </w:p>
        </w:tc>
        <w:tc>
          <w:tcPr>
            <w:tcW w:w="345" w:type="pct"/>
          </w:tcPr>
          <w:p w14:paraId="1DC1453B"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50</w:t>
            </w:r>
          </w:p>
        </w:tc>
        <w:tc>
          <w:tcPr>
            <w:tcW w:w="345" w:type="pct"/>
          </w:tcPr>
          <w:p w14:paraId="1A89B7EF"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43</w:t>
            </w:r>
          </w:p>
        </w:tc>
        <w:tc>
          <w:tcPr>
            <w:tcW w:w="345" w:type="pct"/>
          </w:tcPr>
          <w:p w14:paraId="30621AF3"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43</w:t>
            </w:r>
          </w:p>
        </w:tc>
        <w:tc>
          <w:tcPr>
            <w:tcW w:w="345" w:type="pct"/>
          </w:tcPr>
          <w:p w14:paraId="3EB0AEEC"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42</w:t>
            </w:r>
          </w:p>
        </w:tc>
        <w:tc>
          <w:tcPr>
            <w:tcW w:w="345" w:type="pct"/>
          </w:tcPr>
          <w:p w14:paraId="1B337AFD"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42</w:t>
            </w:r>
          </w:p>
        </w:tc>
        <w:tc>
          <w:tcPr>
            <w:tcW w:w="345" w:type="pct"/>
          </w:tcPr>
          <w:p w14:paraId="2101FAED"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42</w:t>
            </w:r>
          </w:p>
        </w:tc>
        <w:tc>
          <w:tcPr>
            <w:tcW w:w="345" w:type="pct"/>
          </w:tcPr>
          <w:p w14:paraId="640426B8"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43</w:t>
            </w:r>
          </w:p>
        </w:tc>
        <w:tc>
          <w:tcPr>
            <w:tcW w:w="345" w:type="pct"/>
          </w:tcPr>
          <w:p w14:paraId="0E4E4BC5"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38</w:t>
            </w:r>
          </w:p>
        </w:tc>
        <w:tc>
          <w:tcPr>
            <w:tcW w:w="345" w:type="pct"/>
          </w:tcPr>
          <w:p w14:paraId="6CBD7FC2"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39</w:t>
            </w:r>
          </w:p>
        </w:tc>
        <w:tc>
          <w:tcPr>
            <w:tcW w:w="343" w:type="pct"/>
          </w:tcPr>
          <w:p w14:paraId="3CDB2259"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37</w:t>
            </w:r>
          </w:p>
        </w:tc>
      </w:tr>
      <w:tr w:rsidR="0044312E" w:rsidRPr="00E95821" w14:paraId="7B8B985F"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4715092" w14:textId="77777777"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1 to 2 Years</w:t>
            </w:r>
          </w:p>
        </w:tc>
        <w:tc>
          <w:tcPr>
            <w:tcW w:w="344" w:type="pct"/>
          </w:tcPr>
          <w:p w14:paraId="4A2CCD93"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19</w:t>
            </w:r>
          </w:p>
        </w:tc>
        <w:tc>
          <w:tcPr>
            <w:tcW w:w="345" w:type="pct"/>
          </w:tcPr>
          <w:p w14:paraId="33D766C1"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698DD898"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01BB414C"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07C4C0AD"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22206BF1"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50D9C4C6"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4D5EAE6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44560FC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34A8BF2E"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48BB18C8"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3" w:type="pct"/>
          </w:tcPr>
          <w:p w14:paraId="4CB29F06"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r>
      <w:tr w:rsidR="0044312E" w:rsidRPr="00E95821" w14:paraId="1CE50054"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56163A2" w14:textId="77777777"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2 to 4 Years</w:t>
            </w:r>
          </w:p>
        </w:tc>
        <w:tc>
          <w:tcPr>
            <w:tcW w:w="344" w:type="pct"/>
          </w:tcPr>
          <w:p w14:paraId="7437FFB6"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2359DC5C"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496776FC"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214C78EA"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0DC77AE8"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c>
          <w:tcPr>
            <w:tcW w:w="345" w:type="pct"/>
          </w:tcPr>
          <w:p w14:paraId="38C2DE37"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26D3A5D8"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208E1C59"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06E243C0"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314DBFD1"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0EC48F11"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3" w:type="pct"/>
          </w:tcPr>
          <w:p w14:paraId="25B1465C"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17</w:t>
            </w:r>
          </w:p>
        </w:tc>
      </w:tr>
      <w:tr w:rsidR="0044312E" w:rsidRPr="00E95821" w14:paraId="442B2C69"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184A663E" w14:textId="77777777"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4 to 6 Years</w:t>
            </w:r>
          </w:p>
        </w:tc>
        <w:tc>
          <w:tcPr>
            <w:tcW w:w="344" w:type="pct"/>
          </w:tcPr>
          <w:p w14:paraId="79411630"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50FD1C15"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192B3A28"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2A62D2E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2C4258AA"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13</w:t>
            </w:r>
          </w:p>
        </w:tc>
        <w:tc>
          <w:tcPr>
            <w:tcW w:w="345" w:type="pct"/>
          </w:tcPr>
          <w:p w14:paraId="08503CB1"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0934F7FE"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501A8CC3"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2596E53D"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28E52B2E"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7AB64B44"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3" w:type="pct"/>
          </w:tcPr>
          <w:p w14:paraId="3E725B73"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r>
      <w:tr w:rsidR="0044312E" w:rsidRPr="00E95821" w14:paraId="52A8B584"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753859F" w14:textId="77777777" w:rsidR="0044312E" w:rsidRPr="00E95821" w:rsidRDefault="0044312E" w:rsidP="00832CA3">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Over 6 Years</w:t>
            </w:r>
          </w:p>
        </w:tc>
        <w:tc>
          <w:tcPr>
            <w:tcW w:w="344" w:type="pct"/>
          </w:tcPr>
          <w:p w14:paraId="6A39F78E"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4CDAF7C6"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07604412"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w:t>
            </w:r>
          </w:p>
        </w:tc>
        <w:tc>
          <w:tcPr>
            <w:tcW w:w="345" w:type="pct"/>
          </w:tcPr>
          <w:p w14:paraId="1320118D"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504E0BBD"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5D25305E"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15</w:t>
            </w:r>
          </w:p>
        </w:tc>
        <w:tc>
          <w:tcPr>
            <w:tcW w:w="345" w:type="pct"/>
          </w:tcPr>
          <w:p w14:paraId="76BD76C3"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16</w:t>
            </w:r>
          </w:p>
        </w:tc>
        <w:tc>
          <w:tcPr>
            <w:tcW w:w="345" w:type="pct"/>
          </w:tcPr>
          <w:p w14:paraId="5D821744"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18</w:t>
            </w:r>
          </w:p>
        </w:tc>
        <w:tc>
          <w:tcPr>
            <w:tcW w:w="345" w:type="pct"/>
          </w:tcPr>
          <w:p w14:paraId="62C3726E"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21</w:t>
            </w:r>
          </w:p>
        </w:tc>
        <w:tc>
          <w:tcPr>
            <w:tcW w:w="345" w:type="pct"/>
          </w:tcPr>
          <w:p w14:paraId="7F09C0EC"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c>
          <w:tcPr>
            <w:tcW w:w="345" w:type="pct"/>
          </w:tcPr>
          <w:p w14:paraId="343B0B35"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c>
          <w:tcPr>
            <w:tcW w:w="343" w:type="pct"/>
          </w:tcPr>
          <w:p w14:paraId="5829B244" w14:textId="77777777" w:rsidR="0044312E" w:rsidRPr="00E95821" w:rsidRDefault="0044312E" w:rsidP="00832CA3">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23</w:t>
            </w:r>
          </w:p>
        </w:tc>
      </w:tr>
      <w:tr w:rsidR="0044312E" w:rsidRPr="00E95821" w14:paraId="6A15026B"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D48687D" w14:textId="77777777" w:rsidR="0044312E" w:rsidRPr="00E95821" w:rsidRDefault="0044312E" w:rsidP="00832CA3">
            <w:pPr>
              <w:keepNext/>
              <w:spacing w:before="40" w:after="40" w:line="240" w:lineRule="auto"/>
              <w:jc w:val="left"/>
              <w:rPr>
                <w:rFonts w:ascii="Arial" w:hAnsi="Arial" w:cs="Arial"/>
                <w:b w:val="0"/>
                <w:bCs w:val="0"/>
                <w:sz w:val="16"/>
                <w:szCs w:val="16"/>
                <w:lang w:eastAsia="en-GB"/>
              </w:rPr>
            </w:pPr>
            <w:r w:rsidRPr="00E95821">
              <w:rPr>
                <w:rFonts w:ascii="Arial" w:hAnsi="Arial" w:cs="Arial"/>
                <w:sz w:val="16"/>
                <w:szCs w:val="16"/>
                <w:lang w:eastAsia="en-GB"/>
              </w:rPr>
              <w:t>Non opiates</w:t>
            </w:r>
          </w:p>
        </w:tc>
        <w:tc>
          <w:tcPr>
            <w:tcW w:w="344" w:type="pct"/>
          </w:tcPr>
          <w:p w14:paraId="4DDD4D97"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3DF66CF4"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31BE90FA"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76CC9378"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21425BD4"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09C9A9F6"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188A02F5"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01A03A83"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7AF16E55"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1B229C4F"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5" w:type="pct"/>
          </w:tcPr>
          <w:p w14:paraId="19D3313B"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c>
          <w:tcPr>
            <w:tcW w:w="343" w:type="pct"/>
          </w:tcPr>
          <w:p w14:paraId="5614768E" w14:textId="77777777" w:rsidR="0044312E" w:rsidRPr="00E95821" w:rsidRDefault="0044312E" w:rsidP="00832CA3">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p>
        </w:tc>
      </w:tr>
      <w:tr w:rsidR="0044312E" w:rsidRPr="00E95821" w14:paraId="37C8BD73"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30AC519" w14:textId="77777777" w:rsidR="0044312E" w:rsidRPr="00E95821" w:rsidRDefault="0044312E" w:rsidP="00832CA3">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Under 1 Year</w:t>
            </w:r>
          </w:p>
        </w:tc>
        <w:tc>
          <w:tcPr>
            <w:tcW w:w="344" w:type="pct"/>
          </w:tcPr>
          <w:p w14:paraId="0F381E1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76</w:t>
            </w:r>
          </w:p>
        </w:tc>
        <w:tc>
          <w:tcPr>
            <w:tcW w:w="345" w:type="pct"/>
          </w:tcPr>
          <w:p w14:paraId="76E6E8D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76</w:t>
            </w:r>
          </w:p>
        </w:tc>
        <w:tc>
          <w:tcPr>
            <w:tcW w:w="345" w:type="pct"/>
          </w:tcPr>
          <w:p w14:paraId="137F587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82</w:t>
            </w:r>
          </w:p>
        </w:tc>
        <w:tc>
          <w:tcPr>
            <w:tcW w:w="345" w:type="pct"/>
          </w:tcPr>
          <w:p w14:paraId="1770ED4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84</w:t>
            </w:r>
          </w:p>
        </w:tc>
        <w:tc>
          <w:tcPr>
            <w:tcW w:w="345" w:type="pct"/>
          </w:tcPr>
          <w:p w14:paraId="624A6FF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84</w:t>
            </w:r>
          </w:p>
        </w:tc>
        <w:tc>
          <w:tcPr>
            <w:tcW w:w="345" w:type="pct"/>
          </w:tcPr>
          <w:p w14:paraId="5CB5332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94</w:t>
            </w:r>
          </w:p>
        </w:tc>
        <w:tc>
          <w:tcPr>
            <w:tcW w:w="345" w:type="pct"/>
          </w:tcPr>
          <w:p w14:paraId="2E789818"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92</w:t>
            </w:r>
          </w:p>
        </w:tc>
        <w:tc>
          <w:tcPr>
            <w:tcW w:w="345" w:type="pct"/>
          </w:tcPr>
          <w:p w14:paraId="636F8F48"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89</w:t>
            </w:r>
          </w:p>
        </w:tc>
        <w:tc>
          <w:tcPr>
            <w:tcW w:w="345" w:type="pct"/>
          </w:tcPr>
          <w:p w14:paraId="49D8B0B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93</w:t>
            </w:r>
          </w:p>
        </w:tc>
        <w:tc>
          <w:tcPr>
            <w:tcW w:w="345" w:type="pct"/>
          </w:tcPr>
          <w:p w14:paraId="18FF79F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90</w:t>
            </w:r>
          </w:p>
        </w:tc>
        <w:tc>
          <w:tcPr>
            <w:tcW w:w="345" w:type="pct"/>
          </w:tcPr>
          <w:p w14:paraId="1BF63E97"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89</w:t>
            </w:r>
          </w:p>
        </w:tc>
        <w:tc>
          <w:tcPr>
            <w:tcW w:w="343" w:type="pct"/>
          </w:tcPr>
          <w:p w14:paraId="50CBDC2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90</w:t>
            </w:r>
          </w:p>
        </w:tc>
      </w:tr>
      <w:tr w:rsidR="0044312E" w:rsidRPr="00E95821" w14:paraId="4E3B095B"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B18A7FD" w14:textId="77777777" w:rsidR="0044312E" w:rsidRPr="00E95821" w:rsidRDefault="0044312E" w:rsidP="00832CA3">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1 to 2 Years</w:t>
            </w:r>
          </w:p>
        </w:tc>
        <w:tc>
          <w:tcPr>
            <w:tcW w:w="344" w:type="pct"/>
          </w:tcPr>
          <w:p w14:paraId="6BF16C2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12</w:t>
            </w:r>
          </w:p>
        </w:tc>
        <w:tc>
          <w:tcPr>
            <w:tcW w:w="345" w:type="pct"/>
          </w:tcPr>
          <w:p w14:paraId="27CDF1F3"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14</w:t>
            </w:r>
          </w:p>
        </w:tc>
        <w:tc>
          <w:tcPr>
            <w:tcW w:w="345" w:type="pct"/>
          </w:tcPr>
          <w:p w14:paraId="22C7C787"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653E4E1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2247F16D"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11</w:t>
            </w:r>
          </w:p>
        </w:tc>
        <w:tc>
          <w:tcPr>
            <w:tcW w:w="345" w:type="pct"/>
          </w:tcPr>
          <w:p w14:paraId="3D05A73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w:t>
            </w:r>
          </w:p>
        </w:tc>
        <w:tc>
          <w:tcPr>
            <w:tcW w:w="345" w:type="pct"/>
          </w:tcPr>
          <w:p w14:paraId="1CED6AF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5B2D21C1"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9</w:t>
            </w:r>
          </w:p>
        </w:tc>
        <w:tc>
          <w:tcPr>
            <w:tcW w:w="345" w:type="pct"/>
          </w:tcPr>
          <w:p w14:paraId="6D74C067"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5" w:type="pct"/>
          </w:tcPr>
          <w:p w14:paraId="330620B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10</w:t>
            </w:r>
          </w:p>
        </w:tc>
        <w:tc>
          <w:tcPr>
            <w:tcW w:w="345" w:type="pct"/>
          </w:tcPr>
          <w:p w14:paraId="0D21B22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c>
          <w:tcPr>
            <w:tcW w:w="343" w:type="pct"/>
          </w:tcPr>
          <w:p w14:paraId="60BD0378"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7</w:t>
            </w:r>
          </w:p>
        </w:tc>
      </w:tr>
      <w:tr w:rsidR="0044312E" w:rsidRPr="00E95821" w14:paraId="56BC0250"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9E2BE13" w14:textId="77777777" w:rsidR="0044312E" w:rsidRPr="00E95821" w:rsidRDefault="0044312E" w:rsidP="00832CA3">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2 to 4 Years</w:t>
            </w:r>
          </w:p>
        </w:tc>
        <w:tc>
          <w:tcPr>
            <w:tcW w:w="344" w:type="pct"/>
          </w:tcPr>
          <w:p w14:paraId="1AA2CCD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72988008"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5F74BAC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1C2D3DB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0EA5EA9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0E24F9B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w:t>
            </w:r>
          </w:p>
        </w:tc>
        <w:tc>
          <w:tcPr>
            <w:tcW w:w="345" w:type="pct"/>
          </w:tcPr>
          <w:p w14:paraId="3B8CEC6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2855D5C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7FF618A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1F1C290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165E456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4</w:t>
            </w:r>
          </w:p>
        </w:tc>
        <w:tc>
          <w:tcPr>
            <w:tcW w:w="343" w:type="pct"/>
          </w:tcPr>
          <w:p w14:paraId="3999A78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3</w:t>
            </w:r>
          </w:p>
        </w:tc>
      </w:tr>
      <w:tr w:rsidR="0044312E" w:rsidRPr="00E95821" w14:paraId="6514E916"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05B199F9" w14:textId="77777777" w:rsidR="0044312E" w:rsidRPr="00E95821" w:rsidRDefault="0044312E" w:rsidP="00832CA3">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4 to 6 Years</w:t>
            </w:r>
          </w:p>
        </w:tc>
        <w:tc>
          <w:tcPr>
            <w:tcW w:w="344" w:type="pct"/>
          </w:tcPr>
          <w:p w14:paraId="096C8FF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24DAEA0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7D5070A5"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11FE57F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65805E8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08B7B17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0A21150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32316B3D"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2CEBE2F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70701053"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162F2921"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3" w:type="pct"/>
          </w:tcPr>
          <w:p w14:paraId="2A499CE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r>
      <w:tr w:rsidR="0044312E" w:rsidRPr="00E95821" w14:paraId="4AFC2AC3"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6E3EE068" w14:textId="77777777" w:rsidR="0044312E" w:rsidRPr="00E95821" w:rsidRDefault="0044312E" w:rsidP="00832CA3">
            <w:pPr>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Over 6 Years</w:t>
            </w:r>
          </w:p>
        </w:tc>
        <w:tc>
          <w:tcPr>
            <w:tcW w:w="344" w:type="pct"/>
          </w:tcPr>
          <w:p w14:paraId="7D33F9CD"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4E032FC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5</w:t>
            </w:r>
          </w:p>
        </w:tc>
        <w:tc>
          <w:tcPr>
            <w:tcW w:w="345" w:type="pct"/>
          </w:tcPr>
          <w:p w14:paraId="6B4C93F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6</w:t>
            </w:r>
          </w:p>
        </w:tc>
        <w:tc>
          <w:tcPr>
            <w:tcW w:w="345" w:type="pct"/>
          </w:tcPr>
          <w:p w14:paraId="73D5978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642277B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1956D24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32CE269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29AA5FA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0824F88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0D5FA2A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5" w:type="pct"/>
          </w:tcPr>
          <w:p w14:paraId="28F0607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c>
          <w:tcPr>
            <w:tcW w:w="343" w:type="pct"/>
          </w:tcPr>
          <w:p w14:paraId="28B1E07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FFFFFF"/>
                <w:sz w:val="16"/>
                <w:szCs w:val="16"/>
                <w:lang w:eastAsia="en-GB"/>
              </w:rPr>
            </w:pPr>
            <w:r w:rsidRPr="00E95821">
              <w:rPr>
                <w:rFonts w:ascii="Arial" w:hAnsi="Arial" w:cs="Arial"/>
                <w:color w:val="000000"/>
                <w:sz w:val="16"/>
                <w:szCs w:val="16"/>
                <w:lang w:eastAsia="en-GB"/>
              </w:rPr>
              <w:t>-</w:t>
            </w:r>
          </w:p>
        </w:tc>
      </w:tr>
      <w:tr w:rsidR="0044312E" w:rsidRPr="00E95821" w14:paraId="4A2BD1A3"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7016144" w14:textId="77777777" w:rsidR="0044312E" w:rsidRPr="00E95821" w:rsidRDefault="0044312E" w:rsidP="00832CA3">
            <w:pPr>
              <w:spacing w:before="40" w:after="40" w:line="240" w:lineRule="auto"/>
              <w:jc w:val="left"/>
              <w:rPr>
                <w:rFonts w:ascii="Arial" w:hAnsi="Arial" w:cs="Arial"/>
                <w:b w:val="0"/>
                <w:color w:val="000000"/>
                <w:sz w:val="16"/>
                <w:szCs w:val="16"/>
                <w:lang w:eastAsia="en-GB"/>
              </w:rPr>
            </w:pPr>
            <w:r w:rsidRPr="00E95821">
              <w:rPr>
                <w:rFonts w:ascii="Arial" w:hAnsi="Arial" w:cs="Arial"/>
                <w:color w:val="000000"/>
                <w:sz w:val="16"/>
                <w:szCs w:val="16"/>
                <w:lang w:eastAsia="en-GB"/>
              </w:rPr>
              <w:t>Alcohol</w:t>
            </w:r>
          </w:p>
        </w:tc>
        <w:tc>
          <w:tcPr>
            <w:tcW w:w="344" w:type="pct"/>
          </w:tcPr>
          <w:p w14:paraId="1AFD5329"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36BFD2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0DA751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37C9C8B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53270A5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1BC5C73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D774CC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34C8A3E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10442D8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292993D"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D0D77C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3" w:type="pct"/>
          </w:tcPr>
          <w:p w14:paraId="38B9C79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r>
      <w:tr w:rsidR="0044312E" w:rsidRPr="00E95821" w14:paraId="5195A6A6"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0E1640DF"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Under 1 Year</w:t>
            </w:r>
          </w:p>
        </w:tc>
        <w:tc>
          <w:tcPr>
            <w:tcW w:w="344" w:type="pct"/>
          </w:tcPr>
          <w:p w14:paraId="06C358A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81</w:t>
            </w:r>
          </w:p>
        </w:tc>
        <w:tc>
          <w:tcPr>
            <w:tcW w:w="345" w:type="pct"/>
          </w:tcPr>
          <w:p w14:paraId="0F2C7D2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93</w:t>
            </w:r>
          </w:p>
        </w:tc>
        <w:tc>
          <w:tcPr>
            <w:tcW w:w="345" w:type="pct"/>
          </w:tcPr>
          <w:p w14:paraId="38CAC28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83</w:t>
            </w:r>
          </w:p>
        </w:tc>
        <w:tc>
          <w:tcPr>
            <w:tcW w:w="345" w:type="pct"/>
          </w:tcPr>
          <w:p w14:paraId="55964C3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92</w:t>
            </w:r>
          </w:p>
        </w:tc>
        <w:tc>
          <w:tcPr>
            <w:tcW w:w="345" w:type="pct"/>
          </w:tcPr>
          <w:p w14:paraId="01F71EF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92</w:t>
            </w:r>
          </w:p>
        </w:tc>
        <w:tc>
          <w:tcPr>
            <w:tcW w:w="345" w:type="pct"/>
          </w:tcPr>
          <w:p w14:paraId="006BD807"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93</w:t>
            </w:r>
          </w:p>
        </w:tc>
        <w:tc>
          <w:tcPr>
            <w:tcW w:w="345" w:type="pct"/>
          </w:tcPr>
          <w:p w14:paraId="444B4668"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92</w:t>
            </w:r>
          </w:p>
        </w:tc>
        <w:tc>
          <w:tcPr>
            <w:tcW w:w="345" w:type="pct"/>
          </w:tcPr>
          <w:p w14:paraId="16D8E7A8"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92</w:t>
            </w:r>
          </w:p>
        </w:tc>
        <w:tc>
          <w:tcPr>
            <w:tcW w:w="345" w:type="pct"/>
          </w:tcPr>
          <w:p w14:paraId="1A3BE3A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91</w:t>
            </w:r>
          </w:p>
        </w:tc>
        <w:tc>
          <w:tcPr>
            <w:tcW w:w="345" w:type="pct"/>
          </w:tcPr>
          <w:p w14:paraId="0698A24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86</w:t>
            </w:r>
          </w:p>
        </w:tc>
        <w:tc>
          <w:tcPr>
            <w:tcW w:w="345" w:type="pct"/>
          </w:tcPr>
          <w:p w14:paraId="289580BD"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80</w:t>
            </w:r>
          </w:p>
        </w:tc>
        <w:tc>
          <w:tcPr>
            <w:tcW w:w="343" w:type="pct"/>
          </w:tcPr>
          <w:p w14:paraId="0A78A66F"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82</w:t>
            </w:r>
          </w:p>
        </w:tc>
      </w:tr>
      <w:tr w:rsidR="0044312E" w:rsidRPr="00E95821" w14:paraId="228A73F0"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7526FC3A"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1 to 2 Years</w:t>
            </w:r>
          </w:p>
        </w:tc>
        <w:tc>
          <w:tcPr>
            <w:tcW w:w="344" w:type="pct"/>
          </w:tcPr>
          <w:p w14:paraId="73A739A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45" w:type="pct"/>
          </w:tcPr>
          <w:p w14:paraId="715C7E6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04695C08"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5" w:type="pct"/>
          </w:tcPr>
          <w:p w14:paraId="58FC5E1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64B1B719"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10CA1CC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34BE472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02BC3C4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0A60F72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5" w:type="pct"/>
          </w:tcPr>
          <w:p w14:paraId="44F5CBE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249CA47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43" w:type="pct"/>
          </w:tcPr>
          <w:p w14:paraId="285D68C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r>
      <w:tr w:rsidR="0044312E" w:rsidRPr="00E95821" w14:paraId="2613708F"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48E9482"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2 to 4 Years</w:t>
            </w:r>
          </w:p>
        </w:tc>
        <w:tc>
          <w:tcPr>
            <w:tcW w:w="344" w:type="pct"/>
          </w:tcPr>
          <w:p w14:paraId="5CE3FC4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152A48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4A7DF23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5CC1B31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0DFF8EE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201949A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052C0F9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065F185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09352DC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5828F36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360F337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3" w:type="pct"/>
          </w:tcPr>
          <w:p w14:paraId="0035ABF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r>
      <w:tr w:rsidR="0044312E" w:rsidRPr="00E95821" w14:paraId="677E736F"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2D1F684"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4 to 6 Years</w:t>
            </w:r>
          </w:p>
        </w:tc>
        <w:tc>
          <w:tcPr>
            <w:tcW w:w="344" w:type="pct"/>
          </w:tcPr>
          <w:p w14:paraId="5BEB02A3"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61D11B8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E18FA1B"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0F3FBA4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1AD9C87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FEBC66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032678F1"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5FA792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506076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35733DD"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36D94A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3" w:type="pct"/>
          </w:tcPr>
          <w:p w14:paraId="4DEBBB5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r>
      <w:tr w:rsidR="0044312E" w:rsidRPr="00E95821" w14:paraId="17219B08"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791F5511"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Over 6 Years</w:t>
            </w:r>
          </w:p>
        </w:tc>
        <w:tc>
          <w:tcPr>
            <w:tcW w:w="344" w:type="pct"/>
          </w:tcPr>
          <w:p w14:paraId="420F750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660926C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08221BC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1F8F851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5FF0C1B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3244F3A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1A43596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4C8BBAD"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43D4A2B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4F73B35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4B37DB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3" w:type="pct"/>
          </w:tcPr>
          <w:p w14:paraId="14EB04BE"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r>
      <w:tr w:rsidR="0044312E" w:rsidRPr="00E95821" w14:paraId="6CE61412"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7F45499C" w14:textId="77777777" w:rsidR="0044312E" w:rsidRPr="00E95821" w:rsidRDefault="0044312E" w:rsidP="00832CA3">
            <w:pPr>
              <w:spacing w:before="40" w:after="40" w:line="240" w:lineRule="auto"/>
              <w:jc w:val="left"/>
              <w:rPr>
                <w:rFonts w:ascii="Arial" w:hAnsi="Arial" w:cs="Arial"/>
                <w:b w:val="0"/>
                <w:color w:val="000000"/>
                <w:sz w:val="16"/>
                <w:szCs w:val="16"/>
                <w:lang w:eastAsia="en-GB"/>
              </w:rPr>
            </w:pPr>
            <w:proofErr w:type="gramStart"/>
            <w:r w:rsidRPr="00E95821">
              <w:rPr>
                <w:rFonts w:ascii="Arial" w:hAnsi="Arial" w:cs="Arial"/>
                <w:color w:val="000000"/>
                <w:sz w:val="16"/>
                <w:szCs w:val="16"/>
                <w:lang w:eastAsia="en-GB"/>
              </w:rPr>
              <w:t>Non Opiates</w:t>
            </w:r>
            <w:proofErr w:type="gramEnd"/>
            <w:r w:rsidRPr="00E95821">
              <w:rPr>
                <w:rFonts w:ascii="Arial" w:hAnsi="Arial" w:cs="Arial"/>
                <w:color w:val="000000"/>
                <w:sz w:val="16"/>
                <w:szCs w:val="16"/>
                <w:lang w:eastAsia="en-GB"/>
              </w:rPr>
              <w:t xml:space="preserve"> and Alcohol</w:t>
            </w:r>
          </w:p>
        </w:tc>
        <w:tc>
          <w:tcPr>
            <w:tcW w:w="344" w:type="pct"/>
          </w:tcPr>
          <w:p w14:paraId="2025DF5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7F67F4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767E6D4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B327755"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A18E98C"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78C4687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1E8777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E3B1E9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D106575"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911301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136FB70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3" w:type="pct"/>
          </w:tcPr>
          <w:p w14:paraId="3FCE6AD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r>
      <w:tr w:rsidR="0044312E" w:rsidRPr="00E95821" w14:paraId="1A5E3B1F"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519CDF70"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Under 1 Year</w:t>
            </w:r>
          </w:p>
        </w:tc>
        <w:tc>
          <w:tcPr>
            <w:tcW w:w="344" w:type="pct"/>
          </w:tcPr>
          <w:p w14:paraId="0A34B0E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88</w:t>
            </w:r>
          </w:p>
        </w:tc>
        <w:tc>
          <w:tcPr>
            <w:tcW w:w="345" w:type="pct"/>
          </w:tcPr>
          <w:p w14:paraId="2273EA0F"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86</w:t>
            </w:r>
          </w:p>
        </w:tc>
        <w:tc>
          <w:tcPr>
            <w:tcW w:w="345" w:type="pct"/>
          </w:tcPr>
          <w:p w14:paraId="53E70E4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81</w:t>
            </w:r>
          </w:p>
        </w:tc>
        <w:tc>
          <w:tcPr>
            <w:tcW w:w="345" w:type="pct"/>
          </w:tcPr>
          <w:p w14:paraId="621A8E0E"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91</w:t>
            </w:r>
          </w:p>
        </w:tc>
        <w:tc>
          <w:tcPr>
            <w:tcW w:w="345" w:type="pct"/>
          </w:tcPr>
          <w:p w14:paraId="2FC8A30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91</w:t>
            </w:r>
          </w:p>
        </w:tc>
        <w:tc>
          <w:tcPr>
            <w:tcW w:w="345" w:type="pct"/>
          </w:tcPr>
          <w:p w14:paraId="3F2210C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90</w:t>
            </w:r>
          </w:p>
        </w:tc>
        <w:tc>
          <w:tcPr>
            <w:tcW w:w="345" w:type="pct"/>
          </w:tcPr>
          <w:p w14:paraId="18E9F9E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88</w:t>
            </w:r>
          </w:p>
        </w:tc>
        <w:tc>
          <w:tcPr>
            <w:tcW w:w="345" w:type="pct"/>
          </w:tcPr>
          <w:p w14:paraId="632516C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88</w:t>
            </w:r>
          </w:p>
        </w:tc>
        <w:tc>
          <w:tcPr>
            <w:tcW w:w="345" w:type="pct"/>
          </w:tcPr>
          <w:p w14:paraId="20E8379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90</w:t>
            </w:r>
          </w:p>
        </w:tc>
        <w:tc>
          <w:tcPr>
            <w:tcW w:w="345" w:type="pct"/>
          </w:tcPr>
          <w:p w14:paraId="07A9B7D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88</w:t>
            </w:r>
          </w:p>
        </w:tc>
        <w:tc>
          <w:tcPr>
            <w:tcW w:w="345" w:type="pct"/>
          </w:tcPr>
          <w:p w14:paraId="14FF2D2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88</w:t>
            </w:r>
          </w:p>
        </w:tc>
        <w:tc>
          <w:tcPr>
            <w:tcW w:w="343" w:type="pct"/>
          </w:tcPr>
          <w:p w14:paraId="1C739D17"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84</w:t>
            </w:r>
          </w:p>
        </w:tc>
      </w:tr>
      <w:tr w:rsidR="0044312E" w:rsidRPr="00E95821" w14:paraId="11E933B5"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C0EDDD8"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1 to 2 Years</w:t>
            </w:r>
          </w:p>
        </w:tc>
        <w:tc>
          <w:tcPr>
            <w:tcW w:w="344" w:type="pct"/>
          </w:tcPr>
          <w:p w14:paraId="5161692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210CEF0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083A361D"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c>
          <w:tcPr>
            <w:tcW w:w="345" w:type="pct"/>
          </w:tcPr>
          <w:p w14:paraId="3C3A98D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2F06C461"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w:t>
            </w:r>
          </w:p>
        </w:tc>
        <w:tc>
          <w:tcPr>
            <w:tcW w:w="345" w:type="pct"/>
          </w:tcPr>
          <w:p w14:paraId="31A88745"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295A273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029FA8A7"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4215B435"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55AF2F2B"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3CB17444"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3" w:type="pct"/>
          </w:tcPr>
          <w:p w14:paraId="7EC620E7"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14</w:t>
            </w:r>
          </w:p>
        </w:tc>
      </w:tr>
      <w:tr w:rsidR="0044312E" w:rsidRPr="00E95821" w14:paraId="7F8600F9"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A716EE9"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2 to 4 Years</w:t>
            </w:r>
          </w:p>
        </w:tc>
        <w:tc>
          <w:tcPr>
            <w:tcW w:w="344" w:type="pct"/>
          </w:tcPr>
          <w:p w14:paraId="2CB8B76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45611E0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9C98EB7"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0474E7B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3E9F3CE"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13AF2A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1D7B3806"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B210BBC"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DCBDEB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12B43BA"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3D23A72"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3" w:type="pct"/>
          </w:tcPr>
          <w:p w14:paraId="5318F54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r>
      <w:tr w:rsidR="0044312E" w:rsidRPr="00E95821" w14:paraId="39AFC877" w14:textId="77777777" w:rsidTr="003C1E8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2E05767"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4 to 6 Years</w:t>
            </w:r>
          </w:p>
        </w:tc>
        <w:tc>
          <w:tcPr>
            <w:tcW w:w="344" w:type="pct"/>
          </w:tcPr>
          <w:p w14:paraId="0385E982"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435BC099"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1F8730B"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3622F1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08B51A6A"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6C3098F"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3527D81"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EA58D70"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02FD7C8"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6675E22E"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372E656"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3" w:type="pct"/>
          </w:tcPr>
          <w:p w14:paraId="79FB5318" w14:textId="77777777" w:rsidR="0044312E" w:rsidRPr="00E95821" w:rsidRDefault="0044312E" w:rsidP="00832CA3">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r>
      <w:tr w:rsidR="0044312E" w:rsidRPr="00E95821" w14:paraId="641E8B4F" w14:textId="77777777" w:rsidTr="003C1E87">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7AA43BD" w14:textId="77777777" w:rsidR="0044312E" w:rsidRPr="00E95821" w:rsidRDefault="0044312E" w:rsidP="00832CA3">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Over 6 Years</w:t>
            </w:r>
          </w:p>
        </w:tc>
        <w:tc>
          <w:tcPr>
            <w:tcW w:w="344" w:type="pct"/>
          </w:tcPr>
          <w:p w14:paraId="49F5809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6A527C37"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9742AA3"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8949530"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72C5AE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BA76119"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5F44E38E"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70DAB8F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11F5E725"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1B13801"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5" w:type="pct"/>
          </w:tcPr>
          <w:p w14:paraId="26BE55BB"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c>
          <w:tcPr>
            <w:tcW w:w="343" w:type="pct"/>
          </w:tcPr>
          <w:p w14:paraId="6EEBB8D4" w14:textId="77777777" w:rsidR="0044312E" w:rsidRPr="00E95821" w:rsidRDefault="0044312E" w:rsidP="00832CA3">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w:t>
            </w:r>
          </w:p>
        </w:tc>
      </w:tr>
    </w:tbl>
    <w:p w14:paraId="25144F1A" w14:textId="77777777" w:rsidR="0044312E" w:rsidRPr="00E95821" w:rsidRDefault="0044312E" w:rsidP="002C615D">
      <w:pPr>
        <w:rPr>
          <w:rFonts w:ascii="Arial" w:hAnsi="Arial" w:cs="Arial"/>
        </w:rPr>
      </w:pPr>
    </w:p>
    <w:p w14:paraId="75F2E82A" w14:textId="77777777" w:rsidR="00595352" w:rsidRPr="00E95821" w:rsidRDefault="00595352" w:rsidP="002C615D">
      <w:pPr>
        <w:rPr>
          <w:rFonts w:ascii="Arial" w:hAnsi="Arial" w:cs="Arial"/>
        </w:rPr>
      </w:pPr>
    </w:p>
    <w:p w14:paraId="02C18B86" w14:textId="77777777" w:rsidR="00595352" w:rsidRPr="00E95821" w:rsidRDefault="00595352" w:rsidP="002C615D">
      <w:pPr>
        <w:rPr>
          <w:rFonts w:ascii="Arial" w:hAnsi="Arial" w:cs="Arial"/>
        </w:rPr>
      </w:pPr>
    </w:p>
    <w:p w14:paraId="2647FCA2" w14:textId="77777777" w:rsidR="0044312E" w:rsidRPr="00E95821" w:rsidRDefault="0044312E" w:rsidP="002C615D">
      <w:pPr>
        <w:rPr>
          <w:rFonts w:ascii="Arial" w:hAnsi="Arial" w:cs="Arial"/>
        </w:rPr>
      </w:pPr>
    </w:p>
    <w:p w14:paraId="30CDDA1F" w14:textId="771415CD" w:rsidR="00B66224" w:rsidRPr="00E95821" w:rsidRDefault="00B66224" w:rsidP="00D72CBD">
      <w:pPr>
        <w:pStyle w:val="Heading3"/>
        <w:rPr>
          <w:rFonts w:ascii="Arial" w:hAnsi="Arial" w:cs="Arial"/>
        </w:rPr>
      </w:pPr>
      <w:r w:rsidRPr="00E95821">
        <w:rPr>
          <w:rFonts w:ascii="Arial" w:hAnsi="Arial" w:cs="Arial"/>
        </w:rPr>
        <w:t>Appendix</w:t>
      </w:r>
      <w:r w:rsidR="00D72CBD" w:rsidRPr="00E95821">
        <w:rPr>
          <w:rFonts w:ascii="Arial" w:hAnsi="Arial" w:cs="Arial"/>
        </w:rPr>
        <w:t xml:space="preserve"> 2: Treatment </w:t>
      </w:r>
      <w:proofErr w:type="gramStart"/>
      <w:r w:rsidR="00D72CBD" w:rsidRPr="00E95821">
        <w:rPr>
          <w:rFonts w:ascii="Arial" w:hAnsi="Arial" w:cs="Arial"/>
        </w:rPr>
        <w:t>exits</w:t>
      </w:r>
      <w:proofErr w:type="gramEnd"/>
    </w:p>
    <w:p w14:paraId="467AD00E" w14:textId="7DFD2973" w:rsidR="00B66224" w:rsidRPr="00E95821" w:rsidRDefault="00430A78" w:rsidP="00430A78">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41</w:t>
      </w:r>
      <w:r w:rsidR="00E23341" w:rsidRPr="00E95821">
        <w:rPr>
          <w:rFonts w:ascii="Arial" w:hAnsi="Arial" w:cs="Arial"/>
          <w:noProof/>
        </w:rPr>
        <w:fldChar w:fldCharType="end"/>
      </w:r>
      <w:r w:rsidR="002A5350" w:rsidRPr="00E95821">
        <w:rPr>
          <w:rFonts w:ascii="Arial" w:hAnsi="Arial" w:cs="Arial"/>
          <w:noProof/>
        </w:rPr>
        <w:t xml:space="preserve"> </w:t>
      </w:r>
      <w:r w:rsidR="00B66224" w:rsidRPr="00E95821">
        <w:rPr>
          <w:rFonts w:ascii="Arial" w:hAnsi="Arial" w:cs="Arial"/>
        </w:rPr>
        <w:t>Adult profiles: Treatment exits by specified substance - All in treatment at the start of a treatment episode, 2009-10 to 2020-21, Tower Hamlets, Percentage</w:t>
      </w:r>
    </w:p>
    <w:tbl>
      <w:tblPr>
        <w:tblStyle w:val="GridTable4-Accent2"/>
        <w:tblW w:w="5000" w:type="pct"/>
        <w:tblLayout w:type="fixed"/>
        <w:tblLook w:val="04A0" w:firstRow="1" w:lastRow="0" w:firstColumn="1" w:lastColumn="0" w:noHBand="0" w:noVBand="1"/>
      </w:tblPr>
      <w:tblGrid>
        <w:gridCol w:w="1557"/>
        <w:gridCol w:w="621"/>
        <w:gridCol w:w="622"/>
        <w:gridCol w:w="622"/>
        <w:gridCol w:w="622"/>
        <w:gridCol w:w="622"/>
        <w:gridCol w:w="622"/>
        <w:gridCol w:w="622"/>
        <w:gridCol w:w="622"/>
        <w:gridCol w:w="622"/>
        <w:gridCol w:w="622"/>
        <w:gridCol w:w="622"/>
        <w:gridCol w:w="619"/>
      </w:tblGrid>
      <w:tr w:rsidR="00E4451A" w:rsidRPr="00E95821" w14:paraId="5BF24629" w14:textId="77777777" w:rsidTr="00E4451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hideMark/>
          </w:tcPr>
          <w:p w14:paraId="708C9607" w14:textId="77777777" w:rsidR="00B66224" w:rsidRPr="00E95821" w:rsidRDefault="00B66224" w:rsidP="00191B9A">
            <w:pPr>
              <w:keepNext/>
              <w:spacing w:before="40" w:after="40" w:line="240" w:lineRule="auto"/>
              <w:jc w:val="left"/>
              <w:rPr>
                <w:rFonts w:ascii="Arial" w:hAnsi="Arial" w:cs="Arial"/>
                <w:bCs w:val="0"/>
                <w:color w:val="FFFFFF"/>
                <w:sz w:val="16"/>
                <w:szCs w:val="16"/>
                <w:lang w:eastAsia="en-GB"/>
              </w:rPr>
            </w:pPr>
          </w:p>
        </w:tc>
        <w:tc>
          <w:tcPr>
            <w:tcW w:w="344" w:type="pct"/>
            <w:hideMark/>
          </w:tcPr>
          <w:p w14:paraId="5C648ECA"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09/10 (%)</w:t>
            </w:r>
          </w:p>
        </w:tc>
        <w:tc>
          <w:tcPr>
            <w:tcW w:w="345" w:type="pct"/>
            <w:hideMark/>
          </w:tcPr>
          <w:p w14:paraId="18C6CC27"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10/11 (%)</w:t>
            </w:r>
          </w:p>
        </w:tc>
        <w:tc>
          <w:tcPr>
            <w:tcW w:w="345" w:type="pct"/>
            <w:hideMark/>
          </w:tcPr>
          <w:p w14:paraId="1D92B5CF"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11/12 (%)</w:t>
            </w:r>
          </w:p>
        </w:tc>
        <w:tc>
          <w:tcPr>
            <w:tcW w:w="345" w:type="pct"/>
            <w:hideMark/>
          </w:tcPr>
          <w:p w14:paraId="20557E2C"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12/13 (%)</w:t>
            </w:r>
          </w:p>
        </w:tc>
        <w:tc>
          <w:tcPr>
            <w:tcW w:w="345" w:type="pct"/>
            <w:hideMark/>
          </w:tcPr>
          <w:p w14:paraId="0AD62BC3"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13/14 (%)</w:t>
            </w:r>
          </w:p>
        </w:tc>
        <w:tc>
          <w:tcPr>
            <w:tcW w:w="345" w:type="pct"/>
            <w:hideMark/>
          </w:tcPr>
          <w:p w14:paraId="5559A025"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14/15 (%)</w:t>
            </w:r>
          </w:p>
        </w:tc>
        <w:tc>
          <w:tcPr>
            <w:tcW w:w="345" w:type="pct"/>
            <w:hideMark/>
          </w:tcPr>
          <w:p w14:paraId="6A619025"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15/16 (%)</w:t>
            </w:r>
          </w:p>
        </w:tc>
        <w:tc>
          <w:tcPr>
            <w:tcW w:w="345" w:type="pct"/>
            <w:hideMark/>
          </w:tcPr>
          <w:p w14:paraId="3BE3BA14"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16/17 (%)</w:t>
            </w:r>
          </w:p>
        </w:tc>
        <w:tc>
          <w:tcPr>
            <w:tcW w:w="345" w:type="pct"/>
            <w:hideMark/>
          </w:tcPr>
          <w:p w14:paraId="2A66548E"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17/18 (%)</w:t>
            </w:r>
          </w:p>
        </w:tc>
        <w:tc>
          <w:tcPr>
            <w:tcW w:w="345" w:type="pct"/>
            <w:hideMark/>
          </w:tcPr>
          <w:p w14:paraId="32C68369"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18/19 (%)</w:t>
            </w:r>
          </w:p>
        </w:tc>
        <w:tc>
          <w:tcPr>
            <w:tcW w:w="345" w:type="pct"/>
            <w:hideMark/>
          </w:tcPr>
          <w:p w14:paraId="04AC12FD"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19/20 (%)</w:t>
            </w:r>
          </w:p>
        </w:tc>
        <w:tc>
          <w:tcPr>
            <w:tcW w:w="343" w:type="pct"/>
          </w:tcPr>
          <w:p w14:paraId="58611E18"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20/21</w:t>
            </w:r>
          </w:p>
          <w:p w14:paraId="20CC62AD" w14:textId="77777777" w:rsidR="00B66224" w:rsidRPr="00E95821" w:rsidRDefault="00B66224" w:rsidP="00191B9A">
            <w:pPr>
              <w:keepNext/>
              <w:spacing w:before="40" w:after="4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sz w:val="16"/>
                <w:szCs w:val="16"/>
                <w:lang w:eastAsia="en-GB"/>
              </w:rPr>
            </w:pPr>
            <w:r w:rsidRPr="00E95821">
              <w:rPr>
                <w:rFonts w:ascii="Arial" w:hAnsi="Arial" w:cs="Arial"/>
                <w:color w:val="FFFFFF"/>
                <w:sz w:val="16"/>
                <w:szCs w:val="16"/>
                <w:lang w:eastAsia="en-GB"/>
              </w:rPr>
              <w:t>(%)</w:t>
            </w:r>
          </w:p>
        </w:tc>
      </w:tr>
      <w:tr w:rsidR="00E4451A" w:rsidRPr="00E95821" w14:paraId="5CE711E0"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787A7F63" w14:textId="77777777" w:rsidR="00B66224" w:rsidRPr="00E95821" w:rsidRDefault="00B66224" w:rsidP="00191B9A">
            <w:pPr>
              <w:keepNext/>
              <w:spacing w:before="40" w:after="40" w:line="240" w:lineRule="auto"/>
              <w:jc w:val="left"/>
              <w:rPr>
                <w:rFonts w:ascii="Arial" w:hAnsi="Arial" w:cs="Arial"/>
                <w:b w:val="0"/>
                <w:bCs w:val="0"/>
                <w:color w:val="FFFFFF"/>
                <w:sz w:val="16"/>
                <w:szCs w:val="16"/>
                <w:lang w:eastAsia="en-GB"/>
              </w:rPr>
            </w:pPr>
            <w:r w:rsidRPr="00E95821">
              <w:rPr>
                <w:rFonts w:ascii="Arial" w:hAnsi="Arial" w:cs="Arial"/>
                <w:color w:val="000000"/>
                <w:sz w:val="16"/>
                <w:szCs w:val="16"/>
                <w:lang w:eastAsia="en-GB"/>
              </w:rPr>
              <w:t>Opiates</w:t>
            </w:r>
          </w:p>
        </w:tc>
        <w:tc>
          <w:tcPr>
            <w:tcW w:w="344" w:type="pct"/>
          </w:tcPr>
          <w:p w14:paraId="0E75F9C5"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5EFBB755"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79B51DA1"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343E9CF4"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61181308"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739F044D"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3674FB7A"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40E05AC0"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7A065302"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5FAB7D12"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5" w:type="pct"/>
          </w:tcPr>
          <w:p w14:paraId="50E9F36E"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c>
          <w:tcPr>
            <w:tcW w:w="343" w:type="pct"/>
          </w:tcPr>
          <w:p w14:paraId="3A2C9F46"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FFFFFF"/>
                <w:sz w:val="16"/>
                <w:szCs w:val="16"/>
                <w:lang w:eastAsia="en-GB"/>
              </w:rPr>
            </w:pPr>
          </w:p>
        </w:tc>
      </w:tr>
      <w:tr w:rsidR="00B66224" w:rsidRPr="00E95821" w14:paraId="2227C82A"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7A5A939" w14:textId="77777777" w:rsidR="00B66224" w:rsidRPr="00E95821" w:rsidRDefault="00B66224" w:rsidP="00191B9A">
            <w:pPr>
              <w:keepNext/>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Successful completion</w:t>
            </w:r>
          </w:p>
        </w:tc>
        <w:tc>
          <w:tcPr>
            <w:tcW w:w="344" w:type="pct"/>
          </w:tcPr>
          <w:p w14:paraId="1959CA4C"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34</w:t>
            </w:r>
          </w:p>
        </w:tc>
        <w:tc>
          <w:tcPr>
            <w:tcW w:w="345" w:type="pct"/>
          </w:tcPr>
          <w:p w14:paraId="24B2903D"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45" w:type="pct"/>
          </w:tcPr>
          <w:p w14:paraId="71544AB3"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49C2AD5D"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4C8197D6"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45" w:type="pct"/>
          </w:tcPr>
          <w:p w14:paraId="22AAB86C"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5" w:type="pct"/>
          </w:tcPr>
          <w:p w14:paraId="0A71CC3F"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5" w:type="pct"/>
          </w:tcPr>
          <w:p w14:paraId="4AB54B87"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18</w:t>
            </w:r>
          </w:p>
        </w:tc>
        <w:tc>
          <w:tcPr>
            <w:tcW w:w="345" w:type="pct"/>
          </w:tcPr>
          <w:p w14:paraId="281F4E30"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5" w:type="pct"/>
          </w:tcPr>
          <w:p w14:paraId="5407609A"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45" w:type="pct"/>
          </w:tcPr>
          <w:p w14:paraId="3A11D3A1"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43" w:type="pct"/>
          </w:tcPr>
          <w:p w14:paraId="58F09F9A" w14:textId="77777777" w:rsidR="00B66224" w:rsidRPr="00E95821" w:rsidRDefault="00B66224" w:rsidP="00191B9A">
            <w:pPr>
              <w:keepNext/>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r>
      <w:tr w:rsidR="001B7A60" w:rsidRPr="00E95821" w14:paraId="6C8E4F3D"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6B36B857" w14:textId="77777777" w:rsidR="00B66224" w:rsidRPr="00E95821" w:rsidRDefault="00B66224" w:rsidP="00191B9A">
            <w:pPr>
              <w:keepNext/>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Dropped out/left</w:t>
            </w:r>
          </w:p>
        </w:tc>
        <w:tc>
          <w:tcPr>
            <w:tcW w:w="344" w:type="pct"/>
          </w:tcPr>
          <w:p w14:paraId="2D4ACD94"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5" w:type="pct"/>
          </w:tcPr>
          <w:p w14:paraId="29BD76DE"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30</w:t>
            </w:r>
          </w:p>
        </w:tc>
        <w:tc>
          <w:tcPr>
            <w:tcW w:w="345" w:type="pct"/>
          </w:tcPr>
          <w:p w14:paraId="6485DCCA"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39</w:t>
            </w:r>
          </w:p>
        </w:tc>
        <w:tc>
          <w:tcPr>
            <w:tcW w:w="345" w:type="pct"/>
          </w:tcPr>
          <w:p w14:paraId="7E742FC9"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41</w:t>
            </w:r>
          </w:p>
        </w:tc>
        <w:tc>
          <w:tcPr>
            <w:tcW w:w="345" w:type="pct"/>
          </w:tcPr>
          <w:p w14:paraId="4A5A1C44"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43</w:t>
            </w:r>
          </w:p>
        </w:tc>
        <w:tc>
          <w:tcPr>
            <w:tcW w:w="345" w:type="pct"/>
          </w:tcPr>
          <w:p w14:paraId="7DFB4C6B"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c>
          <w:tcPr>
            <w:tcW w:w="345" w:type="pct"/>
          </w:tcPr>
          <w:p w14:paraId="2CAF9E68"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41</w:t>
            </w:r>
          </w:p>
        </w:tc>
        <w:tc>
          <w:tcPr>
            <w:tcW w:w="345" w:type="pct"/>
          </w:tcPr>
          <w:p w14:paraId="685CC73B"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38</w:t>
            </w:r>
          </w:p>
        </w:tc>
        <w:tc>
          <w:tcPr>
            <w:tcW w:w="345" w:type="pct"/>
          </w:tcPr>
          <w:p w14:paraId="4A541F44"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5" w:type="pct"/>
          </w:tcPr>
          <w:p w14:paraId="18403EB6"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51</w:t>
            </w:r>
          </w:p>
        </w:tc>
        <w:tc>
          <w:tcPr>
            <w:tcW w:w="345" w:type="pct"/>
          </w:tcPr>
          <w:p w14:paraId="73B278C6"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49</w:t>
            </w:r>
          </w:p>
        </w:tc>
        <w:tc>
          <w:tcPr>
            <w:tcW w:w="343" w:type="pct"/>
          </w:tcPr>
          <w:p w14:paraId="20D027A9" w14:textId="77777777" w:rsidR="00B66224" w:rsidRPr="00E95821" w:rsidRDefault="00B66224" w:rsidP="00191B9A">
            <w:pPr>
              <w:keepNext/>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r>
      <w:tr w:rsidR="00B66224" w:rsidRPr="00E95821" w14:paraId="2A3076EB"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A82D6FD"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not in custody</w:t>
            </w:r>
          </w:p>
        </w:tc>
        <w:tc>
          <w:tcPr>
            <w:tcW w:w="344" w:type="pct"/>
          </w:tcPr>
          <w:p w14:paraId="787E7D4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15</w:t>
            </w:r>
          </w:p>
        </w:tc>
        <w:tc>
          <w:tcPr>
            <w:tcW w:w="345" w:type="pct"/>
          </w:tcPr>
          <w:p w14:paraId="2797FC2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5" w:type="pct"/>
          </w:tcPr>
          <w:p w14:paraId="0CB25B5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45" w:type="pct"/>
          </w:tcPr>
          <w:p w14:paraId="3166B7E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45" w:type="pct"/>
          </w:tcPr>
          <w:p w14:paraId="4CAAD61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21</w:t>
            </w:r>
          </w:p>
        </w:tc>
        <w:tc>
          <w:tcPr>
            <w:tcW w:w="345" w:type="pct"/>
          </w:tcPr>
          <w:p w14:paraId="50E405C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5" w:type="pct"/>
          </w:tcPr>
          <w:p w14:paraId="56BE597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45" w:type="pct"/>
          </w:tcPr>
          <w:p w14:paraId="5F7B109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0F38029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72C91CB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2860B1D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43" w:type="pct"/>
          </w:tcPr>
          <w:p w14:paraId="20925E1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r>
      <w:tr w:rsidR="001B7A60" w:rsidRPr="00E95821" w14:paraId="2C71BD8F"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04ED1B1"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in custody</w:t>
            </w:r>
          </w:p>
        </w:tc>
        <w:tc>
          <w:tcPr>
            <w:tcW w:w="344" w:type="pct"/>
          </w:tcPr>
          <w:p w14:paraId="0ACF2F3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4954435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40A8A7C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2138DC6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1D6C18D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570287A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13</w:t>
            </w:r>
          </w:p>
        </w:tc>
        <w:tc>
          <w:tcPr>
            <w:tcW w:w="345" w:type="pct"/>
          </w:tcPr>
          <w:p w14:paraId="171B532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0E51190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583A7EB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571CAD9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5" w:type="pct"/>
          </w:tcPr>
          <w:p w14:paraId="023B612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3" w:type="pct"/>
          </w:tcPr>
          <w:p w14:paraId="3B0AE7F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r>
      <w:tr w:rsidR="00B66224" w:rsidRPr="00E95821" w14:paraId="4D6B914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281E4BA"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declined</w:t>
            </w:r>
          </w:p>
        </w:tc>
        <w:tc>
          <w:tcPr>
            <w:tcW w:w="344" w:type="pct"/>
          </w:tcPr>
          <w:p w14:paraId="6C307BE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1B0D251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2544EE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763B73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778241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470CD31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20B835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EBB1E0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B7B3EC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223D1B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3309A7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7AA2AA4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68BA15D8"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2B24590"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Died</w:t>
            </w:r>
          </w:p>
        </w:tc>
        <w:tc>
          <w:tcPr>
            <w:tcW w:w="344" w:type="pct"/>
          </w:tcPr>
          <w:p w14:paraId="7C23723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6E0833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1E169E7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4CADC3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56F8D7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392D36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22C46FE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505E32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DE95BF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6C7AD18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3EC5E37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3" w:type="pct"/>
          </w:tcPr>
          <w:p w14:paraId="48B5278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r>
      <w:tr w:rsidR="00B66224" w:rsidRPr="00E95821" w14:paraId="2AA6BD1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5E4FB53"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Prison</w:t>
            </w:r>
          </w:p>
        </w:tc>
        <w:tc>
          <w:tcPr>
            <w:tcW w:w="344" w:type="pct"/>
          </w:tcPr>
          <w:p w14:paraId="7C8A82A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68C3494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6DE6E4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3E39529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822388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3E0874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7B2E45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4EEE23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B69B83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1CDEEF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454C49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6307507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1AD1DDB5"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9B22A92"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withdrawn</w:t>
            </w:r>
          </w:p>
        </w:tc>
        <w:tc>
          <w:tcPr>
            <w:tcW w:w="344" w:type="pct"/>
          </w:tcPr>
          <w:p w14:paraId="23181AD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6ECAE1A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7840AAC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3E5452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D9BACE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084621A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0585821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DDCB3A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w:t>
            </w:r>
          </w:p>
        </w:tc>
        <w:tc>
          <w:tcPr>
            <w:tcW w:w="345" w:type="pct"/>
          </w:tcPr>
          <w:p w14:paraId="46E5CF5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94FE7D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097DF58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40410E6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2F83685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00333842"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w:t>
            </w:r>
          </w:p>
        </w:tc>
        <w:tc>
          <w:tcPr>
            <w:tcW w:w="344" w:type="pct"/>
          </w:tcPr>
          <w:p w14:paraId="4801E4B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0BB0F95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F591AF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86CA30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AB795A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FF49AB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DFDB5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7EE33F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84BFCF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633999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4973EB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294DFA2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E4451A" w:rsidRPr="00E95821" w14:paraId="584D31D6"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F45A857" w14:textId="77777777" w:rsidR="00B66224" w:rsidRPr="00E95821" w:rsidRDefault="00B66224" w:rsidP="00191B9A">
            <w:pPr>
              <w:spacing w:before="40" w:after="40" w:line="240" w:lineRule="auto"/>
              <w:jc w:val="left"/>
              <w:rPr>
                <w:rFonts w:ascii="Arial" w:hAnsi="Arial" w:cs="Arial"/>
                <w:b w:val="0"/>
                <w:color w:val="000000"/>
                <w:sz w:val="16"/>
                <w:szCs w:val="16"/>
                <w:lang w:eastAsia="en-GB"/>
              </w:rPr>
            </w:pPr>
            <w:r w:rsidRPr="00E95821">
              <w:rPr>
                <w:rFonts w:ascii="Arial" w:hAnsi="Arial" w:cs="Arial"/>
                <w:color w:val="000000"/>
                <w:sz w:val="16"/>
                <w:szCs w:val="16"/>
                <w:lang w:eastAsia="en-GB"/>
              </w:rPr>
              <w:t>Non opiates</w:t>
            </w:r>
          </w:p>
        </w:tc>
        <w:tc>
          <w:tcPr>
            <w:tcW w:w="344" w:type="pct"/>
          </w:tcPr>
          <w:p w14:paraId="0E58054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1CFF97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2A247A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6A3FAC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7BD8A31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0F4E74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E59141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A65726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70E2B96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4EF720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30F6F0B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3" w:type="pct"/>
          </w:tcPr>
          <w:p w14:paraId="0C7DFC8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r>
      <w:tr w:rsidR="00B66224" w:rsidRPr="00E95821" w14:paraId="39140FF3"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47DCF70"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Successful completion</w:t>
            </w:r>
          </w:p>
        </w:tc>
        <w:tc>
          <w:tcPr>
            <w:tcW w:w="344" w:type="pct"/>
          </w:tcPr>
          <w:p w14:paraId="098BB65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45" w:type="pct"/>
          </w:tcPr>
          <w:p w14:paraId="4FDFA38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45" w:type="pct"/>
          </w:tcPr>
          <w:p w14:paraId="5190CC5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67</w:t>
            </w:r>
          </w:p>
        </w:tc>
        <w:tc>
          <w:tcPr>
            <w:tcW w:w="345" w:type="pct"/>
          </w:tcPr>
          <w:p w14:paraId="3AFC8AE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5" w:type="pct"/>
          </w:tcPr>
          <w:p w14:paraId="0568F96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65</w:t>
            </w:r>
          </w:p>
        </w:tc>
        <w:tc>
          <w:tcPr>
            <w:tcW w:w="345" w:type="pct"/>
          </w:tcPr>
          <w:p w14:paraId="27350DE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90</w:t>
            </w:r>
          </w:p>
        </w:tc>
        <w:tc>
          <w:tcPr>
            <w:tcW w:w="345" w:type="pct"/>
          </w:tcPr>
          <w:p w14:paraId="3963522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83</w:t>
            </w:r>
          </w:p>
        </w:tc>
        <w:tc>
          <w:tcPr>
            <w:tcW w:w="345" w:type="pct"/>
          </w:tcPr>
          <w:p w14:paraId="32545A7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45" w:type="pct"/>
          </w:tcPr>
          <w:p w14:paraId="691F8A6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57</w:t>
            </w:r>
          </w:p>
        </w:tc>
        <w:tc>
          <w:tcPr>
            <w:tcW w:w="345" w:type="pct"/>
          </w:tcPr>
          <w:p w14:paraId="7A0E79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45" w:type="pct"/>
          </w:tcPr>
          <w:p w14:paraId="186461A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3" w:type="pct"/>
          </w:tcPr>
          <w:p w14:paraId="5E0320F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r>
      <w:tr w:rsidR="001B7A60" w:rsidRPr="00E95821" w14:paraId="6A0A2D7F"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1B4B8EA"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Dropped out/left</w:t>
            </w:r>
          </w:p>
        </w:tc>
        <w:tc>
          <w:tcPr>
            <w:tcW w:w="344" w:type="pct"/>
          </w:tcPr>
          <w:p w14:paraId="1D26C87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43</w:t>
            </w:r>
          </w:p>
        </w:tc>
        <w:tc>
          <w:tcPr>
            <w:tcW w:w="345" w:type="pct"/>
          </w:tcPr>
          <w:p w14:paraId="73E566C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45" w:type="pct"/>
          </w:tcPr>
          <w:p w14:paraId="42A5C40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5" w:type="pct"/>
          </w:tcPr>
          <w:p w14:paraId="6C5F110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50</w:t>
            </w:r>
          </w:p>
        </w:tc>
        <w:tc>
          <w:tcPr>
            <w:tcW w:w="345" w:type="pct"/>
          </w:tcPr>
          <w:p w14:paraId="161DC98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45" w:type="pct"/>
          </w:tcPr>
          <w:p w14:paraId="0FC94E0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38C36AC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3BE39D3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5" w:type="pct"/>
          </w:tcPr>
          <w:p w14:paraId="26135A2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38</w:t>
            </w:r>
          </w:p>
        </w:tc>
        <w:tc>
          <w:tcPr>
            <w:tcW w:w="345" w:type="pct"/>
          </w:tcPr>
          <w:p w14:paraId="4F75E70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792CCA1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c>
          <w:tcPr>
            <w:tcW w:w="343" w:type="pct"/>
          </w:tcPr>
          <w:p w14:paraId="46529AD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25</w:t>
            </w:r>
          </w:p>
        </w:tc>
      </w:tr>
      <w:tr w:rsidR="00B66224" w:rsidRPr="00E95821" w14:paraId="7F270D6C"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3805EB8"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not in custody</w:t>
            </w:r>
          </w:p>
        </w:tc>
        <w:tc>
          <w:tcPr>
            <w:tcW w:w="344" w:type="pct"/>
          </w:tcPr>
          <w:p w14:paraId="0EBE7CC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CC6BB0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2F01233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59B055C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CD8D0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12</w:t>
            </w:r>
          </w:p>
        </w:tc>
        <w:tc>
          <w:tcPr>
            <w:tcW w:w="345" w:type="pct"/>
          </w:tcPr>
          <w:p w14:paraId="04CFF45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8DD5E3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1F74F93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5" w:type="pct"/>
          </w:tcPr>
          <w:p w14:paraId="65898F8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953A14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48600B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3" w:type="pct"/>
          </w:tcPr>
          <w:p w14:paraId="27B2530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r>
      <w:tr w:rsidR="001B7A60" w:rsidRPr="00E95821" w14:paraId="214A3A95"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183AF40E"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in custody</w:t>
            </w:r>
          </w:p>
        </w:tc>
        <w:tc>
          <w:tcPr>
            <w:tcW w:w="344" w:type="pct"/>
          </w:tcPr>
          <w:p w14:paraId="28B16E7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9E7999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4FCA90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BEC28B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DE395E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EFB990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529E1D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02CA596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27D4FC9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30EB18D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4624640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3" w:type="pct"/>
          </w:tcPr>
          <w:p w14:paraId="7D1ECA7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r>
      <w:tr w:rsidR="00B66224" w:rsidRPr="00E95821" w14:paraId="52F636BF"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7B629A4"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declined</w:t>
            </w:r>
          </w:p>
        </w:tc>
        <w:tc>
          <w:tcPr>
            <w:tcW w:w="344" w:type="pct"/>
          </w:tcPr>
          <w:p w14:paraId="6268454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379B2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148DF0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3A09C3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3956B7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649197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D61A9B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6B99F8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A29352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9E863A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3447CC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35748A9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4FE37466"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A9F2071"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Died</w:t>
            </w:r>
          </w:p>
        </w:tc>
        <w:tc>
          <w:tcPr>
            <w:tcW w:w="344" w:type="pct"/>
          </w:tcPr>
          <w:p w14:paraId="55AC6DD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2FE7BF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7E688A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216157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441333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455BFE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8B010B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57DB90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3305A7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10BA36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687AEC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1E481F3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47BAB79B"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63F555F4"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Prison</w:t>
            </w:r>
          </w:p>
        </w:tc>
        <w:tc>
          <w:tcPr>
            <w:tcW w:w="344" w:type="pct"/>
          </w:tcPr>
          <w:p w14:paraId="55EF56D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9E46BB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B047ED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6826B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46F4B3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CA4E3A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CBE6EB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0AAFFC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B24760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0D19FF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4F3DA5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5A0D351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0BC751C0"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61227FA3"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withdrawn</w:t>
            </w:r>
          </w:p>
        </w:tc>
        <w:tc>
          <w:tcPr>
            <w:tcW w:w="344" w:type="pct"/>
          </w:tcPr>
          <w:p w14:paraId="0387714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E10605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4CDD5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0D5516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2A1296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BBEECE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6922E2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1011EA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301C50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5EFBD7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9451D2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3B7B7F1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6927EFF7"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7897F5A8"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w:t>
            </w:r>
          </w:p>
        </w:tc>
        <w:tc>
          <w:tcPr>
            <w:tcW w:w="344" w:type="pct"/>
          </w:tcPr>
          <w:p w14:paraId="78B8361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E0057E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E38949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BA8C7E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50AF17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FDE53A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F3CC79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9C30C4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ABBFB9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8B0390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B88CBF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0A047C7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E4451A" w:rsidRPr="00E95821" w14:paraId="2514C460"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C2DD7E8" w14:textId="77777777" w:rsidR="00B66224" w:rsidRPr="00E95821" w:rsidRDefault="00B66224" w:rsidP="00191B9A">
            <w:pPr>
              <w:spacing w:before="40" w:after="40" w:line="240" w:lineRule="auto"/>
              <w:jc w:val="left"/>
              <w:rPr>
                <w:rFonts w:ascii="Arial" w:hAnsi="Arial" w:cs="Arial"/>
                <w:b w:val="0"/>
                <w:color w:val="000000"/>
                <w:sz w:val="16"/>
                <w:szCs w:val="16"/>
                <w:lang w:eastAsia="en-GB"/>
              </w:rPr>
            </w:pPr>
            <w:r w:rsidRPr="00E95821">
              <w:rPr>
                <w:rFonts w:ascii="Arial" w:hAnsi="Arial" w:cs="Arial"/>
                <w:color w:val="000000"/>
                <w:sz w:val="16"/>
                <w:szCs w:val="16"/>
                <w:lang w:eastAsia="en-GB"/>
              </w:rPr>
              <w:t xml:space="preserve">Alcohol </w:t>
            </w:r>
          </w:p>
        </w:tc>
        <w:tc>
          <w:tcPr>
            <w:tcW w:w="344" w:type="pct"/>
          </w:tcPr>
          <w:p w14:paraId="45C0BED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E65221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58DA38E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6C5E09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3046DA0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927F79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7D52580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5B07441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0CC918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02F8D4F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1F0E120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3" w:type="pct"/>
          </w:tcPr>
          <w:p w14:paraId="79D615F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r>
      <w:tr w:rsidR="00B66224" w:rsidRPr="00E95821" w14:paraId="4B77CA96"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8BE5A3D"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Successful completion</w:t>
            </w:r>
          </w:p>
        </w:tc>
        <w:tc>
          <w:tcPr>
            <w:tcW w:w="344" w:type="pct"/>
          </w:tcPr>
          <w:p w14:paraId="299894F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40</w:t>
            </w:r>
          </w:p>
        </w:tc>
        <w:tc>
          <w:tcPr>
            <w:tcW w:w="345" w:type="pct"/>
          </w:tcPr>
          <w:p w14:paraId="5D97105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76</w:t>
            </w:r>
          </w:p>
        </w:tc>
        <w:tc>
          <w:tcPr>
            <w:tcW w:w="345" w:type="pct"/>
          </w:tcPr>
          <w:p w14:paraId="075B6A5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56</w:t>
            </w:r>
          </w:p>
        </w:tc>
        <w:tc>
          <w:tcPr>
            <w:tcW w:w="345" w:type="pct"/>
          </w:tcPr>
          <w:p w14:paraId="590B926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48</w:t>
            </w:r>
          </w:p>
        </w:tc>
        <w:tc>
          <w:tcPr>
            <w:tcW w:w="345" w:type="pct"/>
          </w:tcPr>
          <w:p w14:paraId="2BFC4A7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49</w:t>
            </w:r>
          </w:p>
        </w:tc>
        <w:tc>
          <w:tcPr>
            <w:tcW w:w="345" w:type="pct"/>
          </w:tcPr>
          <w:p w14:paraId="08C28BC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45" w:type="pct"/>
          </w:tcPr>
          <w:p w14:paraId="2A79407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61</w:t>
            </w:r>
          </w:p>
        </w:tc>
        <w:tc>
          <w:tcPr>
            <w:tcW w:w="345" w:type="pct"/>
          </w:tcPr>
          <w:p w14:paraId="08ABC42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47</w:t>
            </w:r>
          </w:p>
        </w:tc>
        <w:tc>
          <w:tcPr>
            <w:tcW w:w="345" w:type="pct"/>
          </w:tcPr>
          <w:p w14:paraId="4091676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5" w:type="pct"/>
          </w:tcPr>
          <w:p w14:paraId="2538ED0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74</w:t>
            </w:r>
          </w:p>
        </w:tc>
        <w:tc>
          <w:tcPr>
            <w:tcW w:w="345" w:type="pct"/>
          </w:tcPr>
          <w:p w14:paraId="13EAF79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3" w:type="pct"/>
          </w:tcPr>
          <w:p w14:paraId="382A57D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r>
      <w:tr w:rsidR="001B7A60" w:rsidRPr="00E95821" w14:paraId="51A4D03B"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DA3B847"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Dropped out/left</w:t>
            </w:r>
          </w:p>
        </w:tc>
        <w:tc>
          <w:tcPr>
            <w:tcW w:w="344" w:type="pct"/>
          </w:tcPr>
          <w:p w14:paraId="1CE1693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27</w:t>
            </w:r>
          </w:p>
        </w:tc>
        <w:tc>
          <w:tcPr>
            <w:tcW w:w="345" w:type="pct"/>
          </w:tcPr>
          <w:p w14:paraId="0E8D37C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5AA1588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7ACE3CA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45</w:t>
            </w:r>
          </w:p>
        </w:tc>
        <w:tc>
          <w:tcPr>
            <w:tcW w:w="345" w:type="pct"/>
          </w:tcPr>
          <w:p w14:paraId="54FAF94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41</w:t>
            </w:r>
          </w:p>
        </w:tc>
        <w:tc>
          <w:tcPr>
            <w:tcW w:w="345" w:type="pct"/>
          </w:tcPr>
          <w:p w14:paraId="3B396A9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58</w:t>
            </w:r>
          </w:p>
        </w:tc>
        <w:tc>
          <w:tcPr>
            <w:tcW w:w="345" w:type="pct"/>
          </w:tcPr>
          <w:p w14:paraId="24B9ED6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5" w:type="pct"/>
          </w:tcPr>
          <w:p w14:paraId="0BD47EA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c>
          <w:tcPr>
            <w:tcW w:w="345" w:type="pct"/>
          </w:tcPr>
          <w:p w14:paraId="720A988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c>
          <w:tcPr>
            <w:tcW w:w="345" w:type="pct"/>
          </w:tcPr>
          <w:p w14:paraId="1B8ACCD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22</w:t>
            </w:r>
          </w:p>
        </w:tc>
        <w:tc>
          <w:tcPr>
            <w:tcW w:w="345" w:type="pct"/>
          </w:tcPr>
          <w:p w14:paraId="36E1EEF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36</w:t>
            </w:r>
          </w:p>
        </w:tc>
        <w:tc>
          <w:tcPr>
            <w:tcW w:w="343" w:type="pct"/>
          </w:tcPr>
          <w:p w14:paraId="1499217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33</w:t>
            </w:r>
          </w:p>
        </w:tc>
      </w:tr>
      <w:tr w:rsidR="00B66224" w:rsidRPr="00E95821" w14:paraId="19737C37"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AD53BA7"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not in custody</w:t>
            </w:r>
          </w:p>
        </w:tc>
        <w:tc>
          <w:tcPr>
            <w:tcW w:w="344" w:type="pct"/>
          </w:tcPr>
          <w:p w14:paraId="215E55C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3B0E750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34ACB2C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6052AA2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5E5730D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51F8FC7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57FB78E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9</w:t>
            </w:r>
          </w:p>
        </w:tc>
        <w:tc>
          <w:tcPr>
            <w:tcW w:w="345" w:type="pct"/>
          </w:tcPr>
          <w:p w14:paraId="655A8E9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17</w:t>
            </w:r>
          </w:p>
        </w:tc>
        <w:tc>
          <w:tcPr>
            <w:tcW w:w="345" w:type="pct"/>
          </w:tcPr>
          <w:p w14:paraId="5E1DDC3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A956F1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1D381A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3" w:type="pct"/>
          </w:tcPr>
          <w:p w14:paraId="7A2285C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r>
      <w:tr w:rsidR="001B7A60" w:rsidRPr="00E95821" w14:paraId="7232BB57"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7E70F7C2"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in custody</w:t>
            </w:r>
          </w:p>
        </w:tc>
        <w:tc>
          <w:tcPr>
            <w:tcW w:w="344" w:type="pct"/>
          </w:tcPr>
          <w:p w14:paraId="4EDDCD0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E0E7F3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D32873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67A31F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8DB49E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3FAF5B8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4557AC8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4F837AE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20E0BE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FEAF0D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327094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2B9AF19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02C6B6A9"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1F49ED1F"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declined</w:t>
            </w:r>
          </w:p>
        </w:tc>
        <w:tc>
          <w:tcPr>
            <w:tcW w:w="344" w:type="pct"/>
          </w:tcPr>
          <w:p w14:paraId="721A831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E25135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6F635A0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c>
          <w:tcPr>
            <w:tcW w:w="345" w:type="pct"/>
          </w:tcPr>
          <w:p w14:paraId="51828B2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821165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4862997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09A5405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23A3387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7B99FF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73AC12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4113A7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03FC57F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39EF4C75"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1C5A1969"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Died</w:t>
            </w:r>
          </w:p>
        </w:tc>
        <w:tc>
          <w:tcPr>
            <w:tcW w:w="344" w:type="pct"/>
          </w:tcPr>
          <w:p w14:paraId="478D847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1B1FF0B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3361B53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467266B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DDC0D0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DEC40A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1B79E7B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EBC352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550A7F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02484D1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AC1C16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6625245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r>
      <w:tr w:rsidR="00B66224" w:rsidRPr="00E95821" w14:paraId="56F6FCDC"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2C550936"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Prison</w:t>
            </w:r>
          </w:p>
        </w:tc>
        <w:tc>
          <w:tcPr>
            <w:tcW w:w="344" w:type="pct"/>
          </w:tcPr>
          <w:p w14:paraId="554F14E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E1321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B4C60B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C27590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C8FF1E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940355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F4A045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958C5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535E6D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FE6460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01A99D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378DD37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69428800"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5C4F6255"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withdrawn</w:t>
            </w:r>
          </w:p>
        </w:tc>
        <w:tc>
          <w:tcPr>
            <w:tcW w:w="344" w:type="pct"/>
          </w:tcPr>
          <w:p w14:paraId="6C7C2B9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2A25D4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9E284E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212613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76289B7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EE1740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A2C3EB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E6F42C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D61CAF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BB5786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BD899C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4F902E0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16B80722"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38685073"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w:t>
            </w:r>
          </w:p>
        </w:tc>
        <w:tc>
          <w:tcPr>
            <w:tcW w:w="344" w:type="pct"/>
          </w:tcPr>
          <w:p w14:paraId="14E32D9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w:t>
            </w:r>
          </w:p>
        </w:tc>
        <w:tc>
          <w:tcPr>
            <w:tcW w:w="345" w:type="pct"/>
          </w:tcPr>
          <w:p w14:paraId="6A57A25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EFC945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AD39D2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341C3C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D01847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E4284E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8F2091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854339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14B049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FBD03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386F08F9"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E4451A" w:rsidRPr="00E95821" w14:paraId="7B3E0C2C" w14:textId="77777777" w:rsidTr="00E445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2CF6728D" w14:textId="77777777" w:rsidR="00B66224" w:rsidRPr="00E95821" w:rsidRDefault="00B66224" w:rsidP="00191B9A">
            <w:pPr>
              <w:spacing w:before="40" w:after="40" w:line="240" w:lineRule="auto"/>
              <w:jc w:val="left"/>
              <w:rPr>
                <w:rFonts w:ascii="Arial" w:hAnsi="Arial" w:cs="Arial"/>
                <w:b w:val="0"/>
                <w:color w:val="000000"/>
                <w:sz w:val="16"/>
                <w:szCs w:val="16"/>
                <w:lang w:eastAsia="en-GB"/>
              </w:rPr>
            </w:pPr>
            <w:r w:rsidRPr="00E95821">
              <w:rPr>
                <w:rFonts w:ascii="Arial" w:hAnsi="Arial" w:cs="Arial"/>
                <w:color w:val="000000"/>
                <w:sz w:val="16"/>
                <w:szCs w:val="16"/>
                <w:lang w:eastAsia="en-GB"/>
              </w:rPr>
              <w:t xml:space="preserve">Non opiate and alcohol </w:t>
            </w:r>
          </w:p>
        </w:tc>
        <w:tc>
          <w:tcPr>
            <w:tcW w:w="344" w:type="pct"/>
          </w:tcPr>
          <w:p w14:paraId="059564D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F4A48D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FDA78C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B57C44E"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112BAB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6925BF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57DF103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37EB12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4E5EF97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2C950AF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5" w:type="pct"/>
          </w:tcPr>
          <w:p w14:paraId="6CD2A38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c>
          <w:tcPr>
            <w:tcW w:w="343" w:type="pct"/>
          </w:tcPr>
          <w:p w14:paraId="67D897A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16"/>
                <w:szCs w:val="16"/>
                <w:lang w:eastAsia="en-GB"/>
              </w:rPr>
            </w:pPr>
          </w:p>
        </w:tc>
      </w:tr>
      <w:tr w:rsidR="00B66224" w:rsidRPr="00E95821" w14:paraId="28C764C1"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1665EA86"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Successful completion</w:t>
            </w:r>
          </w:p>
        </w:tc>
        <w:tc>
          <w:tcPr>
            <w:tcW w:w="344" w:type="pct"/>
          </w:tcPr>
          <w:p w14:paraId="5EE2D7F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42</w:t>
            </w:r>
          </w:p>
        </w:tc>
        <w:tc>
          <w:tcPr>
            <w:tcW w:w="345" w:type="pct"/>
          </w:tcPr>
          <w:p w14:paraId="3F831A6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64</w:t>
            </w:r>
          </w:p>
        </w:tc>
        <w:tc>
          <w:tcPr>
            <w:tcW w:w="345" w:type="pct"/>
          </w:tcPr>
          <w:p w14:paraId="2398EA2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63</w:t>
            </w:r>
          </w:p>
        </w:tc>
        <w:tc>
          <w:tcPr>
            <w:tcW w:w="345" w:type="pct"/>
          </w:tcPr>
          <w:p w14:paraId="3C5C13B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45" w:type="pct"/>
          </w:tcPr>
          <w:p w14:paraId="336C3D4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56</w:t>
            </w:r>
          </w:p>
        </w:tc>
        <w:tc>
          <w:tcPr>
            <w:tcW w:w="345" w:type="pct"/>
          </w:tcPr>
          <w:p w14:paraId="5A7692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44</w:t>
            </w:r>
          </w:p>
        </w:tc>
        <w:tc>
          <w:tcPr>
            <w:tcW w:w="345" w:type="pct"/>
          </w:tcPr>
          <w:p w14:paraId="11EB629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62</w:t>
            </w:r>
          </w:p>
        </w:tc>
        <w:tc>
          <w:tcPr>
            <w:tcW w:w="345" w:type="pct"/>
          </w:tcPr>
          <w:p w14:paraId="0E31648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52</w:t>
            </w:r>
          </w:p>
        </w:tc>
        <w:tc>
          <w:tcPr>
            <w:tcW w:w="345" w:type="pct"/>
          </w:tcPr>
          <w:p w14:paraId="17EAD26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60</w:t>
            </w:r>
          </w:p>
        </w:tc>
        <w:tc>
          <w:tcPr>
            <w:tcW w:w="345" w:type="pct"/>
          </w:tcPr>
          <w:p w14:paraId="2695C1A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68</w:t>
            </w:r>
          </w:p>
        </w:tc>
        <w:tc>
          <w:tcPr>
            <w:tcW w:w="345" w:type="pct"/>
          </w:tcPr>
          <w:p w14:paraId="5A34265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44</w:t>
            </w:r>
          </w:p>
        </w:tc>
        <w:tc>
          <w:tcPr>
            <w:tcW w:w="343" w:type="pct"/>
          </w:tcPr>
          <w:p w14:paraId="1DB0F58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53</w:t>
            </w:r>
          </w:p>
        </w:tc>
      </w:tr>
      <w:tr w:rsidR="001B7A60" w:rsidRPr="00E95821" w14:paraId="7036E034"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04710281"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Dropped out/left</w:t>
            </w:r>
          </w:p>
        </w:tc>
        <w:tc>
          <w:tcPr>
            <w:tcW w:w="344" w:type="pct"/>
          </w:tcPr>
          <w:p w14:paraId="7E79BFC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1FBF99A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20</w:t>
            </w:r>
          </w:p>
        </w:tc>
        <w:tc>
          <w:tcPr>
            <w:tcW w:w="345" w:type="pct"/>
          </w:tcPr>
          <w:p w14:paraId="14774DE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28</w:t>
            </w:r>
          </w:p>
        </w:tc>
        <w:tc>
          <w:tcPr>
            <w:tcW w:w="345" w:type="pct"/>
          </w:tcPr>
          <w:p w14:paraId="3FF4586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31</w:t>
            </w:r>
          </w:p>
        </w:tc>
        <w:tc>
          <w:tcPr>
            <w:tcW w:w="345" w:type="pct"/>
          </w:tcPr>
          <w:p w14:paraId="1BF05E2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32</w:t>
            </w:r>
          </w:p>
        </w:tc>
        <w:tc>
          <w:tcPr>
            <w:tcW w:w="345" w:type="pct"/>
          </w:tcPr>
          <w:p w14:paraId="6F59E0B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48</w:t>
            </w:r>
          </w:p>
        </w:tc>
        <w:tc>
          <w:tcPr>
            <w:tcW w:w="345" w:type="pct"/>
          </w:tcPr>
          <w:p w14:paraId="660F2D7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24</w:t>
            </w:r>
          </w:p>
        </w:tc>
        <w:tc>
          <w:tcPr>
            <w:tcW w:w="345" w:type="pct"/>
          </w:tcPr>
          <w:p w14:paraId="6F51003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29</w:t>
            </w:r>
          </w:p>
        </w:tc>
        <w:tc>
          <w:tcPr>
            <w:tcW w:w="345" w:type="pct"/>
          </w:tcPr>
          <w:p w14:paraId="1182BFE3"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35</w:t>
            </w:r>
          </w:p>
        </w:tc>
        <w:tc>
          <w:tcPr>
            <w:tcW w:w="345" w:type="pct"/>
          </w:tcPr>
          <w:p w14:paraId="6008230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26</w:t>
            </w:r>
          </w:p>
        </w:tc>
        <w:tc>
          <w:tcPr>
            <w:tcW w:w="345" w:type="pct"/>
          </w:tcPr>
          <w:p w14:paraId="3334D34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41</w:t>
            </w:r>
          </w:p>
        </w:tc>
        <w:tc>
          <w:tcPr>
            <w:tcW w:w="343" w:type="pct"/>
          </w:tcPr>
          <w:p w14:paraId="0C994D4B"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42</w:t>
            </w:r>
          </w:p>
        </w:tc>
      </w:tr>
      <w:tr w:rsidR="00B66224" w:rsidRPr="00E95821" w14:paraId="6EDD90E8"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0444204F"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lastRenderedPageBreak/>
              <w:t>Transferred - not in custody</w:t>
            </w:r>
          </w:p>
        </w:tc>
        <w:tc>
          <w:tcPr>
            <w:tcW w:w="344" w:type="pct"/>
          </w:tcPr>
          <w:p w14:paraId="44981C1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19</w:t>
            </w:r>
          </w:p>
        </w:tc>
        <w:tc>
          <w:tcPr>
            <w:tcW w:w="345" w:type="pct"/>
          </w:tcPr>
          <w:p w14:paraId="1A7A6A5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654E1FC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6</w:t>
            </w:r>
          </w:p>
        </w:tc>
        <w:tc>
          <w:tcPr>
            <w:tcW w:w="345" w:type="pct"/>
          </w:tcPr>
          <w:p w14:paraId="0125505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0F88AF1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09B0EA4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8</w:t>
            </w:r>
          </w:p>
        </w:tc>
        <w:tc>
          <w:tcPr>
            <w:tcW w:w="345" w:type="pct"/>
          </w:tcPr>
          <w:p w14:paraId="6317A51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10</w:t>
            </w:r>
          </w:p>
        </w:tc>
        <w:tc>
          <w:tcPr>
            <w:tcW w:w="345" w:type="pct"/>
          </w:tcPr>
          <w:p w14:paraId="1D25C4B4"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16</w:t>
            </w:r>
          </w:p>
        </w:tc>
        <w:tc>
          <w:tcPr>
            <w:tcW w:w="345" w:type="pct"/>
          </w:tcPr>
          <w:p w14:paraId="4CF7FEE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60FB227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1D65DF5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11</w:t>
            </w:r>
          </w:p>
        </w:tc>
        <w:tc>
          <w:tcPr>
            <w:tcW w:w="343" w:type="pct"/>
          </w:tcPr>
          <w:p w14:paraId="6835B13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342772C7"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50CF803"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Transferred - in custody</w:t>
            </w:r>
          </w:p>
        </w:tc>
        <w:tc>
          <w:tcPr>
            <w:tcW w:w="344" w:type="pct"/>
          </w:tcPr>
          <w:p w14:paraId="1D935BF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93ADFA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22A2DED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D4C8BE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CA082B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14C3D092"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72530F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28D3D82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6218565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5AB613D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1623E1B8"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3" w:type="pct"/>
          </w:tcPr>
          <w:p w14:paraId="799715AC"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5</w:t>
            </w:r>
          </w:p>
        </w:tc>
      </w:tr>
      <w:tr w:rsidR="00B66224" w:rsidRPr="00E95821" w14:paraId="09F5E6E5"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686B098B"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declined</w:t>
            </w:r>
          </w:p>
        </w:tc>
        <w:tc>
          <w:tcPr>
            <w:tcW w:w="344" w:type="pct"/>
          </w:tcPr>
          <w:p w14:paraId="6D59FDB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306889F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3580984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215E985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506EC1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59C07D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DE4D87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F51D4AE"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158E39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A1EE8AC"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ED0F4C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614AB45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6791062D"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39A79EE2"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Died</w:t>
            </w:r>
          </w:p>
        </w:tc>
        <w:tc>
          <w:tcPr>
            <w:tcW w:w="344" w:type="pct"/>
          </w:tcPr>
          <w:p w14:paraId="6E8706B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D196050"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190C1F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96EFA7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18AEB1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968A41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E6D14E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9C7A67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B4A77E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2E5B93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2007CC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67C0B94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1521CD4E"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41A6E954"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Prison</w:t>
            </w:r>
          </w:p>
        </w:tc>
        <w:tc>
          <w:tcPr>
            <w:tcW w:w="344" w:type="pct"/>
          </w:tcPr>
          <w:p w14:paraId="3B52147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6E7974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DA389A3"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E3FBF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6454291"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A176B6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F7F0C4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806E7C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BF73515"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5BC346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033421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497B2AB2"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1B7A60" w:rsidRPr="00E95821" w14:paraId="6DEDB4E9" w14:textId="77777777" w:rsidTr="001B7A6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63" w:type="pct"/>
          </w:tcPr>
          <w:p w14:paraId="4CCDD4A5"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Treatment withdrawn</w:t>
            </w:r>
          </w:p>
        </w:tc>
        <w:tc>
          <w:tcPr>
            <w:tcW w:w="344" w:type="pct"/>
          </w:tcPr>
          <w:p w14:paraId="0F639756"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7AB1661A"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02A6E591"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7C1915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3</w:t>
            </w:r>
          </w:p>
        </w:tc>
        <w:tc>
          <w:tcPr>
            <w:tcW w:w="345" w:type="pct"/>
          </w:tcPr>
          <w:p w14:paraId="37F284A4"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4</w:t>
            </w:r>
          </w:p>
        </w:tc>
        <w:tc>
          <w:tcPr>
            <w:tcW w:w="345" w:type="pct"/>
          </w:tcPr>
          <w:p w14:paraId="6DD7489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709A259"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7A61F27"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B05E78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C8FB6AD"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05FF11F"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2BB23025" w14:textId="77777777" w:rsidR="00B66224" w:rsidRPr="00E95821" w:rsidRDefault="00B66224" w:rsidP="00191B9A">
            <w:pPr>
              <w:spacing w:before="40" w:after="4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r w:rsidR="00B66224" w:rsidRPr="00E95821" w14:paraId="738E6FE3" w14:textId="77777777" w:rsidTr="00E4451A">
        <w:trPr>
          <w:trHeight w:val="315"/>
        </w:trPr>
        <w:tc>
          <w:tcPr>
            <w:cnfStyle w:val="001000000000" w:firstRow="0" w:lastRow="0" w:firstColumn="1" w:lastColumn="0" w:oddVBand="0" w:evenVBand="0" w:oddHBand="0" w:evenHBand="0" w:firstRowFirstColumn="0" w:firstRowLastColumn="0" w:lastRowFirstColumn="0" w:lastRowLastColumn="0"/>
            <w:tcW w:w="863" w:type="pct"/>
          </w:tcPr>
          <w:p w14:paraId="534234B2" w14:textId="77777777" w:rsidR="00B66224" w:rsidRPr="00E95821" w:rsidRDefault="00B66224" w:rsidP="00191B9A">
            <w:pPr>
              <w:spacing w:before="40" w:after="40" w:line="240" w:lineRule="auto"/>
              <w:jc w:val="left"/>
              <w:rPr>
                <w:rFonts w:ascii="Arial" w:hAnsi="Arial" w:cs="Arial"/>
                <w:color w:val="000000"/>
                <w:sz w:val="16"/>
                <w:szCs w:val="16"/>
                <w:lang w:eastAsia="en-GB"/>
              </w:rPr>
            </w:pPr>
            <w:r w:rsidRPr="00E95821">
              <w:rPr>
                <w:rFonts w:ascii="Arial" w:hAnsi="Arial" w:cs="Arial"/>
                <w:color w:val="000000"/>
                <w:sz w:val="16"/>
                <w:szCs w:val="16"/>
                <w:lang w:eastAsia="en-GB"/>
              </w:rPr>
              <w:t>Other</w:t>
            </w:r>
          </w:p>
        </w:tc>
        <w:tc>
          <w:tcPr>
            <w:tcW w:w="344" w:type="pct"/>
          </w:tcPr>
          <w:p w14:paraId="2DEC79C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4090E2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A70CAD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6423017B"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2DFCC84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59C9B58"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74005E5A"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D30854D"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5976B64F"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3A3CDEA6"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5" w:type="pct"/>
          </w:tcPr>
          <w:p w14:paraId="4C365A00"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c>
          <w:tcPr>
            <w:tcW w:w="343" w:type="pct"/>
          </w:tcPr>
          <w:p w14:paraId="5C2787B7" w14:textId="77777777" w:rsidR="00B66224" w:rsidRPr="00E95821" w:rsidRDefault="00B66224" w:rsidP="00191B9A">
            <w:pPr>
              <w:spacing w:before="40" w:after="4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6"/>
                <w:szCs w:val="16"/>
                <w:lang w:eastAsia="en-GB"/>
              </w:rPr>
            </w:pPr>
            <w:r w:rsidRPr="00E95821">
              <w:rPr>
                <w:rFonts w:ascii="Arial" w:hAnsi="Arial" w:cs="Arial"/>
                <w:color w:val="000000"/>
                <w:sz w:val="16"/>
                <w:szCs w:val="16"/>
                <w:lang w:eastAsia="en-GB"/>
              </w:rPr>
              <w:t>0</w:t>
            </w:r>
          </w:p>
        </w:tc>
      </w:tr>
    </w:tbl>
    <w:p w14:paraId="3A6753B2" w14:textId="77777777" w:rsidR="00B66224" w:rsidRPr="00E95821" w:rsidRDefault="00B66224" w:rsidP="00B66224">
      <w:pPr>
        <w:spacing w:after="0" w:line="360" w:lineRule="auto"/>
        <w:rPr>
          <w:rFonts w:ascii="Arial" w:hAnsi="Arial" w:cs="Arial"/>
          <w:sz w:val="16"/>
          <w:szCs w:val="16"/>
        </w:rPr>
      </w:pPr>
      <w:r w:rsidRPr="00E95821">
        <w:rPr>
          <w:rFonts w:ascii="Arial" w:hAnsi="Arial" w:cs="Arial"/>
          <w:sz w:val="16"/>
          <w:szCs w:val="16"/>
        </w:rPr>
        <w:t xml:space="preserve">(Source: NDTMS, </w:t>
      </w:r>
      <w:proofErr w:type="spellStart"/>
      <w:r w:rsidRPr="00E95821">
        <w:rPr>
          <w:rFonts w:ascii="Arial" w:hAnsi="Arial" w:cs="Arial"/>
          <w:sz w:val="16"/>
          <w:szCs w:val="16"/>
        </w:rPr>
        <w:t>ViewIT</w:t>
      </w:r>
      <w:proofErr w:type="spellEnd"/>
      <w:r w:rsidRPr="00E95821">
        <w:rPr>
          <w:rFonts w:ascii="Arial" w:hAnsi="Arial" w:cs="Arial"/>
          <w:sz w:val="16"/>
          <w:szCs w:val="16"/>
        </w:rPr>
        <w:t>)</w:t>
      </w:r>
    </w:p>
    <w:p w14:paraId="583C6731" w14:textId="77777777" w:rsidR="00B66224" w:rsidRPr="00E95821" w:rsidRDefault="00B66224" w:rsidP="002C615D">
      <w:pPr>
        <w:rPr>
          <w:rFonts w:ascii="Arial" w:hAnsi="Arial" w:cs="Arial"/>
        </w:rPr>
      </w:pPr>
    </w:p>
    <w:p w14:paraId="64D0E6E7" w14:textId="77777777" w:rsidR="008D4DBA" w:rsidRPr="00E95821" w:rsidRDefault="008D4DBA" w:rsidP="00D72CBD">
      <w:pPr>
        <w:pStyle w:val="Heading3"/>
        <w:rPr>
          <w:rFonts w:ascii="Arial" w:hAnsi="Arial" w:cs="Arial"/>
        </w:rPr>
      </w:pPr>
      <w:r w:rsidRPr="00E95821">
        <w:rPr>
          <w:rFonts w:ascii="Arial" w:hAnsi="Arial" w:cs="Arial"/>
        </w:rPr>
        <w:br w:type="page"/>
      </w:r>
    </w:p>
    <w:p w14:paraId="4137ED71" w14:textId="5CA298E8" w:rsidR="002E3BA7" w:rsidRPr="00E95821" w:rsidRDefault="002E3BA7" w:rsidP="00D72CBD">
      <w:pPr>
        <w:pStyle w:val="Heading3"/>
        <w:rPr>
          <w:rFonts w:ascii="Arial" w:hAnsi="Arial" w:cs="Arial"/>
        </w:rPr>
      </w:pPr>
      <w:r w:rsidRPr="00E95821">
        <w:rPr>
          <w:rFonts w:ascii="Arial" w:hAnsi="Arial" w:cs="Arial"/>
        </w:rPr>
        <w:lastRenderedPageBreak/>
        <w:t>Appendix</w:t>
      </w:r>
      <w:r w:rsidR="00D72CBD" w:rsidRPr="00E95821">
        <w:rPr>
          <w:rFonts w:ascii="Arial" w:hAnsi="Arial" w:cs="Arial"/>
        </w:rPr>
        <w:t xml:space="preserve"> 3</w:t>
      </w:r>
      <w:r w:rsidRPr="00E95821">
        <w:rPr>
          <w:rFonts w:ascii="Arial" w:hAnsi="Arial" w:cs="Arial"/>
        </w:rPr>
        <w:t>: Associations with drug possession and drug trafficking</w:t>
      </w:r>
    </w:p>
    <w:p w14:paraId="75EFE37D" w14:textId="74B7D272" w:rsidR="002E3BA7" w:rsidRPr="00E95821" w:rsidRDefault="00430A78" w:rsidP="00430A78">
      <w:pPr>
        <w:pStyle w:val="Caption"/>
        <w:rPr>
          <w:rFonts w:ascii="Arial" w:hAnsi="Arial" w:cs="Arial"/>
        </w:rPr>
      </w:pPr>
      <w:r w:rsidRPr="00E95821">
        <w:rPr>
          <w:rFonts w:ascii="Arial" w:hAnsi="Arial" w:cs="Arial"/>
        </w:rPr>
        <w:t xml:space="preserve">Table </w:t>
      </w:r>
      <w:r w:rsidR="00E23341" w:rsidRPr="00E95821">
        <w:rPr>
          <w:rFonts w:ascii="Arial" w:hAnsi="Arial" w:cs="Arial"/>
          <w:noProof/>
        </w:rPr>
        <w:fldChar w:fldCharType="begin"/>
      </w:r>
      <w:r w:rsidR="00E23341" w:rsidRPr="00E95821">
        <w:rPr>
          <w:rFonts w:ascii="Arial" w:hAnsi="Arial" w:cs="Arial"/>
          <w:noProof/>
        </w:rPr>
        <w:instrText xml:space="preserve"> SEQ Table \* ARABIC </w:instrText>
      </w:r>
      <w:r w:rsidR="00E23341" w:rsidRPr="00E95821">
        <w:rPr>
          <w:rFonts w:ascii="Arial" w:hAnsi="Arial" w:cs="Arial"/>
          <w:noProof/>
        </w:rPr>
        <w:fldChar w:fldCharType="separate"/>
      </w:r>
      <w:r w:rsidR="009A63FA" w:rsidRPr="00E95821">
        <w:rPr>
          <w:rFonts w:ascii="Arial" w:hAnsi="Arial" w:cs="Arial"/>
          <w:noProof/>
        </w:rPr>
        <w:t>42</w:t>
      </w:r>
      <w:r w:rsidR="00E23341" w:rsidRPr="00E95821">
        <w:rPr>
          <w:rFonts w:ascii="Arial" w:hAnsi="Arial" w:cs="Arial"/>
          <w:noProof/>
        </w:rPr>
        <w:fldChar w:fldCharType="end"/>
      </w:r>
      <w:r w:rsidRPr="00E95821">
        <w:rPr>
          <w:rFonts w:ascii="Arial" w:hAnsi="Arial" w:cs="Arial"/>
        </w:rPr>
        <w:t xml:space="preserve"> </w:t>
      </w:r>
      <w:r w:rsidR="002E3BA7" w:rsidRPr="00E95821">
        <w:rPr>
          <w:rFonts w:ascii="Arial" w:hAnsi="Arial" w:cs="Arial"/>
        </w:rPr>
        <w:t>Associations between recorded crime types with Drug Possession and Drug Trafficking, last 24 months and since April 2010</w:t>
      </w:r>
    </w:p>
    <w:tbl>
      <w:tblPr>
        <w:tblStyle w:val="TableGrid"/>
        <w:tblW w:w="5000" w:type="pct"/>
        <w:tblLook w:val="04A0" w:firstRow="1" w:lastRow="0" w:firstColumn="1" w:lastColumn="0" w:noHBand="0" w:noVBand="1"/>
      </w:tblPr>
      <w:tblGrid>
        <w:gridCol w:w="6383"/>
        <w:gridCol w:w="1306"/>
        <w:gridCol w:w="1328"/>
      </w:tblGrid>
      <w:tr w:rsidR="002E3BA7" w:rsidRPr="00E95821" w14:paraId="53E18DC3" w14:textId="77777777" w:rsidTr="008D4C84">
        <w:trPr>
          <w:trHeight w:val="300"/>
        </w:trPr>
        <w:tc>
          <w:tcPr>
            <w:tcW w:w="3541" w:type="pct"/>
            <w:shd w:val="clear" w:color="auto" w:fill="3C64A0" w:themeFill="accent2"/>
            <w:noWrap/>
            <w:hideMark/>
          </w:tcPr>
          <w:p w14:paraId="0EF733E4" w14:textId="77777777" w:rsidR="002E3BA7" w:rsidRPr="00E95821" w:rsidRDefault="002E3BA7" w:rsidP="008D4C84">
            <w:pPr>
              <w:keepNext/>
              <w:spacing w:before="60" w:after="60" w:line="240" w:lineRule="auto"/>
              <w:rPr>
                <w:rFonts w:ascii="Arial" w:hAnsi="Arial" w:cs="Arial"/>
                <w:b/>
                <w:bCs/>
                <w:color w:val="FFFFFF" w:themeColor="background1"/>
                <w:sz w:val="20"/>
                <w:szCs w:val="20"/>
                <w:lang w:eastAsia="en-GB"/>
              </w:rPr>
            </w:pPr>
          </w:p>
        </w:tc>
        <w:tc>
          <w:tcPr>
            <w:tcW w:w="726" w:type="pct"/>
            <w:shd w:val="clear" w:color="auto" w:fill="3C64A0" w:themeFill="accent2"/>
          </w:tcPr>
          <w:p w14:paraId="3C8E6082" w14:textId="77777777" w:rsidR="002E3BA7" w:rsidRPr="00E95821" w:rsidRDefault="002E3BA7" w:rsidP="008D4C84">
            <w:pPr>
              <w:keepNext/>
              <w:spacing w:before="60" w:after="60" w:line="240" w:lineRule="auto"/>
              <w:jc w:val="center"/>
              <w:rPr>
                <w:rFonts w:ascii="Arial" w:hAnsi="Arial" w:cs="Arial"/>
                <w:b/>
                <w:bCs/>
                <w:color w:val="FFFFFF" w:themeColor="background1"/>
                <w:sz w:val="20"/>
                <w:szCs w:val="20"/>
                <w:lang w:eastAsia="en-GB"/>
              </w:rPr>
            </w:pPr>
            <w:r w:rsidRPr="00E95821">
              <w:rPr>
                <w:rFonts w:ascii="Arial" w:hAnsi="Arial" w:cs="Arial"/>
                <w:b/>
                <w:bCs/>
                <w:color w:val="FFFFFF" w:themeColor="background1"/>
                <w:sz w:val="20"/>
                <w:szCs w:val="20"/>
                <w:lang w:eastAsia="en-GB"/>
              </w:rPr>
              <w:t>Correlation (last 24 months)</w:t>
            </w:r>
          </w:p>
        </w:tc>
        <w:tc>
          <w:tcPr>
            <w:tcW w:w="733" w:type="pct"/>
            <w:shd w:val="clear" w:color="auto" w:fill="3C64A0" w:themeFill="accent2"/>
            <w:noWrap/>
            <w:hideMark/>
          </w:tcPr>
          <w:p w14:paraId="3D193B49" w14:textId="77777777" w:rsidR="002E3BA7" w:rsidRPr="00E95821" w:rsidRDefault="002E3BA7" w:rsidP="008D4C84">
            <w:pPr>
              <w:keepNext/>
              <w:spacing w:before="60" w:after="60" w:line="240" w:lineRule="auto"/>
              <w:jc w:val="center"/>
              <w:rPr>
                <w:rFonts w:ascii="Arial" w:hAnsi="Arial" w:cs="Arial"/>
                <w:b/>
                <w:bCs/>
                <w:color w:val="FFFFFF" w:themeColor="background1"/>
                <w:sz w:val="20"/>
                <w:szCs w:val="20"/>
                <w:lang w:eastAsia="en-GB"/>
              </w:rPr>
            </w:pPr>
            <w:r w:rsidRPr="00E95821">
              <w:rPr>
                <w:rFonts w:ascii="Arial" w:hAnsi="Arial" w:cs="Arial"/>
                <w:b/>
                <w:bCs/>
                <w:color w:val="FFFFFF" w:themeColor="background1"/>
                <w:sz w:val="20"/>
                <w:szCs w:val="20"/>
                <w:lang w:eastAsia="en-GB"/>
              </w:rPr>
              <w:t>Correlation</w:t>
            </w:r>
          </w:p>
          <w:p w14:paraId="0C04341E" w14:textId="77777777" w:rsidR="002E3BA7" w:rsidRPr="00E95821" w:rsidRDefault="002E3BA7" w:rsidP="008D4C84">
            <w:pPr>
              <w:keepNext/>
              <w:spacing w:before="60" w:after="60" w:line="240" w:lineRule="auto"/>
              <w:jc w:val="center"/>
              <w:rPr>
                <w:rFonts w:ascii="Arial" w:hAnsi="Arial" w:cs="Arial"/>
                <w:b/>
                <w:bCs/>
                <w:color w:val="FFFFFF" w:themeColor="background1"/>
                <w:sz w:val="20"/>
                <w:szCs w:val="20"/>
                <w:lang w:eastAsia="en-GB"/>
              </w:rPr>
            </w:pPr>
            <w:r w:rsidRPr="00E95821">
              <w:rPr>
                <w:rFonts w:ascii="Arial" w:hAnsi="Arial" w:cs="Arial"/>
                <w:b/>
                <w:bCs/>
                <w:color w:val="FFFFFF" w:themeColor="background1"/>
                <w:sz w:val="20"/>
                <w:szCs w:val="20"/>
                <w:lang w:eastAsia="en-GB"/>
              </w:rPr>
              <w:t>(Since April</w:t>
            </w:r>
          </w:p>
          <w:p w14:paraId="18501926" w14:textId="77777777" w:rsidR="002E3BA7" w:rsidRPr="00E95821" w:rsidRDefault="002E3BA7" w:rsidP="008D4C84">
            <w:pPr>
              <w:keepNext/>
              <w:spacing w:before="60" w:after="60" w:line="240" w:lineRule="auto"/>
              <w:jc w:val="center"/>
              <w:rPr>
                <w:rFonts w:ascii="Arial" w:hAnsi="Arial" w:cs="Arial"/>
                <w:b/>
                <w:bCs/>
                <w:color w:val="FFFFFF" w:themeColor="background1"/>
                <w:sz w:val="20"/>
                <w:szCs w:val="20"/>
                <w:lang w:eastAsia="en-GB"/>
              </w:rPr>
            </w:pPr>
            <w:r w:rsidRPr="00E95821">
              <w:rPr>
                <w:rFonts w:ascii="Arial" w:hAnsi="Arial" w:cs="Arial"/>
                <w:b/>
                <w:bCs/>
                <w:color w:val="FFFFFF" w:themeColor="background1"/>
                <w:sz w:val="20"/>
                <w:szCs w:val="20"/>
                <w:lang w:eastAsia="en-GB"/>
              </w:rPr>
              <w:t>2010)</w:t>
            </w:r>
          </w:p>
        </w:tc>
      </w:tr>
      <w:tr w:rsidR="002E3BA7" w:rsidRPr="00E95821" w14:paraId="3BF6D76B" w14:textId="77777777" w:rsidTr="008D4C84">
        <w:trPr>
          <w:trHeight w:val="300"/>
        </w:trPr>
        <w:tc>
          <w:tcPr>
            <w:tcW w:w="3541" w:type="pct"/>
            <w:noWrap/>
          </w:tcPr>
          <w:p w14:paraId="0F084C35" w14:textId="77777777" w:rsidR="002E3BA7" w:rsidRPr="00E95821" w:rsidRDefault="002E3BA7" w:rsidP="008D4C84">
            <w:pPr>
              <w:keepNext/>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Arson and Criminal Damage</w:t>
            </w:r>
          </w:p>
        </w:tc>
        <w:tc>
          <w:tcPr>
            <w:tcW w:w="726" w:type="pct"/>
          </w:tcPr>
          <w:p w14:paraId="4C6042FA"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-0.18</w:t>
            </w:r>
          </w:p>
        </w:tc>
        <w:tc>
          <w:tcPr>
            <w:tcW w:w="733" w:type="pct"/>
            <w:noWrap/>
          </w:tcPr>
          <w:p w14:paraId="23F653BA"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0.07</w:t>
            </w:r>
          </w:p>
        </w:tc>
      </w:tr>
      <w:tr w:rsidR="002E3BA7" w:rsidRPr="00E95821" w14:paraId="6766CF24" w14:textId="77777777" w:rsidTr="008D4C84">
        <w:trPr>
          <w:trHeight w:val="300"/>
        </w:trPr>
        <w:tc>
          <w:tcPr>
            <w:tcW w:w="3541" w:type="pct"/>
            <w:noWrap/>
            <w:hideMark/>
          </w:tcPr>
          <w:p w14:paraId="07B2FD57" w14:textId="77777777" w:rsidR="002E3BA7" w:rsidRPr="00E95821" w:rsidRDefault="002E3BA7" w:rsidP="008D4C84">
            <w:pPr>
              <w:keepNext/>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Burglary - Business and Community</w:t>
            </w:r>
          </w:p>
        </w:tc>
        <w:tc>
          <w:tcPr>
            <w:tcW w:w="726" w:type="pct"/>
          </w:tcPr>
          <w:p w14:paraId="78ADA16F"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-0.16</w:t>
            </w:r>
          </w:p>
        </w:tc>
        <w:tc>
          <w:tcPr>
            <w:tcW w:w="733" w:type="pct"/>
            <w:noWrap/>
            <w:hideMark/>
          </w:tcPr>
          <w:p w14:paraId="38170D52"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0.02</w:t>
            </w:r>
          </w:p>
        </w:tc>
      </w:tr>
      <w:tr w:rsidR="002E3BA7" w:rsidRPr="00E95821" w14:paraId="419EA697" w14:textId="77777777" w:rsidTr="008D4C84">
        <w:trPr>
          <w:trHeight w:val="300"/>
        </w:trPr>
        <w:tc>
          <w:tcPr>
            <w:tcW w:w="3541" w:type="pct"/>
            <w:noWrap/>
            <w:hideMark/>
          </w:tcPr>
          <w:p w14:paraId="6E257570" w14:textId="77777777" w:rsidR="002E3BA7" w:rsidRPr="00E95821" w:rsidRDefault="002E3BA7" w:rsidP="008D4C84">
            <w:pPr>
              <w:keepNext/>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Burglary - Residential</w:t>
            </w:r>
          </w:p>
        </w:tc>
        <w:tc>
          <w:tcPr>
            <w:tcW w:w="726" w:type="pct"/>
          </w:tcPr>
          <w:p w14:paraId="2E172FF7"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0.35</w:t>
            </w:r>
          </w:p>
        </w:tc>
        <w:tc>
          <w:tcPr>
            <w:tcW w:w="733" w:type="pct"/>
            <w:noWrap/>
            <w:hideMark/>
          </w:tcPr>
          <w:p w14:paraId="4A97EE52"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-0.09</w:t>
            </w:r>
          </w:p>
        </w:tc>
      </w:tr>
      <w:tr w:rsidR="002E3BA7" w:rsidRPr="00E95821" w14:paraId="19F6CCB8" w14:textId="77777777" w:rsidTr="008D4C84">
        <w:trPr>
          <w:trHeight w:val="300"/>
        </w:trPr>
        <w:tc>
          <w:tcPr>
            <w:tcW w:w="3541" w:type="pct"/>
            <w:noWrap/>
          </w:tcPr>
          <w:p w14:paraId="7E69D0C9" w14:textId="77777777" w:rsidR="002E3BA7" w:rsidRPr="00E95821" w:rsidRDefault="002E3BA7" w:rsidP="008D4C84">
            <w:pPr>
              <w:keepNext/>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Possession of a Weapon</w:t>
            </w:r>
          </w:p>
        </w:tc>
        <w:tc>
          <w:tcPr>
            <w:tcW w:w="726" w:type="pct"/>
          </w:tcPr>
          <w:p w14:paraId="3C7B985F"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-0.07</w:t>
            </w:r>
          </w:p>
        </w:tc>
        <w:tc>
          <w:tcPr>
            <w:tcW w:w="733" w:type="pct"/>
            <w:noWrap/>
          </w:tcPr>
          <w:p w14:paraId="6C9136F9" w14:textId="77777777" w:rsidR="002E3BA7" w:rsidRPr="00E95821" w:rsidRDefault="002E3BA7" w:rsidP="008D4C84">
            <w:pPr>
              <w:keepNext/>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-0.15</w:t>
            </w:r>
          </w:p>
        </w:tc>
      </w:tr>
      <w:tr w:rsidR="002E3BA7" w:rsidRPr="00E95821" w14:paraId="7A8EABEB" w14:textId="77777777" w:rsidTr="008D4C84">
        <w:trPr>
          <w:trHeight w:val="300"/>
        </w:trPr>
        <w:tc>
          <w:tcPr>
            <w:tcW w:w="3541" w:type="pct"/>
            <w:noWrap/>
          </w:tcPr>
          <w:p w14:paraId="2C1875CD"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Public Order</w:t>
            </w:r>
          </w:p>
        </w:tc>
        <w:tc>
          <w:tcPr>
            <w:tcW w:w="726" w:type="pct"/>
          </w:tcPr>
          <w:p w14:paraId="416C13D6"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-0.02</w:t>
            </w:r>
          </w:p>
        </w:tc>
        <w:tc>
          <w:tcPr>
            <w:tcW w:w="733" w:type="pct"/>
            <w:noWrap/>
          </w:tcPr>
          <w:p w14:paraId="6A41D4D4"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-0.40</w:t>
            </w:r>
          </w:p>
        </w:tc>
      </w:tr>
      <w:tr w:rsidR="002E3BA7" w:rsidRPr="00E95821" w14:paraId="73799607" w14:textId="77777777" w:rsidTr="008D4C84">
        <w:trPr>
          <w:trHeight w:val="300"/>
        </w:trPr>
        <w:tc>
          <w:tcPr>
            <w:tcW w:w="3541" w:type="pct"/>
            <w:noWrap/>
            <w:hideMark/>
          </w:tcPr>
          <w:p w14:paraId="4E664D95"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 xml:space="preserve">Robbery </w:t>
            </w:r>
          </w:p>
        </w:tc>
        <w:tc>
          <w:tcPr>
            <w:tcW w:w="726" w:type="pct"/>
          </w:tcPr>
          <w:p w14:paraId="45BB26AB"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-0.005</w:t>
            </w:r>
          </w:p>
        </w:tc>
        <w:tc>
          <w:tcPr>
            <w:tcW w:w="733" w:type="pct"/>
            <w:noWrap/>
            <w:hideMark/>
          </w:tcPr>
          <w:p w14:paraId="37C74A49"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-0.08</w:t>
            </w:r>
          </w:p>
        </w:tc>
      </w:tr>
      <w:tr w:rsidR="002E3BA7" w:rsidRPr="00E95821" w14:paraId="7D4855D8" w14:textId="77777777" w:rsidTr="008D4C84">
        <w:trPr>
          <w:trHeight w:val="300"/>
        </w:trPr>
        <w:tc>
          <w:tcPr>
            <w:tcW w:w="3541" w:type="pct"/>
            <w:noWrap/>
          </w:tcPr>
          <w:p w14:paraId="1A7D7DA3"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Sexual Offences</w:t>
            </w:r>
          </w:p>
        </w:tc>
        <w:tc>
          <w:tcPr>
            <w:tcW w:w="726" w:type="pct"/>
          </w:tcPr>
          <w:p w14:paraId="5B4989B0"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-0.44</w:t>
            </w:r>
          </w:p>
        </w:tc>
        <w:tc>
          <w:tcPr>
            <w:tcW w:w="733" w:type="pct"/>
            <w:noWrap/>
          </w:tcPr>
          <w:p w14:paraId="2F341CF9"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-0.29</w:t>
            </w:r>
          </w:p>
        </w:tc>
      </w:tr>
      <w:tr w:rsidR="002E3BA7" w:rsidRPr="00E95821" w14:paraId="6AD64A87" w14:textId="77777777" w:rsidTr="008D4C84">
        <w:trPr>
          <w:trHeight w:val="300"/>
        </w:trPr>
        <w:tc>
          <w:tcPr>
            <w:tcW w:w="3541" w:type="pct"/>
            <w:noWrap/>
            <w:hideMark/>
          </w:tcPr>
          <w:p w14:paraId="5B12340E"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Shoplifting</w:t>
            </w:r>
          </w:p>
        </w:tc>
        <w:tc>
          <w:tcPr>
            <w:tcW w:w="726" w:type="pct"/>
          </w:tcPr>
          <w:p w14:paraId="6463EF33"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-0.31</w:t>
            </w:r>
          </w:p>
        </w:tc>
        <w:tc>
          <w:tcPr>
            <w:tcW w:w="733" w:type="pct"/>
            <w:noWrap/>
            <w:hideMark/>
          </w:tcPr>
          <w:p w14:paraId="68DC69DE"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-0.49</w:t>
            </w:r>
          </w:p>
        </w:tc>
      </w:tr>
      <w:tr w:rsidR="002E3BA7" w:rsidRPr="00E95821" w14:paraId="6397C76F" w14:textId="77777777" w:rsidTr="008D4C84">
        <w:trPr>
          <w:trHeight w:val="300"/>
        </w:trPr>
        <w:tc>
          <w:tcPr>
            <w:tcW w:w="3541" w:type="pct"/>
            <w:noWrap/>
          </w:tcPr>
          <w:p w14:paraId="39F617ED"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Other Theft</w:t>
            </w:r>
          </w:p>
        </w:tc>
        <w:tc>
          <w:tcPr>
            <w:tcW w:w="726" w:type="pct"/>
          </w:tcPr>
          <w:p w14:paraId="3100B4BE"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-0.40</w:t>
            </w:r>
          </w:p>
        </w:tc>
        <w:tc>
          <w:tcPr>
            <w:tcW w:w="733" w:type="pct"/>
            <w:noWrap/>
          </w:tcPr>
          <w:p w14:paraId="0322A81B"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0.32</w:t>
            </w:r>
          </w:p>
        </w:tc>
      </w:tr>
      <w:tr w:rsidR="002E3BA7" w:rsidRPr="00E95821" w14:paraId="31BF0B78" w14:textId="77777777" w:rsidTr="008D4C84">
        <w:trPr>
          <w:trHeight w:val="300"/>
        </w:trPr>
        <w:tc>
          <w:tcPr>
            <w:tcW w:w="3541" w:type="pct"/>
            <w:noWrap/>
            <w:hideMark/>
          </w:tcPr>
          <w:p w14:paraId="50CACCEF"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Theft from Person</w:t>
            </w:r>
          </w:p>
        </w:tc>
        <w:tc>
          <w:tcPr>
            <w:tcW w:w="726" w:type="pct"/>
          </w:tcPr>
          <w:p w14:paraId="0F24D4FA"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-0.39</w:t>
            </w:r>
          </w:p>
        </w:tc>
        <w:tc>
          <w:tcPr>
            <w:tcW w:w="733" w:type="pct"/>
            <w:noWrap/>
            <w:hideMark/>
          </w:tcPr>
          <w:p w14:paraId="130B40BB"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0.28</w:t>
            </w:r>
          </w:p>
        </w:tc>
      </w:tr>
      <w:tr w:rsidR="002E3BA7" w:rsidRPr="00E95821" w14:paraId="0AA1EC5A" w14:textId="77777777" w:rsidTr="008D4C84">
        <w:trPr>
          <w:trHeight w:val="300"/>
        </w:trPr>
        <w:tc>
          <w:tcPr>
            <w:tcW w:w="3541" w:type="pct"/>
            <w:noWrap/>
            <w:hideMark/>
          </w:tcPr>
          <w:p w14:paraId="0927C3A7"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Vehicle Offences</w:t>
            </w:r>
          </w:p>
        </w:tc>
        <w:tc>
          <w:tcPr>
            <w:tcW w:w="726" w:type="pct"/>
          </w:tcPr>
          <w:p w14:paraId="558994F7"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-0.29</w:t>
            </w:r>
          </w:p>
        </w:tc>
        <w:tc>
          <w:tcPr>
            <w:tcW w:w="733" w:type="pct"/>
            <w:noWrap/>
            <w:hideMark/>
          </w:tcPr>
          <w:p w14:paraId="1A24A385"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-0.13</w:t>
            </w:r>
          </w:p>
        </w:tc>
      </w:tr>
      <w:tr w:rsidR="002E3BA7" w:rsidRPr="00E95821" w14:paraId="358B9833" w14:textId="77777777" w:rsidTr="008D4C84">
        <w:trPr>
          <w:trHeight w:val="300"/>
        </w:trPr>
        <w:tc>
          <w:tcPr>
            <w:tcW w:w="3541" w:type="pct"/>
            <w:noWrap/>
            <w:hideMark/>
          </w:tcPr>
          <w:p w14:paraId="00F4F3AB"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Violence against the Person</w:t>
            </w:r>
          </w:p>
        </w:tc>
        <w:tc>
          <w:tcPr>
            <w:tcW w:w="726" w:type="pct"/>
          </w:tcPr>
          <w:p w14:paraId="503498B9"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-0.44</w:t>
            </w:r>
          </w:p>
        </w:tc>
        <w:tc>
          <w:tcPr>
            <w:tcW w:w="733" w:type="pct"/>
            <w:noWrap/>
            <w:hideMark/>
          </w:tcPr>
          <w:p w14:paraId="0CD3D47E"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-0.36</w:t>
            </w:r>
          </w:p>
        </w:tc>
      </w:tr>
      <w:tr w:rsidR="002E3BA7" w:rsidRPr="00E95821" w14:paraId="6D2964EE" w14:textId="77777777" w:rsidTr="008D4C84">
        <w:trPr>
          <w:trHeight w:val="300"/>
        </w:trPr>
        <w:tc>
          <w:tcPr>
            <w:tcW w:w="3541" w:type="pct"/>
            <w:noWrap/>
            <w:hideMark/>
          </w:tcPr>
          <w:p w14:paraId="475ABFBB"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Fraud and Forgery</w:t>
            </w:r>
          </w:p>
        </w:tc>
        <w:tc>
          <w:tcPr>
            <w:tcW w:w="726" w:type="pct"/>
          </w:tcPr>
          <w:p w14:paraId="7F7A55A7" w14:textId="77777777" w:rsidR="002E3BA7" w:rsidRPr="00E95821" w:rsidRDefault="002E3BA7" w:rsidP="008D4C84">
            <w:pPr>
              <w:spacing w:before="60" w:after="60" w:line="240" w:lineRule="auto"/>
              <w:jc w:val="center"/>
              <w:rPr>
                <w:rFonts w:ascii="Arial" w:hAnsi="Arial" w:cs="Arial"/>
                <w:color w:val="000000"/>
                <w:sz w:val="20"/>
                <w:szCs w:val="20"/>
                <w:lang w:eastAsia="en-GB"/>
              </w:rPr>
            </w:pPr>
          </w:p>
        </w:tc>
        <w:tc>
          <w:tcPr>
            <w:tcW w:w="733" w:type="pct"/>
            <w:noWrap/>
            <w:hideMark/>
          </w:tcPr>
          <w:p w14:paraId="1334D704"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0.45</w:t>
            </w:r>
          </w:p>
        </w:tc>
      </w:tr>
      <w:tr w:rsidR="002E3BA7" w:rsidRPr="00E95821" w14:paraId="001E1707" w14:textId="77777777" w:rsidTr="008D4C84">
        <w:trPr>
          <w:trHeight w:val="300"/>
        </w:trPr>
        <w:tc>
          <w:tcPr>
            <w:tcW w:w="3541" w:type="pct"/>
            <w:shd w:val="clear" w:color="auto" w:fill="D9D9D9" w:themeFill="background1" w:themeFillShade="D9"/>
            <w:noWrap/>
            <w:hideMark/>
          </w:tcPr>
          <w:p w14:paraId="6811EC4E" w14:textId="77777777" w:rsidR="002E3BA7" w:rsidRPr="00E95821" w:rsidRDefault="002E3BA7" w:rsidP="008D4C84">
            <w:pPr>
              <w:spacing w:before="60" w:after="60" w:line="240" w:lineRule="auto"/>
              <w:rPr>
                <w:rFonts w:ascii="Arial" w:hAnsi="Arial" w:cs="Arial"/>
                <w:b/>
                <w:bCs/>
                <w:color w:val="000000"/>
                <w:sz w:val="20"/>
                <w:szCs w:val="20"/>
                <w:lang w:eastAsia="en-GB"/>
              </w:rPr>
            </w:pPr>
            <w:r w:rsidRPr="00E95821">
              <w:rPr>
                <w:rFonts w:ascii="Arial" w:hAnsi="Arial" w:cs="Arial"/>
                <w:b/>
                <w:bCs/>
                <w:color w:val="000000"/>
                <w:sz w:val="20"/>
                <w:szCs w:val="20"/>
                <w:lang w:eastAsia="en-GB"/>
              </w:rPr>
              <w:t>Drug Trafficking</w:t>
            </w:r>
          </w:p>
        </w:tc>
        <w:tc>
          <w:tcPr>
            <w:tcW w:w="726" w:type="pct"/>
            <w:shd w:val="clear" w:color="auto" w:fill="D9D9D9" w:themeFill="background1" w:themeFillShade="D9"/>
          </w:tcPr>
          <w:p w14:paraId="12A35144" w14:textId="77777777" w:rsidR="002E3BA7" w:rsidRPr="00E95821" w:rsidRDefault="002E3BA7" w:rsidP="008D4C84">
            <w:pPr>
              <w:spacing w:before="60" w:after="60" w:line="240" w:lineRule="auto"/>
              <w:jc w:val="center"/>
              <w:rPr>
                <w:rFonts w:ascii="Arial" w:hAnsi="Arial" w:cs="Arial"/>
                <w:b/>
                <w:bCs/>
                <w:color w:val="000000"/>
                <w:sz w:val="20"/>
                <w:szCs w:val="20"/>
                <w:lang w:eastAsia="en-GB"/>
              </w:rPr>
            </w:pPr>
          </w:p>
        </w:tc>
        <w:tc>
          <w:tcPr>
            <w:tcW w:w="733" w:type="pct"/>
            <w:shd w:val="clear" w:color="auto" w:fill="D9D9D9" w:themeFill="background1" w:themeFillShade="D9"/>
            <w:noWrap/>
            <w:hideMark/>
          </w:tcPr>
          <w:p w14:paraId="1E716AE2" w14:textId="77777777" w:rsidR="002E3BA7" w:rsidRPr="00E95821" w:rsidRDefault="002E3BA7" w:rsidP="008D4C84">
            <w:pPr>
              <w:spacing w:before="60" w:after="60" w:line="240" w:lineRule="auto"/>
              <w:jc w:val="center"/>
              <w:rPr>
                <w:rFonts w:ascii="Arial" w:hAnsi="Arial" w:cs="Arial"/>
                <w:b/>
                <w:bCs/>
                <w:color w:val="000000"/>
                <w:sz w:val="20"/>
                <w:szCs w:val="20"/>
                <w:lang w:eastAsia="en-GB"/>
              </w:rPr>
            </w:pPr>
          </w:p>
        </w:tc>
      </w:tr>
      <w:tr w:rsidR="002E3BA7" w:rsidRPr="00E95821" w14:paraId="225170D2" w14:textId="77777777" w:rsidTr="008D4C84">
        <w:trPr>
          <w:trHeight w:val="300"/>
        </w:trPr>
        <w:tc>
          <w:tcPr>
            <w:tcW w:w="3541" w:type="pct"/>
            <w:noWrap/>
            <w:hideMark/>
          </w:tcPr>
          <w:p w14:paraId="1D66207E"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Arson and Criminal Damage</w:t>
            </w:r>
          </w:p>
        </w:tc>
        <w:tc>
          <w:tcPr>
            <w:tcW w:w="726" w:type="pct"/>
          </w:tcPr>
          <w:p w14:paraId="71F9370C"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-0.38</w:t>
            </w:r>
          </w:p>
        </w:tc>
        <w:tc>
          <w:tcPr>
            <w:tcW w:w="733" w:type="pct"/>
            <w:noWrap/>
            <w:hideMark/>
          </w:tcPr>
          <w:p w14:paraId="00C1B535"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0.07</w:t>
            </w:r>
          </w:p>
        </w:tc>
      </w:tr>
      <w:tr w:rsidR="002E3BA7" w:rsidRPr="00E95821" w14:paraId="75CB9A31" w14:textId="77777777" w:rsidTr="008D4C84">
        <w:trPr>
          <w:trHeight w:val="300"/>
        </w:trPr>
        <w:tc>
          <w:tcPr>
            <w:tcW w:w="3541" w:type="pct"/>
            <w:noWrap/>
            <w:hideMark/>
          </w:tcPr>
          <w:p w14:paraId="2961F578"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Burglary - Business and Community</w:t>
            </w:r>
          </w:p>
        </w:tc>
        <w:tc>
          <w:tcPr>
            <w:tcW w:w="726" w:type="pct"/>
          </w:tcPr>
          <w:p w14:paraId="2E12BF05"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0.03</w:t>
            </w:r>
          </w:p>
        </w:tc>
        <w:tc>
          <w:tcPr>
            <w:tcW w:w="733" w:type="pct"/>
            <w:noWrap/>
            <w:hideMark/>
          </w:tcPr>
          <w:p w14:paraId="2036EA6A"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-0.11</w:t>
            </w:r>
          </w:p>
        </w:tc>
      </w:tr>
      <w:tr w:rsidR="002E3BA7" w:rsidRPr="00E95821" w14:paraId="4DDDCDC3" w14:textId="77777777" w:rsidTr="008D4C84">
        <w:trPr>
          <w:trHeight w:val="300"/>
        </w:trPr>
        <w:tc>
          <w:tcPr>
            <w:tcW w:w="3541" w:type="pct"/>
            <w:noWrap/>
            <w:hideMark/>
          </w:tcPr>
          <w:p w14:paraId="1EE73C68"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Burglary - Residential</w:t>
            </w:r>
          </w:p>
        </w:tc>
        <w:tc>
          <w:tcPr>
            <w:tcW w:w="726" w:type="pct"/>
          </w:tcPr>
          <w:p w14:paraId="2805218C"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-0.12</w:t>
            </w:r>
          </w:p>
        </w:tc>
        <w:tc>
          <w:tcPr>
            <w:tcW w:w="733" w:type="pct"/>
            <w:noWrap/>
            <w:hideMark/>
          </w:tcPr>
          <w:p w14:paraId="67E4C170"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-0.02</w:t>
            </w:r>
          </w:p>
        </w:tc>
      </w:tr>
      <w:tr w:rsidR="002E3BA7" w:rsidRPr="00E95821" w14:paraId="322CD506" w14:textId="77777777" w:rsidTr="008D4C84">
        <w:trPr>
          <w:trHeight w:val="300"/>
        </w:trPr>
        <w:tc>
          <w:tcPr>
            <w:tcW w:w="3541" w:type="pct"/>
            <w:noWrap/>
            <w:hideMark/>
          </w:tcPr>
          <w:p w14:paraId="512B9724"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Possession of a Weapon</w:t>
            </w:r>
          </w:p>
        </w:tc>
        <w:tc>
          <w:tcPr>
            <w:tcW w:w="726" w:type="pct"/>
          </w:tcPr>
          <w:p w14:paraId="10523019"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0.36</w:t>
            </w:r>
          </w:p>
        </w:tc>
        <w:tc>
          <w:tcPr>
            <w:tcW w:w="733" w:type="pct"/>
            <w:noWrap/>
            <w:hideMark/>
          </w:tcPr>
          <w:p w14:paraId="3C0BF7C3"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-0.05</w:t>
            </w:r>
          </w:p>
        </w:tc>
      </w:tr>
      <w:tr w:rsidR="002E3BA7" w:rsidRPr="00E95821" w14:paraId="03FE8DCA" w14:textId="77777777" w:rsidTr="008D4C84">
        <w:trPr>
          <w:trHeight w:val="300"/>
        </w:trPr>
        <w:tc>
          <w:tcPr>
            <w:tcW w:w="3541" w:type="pct"/>
            <w:noWrap/>
            <w:hideMark/>
          </w:tcPr>
          <w:p w14:paraId="7CF51135"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Public Order</w:t>
            </w:r>
          </w:p>
        </w:tc>
        <w:tc>
          <w:tcPr>
            <w:tcW w:w="726" w:type="pct"/>
          </w:tcPr>
          <w:p w14:paraId="60A209C6"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0.13</w:t>
            </w:r>
          </w:p>
        </w:tc>
        <w:tc>
          <w:tcPr>
            <w:tcW w:w="733" w:type="pct"/>
            <w:noWrap/>
            <w:hideMark/>
          </w:tcPr>
          <w:p w14:paraId="435DE3F2"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-0.15</w:t>
            </w:r>
          </w:p>
        </w:tc>
      </w:tr>
      <w:tr w:rsidR="002E3BA7" w:rsidRPr="00E95821" w14:paraId="793729F2" w14:textId="77777777" w:rsidTr="008D4C84">
        <w:trPr>
          <w:trHeight w:val="300"/>
        </w:trPr>
        <w:tc>
          <w:tcPr>
            <w:tcW w:w="3541" w:type="pct"/>
            <w:noWrap/>
            <w:hideMark/>
          </w:tcPr>
          <w:p w14:paraId="57922DD0"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 xml:space="preserve">Robbery </w:t>
            </w:r>
          </w:p>
        </w:tc>
        <w:tc>
          <w:tcPr>
            <w:tcW w:w="726" w:type="pct"/>
          </w:tcPr>
          <w:p w14:paraId="1DF45D94"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-0.12</w:t>
            </w:r>
          </w:p>
        </w:tc>
        <w:tc>
          <w:tcPr>
            <w:tcW w:w="733" w:type="pct"/>
            <w:noWrap/>
            <w:hideMark/>
          </w:tcPr>
          <w:p w14:paraId="42B6C883"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-0.24</w:t>
            </w:r>
          </w:p>
        </w:tc>
      </w:tr>
      <w:tr w:rsidR="002E3BA7" w:rsidRPr="00E95821" w14:paraId="6949187E" w14:textId="77777777" w:rsidTr="008D4C84">
        <w:trPr>
          <w:trHeight w:val="300"/>
        </w:trPr>
        <w:tc>
          <w:tcPr>
            <w:tcW w:w="3541" w:type="pct"/>
            <w:noWrap/>
            <w:hideMark/>
          </w:tcPr>
          <w:p w14:paraId="54511961"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Sexual Offences</w:t>
            </w:r>
          </w:p>
        </w:tc>
        <w:tc>
          <w:tcPr>
            <w:tcW w:w="726" w:type="pct"/>
          </w:tcPr>
          <w:p w14:paraId="464790CE"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-0.30</w:t>
            </w:r>
          </w:p>
        </w:tc>
        <w:tc>
          <w:tcPr>
            <w:tcW w:w="733" w:type="pct"/>
            <w:noWrap/>
            <w:hideMark/>
          </w:tcPr>
          <w:p w14:paraId="428AFE43"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-0.13</w:t>
            </w:r>
          </w:p>
        </w:tc>
      </w:tr>
      <w:tr w:rsidR="002E3BA7" w:rsidRPr="00E95821" w14:paraId="1581B52C" w14:textId="77777777" w:rsidTr="008D4C84">
        <w:trPr>
          <w:trHeight w:val="300"/>
        </w:trPr>
        <w:tc>
          <w:tcPr>
            <w:tcW w:w="3541" w:type="pct"/>
            <w:noWrap/>
            <w:hideMark/>
          </w:tcPr>
          <w:p w14:paraId="343D96E8"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Shoplifting</w:t>
            </w:r>
          </w:p>
        </w:tc>
        <w:tc>
          <w:tcPr>
            <w:tcW w:w="726" w:type="pct"/>
          </w:tcPr>
          <w:p w14:paraId="39D302CC"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0.13</w:t>
            </w:r>
          </w:p>
        </w:tc>
        <w:tc>
          <w:tcPr>
            <w:tcW w:w="733" w:type="pct"/>
            <w:noWrap/>
            <w:hideMark/>
          </w:tcPr>
          <w:p w14:paraId="6F1F0EA5"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-0.32</w:t>
            </w:r>
          </w:p>
        </w:tc>
      </w:tr>
      <w:tr w:rsidR="002E3BA7" w:rsidRPr="00E95821" w14:paraId="2A4B9346" w14:textId="77777777" w:rsidTr="008D4C84">
        <w:trPr>
          <w:trHeight w:val="300"/>
        </w:trPr>
        <w:tc>
          <w:tcPr>
            <w:tcW w:w="3541" w:type="pct"/>
            <w:noWrap/>
            <w:hideMark/>
          </w:tcPr>
          <w:p w14:paraId="2C101BBF"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Other Theft</w:t>
            </w:r>
          </w:p>
        </w:tc>
        <w:tc>
          <w:tcPr>
            <w:tcW w:w="726" w:type="pct"/>
          </w:tcPr>
          <w:p w14:paraId="01054229"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-0.01</w:t>
            </w:r>
          </w:p>
        </w:tc>
        <w:tc>
          <w:tcPr>
            <w:tcW w:w="733" w:type="pct"/>
            <w:noWrap/>
            <w:hideMark/>
          </w:tcPr>
          <w:p w14:paraId="41C7D538"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0.04</w:t>
            </w:r>
          </w:p>
        </w:tc>
      </w:tr>
      <w:tr w:rsidR="002E3BA7" w:rsidRPr="00E95821" w14:paraId="5533586C" w14:textId="77777777" w:rsidTr="008D4C84">
        <w:trPr>
          <w:trHeight w:val="300"/>
        </w:trPr>
        <w:tc>
          <w:tcPr>
            <w:tcW w:w="3541" w:type="pct"/>
            <w:noWrap/>
            <w:hideMark/>
          </w:tcPr>
          <w:p w14:paraId="305D9FC6"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Theft from Person</w:t>
            </w:r>
          </w:p>
        </w:tc>
        <w:tc>
          <w:tcPr>
            <w:tcW w:w="726" w:type="pct"/>
          </w:tcPr>
          <w:p w14:paraId="12C74361"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-0.15</w:t>
            </w:r>
          </w:p>
        </w:tc>
        <w:tc>
          <w:tcPr>
            <w:tcW w:w="733" w:type="pct"/>
            <w:noWrap/>
            <w:hideMark/>
          </w:tcPr>
          <w:p w14:paraId="0170888E"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-0.25</w:t>
            </w:r>
          </w:p>
        </w:tc>
      </w:tr>
      <w:tr w:rsidR="002E3BA7" w:rsidRPr="00E95821" w14:paraId="010171A3" w14:textId="77777777" w:rsidTr="008D4C84">
        <w:trPr>
          <w:trHeight w:val="300"/>
        </w:trPr>
        <w:tc>
          <w:tcPr>
            <w:tcW w:w="3541" w:type="pct"/>
            <w:noWrap/>
            <w:hideMark/>
          </w:tcPr>
          <w:p w14:paraId="2DD400DA"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Vehicle Offences</w:t>
            </w:r>
          </w:p>
        </w:tc>
        <w:tc>
          <w:tcPr>
            <w:tcW w:w="726" w:type="pct"/>
          </w:tcPr>
          <w:p w14:paraId="3931736D"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-0.13</w:t>
            </w:r>
          </w:p>
        </w:tc>
        <w:tc>
          <w:tcPr>
            <w:tcW w:w="733" w:type="pct"/>
            <w:noWrap/>
            <w:hideMark/>
          </w:tcPr>
          <w:p w14:paraId="3925FA55"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-0.05</w:t>
            </w:r>
          </w:p>
        </w:tc>
      </w:tr>
      <w:tr w:rsidR="002E3BA7" w:rsidRPr="00E95821" w14:paraId="4D1A2DFA" w14:textId="77777777" w:rsidTr="008D4C84">
        <w:trPr>
          <w:trHeight w:val="300"/>
        </w:trPr>
        <w:tc>
          <w:tcPr>
            <w:tcW w:w="3541" w:type="pct"/>
            <w:noWrap/>
            <w:hideMark/>
          </w:tcPr>
          <w:p w14:paraId="2F713D21"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Violence against the Person</w:t>
            </w:r>
          </w:p>
        </w:tc>
        <w:tc>
          <w:tcPr>
            <w:tcW w:w="726" w:type="pct"/>
          </w:tcPr>
          <w:p w14:paraId="2642D656"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-0.09</w:t>
            </w:r>
          </w:p>
        </w:tc>
        <w:tc>
          <w:tcPr>
            <w:tcW w:w="733" w:type="pct"/>
            <w:noWrap/>
            <w:hideMark/>
          </w:tcPr>
          <w:p w14:paraId="6D255AD2"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-0.10</w:t>
            </w:r>
          </w:p>
        </w:tc>
      </w:tr>
      <w:tr w:rsidR="002E3BA7" w:rsidRPr="00E95821" w14:paraId="6E6706B5" w14:textId="77777777" w:rsidTr="008D4C84">
        <w:trPr>
          <w:trHeight w:val="300"/>
        </w:trPr>
        <w:tc>
          <w:tcPr>
            <w:tcW w:w="3541" w:type="pct"/>
            <w:noWrap/>
            <w:hideMark/>
          </w:tcPr>
          <w:p w14:paraId="00629F79" w14:textId="77777777" w:rsidR="002E3BA7" w:rsidRPr="00E95821" w:rsidRDefault="002E3BA7" w:rsidP="008D4C84">
            <w:pPr>
              <w:spacing w:before="60" w:after="60" w:line="240" w:lineRule="auto"/>
              <w:rPr>
                <w:rFonts w:ascii="Arial" w:hAnsi="Arial" w:cs="Arial"/>
                <w:color w:val="000000"/>
                <w:sz w:val="20"/>
                <w:szCs w:val="20"/>
                <w:lang w:eastAsia="en-GB"/>
              </w:rPr>
            </w:pPr>
            <w:r w:rsidRPr="00E95821">
              <w:rPr>
                <w:rFonts w:ascii="Arial" w:hAnsi="Arial" w:cs="Arial"/>
                <w:color w:val="000000"/>
                <w:sz w:val="20"/>
                <w:szCs w:val="20"/>
                <w:lang w:eastAsia="en-GB"/>
              </w:rPr>
              <w:t>Fraud and Forgery</w:t>
            </w:r>
          </w:p>
        </w:tc>
        <w:tc>
          <w:tcPr>
            <w:tcW w:w="726" w:type="pct"/>
          </w:tcPr>
          <w:p w14:paraId="628C9BA7" w14:textId="77777777" w:rsidR="002E3BA7" w:rsidRPr="00E95821" w:rsidRDefault="002E3BA7" w:rsidP="008D4C84">
            <w:pPr>
              <w:spacing w:before="60" w:after="60" w:line="240" w:lineRule="auto"/>
              <w:jc w:val="center"/>
              <w:rPr>
                <w:rFonts w:ascii="Arial" w:hAnsi="Arial" w:cs="Arial"/>
                <w:color w:val="000000"/>
                <w:sz w:val="20"/>
                <w:szCs w:val="20"/>
                <w:lang w:eastAsia="en-GB"/>
              </w:rPr>
            </w:pPr>
          </w:p>
        </w:tc>
        <w:tc>
          <w:tcPr>
            <w:tcW w:w="733" w:type="pct"/>
            <w:noWrap/>
            <w:hideMark/>
          </w:tcPr>
          <w:p w14:paraId="473C4670" w14:textId="77777777" w:rsidR="002E3BA7" w:rsidRPr="00E95821" w:rsidRDefault="002E3BA7" w:rsidP="008D4C84">
            <w:pPr>
              <w:spacing w:before="60" w:after="60" w:line="240" w:lineRule="auto"/>
              <w:jc w:val="center"/>
              <w:rPr>
                <w:rFonts w:ascii="Arial" w:hAnsi="Arial" w:cs="Arial"/>
                <w:color w:val="000000"/>
                <w:sz w:val="20"/>
                <w:szCs w:val="20"/>
                <w:lang w:eastAsia="en-GB"/>
              </w:rPr>
            </w:pPr>
            <w:r w:rsidRPr="00E95821">
              <w:rPr>
                <w:rFonts w:ascii="Arial" w:hAnsi="Arial" w:cs="Arial"/>
                <w:color w:val="000000"/>
                <w:sz w:val="20"/>
                <w:szCs w:val="20"/>
                <w:lang w:eastAsia="en-GB"/>
              </w:rPr>
              <w:t>0.24</w:t>
            </w:r>
          </w:p>
        </w:tc>
      </w:tr>
    </w:tbl>
    <w:p w14:paraId="4ACC1CAC" w14:textId="3D3717F7" w:rsidR="00595352" w:rsidRPr="00E95821" w:rsidRDefault="008D4DBA" w:rsidP="002E3BA7">
      <w:pPr>
        <w:spacing w:after="0" w:line="360" w:lineRule="auto"/>
        <w:rPr>
          <w:rFonts w:ascii="Arial" w:hAnsi="Arial" w:cs="Arial"/>
          <w:sz w:val="16"/>
          <w:szCs w:val="16"/>
        </w:rPr>
      </w:pPr>
      <w:r w:rsidRPr="00E95821">
        <w:rPr>
          <w:rFonts w:ascii="Arial" w:hAnsi="Arial" w:cs="Arial"/>
          <w:sz w:val="16"/>
          <w:szCs w:val="16"/>
        </w:rPr>
        <w:t>(Source: London Datastore)</w:t>
      </w:r>
    </w:p>
    <w:p w14:paraId="1374D445" w14:textId="77777777" w:rsidR="00595352" w:rsidRPr="00E95821" w:rsidRDefault="00595352" w:rsidP="002E3BA7">
      <w:pPr>
        <w:spacing w:after="0" w:line="360" w:lineRule="auto"/>
        <w:rPr>
          <w:rFonts w:ascii="Arial" w:hAnsi="Arial" w:cs="Arial"/>
        </w:rPr>
      </w:pPr>
    </w:p>
    <w:p w14:paraId="0400101F" w14:textId="77777777" w:rsidR="00595352" w:rsidRPr="00E95821" w:rsidRDefault="00595352" w:rsidP="002E3BA7">
      <w:pPr>
        <w:spacing w:after="0" w:line="360" w:lineRule="auto"/>
        <w:rPr>
          <w:rFonts w:ascii="Arial" w:hAnsi="Arial" w:cs="Arial"/>
        </w:rPr>
      </w:pPr>
    </w:p>
    <w:p w14:paraId="3C4F1468" w14:textId="77777777" w:rsidR="00595352" w:rsidRPr="00E95821" w:rsidRDefault="00595352" w:rsidP="002C615D">
      <w:pPr>
        <w:rPr>
          <w:rFonts w:ascii="Arial" w:hAnsi="Arial" w:cs="Arial"/>
        </w:rPr>
      </w:pPr>
    </w:p>
    <w:p w14:paraId="47934656" w14:textId="77777777" w:rsidR="008B2036" w:rsidRPr="00E95821" w:rsidRDefault="008B2036" w:rsidP="002C615D">
      <w:pPr>
        <w:rPr>
          <w:rFonts w:ascii="Arial" w:hAnsi="Arial" w:cs="Arial"/>
        </w:rPr>
      </w:pPr>
    </w:p>
    <w:p w14:paraId="5BAB9536" w14:textId="0F85B01E" w:rsidR="007754EC" w:rsidRPr="00E95821" w:rsidRDefault="007754EC" w:rsidP="007754EC">
      <w:pPr>
        <w:rPr>
          <w:rFonts w:ascii="Arial" w:hAnsi="Arial" w:cs="Arial"/>
          <w:b/>
          <w:sz w:val="28"/>
        </w:rPr>
      </w:pPr>
      <w:r w:rsidRPr="00E95821">
        <w:rPr>
          <w:rFonts w:ascii="Arial" w:hAnsi="Arial" w:cs="Arial"/>
          <w:b/>
          <w:sz w:val="28"/>
        </w:rPr>
        <w:lastRenderedPageBreak/>
        <w:t xml:space="preserve">Appendix </w:t>
      </w:r>
      <w:r w:rsidR="00187CDC" w:rsidRPr="00E95821">
        <w:rPr>
          <w:rFonts w:ascii="Arial" w:hAnsi="Arial" w:cs="Arial"/>
          <w:b/>
          <w:sz w:val="28"/>
        </w:rPr>
        <w:t>4</w:t>
      </w:r>
      <w:r w:rsidRPr="00E95821">
        <w:rPr>
          <w:rFonts w:ascii="Arial" w:hAnsi="Arial" w:cs="Arial"/>
          <w:b/>
          <w:sz w:val="28"/>
        </w:rPr>
        <w:t>: Tower Hamlets Drug and Alcohol Misuse Resident Survey</w:t>
      </w:r>
    </w:p>
    <w:p w14:paraId="60880F28" w14:textId="77777777" w:rsidR="007754EC" w:rsidRPr="00E95821" w:rsidRDefault="007754EC" w:rsidP="007754EC">
      <w:pPr>
        <w:rPr>
          <w:rFonts w:ascii="Arial" w:hAnsi="Arial" w:cs="Arial"/>
        </w:rPr>
      </w:pPr>
      <w:r w:rsidRPr="00E95821">
        <w:rPr>
          <w:rFonts w:ascii="Arial" w:hAnsi="Arial" w:cs="Arial"/>
        </w:rPr>
        <w:t xml:space="preserve">Tower Hamlets Council is currently undertaking work to understand more about the impact of drug and alcohol misuse within the local area and to better understand local people’s concerns about drugs and alcohol. </w:t>
      </w:r>
    </w:p>
    <w:p w14:paraId="5EBA69DD" w14:textId="77777777" w:rsidR="007754EC" w:rsidRPr="00E95821" w:rsidRDefault="007754EC" w:rsidP="007754EC">
      <w:pPr>
        <w:rPr>
          <w:rFonts w:ascii="Arial" w:hAnsi="Arial" w:cs="Arial"/>
        </w:rPr>
      </w:pPr>
      <w:r w:rsidRPr="00E95821">
        <w:rPr>
          <w:rFonts w:ascii="Arial" w:hAnsi="Arial" w:cs="Arial"/>
        </w:rPr>
        <w:t xml:space="preserve">The consultation is being undertaken by an independent </w:t>
      </w:r>
      <w:proofErr w:type="gramStart"/>
      <w:r w:rsidRPr="00E95821">
        <w:rPr>
          <w:rFonts w:ascii="Arial" w:hAnsi="Arial" w:cs="Arial"/>
        </w:rPr>
        <w:t>third party</w:t>
      </w:r>
      <w:proofErr w:type="gramEnd"/>
      <w:r w:rsidRPr="00E95821">
        <w:rPr>
          <w:rFonts w:ascii="Arial" w:hAnsi="Arial" w:cs="Arial"/>
        </w:rPr>
        <w:t xml:space="preserve"> research organisation called the Centre for Public Innovation. </w:t>
      </w:r>
    </w:p>
    <w:p w14:paraId="307C388D" w14:textId="77777777" w:rsidR="007754EC" w:rsidRPr="00E95821" w:rsidRDefault="007754EC" w:rsidP="007754EC">
      <w:pPr>
        <w:rPr>
          <w:rFonts w:ascii="Arial" w:hAnsi="Arial" w:cs="Arial"/>
        </w:rPr>
      </w:pPr>
      <w:r w:rsidRPr="00E95821">
        <w:rPr>
          <w:rFonts w:ascii="Arial" w:hAnsi="Arial" w:cs="Arial"/>
        </w:rPr>
        <w:t xml:space="preserve">As a resident of </w:t>
      </w:r>
      <w:proofErr w:type="gramStart"/>
      <w:r w:rsidRPr="00E95821">
        <w:rPr>
          <w:rFonts w:ascii="Arial" w:hAnsi="Arial" w:cs="Arial"/>
        </w:rPr>
        <w:t>Tower Hamlets</w:t>
      </w:r>
      <w:proofErr w:type="gramEnd"/>
      <w:r w:rsidRPr="00E95821">
        <w:rPr>
          <w:rFonts w:ascii="Arial" w:hAnsi="Arial" w:cs="Arial"/>
        </w:rPr>
        <w:t xml:space="preserve"> we are interested to hear your opinion about the misuse of drugs and alcohol. We would very much appreciate it if you could answer this short survey which will take approximately 10 minutes to complete. </w:t>
      </w:r>
    </w:p>
    <w:p w14:paraId="289236F7" w14:textId="77777777" w:rsidR="007754EC" w:rsidRPr="00E95821" w:rsidRDefault="007754EC" w:rsidP="007754EC">
      <w:pPr>
        <w:rPr>
          <w:rFonts w:ascii="Arial" w:hAnsi="Arial" w:cs="Arial"/>
        </w:rPr>
      </w:pPr>
      <w:r w:rsidRPr="00E95821">
        <w:rPr>
          <w:rFonts w:ascii="Arial" w:hAnsi="Arial" w:cs="Arial"/>
        </w:rPr>
        <w:t xml:space="preserve">If you would prefer, a paper version is available by emailing: Jennifer.bier@cpi.org.uk </w:t>
      </w:r>
    </w:p>
    <w:p w14:paraId="0C536EFC" w14:textId="77777777" w:rsidR="007754EC" w:rsidRPr="00E95821" w:rsidRDefault="007754EC" w:rsidP="007754EC">
      <w:pPr>
        <w:rPr>
          <w:rFonts w:ascii="Arial" w:hAnsi="Arial" w:cs="Arial"/>
        </w:rPr>
      </w:pPr>
      <w:r w:rsidRPr="00E95821">
        <w:rPr>
          <w:rFonts w:ascii="Arial" w:hAnsi="Arial" w:cs="Arial"/>
        </w:rPr>
        <w:t xml:space="preserve">The survey is completely anonymous and contains no information that can be used to identify you. </w:t>
      </w:r>
    </w:p>
    <w:p w14:paraId="5353DEE0" w14:textId="77777777" w:rsidR="007754EC" w:rsidRPr="00E95821" w:rsidRDefault="007754EC" w:rsidP="007754EC">
      <w:pPr>
        <w:rPr>
          <w:rFonts w:ascii="Arial" w:hAnsi="Arial" w:cs="Arial"/>
        </w:rPr>
      </w:pPr>
      <w:r w:rsidRPr="00E95821">
        <w:rPr>
          <w:rFonts w:ascii="Arial" w:hAnsi="Arial" w:cs="Arial"/>
        </w:rPr>
        <w:t xml:space="preserve">Many thanks for your help. </w:t>
      </w:r>
    </w:p>
    <w:p w14:paraId="0FCB14C8" w14:textId="7E945FBF" w:rsidR="007754EC" w:rsidRPr="002E4B19" w:rsidRDefault="007754EC" w:rsidP="007754EC">
      <w:pPr>
        <w:rPr>
          <w:rFonts w:ascii="Arial" w:hAnsi="Arial" w:cs="Arial"/>
          <w:b/>
          <w:highlight w:val="yellow"/>
        </w:rPr>
      </w:pPr>
      <w:r w:rsidRPr="00E95821">
        <w:rPr>
          <w:rFonts w:ascii="Arial" w:hAnsi="Arial" w:cs="Arial"/>
        </w:rPr>
        <w:t>In this survey, by drug misuse we mean the:</w:t>
      </w:r>
    </w:p>
    <w:p w14:paraId="7CE8EFC1" w14:textId="77777777" w:rsidR="007754EC" w:rsidRPr="00E95821" w:rsidRDefault="007754EC" w:rsidP="00595352">
      <w:pPr>
        <w:pStyle w:val="ListParagraph"/>
        <w:numPr>
          <w:ilvl w:val="0"/>
          <w:numId w:val="35"/>
        </w:numPr>
        <w:spacing w:after="160" w:line="259" w:lineRule="auto"/>
        <w:jc w:val="left"/>
        <w:rPr>
          <w:rFonts w:ascii="Arial" w:hAnsi="Arial" w:cs="Arial"/>
        </w:rPr>
      </w:pPr>
      <w:r w:rsidRPr="00E95821">
        <w:rPr>
          <w:rFonts w:ascii="Arial" w:hAnsi="Arial" w:cs="Arial"/>
        </w:rPr>
        <w:t>consumption of illicit/illegal drug</w:t>
      </w:r>
    </w:p>
    <w:p w14:paraId="0F42BAAC" w14:textId="77777777" w:rsidR="007754EC" w:rsidRPr="00E95821" w:rsidRDefault="007754EC" w:rsidP="00595352">
      <w:pPr>
        <w:pStyle w:val="ListParagraph"/>
        <w:numPr>
          <w:ilvl w:val="0"/>
          <w:numId w:val="35"/>
        </w:numPr>
        <w:spacing w:after="160" w:line="259" w:lineRule="auto"/>
        <w:jc w:val="left"/>
        <w:rPr>
          <w:rFonts w:ascii="Arial" w:hAnsi="Arial" w:cs="Arial"/>
        </w:rPr>
      </w:pPr>
      <w:r w:rsidRPr="00E95821">
        <w:rPr>
          <w:rFonts w:ascii="Arial" w:hAnsi="Arial" w:cs="Arial"/>
        </w:rPr>
        <w:t xml:space="preserve">use of drugs not prescribed by a doctor or healthcare </w:t>
      </w:r>
      <w:proofErr w:type="gramStart"/>
      <w:r w:rsidRPr="00E95821">
        <w:rPr>
          <w:rFonts w:ascii="Arial" w:hAnsi="Arial" w:cs="Arial"/>
        </w:rPr>
        <w:t>professional</w:t>
      </w:r>
      <w:proofErr w:type="gramEnd"/>
    </w:p>
    <w:p w14:paraId="0E002032" w14:textId="77777777" w:rsidR="007754EC" w:rsidRPr="00E95821" w:rsidRDefault="007754EC" w:rsidP="00595352">
      <w:pPr>
        <w:pStyle w:val="ListParagraph"/>
        <w:numPr>
          <w:ilvl w:val="0"/>
          <w:numId w:val="35"/>
        </w:numPr>
        <w:spacing w:after="160" w:line="259" w:lineRule="auto"/>
        <w:jc w:val="left"/>
        <w:rPr>
          <w:rFonts w:ascii="Arial" w:hAnsi="Arial" w:cs="Arial"/>
        </w:rPr>
      </w:pPr>
      <w:r w:rsidRPr="00E95821">
        <w:rPr>
          <w:rFonts w:ascii="Arial" w:hAnsi="Arial" w:cs="Arial"/>
        </w:rPr>
        <w:t xml:space="preserve">misuse of drugs that have been prescribed (for instance using prescribed drugs for recreational purposes). </w:t>
      </w:r>
    </w:p>
    <w:p w14:paraId="65803D80" w14:textId="4861ECDC" w:rsidR="007754EC" w:rsidRPr="00E95821" w:rsidRDefault="007754EC" w:rsidP="007754EC">
      <w:pPr>
        <w:rPr>
          <w:rFonts w:ascii="Arial" w:hAnsi="Arial" w:cs="Arial"/>
          <w:b/>
        </w:rPr>
      </w:pPr>
      <w:r w:rsidRPr="00E95821">
        <w:rPr>
          <w:rFonts w:ascii="Arial" w:hAnsi="Arial" w:cs="Arial"/>
          <w:b/>
        </w:rPr>
        <w:t>Drug and alcohol misuse in Tower Hamlets</w:t>
      </w:r>
    </w:p>
    <w:p w14:paraId="03C43E28" w14:textId="77777777" w:rsidR="007754EC" w:rsidRPr="00E95821" w:rsidRDefault="007754EC" w:rsidP="00595352">
      <w:pPr>
        <w:pStyle w:val="ListParagraph"/>
        <w:numPr>
          <w:ilvl w:val="0"/>
          <w:numId w:val="24"/>
        </w:numPr>
        <w:spacing w:after="160" w:line="259" w:lineRule="auto"/>
        <w:jc w:val="left"/>
        <w:rPr>
          <w:rFonts w:ascii="Arial" w:hAnsi="Arial" w:cs="Arial"/>
          <w:b/>
        </w:rPr>
      </w:pPr>
      <w:bookmarkStart w:id="68" w:name="_Hlk70672847"/>
      <w:r w:rsidRPr="00E95821">
        <w:rPr>
          <w:rFonts w:ascii="Arial" w:hAnsi="Arial" w:cs="Arial"/>
          <w:b/>
        </w:rPr>
        <w:t>Are you concerned about alcohol misuse by other people in Tower Hamlets?</w:t>
      </w:r>
    </w:p>
    <w:p w14:paraId="1A91322A"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Very concerned</w:t>
      </w:r>
    </w:p>
    <w:p w14:paraId="4F3E407C"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 xml:space="preserve">Slightly </w:t>
      </w:r>
      <w:proofErr w:type="gramStart"/>
      <w:r w:rsidRPr="00E95821">
        <w:rPr>
          <w:rFonts w:ascii="Arial" w:hAnsi="Arial" w:cs="Arial"/>
          <w:b/>
        </w:rPr>
        <w:t>concerned</w:t>
      </w:r>
      <w:proofErr w:type="gramEnd"/>
    </w:p>
    <w:p w14:paraId="223CBCF9"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Not concerned</w:t>
      </w:r>
    </w:p>
    <w:p w14:paraId="0F2A73D4"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 xml:space="preserve">Don’t </w:t>
      </w:r>
      <w:proofErr w:type="gramStart"/>
      <w:r w:rsidRPr="00E95821">
        <w:rPr>
          <w:rFonts w:ascii="Arial" w:hAnsi="Arial" w:cs="Arial"/>
          <w:b/>
        </w:rPr>
        <w:t>know</w:t>
      </w:r>
      <w:proofErr w:type="gramEnd"/>
    </w:p>
    <w:p w14:paraId="6AAA378C" w14:textId="77777777" w:rsidR="007754EC" w:rsidRPr="00E95821" w:rsidRDefault="007754EC" w:rsidP="007754EC">
      <w:pPr>
        <w:pStyle w:val="ListParagraph"/>
        <w:ind w:left="1080"/>
        <w:rPr>
          <w:rFonts w:ascii="Arial" w:hAnsi="Arial" w:cs="Arial"/>
          <w:b/>
        </w:rPr>
      </w:pPr>
    </w:p>
    <w:p w14:paraId="1F21E428" w14:textId="77777777" w:rsidR="007754EC" w:rsidRPr="00E95821" w:rsidRDefault="007754EC" w:rsidP="00595352">
      <w:pPr>
        <w:pStyle w:val="ListParagraph"/>
        <w:numPr>
          <w:ilvl w:val="0"/>
          <w:numId w:val="24"/>
        </w:numPr>
        <w:spacing w:after="160" w:line="259" w:lineRule="auto"/>
        <w:jc w:val="left"/>
        <w:rPr>
          <w:rFonts w:ascii="Arial" w:hAnsi="Arial" w:cs="Arial"/>
          <w:b/>
        </w:rPr>
      </w:pPr>
      <w:r w:rsidRPr="00E95821">
        <w:rPr>
          <w:rFonts w:ascii="Arial" w:hAnsi="Arial" w:cs="Arial"/>
          <w:b/>
        </w:rPr>
        <w:t>Are you concerned about drug misuse by other people in Tower Hamlets?</w:t>
      </w:r>
    </w:p>
    <w:p w14:paraId="723A9464"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Very concerned</w:t>
      </w:r>
    </w:p>
    <w:p w14:paraId="4C5BB391"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 xml:space="preserve">Slightly </w:t>
      </w:r>
      <w:proofErr w:type="gramStart"/>
      <w:r w:rsidRPr="00E95821">
        <w:rPr>
          <w:rFonts w:ascii="Arial" w:hAnsi="Arial" w:cs="Arial"/>
          <w:b/>
        </w:rPr>
        <w:t>concerned</w:t>
      </w:r>
      <w:proofErr w:type="gramEnd"/>
    </w:p>
    <w:p w14:paraId="7504A999"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Not concerned</w:t>
      </w:r>
    </w:p>
    <w:p w14:paraId="4EEB5050" w14:textId="77777777" w:rsidR="007754EC" w:rsidRPr="00E95821" w:rsidRDefault="007754EC" w:rsidP="00595352">
      <w:pPr>
        <w:pStyle w:val="ListParagraph"/>
        <w:numPr>
          <w:ilvl w:val="1"/>
          <w:numId w:val="24"/>
        </w:numPr>
        <w:spacing w:after="160" w:line="259" w:lineRule="auto"/>
        <w:jc w:val="left"/>
        <w:rPr>
          <w:rFonts w:ascii="Arial" w:hAnsi="Arial" w:cs="Arial"/>
          <w:b/>
        </w:rPr>
      </w:pPr>
      <w:r w:rsidRPr="00E95821">
        <w:rPr>
          <w:rFonts w:ascii="Arial" w:hAnsi="Arial" w:cs="Arial"/>
          <w:b/>
        </w:rPr>
        <w:t xml:space="preserve">Don’t </w:t>
      </w:r>
      <w:proofErr w:type="gramStart"/>
      <w:r w:rsidRPr="00E95821">
        <w:rPr>
          <w:rFonts w:ascii="Arial" w:hAnsi="Arial" w:cs="Arial"/>
          <w:b/>
        </w:rPr>
        <w:t>know</w:t>
      </w:r>
      <w:proofErr w:type="gramEnd"/>
    </w:p>
    <w:p w14:paraId="3474DF1C" w14:textId="77777777" w:rsidR="007754EC" w:rsidRPr="00E95821" w:rsidRDefault="007754EC" w:rsidP="007754EC">
      <w:pPr>
        <w:pStyle w:val="ListParagraph"/>
        <w:ind w:left="1080"/>
        <w:rPr>
          <w:rFonts w:ascii="Arial" w:hAnsi="Arial" w:cs="Arial"/>
          <w:b/>
        </w:rPr>
      </w:pPr>
    </w:p>
    <w:p w14:paraId="02A00B0B" w14:textId="77777777" w:rsidR="007754EC" w:rsidRPr="00E95821" w:rsidRDefault="007754EC" w:rsidP="00595352">
      <w:pPr>
        <w:pStyle w:val="ListParagraph"/>
        <w:numPr>
          <w:ilvl w:val="0"/>
          <w:numId w:val="28"/>
        </w:numPr>
        <w:spacing w:after="160" w:line="259" w:lineRule="auto"/>
        <w:jc w:val="left"/>
        <w:rPr>
          <w:rFonts w:ascii="Arial" w:hAnsi="Arial" w:cs="Arial"/>
          <w:b/>
        </w:rPr>
      </w:pPr>
      <w:r w:rsidRPr="00E95821">
        <w:rPr>
          <w:rFonts w:ascii="Arial" w:hAnsi="Arial" w:cs="Arial"/>
          <w:b/>
        </w:rPr>
        <w:t xml:space="preserve">Would you say that misuse of any of the following is a problem locally? (Tick all that apply). </w:t>
      </w:r>
    </w:p>
    <w:p w14:paraId="50D45E9E"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lastRenderedPageBreak/>
        <w:t>Alcohol</w:t>
      </w:r>
    </w:p>
    <w:p w14:paraId="7E3EA106"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Cannabis (marijuana, weed, skunk, dope, grass)</w:t>
      </w:r>
    </w:p>
    <w:p w14:paraId="43B45AEA"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Heroin</w:t>
      </w:r>
    </w:p>
    <w:p w14:paraId="7910A709"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Crack cocaine</w:t>
      </w:r>
    </w:p>
    <w:p w14:paraId="0EE4F0EB"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Cocaine (powder cocaine)</w:t>
      </w:r>
    </w:p>
    <w:p w14:paraId="7FFB2987"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Prescription medicines</w:t>
      </w:r>
    </w:p>
    <w:p w14:paraId="61752F28"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Ecstasy</w:t>
      </w:r>
    </w:p>
    <w:p w14:paraId="679EE8F8"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Purple drank/</w:t>
      </w:r>
      <w:proofErr w:type="gramStart"/>
      <w:r w:rsidRPr="00E95821">
        <w:rPr>
          <w:rFonts w:ascii="Arial" w:hAnsi="Arial" w:cs="Arial"/>
          <w:b/>
        </w:rPr>
        <w:t>Lean</w:t>
      </w:r>
      <w:proofErr w:type="gramEnd"/>
    </w:p>
    <w:p w14:paraId="565C7152"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Amphetamines (including speed)</w:t>
      </w:r>
    </w:p>
    <w:p w14:paraId="337440F7"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Nitrous oxide/laughing gas (balloons)</w:t>
      </w:r>
    </w:p>
    <w:p w14:paraId="0DED05F8"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Steroids</w:t>
      </w:r>
    </w:p>
    <w:p w14:paraId="590AC473"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Solvents</w:t>
      </w:r>
    </w:p>
    <w:p w14:paraId="0D1F42F4"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Ketamine</w:t>
      </w:r>
    </w:p>
    <w:p w14:paraId="03582F96"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 xml:space="preserve">I don’t think any of these are an issue </w:t>
      </w:r>
      <w:proofErr w:type="gramStart"/>
      <w:r w:rsidRPr="00E95821">
        <w:rPr>
          <w:rFonts w:ascii="Arial" w:hAnsi="Arial" w:cs="Arial"/>
          <w:b/>
        </w:rPr>
        <w:t>locally</w:t>
      </w:r>
      <w:proofErr w:type="gramEnd"/>
    </w:p>
    <w:p w14:paraId="69262FA8"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Other</w:t>
      </w:r>
    </w:p>
    <w:p w14:paraId="78FF39A3" w14:textId="77777777" w:rsidR="007754EC" w:rsidRPr="00E95821" w:rsidRDefault="007754EC" w:rsidP="007754EC">
      <w:pPr>
        <w:ind w:left="720"/>
        <w:rPr>
          <w:rFonts w:ascii="Arial" w:hAnsi="Arial" w:cs="Arial"/>
          <w:b/>
        </w:rPr>
      </w:pPr>
      <w:r w:rsidRPr="00E95821">
        <w:rPr>
          <w:rFonts w:ascii="Arial" w:hAnsi="Arial" w:cs="Arial"/>
          <w:b/>
        </w:rPr>
        <w:t xml:space="preserve">If you ticked Other, please specify in the box below. </w:t>
      </w:r>
    </w:p>
    <w:bookmarkEnd w:id="68"/>
    <w:p w14:paraId="72531AD9" w14:textId="748CFD77" w:rsidR="007754EC" w:rsidRPr="00E95821" w:rsidRDefault="007754EC" w:rsidP="007754EC">
      <w:pPr>
        <w:pStyle w:val="ListParagraph"/>
        <w:rPr>
          <w:rFonts w:ascii="Arial" w:hAnsi="Arial" w:cs="Arial"/>
          <w:bCs/>
        </w:rPr>
      </w:pPr>
    </w:p>
    <w:p w14:paraId="7939E1C0" w14:textId="77777777" w:rsidR="007754EC" w:rsidRPr="00E95821" w:rsidRDefault="007754EC" w:rsidP="00595352">
      <w:pPr>
        <w:pStyle w:val="ListParagraph"/>
        <w:numPr>
          <w:ilvl w:val="0"/>
          <w:numId w:val="26"/>
        </w:numPr>
        <w:spacing w:after="160" w:line="259" w:lineRule="auto"/>
        <w:jc w:val="left"/>
        <w:rPr>
          <w:rFonts w:ascii="Arial" w:hAnsi="Arial" w:cs="Arial"/>
          <w:b/>
        </w:rPr>
      </w:pPr>
      <w:bookmarkStart w:id="69" w:name="_Hlk70671814"/>
      <w:r w:rsidRPr="00E95821">
        <w:rPr>
          <w:rFonts w:ascii="Arial" w:hAnsi="Arial" w:cs="Arial"/>
          <w:b/>
        </w:rPr>
        <w:t xml:space="preserve">Which would you say is the </w:t>
      </w:r>
      <w:r w:rsidRPr="00E95821">
        <w:rPr>
          <w:rFonts w:ascii="Arial" w:hAnsi="Arial" w:cs="Arial"/>
          <w:b/>
          <w:u w:val="single"/>
        </w:rPr>
        <w:t>biggest</w:t>
      </w:r>
      <w:r w:rsidRPr="00E95821">
        <w:rPr>
          <w:rFonts w:ascii="Arial" w:hAnsi="Arial" w:cs="Arial"/>
          <w:b/>
        </w:rPr>
        <w:t xml:space="preserve"> issue locally? (Tick one). </w:t>
      </w:r>
    </w:p>
    <w:p w14:paraId="3C968AB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Alcohol</w:t>
      </w:r>
    </w:p>
    <w:p w14:paraId="76558EE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Cannabis/marijuana (marijuana, weed, skunk, dope, grass)</w:t>
      </w:r>
    </w:p>
    <w:p w14:paraId="4B5966F4"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Heroin</w:t>
      </w:r>
    </w:p>
    <w:p w14:paraId="3FCF697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Crack cocaine</w:t>
      </w:r>
    </w:p>
    <w:p w14:paraId="130EF239"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Cocaine (powder cocaine)</w:t>
      </w:r>
    </w:p>
    <w:p w14:paraId="3F6F3A51"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Prescription medicines</w:t>
      </w:r>
    </w:p>
    <w:p w14:paraId="291D0573"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Ecstasy</w:t>
      </w:r>
    </w:p>
    <w:p w14:paraId="5966E651"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Purple drank/</w:t>
      </w:r>
      <w:proofErr w:type="gramStart"/>
      <w:r w:rsidRPr="00E95821">
        <w:rPr>
          <w:rFonts w:ascii="Arial" w:hAnsi="Arial" w:cs="Arial"/>
          <w:b/>
        </w:rPr>
        <w:t>Lean</w:t>
      </w:r>
      <w:proofErr w:type="gramEnd"/>
    </w:p>
    <w:p w14:paraId="5B9E8D96"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Amphetamines (including speed)</w:t>
      </w:r>
    </w:p>
    <w:p w14:paraId="6CAA9D5D"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Nitrous oxide/laughing gas (balloons)</w:t>
      </w:r>
    </w:p>
    <w:p w14:paraId="6863EBD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Steroids</w:t>
      </w:r>
    </w:p>
    <w:p w14:paraId="5C5CCA36"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Solvents</w:t>
      </w:r>
    </w:p>
    <w:p w14:paraId="6EC671A6"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Ketamine</w:t>
      </w:r>
    </w:p>
    <w:p w14:paraId="4E02ED0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 xml:space="preserve">I don’t think any of these are an issue </w:t>
      </w:r>
      <w:proofErr w:type="gramStart"/>
      <w:r w:rsidRPr="00E95821">
        <w:rPr>
          <w:rFonts w:ascii="Arial" w:hAnsi="Arial" w:cs="Arial"/>
          <w:b/>
        </w:rPr>
        <w:t>locally</w:t>
      </w:r>
      <w:proofErr w:type="gramEnd"/>
    </w:p>
    <w:p w14:paraId="614D26BF" w14:textId="77777777" w:rsidR="007754EC" w:rsidRPr="00E95821" w:rsidRDefault="007754EC" w:rsidP="00595352">
      <w:pPr>
        <w:pStyle w:val="ListParagraph"/>
        <w:numPr>
          <w:ilvl w:val="0"/>
          <w:numId w:val="25"/>
        </w:numPr>
        <w:spacing w:after="160" w:line="259" w:lineRule="auto"/>
        <w:jc w:val="left"/>
        <w:rPr>
          <w:rFonts w:ascii="Arial" w:hAnsi="Arial" w:cs="Arial"/>
          <w:b/>
        </w:rPr>
      </w:pPr>
      <w:r w:rsidRPr="00E95821">
        <w:rPr>
          <w:rFonts w:ascii="Arial" w:hAnsi="Arial" w:cs="Arial"/>
          <w:b/>
        </w:rPr>
        <w:t>Other</w:t>
      </w:r>
    </w:p>
    <w:p w14:paraId="67D46678" w14:textId="77777777" w:rsidR="007754EC" w:rsidRPr="00E95821" w:rsidRDefault="007754EC" w:rsidP="007754EC">
      <w:pPr>
        <w:ind w:left="720"/>
        <w:rPr>
          <w:rFonts w:ascii="Arial" w:hAnsi="Arial" w:cs="Arial"/>
          <w:b/>
        </w:rPr>
      </w:pPr>
      <w:r w:rsidRPr="00E95821">
        <w:rPr>
          <w:rFonts w:ascii="Arial" w:hAnsi="Arial" w:cs="Arial"/>
          <w:b/>
        </w:rPr>
        <w:t>If you ticked Other, please specify in the box below.</w:t>
      </w:r>
    </w:p>
    <w:p w14:paraId="5A6BF7D0" w14:textId="77777777" w:rsidR="007754EC" w:rsidRPr="00E95821" w:rsidRDefault="007754EC" w:rsidP="007754EC">
      <w:pPr>
        <w:ind w:left="720"/>
        <w:rPr>
          <w:rFonts w:ascii="Arial" w:hAnsi="Arial" w:cs="Arial"/>
          <w:b/>
        </w:rPr>
      </w:pPr>
    </w:p>
    <w:p w14:paraId="7B0EC7D1"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 xml:space="preserve">To what extent would you agree with the following </w:t>
      </w:r>
      <w:proofErr w:type="gramStart"/>
      <w:r w:rsidRPr="00E95821">
        <w:rPr>
          <w:rFonts w:ascii="Arial" w:hAnsi="Arial" w:cs="Arial"/>
          <w:b/>
        </w:rPr>
        <w:t>statement?:</w:t>
      </w:r>
      <w:proofErr w:type="gramEnd"/>
      <w:r w:rsidRPr="00E95821">
        <w:rPr>
          <w:rFonts w:ascii="Arial" w:hAnsi="Arial" w:cs="Arial"/>
          <w:b/>
        </w:rPr>
        <w:t xml:space="preserve"> “Drug misuse is a growing problem in Tower Hamlets.”</w:t>
      </w:r>
    </w:p>
    <w:p w14:paraId="0114944A"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t xml:space="preserve">Strongly </w:t>
      </w:r>
      <w:proofErr w:type="gramStart"/>
      <w:r w:rsidRPr="00E95821">
        <w:rPr>
          <w:rFonts w:ascii="Arial" w:hAnsi="Arial" w:cs="Arial"/>
          <w:b/>
        </w:rPr>
        <w:t>agree</w:t>
      </w:r>
      <w:proofErr w:type="gramEnd"/>
    </w:p>
    <w:p w14:paraId="0D899C00"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t>Agree</w:t>
      </w:r>
    </w:p>
    <w:p w14:paraId="7332598E"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t>Neither agree nor disagree</w:t>
      </w:r>
    </w:p>
    <w:p w14:paraId="6DA292B5"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lastRenderedPageBreak/>
        <w:t>Disagree</w:t>
      </w:r>
    </w:p>
    <w:p w14:paraId="10E32491"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t xml:space="preserve">Strongly </w:t>
      </w:r>
      <w:proofErr w:type="gramStart"/>
      <w:r w:rsidRPr="00E95821">
        <w:rPr>
          <w:rFonts w:ascii="Arial" w:hAnsi="Arial" w:cs="Arial"/>
          <w:b/>
        </w:rPr>
        <w:t>disagree</w:t>
      </w:r>
      <w:proofErr w:type="gramEnd"/>
    </w:p>
    <w:p w14:paraId="74FE770F" w14:textId="77777777" w:rsidR="007754EC" w:rsidRPr="00E95821" w:rsidRDefault="007754EC" w:rsidP="00595352">
      <w:pPr>
        <w:pStyle w:val="ListParagraph"/>
        <w:numPr>
          <w:ilvl w:val="0"/>
          <w:numId w:val="30"/>
        </w:numPr>
        <w:spacing w:after="160" w:line="259" w:lineRule="auto"/>
        <w:jc w:val="left"/>
        <w:rPr>
          <w:rFonts w:ascii="Arial" w:hAnsi="Arial" w:cs="Arial"/>
          <w:b/>
        </w:rPr>
      </w:pPr>
      <w:r w:rsidRPr="00E95821">
        <w:rPr>
          <w:rFonts w:ascii="Arial" w:hAnsi="Arial" w:cs="Arial"/>
          <w:b/>
        </w:rPr>
        <w:t xml:space="preserve">Don’t know/I don’t have an </w:t>
      </w:r>
      <w:proofErr w:type="gramStart"/>
      <w:r w:rsidRPr="00E95821">
        <w:rPr>
          <w:rFonts w:ascii="Arial" w:hAnsi="Arial" w:cs="Arial"/>
          <w:b/>
        </w:rPr>
        <w:t>opinion</w:t>
      </w:r>
      <w:proofErr w:type="gramEnd"/>
    </w:p>
    <w:p w14:paraId="612A76FA" w14:textId="77777777" w:rsidR="007754EC" w:rsidRPr="00E95821" w:rsidRDefault="007754EC" w:rsidP="007754EC">
      <w:pPr>
        <w:rPr>
          <w:rFonts w:ascii="Arial" w:hAnsi="Arial" w:cs="Arial"/>
          <w:b/>
        </w:rPr>
      </w:pPr>
    </w:p>
    <w:p w14:paraId="352350D4"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 xml:space="preserve">To what extent would you agree with the following </w:t>
      </w:r>
      <w:proofErr w:type="gramStart"/>
      <w:r w:rsidRPr="00E95821">
        <w:rPr>
          <w:rFonts w:ascii="Arial" w:hAnsi="Arial" w:cs="Arial"/>
          <w:b/>
        </w:rPr>
        <w:t>statement?:</w:t>
      </w:r>
      <w:proofErr w:type="gramEnd"/>
      <w:r w:rsidRPr="00E95821">
        <w:rPr>
          <w:rFonts w:ascii="Arial" w:hAnsi="Arial" w:cs="Arial"/>
          <w:b/>
        </w:rPr>
        <w:t xml:space="preserve"> “Alcohol misuse is a growing problem in Tower Hamlets.”</w:t>
      </w:r>
    </w:p>
    <w:p w14:paraId="26E0A018"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 xml:space="preserve">Strongly </w:t>
      </w:r>
      <w:proofErr w:type="gramStart"/>
      <w:r w:rsidRPr="00E95821">
        <w:rPr>
          <w:rFonts w:ascii="Arial" w:hAnsi="Arial" w:cs="Arial"/>
          <w:b/>
        </w:rPr>
        <w:t>agree</w:t>
      </w:r>
      <w:proofErr w:type="gramEnd"/>
    </w:p>
    <w:p w14:paraId="126A92B6"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Agree</w:t>
      </w:r>
    </w:p>
    <w:p w14:paraId="1D8B095D"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Neither agree nor disagree</w:t>
      </w:r>
    </w:p>
    <w:p w14:paraId="79F305EE"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Disagree</w:t>
      </w:r>
    </w:p>
    <w:p w14:paraId="7B3770CC"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 xml:space="preserve">Strongly </w:t>
      </w:r>
      <w:proofErr w:type="gramStart"/>
      <w:r w:rsidRPr="00E95821">
        <w:rPr>
          <w:rFonts w:ascii="Arial" w:hAnsi="Arial" w:cs="Arial"/>
          <w:b/>
        </w:rPr>
        <w:t>disagree</w:t>
      </w:r>
      <w:proofErr w:type="gramEnd"/>
    </w:p>
    <w:p w14:paraId="18EF2D56" w14:textId="77777777" w:rsidR="007754EC" w:rsidRPr="00E95821" w:rsidRDefault="007754EC" w:rsidP="00595352">
      <w:pPr>
        <w:pStyle w:val="ListParagraph"/>
        <w:numPr>
          <w:ilvl w:val="0"/>
          <w:numId w:val="31"/>
        </w:numPr>
        <w:spacing w:after="160" w:line="259" w:lineRule="auto"/>
        <w:jc w:val="left"/>
        <w:rPr>
          <w:rFonts w:ascii="Arial" w:hAnsi="Arial" w:cs="Arial"/>
          <w:b/>
        </w:rPr>
      </w:pPr>
      <w:r w:rsidRPr="00E95821">
        <w:rPr>
          <w:rFonts w:ascii="Arial" w:hAnsi="Arial" w:cs="Arial"/>
          <w:b/>
        </w:rPr>
        <w:t xml:space="preserve">Don’t know/I don’t have an </w:t>
      </w:r>
      <w:proofErr w:type="gramStart"/>
      <w:r w:rsidRPr="00E95821">
        <w:rPr>
          <w:rFonts w:ascii="Arial" w:hAnsi="Arial" w:cs="Arial"/>
          <w:b/>
        </w:rPr>
        <w:t>opinion</w:t>
      </w:r>
      <w:proofErr w:type="gramEnd"/>
    </w:p>
    <w:p w14:paraId="2AAAED06" w14:textId="77777777" w:rsidR="007754EC" w:rsidRPr="00E95821" w:rsidRDefault="007754EC" w:rsidP="007754EC">
      <w:pPr>
        <w:ind w:left="1080"/>
        <w:rPr>
          <w:rFonts w:ascii="Arial" w:hAnsi="Arial" w:cs="Arial"/>
          <w:b/>
        </w:rPr>
      </w:pPr>
    </w:p>
    <w:bookmarkEnd w:id="69"/>
    <w:p w14:paraId="7A53BC2B" w14:textId="4D129491" w:rsidR="007754EC" w:rsidRPr="008512C3" w:rsidRDefault="007754EC" w:rsidP="008512C3">
      <w:pPr>
        <w:pStyle w:val="ListParagraph"/>
        <w:numPr>
          <w:ilvl w:val="0"/>
          <w:numId w:val="26"/>
        </w:numPr>
        <w:spacing w:after="160" w:line="259" w:lineRule="auto"/>
        <w:jc w:val="left"/>
        <w:rPr>
          <w:rFonts w:ascii="Arial" w:hAnsi="Arial" w:cs="Arial"/>
          <w:b/>
          <w:bCs/>
        </w:rPr>
      </w:pPr>
      <w:r w:rsidRPr="008512C3">
        <w:rPr>
          <w:rFonts w:ascii="Arial" w:hAnsi="Arial" w:cs="Arial"/>
          <w:b/>
          <w:bCs/>
        </w:rPr>
        <w:t>What do you think are the priority areas that the Council and their strategic partners should be addressing in relation to drug and alcohol misuse in Tower Hamlets?</w:t>
      </w:r>
    </w:p>
    <w:p w14:paraId="7966B847"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Interventions in schools</w:t>
      </w:r>
    </w:p>
    <w:p w14:paraId="74B862F7"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 xml:space="preserve">Harm reduction initiatives (e.g. Needle and syringe programmes; information on safer drug use) </w:t>
      </w:r>
    </w:p>
    <w:p w14:paraId="60B9A294"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Increased policing/ presence (PCSOs)</w:t>
      </w:r>
    </w:p>
    <w:p w14:paraId="4C9EE38D"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 xml:space="preserve">Stricter licensing of off-licenses </w:t>
      </w:r>
    </w:p>
    <w:p w14:paraId="068C859F"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 xml:space="preserve">Reducing the number of licensed premises in the borough </w:t>
      </w:r>
    </w:p>
    <w:p w14:paraId="57EEDFBB"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Stricter licensing of on-premises</w:t>
      </w:r>
    </w:p>
    <w:p w14:paraId="0209E0E7"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Creation of controlled drinking zones</w:t>
      </w:r>
    </w:p>
    <w:p w14:paraId="5005BAD6"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Improved pathways to treatment</w:t>
      </w:r>
    </w:p>
    <w:p w14:paraId="06DD7113"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Information and public health campaigns</w:t>
      </w:r>
    </w:p>
    <w:p w14:paraId="78479B66" w14:textId="77777777" w:rsidR="007754EC" w:rsidRPr="00E95821" w:rsidRDefault="007754EC" w:rsidP="00595352">
      <w:pPr>
        <w:pStyle w:val="ListParagraph"/>
        <w:numPr>
          <w:ilvl w:val="0"/>
          <w:numId w:val="32"/>
        </w:numPr>
        <w:spacing w:after="160" w:line="259" w:lineRule="auto"/>
        <w:jc w:val="left"/>
        <w:rPr>
          <w:rFonts w:ascii="Arial" w:hAnsi="Arial" w:cs="Arial"/>
        </w:rPr>
      </w:pPr>
      <w:r w:rsidRPr="00E95821">
        <w:rPr>
          <w:rFonts w:ascii="Arial" w:hAnsi="Arial" w:cs="Arial"/>
        </w:rPr>
        <w:t xml:space="preserve">Other – Please </w:t>
      </w:r>
      <w:proofErr w:type="gramStart"/>
      <w:r w:rsidRPr="00E95821">
        <w:rPr>
          <w:rFonts w:ascii="Arial" w:hAnsi="Arial" w:cs="Arial"/>
        </w:rPr>
        <w:t>specify</w:t>
      </w:r>
      <w:proofErr w:type="gramEnd"/>
      <w:r w:rsidRPr="00E95821">
        <w:rPr>
          <w:rFonts w:ascii="Arial" w:hAnsi="Arial" w:cs="Arial"/>
        </w:rPr>
        <w:t xml:space="preserve"> </w:t>
      </w:r>
    </w:p>
    <w:p w14:paraId="6E218C6A" w14:textId="77777777" w:rsidR="007754EC" w:rsidRPr="00E95821" w:rsidRDefault="007754EC" w:rsidP="007754EC">
      <w:pPr>
        <w:rPr>
          <w:rFonts w:ascii="Arial" w:hAnsi="Arial" w:cs="Arial"/>
        </w:rPr>
      </w:pPr>
    </w:p>
    <w:p w14:paraId="1814C229" w14:textId="77777777" w:rsidR="007754EC" w:rsidRPr="008512C3" w:rsidRDefault="007754EC" w:rsidP="008512C3">
      <w:pPr>
        <w:pStyle w:val="ListParagraph"/>
        <w:numPr>
          <w:ilvl w:val="0"/>
          <w:numId w:val="26"/>
        </w:numPr>
        <w:spacing w:after="160" w:line="259" w:lineRule="auto"/>
        <w:jc w:val="left"/>
        <w:rPr>
          <w:rFonts w:ascii="Arial" w:hAnsi="Arial" w:cs="Arial"/>
          <w:b/>
          <w:bCs/>
        </w:rPr>
      </w:pPr>
      <w:r w:rsidRPr="008512C3">
        <w:rPr>
          <w:rFonts w:ascii="Arial" w:hAnsi="Arial" w:cs="Arial"/>
          <w:b/>
          <w:bCs/>
        </w:rPr>
        <w:t>If you had any concerns about drugs and alcohol for you or a family member, what would be the easiest way for you to get help?</w:t>
      </w:r>
    </w:p>
    <w:p w14:paraId="6F6957EA"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Self-referral into the treatment service (</w:t>
      </w:r>
      <w:r w:rsidR="00496DFB" w:rsidRPr="00E95821">
        <w:rPr>
          <w:rFonts w:ascii="Arial" w:hAnsi="Arial" w:cs="Arial"/>
        </w:rPr>
        <w:t>RESET</w:t>
      </w:r>
      <w:r w:rsidRPr="00E95821">
        <w:rPr>
          <w:rFonts w:ascii="Arial" w:hAnsi="Arial" w:cs="Arial"/>
        </w:rPr>
        <w:t xml:space="preserve"> Treatment)</w:t>
      </w:r>
    </w:p>
    <w:p w14:paraId="375E8E9D"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 xml:space="preserve">Contact your </w:t>
      </w:r>
      <w:proofErr w:type="gramStart"/>
      <w:r w:rsidRPr="00E95821">
        <w:rPr>
          <w:rFonts w:ascii="Arial" w:hAnsi="Arial" w:cs="Arial"/>
        </w:rPr>
        <w:t>GP</w:t>
      </w:r>
      <w:proofErr w:type="gramEnd"/>
    </w:p>
    <w:p w14:paraId="4191F85F"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 xml:space="preserve">Go to a </w:t>
      </w:r>
      <w:proofErr w:type="gramStart"/>
      <w:r w:rsidRPr="00E95821">
        <w:rPr>
          <w:rFonts w:ascii="Arial" w:hAnsi="Arial" w:cs="Arial"/>
        </w:rPr>
        <w:t>pharmacy</w:t>
      </w:r>
      <w:proofErr w:type="gramEnd"/>
    </w:p>
    <w:p w14:paraId="17F23E77"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 xml:space="preserve">Contact the local </w:t>
      </w:r>
      <w:proofErr w:type="gramStart"/>
      <w:r w:rsidRPr="00E95821">
        <w:rPr>
          <w:rFonts w:ascii="Arial" w:hAnsi="Arial" w:cs="Arial"/>
        </w:rPr>
        <w:t>hospital</w:t>
      </w:r>
      <w:proofErr w:type="gramEnd"/>
    </w:p>
    <w:p w14:paraId="43530890"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Access online information</w:t>
      </w:r>
    </w:p>
    <w:p w14:paraId="637C5207"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Access telephone support services</w:t>
      </w:r>
    </w:p>
    <w:p w14:paraId="3363CEF4" w14:textId="77777777" w:rsidR="007754EC" w:rsidRPr="00E95821" w:rsidRDefault="007754EC" w:rsidP="00595352">
      <w:pPr>
        <w:pStyle w:val="ListParagraph"/>
        <w:numPr>
          <w:ilvl w:val="0"/>
          <w:numId w:val="33"/>
        </w:numPr>
        <w:spacing w:after="160" w:line="259" w:lineRule="auto"/>
        <w:jc w:val="left"/>
        <w:rPr>
          <w:rFonts w:ascii="Arial" w:hAnsi="Arial" w:cs="Arial"/>
        </w:rPr>
      </w:pPr>
      <w:r w:rsidRPr="00E95821">
        <w:rPr>
          <w:rFonts w:ascii="Arial" w:hAnsi="Arial" w:cs="Arial"/>
        </w:rPr>
        <w:t xml:space="preserve">Other (please specify). </w:t>
      </w:r>
    </w:p>
    <w:p w14:paraId="17073C83" w14:textId="77777777" w:rsidR="007754EC" w:rsidRPr="00E95821" w:rsidRDefault="007754EC" w:rsidP="007754EC">
      <w:pPr>
        <w:rPr>
          <w:rFonts w:ascii="Arial" w:hAnsi="Arial" w:cs="Arial"/>
          <w:b/>
          <w:color w:val="A6A6A6" w:themeColor="background1" w:themeShade="A6"/>
        </w:rPr>
      </w:pPr>
    </w:p>
    <w:p w14:paraId="0BA92737" w14:textId="77777777" w:rsidR="007754EC" w:rsidRPr="00E95821" w:rsidRDefault="007754EC" w:rsidP="007754EC">
      <w:pPr>
        <w:rPr>
          <w:rFonts w:ascii="Arial" w:hAnsi="Arial" w:cs="Arial"/>
          <w:b/>
        </w:rPr>
      </w:pPr>
      <w:r w:rsidRPr="00E95821">
        <w:rPr>
          <w:rFonts w:ascii="Arial" w:hAnsi="Arial" w:cs="Arial"/>
          <w:b/>
        </w:rPr>
        <w:t>Impact of drug and alcohol misuse on the quality of your life</w:t>
      </w:r>
    </w:p>
    <w:p w14:paraId="7352103D" w14:textId="77777777" w:rsidR="007754EC" w:rsidRPr="00E95821" w:rsidRDefault="007754EC" w:rsidP="007754EC">
      <w:pPr>
        <w:rPr>
          <w:rFonts w:ascii="Arial" w:hAnsi="Arial" w:cs="Arial"/>
          <w:b/>
        </w:rPr>
      </w:pPr>
    </w:p>
    <w:p w14:paraId="2E45FB42"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On a scale from 1 to 10 - where 1 is no effect and 10 is a total effect on your quality of life, to what extent is your quality of life affected by drug and alcohol misuse of others?</w:t>
      </w:r>
      <w:bookmarkStart w:id="70" w:name="_Hlk70668693"/>
    </w:p>
    <w:p w14:paraId="4DC4D9A2" w14:textId="77777777" w:rsidR="007754EC" w:rsidRPr="008512C3" w:rsidRDefault="007754EC" w:rsidP="007754EC">
      <w:pPr>
        <w:ind w:firstLine="720"/>
        <w:rPr>
          <w:rFonts w:ascii="Arial" w:hAnsi="Arial" w:cs="Arial"/>
          <w:bCs/>
          <w:color w:val="A6A6A6" w:themeColor="background1" w:themeShade="A6"/>
        </w:rPr>
      </w:pPr>
      <w:r w:rsidRPr="008512C3">
        <w:rPr>
          <w:rFonts w:ascii="Arial" w:hAnsi="Arial" w:cs="Arial"/>
          <w:bCs/>
        </w:rPr>
        <w:t>[1] = no effect on quality of life ….  [10] = total effect on quality of life</w:t>
      </w:r>
    </w:p>
    <w:p w14:paraId="13DE00B5" w14:textId="77777777" w:rsidR="007754EC" w:rsidRPr="00E95821" w:rsidRDefault="007754EC" w:rsidP="007754EC">
      <w:pPr>
        <w:rPr>
          <w:rFonts w:ascii="Arial" w:hAnsi="Arial" w:cs="Arial"/>
          <w:b/>
          <w:color w:val="A6A6A6" w:themeColor="background1" w:themeShade="A6"/>
        </w:rPr>
      </w:pPr>
    </w:p>
    <w:bookmarkEnd w:id="70"/>
    <w:p w14:paraId="46CDE5F6"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 xml:space="preserve">If drug and alcohol misuse of others has an impact on your quality of life, </w:t>
      </w:r>
      <w:proofErr w:type="gramStart"/>
      <w:r w:rsidRPr="00E95821">
        <w:rPr>
          <w:rFonts w:ascii="Arial" w:hAnsi="Arial" w:cs="Arial"/>
          <w:b/>
        </w:rPr>
        <w:t>what  are</w:t>
      </w:r>
      <w:proofErr w:type="gramEnd"/>
      <w:r w:rsidRPr="00E95821">
        <w:rPr>
          <w:rFonts w:ascii="Arial" w:hAnsi="Arial" w:cs="Arial"/>
          <w:b/>
        </w:rPr>
        <w:t xml:space="preserve"> the things that are affecting you? (Tick all that apply). </w:t>
      </w:r>
    </w:p>
    <w:p w14:paraId="63FBEFC6"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Fear of crime – including drug dealing</w:t>
      </w:r>
    </w:p>
    <w:p w14:paraId="532A5DDD"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Fear of violent crime</w:t>
      </w:r>
    </w:p>
    <w:p w14:paraId="1B5FC672"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Fear of gangs</w:t>
      </w:r>
    </w:p>
    <w:p w14:paraId="444CD11D"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Domestic Abuse</w:t>
      </w:r>
    </w:p>
    <w:p w14:paraId="51FF2D3C"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Public drug consumption</w:t>
      </w:r>
    </w:p>
    <w:p w14:paraId="45773F9F"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Street drinking</w:t>
      </w:r>
    </w:p>
    <w:p w14:paraId="0AD09506"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Rowdy behaviour</w:t>
      </w:r>
    </w:p>
    <w:p w14:paraId="7EF1CDFC"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Anti-social behaviour (such as noise, public urination)</w:t>
      </w:r>
    </w:p>
    <w:p w14:paraId="1D782F57"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Littering (discarded drink containers or drug paraphernalia)</w:t>
      </w:r>
    </w:p>
    <w:p w14:paraId="26BCDA93" w14:textId="77777777" w:rsidR="007754EC" w:rsidRPr="008512C3" w:rsidRDefault="007754EC" w:rsidP="00595352">
      <w:pPr>
        <w:pStyle w:val="ListParagraph"/>
        <w:numPr>
          <w:ilvl w:val="0"/>
          <w:numId w:val="27"/>
        </w:numPr>
        <w:spacing w:after="160" w:line="259" w:lineRule="auto"/>
        <w:jc w:val="left"/>
        <w:rPr>
          <w:rFonts w:ascii="Arial" w:hAnsi="Arial" w:cs="Arial"/>
          <w:bCs/>
        </w:rPr>
      </w:pPr>
      <w:r w:rsidRPr="008512C3">
        <w:rPr>
          <w:rFonts w:ascii="Arial" w:hAnsi="Arial" w:cs="Arial"/>
          <w:bCs/>
        </w:rPr>
        <w:t>Other</w:t>
      </w:r>
    </w:p>
    <w:p w14:paraId="3619F532" w14:textId="77777777" w:rsidR="007754EC" w:rsidRPr="008512C3" w:rsidRDefault="007754EC" w:rsidP="007754EC">
      <w:pPr>
        <w:ind w:left="1086"/>
        <w:rPr>
          <w:rFonts w:ascii="Arial" w:hAnsi="Arial" w:cs="Arial"/>
          <w:bCs/>
        </w:rPr>
      </w:pPr>
      <w:r w:rsidRPr="008512C3">
        <w:rPr>
          <w:rFonts w:ascii="Arial" w:hAnsi="Arial" w:cs="Arial"/>
          <w:bCs/>
        </w:rPr>
        <w:t xml:space="preserve">If you ticked Other, please specify in the box below. </w:t>
      </w:r>
    </w:p>
    <w:p w14:paraId="1CE0570F" w14:textId="77777777" w:rsidR="007754EC" w:rsidRPr="00E95821" w:rsidRDefault="007754EC" w:rsidP="007754EC">
      <w:pPr>
        <w:rPr>
          <w:rFonts w:ascii="Arial" w:hAnsi="Arial" w:cs="Arial"/>
          <w:b/>
        </w:rPr>
      </w:pPr>
    </w:p>
    <w:p w14:paraId="65789065" w14:textId="77777777" w:rsidR="007754EC" w:rsidRPr="00E95821" w:rsidRDefault="007754EC" w:rsidP="007754EC">
      <w:pPr>
        <w:rPr>
          <w:rFonts w:ascii="Arial" w:hAnsi="Arial" w:cs="Arial"/>
          <w:b/>
        </w:rPr>
      </w:pPr>
      <w:r w:rsidRPr="00E95821">
        <w:rPr>
          <w:rFonts w:ascii="Arial" w:hAnsi="Arial" w:cs="Arial"/>
          <w:b/>
        </w:rPr>
        <w:t>Impact of drug and alcohol misuse on your family</w:t>
      </w:r>
    </w:p>
    <w:p w14:paraId="5D486A80"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Are you negatively affected by the drug or alcohol use of anyone in your family?</w:t>
      </w:r>
    </w:p>
    <w:p w14:paraId="3E2A9B59" w14:textId="77777777" w:rsidR="007754EC" w:rsidRPr="008512C3" w:rsidRDefault="007754EC" w:rsidP="00595352">
      <w:pPr>
        <w:pStyle w:val="ListParagraph"/>
        <w:numPr>
          <w:ilvl w:val="0"/>
          <w:numId w:val="29"/>
        </w:numPr>
        <w:spacing w:after="160" w:line="259" w:lineRule="auto"/>
        <w:jc w:val="left"/>
        <w:rPr>
          <w:rFonts w:ascii="Arial" w:hAnsi="Arial" w:cs="Arial"/>
          <w:bCs/>
        </w:rPr>
      </w:pPr>
      <w:r w:rsidRPr="008512C3">
        <w:rPr>
          <w:rFonts w:ascii="Arial" w:hAnsi="Arial" w:cs="Arial"/>
          <w:bCs/>
        </w:rPr>
        <w:t>Yes</w:t>
      </w:r>
    </w:p>
    <w:p w14:paraId="03967FED" w14:textId="77777777" w:rsidR="007754EC" w:rsidRPr="008512C3" w:rsidRDefault="007754EC" w:rsidP="00595352">
      <w:pPr>
        <w:pStyle w:val="ListParagraph"/>
        <w:numPr>
          <w:ilvl w:val="0"/>
          <w:numId w:val="29"/>
        </w:numPr>
        <w:spacing w:after="160" w:line="259" w:lineRule="auto"/>
        <w:jc w:val="left"/>
        <w:rPr>
          <w:rFonts w:ascii="Arial" w:hAnsi="Arial" w:cs="Arial"/>
          <w:bCs/>
        </w:rPr>
      </w:pPr>
      <w:r w:rsidRPr="008512C3">
        <w:rPr>
          <w:rFonts w:ascii="Arial" w:hAnsi="Arial" w:cs="Arial"/>
          <w:bCs/>
        </w:rPr>
        <w:t>No</w:t>
      </w:r>
    </w:p>
    <w:p w14:paraId="3FB64B5D" w14:textId="77777777" w:rsidR="007754EC" w:rsidRPr="008512C3" w:rsidRDefault="007754EC" w:rsidP="00595352">
      <w:pPr>
        <w:pStyle w:val="ListParagraph"/>
        <w:numPr>
          <w:ilvl w:val="0"/>
          <w:numId w:val="29"/>
        </w:numPr>
        <w:spacing w:after="160" w:line="259" w:lineRule="auto"/>
        <w:jc w:val="left"/>
        <w:rPr>
          <w:rFonts w:ascii="Arial" w:hAnsi="Arial" w:cs="Arial"/>
          <w:bCs/>
        </w:rPr>
      </w:pPr>
      <w:r w:rsidRPr="008512C3">
        <w:rPr>
          <w:rFonts w:ascii="Arial" w:hAnsi="Arial" w:cs="Arial"/>
          <w:bCs/>
        </w:rPr>
        <w:t xml:space="preserve">Don’t </w:t>
      </w:r>
      <w:proofErr w:type="gramStart"/>
      <w:r w:rsidRPr="008512C3">
        <w:rPr>
          <w:rFonts w:ascii="Arial" w:hAnsi="Arial" w:cs="Arial"/>
          <w:bCs/>
        </w:rPr>
        <w:t>know</w:t>
      </w:r>
      <w:proofErr w:type="gramEnd"/>
    </w:p>
    <w:p w14:paraId="4F760554" w14:textId="77777777" w:rsidR="007754EC" w:rsidRPr="00E95821" w:rsidRDefault="007754EC" w:rsidP="007754EC">
      <w:pPr>
        <w:rPr>
          <w:rFonts w:ascii="Arial" w:hAnsi="Arial" w:cs="Arial"/>
          <w:b/>
        </w:rPr>
      </w:pPr>
    </w:p>
    <w:p w14:paraId="7DB7397C" w14:textId="77777777" w:rsidR="007754EC" w:rsidRPr="00E95821" w:rsidRDefault="007754EC" w:rsidP="00595352">
      <w:pPr>
        <w:pStyle w:val="ListParagraph"/>
        <w:numPr>
          <w:ilvl w:val="0"/>
          <w:numId w:val="26"/>
        </w:numPr>
        <w:spacing w:after="160" w:line="259" w:lineRule="auto"/>
        <w:jc w:val="left"/>
        <w:rPr>
          <w:rFonts w:ascii="Arial" w:hAnsi="Arial" w:cs="Arial"/>
          <w:b/>
        </w:rPr>
      </w:pPr>
      <w:r w:rsidRPr="00E95821">
        <w:rPr>
          <w:rFonts w:ascii="Arial" w:hAnsi="Arial" w:cs="Arial"/>
          <w:b/>
        </w:rPr>
        <w:t>If you are affected, could you tell us what the impact has been?</w:t>
      </w:r>
    </w:p>
    <w:p w14:paraId="79253F4E"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Domestic abuse</w:t>
      </w:r>
    </w:p>
    <w:p w14:paraId="24FA9DE1"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Family/ relationship difficulties</w:t>
      </w:r>
    </w:p>
    <w:p w14:paraId="3D879508"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Mental wellbeing</w:t>
      </w:r>
    </w:p>
    <w:p w14:paraId="156D3B03"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Education</w:t>
      </w:r>
    </w:p>
    <w:p w14:paraId="1A7D932C"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Employment</w:t>
      </w:r>
    </w:p>
    <w:p w14:paraId="5E83B17C"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Finances</w:t>
      </w:r>
    </w:p>
    <w:p w14:paraId="7D3CCC38"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Housing/ accommodation</w:t>
      </w:r>
    </w:p>
    <w:p w14:paraId="207368F2" w14:textId="77777777" w:rsidR="007754EC" w:rsidRPr="008512C3" w:rsidRDefault="007754EC" w:rsidP="00595352">
      <w:pPr>
        <w:pStyle w:val="ListParagraph"/>
        <w:numPr>
          <w:ilvl w:val="1"/>
          <w:numId w:val="26"/>
        </w:numPr>
        <w:spacing w:after="160" w:line="259" w:lineRule="auto"/>
        <w:jc w:val="left"/>
        <w:rPr>
          <w:rFonts w:ascii="Arial" w:hAnsi="Arial" w:cs="Arial"/>
          <w:bCs/>
        </w:rPr>
      </w:pPr>
      <w:r w:rsidRPr="008512C3">
        <w:rPr>
          <w:rFonts w:ascii="Arial" w:hAnsi="Arial" w:cs="Arial"/>
          <w:bCs/>
        </w:rPr>
        <w:t>Other (Please Specify)</w:t>
      </w:r>
    </w:p>
    <w:p w14:paraId="068DD546" w14:textId="77777777" w:rsidR="007754EC" w:rsidRPr="00E95821" w:rsidRDefault="007754EC" w:rsidP="002E4B19">
      <w:pPr>
        <w:pStyle w:val="ListParagraph"/>
        <w:spacing w:after="160" w:line="259" w:lineRule="auto"/>
        <w:ind w:left="1440"/>
        <w:jc w:val="left"/>
        <w:rPr>
          <w:rFonts w:ascii="Arial" w:hAnsi="Arial" w:cs="Arial"/>
          <w:b/>
        </w:rPr>
      </w:pPr>
    </w:p>
    <w:p w14:paraId="0A3B8B3E" w14:textId="77777777" w:rsidR="007754EC" w:rsidRPr="00E95821" w:rsidRDefault="007754EC" w:rsidP="00595352">
      <w:pPr>
        <w:pStyle w:val="ListParagraph"/>
        <w:numPr>
          <w:ilvl w:val="0"/>
          <w:numId w:val="36"/>
        </w:numPr>
        <w:spacing w:after="160" w:line="259" w:lineRule="auto"/>
        <w:jc w:val="left"/>
        <w:rPr>
          <w:rFonts w:ascii="Arial" w:hAnsi="Arial" w:cs="Arial"/>
          <w:b/>
          <w:bCs/>
        </w:rPr>
      </w:pPr>
      <w:r w:rsidRPr="00E95821">
        <w:rPr>
          <w:rFonts w:ascii="Arial" w:hAnsi="Arial" w:cs="Arial"/>
          <w:b/>
          <w:bCs/>
          <w:color w:val="1E1B46" w:themeColor="text2"/>
        </w:rPr>
        <w:lastRenderedPageBreak/>
        <w:t>What is your month and year of birth? *</w:t>
      </w:r>
    </w:p>
    <w:p w14:paraId="29596E77" w14:textId="77777777" w:rsidR="007754EC" w:rsidRPr="00E95821" w:rsidRDefault="007754EC" w:rsidP="007754EC">
      <w:pPr>
        <w:pStyle w:val="ListParagraph"/>
        <w:rPr>
          <w:rFonts w:ascii="Arial" w:hAnsi="Arial" w:cs="Arial"/>
        </w:rPr>
      </w:pPr>
    </w:p>
    <w:p w14:paraId="66EF93C2" w14:textId="77777777" w:rsidR="007754EC" w:rsidRPr="00E95821" w:rsidRDefault="007754EC" w:rsidP="007754EC">
      <w:pPr>
        <w:pStyle w:val="ListParagraph"/>
        <w:rPr>
          <w:rFonts w:ascii="Arial" w:hAnsi="Arial" w:cs="Arial"/>
        </w:rPr>
      </w:pPr>
      <w:r w:rsidRPr="00E95821">
        <w:rPr>
          <w:rFonts w:ascii="Arial" w:hAnsi="Arial" w:cs="Arial"/>
        </w:rPr>
        <w:t>Month</w:t>
      </w:r>
      <w:r w:rsidRPr="00E95821">
        <w:rPr>
          <w:rFonts w:ascii="Arial" w:hAnsi="Arial" w:cs="Arial"/>
        </w:rPr>
        <w:tab/>
        <w:t>[select month</w:t>
      </w:r>
      <w:r w:rsidR="00E80EA7" w:rsidRPr="00E95821">
        <w:rPr>
          <w:rFonts w:ascii="Arial" w:hAnsi="Arial" w:cs="Arial"/>
        </w:rPr>
        <w:t>/</w:t>
      </w:r>
      <w:r w:rsidRPr="00E95821">
        <w:rPr>
          <w:rFonts w:ascii="Arial" w:hAnsi="Arial" w:cs="Arial"/>
        </w:rPr>
        <w:t>open field text]</w:t>
      </w:r>
      <w:r w:rsidRPr="00E95821">
        <w:rPr>
          <w:rFonts w:ascii="Arial" w:hAnsi="Arial" w:cs="Arial"/>
        </w:rPr>
        <w:tab/>
      </w:r>
      <w:r w:rsidRPr="00E95821">
        <w:rPr>
          <w:rFonts w:ascii="Arial" w:hAnsi="Arial" w:cs="Arial"/>
        </w:rPr>
        <w:tab/>
        <w:t>Year [select year</w:t>
      </w:r>
      <w:r w:rsidR="00E80EA7" w:rsidRPr="00E95821">
        <w:rPr>
          <w:rFonts w:ascii="Arial" w:hAnsi="Arial" w:cs="Arial"/>
        </w:rPr>
        <w:t>/</w:t>
      </w:r>
      <w:r w:rsidRPr="00E95821">
        <w:rPr>
          <w:rFonts w:ascii="Arial" w:hAnsi="Arial" w:cs="Arial"/>
        </w:rPr>
        <w:t>open field text]</w:t>
      </w:r>
    </w:p>
    <w:p w14:paraId="10047317" w14:textId="77777777" w:rsidR="007754EC" w:rsidRPr="00E95821" w:rsidRDefault="007754EC" w:rsidP="007754EC">
      <w:pPr>
        <w:pStyle w:val="NormalWeb"/>
        <w:shd w:val="clear" w:color="auto" w:fill="FFFFFF"/>
        <w:ind w:left="360"/>
        <w:rPr>
          <w:rFonts w:ascii="Arial" w:hAnsi="Arial" w:cs="Arial"/>
          <w:color w:val="292B2C"/>
          <w:sz w:val="22"/>
          <w:szCs w:val="22"/>
        </w:rPr>
      </w:pPr>
      <w:r w:rsidRPr="00E95821">
        <w:rPr>
          <w:rFonts w:ascii="Arial" w:hAnsi="Arial" w:cs="Arial"/>
          <w:color w:val="292B2C"/>
          <w:sz w:val="22"/>
          <w:szCs w:val="22"/>
        </w:rPr>
        <w:t xml:space="preserve">Prefer not to </w:t>
      </w:r>
      <w:proofErr w:type="gramStart"/>
      <w:r w:rsidRPr="00E95821">
        <w:rPr>
          <w:rFonts w:ascii="Arial" w:hAnsi="Arial" w:cs="Arial"/>
          <w:color w:val="292B2C"/>
          <w:sz w:val="22"/>
          <w:szCs w:val="22"/>
        </w:rPr>
        <w:t>say</w:t>
      </w:r>
      <w:proofErr w:type="gramEnd"/>
    </w:p>
    <w:p w14:paraId="15BFE544"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What is your ethnic </w:t>
      </w:r>
      <w:proofErr w:type="gramStart"/>
      <w:r w:rsidRPr="00E95821">
        <w:rPr>
          <w:rFonts w:ascii="Arial" w:hAnsi="Arial" w:cs="Arial"/>
          <w:b/>
          <w:bCs/>
          <w:color w:val="1E1B46" w:themeColor="text2"/>
        </w:rPr>
        <w:t>group?*</w:t>
      </w:r>
      <w:proofErr w:type="gramEnd"/>
    </w:p>
    <w:p w14:paraId="7DCB261C" w14:textId="77777777" w:rsidR="007754EC" w:rsidRPr="00E95821" w:rsidRDefault="007754EC" w:rsidP="007754EC">
      <w:pPr>
        <w:rPr>
          <w:rFonts w:ascii="Arial" w:hAnsi="Arial" w:cs="Arial"/>
          <w:u w:val="single"/>
        </w:rPr>
      </w:pPr>
      <w:r w:rsidRPr="00E95821">
        <w:rPr>
          <w:rFonts w:ascii="Arial" w:hAnsi="Arial" w:cs="Arial"/>
          <w:u w:val="single"/>
        </w:rPr>
        <w:t>White</w:t>
      </w:r>
    </w:p>
    <w:p w14:paraId="7581FA27" w14:textId="77777777" w:rsidR="007754EC" w:rsidRPr="00E95821" w:rsidRDefault="007754EC" w:rsidP="007754EC">
      <w:pPr>
        <w:rPr>
          <w:rFonts w:ascii="Arial" w:hAnsi="Arial" w:cs="Arial"/>
        </w:rPr>
      </w:pPr>
      <w:r w:rsidRPr="00E95821">
        <w:rPr>
          <w:rFonts w:ascii="Arial" w:hAnsi="Arial" w:cs="Arial"/>
        </w:rPr>
        <w:t>English, Welsh, Scottish, Northern Irish or British</w:t>
      </w:r>
    </w:p>
    <w:p w14:paraId="16669F49" w14:textId="77777777" w:rsidR="007754EC" w:rsidRPr="00E95821" w:rsidRDefault="007754EC" w:rsidP="007754EC">
      <w:pPr>
        <w:rPr>
          <w:rFonts w:ascii="Arial" w:hAnsi="Arial" w:cs="Arial"/>
        </w:rPr>
      </w:pPr>
      <w:r w:rsidRPr="00E95821">
        <w:rPr>
          <w:rFonts w:ascii="Arial" w:hAnsi="Arial" w:cs="Arial"/>
        </w:rPr>
        <w:t>Irish</w:t>
      </w:r>
    </w:p>
    <w:p w14:paraId="79F96365" w14:textId="77777777" w:rsidR="007754EC" w:rsidRPr="00E95821" w:rsidRDefault="007754EC" w:rsidP="007754EC">
      <w:pPr>
        <w:rPr>
          <w:rFonts w:ascii="Arial" w:hAnsi="Arial" w:cs="Arial"/>
        </w:rPr>
      </w:pPr>
      <w:r w:rsidRPr="00E95821">
        <w:rPr>
          <w:rFonts w:ascii="Arial" w:hAnsi="Arial" w:cs="Arial"/>
        </w:rPr>
        <w:t>Gypsy or Irish Traveller</w:t>
      </w:r>
    </w:p>
    <w:p w14:paraId="6F671C83" w14:textId="77777777" w:rsidR="007754EC" w:rsidRPr="00E95821" w:rsidRDefault="007754EC" w:rsidP="007754EC">
      <w:pPr>
        <w:rPr>
          <w:rFonts w:ascii="Arial" w:hAnsi="Arial" w:cs="Arial"/>
        </w:rPr>
      </w:pPr>
      <w:r w:rsidRPr="00E95821">
        <w:rPr>
          <w:rFonts w:ascii="Arial" w:hAnsi="Arial" w:cs="Arial"/>
        </w:rPr>
        <w:t>Roma</w:t>
      </w:r>
    </w:p>
    <w:p w14:paraId="61BDD37C" w14:textId="77777777" w:rsidR="007754EC" w:rsidRPr="00E95821" w:rsidRDefault="007754EC" w:rsidP="007754EC">
      <w:pPr>
        <w:rPr>
          <w:rFonts w:ascii="Arial" w:hAnsi="Arial" w:cs="Arial"/>
        </w:rPr>
      </w:pPr>
      <w:r w:rsidRPr="00E95821">
        <w:rPr>
          <w:rFonts w:ascii="Arial" w:hAnsi="Arial" w:cs="Arial"/>
        </w:rPr>
        <w:t>Any other White background, write in</w:t>
      </w:r>
    </w:p>
    <w:p w14:paraId="4A672CAA" w14:textId="1B1E15E9"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12D00D8C" wp14:editId="2AFFD826">
                <wp:extent cx="2360930" cy="1404620"/>
                <wp:effectExtent l="0" t="0" r="20320" b="13970"/>
                <wp:docPr id="7"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49B196B"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12D00D8C" id="Text Box 7" o:spid="_x0000_s1027"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KFBAm3AAAAAUBAAAPAAAAZHJzL2Rvd25yZXYueG1sTI/NTsMwEITvSLyDtUjcqJMg&#10;fhTiVIiqZ0pBQtwcextHjdchdtOUp2fhApeRVrOa+aZazr4XE46xC6QgX2QgkEywHbUK3l7XV/cg&#10;YtJkdR8IFZwwwrI+P6t0acORXnDaplZwCMVSK3ApDaWU0Tj0Oi7CgMTeLoxeJz7HVtpRHznc97LI&#10;slvpdUfc4PSATw7NfnvwCuJq8zmY3abZO3v6el5NN+Z9/aHU5cX8+AAi4Zz+nuEHn9GhZqYmHMhG&#10;0SvgIelX2bu+y3lGo6Ao8gJkXcn/9PU3AAAA//8DAFBLAQItABQABgAIAAAAIQC2gziS/gAAAOEB&#10;AAATAAAAAAAAAAAAAAAAAAAAAABbQ29udGVudF9UeXBlc10ueG1sUEsBAi0AFAAGAAgAAAAhADj9&#10;If/WAAAAlAEAAAsAAAAAAAAAAAAAAAAALwEAAF9yZWxzLy5yZWxzUEsBAi0AFAAGAAgAAAAhADLa&#10;GBYUAgAAJwQAAA4AAAAAAAAAAAAAAAAALgIAAGRycy9lMm9Eb2MueG1sUEsBAi0AFAAGAAgAAAAh&#10;AEoUECbcAAAABQEAAA8AAAAAAAAAAAAAAAAAbgQAAGRycy9kb3ducmV2LnhtbFBLBQYAAAAABAAE&#10;APMAAAB3BQAAAAA=&#10;">
                <v:textbox style="mso-fit-shape-to-text:t">
                  <w:txbxContent>
                    <w:p w14:paraId="249B196B" w14:textId="77777777" w:rsidR="009F21A4" w:rsidRDefault="009F21A4" w:rsidP="007754EC"/>
                  </w:txbxContent>
                </v:textbox>
                <w10:anchorlock/>
              </v:shape>
            </w:pict>
          </mc:Fallback>
        </mc:AlternateContent>
      </w:r>
    </w:p>
    <w:p w14:paraId="73294FD2" w14:textId="77777777" w:rsidR="007754EC" w:rsidRPr="00E95821" w:rsidRDefault="007754EC" w:rsidP="007754EC">
      <w:pPr>
        <w:rPr>
          <w:rFonts w:ascii="Arial" w:hAnsi="Arial" w:cs="Arial"/>
        </w:rPr>
      </w:pPr>
    </w:p>
    <w:p w14:paraId="12E811DE" w14:textId="77777777" w:rsidR="007754EC" w:rsidRPr="00E95821" w:rsidRDefault="007754EC" w:rsidP="007754EC">
      <w:pPr>
        <w:rPr>
          <w:rFonts w:ascii="Arial" w:hAnsi="Arial" w:cs="Arial"/>
          <w:u w:val="single"/>
        </w:rPr>
      </w:pPr>
      <w:r w:rsidRPr="00E95821">
        <w:rPr>
          <w:rFonts w:ascii="Arial" w:hAnsi="Arial" w:cs="Arial"/>
          <w:u w:val="single"/>
        </w:rPr>
        <w:t>Mixed or Multiple ethnic groups</w:t>
      </w:r>
    </w:p>
    <w:p w14:paraId="6C023EBF" w14:textId="77777777" w:rsidR="007754EC" w:rsidRPr="00E95821" w:rsidRDefault="007754EC" w:rsidP="007754EC">
      <w:pPr>
        <w:rPr>
          <w:rFonts w:ascii="Arial" w:hAnsi="Arial" w:cs="Arial"/>
        </w:rPr>
      </w:pPr>
      <w:r w:rsidRPr="00E95821">
        <w:rPr>
          <w:rFonts w:ascii="Arial" w:hAnsi="Arial" w:cs="Arial"/>
        </w:rPr>
        <w:t>White and Black Caribbean</w:t>
      </w:r>
    </w:p>
    <w:p w14:paraId="2D2E2212" w14:textId="77777777" w:rsidR="007754EC" w:rsidRPr="00E95821" w:rsidRDefault="007754EC" w:rsidP="007754EC">
      <w:pPr>
        <w:rPr>
          <w:rFonts w:ascii="Arial" w:hAnsi="Arial" w:cs="Arial"/>
        </w:rPr>
      </w:pPr>
      <w:r w:rsidRPr="00E95821">
        <w:rPr>
          <w:rFonts w:ascii="Arial" w:hAnsi="Arial" w:cs="Arial"/>
        </w:rPr>
        <w:t>White and Black African</w:t>
      </w:r>
    </w:p>
    <w:p w14:paraId="5DDDC99B" w14:textId="77777777" w:rsidR="007754EC" w:rsidRPr="00E95821" w:rsidRDefault="007754EC" w:rsidP="007754EC">
      <w:pPr>
        <w:rPr>
          <w:rFonts w:ascii="Arial" w:hAnsi="Arial" w:cs="Arial"/>
        </w:rPr>
      </w:pPr>
      <w:r w:rsidRPr="00E95821">
        <w:rPr>
          <w:rFonts w:ascii="Arial" w:hAnsi="Arial" w:cs="Arial"/>
        </w:rPr>
        <w:t>White and Asian</w:t>
      </w:r>
    </w:p>
    <w:p w14:paraId="208C1A93" w14:textId="77777777" w:rsidR="007754EC" w:rsidRPr="00E95821" w:rsidRDefault="007754EC" w:rsidP="007754EC">
      <w:pPr>
        <w:rPr>
          <w:rFonts w:ascii="Arial" w:hAnsi="Arial" w:cs="Arial"/>
        </w:rPr>
      </w:pPr>
      <w:r w:rsidRPr="00E95821">
        <w:rPr>
          <w:rFonts w:ascii="Arial" w:hAnsi="Arial" w:cs="Arial"/>
        </w:rPr>
        <w:t>Any other Mixed or Multiple background, write in</w:t>
      </w:r>
    </w:p>
    <w:p w14:paraId="39E43605" w14:textId="145DF95F"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0B339C5A" wp14:editId="4FDB4C02">
                <wp:extent cx="2360930" cy="1404620"/>
                <wp:effectExtent l="0" t="0" r="20320" b="13970"/>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151969D"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0B339C5A" id="Text Box 10" o:spid="_x0000_s1028"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hQQJtwAAAAFAQAADwAAAGRycy9kb3ducmV2LnhtbEyPzU7DMBCE70i8g7VI3KiT&#10;IH4U4lSIqmdKQULcHHsbR43XIXbTlKdn4QKXkVazmvmmWs6+FxOOsQukIF9kIJBMsB21Ct5e11f3&#10;IGLSZHUfCBWcMMKyPj+rdGnDkV5w2qZWcAjFUitwKQ2llNE49DouwoDE3i6MXic+x1baUR853Pey&#10;yLJb6XVH3OD0gE8OzX578AriavM5mN2m2Tt7+npeTTfmff2h1OXF/PgAIuGc/p7hB5/RoWamJhzI&#10;RtEr4CHpV9m7vst5RqOgKPICZF3J//T1NwAAAP//AwBQSwECLQAUAAYACAAAACEAtoM4kv4AAADh&#10;AQAAEwAAAAAAAAAAAAAAAAAAAAAAW0NvbnRlbnRfVHlwZXNdLnhtbFBLAQItABQABgAIAAAAIQA4&#10;/SH/1gAAAJQBAAALAAAAAAAAAAAAAAAAAC8BAABfcmVscy8ucmVsc1BLAQItABQABgAIAAAAIQAF&#10;BNrXFQIAACcEAAAOAAAAAAAAAAAAAAAAAC4CAABkcnMvZTJvRG9jLnhtbFBLAQItABQABgAIAAAA&#10;IQBKFBAm3AAAAAUBAAAPAAAAAAAAAAAAAAAAAG8EAABkcnMvZG93bnJldi54bWxQSwUGAAAAAAQA&#10;BADzAAAAeAUAAAAA&#10;">
                <v:textbox style="mso-fit-shape-to-text:t">
                  <w:txbxContent>
                    <w:p w14:paraId="2151969D" w14:textId="77777777" w:rsidR="009F21A4" w:rsidRDefault="009F21A4" w:rsidP="007754EC"/>
                  </w:txbxContent>
                </v:textbox>
                <w10:anchorlock/>
              </v:shape>
            </w:pict>
          </mc:Fallback>
        </mc:AlternateContent>
      </w:r>
    </w:p>
    <w:p w14:paraId="02F935A3" w14:textId="77777777" w:rsidR="007754EC" w:rsidRPr="00E95821" w:rsidRDefault="007754EC" w:rsidP="007754EC">
      <w:pPr>
        <w:rPr>
          <w:rFonts w:ascii="Arial" w:hAnsi="Arial" w:cs="Arial"/>
        </w:rPr>
      </w:pPr>
    </w:p>
    <w:p w14:paraId="2D8B5D32" w14:textId="77777777" w:rsidR="007754EC" w:rsidRPr="00E95821" w:rsidRDefault="007754EC" w:rsidP="007754EC">
      <w:pPr>
        <w:rPr>
          <w:rFonts w:ascii="Arial" w:hAnsi="Arial" w:cs="Arial"/>
          <w:u w:val="single"/>
        </w:rPr>
      </w:pPr>
      <w:r w:rsidRPr="00E95821">
        <w:rPr>
          <w:rFonts w:ascii="Arial" w:hAnsi="Arial" w:cs="Arial"/>
          <w:u w:val="single"/>
        </w:rPr>
        <w:t>Asian or Asian British</w:t>
      </w:r>
    </w:p>
    <w:p w14:paraId="56831CBC" w14:textId="77777777" w:rsidR="007754EC" w:rsidRPr="00E95821" w:rsidRDefault="007754EC" w:rsidP="007754EC">
      <w:pPr>
        <w:rPr>
          <w:rFonts w:ascii="Arial" w:hAnsi="Arial" w:cs="Arial"/>
        </w:rPr>
      </w:pPr>
      <w:r w:rsidRPr="00E95821">
        <w:rPr>
          <w:rFonts w:ascii="Arial" w:hAnsi="Arial" w:cs="Arial"/>
        </w:rPr>
        <w:t>Indian</w:t>
      </w:r>
    </w:p>
    <w:p w14:paraId="7EF23368" w14:textId="77777777" w:rsidR="007754EC" w:rsidRPr="00E95821" w:rsidRDefault="007754EC" w:rsidP="007754EC">
      <w:pPr>
        <w:rPr>
          <w:rFonts w:ascii="Arial" w:hAnsi="Arial" w:cs="Arial"/>
        </w:rPr>
      </w:pPr>
      <w:r w:rsidRPr="00E95821">
        <w:rPr>
          <w:rFonts w:ascii="Arial" w:hAnsi="Arial" w:cs="Arial"/>
        </w:rPr>
        <w:t>Pakistani</w:t>
      </w:r>
    </w:p>
    <w:p w14:paraId="2CAB1831" w14:textId="77777777" w:rsidR="007754EC" w:rsidRPr="00E95821" w:rsidRDefault="007754EC" w:rsidP="007754EC">
      <w:pPr>
        <w:rPr>
          <w:rFonts w:ascii="Arial" w:hAnsi="Arial" w:cs="Arial"/>
        </w:rPr>
      </w:pPr>
      <w:r w:rsidRPr="00E95821">
        <w:rPr>
          <w:rFonts w:ascii="Arial" w:hAnsi="Arial" w:cs="Arial"/>
        </w:rPr>
        <w:lastRenderedPageBreak/>
        <w:t>Bangladeshi</w:t>
      </w:r>
    </w:p>
    <w:p w14:paraId="3ACBC992" w14:textId="77777777" w:rsidR="007754EC" w:rsidRPr="00E95821" w:rsidRDefault="007754EC" w:rsidP="007754EC">
      <w:pPr>
        <w:rPr>
          <w:rFonts w:ascii="Arial" w:hAnsi="Arial" w:cs="Arial"/>
        </w:rPr>
      </w:pPr>
      <w:r w:rsidRPr="00E95821">
        <w:rPr>
          <w:rFonts w:ascii="Arial" w:hAnsi="Arial" w:cs="Arial"/>
        </w:rPr>
        <w:t>Chinese</w:t>
      </w:r>
    </w:p>
    <w:p w14:paraId="3700C19A" w14:textId="77777777" w:rsidR="007754EC" w:rsidRPr="00E95821" w:rsidRDefault="007754EC" w:rsidP="007754EC">
      <w:pPr>
        <w:rPr>
          <w:rFonts w:ascii="Arial" w:hAnsi="Arial" w:cs="Arial"/>
        </w:rPr>
      </w:pPr>
      <w:r w:rsidRPr="00E95821">
        <w:rPr>
          <w:rFonts w:ascii="Arial" w:hAnsi="Arial" w:cs="Arial"/>
        </w:rPr>
        <w:t>Any other Asian background, write in</w:t>
      </w:r>
    </w:p>
    <w:p w14:paraId="33100970" w14:textId="7EDFB369"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22FA980B" wp14:editId="6FCE13D2">
                <wp:extent cx="2360930" cy="1404620"/>
                <wp:effectExtent l="0" t="0" r="20320" b="13970"/>
                <wp:docPr id="16"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FC59DC"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22FA980B" id="Text Box 16" o:spid="_x0000_s1029"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ShQQJtwAAAAFAQAADwAAAGRycy9kb3ducmV2LnhtbEyPzU7DMBCE70i8g7VI3KiT&#10;IH4U4lSIqmdKQULcHHsbR43XIXbTlKdn4QKXkVazmvmmWs6+FxOOsQukIF9kIJBMsB21Ct5e11f3&#10;IGLSZHUfCBWcMMKyPj+rdGnDkV5w2qZWcAjFUitwKQ2llNE49DouwoDE3i6MXic+x1baUR853Pey&#10;yLJb6XVH3OD0gE8OzX578AriavM5mN2m2Tt7+npeTTfmff2h1OXF/PgAIuGc/p7hB5/RoWamJhzI&#10;RtEr4CHpV9m7vst5RqOgKPICZF3J//T1NwAAAP//AwBQSwECLQAUAAYACAAAACEAtoM4kv4AAADh&#10;AQAAEwAAAAAAAAAAAAAAAAAAAAAAW0NvbnRlbnRfVHlwZXNdLnhtbFBLAQItABQABgAIAAAAIQA4&#10;/SH/1gAAAJQBAAALAAAAAAAAAAAAAAAAAC8BAABfcmVscy8ucmVsc1BLAQItABQABgAIAAAAIQDX&#10;s7QhFQIAACcEAAAOAAAAAAAAAAAAAAAAAC4CAABkcnMvZTJvRG9jLnhtbFBLAQItABQABgAIAAAA&#10;IQBKFBAm3AAAAAUBAAAPAAAAAAAAAAAAAAAAAG8EAABkcnMvZG93bnJldi54bWxQSwUGAAAAAAQA&#10;BADzAAAAeAUAAAAA&#10;">
                <v:textbox style="mso-fit-shape-to-text:t">
                  <w:txbxContent>
                    <w:p w14:paraId="2AFC59DC" w14:textId="77777777" w:rsidR="009F21A4" w:rsidRDefault="009F21A4" w:rsidP="007754EC"/>
                  </w:txbxContent>
                </v:textbox>
                <w10:anchorlock/>
              </v:shape>
            </w:pict>
          </mc:Fallback>
        </mc:AlternateContent>
      </w:r>
    </w:p>
    <w:p w14:paraId="0946D506" w14:textId="77777777" w:rsidR="007754EC" w:rsidRPr="00E95821" w:rsidRDefault="007754EC" w:rsidP="007754EC">
      <w:pPr>
        <w:rPr>
          <w:rFonts w:ascii="Arial" w:hAnsi="Arial" w:cs="Arial"/>
        </w:rPr>
      </w:pPr>
      <w:r w:rsidRPr="00E95821">
        <w:rPr>
          <w:rFonts w:ascii="Arial" w:hAnsi="Arial" w:cs="Arial"/>
        </w:rPr>
        <w:tab/>
      </w:r>
    </w:p>
    <w:p w14:paraId="7D66F7A8" w14:textId="77777777" w:rsidR="007754EC" w:rsidRPr="00E95821" w:rsidRDefault="007754EC" w:rsidP="007754EC">
      <w:pPr>
        <w:rPr>
          <w:rFonts w:ascii="Arial" w:hAnsi="Arial" w:cs="Arial"/>
          <w:u w:val="single"/>
        </w:rPr>
      </w:pPr>
      <w:r w:rsidRPr="00E95821">
        <w:rPr>
          <w:rFonts w:ascii="Arial" w:hAnsi="Arial" w:cs="Arial"/>
          <w:u w:val="single"/>
        </w:rPr>
        <w:t xml:space="preserve">Black, Black British, </w:t>
      </w:r>
      <w:proofErr w:type="gramStart"/>
      <w:r w:rsidRPr="00E95821">
        <w:rPr>
          <w:rFonts w:ascii="Arial" w:hAnsi="Arial" w:cs="Arial"/>
          <w:u w:val="single"/>
        </w:rPr>
        <w:t>Caribbean</w:t>
      </w:r>
      <w:proofErr w:type="gramEnd"/>
      <w:r w:rsidRPr="00E95821">
        <w:rPr>
          <w:rFonts w:ascii="Arial" w:hAnsi="Arial" w:cs="Arial"/>
          <w:u w:val="single"/>
        </w:rPr>
        <w:t xml:space="preserve"> or African</w:t>
      </w:r>
    </w:p>
    <w:p w14:paraId="7237D5E0" w14:textId="77777777" w:rsidR="007754EC" w:rsidRPr="00E95821" w:rsidRDefault="007754EC" w:rsidP="007754EC">
      <w:pPr>
        <w:rPr>
          <w:rFonts w:ascii="Arial" w:hAnsi="Arial" w:cs="Arial"/>
        </w:rPr>
      </w:pPr>
      <w:r w:rsidRPr="00E95821">
        <w:rPr>
          <w:rFonts w:ascii="Arial" w:hAnsi="Arial" w:cs="Arial"/>
        </w:rPr>
        <w:t>Caribbean</w:t>
      </w:r>
    </w:p>
    <w:p w14:paraId="6314D74D" w14:textId="77777777" w:rsidR="007754EC" w:rsidRPr="00E95821" w:rsidRDefault="007754EC" w:rsidP="007754EC">
      <w:pPr>
        <w:rPr>
          <w:rFonts w:ascii="Arial" w:hAnsi="Arial" w:cs="Arial"/>
        </w:rPr>
      </w:pPr>
      <w:r w:rsidRPr="00E95821">
        <w:rPr>
          <w:rFonts w:ascii="Arial" w:hAnsi="Arial" w:cs="Arial"/>
        </w:rPr>
        <w:t>Somali</w:t>
      </w:r>
    </w:p>
    <w:p w14:paraId="31949897" w14:textId="77777777" w:rsidR="007754EC" w:rsidRPr="00E95821" w:rsidRDefault="007754EC" w:rsidP="007754EC">
      <w:pPr>
        <w:rPr>
          <w:rFonts w:ascii="Arial" w:hAnsi="Arial" w:cs="Arial"/>
        </w:rPr>
      </w:pPr>
      <w:r w:rsidRPr="00E95821">
        <w:rPr>
          <w:rFonts w:ascii="Arial" w:hAnsi="Arial" w:cs="Arial"/>
        </w:rPr>
        <w:t>Other African</w:t>
      </w:r>
    </w:p>
    <w:p w14:paraId="2CAE96BF" w14:textId="77777777" w:rsidR="007754EC" w:rsidRPr="00E95821" w:rsidRDefault="007754EC" w:rsidP="007754EC">
      <w:pPr>
        <w:rPr>
          <w:rFonts w:ascii="Arial" w:hAnsi="Arial" w:cs="Arial"/>
        </w:rPr>
      </w:pPr>
      <w:r w:rsidRPr="00E95821">
        <w:rPr>
          <w:rFonts w:ascii="Arial" w:hAnsi="Arial" w:cs="Arial"/>
        </w:rPr>
        <w:t xml:space="preserve">Any other Black, Black </w:t>
      </w:r>
      <w:proofErr w:type="gramStart"/>
      <w:r w:rsidRPr="00E95821">
        <w:rPr>
          <w:rFonts w:ascii="Arial" w:hAnsi="Arial" w:cs="Arial"/>
        </w:rPr>
        <w:t>British</w:t>
      </w:r>
      <w:proofErr w:type="gramEnd"/>
      <w:r w:rsidRPr="00E95821">
        <w:rPr>
          <w:rFonts w:ascii="Arial" w:hAnsi="Arial" w:cs="Arial"/>
        </w:rPr>
        <w:t xml:space="preserve"> or Caribbean background, write in</w:t>
      </w:r>
    </w:p>
    <w:p w14:paraId="40D9F893" w14:textId="087165DB"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73C0A6E4" wp14:editId="58B9ED36">
                <wp:extent cx="2360930" cy="1404620"/>
                <wp:effectExtent l="0" t="0" r="20320" b="13970"/>
                <wp:docPr id="19"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C66DB9E"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73C0A6E4" id="Text Box 19" o:spid="_x0000_s1030"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EoUECbcAAAABQEAAA8AAABkcnMvZG93bnJldi54bWxMj81OwzAQhO9IvIO1SNyo&#10;kyB+FOJUiKpnSkFC3Bx7G0eN1yF205SnZ+ECl5FWs5r5plrOvhcTjrELpCBfZCCQTLAdtQreXtdX&#10;9yBi0mR1HwgVnDDCsj4/q3Rpw5FecNqmVnAIxVIrcCkNpZTROPQ6LsKAxN4ujF4nPsdW2lEfOdz3&#10;ssiyW+l1R9zg9IBPDs1+e/AK4mrzOZjdptk7e/p6Xk035n39odTlxfz4ACLhnP6e4Qef0aFmpiYc&#10;yEbRK+Ah6VfZu77LeUajoCjyAmRdyf/09TcAAAD//wMAUEsBAi0AFAAGAAgAAAAhALaDOJL+AAAA&#10;4QEAABMAAAAAAAAAAAAAAAAAAAAAAFtDb250ZW50X1R5cGVzXS54bWxQSwECLQAUAAYACAAAACEA&#10;OP0h/9YAAACUAQAACwAAAAAAAAAAAAAAAAAvAQAAX3JlbHMvLnJlbHNQSwECLQAUAAYACAAAACEA&#10;Kr4ujxYCAAAnBAAADgAAAAAAAAAAAAAAAAAuAgAAZHJzL2Uyb0RvYy54bWxQSwECLQAUAAYACAAA&#10;ACEAShQQJtwAAAAFAQAADwAAAAAAAAAAAAAAAABwBAAAZHJzL2Rvd25yZXYueG1sUEsFBgAAAAAE&#10;AAQA8wAAAHkFAAAAAA==&#10;">
                <v:textbox style="mso-fit-shape-to-text:t">
                  <w:txbxContent>
                    <w:p w14:paraId="3C66DB9E" w14:textId="77777777" w:rsidR="009F21A4" w:rsidRDefault="009F21A4" w:rsidP="007754EC"/>
                  </w:txbxContent>
                </v:textbox>
                <w10:anchorlock/>
              </v:shape>
            </w:pict>
          </mc:Fallback>
        </mc:AlternateContent>
      </w:r>
    </w:p>
    <w:p w14:paraId="0521FB6B" w14:textId="77777777" w:rsidR="007754EC" w:rsidRPr="00E95821" w:rsidRDefault="007754EC" w:rsidP="007754EC">
      <w:pPr>
        <w:rPr>
          <w:rFonts w:ascii="Arial" w:hAnsi="Arial" w:cs="Arial"/>
        </w:rPr>
      </w:pPr>
    </w:p>
    <w:p w14:paraId="03B6ED73" w14:textId="77777777" w:rsidR="007754EC" w:rsidRPr="00E95821" w:rsidRDefault="007754EC" w:rsidP="007754EC">
      <w:pPr>
        <w:rPr>
          <w:rFonts w:ascii="Arial" w:hAnsi="Arial" w:cs="Arial"/>
          <w:u w:val="single"/>
        </w:rPr>
      </w:pPr>
      <w:proofErr w:type="gramStart"/>
      <w:r w:rsidRPr="00E95821">
        <w:rPr>
          <w:rFonts w:ascii="Arial" w:hAnsi="Arial" w:cs="Arial"/>
          <w:u w:val="single"/>
        </w:rPr>
        <w:t>Other</w:t>
      </w:r>
      <w:proofErr w:type="gramEnd"/>
      <w:r w:rsidRPr="00E95821">
        <w:rPr>
          <w:rFonts w:ascii="Arial" w:hAnsi="Arial" w:cs="Arial"/>
          <w:u w:val="single"/>
        </w:rPr>
        <w:t xml:space="preserve"> ethnic group</w:t>
      </w:r>
    </w:p>
    <w:p w14:paraId="1BC00363" w14:textId="77777777" w:rsidR="007754EC" w:rsidRPr="00E95821" w:rsidRDefault="007754EC" w:rsidP="007754EC">
      <w:pPr>
        <w:rPr>
          <w:rFonts w:ascii="Arial" w:hAnsi="Arial" w:cs="Arial"/>
        </w:rPr>
      </w:pPr>
      <w:r w:rsidRPr="00E95821">
        <w:rPr>
          <w:rFonts w:ascii="Arial" w:hAnsi="Arial" w:cs="Arial"/>
        </w:rPr>
        <w:t>Arab</w:t>
      </w:r>
    </w:p>
    <w:p w14:paraId="304E9FB1" w14:textId="77777777" w:rsidR="007754EC" w:rsidRPr="00E95821" w:rsidRDefault="007754EC" w:rsidP="007754EC">
      <w:pPr>
        <w:rPr>
          <w:rFonts w:ascii="Arial" w:hAnsi="Arial" w:cs="Arial"/>
        </w:rPr>
      </w:pPr>
      <w:r w:rsidRPr="00E95821">
        <w:rPr>
          <w:rFonts w:ascii="Arial" w:hAnsi="Arial" w:cs="Arial"/>
        </w:rPr>
        <w:t>Any other ethnic group, write in</w:t>
      </w:r>
    </w:p>
    <w:p w14:paraId="53512204" w14:textId="3142EB48"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70270A64" wp14:editId="6831C75B">
                <wp:extent cx="2360930" cy="1404620"/>
                <wp:effectExtent l="0" t="0" r="20320" b="13970"/>
                <wp:docPr id="23"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57D08B"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70270A64" id="Text Box 23" o:spid="_x0000_s1031"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B5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LD0SuFdYHIuvw2Ln002jRovvFWU9dW3L/cwdOcqY/GqrOYjydxjZPxnT2llAy&#10;d+mpLj1gBEmVPHB2XK5D+hqJm72lKm5U4vscySlk6saE/fRzYrtf2unU8/9ePQIAAP//AwBQSwME&#10;FAAGAAgAAAAhAEoUECbcAAAABQEAAA8AAABkcnMvZG93bnJldi54bWxMj81OwzAQhO9IvIO1SNyo&#10;kyB+FOJUiKpnSkFC3Bx7G0eN1yF205SnZ+ECl5FWs5r5plrOvhcTjrELpCBfZCCQTLAdtQreXtdX&#10;9yBi0mR1HwgVnDDCsj4/q3Rpw5FecNqmVnAIxVIrcCkNpZTROPQ6LsKAxN4ujF4nPsdW2lEfOdz3&#10;ssiyW+l1R9zg9IBPDs1+e/AK4mrzOZjdptk7e/p6Xk035n39odTlxfz4ACLhnP6e4Qef0aFmpiYc&#10;yEbRK+Ah6VfZu77LeUajoCjyAmRdyf/09TcAAAD//wMAUEsBAi0AFAAGAAgAAAAhALaDOJL+AAAA&#10;4QEAABMAAAAAAAAAAAAAAAAAAAAAAFtDb250ZW50X1R5cGVzXS54bWxQSwECLQAUAAYACAAAACEA&#10;OP0h/9YAAACUAQAACwAAAAAAAAAAAAAAAAAvAQAAX3JlbHMvLnJlbHNQSwECLQAUAAYACAAAACEA&#10;+AlAeRYCAAAnBAAADgAAAAAAAAAAAAAAAAAuAgAAZHJzL2Uyb0RvYy54bWxQSwECLQAUAAYACAAA&#10;ACEAShQQJtwAAAAFAQAADwAAAAAAAAAAAAAAAABwBAAAZHJzL2Rvd25yZXYueG1sUEsFBgAAAAAE&#10;AAQA8wAAAHkFAAAAAA==&#10;">
                <v:textbox style="mso-fit-shape-to-text:t">
                  <w:txbxContent>
                    <w:p w14:paraId="2257D08B" w14:textId="77777777" w:rsidR="009F21A4" w:rsidRDefault="009F21A4" w:rsidP="007754EC"/>
                  </w:txbxContent>
                </v:textbox>
                <w10:anchorlock/>
              </v:shape>
            </w:pict>
          </mc:Fallback>
        </mc:AlternateContent>
      </w:r>
    </w:p>
    <w:p w14:paraId="6A92CFB0" w14:textId="77777777" w:rsidR="007754EC" w:rsidRPr="00E95821" w:rsidRDefault="007754EC" w:rsidP="007754EC">
      <w:pPr>
        <w:rPr>
          <w:rFonts w:ascii="Arial" w:hAnsi="Arial" w:cs="Arial"/>
        </w:rPr>
      </w:pPr>
    </w:p>
    <w:p w14:paraId="1D3683C8"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3DC8DC8E" w14:textId="77777777" w:rsidR="007754EC" w:rsidRPr="00E95821" w:rsidRDefault="007754EC" w:rsidP="007754EC">
      <w:pPr>
        <w:rPr>
          <w:rFonts w:ascii="Arial" w:hAnsi="Arial" w:cs="Arial"/>
          <w:b/>
          <w:bCs/>
        </w:rPr>
      </w:pPr>
    </w:p>
    <w:p w14:paraId="5DC201BC"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Do you have any physical or mental health conditions or illnesses lasting or expected to last 12 months or </w:t>
      </w:r>
      <w:proofErr w:type="gramStart"/>
      <w:r w:rsidRPr="00E95821">
        <w:rPr>
          <w:rFonts w:ascii="Arial" w:hAnsi="Arial" w:cs="Arial"/>
          <w:b/>
          <w:bCs/>
          <w:color w:val="1E1B46" w:themeColor="text2"/>
        </w:rPr>
        <w:t>more?*</w:t>
      </w:r>
      <w:proofErr w:type="gramEnd"/>
    </w:p>
    <w:p w14:paraId="76C97471" w14:textId="77777777" w:rsidR="007754EC" w:rsidRPr="00E95821" w:rsidRDefault="007754EC" w:rsidP="007754EC">
      <w:pPr>
        <w:rPr>
          <w:rFonts w:ascii="Arial" w:hAnsi="Arial" w:cs="Arial"/>
        </w:rPr>
      </w:pPr>
      <w:r w:rsidRPr="00E95821">
        <w:rPr>
          <w:rFonts w:ascii="Arial" w:hAnsi="Arial" w:cs="Arial"/>
        </w:rPr>
        <w:t>Yes</w:t>
      </w:r>
    </w:p>
    <w:p w14:paraId="29850984" w14:textId="77777777" w:rsidR="007754EC" w:rsidRPr="00E95821" w:rsidRDefault="007754EC" w:rsidP="007754EC">
      <w:pPr>
        <w:rPr>
          <w:rFonts w:ascii="Arial" w:hAnsi="Arial" w:cs="Arial"/>
        </w:rPr>
      </w:pPr>
      <w:r w:rsidRPr="00E95821">
        <w:rPr>
          <w:rFonts w:ascii="Arial" w:hAnsi="Arial" w:cs="Arial"/>
        </w:rPr>
        <w:lastRenderedPageBreak/>
        <w:t>No</w:t>
      </w:r>
    </w:p>
    <w:p w14:paraId="6FCAC72B"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5147C1FE" w14:textId="77777777" w:rsidR="007754EC" w:rsidRPr="00E95821" w:rsidRDefault="007754EC" w:rsidP="007754EC">
      <w:pPr>
        <w:rPr>
          <w:rFonts w:ascii="Arial" w:hAnsi="Arial" w:cs="Arial"/>
        </w:rPr>
      </w:pPr>
    </w:p>
    <w:p w14:paraId="48EA1367"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What is your </w:t>
      </w:r>
      <w:proofErr w:type="gramStart"/>
      <w:r w:rsidRPr="00E95821">
        <w:rPr>
          <w:rFonts w:ascii="Arial" w:hAnsi="Arial" w:cs="Arial"/>
          <w:b/>
          <w:bCs/>
          <w:color w:val="1E1B46" w:themeColor="text2"/>
        </w:rPr>
        <w:t>sex?*</w:t>
      </w:r>
      <w:proofErr w:type="gramEnd"/>
    </w:p>
    <w:p w14:paraId="56F71FFF" w14:textId="77777777" w:rsidR="007754EC" w:rsidRPr="00E95821" w:rsidRDefault="007754EC" w:rsidP="007754EC">
      <w:pPr>
        <w:rPr>
          <w:rFonts w:ascii="Arial" w:hAnsi="Arial" w:cs="Arial"/>
        </w:rPr>
      </w:pPr>
      <w:r w:rsidRPr="00E95821">
        <w:rPr>
          <w:rFonts w:ascii="Arial" w:hAnsi="Arial" w:cs="Arial"/>
        </w:rPr>
        <w:t>Female</w:t>
      </w:r>
    </w:p>
    <w:p w14:paraId="619361B6" w14:textId="77777777" w:rsidR="007754EC" w:rsidRPr="00E95821" w:rsidRDefault="007754EC" w:rsidP="007754EC">
      <w:pPr>
        <w:rPr>
          <w:rFonts w:ascii="Arial" w:hAnsi="Arial" w:cs="Arial"/>
        </w:rPr>
      </w:pPr>
      <w:r w:rsidRPr="00E95821">
        <w:rPr>
          <w:rFonts w:ascii="Arial" w:hAnsi="Arial" w:cs="Arial"/>
        </w:rPr>
        <w:t>Male</w:t>
      </w:r>
    </w:p>
    <w:p w14:paraId="6E18686B"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396AC0E4" w14:textId="77777777" w:rsidR="007754EC" w:rsidRPr="00E95821" w:rsidRDefault="007754EC" w:rsidP="007754EC">
      <w:pPr>
        <w:rPr>
          <w:rFonts w:ascii="Arial" w:hAnsi="Arial" w:cs="Arial"/>
        </w:rPr>
      </w:pPr>
    </w:p>
    <w:p w14:paraId="4F76B395"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Is the gender you identify with the same as your sex registered at </w:t>
      </w:r>
      <w:proofErr w:type="gramStart"/>
      <w:r w:rsidRPr="00E95821">
        <w:rPr>
          <w:rFonts w:ascii="Arial" w:hAnsi="Arial" w:cs="Arial"/>
          <w:b/>
          <w:bCs/>
          <w:color w:val="1E1B46" w:themeColor="text2"/>
        </w:rPr>
        <w:t>birth?*</w:t>
      </w:r>
      <w:proofErr w:type="gramEnd"/>
    </w:p>
    <w:p w14:paraId="17D44348" w14:textId="77777777" w:rsidR="007754EC" w:rsidRPr="00E95821" w:rsidRDefault="007754EC" w:rsidP="007754EC">
      <w:pPr>
        <w:rPr>
          <w:rFonts w:ascii="Arial" w:hAnsi="Arial" w:cs="Arial"/>
        </w:rPr>
      </w:pPr>
      <w:r w:rsidRPr="00E95821">
        <w:rPr>
          <w:rFonts w:ascii="Arial" w:hAnsi="Arial" w:cs="Arial"/>
        </w:rPr>
        <w:t>Yes</w:t>
      </w:r>
    </w:p>
    <w:p w14:paraId="4525E710" w14:textId="77777777" w:rsidR="007754EC" w:rsidRPr="00E95821" w:rsidRDefault="007754EC" w:rsidP="007754EC">
      <w:pPr>
        <w:rPr>
          <w:rFonts w:ascii="Arial" w:hAnsi="Arial" w:cs="Arial"/>
        </w:rPr>
      </w:pPr>
      <w:r w:rsidRPr="00E95821">
        <w:rPr>
          <w:rFonts w:ascii="Arial" w:hAnsi="Arial" w:cs="Arial"/>
        </w:rPr>
        <w:t xml:space="preserve">No, write in gender </w:t>
      </w:r>
      <w:proofErr w:type="gramStart"/>
      <w:r w:rsidRPr="00E95821">
        <w:rPr>
          <w:rFonts w:ascii="Arial" w:hAnsi="Arial" w:cs="Arial"/>
        </w:rPr>
        <w:t>identity</w:t>
      </w:r>
      <w:proofErr w:type="gramEnd"/>
    </w:p>
    <w:p w14:paraId="5A1E3CB5" w14:textId="552EF9F5"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6EC5E6E1" wp14:editId="7FAE9908">
                <wp:extent cx="2360930" cy="1404620"/>
                <wp:effectExtent l="0" t="0" r="20320" b="13970"/>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BAC5C6"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6EC5E6E1" id="Text Box 217" o:spid="_x0000_s1032"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K4Fg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z6PD0SuFdYHIuvw2Ln002jRovvFWU9dW3L/cwdOcqY/GqrOYjydxjZPxnT2llAy&#10;d+mpLj1gBEmVPHB2XK5D+hqJm72lKm5U4vscySlk6saE/fRzYrtf2unU8/9ePQIAAP//AwBQSwME&#10;FAAGAAgAAAAhAEoUECbcAAAABQEAAA8AAABkcnMvZG93bnJldi54bWxMj81OwzAQhO9IvIO1SNyo&#10;kyB+FOJUiKpnSkFC3Bx7G0eN1yF205SnZ+ECl5FWs5r5plrOvhcTjrELpCBfZCCQTLAdtQreXtdX&#10;9yBi0mR1HwgVnDDCsj4/q3Rpw5FecNqmVnAIxVIrcCkNpZTROPQ6LsKAxN4ujF4nPsdW2lEfOdz3&#10;ssiyW+l1R9zg9IBPDs1+e/AK4mrzOZjdptk7e/p6Xk035n39odTlxfz4ACLhnP6e4Qef0aFmpiYc&#10;yEbRK+Ah6VfZu77LeUajoCjyAmRdyf/09TcAAAD//wMAUEsBAi0AFAAGAAgAAAAhALaDOJL+AAAA&#10;4QEAABMAAAAAAAAAAAAAAAAAAAAAAFtDb250ZW50X1R5cGVzXS54bWxQSwECLQAUAAYACAAAACEA&#10;OP0h/9YAAACUAQAACwAAAAAAAAAAAAAAAAAvAQAAX3JlbHMvLnJlbHNQSwECLQAUAAYACAAAACEA&#10;z9eCuBYCAAAnBAAADgAAAAAAAAAAAAAAAAAuAgAAZHJzL2Uyb0RvYy54bWxQSwECLQAUAAYACAAA&#10;ACEAShQQJtwAAAAFAQAADwAAAAAAAAAAAAAAAABwBAAAZHJzL2Rvd25yZXYueG1sUEsFBgAAAAAE&#10;AAQA8wAAAHkFAAAAAA==&#10;">
                <v:textbox style="mso-fit-shape-to-text:t">
                  <w:txbxContent>
                    <w:p w14:paraId="70BAC5C6" w14:textId="77777777" w:rsidR="009F21A4" w:rsidRDefault="009F21A4" w:rsidP="007754EC"/>
                  </w:txbxContent>
                </v:textbox>
                <w10:anchorlock/>
              </v:shape>
            </w:pict>
          </mc:Fallback>
        </mc:AlternateContent>
      </w:r>
    </w:p>
    <w:p w14:paraId="550BDB2C"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42E404A5" w14:textId="77777777" w:rsidR="007754EC" w:rsidRPr="00E95821" w:rsidRDefault="007754EC" w:rsidP="007754EC">
      <w:pPr>
        <w:rPr>
          <w:rFonts w:ascii="Arial" w:hAnsi="Arial" w:cs="Arial"/>
        </w:rPr>
      </w:pPr>
    </w:p>
    <w:p w14:paraId="409309BB"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Are you currently pregnant or did you give birth in the last twelve months?</w:t>
      </w:r>
    </w:p>
    <w:p w14:paraId="63E911F7" w14:textId="77777777" w:rsidR="007754EC" w:rsidRPr="00E95821" w:rsidRDefault="007754EC" w:rsidP="007754EC">
      <w:pPr>
        <w:rPr>
          <w:rFonts w:ascii="Arial" w:hAnsi="Arial" w:cs="Arial"/>
          <w:color w:val="292B2C"/>
          <w:shd w:val="clear" w:color="auto" w:fill="FFFFFF"/>
        </w:rPr>
      </w:pPr>
    </w:p>
    <w:p w14:paraId="7F63120F" w14:textId="77777777" w:rsidR="007754EC" w:rsidRPr="00E95821" w:rsidRDefault="007754EC" w:rsidP="007754EC">
      <w:pPr>
        <w:rPr>
          <w:rFonts w:ascii="Arial" w:hAnsi="Arial" w:cs="Arial"/>
          <w:color w:val="292B2C"/>
          <w:shd w:val="clear" w:color="auto" w:fill="FFFFFF"/>
        </w:rPr>
      </w:pPr>
      <w:r w:rsidRPr="00E95821">
        <w:rPr>
          <w:rFonts w:ascii="Arial" w:hAnsi="Arial" w:cs="Arial"/>
          <w:color w:val="292B2C"/>
          <w:shd w:val="clear" w:color="auto" w:fill="FFFFFF"/>
        </w:rPr>
        <w:t>Yes</w:t>
      </w:r>
    </w:p>
    <w:p w14:paraId="16B8C7C8" w14:textId="77777777" w:rsidR="007754EC" w:rsidRPr="00E95821" w:rsidRDefault="007754EC" w:rsidP="007754EC">
      <w:pPr>
        <w:rPr>
          <w:rFonts w:ascii="Arial" w:hAnsi="Arial" w:cs="Arial"/>
          <w:color w:val="292B2C"/>
          <w:shd w:val="clear" w:color="auto" w:fill="FFFFFF"/>
        </w:rPr>
      </w:pPr>
      <w:r w:rsidRPr="00E95821">
        <w:rPr>
          <w:rFonts w:ascii="Arial" w:hAnsi="Arial" w:cs="Arial"/>
          <w:color w:val="292B2C"/>
          <w:shd w:val="clear" w:color="auto" w:fill="FFFFFF"/>
        </w:rPr>
        <w:t>No</w:t>
      </w:r>
    </w:p>
    <w:p w14:paraId="49D500B9" w14:textId="77777777" w:rsidR="007754EC" w:rsidRPr="00E95821" w:rsidRDefault="007754EC" w:rsidP="007754EC">
      <w:pPr>
        <w:rPr>
          <w:rFonts w:ascii="Arial" w:hAnsi="Arial" w:cs="Arial"/>
        </w:rPr>
      </w:pPr>
      <w:r w:rsidRPr="00E95821">
        <w:rPr>
          <w:rFonts w:ascii="Arial" w:hAnsi="Arial" w:cs="Arial"/>
          <w:color w:val="292B2C"/>
          <w:shd w:val="clear" w:color="auto" w:fill="FFFFFF"/>
        </w:rPr>
        <w:t xml:space="preserve">Prefer not to </w:t>
      </w:r>
      <w:proofErr w:type="gramStart"/>
      <w:r w:rsidRPr="00E95821">
        <w:rPr>
          <w:rFonts w:ascii="Arial" w:hAnsi="Arial" w:cs="Arial"/>
          <w:color w:val="292B2C"/>
          <w:shd w:val="clear" w:color="auto" w:fill="FFFFFF"/>
        </w:rPr>
        <w:t>say</w:t>
      </w:r>
      <w:proofErr w:type="gramEnd"/>
    </w:p>
    <w:p w14:paraId="0B899479" w14:textId="77777777" w:rsidR="007754EC" w:rsidRPr="00E95821" w:rsidRDefault="007754EC" w:rsidP="007754EC">
      <w:pPr>
        <w:rPr>
          <w:rFonts w:ascii="Arial" w:hAnsi="Arial" w:cs="Arial"/>
        </w:rPr>
      </w:pPr>
    </w:p>
    <w:p w14:paraId="3811A293"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What is your legal marital or registered civil partnership </w:t>
      </w:r>
      <w:proofErr w:type="gramStart"/>
      <w:r w:rsidRPr="00E95821">
        <w:rPr>
          <w:rFonts w:ascii="Arial" w:hAnsi="Arial" w:cs="Arial"/>
          <w:b/>
          <w:bCs/>
          <w:color w:val="1E1B46" w:themeColor="text2"/>
        </w:rPr>
        <w:t>status?*</w:t>
      </w:r>
      <w:proofErr w:type="gramEnd"/>
    </w:p>
    <w:p w14:paraId="1796B939" w14:textId="77777777" w:rsidR="007754EC" w:rsidRPr="00E95821" w:rsidRDefault="007754EC" w:rsidP="007754EC">
      <w:pPr>
        <w:rPr>
          <w:rFonts w:ascii="Arial" w:hAnsi="Arial" w:cs="Arial"/>
        </w:rPr>
      </w:pPr>
      <w:r w:rsidRPr="00E95821">
        <w:rPr>
          <w:rFonts w:ascii="Arial" w:hAnsi="Arial" w:cs="Arial"/>
        </w:rPr>
        <w:t xml:space="preserve">Never married and never registered a civil </w:t>
      </w:r>
      <w:proofErr w:type="gramStart"/>
      <w:r w:rsidRPr="00E95821">
        <w:rPr>
          <w:rFonts w:ascii="Arial" w:hAnsi="Arial" w:cs="Arial"/>
        </w:rPr>
        <w:t>partnership</w:t>
      </w:r>
      <w:proofErr w:type="gramEnd"/>
    </w:p>
    <w:p w14:paraId="0C4C6EB1" w14:textId="77777777" w:rsidR="007754EC" w:rsidRPr="00E95821" w:rsidRDefault="007754EC" w:rsidP="007754EC">
      <w:pPr>
        <w:rPr>
          <w:rFonts w:ascii="Arial" w:hAnsi="Arial" w:cs="Arial"/>
        </w:rPr>
      </w:pPr>
      <w:r w:rsidRPr="00E95821">
        <w:rPr>
          <w:rFonts w:ascii="Arial" w:hAnsi="Arial" w:cs="Arial"/>
        </w:rPr>
        <w:t>Married</w:t>
      </w:r>
    </w:p>
    <w:p w14:paraId="6B3F2B81" w14:textId="77777777" w:rsidR="007754EC" w:rsidRPr="00E95821" w:rsidRDefault="007754EC" w:rsidP="007754EC">
      <w:pPr>
        <w:rPr>
          <w:rFonts w:ascii="Arial" w:hAnsi="Arial" w:cs="Arial"/>
        </w:rPr>
      </w:pPr>
      <w:r w:rsidRPr="00E95821">
        <w:rPr>
          <w:rFonts w:ascii="Arial" w:hAnsi="Arial" w:cs="Arial"/>
        </w:rPr>
        <w:lastRenderedPageBreak/>
        <w:t>In a registered civil partnership</w:t>
      </w:r>
    </w:p>
    <w:p w14:paraId="7174DE55" w14:textId="77777777" w:rsidR="007754EC" w:rsidRPr="00E95821" w:rsidRDefault="007754EC" w:rsidP="007754EC">
      <w:pPr>
        <w:rPr>
          <w:rFonts w:ascii="Arial" w:hAnsi="Arial" w:cs="Arial"/>
        </w:rPr>
      </w:pPr>
      <w:r w:rsidRPr="00E95821">
        <w:rPr>
          <w:rFonts w:ascii="Arial" w:hAnsi="Arial" w:cs="Arial"/>
        </w:rPr>
        <w:t xml:space="preserve">Separated, but still legally </w:t>
      </w:r>
      <w:proofErr w:type="gramStart"/>
      <w:r w:rsidRPr="00E95821">
        <w:rPr>
          <w:rFonts w:ascii="Arial" w:hAnsi="Arial" w:cs="Arial"/>
        </w:rPr>
        <w:t>married</w:t>
      </w:r>
      <w:proofErr w:type="gramEnd"/>
    </w:p>
    <w:p w14:paraId="2B82676E" w14:textId="77777777" w:rsidR="007754EC" w:rsidRPr="00E95821" w:rsidRDefault="007754EC" w:rsidP="007754EC">
      <w:pPr>
        <w:rPr>
          <w:rFonts w:ascii="Arial" w:hAnsi="Arial" w:cs="Arial"/>
        </w:rPr>
      </w:pPr>
      <w:r w:rsidRPr="00E95821">
        <w:rPr>
          <w:rFonts w:ascii="Arial" w:hAnsi="Arial" w:cs="Arial"/>
        </w:rPr>
        <w:t xml:space="preserve">Separated, but still legally in a civil </w:t>
      </w:r>
      <w:proofErr w:type="gramStart"/>
      <w:r w:rsidRPr="00E95821">
        <w:rPr>
          <w:rFonts w:ascii="Arial" w:hAnsi="Arial" w:cs="Arial"/>
        </w:rPr>
        <w:t>partnership</w:t>
      </w:r>
      <w:proofErr w:type="gramEnd"/>
    </w:p>
    <w:p w14:paraId="44C6A6E0" w14:textId="77777777" w:rsidR="007754EC" w:rsidRPr="00E95821" w:rsidRDefault="007754EC" w:rsidP="007754EC">
      <w:pPr>
        <w:rPr>
          <w:rFonts w:ascii="Arial" w:hAnsi="Arial" w:cs="Arial"/>
        </w:rPr>
      </w:pPr>
      <w:r w:rsidRPr="00E95821">
        <w:rPr>
          <w:rFonts w:ascii="Arial" w:hAnsi="Arial" w:cs="Arial"/>
        </w:rPr>
        <w:t>Divorced</w:t>
      </w:r>
    </w:p>
    <w:p w14:paraId="13FCB6E5" w14:textId="77777777" w:rsidR="007754EC" w:rsidRPr="00E95821" w:rsidRDefault="007754EC" w:rsidP="007754EC">
      <w:pPr>
        <w:rPr>
          <w:rFonts w:ascii="Arial" w:hAnsi="Arial" w:cs="Arial"/>
        </w:rPr>
      </w:pPr>
      <w:r w:rsidRPr="00E95821">
        <w:rPr>
          <w:rFonts w:ascii="Arial" w:hAnsi="Arial" w:cs="Arial"/>
        </w:rPr>
        <w:t xml:space="preserve">Formerly in a civil partnership which is now legally </w:t>
      </w:r>
      <w:proofErr w:type="gramStart"/>
      <w:r w:rsidRPr="00E95821">
        <w:rPr>
          <w:rFonts w:ascii="Arial" w:hAnsi="Arial" w:cs="Arial"/>
        </w:rPr>
        <w:t>dissolved</w:t>
      </w:r>
      <w:proofErr w:type="gramEnd"/>
    </w:p>
    <w:p w14:paraId="610128A9" w14:textId="77777777" w:rsidR="007754EC" w:rsidRPr="00E95821" w:rsidRDefault="007754EC" w:rsidP="007754EC">
      <w:pPr>
        <w:rPr>
          <w:rFonts w:ascii="Arial" w:hAnsi="Arial" w:cs="Arial"/>
        </w:rPr>
      </w:pPr>
      <w:r w:rsidRPr="00E95821">
        <w:rPr>
          <w:rFonts w:ascii="Arial" w:hAnsi="Arial" w:cs="Arial"/>
        </w:rPr>
        <w:t>Widowed</w:t>
      </w:r>
    </w:p>
    <w:p w14:paraId="0481C173" w14:textId="77777777" w:rsidR="007754EC" w:rsidRPr="00E95821" w:rsidRDefault="007754EC" w:rsidP="007754EC">
      <w:pPr>
        <w:rPr>
          <w:rFonts w:ascii="Arial" w:hAnsi="Arial" w:cs="Arial"/>
        </w:rPr>
      </w:pPr>
      <w:r w:rsidRPr="00E95821">
        <w:rPr>
          <w:rFonts w:ascii="Arial" w:hAnsi="Arial" w:cs="Arial"/>
        </w:rPr>
        <w:t>Surviving partner from a registered civil partnership</w:t>
      </w:r>
    </w:p>
    <w:p w14:paraId="00E71B65"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3D129129" w14:textId="77777777" w:rsidR="007754EC" w:rsidRPr="00E95821" w:rsidRDefault="007754EC" w:rsidP="007754EC">
      <w:pPr>
        <w:rPr>
          <w:rFonts w:ascii="Arial" w:hAnsi="Arial" w:cs="Arial"/>
        </w:rPr>
      </w:pPr>
    </w:p>
    <w:p w14:paraId="0C57B6D4"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What is your </w:t>
      </w:r>
      <w:proofErr w:type="gramStart"/>
      <w:r w:rsidRPr="00E95821">
        <w:rPr>
          <w:rFonts w:ascii="Arial" w:hAnsi="Arial" w:cs="Arial"/>
          <w:b/>
          <w:bCs/>
          <w:color w:val="1E1B46" w:themeColor="text2"/>
        </w:rPr>
        <w:t>religion?*</w:t>
      </w:r>
      <w:proofErr w:type="gramEnd"/>
    </w:p>
    <w:p w14:paraId="1C0D954C" w14:textId="77777777" w:rsidR="007754EC" w:rsidRPr="00E95821" w:rsidRDefault="007754EC" w:rsidP="007754EC">
      <w:pPr>
        <w:rPr>
          <w:rFonts w:ascii="Arial" w:hAnsi="Arial" w:cs="Arial"/>
        </w:rPr>
      </w:pPr>
      <w:r w:rsidRPr="00E95821">
        <w:rPr>
          <w:rFonts w:ascii="Arial" w:hAnsi="Arial" w:cs="Arial"/>
        </w:rPr>
        <w:t>No religion</w:t>
      </w:r>
    </w:p>
    <w:p w14:paraId="50253384" w14:textId="77777777" w:rsidR="007754EC" w:rsidRPr="00E95821" w:rsidRDefault="007754EC" w:rsidP="007754EC">
      <w:pPr>
        <w:rPr>
          <w:rFonts w:ascii="Arial" w:hAnsi="Arial" w:cs="Arial"/>
        </w:rPr>
      </w:pPr>
      <w:r w:rsidRPr="00E95821">
        <w:rPr>
          <w:rFonts w:ascii="Arial" w:hAnsi="Arial" w:cs="Arial"/>
        </w:rPr>
        <w:t>Christian</w:t>
      </w:r>
    </w:p>
    <w:p w14:paraId="3E361D8E" w14:textId="77777777" w:rsidR="007754EC" w:rsidRPr="00E95821" w:rsidRDefault="007754EC" w:rsidP="007754EC">
      <w:pPr>
        <w:rPr>
          <w:rFonts w:ascii="Arial" w:hAnsi="Arial" w:cs="Arial"/>
        </w:rPr>
      </w:pPr>
      <w:r w:rsidRPr="00E95821">
        <w:rPr>
          <w:rFonts w:ascii="Arial" w:hAnsi="Arial" w:cs="Arial"/>
        </w:rPr>
        <w:t>Buddhist</w:t>
      </w:r>
    </w:p>
    <w:p w14:paraId="3D1898D1" w14:textId="77777777" w:rsidR="007754EC" w:rsidRPr="00E95821" w:rsidRDefault="007754EC" w:rsidP="007754EC">
      <w:pPr>
        <w:rPr>
          <w:rFonts w:ascii="Arial" w:hAnsi="Arial" w:cs="Arial"/>
        </w:rPr>
      </w:pPr>
      <w:r w:rsidRPr="00E95821">
        <w:rPr>
          <w:rFonts w:ascii="Arial" w:hAnsi="Arial" w:cs="Arial"/>
        </w:rPr>
        <w:t>Hindu</w:t>
      </w:r>
    </w:p>
    <w:p w14:paraId="73AB67A9" w14:textId="77777777" w:rsidR="007754EC" w:rsidRPr="00E95821" w:rsidRDefault="007754EC" w:rsidP="007754EC">
      <w:pPr>
        <w:rPr>
          <w:rFonts w:ascii="Arial" w:hAnsi="Arial" w:cs="Arial"/>
        </w:rPr>
      </w:pPr>
      <w:r w:rsidRPr="00E95821">
        <w:rPr>
          <w:rFonts w:ascii="Arial" w:hAnsi="Arial" w:cs="Arial"/>
        </w:rPr>
        <w:t>Jewish</w:t>
      </w:r>
    </w:p>
    <w:p w14:paraId="11B4A127" w14:textId="77777777" w:rsidR="007754EC" w:rsidRPr="00E95821" w:rsidRDefault="007754EC" w:rsidP="007754EC">
      <w:pPr>
        <w:rPr>
          <w:rFonts w:ascii="Arial" w:hAnsi="Arial" w:cs="Arial"/>
        </w:rPr>
      </w:pPr>
      <w:r w:rsidRPr="00E95821">
        <w:rPr>
          <w:rFonts w:ascii="Arial" w:hAnsi="Arial" w:cs="Arial"/>
        </w:rPr>
        <w:t>Muslim</w:t>
      </w:r>
    </w:p>
    <w:p w14:paraId="5997183A" w14:textId="77777777" w:rsidR="007754EC" w:rsidRPr="00E95821" w:rsidRDefault="007754EC" w:rsidP="007754EC">
      <w:pPr>
        <w:rPr>
          <w:rFonts w:ascii="Arial" w:hAnsi="Arial" w:cs="Arial"/>
        </w:rPr>
      </w:pPr>
      <w:r w:rsidRPr="00E95821">
        <w:rPr>
          <w:rFonts w:ascii="Arial" w:hAnsi="Arial" w:cs="Arial"/>
        </w:rPr>
        <w:t>Sikh</w:t>
      </w:r>
    </w:p>
    <w:p w14:paraId="148958B7" w14:textId="77777777" w:rsidR="007754EC" w:rsidRPr="00E95821" w:rsidRDefault="007754EC" w:rsidP="007754EC">
      <w:pPr>
        <w:rPr>
          <w:rFonts w:ascii="Arial" w:hAnsi="Arial" w:cs="Arial"/>
        </w:rPr>
      </w:pPr>
      <w:r w:rsidRPr="00E95821">
        <w:rPr>
          <w:rFonts w:ascii="Arial" w:hAnsi="Arial" w:cs="Arial"/>
        </w:rPr>
        <w:t>Any other religion, write in</w:t>
      </w:r>
    </w:p>
    <w:p w14:paraId="741D30AE" w14:textId="339C67A0"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1452D09D" wp14:editId="4B045145">
                <wp:extent cx="2360930" cy="1404620"/>
                <wp:effectExtent l="0" t="0" r="20320" b="13970"/>
                <wp:docPr id="35"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0415253"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1452D09D" id="Text Box 35" o:spid="_x0000_s1033"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EoUECbcAAAABQEAAA8AAABkcnMvZG93bnJldi54bWxMj81OwzAQhO9IvIO1SNyo&#10;kyB+FOJUiKpnSkFC3Bx7G0eN1yF205SnZ+ECl5FWs5r5plrOvhcTjrELpCBfZCCQTLAdtQreXtdX&#10;9yBi0mR1HwgVnDDCsj4/q3Rpw5FecNqmVnAIxVIrcCkNpZTROPQ6LsKAxN4ujF4nPsdW2lEfOdz3&#10;ssiyW+l1R9zg9IBPDs1+e/AK4mrzOZjdptk7e/p6Xk035n39odTlxfz4ACLhnP6e4Qef0aFmpiYc&#10;yEbRK+Ah6VfZu77LeUajoCjyAmRdyf/09TcAAAD//wMAUEsBAi0AFAAGAAgAAAAhALaDOJL+AAAA&#10;4QEAABMAAAAAAAAAAAAAAAAAAAAAAFtDb250ZW50X1R5cGVzXS54bWxQSwECLQAUAAYACAAAACEA&#10;OP0h/9YAAACUAQAACwAAAAAAAAAAAAAAAAAvAQAAX3JlbHMvLnJlbHNQSwECLQAUAAYACAAAACEA&#10;HWDsThYCAAAnBAAADgAAAAAAAAAAAAAAAAAuAgAAZHJzL2Uyb0RvYy54bWxQSwECLQAUAAYACAAA&#10;ACEAShQQJtwAAAAFAQAADwAAAAAAAAAAAAAAAABwBAAAZHJzL2Rvd25yZXYueG1sUEsFBgAAAAAE&#10;AAQA8wAAAHkFAAAAAA==&#10;">
                <v:textbox style="mso-fit-shape-to-text:t">
                  <w:txbxContent>
                    <w:p w14:paraId="30415253" w14:textId="77777777" w:rsidR="009F21A4" w:rsidRDefault="009F21A4" w:rsidP="007754EC"/>
                  </w:txbxContent>
                </v:textbox>
                <w10:anchorlock/>
              </v:shape>
            </w:pict>
          </mc:Fallback>
        </mc:AlternateContent>
      </w:r>
    </w:p>
    <w:p w14:paraId="1EE17900"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4AEBBD28"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Which of the following best describes your sexual </w:t>
      </w:r>
      <w:proofErr w:type="gramStart"/>
      <w:r w:rsidRPr="00E95821">
        <w:rPr>
          <w:rFonts w:ascii="Arial" w:hAnsi="Arial" w:cs="Arial"/>
          <w:b/>
          <w:bCs/>
          <w:color w:val="1E1B46" w:themeColor="text2"/>
        </w:rPr>
        <w:t>orientation?*</w:t>
      </w:r>
      <w:proofErr w:type="gramEnd"/>
    </w:p>
    <w:p w14:paraId="50C47E4C" w14:textId="77777777" w:rsidR="007754EC" w:rsidRPr="00E95821" w:rsidRDefault="007754EC" w:rsidP="007754EC">
      <w:pPr>
        <w:rPr>
          <w:rFonts w:ascii="Arial" w:hAnsi="Arial" w:cs="Arial"/>
        </w:rPr>
      </w:pPr>
      <w:r w:rsidRPr="00E95821">
        <w:rPr>
          <w:rFonts w:ascii="Arial" w:hAnsi="Arial" w:cs="Arial"/>
        </w:rPr>
        <w:t>Straight/Heterosexual</w:t>
      </w:r>
    </w:p>
    <w:p w14:paraId="1D2E107D" w14:textId="77777777" w:rsidR="007754EC" w:rsidRPr="00E95821" w:rsidRDefault="007754EC" w:rsidP="007754EC">
      <w:pPr>
        <w:rPr>
          <w:rFonts w:ascii="Arial" w:hAnsi="Arial" w:cs="Arial"/>
        </w:rPr>
      </w:pPr>
      <w:r w:rsidRPr="00E95821">
        <w:rPr>
          <w:rFonts w:ascii="Arial" w:hAnsi="Arial" w:cs="Arial"/>
        </w:rPr>
        <w:t>Gay or Lesbian</w:t>
      </w:r>
    </w:p>
    <w:p w14:paraId="0B3B4DF3" w14:textId="77777777" w:rsidR="007754EC" w:rsidRPr="00E95821" w:rsidRDefault="007754EC" w:rsidP="007754EC">
      <w:pPr>
        <w:rPr>
          <w:rFonts w:ascii="Arial" w:hAnsi="Arial" w:cs="Arial"/>
        </w:rPr>
      </w:pPr>
      <w:r w:rsidRPr="00E95821">
        <w:rPr>
          <w:rFonts w:ascii="Arial" w:hAnsi="Arial" w:cs="Arial"/>
        </w:rPr>
        <w:lastRenderedPageBreak/>
        <w:t>Bisexual</w:t>
      </w:r>
    </w:p>
    <w:p w14:paraId="7D2A2224" w14:textId="77777777" w:rsidR="007754EC" w:rsidRPr="00E95821" w:rsidRDefault="007754EC" w:rsidP="007754EC">
      <w:pPr>
        <w:rPr>
          <w:rFonts w:ascii="Arial" w:hAnsi="Arial" w:cs="Arial"/>
        </w:rPr>
      </w:pPr>
      <w:r w:rsidRPr="00E95821">
        <w:rPr>
          <w:rFonts w:ascii="Arial" w:hAnsi="Arial" w:cs="Arial"/>
        </w:rPr>
        <w:t>Other sexual orientation, write in</w:t>
      </w:r>
    </w:p>
    <w:p w14:paraId="546CA820" w14:textId="38AECCC6" w:rsidR="007754EC" w:rsidRPr="00E95821" w:rsidRDefault="007754EC" w:rsidP="007754EC">
      <w:pPr>
        <w:rPr>
          <w:rFonts w:ascii="Arial" w:hAnsi="Arial" w:cs="Arial"/>
        </w:rPr>
      </w:pPr>
      <w:r w:rsidRPr="00E95821">
        <w:rPr>
          <w:rFonts w:ascii="Arial" w:hAnsi="Arial" w:cs="Arial"/>
          <w:noProof/>
          <w:lang w:val="en-US"/>
        </w:rPr>
        <mc:AlternateContent>
          <mc:Choice Requires="wps">
            <w:drawing>
              <wp:inline distT="0" distB="0" distL="0" distR="0" wp14:anchorId="22E4D975" wp14:editId="36D2AB59">
                <wp:extent cx="2360930" cy="1404620"/>
                <wp:effectExtent l="0" t="0" r="20320" b="13970"/>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C51485E" w14:textId="77777777" w:rsidR="009F21A4" w:rsidRDefault="009F21A4" w:rsidP="007754EC"/>
                        </w:txbxContent>
                      </wps:txbx>
                      <wps:bodyPr rot="0" vert="horz" wrap="square" lIns="91440" tIns="45720" rIns="91440" bIns="45720" anchor="t" anchorCtr="0">
                        <a:spAutoFit/>
                      </wps:bodyPr>
                    </wps:wsp>
                  </a:graphicData>
                </a:graphic>
              </wp:inline>
            </w:drawing>
          </mc:Choice>
          <mc:Fallback>
            <w:pict>
              <v:shape w14:anchorId="22E4D975" id="Text Box 37" o:spid="_x0000_s1034" type="#_x0000_t202" alt="&quot;&quot;"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ShQQJtwAAAAFAQAADwAAAGRycy9kb3ducmV2LnhtbEyPzU7DMBCE70i8g7VI3KiT&#10;IH4U4lSIqmdKQULcHHsbR43XIXbTlKdn4QKXkVazmvmmWs6+FxOOsQukIF9kIJBMsB21Ct5e11f3&#10;IGLSZHUfCBWcMMKyPj+rdGnDkV5w2qZWcAjFUitwKQ2llNE49DouwoDE3i6MXic+x1baUR853Pey&#10;yLJb6XVH3OD0gE8OzX578AriavM5mN2m2Tt7+npeTTfmff2h1OXF/PgAIuGc/p7hB5/RoWamJhzI&#10;RtEr4CHpV9m7vst5RqOgKPICZF3J//T1NwAAAP//AwBQSwECLQAUAAYACAAAACEAtoM4kv4AAADh&#10;AQAAEwAAAAAAAAAAAAAAAAAAAAAAW0NvbnRlbnRfVHlwZXNdLnhtbFBLAQItABQABgAIAAAAIQA4&#10;/SH/1gAAAJQBAAALAAAAAAAAAAAAAAAAAC8BAABfcmVscy8ucmVsc1BLAQItABQABgAIAAAAIQB0&#10;ysc+FQIAACcEAAAOAAAAAAAAAAAAAAAAAC4CAABkcnMvZTJvRG9jLnhtbFBLAQItABQABgAIAAAA&#10;IQBKFBAm3AAAAAUBAAAPAAAAAAAAAAAAAAAAAG8EAABkcnMvZG93bnJldi54bWxQSwUGAAAAAAQA&#10;BADzAAAAeAUAAAAA&#10;">
                <v:textbox style="mso-fit-shape-to-text:t">
                  <w:txbxContent>
                    <w:p w14:paraId="7C51485E" w14:textId="77777777" w:rsidR="009F21A4" w:rsidRDefault="009F21A4" w:rsidP="007754EC"/>
                  </w:txbxContent>
                </v:textbox>
                <w10:anchorlock/>
              </v:shape>
            </w:pict>
          </mc:Fallback>
        </mc:AlternateContent>
      </w:r>
    </w:p>
    <w:p w14:paraId="677AC6F0"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6C2ED3EE" w14:textId="77777777" w:rsidR="007754EC" w:rsidRPr="00E95821" w:rsidRDefault="007754EC" w:rsidP="007754EC">
      <w:pPr>
        <w:rPr>
          <w:rFonts w:ascii="Arial" w:hAnsi="Arial" w:cs="Arial"/>
        </w:rPr>
      </w:pPr>
    </w:p>
    <w:p w14:paraId="5B853D22" w14:textId="77777777" w:rsidR="007754EC" w:rsidRPr="00E95821" w:rsidRDefault="007754EC" w:rsidP="00595352">
      <w:pPr>
        <w:pStyle w:val="ListParagraph"/>
        <w:numPr>
          <w:ilvl w:val="0"/>
          <w:numId w:val="36"/>
        </w:numPr>
        <w:spacing w:after="160" w:line="259" w:lineRule="auto"/>
        <w:jc w:val="left"/>
        <w:rPr>
          <w:rFonts w:ascii="Arial" w:hAnsi="Arial" w:cs="Arial"/>
          <w:b/>
          <w:bCs/>
          <w:color w:val="1E1B46" w:themeColor="text2"/>
        </w:rPr>
      </w:pPr>
      <w:r w:rsidRPr="00E95821">
        <w:rPr>
          <w:rFonts w:ascii="Arial" w:hAnsi="Arial" w:cs="Arial"/>
          <w:b/>
          <w:bCs/>
          <w:color w:val="1E1B46" w:themeColor="text2"/>
        </w:rPr>
        <w:t xml:space="preserve">Do you look after, or give any help or support to, anyone because they have long-term physical or mental health conditions or illnesses, or problems related to old </w:t>
      </w:r>
      <w:proofErr w:type="gramStart"/>
      <w:r w:rsidRPr="00E95821">
        <w:rPr>
          <w:rFonts w:ascii="Arial" w:hAnsi="Arial" w:cs="Arial"/>
          <w:b/>
          <w:bCs/>
          <w:color w:val="1E1B46" w:themeColor="text2"/>
        </w:rPr>
        <w:t>age?*</w:t>
      </w:r>
      <w:proofErr w:type="gramEnd"/>
    </w:p>
    <w:p w14:paraId="21871BF1"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No </w:t>
      </w:r>
    </w:p>
    <w:p w14:paraId="5747B72E"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Yes, 9 hours a week or </w:t>
      </w:r>
      <w:proofErr w:type="gramStart"/>
      <w:r w:rsidRPr="00E95821">
        <w:rPr>
          <w:rFonts w:ascii="Arial" w:hAnsi="Arial" w:cs="Arial"/>
          <w:sz w:val="22"/>
          <w:szCs w:val="22"/>
        </w:rPr>
        <w:t>less</w:t>
      </w:r>
      <w:proofErr w:type="gramEnd"/>
    </w:p>
    <w:p w14:paraId="754B3640"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Yes, 10 to 19 hours a </w:t>
      </w:r>
      <w:proofErr w:type="gramStart"/>
      <w:r w:rsidRPr="00E95821">
        <w:rPr>
          <w:rFonts w:ascii="Arial" w:hAnsi="Arial" w:cs="Arial"/>
          <w:sz w:val="22"/>
          <w:szCs w:val="22"/>
        </w:rPr>
        <w:t>week</w:t>
      </w:r>
      <w:proofErr w:type="gramEnd"/>
    </w:p>
    <w:p w14:paraId="616D2D95"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Yes, 20 to 34 hours a </w:t>
      </w:r>
      <w:proofErr w:type="gramStart"/>
      <w:r w:rsidRPr="00E95821">
        <w:rPr>
          <w:rFonts w:ascii="Arial" w:hAnsi="Arial" w:cs="Arial"/>
          <w:sz w:val="22"/>
          <w:szCs w:val="22"/>
        </w:rPr>
        <w:t>week</w:t>
      </w:r>
      <w:proofErr w:type="gramEnd"/>
    </w:p>
    <w:p w14:paraId="347AA28B"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Yes, 35 to 49 hours a </w:t>
      </w:r>
      <w:proofErr w:type="gramStart"/>
      <w:r w:rsidRPr="00E95821">
        <w:rPr>
          <w:rFonts w:ascii="Arial" w:hAnsi="Arial" w:cs="Arial"/>
          <w:sz w:val="22"/>
          <w:szCs w:val="22"/>
        </w:rPr>
        <w:t>week</w:t>
      </w:r>
      <w:proofErr w:type="gramEnd"/>
    </w:p>
    <w:p w14:paraId="5FBA7A2C" w14:textId="77777777" w:rsidR="007754EC" w:rsidRPr="00E95821" w:rsidRDefault="007754EC" w:rsidP="007754EC">
      <w:pPr>
        <w:pStyle w:val="CommentText"/>
        <w:rPr>
          <w:rFonts w:ascii="Arial" w:hAnsi="Arial" w:cs="Arial"/>
          <w:sz w:val="22"/>
          <w:szCs w:val="22"/>
        </w:rPr>
      </w:pPr>
      <w:r w:rsidRPr="00E95821">
        <w:rPr>
          <w:rFonts w:ascii="Arial" w:hAnsi="Arial" w:cs="Arial"/>
          <w:sz w:val="22"/>
          <w:szCs w:val="22"/>
        </w:rPr>
        <w:t xml:space="preserve">Yes, 50 or more hours a </w:t>
      </w:r>
      <w:proofErr w:type="gramStart"/>
      <w:r w:rsidRPr="00E95821">
        <w:rPr>
          <w:rFonts w:ascii="Arial" w:hAnsi="Arial" w:cs="Arial"/>
          <w:sz w:val="22"/>
          <w:szCs w:val="22"/>
        </w:rPr>
        <w:t>week</w:t>
      </w:r>
      <w:proofErr w:type="gramEnd"/>
    </w:p>
    <w:p w14:paraId="0FEDD55C" w14:textId="77777777" w:rsidR="007754EC" w:rsidRPr="00E95821" w:rsidRDefault="007754EC" w:rsidP="007754EC">
      <w:pPr>
        <w:rPr>
          <w:rFonts w:ascii="Arial" w:hAnsi="Arial" w:cs="Arial"/>
        </w:rPr>
      </w:pPr>
      <w:r w:rsidRPr="00E95821">
        <w:rPr>
          <w:rFonts w:ascii="Arial" w:hAnsi="Arial" w:cs="Arial"/>
        </w:rPr>
        <w:t xml:space="preserve">Prefer not to </w:t>
      </w:r>
      <w:proofErr w:type="gramStart"/>
      <w:r w:rsidRPr="00E95821">
        <w:rPr>
          <w:rFonts w:ascii="Arial" w:hAnsi="Arial" w:cs="Arial"/>
        </w:rPr>
        <w:t>say</w:t>
      </w:r>
      <w:proofErr w:type="gramEnd"/>
    </w:p>
    <w:p w14:paraId="321EE910" w14:textId="77777777" w:rsidR="007754EC" w:rsidRPr="00E95821" w:rsidRDefault="007754EC" w:rsidP="007754EC">
      <w:pPr>
        <w:rPr>
          <w:rFonts w:ascii="Arial" w:hAnsi="Arial" w:cs="Arial"/>
          <w:b/>
        </w:rPr>
      </w:pPr>
    </w:p>
    <w:p w14:paraId="66DFDEF4" w14:textId="77777777" w:rsidR="007754EC" w:rsidRPr="00E95821" w:rsidRDefault="007754EC" w:rsidP="007754EC">
      <w:pPr>
        <w:pStyle w:val="ListParagraph"/>
        <w:rPr>
          <w:rFonts w:ascii="Arial" w:hAnsi="Arial" w:cs="Arial"/>
        </w:rPr>
      </w:pPr>
    </w:p>
    <w:p w14:paraId="3579362B" w14:textId="77777777" w:rsidR="007754EC" w:rsidRPr="00E95821" w:rsidRDefault="007754EC" w:rsidP="007754EC">
      <w:pPr>
        <w:rPr>
          <w:rFonts w:ascii="Arial" w:hAnsi="Arial" w:cs="Arial"/>
          <w:b/>
        </w:rPr>
      </w:pPr>
      <w:r w:rsidRPr="00E95821">
        <w:rPr>
          <w:rFonts w:ascii="Arial" w:hAnsi="Arial" w:cs="Arial"/>
          <w:b/>
        </w:rPr>
        <w:t>___________________________</w:t>
      </w:r>
    </w:p>
    <w:p w14:paraId="061FEF4F" w14:textId="77777777" w:rsidR="007754EC" w:rsidRPr="00E95821" w:rsidRDefault="007754EC" w:rsidP="007754EC">
      <w:pPr>
        <w:rPr>
          <w:rFonts w:ascii="Arial" w:hAnsi="Arial" w:cs="Arial"/>
          <w:b/>
        </w:rPr>
      </w:pPr>
    </w:p>
    <w:p w14:paraId="122C5B74" w14:textId="77777777" w:rsidR="00F84D33" w:rsidRPr="00E95821" w:rsidRDefault="00F84D33" w:rsidP="008B459F">
      <w:pPr>
        <w:rPr>
          <w:rFonts w:ascii="Arial" w:hAnsi="Arial" w:cs="Arial"/>
        </w:rPr>
      </w:pPr>
    </w:p>
    <w:p w14:paraId="4ABD3BFE" w14:textId="77777777" w:rsidR="00F84D33" w:rsidRPr="00E95821" w:rsidRDefault="00F84D33" w:rsidP="00F84D33">
      <w:pPr>
        <w:rPr>
          <w:rFonts w:ascii="Arial" w:hAnsi="Arial" w:cs="Arial"/>
        </w:rPr>
      </w:pPr>
    </w:p>
    <w:p w14:paraId="502E2A9D" w14:textId="77777777" w:rsidR="00D55CAB" w:rsidRPr="00E95821" w:rsidRDefault="00D55CAB">
      <w:pPr>
        <w:spacing w:after="0" w:line="240" w:lineRule="auto"/>
        <w:jc w:val="left"/>
        <w:rPr>
          <w:rFonts w:ascii="Arial" w:hAnsi="Arial" w:cs="Arial"/>
          <w:b/>
          <w:bCs/>
          <w:color w:val="1E1B46"/>
          <w:sz w:val="28"/>
        </w:rPr>
      </w:pPr>
      <w:r w:rsidRPr="00E95821">
        <w:rPr>
          <w:rFonts w:ascii="Arial" w:hAnsi="Arial" w:cs="Arial"/>
        </w:rPr>
        <w:br w:type="page"/>
      </w:r>
    </w:p>
    <w:p w14:paraId="395A5926" w14:textId="7154758A" w:rsidR="009E5191" w:rsidRPr="00E95821" w:rsidRDefault="00D72CBD" w:rsidP="00430A78">
      <w:pPr>
        <w:pStyle w:val="Heading3"/>
        <w:rPr>
          <w:rFonts w:ascii="Arial" w:hAnsi="Arial" w:cs="Arial"/>
        </w:rPr>
      </w:pPr>
      <w:r w:rsidRPr="00E95821">
        <w:rPr>
          <w:rFonts w:ascii="Arial" w:hAnsi="Arial" w:cs="Arial"/>
        </w:rPr>
        <w:lastRenderedPageBreak/>
        <w:t>Appendix 6</w:t>
      </w:r>
      <w:r w:rsidR="009E5191" w:rsidRPr="00E95821">
        <w:rPr>
          <w:rFonts w:ascii="Arial" w:hAnsi="Arial" w:cs="Arial"/>
        </w:rPr>
        <w:t>: Survey Results</w:t>
      </w:r>
    </w:p>
    <w:p w14:paraId="606356F8" w14:textId="03371419" w:rsidR="009E5191" w:rsidRPr="00E95821" w:rsidRDefault="00430A78" w:rsidP="00430A78">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42</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Priority areas that the Council and their strategic partners should be addressing in relation to drug and alcohol misuse (CPI survey)</w:t>
      </w:r>
    </w:p>
    <w:p w14:paraId="5166DD69" w14:textId="0985E8A9" w:rsidR="009E5191" w:rsidRPr="00E95821" w:rsidRDefault="009E5191" w:rsidP="009E5191">
      <w:pPr>
        <w:rPr>
          <w:rFonts w:ascii="Arial" w:hAnsi="Arial" w:cs="Arial"/>
        </w:rPr>
      </w:pPr>
      <w:r w:rsidRPr="00E95821">
        <w:rPr>
          <w:rFonts w:ascii="Arial" w:hAnsi="Arial" w:cs="Arial"/>
          <w:noProof/>
          <w:lang w:val="en-US"/>
        </w:rPr>
        <w:drawing>
          <wp:inline distT="0" distB="0" distL="0" distR="0" wp14:anchorId="263FF97E" wp14:editId="74E2AB4D">
            <wp:extent cx="6429375" cy="2609850"/>
            <wp:effectExtent l="0" t="0" r="9525" b="0"/>
            <wp:docPr id="15" name="Chart 15" descr="Bar chart comparing the different priority areas that the council and their strategic partners should be addressing in relation to drug and alcohol misuse.">
              <a:extLst xmlns:a="http://schemas.openxmlformats.org/drawingml/2006/main">
                <a:ext uri="{FF2B5EF4-FFF2-40B4-BE49-F238E27FC236}">
                  <a16:creationId xmlns:a16="http://schemas.microsoft.com/office/drawing/2014/main" id="{33BB207D-BCEB-F088-3FA1-8C8DFA6F88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E95821">
        <w:rPr>
          <w:rFonts w:ascii="Arial" w:hAnsi="Arial" w:cs="Arial"/>
          <w:sz w:val="20"/>
          <w:szCs w:val="20"/>
        </w:rPr>
        <w:t>Base=154(totals equal more than 100% as resident could select more than one option).</w:t>
      </w:r>
      <w:r w:rsidRPr="00E95821">
        <w:rPr>
          <w:rFonts w:ascii="Arial" w:hAnsi="Arial" w:cs="Arial"/>
        </w:rPr>
        <w:t xml:space="preserve"> </w:t>
      </w:r>
    </w:p>
    <w:p w14:paraId="7248E4E6" w14:textId="4A1A4EA0" w:rsidR="009E5191" w:rsidRPr="00E95821" w:rsidRDefault="00430A78" w:rsidP="00430A78">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43</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Easiest way for residents to get help if they have a concern about drug and alcohol misuse for themselves or a family member (CPI survey)</w:t>
      </w:r>
    </w:p>
    <w:p w14:paraId="713B4C52" w14:textId="3242FA30" w:rsidR="00595352" w:rsidRPr="00E95821" w:rsidRDefault="009E5191" w:rsidP="009E5191">
      <w:pPr>
        <w:rPr>
          <w:rFonts w:ascii="Arial" w:hAnsi="Arial" w:cs="Arial"/>
          <w:sz w:val="20"/>
          <w:szCs w:val="20"/>
        </w:rPr>
      </w:pPr>
      <w:r w:rsidRPr="00E95821">
        <w:rPr>
          <w:rFonts w:ascii="Arial" w:hAnsi="Arial" w:cs="Arial"/>
          <w:noProof/>
          <w:lang w:val="en-US"/>
        </w:rPr>
        <w:drawing>
          <wp:inline distT="0" distB="0" distL="0" distR="0" wp14:anchorId="354ECAC7" wp14:editId="70317CAC">
            <wp:extent cx="6143625" cy="3028950"/>
            <wp:effectExtent l="0" t="0" r="9525" b="0"/>
            <wp:docPr id="17" name="Chart 17" descr="Bar chart comparing which response way is the easiest for residents to get help if they have a concern about drug and alcohol misuse for themselves or a family member. Contacting your GP was highest followed by self-referral into treatment service. ">
              <a:extLst xmlns:a="http://schemas.openxmlformats.org/drawingml/2006/main">
                <a:ext uri="{FF2B5EF4-FFF2-40B4-BE49-F238E27FC236}">
                  <a16:creationId xmlns:a16="http://schemas.microsoft.com/office/drawing/2014/main" id="{C0CF2F23-5ABC-789F-F178-2CB1BAF293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430A78" w:rsidRPr="00E95821">
        <w:rPr>
          <w:rFonts w:ascii="Arial" w:hAnsi="Arial" w:cs="Arial"/>
          <w:sz w:val="20"/>
          <w:szCs w:val="20"/>
        </w:rPr>
        <w:t>Base=147.</w:t>
      </w:r>
    </w:p>
    <w:p w14:paraId="02FCD402" w14:textId="7F3F32F3" w:rsidR="009E5191" w:rsidRPr="00E95821" w:rsidRDefault="00430A78" w:rsidP="008D4DBA">
      <w:pPr>
        <w:pStyle w:val="Caption"/>
        <w:keepNext/>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44</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Perceptions of the extent to which quality of life is affected by drug and alcohol misuse of others, 0-10 (CPI survey)</w:t>
      </w:r>
    </w:p>
    <w:p w14:paraId="385E02A1" w14:textId="40CEE7CD" w:rsidR="009E5191" w:rsidRPr="00E95821" w:rsidRDefault="009E5191" w:rsidP="009E5191">
      <w:pPr>
        <w:rPr>
          <w:rFonts w:ascii="Arial" w:hAnsi="Arial" w:cs="Arial"/>
          <w:sz w:val="20"/>
          <w:szCs w:val="20"/>
        </w:rPr>
      </w:pPr>
      <w:r w:rsidRPr="00E95821">
        <w:rPr>
          <w:rFonts w:ascii="Arial" w:hAnsi="Arial" w:cs="Arial"/>
          <w:noProof/>
          <w:lang w:val="en-US"/>
        </w:rPr>
        <w:drawing>
          <wp:inline distT="0" distB="0" distL="0" distR="0" wp14:anchorId="096F932B" wp14:editId="5276784D">
            <wp:extent cx="6372225" cy="1847850"/>
            <wp:effectExtent l="0" t="0" r="9525" b="0"/>
            <wp:docPr id="18" name="Chart 18" descr="Bar chart comparing respondents perceptions of the extent to which quality of life is being affected by drug and alcohol misuse of others from no effect to total effect.">
              <a:extLst xmlns:a="http://schemas.openxmlformats.org/drawingml/2006/main">
                <a:ext uri="{FF2B5EF4-FFF2-40B4-BE49-F238E27FC236}">
                  <a16:creationId xmlns:a16="http://schemas.microsoft.com/office/drawing/2014/main" id="{DD9B3F4F-4A95-D3C4-DFF0-589D036E13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Pr="00E95821">
        <w:rPr>
          <w:rFonts w:ascii="Arial" w:hAnsi="Arial" w:cs="Arial"/>
          <w:sz w:val="20"/>
          <w:szCs w:val="20"/>
        </w:rPr>
        <w:t>Base=147.</w:t>
      </w:r>
    </w:p>
    <w:p w14:paraId="1BC5A501" w14:textId="658F9216" w:rsidR="009E5191" w:rsidRPr="00E95821" w:rsidRDefault="00430A78" w:rsidP="00430A78">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45</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 xml:space="preserve">Perceptions of which aspects of drug and alcohol misuse are </w:t>
      </w:r>
      <w:proofErr w:type="gramStart"/>
      <w:r w:rsidR="009E5191" w:rsidRPr="00E95821">
        <w:rPr>
          <w:rFonts w:ascii="Arial" w:hAnsi="Arial" w:cs="Arial"/>
        </w:rPr>
        <w:t>having an effect on</w:t>
      </w:r>
      <w:proofErr w:type="gramEnd"/>
      <w:r w:rsidR="009E5191" w:rsidRPr="00E95821">
        <w:rPr>
          <w:rFonts w:ascii="Arial" w:hAnsi="Arial" w:cs="Arial"/>
        </w:rPr>
        <w:t xml:space="preserve"> people’s lives (CPI survey)</w:t>
      </w:r>
    </w:p>
    <w:p w14:paraId="0857D4A9" w14:textId="77777777" w:rsidR="009E5191" w:rsidRPr="00E95821" w:rsidRDefault="009E5191" w:rsidP="009E5191">
      <w:pPr>
        <w:rPr>
          <w:rFonts w:ascii="Arial" w:hAnsi="Arial" w:cs="Arial"/>
        </w:rPr>
      </w:pPr>
      <w:r w:rsidRPr="00E95821">
        <w:rPr>
          <w:rFonts w:ascii="Arial" w:hAnsi="Arial" w:cs="Arial"/>
          <w:noProof/>
          <w:lang w:val="en-US"/>
        </w:rPr>
        <w:drawing>
          <wp:inline distT="0" distB="0" distL="0" distR="0" wp14:anchorId="3CFDB441" wp14:editId="63B3B662">
            <wp:extent cx="6296025" cy="2628900"/>
            <wp:effectExtent l="0" t="0" r="9525" b="0"/>
            <wp:docPr id="27" name="Chart 27" descr="Bar chart comparing respondents perceptions of which aspects of drug and alcohol misuse are having an effect on people's lives ">
              <a:extLst xmlns:a="http://schemas.openxmlformats.org/drawingml/2006/main">
                <a:ext uri="{FF2B5EF4-FFF2-40B4-BE49-F238E27FC236}">
                  <a16:creationId xmlns:a16="http://schemas.microsoft.com/office/drawing/2014/main" id="{F025D7EF-8B21-2980-CD3B-5FB8713C90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Pr="00E95821">
        <w:rPr>
          <w:rFonts w:ascii="Arial" w:hAnsi="Arial" w:cs="Arial"/>
          <w:sz w:val="20"/>
          <w:szCs w:val="20"/>
        </w:rPr>
        <w:t>Base=147 (totals equal more than 100% as resident could select more than one option).</w:t>
      </w:r>
      <w:r w:rsidRPr="00E95821">
        <w:rPr>
          <w:rFonts w:ascii="Arial" w:hAnsi="Arial" w:cs="Arial"/>
        </w:rPr>
        <w:t xml:space="preserve"> </w:t>
      </w:r>
    </w:p>
    <w:p w14:paraId="099E345E" w14:textId="77777777" w:rsidR="009E5191" w:rsidRPr="00E95821" w:rsidRDefault="009E5191" w:rsidP="009E5191">
      <w:pPr>
        <w:rPr>
          <w:rFonts w:ascii="Arial" w:hAnsi="Arial" w:cs="Arial"/>
        </w:rPr>
      </w:pPr>
    </w:p>
    <w:p w14:paraId="154B9E91" w14:textId="77777777" w:rsidR="009E5191" w:rsidRPr="00E95821" w:rsidRDefault="009E5191" w:rsidP="009E5191">
      <w:pPr>
        <w:rPr>
          <w:rFonts w:ascii="Arial" w:hAnsi="Arial" w:cs="Arial"/>
        </w:rPr>
      </w:pPr>
    </w:p>
    <w:p w14:paraId="110EDECB" w14:textId="77777777" w:rsidR="009E5191" w:rsidRPr="00E95821" w:rsidRDefault="009E5191" w:rsidP="009E5191">
      <w:pPr>
        <w:rPr>
          <w:rFonts w:ascii="Arial" w:hAnsi="Arial" w:cs="Arial"/>
        </w:rPr>
      </w:pPr>
    </w:p>
    <w:p w14:paraId="0285DB7B" w14:textId="77777777" w:rsidR="009E5191" w:rsidRPr="00E95821" w:rsidRDefault="009E5191" w:rsidP="009E5191">
      <w:pPr>
        <w:rPr>
          <w:rFonts w:ascii="Arial" w:hAnsi="Arial" w:cs="Arial"/>
        </w:rPr>
      </w:pPr>
    </w:p>
    <w:p w14:paraId="6441A6F8" w14:textId="77777777" w:rsidR="009E5191" w:rsidRPr="00E95821" w:rsidRDefault="009E5191" w:rsidP="009E5191">
      <w:pPr>
        <w:rPr>
          <w:rFonts w:ascii="Arial" w:hAnsi="Arial" w:cs="Arial"/>
        </w:rPr>
      </w:pPr>
    </w:p>
    <w:p w14:paraId="45AF5528" w14:textId="77777777" w:rsidR="009E5191" w:rsidRPr="00E95821" w:rsidRDefault="009E5191" w:rsidP="009E5191">
      <w:pPr>
        <w:rPr>
          <w:rFonts w:ascii="Arial" w:hAnsi="Arial" w:cs="Arial"/>
        </w:rPr>
      </w:pPr>
    </w:p>
    <w:p w14:paraId="7262C0EF" w14:textId="77777777" w:rsidR="009E5191" w:rsidRPr="00E95821" w:rsidRDefault="009E5191" w:rsidP="009E5191">
      <w:pPr>
        <w:rPr>
          <w:rFonts w:ascii="Arial" w:hAnsi="Arial" w:cs="Arial"/>
        </w:rPr>
      </w:pPr>
    </w:p>
    <w:p w14:paraId="5190961F" w14:textId="01A65946" w:rsidR="009E5191" w:rsidRPr="00E95821" w:rsidRDefault="00430A78" w:rsidP="00430A78">
      <w:pPr>
        <w:pStyle w:val="Caption"/>
        <w:rPr>
          <w:rFonts w:ascii="Arial" w:hAnsi="Arial" w:cs="Arial"/>
        </w:rPr>
      </w:pPr>
      <w:r w:rsidRPr="00E95821">
        <w:rPr>
          <w:rFonts w:ascii="Arial" w:hAnsi="Arial" w:cs="Arial"/>
        </w:rPr>
        <w:lastRenderedPageBreak/>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46</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Percentage of respondents that have been negatively affected by the drug misuse in the family? (CPI survey)</w:t>
      </w:r>
    </w:p>
    <w:p w14:paraId="32DC027F" w14:textId="77777777" w:rsidR="009E5191" w:rsidRPr="00E95821" w:rsidRDefault="009E5191" w:rsidP="009E5191">
      <w:pPr>
        <w:rPr>
          <w:rFonts w:ascii="Arial" w:hAnsi="Arial" w:cs="Arial"/>
        </w:rPr>
      </w:pPr>
      <w:r w:rsidRPr="00E95821">
        <w:rPr>
          <w:rFonts w:ascii="Arial" w:hAnsi="Arial" w:cs="Arial"/>
          <w:noProof/>
          <w:lang w:val="en-US"/>
        </w:rPr>
        <w:drawing>
          <wp:inline distT="0" distB="0" distL="0" distR="0" wp14:anchorId="4B155454" wp14:editId="59F69C79">
            <wp:extent cx="5991225" cy="1981200"/>
            <wp:effectExtent l="0" t="0" r="9525" b="0"/>
            <wp:docPr id="29" name="Chart 29" descr="Pie chart comparing percentage of respondents from the survey that have been negatively affected by the drug misuse in the family">
              <a:extLst xmlns:a="http://schemas.openxmlformats.org/drawingml/2006/main">
                <a:ext uri="{FF2B5EF4-FFF2-40B4-BE49-F238E27FC236}">
                  <a16:creationId xmlns:a16="http://schemas.microsoft.com/office/drawing/2014/main" id="{3559D794-701C-D3E2-8587-760864007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E95821">
        <w:rPr>
          <w:rFonts w:ascii="Arial" w:hAnsi="Arial" w:cs="Arial"/>
          <w:sz w:val="20"/>
          <w:szCs w:val="20"/>
        </w:rPr>
        <w:t>Base=148.</w:t>
      </w:r>
      <w:r w:rsidRPr="00E95821">
        <w:rPr>
          <w:rFonts w:ascii="Arial" w:hAnsi="Arial" w:cs="Arial"/>
        </w:rPr>
        <w:t xml:space="preserve"> </w:t>
      </w:r>
    </w:p>
    <w:p w14:paraId="0A9E406B" w14:textId="21B2229E" w:rsidR="009E5191" w:rsidRPr="00E95821" w:rsidRDefault="00430A78" w:rsidP="00430A78">
      <w:pPr>
        <w:pStyle w:val="Caption"/>
        <w:rPr>
          <w:rFonts w:ascii="Arial" w:hAnsi="Arial" w:cs="Arial"/>
        </w:rPr>
      </w:pPr>
      <w:r w:rsidRPr="00E95821">
        <w:rPr>
          <w:rFonts w:ascii="Arial" w:hAnsi="Arial" w:cs="Arial"/>
        </w:rPr>
        <w:t xml:space="preserve">Figure </w:t>
      </w:r>
      <w:r w:rsidRPr="00E95821">
        <w:rPr>
          <w:rFonts w:ascii="Arial" w:hAnsi="Arial" w:cs="Arial"/>
        </w:rPr>
        <w:fldChar w:fldCharType="begin"/>
      </w:r>
      <w:r w:rsidRPr="00E95821">
        <w:rPr>
          <w:rFonts w:ascii="Arial" w:hAnsi="Arial" w:cs="Arial"/>
        </w:rPr>
        <w:instrText xml:space="preserve"> SEQ Figure \* ARABIC </w:instrText>
      </w:r>
      <w:r w:rsidRPr="00E95821">
        <w:rPr>
          <w:rFonts w:ascii="Arial" w:hAnsi="Arial" w:cs="Arial"/>
        </w:rPr>
        <w:fldChar w:fldCharType="separate"/>
      </w:r>
      <w:r w:rsidR="009A63FA" w:rsidRPr="00E95821">
        <w:rPr>
          <w:rFonts w:ascii="Arial" w:hAnsi="Arial" w:cs="Arial"/>
          <w:noProof/>
        </w:rPr>
        <w:t>47</w:t>
      </w:r>
      <w:r w:rsidRPr="00E95821">
        <w:rPr>
          <w:rFonts w:ascii="Arial" w:hAnsi="Arial" w:cs="Arial"/>
          <w:noProof/>
        </w:rPr>
        <w:fldChar w:fldCharType="end"/>
      </w:r>
      <w:r w:rsidRPr="00E95821">
        <w:rPr>
          <w:rFonts w:ascii="Arial" w:hAnsi="Arial" w:cs="Arial"/>
        </w:rPr>
        <w:t xml:space="preserve"> </w:t>
      </w:r>
      <w:r w:rsidR="009E5191" w:rsidRPr="00E95821">
        <w:rPr>
          <w:rFonts w:ascii="Arial" w:hAnsi="Arial" w:cs="Arial"/>
        </w:rPr>
        <w:t>Impact on those residents who are negatively affected by drug misuse in their family (CPI survey)</w:t>
      </w:r>
    </w:p>
    <w:p w14:paraId="741A0BB4" w14:textId="77777777" w:rsidR="009E5191" w:rsidRPr="00E95821" w:rsidRDefault="009E5191" w:rsidP="009E5191">
      <w:pPr>
        <w:rPr>
          <w:rFonts w:ascii="Arial" w:hAnsi="Arial" w:cs="Arial"/>
        </w:rPr>
      </w:pPr>
      <w:r w:rsidRPr="00E95821">
        <w:rPr>
          <w:rFonts w:ascii="Arial" w:hAnsi="Arial" w:cs="Arial"/>
          <w:noProof/>
          <w:lang w:val="en-US"/>
        </w:rPr>
        <w:drawing>
          <wp:inline distT="0" distB="0" distL="0" distR="0" wp14:anchorId="18819B52" wp14:editId="29AA6960">
            <wp:extent cx="6362700" cy="2114550"/>
            <wp:effectExtent l="0" t="0" r="0" b="0"/>
            <wp:docPr id="30" name="Chart 30" descr="Bar chart comparing impact on those residents who were negatively affected by drug misuse in their families ">
              <a:extLst xmlns:a="http://schemas.openxmlformats.org/drawingml/2006/main">
                <a:ext uri="{FF2B5EF4-FFF2-40B4-BE49-F238E27FC236}">
                  <a16:creationId xmlns:a16="http://schemas.microsoft.com/office/drawing/2014/main" id="{EB04FD04-82C9-A03C-EC9C-46F5803E73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Pr="00E95821">
        <w:rPr>
          <w:rFonts w:ascii="Arial" w:hAnsi="Arial" w:cs="Arial"/>
        </w:rPr>
        <w:t xml:space="preserve"> </w:t>
      </w:r>
      <w:r w:rsidRPr="00E95821">
        <w:rPr>
          <w:rFonts w:ascii="Arial" w:hAnsi="Arial" w:cs="Arial"/>
          <w:sz w:val="20"/>
          <w:szCs w:val="20"/>
        </w:rPr>
        <w:t>Base=30 (totals equal more than 100% as resident could select more than one option).</w:t>
      </w:r>
    </w:p>
    <w:p w14:paraId="5A1ADD45" w14:textId="77777777" w:rsidR="009E5191" w:rsidRPr="00E95821" w:rsidRDefault="009E5191" w:rsidP="00F84D33">
      <w:pPr>
        <w:tabs>
          <w:tab w:val="left" w:pos="5970"/>
        </w:tabs>
        <w:rPr>
          <w:rFonts w:ascii="Arial" w:hAnsi="Arial" w:cs="Arial"/>
        </w:rPr>
      </w:pPr>
    </w:p>
    <w:sectPr w:rsidR="009E5191" w:rsidRPr="00E95821" w:rsidSect="00AA01C6">
      <w:headerReference w:type="even" r:id="rId89"/>
      <w:headerReference w:type="default" r:id="rId90"/>
      <w:footerReference w:type="even" r:id="rId91"/>
      <w:pgSz w:w="11907" w:h="16839" w:code="9"/>
      <w:pgMar w:top="1440" w:right="1440" w:bottom="1440" w:left="1440"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70EA0" w14:textId="77777777" w:rsidR="00B40FF6" w:rsidRDefault="00B40FF6" w:rsidP="00432CCC">
      <w:r>
        <w:separator/>
      </w:r>
    </w:p>
  </w:endnote>
  <w:endnote w:type="continuationSeparator" w:id="0">
    <w:p w14:paraId="196AB246" w14:textId="77777777" w:rsidR="00B40FF6" w:rsidRDefault="00B40FF6" w:rsidP="00432CCC">
      <w:r>
        <w:continuationSeparator/>
      </w:r>
    </w:p>
  </w:endnote>
  <w:endnote w:type="continuationNotice" w:id="1">
    <w:p w14:paraId="6E306DD4" w14:textId="77777777" w:rsidR="00B40FF6" w:rsidRDefault="00B40FF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1"/>
    <w:family w:val="auto"/>
    <w:pitch w:val="variable"/>
    <w:sig w:usb0="E50002FF" w:usb1="500079DB" w:usb2="00000010" w:usb3="00000000" w:csb0="00000000" w:csb1="00000000"/>
  </w:font>
  <w:font w:name="Source Sans Pro">
    <w:charset w:val="00"/>
    <w:family w:val="swiss"/>
    <w:pitch w:val="variable"/>
    <w:sig w:usb0="600002F7" w:usb1="02000001" w:usb2="00000000" w:usb3="00000000" w:csb0="0000019F" w:csb1="00000000"/>
  </w:font>
  <w:font w:name="Gill Sans MT">
    <w:charset w:val="00"/>
    <w:family w:val="swiss"/>
    <w:pitch w:val="variable"/>
    <w:sig w:usb0="00000003" w:usb1="00000000" w:usb2="00000000" w:usb3="00000000" w:csb0="00000003" w:csb1="00000000"/>
  </w:font>
  <w:font w:name="Meiryo">
    <w:charset w:val="80"/>
    <w:family w:val="swiss"/>
    <w:pitch w:val="variable"/>
    <w:sig w:usb0="E00002FF" w:usb1="6AC7FFFF" w:usb2="08000012" w:usb3="00000000" w:csb0="0002009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75343" w14:textId="77777777" w:rsidR="00160BE3" w:rsidRDefault="00160B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619BC" w14:textId="2EE9E98D" w:rsidR="009F21A4" w:rsidRDefault="009F21A4" w:rsidP="00AE5355">
    <w:pPr>
      <w:pStyle w:val="Footer"/>
      <w:tabs>
        <w:tab w:val="clear" w:pos="4320"/>
        <w:tab w:val="clear" w:pos="8640"/>
        <w:tab w:val="center" w:pos="5112"/>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B4C4E" w14:textId="12E813A7" w:rsidR="009F21A4" w:rsidRDefault="009F21A4">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99527" w14:textId="3AC297B2" w:rsidR="009F21A4" w:rsidRDefault="009F21A4" w:rsidP="00AE535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01F3F" w14:textId="77777777" w:rsidR="00B40FF6" w:rsidRPr="006A1138" w:rsidRDefault="00B40FF6" w:rsidP="006A1138">
      <w:pPr>
        <w:pStyle w:val="FootnoteSeparator"/>
      </w:pPr>
      <w:r w:rsidRPr="006A1138">
        <w:separator/>
      </w:r>
    </w:p>
  </w:footnote>
  <w:footnote w:type="continuationSeparator" w:id="0">
    <w:p w14:paraId="433A9FB2" w14:textId="77777777" w:rsidR="00B40FF6" w:rsidRDefault="00B40FF6" w:rsidP="00432CCC">
      <w:r>
        <w:continuationSeparator/>
      </w:r>
    </w:p>
  </w:footnote>
  <w:footnote w:type="continuationNotice" w:id="1">
    <w:p w14:paraId="05C442D1" w14:textId="77777777" w:rsidR="00B40FF6" w:rsidRDefault="00B40FF6">
      <w:pPr>
        <w:spacing w:after="0" w:line="240" w:lineRule="auto"/>
      </w:pPr>
    </w:p>
  </w:footnote>
  <w:footnote w:id="2">
    <w:p w14:paraId="6B43ED67" w14:textId="77777777" w:rsidR="009F21A4" w:rsidRPr="001B1BB1" w:rsidRDefault="009F21A4" w:rsidP="00495C18">
      <w:pPr>
        <w:pStyle w:val="FootnoteText"/>
        <w:rPr>
          <w:lang w:val="en-US"/>
        </w:rPr>
      </w:pPr>
      <w:r>
        <w:rPr>
          <w:rStyle w:val="FootnoteReference"/>
        </w:rPr>
        <w:footnoteRef/>
      </w:r>
      <w:r>
        <w:t xml:space="preserve"> As set out in the Dame Black’s Review of Drugs report, Part 2.</w:t>
      </w:r>
    </w:p>
  </w:footnote>
  <w:footnote w:id="3">
    <w:p w14:paraId="4654F2BA" w14:textId="77777777" w:rsidR="008639FD" w:rsidRDefault="008639FD" w:rsidP="008639FD">
      <w:pPr>
        <w:pStyle w:val="FootnoteText"/>
      </w:pPr>
      <w:r>
        <w:rPr>
          <w:rStyle w:val="FootnoteReference"/>
        </w:rPr>
        <w:footnoteRef/>
      </w:r>
      <w:r>
        <w:t xml:space="preserve"> See: </w:t>
      </w:r>
      <w:hyperlink r:id="rId1" w:history="1">
        <w:r w:rsidRPr="007472D5">
          <w:rPr>
            <w:rStyle w:val="Hyperlink"/>
          </w:rPr>
          <w:t>https://www.gov.uk/government/news/phe-launches-opioid-treatment-quality-improvement-programme</w:t>
        </w:r>
      </w:hyperlink>
      <w:r>
        <w:t xml:space="preserve"> </w:t>
      </w:r>
    </w:p>
  </w:footnote>
  <w:footnote w:id="4">
    <w:p w14:paraId="6190FEEA" w14:textId="3F3A1003" w:rsidR="009F21A4" w:rsidRDefault="009F21A4" w:rsidP="00344ED1">
      <w:pPr>
        <w:pStyle w:val="FootnoteText"/>
      </w:pPr>
      <w:r>
        <w:rPr>
          <w:rStyle w:val="FootnoteReference"/>
        </w:rPr>
        <w:footnoteRef/>
      </w:r>
      <w:r>
        <w:t xml:space="preserve"> </w:t>
      </w:r>
      <w:hyperlink r:id="rId2" w:anchor="executive-summary" w:history="1">
        <w:r w:rsidRPr="00933F96">
          <w:rPr>
            <w:rStyle w:val="Hyperlink"/>
          </w:rPr>
          <w:t>Guidance</w:t>
        </w:r>
      </w:hyperlink>
      <w:r>
        <w:t xml:space="preserve"> is available to </w:t>
      </w:r>
      <w:r w:rsidRPr="00933F96">
        <w:t>outline the structures and processes through which local partners in England should work together to reduce drug-related harm.</w:t>
      </w:r>
    </w:p>
  </w:footnote>
  <w:footnote w:id="5">
    <w:p w14:paraId="3B9122B3" w14:textId="77777777" w:rsidR="009F21A4" w:rsidRDefault="009F21A4" w:rsidP="00F042CC">
      <w:pPr>
        <w:pStyle w:val="FootnoteText"/>
        <w:rPr>
          <w:rFonts w:asciiTheme="majorHAnsi" w:hAnsiTheme="majorHAnsi"/>
        </w:rPr>
      </w:pPr>
      <w:r>
        <w:rPr>
          <w:rStyle w:val="FootnoteReference"/>
          <w:rFonts w:ascii="Arial Nova" w:hAnsi="Arial Nova"/>
        </w:rPr>
        <w:footnoteRef/>
      </w:r>
      <w:r>
        <w:rPr>
          <w:rFonts w:ascii="Arial Nova" w:hAnsi="Arial Nova"/>
        </w:rPr>
        <w:t xml:space="preserve"> </w:t>
      </w:r>
      <w:r>
        <w:rPr>
          <w:rFonts w:asciiTheme="majorHAnsi" w:hAnsiTheme="majorHAnsi"/>
        </w:rPr>
        <w:t xml:space="preserve">OHID Adults - alcohol commissioning support pack 2021-22: key data. Planning for alcohol harm prevention, treatment, and recovery in adults and </w:t>
      </w:r>
      <w:hyperlink r:id="rId3" w:history="1">
        <w:r>
          <w:rPr>
            <w:rStyle w:val="Hyperlink"/>
            <w:rFonts w:asciiTheme="majorHAnsi" w:hAnsiTheme="majorHAnsi"/>
          </w:rPr>
          <w:t>https://www.ndtms.net/ViewIt/Adult</w:t>
        </w:r>
      </w:hyperlink>
      <w:r>
        <w:rPr>
          <w:rFonts w:asciiTheme="majorHAnsi" w:hAnsiTheme="majorHAnsi"/>
        </w:rPr>
        <w:t xml:space="preserve">. </w:t>
      </w:r>
    </w:p>
  </w:footnote>
  <w:footnote w:id="6">
    <w:p w14:paraId="49ED0D76" w14:textId="77777777" w:rsidR="009F21A4" w:rsidRPr="00A435C0" w:rsidRDefault="009F21A4" w:rsidP="00F042CC">
      <w:pPr>
        <w:pStyle w:val="FootnoteText"/>
        <w:rPr>
          <w:lang w:val="en-US"/>
        </w:rPr>
      </w:pPr>
      <w:r>
        <w:rPr>
          <w:rStyle w:val="FootnoteReference"/>
        </w:rPr>
        <w:footnoteRef/>
      </w:r>
      <w:r>
        <w:t xml:space="preserve"> NDTMS is a national standard applicable to all ages and is accredited by NHS Digital and the Information Standard (Section 250 of the Health and Social Care Act 2012). The dataset comprises extracts from each service provider based on an individual entering specialist drug and alcohol treatment. Where multiple episodes exist (for example, if an individual leaves and reappears at the same treatment provider, or if a person accessed more than one service) the additional episode is also captured and is defined as a ‘treatment journey’. </w:t>
      </w:r>
    </w:p>
  </w:footnote>
  <w:footnote w:id="7">
    <w:p w14:paraId="262A38F1" w14:textId="77777777" w:rsidR="009F21A4" w:rsidRPr="00A435C0" w:rsidRDefault="009F21A4" w:rsidP="00F042CC">
      <w:pPr>
        <w:pStyle w:val="FootnoteText"/>
        <w:rPr>
          <w:lang w:val="en-US"/>
        </w:rPr>
      </w:pPr>
      <w:r>
        <w:rPr>
          <w:rStyle w:val="FootnoteReference"/>
        </w:rPr>
        <w:footnoteRef/>
      </w:r>
      <w:r>
        <w:t xml:space="preserve"> TOP is a separate dataset that reviews substance use and other needs based on the last 28 days. Information collected by NDTMS requires a validation process and is considered ‘Official Statistics’</w:t>
      </w:r>
    </w:p>
  </w:footnote>
  <w:footnote w:id="8">
    <w:p w14:paraId="3CD73D8F" w14:textId="77777777" w:rsidR="009F21A4" w:rsidRPr="003B6A29" w:rsidRDefault="009F21A4" w:rsidP="00F042CC">
      <w:pPr>
        <w:pStyle w:val="FootnoteText"/>
        <w:rPr>
          <w:lang w:val="en-US"/>
        </w:rPr>
      </w:pPr>
      <w:r>
        <w:rPr>
          <w:rStyle w:val="FootnoteReference"/>
        </w:rPr>
        <w:footnoteRef/>
      </w:r>
      <w:r>
        <w:t xml:space="preserve"> </w:t>
      </w:r>
      <w:r>
        <w:rPr>
          <w:rFonts w:ascii="Segoe UI" w:hAnsi="Segoe UI" w:cs="Segoe UI"/>
          <w:color w:val="212121"/>
          <w:shd w:val="clear" w:color="auto" w:fill="FFFFFF"/>
        </w:rPr>
        <w:t>Marsden J, Farrell M, Bradbury C, Dale-Perera A, Eastwood B, Roxburgh M, Taylor S. Development of the Treatment Outcomes Profile. Addiction. 2008 Sep;103(9):1450-60. doi: 10.1111/j.1360-0443.2008.02284.x. PMID: 18783500.</w:t>
      </w:r>
    </w:p>
  </w:footnote>
  <w:footnote w:id="9">
    <w:p w14:paraId="28615FC8" w14:textId="77777777" w:rsidR="009F21A4" w:rsidRDefault="009F21A4" w:rsidP="00F042CC">
      <w:pPr>
        <w:pStyle w:val="FootnoteText"/>
        <w:rPr>
          <w:rFonts w:asciiTheme="majorHAnsi" w:hAnsiTheme="majorHAnsi"/>
        </w:rPr>
      </w:pPr>
      <w:r>
        <w:rPr>
          <w:rStyle w:val="FootnoteReference"/>
          <w:rFonts w:asciiTheme="majorHAnsi" w:hAnsiTheme="majorHAnsi"/>
        </w:rPr>
        <w:footnoteRef/>
      </w:r>
      <w:r>
        <w:rPr>
          <w:rFonts w:asciiTheme="majorHAnsi" w:hAnsiTheme="majorHAnsi"/>
        </w:rPr>
        <w:t xml:space="preserve"> Chao, A. (1987). Estimating the population size for capture-recapture data with unequal catchability. Biometrics, 783-791.</w:t>
      </w:r>
    </w:p>
  </w:footnote>
  <w:footnote w:id="10">
    <w:p w14:paraId="3AA4446A" w14:textId="77777777" w:rsidR="009F21A4" w:rsidRDefault="009F21A4" w:rsidP="00F042CC">
      <w:pPr>
        <w:pStyle w:val="FootnoteText"/>
        <w:rPr>
          <w:rFonts w:ascii="Arial Nova" w:hAnsi="Arial Nova"/>
        </w:rPr>
      </w:pPr>
      <w:r>
        <w:rPr>
          <w:rStyle w:val="FootnoteReference"/>
          <w:rFonts w:asciiTheme="majorHAnsi" w:hAnsiTheme="majorHAnsi"/>
        </w:rPr>
        <w:footnoteRef/>
      </w:r>
      <w:r>
        <w:rPr>
          <w:rFonts w:asciiTheme="majorHAnsi" w:hAnsiTheme="majorHAnsi"/>
        </w:rPr>
        <w:t xml:space="preserve"> Hay, G. (2000). Capture–recapture estimates of drug misuse in urban and non</w:t>
      </w:r>
      <w:r>
        <w:rPr>
          <w:rFonts w:asciiTheme="majorHAnsi" w:hAnsiTheme="majorHAnsi" w:cs="Cambria Math"/>
        </w:rPr>
        <w:t>‐</w:t>
      </w:r>
      <w:r>
        <w:rPr>
          <w:rFonts w:asciiTheme="majorHAnsi" w:hAnsiTheme="majorHAnsi"/>
        </w:rPr>
        <w:t>urban settings in the north east of Scotland. Addiction, 95(12), 1795-1803.</w:t>
      </w:r>
    </w:p>
  </w:footnote>
  <w:footnote w:id="11">
    <w:p w14:paraId="4AE1584B" w14:textId="77777777" w:rsidR="009F21A4" w:rsidRDefault="009F21A4" w:rsidP="00F042CC">
      <w:pPr>
        <w:pStyle w:val="FootnoteText"/>
      </w:pPr>
      <w:r>
        <w:rPr>
          <w:rStyle w:val="FootnoteReference"/>
        </w:rPr>
        <w:footnoteRef/>
      </w:r>
      <w:r>
        <w:t xml:space="preserve"> https://www.ndtms.net/ViewIt/Adult</w:t>
      </w:r>
    </w:p>
  </w:footnote>
  <w:footnote w:id="12">
    <w:p w14:paraId="12905364" w14:textId="77777777" w:rsidR="009F21A4" w:rsidRDefault="009F21A4" w:rsidP="002F35DC">
      <w:pPr>
        <w:pStyle w:val="FootnoteText"/>
      </w:pPr>
      <w:r>
        <w:rPr>
          <w:rStyle w:val="FootnoteReference"/>
        </w:rPr>
        <w:footnoteRef/>
      </w:r>
      <w:r>
        <w:t xml:space="preserve"> </w:t>
      </w:r>
      <w:r w:rsidRPr="00C77099">
        <w:t>Room, R. (1996). Alcohol consumption and social harm—conceptual issues and historical perspectives. Contemporary Drug Problems, 23(3), 373-388</w:t>
      </w:r>
      <w:r>
        <w:t xml:space="preserve">; </w:t>
      </w:r>
      <w:r w:rsidRPr="00A82DAA">
        <w:t>Rehm, J. (2011). The risks associated with alcohol use and alcoholism. Alcohol Research &amp; Health, 34(2), 135.</w:t>
      </w:r>
    </w:p>
  </w:footnote>
  <w:footnote w:id="13">
    <w:p w14:paraId="45DBEAE2" w14:textId="77777777" w:rsidR="009F21A4" w:rsidRDefault="009F21A4" w:rsidP="002F35DC">
      <w:pPr>
        <w:pStyle w:val="FootnoteText"/>
      </w:pPr>
      <w:r>
        <w:rPr>
          <w:rStyle w:val="FootnoteReference"/>
        </w:rPr>
        <w:footnoteRef/>
      </w:r>
      <w:r>
        <w:t xml:space="preserve"> WHO 2018 – alcohol fact sheet. </w:t>
      </w:r>
      <w:r w:rsidRPr="009777FA">
        <w:t>https://www.who.int/news-room/fact-sheets/detail/alcohol</w:t>
      </w:r>
    </w:p>
  </w:footnote>
  <w:footnote w:id="14">
    <w:p w14:paraId="120F6F50" w14:textId="5087FA3D" w:rsidR="009F21A4" w:rsidRPr="00B12194" w:rsidRDefault="009F21A4" w:rsidP="003E56CB">
      <w:pPr>
        <w:pStyle w:val="FootnoteText"/>
        <w:jc w:val="left"/>
        <w:rPr>
          <w:lang w:val="en-US"/>
        </w:rPr>
      </w:pPr>
      <w:r>
        <w:rPr>
          <w:rStyle w:val="FootnoteReference"/>
        </w:rPr>
        <w:footnoteRef/>
      </w:r>
      <w:r>
        <w:t xml:space="preserve"> For more information on the modelling see: </w:t>
      </w:r>
      <w:r w:rsidRPr="00E03C26">
        <w:t>https://view.officeapps.live.com/op/view.aspx?src=https%3A%2F%2Fassets.publishing.service.gov.uk%2Fgovernment%2Fuploads%2Fsystem%2Fuploads%2Fattachment_data%2Ffile%2F969030%2FEstimates_of_alcohol_dependent_adults_2018-19.ods&amp;wdOrigin=BROWSELINK</w:t>
      </w:r>
    </w:p>
  </w:footnote>
  <w:footnote w:id="15">
    <w:p w14:paraId="40F94114" w14:textId="078EF691" w:rsidR="009F21A4" w:rsidRPr="007A091A" w:rsidRDefault="009F21A4">
      <w:pPr>
        <w:pStyle w:val="FootnoteText"/>
        <w:rPr>
          <w:lang w:val="en-US"/>
        </w:rPr>
      </w:pPr>
      <w:r>
        <w:rPr>
          <w:rStyle w:val="FootnoteReference"/>
        </w:rPr>
        <w:footnoteRef/>
      </w:r>
      <w:r>
        <w:t xml:space="preserve"> </w:t>
      </w:r>
      <w:r>
        <w:rPr>
          <w:lang w:val="en-US"/>
        </w:rPr>
        <w:t xml:space="preserve">Drug misuse deaths are defined as a death where the underlying cause is drug abuse or drug dependence or any of the substances involved are controlled under the Misuse of Drugs Act 1971. </w:t>
      </w:r>
    </w:p>
  </w:footnote>
  <w:footnote w:id="16">
    <w:p w14:paraId="7A4134CD" w14:textId="74118903" w:rsidR="009F21A4" w:rsidRPr="007A091A" w:rsidRDefault="009F21A4">
      <w:pPr>
        <w:pStyle w:val="FootnoteText"/>
        <w:rPr>
          <w:lang w:val="en-US"/>
        </w:rPr>
      </w:pPr>
      <w:r>
        <w:rPr>
          <w:rStyle w:val="FootnoteReference"/>
        </w:rPr>
        <w:footnoteRef/>
      </w:r>
      <w:r>
        <w:t xml:space="preserve"> </w:t>
      </w:r>
      <w:r>
        <w:rPr>
          <w:lang w:val="en-US"/>
        </w:rPr>
        <w:t xml:space="preserve">This is a wider measure of drug misuse and includes drug poisoning that is not related to drug misuse (albeit that drug misuse makes up around two-thirds of drug poisonings). For details see: </w:t>
      </w:r>
      <w:r w:rsidRPr="007A091A">
        <w:rPr>
          <w:lang w:val="en-US"/>
        </w:rPr>
        <w:t>https://www.ons.gov.uk/peoplepopulationandcommunity/birthsdeathsandmarriages/deaths/bulletins/deathsrelatedtodrugpoisoninginenglandandwales/2020#drug-misuse-in-england-and-wales</w:t>
      </w:r>
    </w:p>
  </w:footnote>
  <w:footnote w:id="17">
    <w:p w14:paraId="71708BDF" w14:textId="75EF6B61" w:rsidR="009F21A4" w:rsidRPr="00D948B2" w:rsidRDefault="009F21A4">
      <w:pPr>
        <w:pStyle w:val="FootnoteText"/>
        <w:rPr>
          <w:lang w:val="en-US"/>
        </w:rPr>
      </w:pPr>
      <w:r>
        <w:rPr>
          <w:rStyle w:val="FootnoteReference"/>
        </w:rPr>
        <w:footnoteRef/>
      </w:r>
      <w:r>
        <w:t xml:space="preserve"> </w:t>
      </w:r>
      <w:r>
        <w:rPr>
          <w:lang w:val="en-US"/>
        </w:rPr>
        <w:t xml:space="preserve">Note that prevalence estimates are largely based on 2016-17 data and are currently being updated. This means that there is as “lag” in the data and that the estimates throughout should be treated with a degree of caution due to this lag. </w:t>
      </w:r>
    </w:p>
  </w:footnote>
  <w:footnote w:id="18">
    <w:p w14:paraId="55EC7F35" w14:textId="2BC5CD37" w:rsidR="009F21A4" w:rsidRDefault="009F21A4">
      <w:pPr>
        <w:pStyle w:val="FootnoteText"/>
      </w:pPr>
      <w:r>
        <w:rPr>
          <w:rStyle w:val="FootnoteReference"/>
        </w:rPr>
        <w:footnoteRef/>
      </w:r>
      <w:r>
        <w:t xml:space="preserve"> </w:t>
      </w:r>
      <w:hyperlink r:id="rId4" w:history="1">
        <w:r>
          <w:rPr>
            <w:rStyle w:val="Hyperlink"/>
          </w:rPr>
          <w:t>Illicit drug use - GOV.UK Ethnicity facts and figures (ethnicity-facts-figures.service.gov.uk)</w:t>
        </w:r>
      </w:hyperlink>
    </w:p>
  </w:footnote>
  <w:footnote w:id="19">
    <w:p w14:paraId="415E3727" w14:textId="77777777" w:rsidR="009F21A4" w:rsidRPr="00393B83" w:rsidRDefault="009F21A4" w:rsidP="009D3386">
      <w:pPr>
        <w:pStyle w:val="FootnoteText"/>
        <w:rPr>
          <w:lang w:val="en-US"/>
        </w:rPr>
      </w:pPr>
      <w:r>
        <w:rPr>
          <w:rStyle w:val="FootnoteReference"/>
        </w:rPr>
        <w:footnoteRef/>
      </w:r>
      <w:r>
        <w:t xml:space="preserve"> Bramley, G., Fitzpatrick, S., Edwards, J., Ford, D., Johnsen, S., Sosenko, F. &amp; Watkins, D. (2015) Hard Edges: Mapping Severe and Multiple Disadvantage. (London: Lankelly Chase Foundation).</w:t>
      </w:r>
    </w:p>
  </w:footnote>
  <w:footnote w:id="20">
    <w:p w14:paraId="5676BBC4" w14:textId="77777777" w:rsidR="009F21A4" w:rsidRPr="00393B83" w:rsidRDefault="009F21A4" w:rsidP="009D3386">
      <w:pPr>
        <w:pStyle w:val="FootnoteText"/>
        <w:rPr>
          <w:lang w:val="en-US"/>
        </w:rPr>
      </w:pPr>
      <w:r>
        <w:rPr>
          <w:rStyle w:val="FootnoteReference"/>
        </w:rPr>
        <w:footnoteRef/>
      </w:r>
      <w:r>
        <w:t xml:space="preserve"> Gill, B., Meltzer, H., &amp; Hinds, K. (2003), The prevalence of psychiatric morbidity among homeless adults, International Review of Psychiatry, Vol. 15, No. 1-2, pp. 134-40.</w:t>
      </w:r>
    </w:p>
  </w:footnote>
  <w:footnote w:id="21">
    <w:p w14:paraId="240E3DEC" w14:textId="77777777" w:rsidR="009F21A4" w:rsidRPr="0000130A" w:rsidRDefault="009F21A4" w:rsidP="009D3386">
      <w:pPr>
        <w:pStyle w:val="FootnoteText"/>
        <w:jc w:val="left"/>
        <w:rPr>
          <w:lang w:val="en-US"/>
        </w:rPr>
      </w:pPr>
      <w:r>
        <w:rPr>
          <w:rStyle w:val="FootnoteReference"/>
        </w:rPr>
        <w:footnoteRef/>
      </w:r>
      <w:r w:rsidRPr="0000130A">
        <w:t>https://www.homeless.org.uk/sites/default/files/site-attachments/Supporting%20people%20who%20use%20drugs%20in%20homelessness%20services%20v2.pdf</w:t>
      </w:r>
    </w:p>
  </w:footnote>
  <w:footnote w:id="22">
    <w:p w14:paraId="64792FE1" w14:textId="0FA71DF3" w:rsidR="009F21A4" w:rsidRPr="00A25B7B" w:rsidRDefault="009F21A4">
      <w:pPr>
        <w:pStyle w:val="FootnoteText"/>
        <w:rPr>
          <w:lang w:val="en-US"/>
        </w:rPr>
      </w:pPr>
      <w:r>
        <w:rPr>
          <w:rStyle w:val="FootnoteReference"/>
        </w:rPr>
        <w:footnoteRef/>
      </w:r>
      <w:r>
        <w:t xml:space="preserve"> </w:t>
      </w:r>
      <w:r w:rsidRPr="00A25B7B">
        <w:t>https://www.gov.uk/government/statistics/rough-sleeping-snapshot-in-england-autumn-2021/rough-sleeping-snapshot-in-england-autumn-2021#regional-maps</w:t>
      </w:r>
    </w:p>
  </w:footnote>
  <w:footnote w:id="23">
    <w:p w14:paraId="516A59E7" w14:textId="77777777" w:rsidR="009F21A4" w:rsidRPr="007D3EF1" w:rsidRDefault="009F21A4" w:rsidP="009D3386">
      <w:pPr>
        <w:pStyle w:val="FootnoteText"/>
        <w:rPr>
          <w:lang w:val="en-US"/>
        </w:rPr>
      </w:pPr>
      <w:r>
        <w:rPr>
          <w:rStyle w:val="FootnoteReference"/>
        </w:rPr>
        <w:footnoteRef/>
      </w:r>
      <w:r>
        <w:t xml:space="preserve"> </w:t>
      </w:r>
      <w:r>
        <w:rPr>
          <w:lang w:val="en-US"/>
        </w:rPr>
        <w:t xml:space="preserve">A new rough sleeper is defined as someone who has not been contacted by outreach teams rough sleeping before the period. </w:t>
      </w:r>
    </w:p>
  </w:footnote>
  <w:footnote w:id="24">
    <w:p w14:paraId="7807E495" w14:textId="77777777" w:rsidR="009F21A4" w:rsidRPr="007D3EF1" w:rsidRDefault="009F21A4" w:rsidP="009D3386">
      <w:pPr>
        <w:pStyle w:val="FootnoteText"/>
        <w:rPr>
          <w:lang w:val="en-US"/>
        </w:rPr>
      </w:pPr>
      <w:r>
        <w:rPr>
          <w:rStyle w:val="FootnoteReference"/>
        </w:rPr>
        <w:footnoteRef/>
      </w:r>
      <w:r>
        <w:t xml:space="preserve"> </w:t>
      </w:r>
      <w:r>
        <w:rPr>
          <w:lang w:val="en-US"/>
        </w:rPr>
        <w:t xml:space="preserve">Living on the streets is defined as those who have had a high number of contacts over three weeks or more which suggests they are living on the streets. </w:t>
      </w:r>
    </w:p>
  </w:footnote>
  <w:footnote w:id="25">
    <w:p w14:paraId="61D91705" w14:textId="77777777" w:rsidR="009F21A4" w:rsidRPr="007D3EF1" w:rsidRDefault="009F21A4" w:rsidP="009D3386">
      <w:pPr>
        <w:pStyle w:val="FootnoteText"/>
        <w:rPr>
          <w:lang w:val="en-US"/>
        </w:rPr>
      </w:pPr>
      <w:r>
        <w:rPr>
          <w:rStyle w:val="FootnoteReference"/>
        </w:rPr>
        <w:footnoteRef/>
      </w:r>
      <w:r>
        <w:t xml:space="preserve"> </w:t>
      </w:r>
      <w:r>
        <w:rPr>
          <w:lang w:val="en-US"/>
        </w:rPr>
        <w:t xml:space="preserve">Intermittent rough sleepers are defined as people who were seen rough sleeping before the period began at some point and contacted in the period, but not regularly enough to be “living on the streets”. </w:t>
      </w:r>
    </w:p>
  </w:footnote>
  <w:footnote w:id="26">
    <w:p w14:paraId="0982F163" w14:textId="42672A13" w:rsidR="009F21A4" w:rsidRPr="00FF3691" w:rsidRDefault="009F21A4" w:rsidP="00FF3691">
      <w:pPr>
        <w:pStyle w:val="FootnoteText"/>
      </w:pPr>
      <w:r>
        <w:rPr>
          <w:rStyle w:val="FootnoteReference"/>
        </w:rPr>
        <w:footnoteRef/>
      </w:r>
      <w:r>
        <w:t xml:space="preserve"> “Report on a Housing Related Support Review for Tower Hamlets Council: Better meeting the needs of hard to manage hostel clients”, M. Ward, March 2019. </w:t>
      </w:r>
    </w:p>
  </w:footnote>
  <w:footnote w:id="27">
    <w:p w14:paraId="6055146C" w14:textId="77777777" w:rsidR="009F21A4" w:rsidRPr="002A309E" w:rsidRDefault="009F21A4" w:rsidP="009D3386">
      <w:pPr>
        <w:pStyle w:val="FootnoteText"/>
        <w:rPr>
          <w:lang w:val="en-US"/>
        </w:rPr>
      </w:pPr>
      <w:r>
        <w:rPr>
          <w:rStyle w:val="FootnoteReference"/>
        </w:rPr>
        <w:footnoteRef/>
      </w:r>
      <w:r>
        <w:t xml:space="preserve"> </w:t>
      </w:r>
      <w:r>
        <w:rPr>
          <w:lang w:val="en-US"/>
        </w:rPr>
        <w:t xml:space="preserve">Jeal et al, </w:t>
      </w:r>
      <w:r>
        <w:t>Drug use in street sex workers (DUSSK) study protocol: a feasibility and acceptability study of a complex intervention to reduce illicit drug use in drug-dependent female street sex workers, BMJ Open, 2018.</w:t>
      </w:r>
    </w:p>
  </w:footnote>
  <w:footnote w:id="28">
    <w:p w14:paraId="3AFD6BDF" w14:textId="77777777" w:rsidR="009F21A4" w:rsidRPr="0081446B" w:rsidRDefault="009F21A4" w:rsidP="009D3386">
      <w:pPr>
        <w:shd w:val="clear" w:color="auto" w:fill="FFFFFF"/>
        <w:spacing w:after="0" w:line="240" w:lineRule="auto"/>
        <w:jc w:val="left"/>
        <w:rPr>
          <w:rFonts w:ascii="Segoe UI" w:hAnsi="Segoe UI" w:cs="Segoe UI"/>
          <w:color w:val="5B616B"/>
          <w:lang w:val="en-US"/>
        </w:rPr>
      </w:pPr>
      <w:r>
        <w:rPr>
          <w:rStyle w:val="FootnoteReference"/>
        </w:rPr>
        <w:footnoteRef/>
      </w:r>
      <w:r>
        <w:t xml:space="preserve"> </w:t>
      </w:r>
      <w:r w:rsidRPr="002A309E">
        <w:rPr>
          <w:rFonts w:asciiTheme="minorHAnsi" w:hAnsiTheme="minorHAnsi"/>
          <w:sz w:val="18"/>
          <w:szCs w:val="18"/>
          <w:lang w:val="en-US"/>
        </w:rPr>
        <w:t>Jeal N., Salisbury C</w:t>
      </w:r>
      <w:r w:rsidRPr="003C7C5A">
        <w:rPr>
          <w:rFonts w:asciiTheme="minorHAnsi" w:hAnsiTheme="minorHAnsi"/>
          <w:bCs/>
          <w:sz w:val="18"/>
          <w:szCs w:val="18"/>
          <w:lang w:val="en-US"/>
        </w:rPr>
        <w:t xml:space="preserve">., </w:t>
      </w:r>
      <w:r w:rsidRPr="002A309E">
        <w:rPr>
          <w:rFonts w:asciiTheme="minorHAnsi" w:hAnsiTheme="minorHAnsi"/>
          <w:bCs/>
          <w:sz w:val="18"/>
          <w:szCs w:val="18"/>
          <w:lang w:val="en-US"/>
        </w:rPr>
        <w:t xml:space="preserve">A health needs assessment of street-based prostitutes: cross-sectional survey, </w:t>
      </w:r>
      <w:r w:rsidRPr="003C7C5A">
        <w:rPr>
          <w:rFonts w:asciiTheme="minorHAnsi" w:hAnsiTheme="minorHAnsi"/>
          <w:bCs/>
          <w:sz w:val="18"/>
          <w:szCs w:val="18"/>
          <w:lang w:val="en-US"/>
        </w:rPr>
        <w:t>J Public Health (Oxf) 2004 Jun;26(2):147-5</w:t>
      </w:r>
    </w:p>
  </w:footnote>
  <w:footnote w:id="29">
    <w:p w14:paraId="27200E6C" w14:textId="77777777" w:rsidR="009F21A4" w:rsidRPr="0081446B" w:rsidRDefault="009F21A4" w:rsidP="009D3386">
      <w:pPr>
        <w:pStyle w:val="FootnoteText"/>
        <w:rPr>
          <w:lang w:val="en-US"/>
        </w:rPr>
      </w:pPr>
      <w:r>
        <w:rPr>
          <w:rStyle w:val="FootnoteReference"/>
        </w:rPr>
        <w:footnoteRef/>
      </w:r>
      <w:r>
        <w:t xml:space="preserve"> </w:t>
      </w:r>
      <w:r>
        <w:rPr>
          <w:lang w:val="en-US"/>
        </w:rPr>
        <w:t xml:space="preserve">Note that the service does not support women who work on premises but this is to be explored in 2023. </w:t>
      </w:r>
    </w:p>
  </w:footnote>
  <w:footnote w:id="30">
    <w:p w14:paraId="1C3D3920" w14:textId="2FA26D72" w:rsidR="009F21A4" w:rsidRPr="00080941" w:rsidRDefault="009F21A4">
      <w:pPr>
        <w:pStyle w:val="FootnoteText"/>
        <w:rPr>
          <w:lang w:val="en-US"/>
        </w:rPr>
      </w:pPr>
      <w:r>
        <w:rPr>
          <w:rStyle w:val="FootnoteReference"/>
        </w:rPr>
        <w:footnoteRef/>
      </w:r>
      <w:r>
        <w:t xml:space="preserve"> </w:t>
      </w:r>
      <w:r>
        <w:rPr>
          <w:lang w:val="en-US"/>
        </w:rPr>
        <w:t>Some independent research is available which substantiates this view. London Friend, an LGBTQ+ charity point to data from the Crime Survey for England and Wales that indicates that</w:t>
      </w:r>
      <w:r w:rsidRPr="00080941">
        <w:rPr>
          <w:lang w:val="en-US"/>
        </w:rPr>
        <w:t xml:space="preserve"> drug use in the past year amongst gay and bisexual men is three times higher (33%) than use amongst heterosexual men (11.1%). For lesbian and bisexual women use is more than four times as high (22.9%) than for heterosexual women (5.1%).</w:t>
      </w:r>
      <w:r>
        <w:rPr>
          <w:lang w:val="en-US"/>
        </w:rPr>
        <w:t xml:space="preserve">See: </w:t>
      </w:r>
      <w:hyperlink r:id="rId5" w:history="1">
        <w:r w:rsidRPr="00DC209C">
          <w:rPr>
            <w:rStyle w:val="Hyperlink"/>
            <w:lang w:val="en-US"/>
          </w:rPr>
          <w:t>https://londonfriend.org.uk/official-data-confirms-lgb-drug-use-much-higher-than-heterosexuals/</w:t>
        </w:r>
      </w:hyperlink>
      <w:r>
        <w:rPr>
          <w:lang w:val="en-US"/>
        </w:rPr>
        <w:t xml:space="preserve"> </w:t>
      </w:r>
    </w:p>
  </w:footnote>
  <w:footnote w:id="31">
    <w:p w14:paraId="1C0DCF4B" w14:textId="52D3146E" w:rsidR="009F21A4" w:rsidRPr="00080941" w:rsidRDefault="009F21A4">
      <w:pPr>
        <w:pStyle w:val="FootnoteText"/>
        <w:rPr>
          <w:lang w:val="en-US"/>
        </w:rPr>
      </w:pPr>
      <w:r>
        <w:rPr>
          <w:rStyle w:val="FootnoteReference"/>
        </w:rPr>
        <w:footnoteRef/>
      </w:r>
      <w:r>
        <w:t xml:space="preserve"> </w:t>
      </w:r>
      <w:r>
        <w:rPr>
          <w:lang w:val="en-US"/>
        </w:rPr>
        <w:t xml:space="preserve">“Chemsex” is an umbrella term that captures use of </w:t>
      </w:r>
      <w:r>
        <w:t>methamphetamines, GBL/GHB, mephedrone – plus a range of other novel substances which are not captured in data elsewhere.</w:t>
      </w:r>
    </w:p>
  </w:footnote>
  <w:footnote w:id="32">
    <w:p w14:paraId="5E15B33B" w14:textId="7989B572" w:rsidR="009F21A4" w:rsidRPr="00F92ABE" w:rsidRDefault="009F21A4">
      <w:pPr>
        <w:pStyle w:val="FootnoteText"/>
        <w:rPr>
          <w:lang w:val="en-US"/>
        </w:rPr>
      </w:pPr>
      <w:r>
        <w:rPr>
          <w:rStyle w:val="FootnoteReference"/>
        </w:rPr>
        <w:footnoteRef/>
      </w:r>
      <w:r>
        <w:t xml:space="preserve"> </w:t>
      </w:r>
      <w:r>
        <w:rPr>
          <w:lang w:val="en-US"/>
        </w:rPr>
        <w:t xml:space="preserve">The Pupil Attitude Survey captured the views of 1,516 pupils from 21 primary schools and 271 secondary school pupils from four secondary schools. Note that all schools in the borough were invited to participate meaning that the schools that engaged are a self-selected minority and may not therefore be a representative sample. </w:t>
      </w:r>
    </w:p>
  </w:footnote>
  <w:footnote w:id="33">
    <w:p w14:paraId="57EC6967" w14:textId="3935D596" w:rsidR="009F21A4" w:rsidRPr="008D69F2" w:rsidRDefault="009F21A4">
      <w:pPr>
        <w:pStyle w:val="FootnoteText"/>
        <w:rPr>
          <w:lang w:val="en-US"/>
        </w:rPr>
      </w:pPr>
      <w:r>
        <w:rPr>
          <w:rStyle w:val="FootnoteReference"/>
        </w:rPr>
        <w:footnoteRef/>
      </w:r>
      <w:r>
        <w:t xml:space="preserve"> C</w:t>
      </w:r>
      <w:r w:rsidRPr="008D14F6">
        <w:t>ocaine, LSD, heroin, crack, speed, magic mushrooms, Ecstasy, GHB</w:t>
      </w:r>
    </w:p>
  </w:footnote>
  <w:footnote w:id="34">
    <w:p w14:paraId="75EB99AF" w14:textId="77777777" w:rsidR="009F21A4" w:rsidRPr="008A6E81" w:rsidRDefault="009F21A4" w:rsidP="005D4262">
      <w:pPr>
        <w:pStyle w:val="FootnoteText"/>
        <w:rPr>
          <w:lang w:val="en-US"/>
        </w:rPr>
      </w:pPr>
      <w:r>
        <w:rPr>
          <w:rStyle w:val="FootnoteReference"/>
        </w:rPr>
        <w:footnoteRef/>
      </w:r>
      <w:r>
        <w:t xml:space="preserve"> </w:t>
      </w:r>
      <w:r>
        <w:rPr>
          <w:lang w:val="en-US"/>
        </w:rPr>
        <w:t xml:space="preserve">Note that test purchasing figures dropped significantly </w:t>
      </w:r>
      <w:r>
        <w:t xml:space="preserve">in 2020/21 because of the pandemic. The data for this year should therefore be read with caution. </w:t>
      </w:r>
    </w:p>
  </w:footnote>
  <w:footnote w:id="35">
    <w:p w14:paraId="0BE32419" w14:textId="1DFC6BE0" w:rsidR="009F21A4" w:rsidRPr="00197292" w:rsidRDefault="009F21A4">
      <w:pPr>
        <w:pStyle w:val="FootnoteText"/>
        <w:rPr>
          <w:lang w:val="en-US"/>
        </w:rPr>
      </w:pPr>
      <w:r>
        <w:rPr>
          <w:rStyle w:val="FootnoteReference"/>
        </w:rPr>
        <w:footnoteRef/>
      </w:r>
      <w:r>
        <w:t xml:space="preserve"> </w:t>
      </w:r>
      <w:r>
        <w:rPr>
          <w:lang w:val="en-US"/>
        </w:rPr>
        <w:t xml:space="preserve">Note that test purchases are also carried out for tobacco, vapes, knives and fireworks. The data set out is just for alcohol test purchases. </w:t>
      </w:r>
    </w:p>
  </w:footnote>
  <w:footnote w:id="36">
    <w:p w14:paraId="6A73BDC4" w14:textId="77777777" w:rsidR="009F21A4" w:rsidRPr="002017C5" w:rsidRDefault="009F21A4" w:rsidP="005D4262">
      <w:pPr>
        <w:pStyle w:val="FootnoteText"/>
        <w:rPr>
          <w:lang w:val="en-US"/>
        </w:rPr>
      </w:pPr>
      <w:r>
        <w:rPr>
          <w:rStyle w:val="FootnoteReference"/>
        </w:rPr>
        <w:footnoteRef/>
      </w:r>
      <w:r>
        <w:t xml:space="preserve"> Necessarily seizure data cannot be wholly attributed to use by young people, however stakeholders consulted for this needs assessment repeatedly associated Nox use with local young people. As such the assumption is made here that most Nox is being purchased by young people.</w:t>
      </w:r>
    </w:p>
  </w:footnote>
  <w:footnote w:id="37">
    <w:p w14:paraId="30A0D9EB" w14:textId="76ADFBD1" w:rsidR="009F21A4" w:rsidRPr="005649F4" w:rsidRDefault="009F21A4">
      <w:pPr>
        <w:pStyle w:val="FootnoteText"/>
        <w:rPr>
          <w:lang w:val="en-US"/>
        </w:rPr>
      </w:pPr>
      <w:r>
        <w:rPr>
          <w:rStyle w:val="FootnoteReference"/>
        </w:rPr>
        <w:footnoteRef/>
      </w:r>
      <w:r>
        <w:t xml:space="preserve"> Nitrous oxide is captured as its own code in NDTMS but this is then subsumed within the “solvent” category of drugs. </w:t>
      </w:r>
    </w:p>
  </w:footnote>
  <w:footnote w:id="38">
    <w:p w14:paraId="3B1C71EC" w14:textId="77777777" w:rsidR="009F21A4" w:rsidRPr="00AA467D" w:rsidRDefault="009F21A4" w:rsidP="009D3386">
      <w:pPr>
        <w:pStyle w:val="FootnoteText"/>
        <w:rPr>
          <w:lang w:val="en-US"/>
        </w:rPr>
      </w:pPr>
      <w:r>
        <w:rPr>
          <w:rStyle w:val="FootnoteReference"/>
        </w:rPr>
        <w:footnoteRef/>
      </w:r>
      <w:r>
        <w:t xml:space="preserve"> </w:t>
      </w:r>
      <w:r>
        <w:rPr>
          <w:rStyle w:val="PageNumber"/>
        </w:rPr>
        <w:t>Drug misuse prevention: targeted prevention. NICE Guideline NG64 (2014).</w:t>
      </w:r>
    </w:p>
  </w:footnote>
  <w:footnote w:id="39">
    <w:p w14:paraId="4D4B3EF4" w14:textId="77777777" w:rsidR="009F21A4" w:rsidRDefault="009F21A4" w:rsidP="009D3386">
      <w:pPr>
        <w:pStyle w:val="FootnoteText"/>
      </w:pPr>
      <w:r>
        <w:rPr>
          <w:rStyle w:val="FootnoteReference"/>
        </w:rPr>
        <w:footnoteRef/>
      </w:r>
      <w:r>
        <w:rPr>
          <w:rStyle w:val="PageNumber"/>
        </w:rPr>
        <w:t xml:space="preserve"> Young People – substance misuse JSNA support pack. p.5. </w:t>
      </w:r>
    </w:p>
  </w:footnote>
  <w:footnote w:id="40">
    <w:p w14:paraId="5ABAF6C6" w14:textId="77777777" w:rsidR="009F21A4" w:rsidRDefault="009F21A4" w:rsidP="009D3386">
      <w:pPr>
        <w:pStyle w:val="FootnoteText"/>
      </w:pPr>
      <w:r>
        <w:rPr>
          <w:rStyle w:val="FootnoteReference"/>
        </w:rPr>
        <w:footnoteRef/>
      </w:r>
      <w:r>
        <w:rPr>
          <w:rStyle w:val="PageNumber"/>
        </w:rPr>
        <w:t xml:space="preserve"> NICE Guideline, p.12. </w:t>
      </w:r>
    </w:p>
  </w:footnote>
  <w:footnote w:id="41">
    <w:p w14:paraId="5199E57E" w14:textId="78110001" w:rsidR="009F21A4" w:rsidRPr="00C32DF3" w:rsidRDefault="009F21A4" w:rsidP="009D3386">
      <w:pPr>
        <w:pStyle w:val="FootnoteText"/>
        <w:rPr>
          <w:lang w:val="en-US"/>
        </w:rPr>
      </w:pPr>
      <w:r>
        <w:rPr>
          <w:rStyle w:val="FootnoteReference"/>
        </w:rPr>
        <w:footnoteRef/>
      </w:r>
      <w:r>
        <w:t xml:space="preserve"> </w:t>
      </w:r>
      <w:r>
        <w:rPr>
          <w:lang w:val="en-US"/>
        </w:rPr>
        <w:t xml:space="preserve">See </w:t>
      </w:r>
      <w:r w:rsidRPr="00C32DF3">
        <w:rPr>
          <w:lang w:val="en-US"/>
        </w:rPr>
        <w:t>NICE guideline [NG64]</w:t>
      </w:r>
      <w:r>
        <w:rPr>
          <w:lang w:val="en-US"/>
        </w:rPr>
        <w:t xml:space="preserve"> - </w:t>
      </w:r>
      <w:hyperlink r:id="rId6" w:anchor="assessment" w:history="1">
        <w:r w:rsidRPr="00064C55">
          <w:rPr>
            <w:rStyle w:val="Hyperlink"/>
            <w:lang w:val="en-US"/>
          </w:rPr>
          <w:t>https://www.nice.org.uk/guidance/NG64/chapter/Recommendations#assessment</w:t>
        </w:r>
      </w:hyperlink>
      <w:r>
        <w:rPr>
          <w:lang w:val="en-US"/>
        </w:rPr>
        <w:t xml:space="preserve"> </w:t>
      </w:r>
    </w:p>
  </w:footnote>
  <w:footnote w:id="42">
    <w:p w14:paraId="4EC07053" w14:textId="6F40F001" w:rsidR="009F21A4" w:rsidRPr="009B2F81" w:rsidRDefault="009F21A4">
      <w:pPr>
        <w:pStyle w:val="FootnoteText"/>
        <w:rPr>
          <w:lang w:val="en-US"/>
        </w:rPr>
      </w:pPr>
      <w:r>
        <w:rPr>
          <w:rStyle w:val="FootnoteReference"/>
        </w:rPr>
        <w:footnoteRef/>
      </w:r>
      <w:r>
        <w:t xml:space="preserve"> </w:t>
      </w:r>
      <w:r>
        <w:rPr>
          <w:lang w:val="en-US"/>
        </w:rPr>
        <w:t xml:space="preserve">Unmet need will include a mix of the treatment “naïve” (those who have never been in treatment) and those who are not currently in treatment but who have had previous treatment episodes. </w:t>
      </w:r>
    </w:p>
  </w:footnote>
  <w:footnote w:id="43">
    <w:p w14:paraId="3EE47AB3" w14:textId="77777777" w:rsidR="009F21A4" w:rsidRPr="0024435B" w:rsidRDefault="009F21A4" w:rsidP="00107F5F">
      <w:pPr>
        <w:pStyle w:val="FootnoteText"/>
        <w:rPr>
          <w:lang w:val="en-US"/>
        </w:rPr>
      </w:pPr>
      <w:r>
        <w:rPr>
          <w:rStyle w:val="FootnoteReference"/>
        </w:rPr>
        <w:footnoteRef/>
      </w:r>
      <w:r>
        <w:t xml:space="preserve"> While </w:t>
      </w:r>
      <w:r>
        <w:rPr>
          <w:lang w:val="en-US"/>
        </w:rPr>
        <w:t>the City of London also has a higher rate per 1,000 this is something of an anomaly given a very small resident population.</w:t>
      </w:r>
    </w:p>
  </w:footnote>
  <w:footnote w:id="44">
    <w:p w14:paraId="3FF6B228" w14:textId="3775571F" w:rsidR="009F21A4" w:rsidRPr="005126E6" w:rsidRDefault="009F21A4">
      <w:pPr>
        <w:pStyle w:val="FootnoteText"/>
        <w:rPr>
          <w:lang w:val="en-US"/>
        </w:rPr>
      </w:pPr>
      <w:r>
        <w:rPr>
          <w:rStyle w:val="FootnoteReference"/>
        </w:rPr>
        <w:footnoteRef/>
      </w:r>
      <w:r>
        <w:t xml:space="preserve"> </w:t>
      </w:r>
      <w:hyperlink r:id="rId7" w:history="1">
        <w:r w:rsidRPr="006A4B75">
          <w:rPr>
            <w:rStyle w:val="Hyperlink"/>
          </w:rPr>
          <w:t>https://www.gov.uk/government/publications/commissioning-quality-standard-alcohol-and-drug-services/commissioning-quality-standard-alcohol-and-drug-treatment-and-recovery-guidance</w:t>
        </w:r>
      </w:hyperlink>
      <w:r>
        <w:t xml:space="preserve"> See </w:t>
      </w:r>
      <w:r w:rsidRPr="005126E6">
        <w:t>3. Whole and integrated system approaches</w:t>
      </w:r>
    </w:p>
  </w:footnote>
  <w:footnote w:id="45">
    <w:p w14:paraId="383BB086" w14:textId="77777777" w:rsidR="009F21A4" w:rsidRDefault="009F21A4" w:rsidP="005C71BD">
      <w:pPr>
        <w:pStyle w:val="FootnoteText"/>
      </w:pPr>
      <w:r>
        <w:rPr>
          <w:rStyle w:val="FootnoteReference"/>
        </w:rPr>
        <w:footnoteRef/>
      </w:r>
      <w:r>
        <w:t xml:space="preserve"> </w:t>
      </w:r>
      <w:r w:rsidRPr="00D44FC4">
        <w:t>Beard E, Brown J, Kaner E, West R, Michie S. Predictors of and reasons for attempts to reduce alcohol intake: A population survey of adults in England. PLoS One. 2017 Mar 9;12(3)</w:t>
      </w:r>
    </w:p>
  </w:footnote>
  <w:footnote w:id="46">
    <w:p w14:paraId="64EFD095" w14:textId="77777777" w:rsidR="009F21A4" w:rsidRPr="00C465EA" w:rsidRDefault="009F21A4" w:rsidP="005C71BD">
      <w:pPr>
        <w:pStyle w:val="FootnoteText"/>
        <w:rPr>
          <w:lang w:val="en-US"/>
        </w:rPr>
      </w:pPr>
      <w:r>
        <w:rPr>
          <w:rStyle w:val="FootnoteReference"/>
        </w:rPr>
        <w:footnoteRef/>
      </w:r>
      <w:r>
        <w:t xml:space="preserve"> </w:t>
      </w:r>
      <w:r w:rsidRPr="00C465EA">
        <w:t>https://www.nice.org.uk/guidance/ph24</w:t>
      </w:r>
    </w:p>
  </w:footnote>
  <w:footnote w:id="47">
    <w:p w14:paraId="5F21BE0B" w14:textId="77777777" w:rsidR="009F21A4" w:rsidRPr="00C465EA" w:rsidRDefault="009F21A4" w:rsidP="005C71BD">
      <w:pPr>
        <w:pStyle w:val="FootnoteText"/>
        <w:rPr>
          <w:lang w:val="en-US"/>
        </w:rPr>
      </w:pPr>
      <w:r>
        <w:rPr>
          <w:rStyle w:val="FootnoteReference"/>
        </w:rPr>
        <w:footnoteRef/>
      </w:r>
      <w:r>
        <w:t xml:space="preserve"> </w:t>
      </w:r>
      <w:r w:rsidRPr="00C465EA">
        <w:t>https://www.gov.uk/government/publications/local-health-and-care-planning-menu-of-preventative-interventions</w:t>
      </w:r>
    </w:p>
  </w:footnote>
  <w:footnote w:id="48">
    <w:p w14:paraId="2C8484A3" w14:textId="77777777" w:rsidR="009F21A4" w:rsidRPr="00C465EA" w:rsidRDefault="009F21A4" w:rsidP="005C71BD">
      <w:pPr>
        <w:pStyle w:val="FootnoteText"/>
        <w:rPr>
          <w:lang w:val="en-US"/>
        </w:rPr>
      </w:pPr>
      <w:r>
        <w:rPr>
          <w:rStyle w:val="FootnoteReference"/>
        </w:rPr>
        <w:footnoteRef/>
      </w:r>
      <w:r>
        <w:t xml:space="preserve"> </w:t>
      </w:r>
      <w:r w:rsidRPr="00C465EA">
        <w:t>https://www.gov.uk/government/publications/developing-pathways-for-alcohol-treatment/developing-pathways-for-referring-</w:t>
      </w:r>
      <w:r>
        <w:t>service user</w:t>
      </w:r>
      <w:r w:rsidRPr="00C465EA">
        <w:t>s-from-secondary-care-to-specialist-alcohol-treatment</w:t>
      </w:r>
    </w:p>
  </w:footnote>
  <w:footnote w:id="49">
    <w:p w14:paraId="1AF753F8" w14:textId="77777777" w:rsidR="009F21A4" w:rsidRPr="00332180" w:rsidRDefault="009F21A4">
      <w:pPr>
        <w:pStyle w:val="FootnoteText"/>
        <w:rPr>
          <w:lang w:val="en-US"/>
        </w:rPr>
      </w:pPr>
      <w:r>
        <w:rPr>
          <w:rStyle w:val="FootnoteReference"/>
        </w:rPr>
        <w:footnoteRef/>
      </w:r>
      <w:r>
        <w:t xml:space="preserve"> </w:t>
      </w:r>
      <w:r>
        <w:rPr>
          <w:lang w:val="en-US"/>
        </w:rPr>
        <w:t>AUDIT-C asks three questions in order to identify people who are drinking at harmful or hazardous levels.</w:t>
      </w:r>
    </w:p>
  </w:footnote>
  <w:footnote w:id="50">
    <w:p w14:paraId="081A0FB1" w14:textId="77777777" w:rsidR="009F21A4" w:rsidRDefault="009F21A4" w:rsidP="002C5BEC">
      <w:pPr>
        <w:pStyle w:val="FootnoteText"/>
      </w:pPr>
      <w:r>
        <w:rPr>
          <w:rStyle w:val="FootnoteReference"/>
        </w:rPr>
        <w:footnoteRef/>
      </w:r>
      <w:r>
        <w:t xml:space="preserve"> Department for Education, 2019. Relationships education, relationships and sex education (RSE) and health education</w:t>
      </w:r>
    </w:p>
  </w:footnote>
  <w:footnote w:id="51">
    <w:p w14:paraId="2F5103D5" w14:textId="6C7D30B7" w:rsidR="009F21A4" w:rsidRPr="00542768" w:rsidRDefault="009F21A4">
      <w:pPr>
        <w:pStyle w:val="FootnoteText"/>
        <w:rPr>
          <w:lang w:val="en-US"/>
        </w:rPr>
      </w:pPr>
      <w:r>
        <w:rPr>
          <w:rStyle w:val="FootnoteReference"/>
        </w:rPr>
        <w:footnoteRef/>
      </w:r>
      <w:r>
        <w:t xml:space="preserve"> </w:t>
      </w:r>
      <w:r>
        <w:rPr>
          <w:lang w:val="en-US"/>
        </w:rPr>
        <w:t xml:space="preserve">Available at: </w:t>
      </w:r>
      <w:hyperlink r:id="rId8" w:history="1">
        <w:r w:rsidRPr="00450066">
          <w:rPr>
            <w:rStyle w:val="Hyperlink"/>
            <w:lang w:val="en-US"/>
          </w:rPr>
          <w:t>https://pshe-association.org.uk/drugeducation</w:t>
        </w:r>
      </w:hyperlink>
      <w:r>
        <w:rPr>
          <w:lang w:val="en-US"/>
        </w:rPr>
        <w:t xml:space="preserve"> </w:t>
      </w:r>
    </w:p>
  </w:footnote>
  <w:footnote w:id="52">
    <w:p w14:paraId="781E56DA" w14:textId="77777777" w:rsidR="009F21A4" w:rsidRPr="00C47FB7" w:rsidRDefault="009F21A4">
      <w:pPr>
        <w:pStyle w:val="FootnoteText"/>
        <w:rPr>
          <w:lang w:val="en-US"/>
        </w:rPr>
      </w:pPr>
      <w:r>
        <w:rPr>
          <w:rStyle w:val="FootnoteReference"/>
        </w:rPr>
        <w:footnoteRef/>
      </w:r>
      <w:r>
        <w:t xml:space="preserve"> </w:t>
      </w:r>
      <w:r>
        <w:rPr>
          <w:lang w:val="en-US"/>
        </w:rPr>
        <w:t xml:space="preserve">The data does not indicate why there appears to be more young people referred into the service than attended an outreach session. </w:t>
      </w:r>
    </w:p>
  </w:footnote>
  <w:footnote w:id="53">
    <w:p w14:paraId="3EF6E3DA" w14:textId="77777777" w:rsidR="009F21A4" w:rsidRPr="00C47FB7" w:rsidRDefault="009F21A4">
      <w:pPr>
        <w:pStyle w:val="FootnoteText"/>
        <w:rPr>
          <w:lang w:val="en-US"/>
        </w:rPr>
      </w:pPr>
      <w:r>
        <w:rPr>
          <w:rStyle w:val="FootnoteReference"/>
        </w:rPr>
        <w:footnoteRef/>
      </w:r>
      <w:r>
        <w:t xml:space="preserve"> </w:t>
      </w:r>
      <w:r>
        <w:rPr>
          <w:lang w:val="en-US"/>
        </w:rPr>
        <w:t xml:space="preserve">Note therefore that this will include workshops where substance misuse was not covered. </w:t>
      </w:r>
    </w:p>
  </w:footnote>
  <w:footnote w:id="54">
    <w:p w14:paraId="3F342EFC" w14:textId="17E33035" w:rsidR="009F21A4" w:rsidRPr="005126E6" w:rsidRDefault="009F21A4">
      <w:pPr>
        <w:pStyle w:val="FootnoteText"/>
        <w:rPr>
          <w:lang w:val="en-US"/>
        </w:rPr>
      </w:pPr>
      <w:r>
        <w:rPr>
          <w:rStyle w:val="FootnoteReference"/>
        </w:rPr>
        <w:footnoteRef/>
      </w:r>
      <w:r>
        <w:t xml:space="preserve"> </w:t>
      </w:r>
      <w:r w:rsidRPr="005126E6">
        <w:t>https://www.gov.uk/government/publications/drug-misuse-and-dependence-uk-guidelines-on-clinical-management</w:t>
      </w:r>
    </w:p>
  </w:footnote>
  <w:footnote w:id="55">
    <w:p w14:paraId="7A364F0B" w14:textId="77777777" w:rsidR="009F21A4" w:rsidRPr="00E171E7" w:rsidRDefault="009F21A4" w:rsidP="002C0691">
      <w:pPr>
        <w:pStyle w:val="FootnoteText"/>
        <w:rPr>
          <w:lang w:val="en-US"/>
        </w:rPr>
      </w:pPr>
      <w:r>
        <w:rPr>
          <w:rStyle w:val="FootnoteReference"/>
        </w:rPr>
        <w:footnoteRef/>
      </w:r>
      <w:r>
        <w:t xml:space="preserve"> </w:t>
      </w:r>
      <w:r w:rsidRPr="00E171E7">
        <w:t>https://www.nice.org.uk/guidance/ph52</w:t>
      </w:r>
    </w:p>
  </w:footnote>
  <w:footnote w:id="56">
    <w:p w14:paraId="51C722F3" w14:textId="77777777" w:rsidR="009F21A4" w:rsidRDefault="009F21A4" w:rsidP="005C71BD">
      <w:pPr>
        <w:pStyle w:val="FootnoteText"/>
      </w:pPr>
      <w:r>
        <w:rPr>
          <w:rStyle w:val="FootnoteReference"/>
        </w:rPr>
        <w:footnoteRef/>
      </w:r>
      <w:r>
        <w:t xml:space="preserve"> </w:t>
      </w:r>
      <w:r w:rsidRPr="008B65C2">
        <w:t>Advisory Council on the Misuse of Drugs. Recovery from drug and alcohol dependence: an overview of the evidence, London: ACMD; 2012</w:t>
      </w:r>
    </w:p>
  </w:footnote>
  <w:footnote w:id="57">
    <w:p w14:paraId="2BD1B343" w14:textId="3741F2EB" w:rsidR="009F21A4" w:rsidRDefault="009F21A4" w:rsidP="00B37284">
      <w:pPr>
        <w:pStyle w:val="FootnoteText"/>
      </w:pPr>
      <w:r>
        <w:rPr>
          <w:rStyle w:val="FootnoteReference"/>
        </w:rPr>
        <w:footnoteRef/>
      </w:r>
      <w:r>
        <w:t xml:space="preserve"> PHE (2013) A briefing on the evidence-based drug and alcohol treatment guidance recommendations on mutual aid. </w:t>
      </w:r>
      <w:hyperlink r:id="rId9" w:history="1">
        <w:r w:rsidRPr="004F2AF8">
          <w:rPr>
            <w:rStyle w:val="Hyperlink"/>
          </w:rPr>
          <w:t>https://assets.publishing.service.gov.uk/government/uploads/system/uploads/attachment_data/file/669047/Mutual-aid-briefing.pdf</w:t>
        </w:r>
      </w:hyperlink>
      <w:r>
        <w:t xml:space="preserve"> </w:t>
      </w:r>
    </w:p>
  </w:footnote>
  <w:footnote w:id="58">
    <w:p w14:paraId="65E41B27" w14:textId="77777777" w:rsidR="009F21A4" w:rsidRPr="00C474CD" w:rsidRDefault="009F21A4" w:rsidP="005C71BD">
      <w:pPr>
        <w:pStyle w:val="FootnoteText"/>
        <w:rPr>
          <w:lang w:val="en-US"/>
        </w:rPr>
      </w:pPr>
      <w:r>
        <w:rPr>
          <w:rStyle w:val="FootnoteReference"/>
        </w:rPr>
        <w:footnoteRef/>
      </w:r>
      <w:r>
        <w:t xml:space="preserve"> </w:t>
      </w:r>
      <w:r w:rsidRPr="00C474CD">
        <w:t>https://www.gov.uk/government/publications/service-user-involvement-in-alcohol-and-drug-misuse-treatment</w:t>
      </w:r>
    </w:p>
  </w:footnote>
  <w:footnote w:id="59">
    <w:p w14:paraId="512FA14C" w14:textId="4C13240D" w:rsidR="009F21A4" w:rsidRDefault="009F21A4">
      <w:pPr>
        <w:pStyle w:val="FootnoteText"/>
      </w:pPr>
      <w:r>
        <w:rPr>
          <w:rStyle w:val="FootnoteReference"/>
        </w:rPr>
        <w:footnoteRef/>
      </w:r>
      <w:r>
        <w:t xml:space="preserve"> </w:t>
      </w:r>
      <w:hyperlink r:id="rId10" w:history="1">
        <w:r w:rsidRPr="00380A57">
          <w:rPr>
            <w:rStyle w:val="Hyperlink"/>
          </w:rPr>
          <w:t>https://democracy.towerhamlets.gov.uk/documents/s86212/5.2a%20Substance%20Misuse%20Commissioning%20Part%201.pdf</w:t>
        </w:r>
      </w:hyperlink>
      <w:r>
        <w:t xml:space="preserve"> </w:t>
      </w:r>
    </w:p>
  </w:footnote>
  <w:footnote w:id="60">
    <w:p w14:paraId="1F50FE33" w14:textId="7A2083AE" w:rsidR="009F21A4" w:rsidRDefault="009F21A4">
      <w:pPr>
        <w:pStyle w:val="FootnoteText"/>
      </w:pPr>
      <w:r>
        <w:rPr>
          <w:rStyle w:val="FootnoteReference"/>
        </w:rPr>
        <w:footnoteRef/>
      </w:r>
      <w:r>
        <w:t xml:space="preserve"> </w:t>
      </w:r>
      <w:hyperlink r:id="rId11" w:history="1">
        <w:r w:rsidRPr="00380A57">
          <w:rPr>
            <w:rStyle w:val="Hyperlink"/>
          </w:rPr>
          <w:t>https://democracy.towerhamlets.gov.uk/documents/s67606/9.1a%20DAAT%20Commissioning%20Intentions%20Update.pdf</w:t>
        </w:r>
      </w:hyperlink>
      <w:r>
        <w:t xml:space="preserve"> </w:t>
      </w:r>
    </w:p>
  </w:footnote>
  <w:footnote w:id="61">
    <w:p w14:paraId="255BA7FB" w14:textId="77777777" w:rsidR="009F21A4" w:rsidRPr="00BB06ED" w:rsidRDefault="009F21A4" w:rsidP="006601F0">
      <w:pPr>
        <w:pStyle w:val="FootnoteText"/>
        <w:rPr>
          <w:lang w:val="en-US"/>
        </w:rPr>
      </w:pPr>
      <w:r>
        <w:rPr>
          <w:rStyle w:val="FootnoteReference"/>
        </w:rPr>
        <w:footnoteRef/>
      </w:r>
      <w:r>
        <w:t xml:space="preserve"> </w:t>
      </w:r>
      <w:r w:rsidRPr="00191825">
        <w:t>Review of drugs part two: prevention, treatment, and recovery</w:t>
      </w:r>
      <w:r>
        <w:t xml:space="preserve">, Dame Carol Black, 2021, See section 3.1. </w:t>
      </w:r>
    </w:p>
  </w:footnote>
  <w:footnote w:id="62">
    <w:p w14:paraId="4847FF8E" w14:textId="77777777" w:rsidR="009F21A4" w:rsidRPr="003B0C30" w:rsidRDefault="009F21A4">
      <w:pPr>
        <w:pStyle w:val="FootnoteText"/>
        <w:rPr>
          <w:lang w:val="en-US"/>
        </w:rPr>
      </w:pPr>
      <w:r>
        <w:rPr>
          <w:rStyle w:val="FootnoteReference"/>
        </w:rPr>
        <w:footnoteRef/>
      </w:r>
      <w:r>
        <w:t xml:space="preserve"> </w:t>
      </w:r>
      <w:r>
        <w:rPr>
          <w:lang w:val="en-US"/>
        </w:rPr>
        <w:t>A BMJ article defines chemsex as “i</w:t>
      </w:r>
      <w:r w:rsidRPr="00F7494C">
        <w:rPr>
          <w:lang w:val="en-US"/>
        </w:rPr>
        <w:t>ntentional sex under the influence of psychoactive drugs, mostly among men who have sex with men</w:t>
      </w:r>
      <w:r>
        <w:rPr>
          <w:lang w:val="en-US"/>
        </w:rPr>
        <w:t>”. “</w:t>
      </w:r>
      <w:r w:rsidRPr="00F7494C">
        <w:rPr>
          <w:lang w:val="en-US"/>
        </w:rPr>
        <w:t>What is chemsex and why does it matter?</w:t>
      </w:r>
      <w:r>
        <w:rPr>
          <w:lang w:val="en-US"/>
        </w:rPr>
        <w:t xml:space="preserve">” </w:t>
      </w:r>
      <w:r w:rsidRPr="00F7494C">
        <w:rPr>
          <w:lang w:val="en-US"/>
        </w:rPr>
        <w:t>BMJ 2015;351:h5790</w:t>
      </w:r>
      <w:r>
        <w:rPr>
          <w:lang w:val="en-US"/>
        </w:rPr>
        <w:t>. ,</w:t>
      </w:r>
    </w:p>
  </w:footnote>
  <w:footnote w:id="63">
    <w:p w14:paraId="5B08E077" w14:textId="77777777" w:rsidR="009F21A4" w:rsidRPr="001C00B7" w:rsidRDefault="009F21A4" w:rsidP="00A258C9">
      <w:pPr>
        <w:pStyle w:val="FootnoteText"/>
        <w:rPr>
          <w:lang w:val="en-US"/>
        </w:rPr>
      </w:pPr>
      <w:r>
        <w:rPr>
          <w:rStyle w:val="FootnoteReference"/>
        </w:rPr>
        <w:footnoteRef/>
      </w:r>
      <w:r>
        <w:t xml:space="preserve"> </w:t>
      </w:r>
      <w:r w:rsidRPr="001C00B7">
        <w:t>The Continuing Care Model of Substance Use Treatment: What Works, and When Is “Enough,” “Enough?”</w:t>
      </w:r>
      <w:r>
        <w:t xml:space="preserve">, Proctor and Herschman, </w:t>
      </w:r>
      <w:r w:rsidRPr="001C00B7">
        <w:t>Psychiatry J. 2014; 2014: 692423.</w:t>
      </w:r>
    </w:p>
  </w:footnote>
  <w:footnote w:id="64">
    <w:p w14:paraId="0F20F99B" w14:textId="77777777" w:rsidR="009F21A4" w:rsidRPr="00332180" w:rsidRDefault="009F21A4" w:rsidP="00310CAE">
      <w:pPr>
        <w:pStyle w:val="FootnoteText"/>
        <w:rPr>
          <w:lang w:val="en-US"/>
        </w:rPr>
      </w:pPr>
      <w:r>
        <w:rPr>
          <w:rStyle w:val="FootnoteReference"/>
        </w:rPr>
        <w:footnoteRef/>
      </w:r>
      <w:r>
        <w:t xml:space="preserve"> </w:t>
      </w:r>
      <w:r>
        <w:rPr>
          <w:lang w:val="en-US"/>
        </w:rPr>
        <w:t xml:space="preserve">Note that activity was partly suspended during Covid and so data reflects this drop. </w:t>
      </w:r>
    </w:p>
  </w:footnote>
  <w:footnote w:id="65">
    <w:p w14:paraId="0D23CD58" w14:textId="77777777" w:rsidR="009F21A4" w:rsidRPr="009271D5" w:rsidRDefault="009F21A4">
      <w:pPr>
        <w:pStyle w:val="FootnoteText"/>
        <w:rPr>
          <w:lang w:val="en-US"/>
        </w:rPr>
      </w:pPr>
      <w:r>
        <w:rPr>
          <w:rStyle w:val="FootnoteReference"/>
        </w:rPr>
        <w:footnoteRef/>
      </w:r>
      <w:r>
        <w:t xml:space="preserve"> </w:t>
      </w:r>
      <w:r>
        <w:rPr>
          <w:lang w:val="en-US"/>
        </w:rPr>
        <w:t xml:space="preserve">Note that this damage does not occur when Nitrous Oxide is used in a clinical environment as it is used in conjunction with oxygen which mitigates the effects of the N20 consumption. </w:t>
      </w:r>
    </w:p>
  </w:footnote>
  <w:footnote w:id="66">
    <w:p w14:paraId="1875AED5" w14:textId="1557D66B" w:rsidR="009F21A4" w:rsidRPr="002163AE" w:rsidRDefault="009F21A4" w:rsidP="002163AE">
      <w:pPr>
        <w:pStyle w:val="FootnoteText"/>
      </w:pPr>
      <w:r>
        <w:rPr>
          <w:rStyle w:val="FootnoteReference"/>
        </w:rPr>
        <w:footnoteRef/>
      </w:r>
      <w:r>
        <w:t xml:space="preserve"> Independent Review of drugs part two: prevention, treatment, and recovery, Dame Carol Black,</w:t>
      </w:r>
      <w:r>
        <w:rPr>
          <w:lang w:val="en-US"/>
        </w:rPr>
        <w:t xml:space="preserve"> Section 3.11 - </w:t>
      </w:r>
      <w:hyperlink r:id="rId12" w:anchor="rebuilding-services" w:history="1">
        <w:r w:rsidRPr="00DC209C">
          <w:rPr>
            <w:rStyle w:val="Hyperlink"/>
            <w:lang w:val="en-US"/>
          </w:rPr>
          <w:t>https://www.gov.uk/government/publications/review-of-drugs-phase-two-report/review-of-drugs-part-two-prevention-treatment-and-recovery#rebuilding-services</w:t>
        </w:r>
      </w:hyperlink>
      <w:r>
        <w:rPr>
          <w:lang w:val="en-US"/>
        </w:rPr>
        <w:t xml:space="preserve"> </w:t>
      </w:r>
    </w:p>
  </w:footnote>
  <w:footnote w:id="67">
    <w:p w14:paraId="17EA2ABB" w14:textId="77777777" w:rsidR="009F21A4" w:rsidRPr="00CC1594" w:rsidRDefault="009F21A4" w:rsidP="00E5529D">
      <w:pPr>
        <w:pStyle w:val="FootnoteText"/>
        <w:rPr>
          <w:lang w:val="en-US"/>
        </w:rPr>
      </w:pPr>
      <w:r>
        <w:rPr>
          <w:rStyle w:val="FootnoteReference"/>
        </w:rPr>
        <w:footnoteRef/>
      </w:r>
      <w:r>
        <w:t xml:space="preserve"> </w:t>
      </w:r>
      <w:r w:rsidRPr="00CC1594">
        <w:t>Coexisting severe mental illness and substance misuse</w:t>
      </w:r>
      <w:r>
        <w:t xml:space="preserve">, </w:t>
      </w:r>
      <w:r w:rsidRPr="00CC1594">
        <w:t>Qua</w:t>
      </w:r>
      <w:r>
        <w:t xml:space="preserve">lity standard [QS188], </w:t>
      </w:r>
      <w:r w:rsidRPr="00CC1594">
        <w:t>20 August 2019</w:t>
      </w:r>
    </w:p>
  </w:footnote>
  <w:footnote w:id="68">
    <w:p w14:paraId="204A356C" w14:textId="70C26B5F" w:rsidR="009F21A4" w:rsidRPr="00E47DEF" w:rsidRDefault="009F21A4">
      <w:pPr>
        <w:pStyle w:val="FootnoteText"/>
        <w:rPr>
          <w:lang w:val="en-US"/>
        </w:rPr>
      </w:pPr>
      <w:r>
        <w:rPr>
          <w:rStyle w:val="FootnoteReference"/>
        </w:rPr>
        <w:footnoteRef/>
      </w:r>
      <w:r>
        <w:t xml:space="preserve"> </w:t>
      </w:r>
      <w:r>
        <w:rPr>
          <w:lang w:val="en-US"/>
        </w:rPr>
        <w:t xml:space="preserve">Note that there is a technical definition of “successful completion”, specifically: </w:t>
      </w:r>
      <w:r w:rsidRPr="00E47DEF">
        <w:rPr>
          <w:lang w:val="en-US"/>
        </w:rPr>
        <w:t>The number of adults that successfully complete treatment for opiates in a year and who do not re-present to treatment within 6 months.</w:t>
      </w:r>
      <w:r>
        <w:rPr>
          <w:lang w:val="en-US"/>
        </w:rPr>
        <w:t xml:space="preserve">” For further details see: </w:t>
      </w:r>
      <w:hyperlink r:id="rId13" w:anchor="page/6/gid/1938132924/pat/159/par/K02000001/ati/15/are/E92000001/iid/90244/age/168/sex/4/cat/-1/ctp/-1/yrr/1/cid/4/tbm/1" w:history="1">
        <w:r w:rsidRPr="00FF371A">
          <w:rPr>
            <w:rStyle w:val="Hyperlink"/>
            <w:lang w:val="en-US"/>
          </w:rPr>
          <w:t>https://fingertips.phe.org.uk/search/opiate%20drug%20users#page/6/gid/1938132924/pat/159/par/K02000001/ati/15/are/E92000001/iid/90244/age/168/sex/4/cat/-1/ctp/-1/yrr/1/cid/4/tbm/1</w:t>
        </w:r>
      </w:hyperlink>
      <w:r>
        <w:rPr>
          <w:lang w:val="en-US"/>
        </w:rPr>
        <w:t xml:space="preserve"> </w:t>
      </w:r>
    </w:p>
  </w:footnote>
  <w:footnote w:id="69">
    <w:p w14:paraId="49CBD3BD" w14:textId="78A21364" w:rsidR="009F21A4" w:rsidRPr="00390F9B" w:rsidRDefault="009F21A4">
      <w:pPr>
        <w:pStyle w:val="FootnoteText"/>
        <w:rPr>
          <w:lang w:val="en-US"/>
        </w:rPr>
      </w:pPr>
      <w:r>
        <w:rPr>
          <w:rStyle w:val="FootnoteReference"/>
        </w:rPr>
        <w:footnoteRef/>
      </w:r>
      <w:r>
        <w:t xml:space="preserve"> </w:t>
      </w:r>
      <w:r>
        <w:rPr>
          <w:lang w:val="en-US"/>
        </w:rPr>
        <w:t xml:space="preserve">Note that this uses the same definition with successful treatment defined as no re-presentation within 6 months. </w:t>
      </w:r>
    </w:p>
  </w:footnote>
  <w:footnote w:id="70">
    <w:p w14:paraId="28352791" w14:textId="2DEB5634" w:rsidR="009F21A4" w:rsidRPr="00390F9B" w:rsidRDefault="009F21A4">
      <w:pPr>
        <w:pStyle w:val="FootnoteText"/>
        <w:rPr>
          <w:lang w:val="en-US"/>
        </w:rPr>
      </w:pPr>
      <w:r>
        <w:rPr>
          <w:rStyle w:val="FootnoteReference"/>
        </w:rPr>
        <w:footnoteRef/>
      </w:r>
      <w:r>
        <w:t xml:space="preserve"> </w:t>
      </w:r>
      <w:r>
        <w:rPr>
          <w:lang w:val="en-US"/>
        </w:rPr>
        <w:t xml:space="preserve">Note again the use of no re-presentations within 6 months as the basis of success. </w:t>
      </w:r>
    </w:p>
  </w:footnote>
  <w:footnote w:id="71">
    <w:p w14:paraId="4E314F2F" w14:textId="4C773764" w:rsidR="009F21A4" w:rsidRPr="002E2ADE" w:rsidRDefault="009F21A4">
      <w:pPr>
        <w:pStyle w:val="FootnoteText"/>
        <w:rPr>
          <w:lang w:val="en-US"/>
        </w:rPr>
      </w:pPr>
      <w:r>
        <w:rPr>
          <w:rStyle w:val="FootnoteReference"/>
        </w:rPr>
        <w:footnoteRef/>
      </w:r>
      <w:r>
        <w:t xml:space="preserve"> </w:t>
      </w:r>
      <w:r>
        <w:rPr>
          <w:lang w:val="en-US"/>
        </w:rPr>
        <w:t xml:space="preserve">Note that this data uses a different definition than that used above at Section 6.3.1 – a successful completion here is at the point of exit (and does not include re-presentations at 6 months). As such it should be considered to be a separate measure of treatment outcomes. </w:t>
      </w:r>
    </w:p>
  </w:footnote>
  <w:footnote w:id="72">
    <w:p w14:paraId="55C4BAF6" w14:textId="42E9FC4F" w:rsidR="009F21A4" w:rsidRDefault="009F21A4">
      <w:pPr>
        <w:pStyle w:val="FootnoteText"/>
      </w:pPr>
      <w:r>
        <w:rPr>
          <w:rStyle w:val="FootnoteReference"/>
        </w:rPr>
        <w:footnoteRef/>
      </w:r>
      <w:r>
        <w:t xml:space="preserve"> Note this is a misconception; there are in fact sessions available outside of working hours within RESET treatment.</w:t>
      </w:r>
    </w:p>
  </w:footnote>
  <w:footnote w:id="73">
    <w:p w14:paraId="7FFC7871" w14:textId="1F6315A4" w:rsidR="009F21A4" w:rsidRPr="004958FF" w:rsidRDefault="009F21A4" w:rsidP="0023634B">
      <w:pPr>
        <w:pStyle w:val="FootnoteText"/>
        <w:rPr>
          <w:lang w:val="en-US"/>
        </w:rPr>
      </w:pPr>
      <w:r>
        <w:rPr>
          <w:rStyle w:val="FootnoteReference"/>
        </w:rPr>
        <w:footnoteRef/>
      </w:r>
      <w:r>
        <w:t xml:space="preserve"> </w:t>
      </w:r>
      <w:hyperlink r:id="rId14" w:history="1">
        <w:r w:rsidRPr="003E38C5">
          <w:rPr>
            <w:rStyle w:val="Hyperlink"/>
          </w:rPr>
          <w:t>https://fast-gas.com/</w:t>
        </w:r>
      </w:hyperlink>
      <w:r>
        <w:t xml:space="preserve"> </w:t>
      </w:r>
    </w:p>
  </w:footnote>
  <w:footnote w:id="74">
    <w:p w14:paraId="13A581DC" w14:textId="2E0F6359" w:rsidR="009F21A4" w:rsidRPr="004958FF" w:rsidRDefault="009F21A4" w:rsidP="0023634B">
      <w:pPr>
        <w:pStyle w:val="FootnoteText"/>
        <w:rPr>
          <w:lang w:val="en-US"/>
        </w:rPr>
      </w:pPr>
      <w:r>
        <w:rPr>
          <w:rStyle w:val="FootnoteReference"/>
        </w:rPr>
        <w:footnoteRef/>
      </w:r>
      <w:r>
        <w:t xml:space="preserve"> </w:t>
      </w:r>
      <w:hyperlink r:id="rId15" w:history="1">
        <w:r w:rsidRPr="003E38C5">
          <w:rPr>
            <w:rStyle w:val="Hyperlink"/>
          </w:rPr>
          <w:t>https://smartwhip.com/</w:t>
        </w:r>
      </w:hyperlink>
      <w:r>
        <w:t xml:space="preserve"> </w:t>
      </w:r>
    </w:p>
  </w:footnote>
  <w:footnote w:id="75">
    <w:p w14:paraId="0F4283D4" w14:textId="77777777" w:rsidR="009F21A4" w:rsidRDefault="009F21A4" w:rsidP="002C5BEC">
      <w:pPr>
        <w:pStyle w:val="FootnoteText"/>
      </w:pPr>
      <w:r>
        <w:rPr>
          <w:rStyle w:val="FootnoteReference"/>
        </w:rPr>
        <w:footnoteRef/>
      </w:r>
      <w:r>
        <w:rPr>
          <w:rStyle w:val="PageNumber"/>
        </w:rPr>
        <w:t xml:space="preserve"> Practice Standards for Young People with Substance Misuse Problems, Royal College of Psychiatrists (2012). p.5</w:t>
      </w:r>
    </w:p>
  </w:footnote>
  <w:footnote w:id="76">
    <w:p w14:paraId="05C81963" w14:textId="77777777" w:rsidR="009F21A4" w:rsidRDefault="009F21A4" w:rsidP="002C5BEC">
      <w:pPr>
        <w:pStyle w:val="FootnoteText"/>
      </w:pPr>
      <w:r>
        <w:rPr>
          <w:rStyle w:val="FootnoteReference"/>
        </w:rPr>
        <w:footnoteRef/>
      </w:r>
      <w:r>
        <w:rPr>
          <w:rStyle w:val="PageNumber"/>
        </w:rPr>
        <w:t xml:space="preserve"> Specialist substance misuse services for young people: A rapid mixed methods evidence review of current provision and main principles for commissioning, Public Health England (2017), p.11. </w:t>
      </w:r>
    </w:p>
  </w:footnote>
  <w:footnote w:id="77">
    <w:p w14:paraId="74A9565E" w14:textId="77777777" w:rsidR="009F21A4" w:rsidRDefault="009F21A4" w:rsidP="002C5BEC">
      <w:pPr>
        <w:pStyle w:val="FootnoteText"/>
      </w:pPr>
      <w:r>
        <w:rPr>
          <w:rStyle w:val="FootnoteReference"/>
        </w:rPr>
        <w:footnoteRef/>
      </w:r>
      <w:r>
        <w:rPr>
          <w:rStyle w:val="PageNumber"/>
        </w:rPr>
        <w:t xml:space="preserve"> Engaging young people who misuse substances in treatment, Ahuja A., Crome I., Williams R., Current Opinions in Psychiatry 26, p.339. </w:t>
      </w:r>
    </w:p>
  </w:footnote>
  <w:footnote w:id="78">
    <w:p w14:paraId="6AE53BF6" w14:textId="77777777" w:rsidR="009F21A4" w:rsidRDefault="009F21A4" w:rsidP="000E571E">
      <w:pPr>
        <w:pStyle w:val="FootnoteText"/>
      </w:pPr>
      <w:r>
        <w:rPr>
          <w:rStyle w:val="FootnoteReference"/>
        </w:rPr>
        <w:footnoteRef/>
      </w:r>
      <w:r>
        <w:rPr>
          <w:rStyle w:val="PageNumber"/>
        </w:rPr>
        <w:t xml:space="preserve"> Specialist substance misuse services for young people: A rapid mixed methods evidence review of current provision and main principles for commissioning, Public Health England (2017), p.18. </w:t>
      </w:r>
    </w:p>
  </w:footnote>
  <w:footnote w:id="79">
    <w:p w14:paraId="225AD3A7" w14:textId="77777777" w:rsidR="009F21A4" w:rsidRPr="00154327" w:rsidRDefault="009F21A4" w:rsidP="007A1FF8">
      <w:pPr>
        <w:pStyle w:val="FootnoteText"/>
        <w:rPr>
          <w:lang w:val="en-US"/>
        </w:rPr>
      </w:pPr>
      <w:r>
        <w:rPr>
          <w:rStyle w:val="FootnoteReference"/>
        </w:rPr>
        <w:footnoteRef/>
      </w:r>
      <w:r>
        <w:t xml:space="preserve"> </w:t>
      </w:r>
      <w:r w:rsidRPr="00D64806">
        <w:t xml:space="preserve">“Merlin” </w:t>
      </w:r>
      <w:r>
        <w:t>is the MPS IT application where officers are able to</w:t>
      </w:r>
      <w:r w:rsidRPr="00D64806">
        <w:t xml:space="preserve"> record details on vulnerable</w:t>
      </w:r>
      <w:r>
        <w:t xml:space="preserve"> children and young people and adults that they encounter. </w:t>
      </w:r>
    </w:p>
  </w:footnote>
  <w:footnote w:id="80">
    <w:p w14:paraId="36DC00F0" w14:textId="77777777" w:rsidR="009F21A4" w:rsidRPr="007223CE" w:rsidRDefault="009F21A4" w:rsidP="001600F7">
      <w:pPr>
        <w:pStyle w:val="FootnoteText"/>
        <w:rPr>
          <w:lang w:val="en-US"/>
        </w:rPr>
      </w:pPr>
      <w:r>
        <w:rPr>
          <w:rStyle w:val="FootnoteReference"/>
        </w:rPr>
        <w:footnoteRef/>
      </w:r>
      <w:r>
        <w:t xml:space="preserve"> </w:t>
      </w:r>
      <w:r>
        <w:rPr>
          <w:lang w:val="en-US"/>
        </w:rPr>
        <w:t xml:space="preserve">Note that Community MARAC is distinct from the domestic abuse MARAC which also adopts a similar multi-agency approach. </w:t>
      </w:r>
    </w:p>
  </w:footnote>
  <w:footnote w:id="81">
    <w:p w14:paraId="1176832A" w14:textId="77777777" w:rsidR="009F21A4" w:rsidRPr="00995CD7" w:rsidRDefault="009F21A4" w:rsidP="007A1FF8">
      <w:pPr>
        <w:pStyle w:val="FootnoteText"/>
        <w:rPr>
          <w:lang w:val="en-US"/>
        </w:rPr>
      </w:pPr>
      <w:r>
        <w:rPr>
          <w:rStyle w:val="FootnoteReference"/>
        </w:rPr>
        <w:footnoteRef/>
      </w:r>
      <w:r>
        <w:t xml:space="preserve"> </w:t>
      </w:r>
      <w:r>
        <w:rPr>
          <w:lang w:val="en-US"/>
        </w:rPr>
        <w:t xml:space="preserve">ASSIST-Lite is a short substance misuse screening tool for those aged 18 plus and covers: alcohol, tobacco, cannabis, stimulants, sedatives, opioids and other (non-prescribed) psychoactive substances. </w:t>
      </w:r>
    </w:p>
  </w:footnote>
  <w:footnote w:id="82">
    <w:p w14:paraId="6AD57C49" w14:textId="77777777" w:rsidR="009F21A4" w:rsidRPr="0082526B" w:rsidRDefault="009F21A4" w:rsidP="00994259">
      <w:pPr>
        <w:pStyle w:val="FootnoteText"/>
        <w:rPr>
          <w:lang w:val="en-US"/>
        </w:rPr>
      </w:pPr>
      <w:r>
        <w:rPr>
          <w:rStyle w:val="FootnoteReference"/>
        </w:rPr>
        <w:footnoteRef/>
      </w:r>
      <w:r>
        <w:t xml:space="preserve"> </w:t>
      </w:r>
      <w:r>
        <w:rPr>
          <w:lang w:val="en-US"/>
        </w:rPr>
        <w:t xml:space="preserve">Note that stronger enforcement measures cannot be used as, under the Psychoactive Substances Act of 2016,it is not an offence to possess or use Nox. Therefore its use is not illegal as is the use of various other novel psychoactives. </w:t>
      </w:r>
    </w:p>
  </w:footnote>
  <w:footnote w:id="83">
    <w:p w14:paraId="0FD86D27" w14:textId="054B6972" w:rsidR="009F21A4" w:rsidRPr="00994259" w:rsidRDefault="009F21A4">
      <w:pPr>
        <w:pStyle w:val="FootnoteText"/>
        <w:rPr>
          <w:lang w:val="en-US"/>
        </w:rPr>
      </w:pPr>
      <w:r>
        <w:rPr>
          <w:rStyle w:val="FootnoteReference"/>
        </w:rPr>
        <w:footnoteRef/>
      </w:r>
      <w:r>
        <w:t xml:space="preserve"> </w:t>
      </w:r>
      <w:r w:rsidRPr="00994259">
        <w:t>https://www.towerhamlets.gov.uk/lgnl/community_and_living/community_safety__crime_preve/Nitrous_Oxide_No_laughing_matter.aspx</w:t>
      </w:r>
    </w:p>
  </w:footnote>
  <w:footnote w:id="84">
    <w:p w14:paraId="0A929F67" w14:textId="77777777" w:rsidR="009F21A4" w:rsidRPr="00ED28CA" w:rsidRDefault="009F21A4">
      <w:pPr>
        <w:pStyle w:val="FootnoteText"/>
        <w:rPr>
          <w:lang w:val="en-US"/>
        </w:rPr>
      </w:pPr>
      <w:r>
        <w:rPr>
          <w:rStyle w:val="FootnoteReference"/>
        </w:rPr>
        <w:footnoteRef/>
      </w:r>
      <w:r>
        <w:t xml:space="preserve"> </w:t>
      </w:r>
      <w:r>
        <w:rPr>
          <w:lang w:val="en-US"/>
        </w:rPr>
        <w:t xml:space="preserve">Note that this was the period for which the most recent data were available. The survey was suspended during the pandemic. </w:t>
      </w:r>
    </w:p>
  </w:footnote>
  <w:footnote w:id="85">
    <w:p w14:paraId="5364A50E" w14:textId="77777777" w:rsidR="00AB7CC9" w:rsidRPr="00ED28CA" w:rsidRDefault="00AB7CC9" w:rsidP="00AB7CC9">
      <w:pPr>
        <w:pStyle w:val="FootnoteText"/>
        <w:rPr>
          <w:lang w:val="en-US"/>
        </w:rPr>
      </w:pPr>
      <w:r>
        <w:rPr>
          <w:rStyle w:val="FootnoteReference"/>
        </w:rPr>
        <w:footnoteRef/>
      </w:r>
      <w:r>
        <w:t xml:space="preserve"> </w:t>
      </w:r>
      <w:r>
        <w:rPr>
          <w:lang w:val="en-US"/>
        </w:rPr>
        <w:t xml:space="preserve">Note that this was the period for which the most recent data were available. The survey was suspended during the pandemic. </w:t>
      </w:r>
    </w:p>
  </w:footnote>
  <w:footnote w:id="86">
    <w:p w14:paraId="3BE6DFF9" w14:textId="77777777" w:rsidR="00E00D24" w:rsidRPr="001B1BB1" w:rsidRDefault="00E00D24" w:rsidP="00E00D24">
      <w:pPr>
        <w:pStyle w:val="FootnoteText"/>
        <w:rPr>
          <w:lang w:val="en-US"/>
        </w:rPr>
      </w:pPr>
      <w:r>
        <w:rPr>
          <w:rStyle w:val="FootnoteReference"/>
        </w:rPr>
        <w:footnoteRef/>
      </w:r>
      <w:r>
        <w:t xml:space="preserve"> As set out in the Dame Black’s Review of Drugs report, Part 2.</w:t>
      </w:r>
    </w:p>
  </w:footnote>
  <w:footnote w:id="87">
    <w:p w14:paraId="35A14C77" w14:textId="77777777" w:rsidR="00B52BE5" w:rsidRDefault="00B52BE5" w:rsidP="00B52BE5">
      <w:pPr>
        <w:pStyle w:val="FootnoteText"/>
      </w:pPr>
      <w:r>
        <w:rPr>
          <w:rStyle w:val="FootnoteReference"/>
        </w:rPr>
        <w:footnoteRef/>
      </w:r>
      <w:r>
        <w:t xml:space="preserve"> See: </w:t>
      </w:r>
      <w:hyperlink r:id="rId16" w:history="1">
        <w:r w:rsidRPr="007472D5">
          <w:rPr>
            <w:rStyle w:val="Hyperlink"/>
          </w:rPr>
          <w:t>https://www.gov.uk/government/news/phe-launches-opioid-treatment-quality-improvement-programme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677B3" w14:textId="77777777" w:rsidR="009F21A4" w:rsidRDefault="009F21A4" w:rsidP="002C615D">
    <w:pPr>
      <w:pStyle w:val="Header"/>
      <w:jc w:val="both"/>
    </w:pPr>
    <w:r>
      <w:t>Substance Misuse Needs Assessment</w:t>
    </w:r>
    <w:r>
      <w:tab/>
    </w:r>
    <w:sdt>
      <w:sdtPr>
        <w:id w:val="165140606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80</w:t>
        </w:r>
        <w:r>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5002" w14:textId="77777777" w:rsidR="009F21A4" w:rsidRDefault="009F21A4" w:rsidP="002C615D">
    <w:pPr>
      <w:pStyle w:val="Header"/>
      <w:jc w:val="both"/>
    </w:pPr>
    <w:r>
      <w:t>Substance Misuse Needs Assessment</w:t>
    </w:r>
    <w:r>
      <w:tab/>
    </w:r>
    <w:sdt>
      <w:sdtPr>
        <w:id w:val="173326784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79</w:t>
        </w:r>
        <w:r>
          <w:rPr>
            <w:noProof/>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B782" w14:textId="77777777" w:rsidR="00160BE3" w:rsidRDefault="00160B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897B" w14:textId="0E1D6215" w:rsidR="009F21A4" w:rsidRPr="0003147A" w:rsidRDefault="00AC4477" w:rsidP="00AA01C6">
    <w:pPr>
      <w:pStyle w:val="Header"/>
      <w:ind w:left="-567" w:right="663"/>
      <w:jc w:val="left"/>
      <w:rPr>
        <w:b w:val="0"/>
      </w:rPr>
    </w:pPr>
    <w:r>
      <w:rPr>
        <w:noProof/>
      </w:rPr>
      <w:drawing>
        <wp:anchor distT="0" distB="0" distL="114300" distR="114300" simplePos="0" relativeHeight="251656704" behindDoc="1" locked="0" layoutInCell="1" allowOverlap="1" wp14:anchorId="730469AF" wp14:editId="629E80C9">
          <wp:simplePos x="0" y="0"/>
          <wp:positionH relativeFrom="page">
            <wp:align>right</wp:align>
          </wp:positionH>
          <wp:positionV relativeFrom="paragraph">
            <wp:posOffset>-202565</wp:posOffset>
          </wp:positionV>
          <wp:extent cx="4673600" cy="941396"/>
          <wp:effectExtent l="0" t="0" r="0" b="0"/>
          <wp:wrapNone/>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4673600" cy="941396"/>
                  </a:xfrm>
                  <a:prstGeom prst="rect">
                    <a:avLst/>
                  </a:prstGeom>
                </pic:spPr>
              </pic:pic>
            </a:graphicData>
          </a:graphic>
          <wp14:sizeRelH relativeFrom="margin">
            <wp14:pctWidth>0</wp14:pctWidth>
          </wp14:sizeRelH>
          <wp14:sizeRelV relativeFrom="margin">
            <wp14:pctHeight>0</wp14:pctHeight>
          </wp14:sizeRelV>
        </wp:anchor>
      </w:drawing>
    </w:r>
    <w:r w:rsidRPr="0006711E">
      <w:rPr>
        <w:b w:val="0"/>
        <w:noProof/>
        <w:kern w:val="28"/>
        <w:sz w:val="72"/>
        <w:szCs w:val="64"/>
        <w:lang w:val="en-US"/>
      </w:rPr>
      <w:drawing>
        <wp:inline distT="0" distB="0" distL="0" distR="0" wp14:anchorId="73031113" wp14:editId="6981515F">
          <wp:extent cx="1104900" cy="390525"/>
          <wp:effectExtent l="0" t="0" r="0" b="9525"/>
          <wp:docPr id="104" name="Picture 104" descr="A close-up of a logo of the centre for public inno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A close-up of a logo of the centre for public innovation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t xml:space="preserve">      </w:t>
    </w:r>
    <w:r w:rsidR="009F21A4">
      <w:rPr>
        <w:rStyle w:val="PageNumber"/>
        <w:b w:val="0"/>
      </w:rPr>
      <w:tab/>
    </w:r>
    <w:r w:rsidR="009F21A4">
      <w:rPr>
        <w:rStyle w:val="PageNumber"/>
      </w:rPr>
      <w:fldChar w:fldCharType="begin"/>
    </w:r>
    <w:r w:rsidR="009F21A4">
      <w:rPr>
        <w:rStyle w:val="PageNumber"/>
      </w:rPr>
      <w:instrText xml:space="preserve"> PAGE </w:instrText>
    </w:r>
    <w:r w:rsidR="009F21A4">
      <w:rPr>
        <w:rStyle w:val="PageNumber"/>
      </w:rPr>
      <w:fldChar w:fldCharType="separate"/>
    </w:r>
    <w:r w:rsidR="002B3C8A">
      <w:rPr>
        <w:rStyle w:val="PageNumber"/>
        <w:noProof/>
      </w:rPr>
      <w:t>4</w:t>
    </w:r>
    <w:r w:rsidR="009F21A4">
      <w:rPr>
        <w:rStyle w:val="PageNumber"/>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2D34" w14:textId="615FFEE6" w:rsidR="009F21A4" w:rsidRPr="0003147A" w:rsidRDefault="00FD3FFC" w:rsidP="00AA01C6">
    <w:pPr>
      <w:pStyle w:val="Header"/>
      <w:ind w:left="-426" w:right="805"/>
      <w:jc w:val="left"/>
      <w:rPr>
        <w:b w:val="0"/>
      </w:rPr>
    </w:pPr>
    <w:r>
      <w:rPr>
        <w:noProof/>
      </w:rPr>
      <w:drawing>
        <wp:anchor distT="0" distB="0" distL="114300" distR="114300" simplePos="0" relativeHeight="251657728" behindDoc="1" locked="0" layoutInCell="1" allowOverlap="1" wp14:anchorId="1C65C1BC" wp14:editId="7C9020CB">
          <wp:simplePos x="0" y="0"/>
          <wp:positionH relativeFrom="page">
            <wp:align>right</wp:align>
          </wp:positionH>
          <wp:positionV relativeFrom="paragraph">
            <wp:posOffset>-181861</wp:posOffset>
          </wp:positionV>
          <wp:extent cx="4673600" cy="941396"/>
          <wp:effectExtent l="0" t="0" r="0" b="0"/>
          <wp:wrapNone/>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4673600" cy="941396"/>
                  </a:xfrm>
                  <a:prstGeom prst="rect">
                    <a:avLst/>
                  </a:prstGeom>
                </pic:spPr>
              </pic:pic>
            </a:graphicData>
          </a:graphic>
          <wp14:sizeRelH relativeFrom="margin">
            <wp14:pctWidth>0</wp14:pctWidth>
          </wp14:sizeRelH>
          <wp14:sizeRelV relativeFrom="margin">
            <wp14:pctHeight>0</wp14:pctHeight>
          </wp14:sizeRelV>
        </wp:anchor>
      </w:drawing>
    </w:r>
    <w:r w:rsidRPr="0006711E">
      <w:rPr>
        <w:b w:val="0"/>
        <w:noProof/>
        <w:kern w:val="28"/>
        <w:sz w:val="72"/>
        <w:szCs w:val="64"/>
        <w:lang w:val="en-US"/>
      </w:rPr>
      <w:drawing>
        <wp:inline distT="0" distB="0" distL="0" distR="0" wp14:anchorId="1C2B79D1" wp14:editId="68B55006">
          <wp:extent cx="1104900" cy="390525"/>
          <wp:effectExtent l="0" t="0" r="0" b="9525"/>
          <wp:docPr id="106" name="Picture 106" descr="Logo of centre public inno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ogo of centre public innovation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Pr>
        <w:rStyle w:val="PageNumber"/>
      </w:rPr>
      <w:t xml:space="preserve">                        </w:t>
    </w:r>
    <w:r>
      <w:rPr>
        <w:rStyle w:val="PageNumber"/>
      </w:rPr>
      <w:tab/>
      <w:t xml:space="preserve">   </w:t>
    </w:r>
    <w:r w:rsidR="009F21A4">
      <w:rPr>
        <w:rStyle w:val="PageNumber"/>
      </w:rPr>
      <w:fldChar w:fldCharType="begin"/>
    </w:r>
    <w:r w:rsidR="009F21A4">
      <w:rPr>
        <w:rStyle w:val="PageNumber"/>
      </w:rPr>
      <w:instrText xml:space="preserve"> PAGE </w:instrText>
    </w:r>
    <w:r w:rsidR="009F21A4">
      <w:rPr>
        <w:rStyle w:val="PageNumber"/>
      </w:rPr>
      <w:fldChar w:fldCharType="separate"/>
    </w:r>
    <w:r w:rsidR="002B3C8A">
      <w:rPr>
        <w:rStyle w:val="PageNumber"/>
        <w:noProof/>
      </w:rPr>
      <w:t>3</w:t>
    </w:r>
    <w:r w:rsidR="009F21A4">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68BF"/>
    <w:multiLevelType w:val="hybridMultilevel"/>
    <w:tmpl w:val="5ABE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5B5E77"/>
    <w:multiLevelType w:val="multilevel"/>
    <w:tmpl w:val="725A5FD2"/>
    <w:lvl w:ilvl="0">
      <w:start w:val="1"/>
      <w:numFmt w:val="decimal"/>
      <w:lvlText w:val="%1."/>
      <w:lvlJc w:val="left"/>
      <w:pPr>
        <w:ind w:left="810" w:hanging="720"/>
      </w:pPr>
      <w:rPr>
        <w:rFonts w:hint="default"/>
      </w:rPr>
    </w:lvl>
    <w:lvl w:ilvl="1">
      <w:start w:val="1"/>
      <w:numFmt w:val="decimal"/>
      <w:isLgl/>
      <w:lvlText w:val="%1.%2"/>
      <w:lvlJc w:val="left"/>
      <w:pPr>
        <w:ind w:left="810" w:hanging="720"/>
      </w:pPr>
      <w:rPr>
        <w:rFonts w:hint="default"/>
      </w:rPr>
    </w:lvl>
    <w:lvl w:ilvl="2">
      <w:start w:val="2"/>
      <w:numFmt w:val="decimal"/>
      <w:isLgl/>
      <w:lvlText w:val="%1.%2.%3"/>
      <w:lvlJc w:val="left"/>
      <w:pPr>
        <w:ind w:left="810" w:hanging="720"/>
      </w:pPr>
      <w:rPr>
        <w:rFonts w:hint="default"/>
      </w:rPr>
    </w:lvl>
    <w:lvl w:ilvl="3">
      <w:start w:val="1"/>
      <w:numFmt w:val="bullet"/>
      <w:lvlText w:val=""/>
      <w:lvlJc w:val="left"/>
      <w:pPr>
        <w:ind w:left="1170" w:hanging="1080"/>
      </w:pPr>
      <w:rPr>
        <w:rFonts w:ascii="Symbol" w:hAnsi="Symbol"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2" w15:restartNumberingAfterBreak="0">
    <w:nsid w:val="00A44E07"/>
    <w:multiLevelType w:val="hybridMultilevel"/>
    <w:tmpl w:val="6C8C9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A42AAE"/>
    <w:multiLevelType w:val="hybridMultilevel"/>
    <w:tmpl w:val="FB9C1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4A1C38"/>
    <w:multiLevelType w:val="hybridMultilevel"/>
    <w:tmpl w:val="9E1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1E58A6"/>
    <w:multiLevelType w:val="hybridMultilevel"/>
    <w:tmpl w:val="8BAE16BE"/>
    <w:lvl w:ilvl="0" w:tplc="8BA8557A">
      <w:start w:val="1"/>
      <w:numFmt w:val="decimal"/>
      <w:lvlText w:val="%1."/>
      <w:lvlJc w:val="left"/>
      <w:pPr>
        <w:ind w:left="570" w:hanging="480"/>
      </w:pPr>
      <w:rPr>
        <w:rFonts w:hint="default"/>
      </w:rPr>
    </w:lvl>
    <w:lvl w:ilvl="1" w:tplc="08090019" w:tentative="1">
      <w:start w:val="1"/>
      <w:numFmt w:val="lowerLetter"/>
      <w:lvlText w:val="%2."/>
      <w:lvlJc w:val="left"/>
      <w:pPr>
        <w:ind w:left="1170" w:hanging="360"/>
      </w:pPr>
    </w:lvl>
    <w:lvl w:ilvl="2" w:tplc="0809001B" w:tentative="1">
      <w:start w:val="1"/>
      <w:numFmt w:val="lowerRoman"/>
      <w:lvlText w:val="%3."/>
      <w:lvlJc w:val="right"/>
      <w:pPr>
        <w:ind w:left="1890" w:hanging="180"/>
      </w:pPr>
    </w:lvl>
    <w:lvl w:ilvl="3" w:tplc="0809000F" w:tentative="1">
      <w:start w:val="1"/>
      <w:numFmt w:val="decimal"/>
      <w:lvlText w:val="%4."/>
      <w:lvlJc w:val="left"/>
      <w:pPr>
        <w:ind w:left="2610" w:hanging="360"/>
      </w:pPr>
    </w:lvl>
    <w:lvl w:ilvl="4" w:tplc="08090019" w:tentative="1">
      <w:start w:val="1"/>
      <w:numFmt w:val="lowerLetter"/>
      <w:lvlText w:val="%5."/>
      <w:lvlJc w:val="left"/>
      <w:pPr>
        <w:ind w:left="3330" w:hanging="360"/>
      </w:pPr>
    </w:lvl>
    <w:lvl w:ilvl="5" w:tplc="0809001B" w:tentative="1">
      <w:start w:val="1"/>
      <w:numFmt w:val="lowerRoman"/>
      <w:lvlText w:val="%6."/>
      <w:lvlJc w:val="right"/>
      <w:pPr>
        <w:ind w:left="4050" w:hanging="180"/>
      </w:pPr>
    </w:lvl>
    <w:lvl w:ilvl="6" w:tplc="0809000F" w:tentative="1">
      <w:start w:val="1"/>
      <w:numFmt w:val="decimal"/>
      <w:lvlText w:val="%7."/>
      <w:lvlJc w:val="left"/>
      <w:pPr>
        <w:ind w:left="4770" w:hanging="360"/>
      </w:pPr>
    </w:lvl>
    <w:lvl w:ilvl="7" w:tplc="08090019" w:tentative="1">
      <w:start w:val="1"/>
      <w:numFmt w:val="lowerLetter"/>
      <w:lvlText w:val="%8."/>
      <w:lvlJc w:val="left"/>
      <w:pPr>
        <w:ind w:left="5490" w:hanging="360"/>
      </w:pPr>
    </w:lvl>
    <w:lvl w:ilvl="8" w:tplc="0809001B" w:tentative="1">
      <w:start w:val="1"/>
      <w:numFmt w:val="lowerRoman"/>
      <w:lvlText w:val="%9."/>
      <w:lvlJc w:val="right"/>
      <w:pPr>
        <w:ind w:left="6210" w:hanging="180"/>
      </w:pPr>
    </w:lvl>
  </w:abstractNum>
  <w:abstractNum w:abstractNumId="6" w15:restartNumberingAfterBreak="0">
    <w:nsid w:val="067979F0"/>
    <w:multiLevelType w:val="hybridMultilevel"/>
    <w:tmpl w:val="D68EBE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6F22374"/>
    <w:multiLevelType w:val="hybridMultilevel"/>
    <w:tmpl w:val="A29E0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26738A"/>
    <w:multiLevelType w:val="hybridMultilevel"/>
    <w:tmpl w:val="B21ECED2"/>
    <w:lvl w:ilvl="0" w:tplc="011023CE">
      <w:start w:val="1"/>
      <w:numFmt w:val="decimal"/>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B8D62D7"/>
    <w:multiLevelType w:val="hybridMultilevel"/>
    <w:tmpl w:val="3718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A03348"/>
    <w:multiLevelType w:val="hybridMultilevel"/>
    <w:tmpl w:val="199AA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5E120C"/>
    <w:multiLevelType w:val="hybridMultilevel"/>
    <w:tmpl w:val="2AA0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874F17"/>
    <w:multiLevelType w:val="hybridMultilevel"/>
    <w:tmpl w:val="B0CC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676696"/>
    <w:multiLevelType w:val="hybridMultilevel"/>
    <w:tmpl w:val="D68EBE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E94743A"/>
    <w:multiLevelType w:val="hybridMultilevel"/>
    <w:tmpl w:val="2D78C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5F3C4B"/>
    <w:multiLevelType w:val="hybridMultilevel"/>
    <w:tmpl w:val="93DAA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211DDE"/>
    <w:multiLevelType w:val="multilevel"/>
    <w:tmpl w:val="0B44B10C"/>
    <w:lvl w:ilvl="0">
      <w:start w:val="1"/>
      <w:numFmt w:val="decimal"/>
      <w:lvlText w:val="%1."/>
      <w:lvlJc w:val="left"/>
      <w:pPr>
        <w:ind w:left="720" w:hanging="720"/>
      </w:pPr>
      <w:rPr>
        <w:rFonts w:hint="default"/>
      </w:rPr>
    </w:lvl>
    <w:lvl w:ilvl="1">
      <w:start w:val="2"/>
      <w:numFmt w:val="decimal"/>
      <w:isLgl/>
      <w:lvlText w:val="%1.%2"/>
      <w:lvlJc w:val="left"/>
      <w:pPr>
        <w:ind w:left="810" w:hanging="72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17" w15:restartNumberingAfterBreak="0">
    <w:nsid w:val="12FF057B"/>
    <w:multiLevelType w:val="hybridMultilevel"/>
    <w:tmpl w:val="EE888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3236086"/>
    <w:multiLevelType w:val="hybridMultilevel"/>
    <w:tmpl w:val="85EC2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227CDF"/>
    <w:multiLevelType w:val="hybridMultilevel"/>
    <w:tmpl w:val="8C18F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57606B6"/>
    <w:multiLevelType w:val="hybridMultilevel"/>
    <w:tmpl w:val="2F80B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9730C33"/>
    <w:multiLevelType w:val="hybridMultilevel"/>
    <w:tmpl w:val="524A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A1D7621"/>
    <w:multiLevelType w:val="hybridMultilevel"/>
    <w:tmpl w:val="23BC41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D86920"/>
    <w:multiLevelType w:val="multilevel"/>
    <w:tmpl w:val="9D22A1E6"/>
    <w:lvl w:ilvl="0">
      <w:start w:val="8"/>
      <w:numFmt w:val="decimal"/>
      <w:lvlText w:val="%1."/>
      <w:lvlJc w:val="left"/>
      <w:pPr>
        <w:ind w:left="684" w:hanging="684"/>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1F152FEE"/>
    <w:multiLevelType w:val="hybridMultilevel"/>
    <w:tmpl w:val="0A10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EE1149"/>
    <w:multiLevelType w:val="hybridMultilevel"/>
    <w:tmpl w:val="9596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2541EE5"/>
    <w:multiLevelType w:val="hybridMultilevel"/>
    <w:tmpl w:val="47201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3105747"/>
    <w:multiLevelType w:val="hybridMultilevel"/>
    <w:tmpl w:val="19622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960C76"/>
    <w:multiLevelType w:val="hybridMultilevel"/>
    <w:tmpl w:val="CEE6D8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9642573"/>
    <w:multiLevelType w:val="hybridMultilevel"/>
    <w:tmpl w:val="AA5C3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EF632F"/>
    <w:multiLevelType w:val="hybridMultilevel"/>
    <w:tmpl w:val="A7C25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212101"/>
    <w:multiLevelType w:val="hybridMultilevel"/>
    <w:tmpl w:val="96803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DF69FD"/>
    <w:multiLevelType w:val="multilevel"/>
    <w:tmpl w:val="AA5C0F80"/>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3" w15:restartNumberingAfterBreak="0">
    <w:nsid w:val="2F395E26"/>
    <w:multiLevelType w:val="hybridMultilevel"/>
    <w:tmpl w:val="32600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B470BF"/>
    <w:multiLevelType w:val="hybridMultilevel"/>
    <w:tmpl w:val="244856F2"/>
    <w:styleLink w:val="Numbered"/>
    <w:lvl w:ilvl="0" w:tplc="DC2AC9B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0C9E6582">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AE1C033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E62EF2EA">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B5A0634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E8103CBC">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7870EBB2">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8A462174">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A406EE40">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35" w15:restartNumberingAfterBreak="0">
    <w:nsid w:val="37753DF3"/>
    <w:multiLevelType w:val="hybridMultilevel"/>
    <w:tmpl w:val="9FAC2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BE574C4"/>
    <w:multiLevelType w:val="multilevel"/>
    <w:tmpl w:val="BE147854"/>
    <w:lvl w:ilvl="0">
      <w:start w:val="2"/>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7" w15:restartNumberingAfterBreak="0">
    <w:nsid w:val="3D5A5D61"/>
    <w:multiLevelType w:val="hybridMultilevel"/>
    <w:tmpl w:val="4EDCA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BE217B"/>
    <w:multiLevelType w:val="hybridMultilevel"/>
    <w:tmpl w:val="23C6A8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1CB56F7"/>
    <w:multiLevelType w:val="hybridMultilevel"/>
    <w:tmpl w:val="40741276"/>
    <w:lvl w:ilvl="0" w:tplc="FFE4545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15:restartNumberingAfterBreak="0">
    <w:nsid w:val="43804F93"/>
    <w:multiLevelType w:val="hybridMultilevel"/>
    <w:tmpl w:val="F6B4F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45F356A"/>
    <w:multiLevelType w:val="hybridMultilevel"/>
    <w:tmpl w:val="BB20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7A12E6B"/>
    <w:multiLevelType w:val="hybridMultilevel"/>
    <w:tmpl w:val="047A1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BF231D"/>
    <w:multiLevelType w:val="hybridMultilevel"/>
    <w:tmpl w:val="9B50B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C0E7473"/>
    <w:multiLevelType w:val="multilevel"/>
    <w:tmpl w:val="EC76F7C6"/>
    <w:lvl w:ilvl="0">
      <w:start w:val="1"/>
      <w:numFmt w:val="decimal"/>
      <w:lvlText w:val="%1."/>
      <w:lvlJc w:val="left"/>
      <w:pPr>
        <w:ind w:left="810" w:hanging="72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45" w15:restartNumberingAfterBreak="0">
    <w:nsid w:val="4E5B38F5"/>
    <w:multiLevelType w:val="hybridMultilevel"/>
    <w:tmpl w:val="829AC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0976D0F"/>
    <w:multiLevelType w:val="hybridMultilevel"/>
    <w:tmpl w:val="72F4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0E17EFE"/>
    <w:multiLevelType w:val="hybridMultilevel"/>
    <w:tmpl w:val="6524A1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24856A7"/>
    <w:multiLevelType w:val="hybridMultilevel"/>
    <w:tmpl w:val="F6BAC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2606E30"/>
    <w:multiLevelType w:val="hybridMultilevel"/>
    <w:tmpl w:val="A03E0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27A4C93"/>
    <w:multiLevelType w:val="hybridMultilevel"/>
    <w:tmpl w:val="ECA40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29C6EC3"/>
    <w:multiLevelType w:val="hybridMultilevel"/>
    <w:tmpl w:val="DAFED4B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2" w15:restartNumberingAfterBreak="0">
    <w:nsid w:val="52CB74EA"/>
    <w:multiLevelType w:val="hybridMultilevel"/>
    <w:tmpl w:val="F7307C50"/>
    <w:lvl w:ilvl="0" w:tplc="18A6FBE4">
      <w:start w:val="1"/>
      <w:numFmt w:val="decimal"/>
      <w:lvlText w:val="%1."/>
      <w:lvlJc w:val="left"/>
      <w:pPr>
        <w:ind w:left="1080" w:hanging="360"/>
      </w:pPr>
      <w:rPr>
        <w:rFonts w:hint="default"/>
        <w:color w:val="1E1B46" w:themeColor="text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535102B4"/>
    <w:multiLevelType w:val="hybridMultilevel"/>
    <w:tmpl w:val="5FC4672A"/>
    <w:lvl w:ilvl="0" w:tplc="097A0EDC">
      <w:start w:val="1"/>
      <w:numFmt w:val="decimal"/>
      <w:pStyle w:val="NumberedListParagraph"/>
      <w:lvlText w:val="%1."/>
      <w:lvlJc w:val="left"/>
      <w:pPr>
        <w:ind w:left="1440" w:hanging="360"/>
      </w:pPr>
      <w:rPr>
        <w:rFonts w:hint="default"/>
        <w:color w:val="1E1B4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3617151"/>
    <w:multiLevelType w:val="hybridMultilevel"/>
    <w:tmpl w:val="C590C72A"/>
    <w:lvl w:ilvl="0" w:tplc="04090001">
      <w:start w:val="1"/>
      <w:numFmt w:val="bullet"/>
      <w:lvlText w:val=""/>
      <w:lvlJc w:val="left"/>
      <w:pPr>
        <w:ind w:left="1446" w:hanging="360"/>
      </w:pPr>
      <w:rPr>
        <w:rFonts w:ascii="Symbol" w:hAnsi="Symbol"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55" w15:restartNumberingAfterBreak="0">
    <w:nsid w:val="53FE0B79"/>
    <w:multiLevelType w:val="hybridMultilevel"/>
    <w:tmpl w:val="9B1E77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55C78CB"/>
    <w:multiLevelType w:val="multilevel"/>
    <w:tmpl w:val="2E90BB2E"/>
    <w:lvl w:ilvl="0">
      <w:start w:val="1"/>
      <w:numFmt w:val="decimal"/>
      <w:lvlText w:val="%1."/>
      <w:lvlJc w:val="left"/>
      <w:pPr>
        <w:ind w:left="810" w:hanging="720"/>
      </w:pPr>
      <w:rPr>
        <w:rFonts w:hint="default"/>
      </w:rPr>
    </w:lvl>
    <w:lvl w:ilvl="1">
      <w:start w:val="1"/>
      <w:numFmt w:val="decimal"/>
      <w:isLgl/>
      <w:lvlText w:val="%1.%2"/>
      <w:lvlJc w:val="left"/>
      <w:pPr>
        <w:ind w:left="810" w:hanging="72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57" w15:restartNumberingAfterBreak="0">
    <w:nsid w:val="562224F9"/>
    <w:multiLevelType w:val="multilevel"/>
    <w:tmpl w:val="5CB87B1E"/>
    <w:lvl w:ilvl="0">
      <w:start w:val="8"/>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8" w15:restartNumberingAfterBreak="0">
    <w:nsid w:val="5B6F73DB"/>
    <w:multiLevelType w:val="multilevel"/>
    <w:tmpl w:val="0B44B10C"/>
    <w:lvl w:ilvl="0">
      <w:start w:val="1"/>
      <w:numFmt w:val="decimal"/>
      <w:lvlText w:val="%1."/>
      <w:lvlJc w:val="left"/>
      <w:pPr>
        <w:ind w:left="720" w:hanging="720"/>
      </w:pPr>
      <w:rPr>
        <w:rFonts w:hint="default"/>
      </w:rPr>
    </w:lvl>
    <w:lvl w:ilvl="1">
      <w:start w:val="2"/>
      <w:numFmt w:val="decimal"/>
      <w:isLgl/>
      <w:lvlText w:val="%1.%2"/>
      <w:lvlJc w:val="left"/>
      <w:pPr>
        <w:ind w:left="810" w:hanging="720"/>
      </w:pPr>
      <w:rPr>
        <w:rFonts w:hint="default"/>
      </w:rPr>
    </w:lvl>
    <w:lvl w:ilvl="2">
      <w:start w:val="2"/>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2250" w:hanging="2160"/>
      </w:pPr>
      <w:rPr>
        <w:rFonts w:hint="default"/>
      </w:rPr>
    </w:lvl>
  </w:abstractNum>
  <w:abstractNum w:abstractNumId="59" w15:restartNumberingAfterBreak="0">
    <w:nsid w:val="5C6A226B"/>
    <w:multiLevelType w:val="hybridMultilevel"/>
    <w:tmpl w:val="5942B5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0" w15:restartNumberingAfterBreak="0">
    <w:nsid w:val="5DCC1694"/>
    <w:multiLevelType w:val="hybridMultilevel"/>
    <w:tmpl w:val="C422F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236C2E"/>
    <w:multiLevelType w:val="hybridMultilevel"/>
    <w:tmpl w:val="F89056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4350F59"/>
    <w:multiLevelType w:val="hybridMultilevel"/>
    <w:tmpl w:val="0D9C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47E0C80"/>
    <w:multiLevelType w:val="hybridMultilevel"/>
    <w:tmpl w:val="9ACC0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8F0496"/>
    <w:multiLevelType w:val="hybridMultilevel"/>
    <w:tmpl w:val="D84A2E2E"/>
    <w:lvl w:ilvl="0" w:tplc="CE6EF504">
      <w:start w:val="1"/>
      <w:numFmt w:val="bullet"/>
      <w:pStyle w:val="BulletedListParagraph"/>
      <w:lvlText w:val=""/>
      <w:lvlJc w:val="left"/>
      <w:pPr>
        <w:ind w:left="1080" w:hanging="360"/>
      </w:pPr>
      <w:rPr>
        <w:rFonts w:ascii="Symbol" w:hAnsi="Symbol" w:hint="default"/>
        <w:b/>
        <w:bCs/>
        <w:i w:val="0"/>
        <w:iCs w:val="0"/>
        <w:color w:val="1E1B46"/>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8FF3D2E"/>
    <w:multiLevelType w:val="hybridMultilevel"/>
    <w:tmpl w:val="BDF4D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F61CC1"/>
    <w:multiLevelType w:val="hybridMultilevel"/>
    <w:tmpl w:val="A03E0E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DA93838"/>
    <w:multiLevelType w:val="hybridMultilevel"/>
    <w:tmpl w:val="FB6AD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0E30F00"/>
    <w:multiLevelType w:val="hybridMultilevel"/>
    <w:tmpl w:val="6986A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16D2A9F"/>
    <w:multiLevelType w:val="hybridMultilevel"/>
    <w:tmpl w:val="EEAA864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72CE1B42"/>
    <w:multiLevelType w:val="hybridMultilevel"/>
    <w:tmpl w:val="D8000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E92351"/>
    <w:multiLevelType w:val="hybridMultilevel"/>
    <w:tmpl w:val="D4C2AD98"/>
    <w:lvl w:ilvl="0" w:tplc="125E26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3BF3AAC"/>
    <w:multiLevelType w:val="hybridMultilevel"/>
    <w:tmpl w:val="2370ED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50F13BB"/>
    <w:multiLevelType w:val="hybridMultilevel"/>
    <w:tmpl w:val="3EEC2E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4" w15:restartNumberingAfterBreak="0">
    <w:nsid w:val="76EE556A"/>
    <w:multiLevelType w:val="hybridMultilevel"/>
    <w:tmpl w:val="CB82EEDE"/>
    <w:lvl w:ilvl="0" w:tplc="6828214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15:restartNumberingAfterBreak="0">
    <w:nsid w:val="77AC4628"/>
    <w:multiLevelType w:val="hybridMultilevel"/>
    <w:tmpl w:val="5CFE02B6"/>
    <w:lvl w:ilvl="0" w:tplc="45CC0064">
      <w:start w:val="4"/>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E56A74"/>
    <w:multiLevelType w:val="hybridMultilevel"/>
    <w:tmpl w:val="5242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6B0028"/>
    <w:multiLevelType w:val="hybridMultilevel"/>
    <w:tmpl w:val="637AD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963191F"/>
    <w:multiLevelType w:val="hybridMultilevel"/>
    <w:tmpl w:val="E9DC45A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482888503">
    <w:abstractNumId w:val="53"/>
  </w:num>
  <w:num w:numId="2" w16cid:durableId="1301886352">
    <w:abstractNumId w:val="64"/>
  </w:num>
  <w:num w:numId="3" w16cid:durableId="1776558064">
    <w:abstractNumId w:val="34"/>
  </w:num>
  <w:num w:numId="4" w16cid:durableId="1345743183">
    <w:abstractNumId w:val="44"/>
  </w:num>
  <w:num w:numId="5" w16cid:durableId="1499273709">
    <w:abstractNumId w:val="56"/>
  </w:num>
  <w:num w:numId="6" w16cid:durableId="1342706162">
    <w:abstractNumId w:val="61"/>
  </w:num>
  <w:num w:numId="7" w16cid:durableId="1726291409">
    <w:abstractNumId w:val="55"/>
  </w:num>
  <w:num w:numId="8" w16cid:durableId="763501088">
    <w:abstractNumId w:val="35"/>
  </w:num>
  <w:num w:numId="9" w16cid:durableId="218982128">
    <w:abstractNumId w:val="70"/>
  </w:num>
  <w:num w:numId="10" w16cid:durableId="785805650">
    <w:abstractNumId w:val="50"/>
  </w:num>
  <w:num w:numId="11" w16cid:durableId="1203202799">
    <w:abstractNumId w:val="11"/>
  </w:num>
  <w:num w:numId="12" w16cid:durableId="157694652">
    <w:abstractNumId w:val="17"/>
  </w:num>
  <w:num w:numId="13" w16cid:durableId="1899629348">
    <w:abstractNumId w:val="0"/>
  </w:num>
  <w:num w:numId="14" w16cid:durableId="208230425">
    <w:abstractNumId w:val="63"/>
  </w:num>
  <w:num w:numId="15" w16cid:durableId="844398330">
    <w:abstractNumId w:val="25"/>
  </w:num>
  <w:num w:numId="16" w16cid:durableId="64493358">
    <w:abstractNumId w:val="19"/>
  </w:num>
  <w:num w:numId="17" w16cid:durableId="438642621">
    <w:abstractNumId w:val="10"/>
  </w:num>
  <w:num w:numId="18" w16cid:durableId="1544096690">
    <w:abstractNumId w:val="30"/>
  </w:num>
  <w:num w:numId="19" w16cid:durableId="94251734">
    <w:abstractNumId w:val="9"/>
  </w:num>
  <w:num w:numId="20" w16cid:durableId="1308896756">
    <w:abstractNumId w:val="18"/>
  </w:num>
  <w:num w:numId="21" w16cid:durableId="994333014">
    <w:abstractNumId w:val="62"/>
  </w:num>
  <w:num w:numId="22" w16cid:durableId="236092183">
    <w:abstractNumId w:val="16"/>
  </w:num>
  <w:num w:numId="23" w16cid:durableId="564334671">
    <w:abstractNumId w:val="41"/>
  </w:num>
  <w:num w:numId="24" w16cid:durableId="1064907896">
    <w:abstractNumId w:val="8"/>
  </w:num>
  <w:num w:numId="25" w16cid:durableId="991325174">
    <w:abstractNumId w:val="69"/>
  </w:num>
  <w:num w:numId="26" w16cid:durableId="1209338506">
    <w:abstractNumId w:val="75"/>
  </w:num>
  <w:num w:numId="27" w16cid:durableId="521746234">
    <w:abstractNumId w:val="54"/>
  </w:num>
  <w:num w:numId="28" w16cid:durableId="1324510504">
    <w:abstractNumId w:val="74"/>
  </w:num>
  <w:num w:numId="29" w16cid:durableId="2086760352">
    <w:abstractNumId w:val="72"/>
  </w:num>
  <w:num w:numId="30" w16cid:durableId="484126515">
    <w:abstractNumId w:val="40"/>
  </w:num>
  <w:num w:numId="31" w16cid:durableId="1440760521">
    <w:abstractNumId w:val="38"/>
  </w:num>
  <w:num w:numId="32" w16cid:durableId="1503737015">
    <w:abstractNumId w:val="47"/>
  </w:num>
  <w:num w:numId="33" w16cid:durableId="828446234">
    <w:abstractNumId w:val="20"/>
  </w:num>
  <w:num w:numId="34" w16cid:durableId="118032010">
    <w:abstractNumId w:val="71"/>
  </w:num>
  <w:num w:numId="35" w16cid:durableId="638653353">
    <w:abstractNumId w:val="51"/>
  </w:num>
  <w:num w:numId="36" w16cid:durableId="1331986096">
    <w:abstractNumId w:val="52"/>
  </w:num>
  <w:num w:numId="37" w16cid:durableId="155388469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91270509">
    <w:abstractNumId w:val="7"/>
  </w:num>
  <w:num w:numId="39" w16cid:durableId="413556602">
    <w:abstractNumId w:val="42"/>
  </w:num>
  <w:num w:numId="40" w16cid:durableId="173764427">
    <w:abstractNumId w:val="48"/>
  </w:num>
  <w:num w:numId="41" w16cid:durableId="188421446">
    <w:abstractNumId w:val="43"/>
  </w:num>
  <w:num w:numId="42" w16cid:durableId="1120803779">
    <w:abstractNumId w:val="33"/>
  </w:num>
  <w:num w:numId="43" w16cid:durableId="367074956">
    <w:abstractNumId w:val="46"/>
  </w:num>
  <w:num w:numId="44" w16cid:durableId="452401878">
    <w:abstractNumId w:val="60"/>
  </w:num>
  <w:num w:numId="45" w16cid:durableId="1446384595">
    <w:abstractNumId w:val="12"/>
  </w:num>
  <w:num w:numId="46" w16cid:durableId="547379862">
    <w:abstractNumId w:val="29"/>
  </w:num>
  <w:num w:numId="47" w16cid:durableId="1809205131">
    <w:abstractNumId w:val="14"/>
  </w:num>
  <w:num w:numId="48" w16cid:durableId="1446460300">
    <w:abstractNumId w:val="3"/>
  </w:num>
  <w:num w:numId="49" w16cid:durableId="341317678">
    <w:abstractNumId w:val="78"/>
  </w:num>
  <w:num w:numId="50" w16cid:durableId="1720938939">
    <w:abstractNumId w:val="67"/>
  </w:num>
  <w:num w:numId="51" w16cid:durableId="344480540">
    <w:abstractNumId w:val="22"/>
  </w:num>
  <w:num w:numId="52" w16cid:durableId="1582183331">
    <w:abstractNumId w:val="77"/>
  </w:num>
  <w:num w:numId="53" w16cid:durableId="1915814044">
    <w:abstractNumId w:val="37"/>
  </w:num>
  <w:num w:numId="54" w16cid:durableId="1205021101">
    <w:abstractNumId w:val="21"/>
  </w:num>
  <w:num w:numId="55" w16cid:durableId="1654605370">
    <w:abstractNumId w:val="45"/>
  </w:num>
  <w:num w:numId="56" w16cid:durableId="1375470487">
    <w:abstractNumId w:val="2"/>
  </w:num>
  <w:num w:numId="57" w16cid:durableId="731583901">
    <w:abstractNumId w:val="31"/>
  </w:num>
  <w:num w:numId="58" w16cid:durableId="1278609484">
    <w:abstractNumId w:val="24"/>
  </w:num>
  <w:num w:numId="59" w16cid:durableId="239216681">
    <w:abstractNumId w:val="6"/>
  </w:num>
  <w:num w:numId="60" w16cid:durableId="1792749223">
    <w:abstractNumId w:val="26"/>
  </w:num>
  <w:num w:numId="61" w16cid:durableId="2022393919">
    <w:abstractNumId w:val="66"/>
  </w:num>
  <w:num w:numId="62" w16cid:durableId="286550708">
    <w:abstractNumId w:val="1"/>
  </w:num>
  <w:num w:numId="63" w16cid:durableId="576669000">
    <w:abstractNumId w:val="58"/>
  </w:num>
  <w:num w:numId="64" w16cid:durableId="310914959">
    <w:abstractNumId w:val="39"/>
  </w:num>
  <w:num w:numId="65" w16cid:durableId="1443307052">
    <w:abstractNumId w:val="32"/>
  </w:num>
  <w:num w:numId="66" w16cid:durableId="572669048">
    <w:abstractNumId w:val="36"/>
  </w:num>
  <w:num w:numId="67" w16cid:durableId="53821222">
    <w:abstractNumId w:val="13"/>
  </w:num>
  <w:num w:numId="68" w16cid:durableId="1364018614">
    <w:abstractNumId w:val="49"/>
  </w:num>
  <w:num w:numId="69" w16cid:durableId="1121387924">
    <w:abstractNumId w:val="76"/>
  </w:num>
  <w:num w:numId="70" w16cid:durableId="1837378065">
    <w:abstractNumId w:val="15"/>
  </w:num>
  <w:num w:numId="71" w16cid:durableId="393506211">
    <w:abstractNumId w:val="5"/>
  </w:num>
  <w:num w:numId="72" w16cid:durableId="917252570">
    <w:abstractNumId w:val="23"/>
  </w:num>
  <w:num w:numId="73" w16cid:durableId="1528299792">
    <w:abstractNumId w:val="57"/>
  </w:num>
  <w:num w:numId="74" w16cid:durableId="1770658486">
    <w:abstractNumId w:val="68"/>
  </w:num>
  <w:num w:numId="75" w16cid:durableId="2125685312">
    <w:abstractNumId w:val="4"/>
  </w:num>
  <w:num w:numId="76" w16cid:durableId="277184214">
    <w:abstractNumId w:val="27"/>
  </w:num>
  <w:num w:numId="77" w16cid:durableId="43647278">
    <w:abstractNumId w:val="65"/>
  </w:num>
  <w:num w:numId="78" w16cid:durableId="1523209136">
    <w:abstractNumId w:val="59"/>
  </w:num>
  <w:num w:numId="79" w16cid:durableId="895360444">
    <w:abstractNumId w:val="2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xNDcxMDM3NTYwNzZX0lEKTi0uzszPAykwqgUAdox32SwAAAA="/>
  </w:docVars>
  <w:rsids>
    <w:rsidRoot w:val="00432CCC"/>
    <w:rsid w:val="000004CB"/>
    <w:rsid w:val="00000D9F"/>
    <w:rsid w:val="000010D8"/>
    <w:rsid w:val="00002F1E"/>
    <w:rsid w:val="00003212"/>
    <w:rsid w:val="00003AC5"/>
    <w:rsid w:val="000040BD"/>
    <w:rsid w:val="000041B9"/>
    <w:rsid w:val="0000456C"/>
    <w:rsid w:val="000046C9"/>
    <w:rsid w:val="00004FF0"/>
    <w:rsid w:val="000054B1"/>
    <w:rsid w:val="00005F8E"/>
    <w:rsid w:val="000060D1"/>
    <w:rsid w:val="0000633D"/>
    <w:rsid w:val="00006989"/>
    <w:rsid w:val="00007D11"/>
    <w:rsid w:val="00007F93"/>
    <w:rsid w:val="000109F9"/>
    <w:rsid w:val="000111E0"/>
    <w:rsid w:val="000116F8"/>
    <w:rsid w:val="0001315B"/>
    <w:rsid w:val="000132B9"/>
    <w:rsid w:val="0001362B"/>
    <w:rsid w:val="000137AC"/>
    <w:rsid w:val="000142D8"/>
    <w:rsid w:val="000145B4"/>
    <w:rsid w:val="00014631"/>
    <w:rsid w:val="00014A60"/>
    <w:rsid w:val="00014E16"/>
    <w:rsid w:val="00014E7F"/>
    <w:rsid w:val="00015C64"/>
    <w:rsid w:val="00016C35"/>
    <w:rsid w:val="000178DD"/>
    <w:rsid w:val="0001793B"/>
    <w:rsid w:val="00017C8C"/>
    <w:rsid w:val="00017DC5"/>
    <w:rsid w:val="00020130"/>
    <w:rsid w:val="00023623"/>
    <w:rsid w:val="00023AAC"/>
    <w:rsid w:val="00026ABB"/>
    <w:rsid w:val="00026B33"/>
    <w:rsid w:val="00026D3E"/>
    <w:rsid w:val="00026DF4"/>
    <w:rsid w:val="00026ED7"/>
    <w:rsid w:val="000274B3"/>
    <w:rsid w:val="00027531"/>
    <w:rsid w:val="0002789F"/>
    <w:rsid w:val="00027C92"/>
    <w:rsid w:val="000303B7"/>
    <w:rsid w:val="000308E8"/>
    <w:rsid w:val="00030BE6"/>
    <w:rsid w:val="0003147A"/>
    <w:rsid w:val="0003167A"/>
    <w:rsid w:val="00032556"/>
    <w:rsid w:val="00032B13"/>
    <w:rsid w:val="00032FB6"/>
    <w:rsid w:val="00034064"/>
    <w:rsid w:val="00034076"/>
    <w:rsid w:val="00034D63"/>
    <w:rsid w:val="000350EE"/>
    <w:rsid w:val="00035307"/>
    <w:rsid w:val="000364C9"/>
    <w:rsid w:val="00036726"/>
    <w:rsid w:val="000372B1"/>
    <w:rsid w:val="000378F7"/>
    <w:rsid w:val="00040002"/>
    <w:rsid w:val="0004086B"/>
    <w:rsid w:val="00040D0B"/>
    <w:rsid w:val="000410C2"/>
    <w:rsid w:val="000416F0"/>
    <w:rsid w:val="00042508"/>
    <w:rsid w:val="000426A6"/>
    <w:rsid w:val="000426D5"/>
    <w:rsid w:val="000429E0"/>
    <w:rsid w:val="00042AC4"/>
    <w:rsid w:val="000431D3"/>
    <w:rsid w:val="00043CA6"/>
    <w:rsid w:val="00044213"/>
    <w:rsid w:val="000449F2"/>
    <w:rsid w:val="00044B8C"/>
    <w:rsid w:val="00044BCB"/>
    <w:rsid w:val="0004513A"/>
    <w:rsid w:val="000451C9"/>
    <w:rsid w:val="0004534C"/>
    <w:rsid w:val="000457DE"/>
    <w:rsid w:val="00045A47"/>
    <w:rsid w:val="00045ACF"/>
    <w:rsid w:val="0004616A"/>
    <w:rsid w:val="00046B8B"/>
    <w:rsid w:val="00046DDE"/>
    <w:rsid w:val="000471D1"/>
    <w:rsid w:val="00047641"/>
    <w:rsid w:val="00050087"/>
    <w:rsid w:val="000508CC"/>
    <w:rsid w:val="00050A7E"/>
    <w:rsid w:val="0005131D"/>
    <w:rsid w:val="00051820"/>
    <w:rsid w:val="00051DC5"/>
    <w:rsid w:val="00052340"/>
    <w:rsid w:val="00052F6A"/>
    <w:rsid w:val="0005427E"/>
    <w:rsid w:val="000548C3"/>
    <w:rsid w:val="00055AAB"/>
    <w:rsid w:val="00055D7B"/>
    <w:rsid w:val="00057A1A"/>
    <w:rsid w:val="00057B8B"/>
    <w:rsid w:val="00061103"/>
    <w:rsid w:val="00061781"/>
    <w:rsid w:val="00062406"/>
    <w:rsid w:val="00062607"/>
    <w:rsid w:val="000630C7"/>
    <w:rsid w:val="00063371"/>
    <w:rsid w:val="00064738"/>
    <w:rsid w:val="00064AED"/>
    <w:rsid w:val="00065018"/>
    <w:rsid w:val="000652AD"/>
    <w:rsid w:val="00065845"/>
    <w:rsid w:val="00065CCA"/>
    <w:rsid w:val="00066306"/>
    <w:rsid w:val="000663BE"/>
    <w:rsid w:val="00066AE1"/>
    <w:rsid w:val="00066E36"/>
    <w:rsid w:val="0006708D"/>
    <w:rsid w:val="0006711E"/>
    <w:rsid w:val="0006727F"/>
    <w:rsid w:val="000705FD"/>
    <w:rsid w:val="0007073E"/>
    <w:rsid w:val="000714ED"/>
    <w:rsid w:val="000724EC"/>
    <w:rsid w:val="000729AF"/>
    <w:rsid w:val="00072DC8"/>
    <w:rsid w:val="000731E5"/>
    <w:rsid w:val="00073799"/>
    <w:rsid w:val="000741DD"/>
    <w:rsid w:val="00074554"/>
    <w:rsid w:val="0007482E"/>
    <w:rsid w:val="00074CA5"/>
    <w:rsid w:val="0007547E"/>
    <w:rsid w:val="0007564E"/>
    <w:rsid w:val="00075A61"/>
    <w:rsid w:val="00075B55"/>
    <w:rsid w:val="00076396"/>
    <w:rsid w:val="000763C0"/>
    <w:rsid w:val="00076A4C"/>
    <w:rsid w:val="0007794D"/>
    <w:rsid w:val="0008031B"/>
    <w:rsid w:val="00080373"/>
    <w:rsid w:val="00080511"/>
    <w:rsid w:val="00080934"/>
    <w:rsid w:val="00080938"/>
    <w:rsid w:val="00080941"/>
    <w:rsid w:val="000811DB"/>
    <w:rsid w:val="0008127C"/>
    <w:rsid w:val="00081A17"/>
    <w:rsid w:val="00082517"/>
    <w:rsid w:val="0008264C"/>
    <w:rsid w:val="00082804"/>
    <w:rsid w:val="00082B8C"/>
    <w:rsid w:val="00082E62"/>
    <w:rsid w:val="00083041"/>
    <w:rsid w:val="00083369"/>
    <w:rsid w:val="0008342E"/>
    <w:rsid w:val="00083EEE"/>
    <w:rsid w:val="0008418B"/>
    <w:rsid w:val="00084584"/>
    <w:rsid w:val="00085AFB"/>
    <w:rsid w:val="00086C7B"/>
    <w:rsid w:val="00086D21"/>
    <w:rsid w:val="00086EB2"/>
    <w:rsid w:val="000878F1"/>
    <w:rsid w:val="0009061A"/>
    <w:rsid w:val="0009109B"/>
    <w:rsid w:val="0009123F"/>
    <w:rsid w:val="00091335"/>
    <w:rsid w:val="000913B7"/>
    <w:rsid w:val="000917B8"/>
    <w:rsid w:val="00091E40"/>
    <w:rsid w:val="00093068"/>
    <w:rsid w:val="00093E39"/>
    <w:rsid w:val="00094854"/>
    <w:rsid w:val="00094BC9"/>
    <w:rsid w:val="00094CD2"/>
    <w:rsid w:val="00095808"/>
    <w:rsid w:val="00096343"/>
    <w:rsid w:val="00096A7F"/>
    <w:rsid w:val="00096D24"/>
    <w:rsid w:val="0009784F"/>
    <w:rsid w:val="000A082C"/>
    <w:rsid w:val="000A0B02"/>
    <w:rsid w:val="000A0F8E"/>
    <w:rsid w:val="000A17DA"/>
    <w:rsid w:val="000A1E04"/>
    <w:rsid w:val="000A1F19"/>
    <w:rsid w:val="000A251B"/>
    <w:rsid w:val="000A256C"/>
    <w:rsid w:val="000A28BF"/>
    <w:rsid w:val="000A28C0"/>
    <w:rsid w:val="000A2B26"/>
    <w:rsid w:val="000A2C56"/>
    <w:rsid w:val="000A3A36"/>
    <w:rsid w:val="000A3B5C"/>
    <w:rsid w:val="000A3FDD"/>
    <w:rsid w:val="000A4457"/>
    <w:rsid w:val="000A5065"/>
    <w:rsid w:val="000A530D"/>
    <w:rsid w:val="000A54BD"/>
    <w:rsid w:val="000A6F2F"/>
    <w:rsid w:val="000A6FCD"/>
    <w:rsid w:val="000A738A"/>
    <w:rsid w:val="000A77FA"/>
    <w:rsid w:val="000B0107"/>
    <w:rsid w:val="000B086C"/>
    <w:rsid w:val="000B0BFE"/>
    <w:rsid w:val="000B1F28"/>
    <w:rsid w:val="000B29EF"/>
    <w:rsid w:val="000B30F4"/>
    <w:rsid w:val="000B343F"/>
    <w:rsid w:val="000B49F0"/>
    <w:rsid w:val="000B5383"/>
    <w:rsid w:val="000B6289"/>
    <w:rsid w:val="000B633C"/>
    <w:rsid w:val="000B6F38"/>
    <w:rsid w:val="000B73EB"/>
    <w:rsid w:val="000B775D"/>
    <w:rsid w:val="000C0429"/>
    <w:rsid w:val="000C09F8"/>
    <w:rsid w:val="000C100A"/>
    <w:rsid w:val="000C120F"/>
    <w:rsid w:val="000C137B"/>
    <w:rsid w:val="000C1627"/>
    <w:rsid w:val="000C2422"/>
    <w:rsid w:val="000C260E"/>
    <w:rsid w:val="000C2B3E"/>
    <w:rsid w:val="000C2DE4"/>
    <w:rsid w:val="000C3334"/>
    <w:rsid w:val="000C36C7"/>
    <w:rsid w:val="000C3B2F"/>
    <w:rsid w:val="000C4217"/>
    <w:rsid w:val="000C4FC4"/>
    <w:rsid w:val="000C50E7"/>
    <w:rsid w:val="000C58DB"/>
    <w:rsid w:val="000C5A33"/>
    <w:rsid w:val="000C5AA8"/>
    <w:rsid w:val="000C642D"/>
    <w:rsid w:val="000C693E"/>
    <w:rsid w:val="000C7989"/>
    <w:rsid w:val="000C7E6C"/>
    <w:rsid w:val="000D005F"/>
    <w:rsid w:val="000D05CC"/>
    <w:rsid w:val="000D1232"/>
    <w:rsid w:val="000D1365"/>
    <w:rsid w:val="000D165C"/>
    <w:rsid w:val="000D21B9"/>
    <w:rsid w:val="000D21D8"/>
    <w:rsid w:val="000D255C"/>
    <w:rsid w:val="000D33A4"/>
    <w:rsid w:val="000D4769"/>
    <w:rsid w:val="000D491C"/>
    <w:rsid w:val="000D4C61"/>
    <w:rsid w:val="000D4E81"/>
    <w:rsid w:val="000D53B2"/>
    <w:rsid w:val="000D5F18"/>
    <w:rsid w:val="000D5FFF"/>
    <w:rsid w:val="000D6099"/>
    <w:rsid w:val="000D75F0"/>
    <w:rsid w:val="000D784D"/>
    <w:rsid w:val="000E017A"/>
    <w:rsid w:val="000E017D"/>
    <w:rsid w:val="000E12EE"/>
    <w:rsid w:val="000E2041"/>
    <w:rsid w:val="000E2583"/>
    <w:rsid w:val="000E25EB"/>
    <w:rsid w:val="000E280D"/>
    <w:rsid w:val="000E2CC2"/>
    <w:rsid w:val="000E3149"/>
    <w:rsid w:val="000E3CE8"/>
    <w:rsid w:val="000E4C0D"/>
    <w:rsid w:val="000E4EDC"/>
    <w:rsid w:val="000E4EF3"/>
    <w:rsid w:val="000E4FB7"/>
    <w:rsid w:val="000E52F1"/>
    <w:rsid w:val="000E571E"/>
    <w:rsid w:val="000E588D"/>
    <w:rsid w:val="000E5CF9"/>
    <w:rsid w:val="000E65FC"/>
    <w:rsid w:val="000E6BD3"/>
    <w:rsid w:val="000E6F5D"/>
    <w:rsid w:val="000E704D"/>
    <w:rsid w:val="000E7174"/>
    <w:rsid w:val="000E7A3E"/>
    <w:rsid w:val="000E7E4F"/>
    <w:rsid w:val="000F0B11"/>
    <w:rsid w:val="000F11CA"/>
    <w:rsid w:val="000F1833"/>
    <w:rsid w:val="000F1AD1"/>
    <w:rsid w:val="000F1DB6"/>
    <w:rsid w:val="000F1DCE"/>
    <w:rsid w:val="000F23E1"/>
    <w:rsid w:val="000F248B"/>
    <w:rsid w:val="000F2684"/>
    <w:rsid w:val="000F2DAF"/>
    <w:rsid w:val="000F2F0A"/>
    <w:rsid w:val="000F344E"/>
    <w:rsid w:val="000F3495"/>
    <w:rsid w:val="000F3786"/>
    <w:rsid w:val="000F3AD7"/>
    <w:rsid w:val="000F4650"/>
    <w:rsid w:val="000F4E1D"/>
    <w:rsid w:val="000F6776"/>
    <w:rsid w:val="000F683D"/>
    <w:rsid w:val="0010001B"/>
    <w:rsid w:val="00100032"/>
    <w:rsid w:val="00100369"/>
    <w:rsid w:val="00100795"/>
    <w:rsid w:val="00100FFE"/>
    <w:rsid w:val="00101016"/>
    <w:rsid w:val="0010111D"/>
    <w:rsid w:val="0010181C"/>
    <w:rsid w:val="0010202F"/>
    <w:rsid w:val="001022FC"/>
    <w:rsid w:val="0010312B"/>
    <w:rsid w:val="00103DDA"/>
    <w:rsid w:val="00104626"/>
    <w:rsid w:val="001054B5"/>
    <w:rsid w:val="00105BEF"/>
    <w:rsid w:val="001060AC"/>
    <w:rsid w:val="00106454"/>
    <w:rsid w:val="00106C8C"/>
    <w:rsid w:val="00106D5A"/>
    <w:rsid w:val="00106E0F"/>
    <w:rsid w:val="00107F5F"/>
    <w:rsid w:val="0011030E"/>
    <w:rsid w:val="001104E3"/>
    <w:rsid w:val="00111307"/>
    <w:rsid w:val="001115C2"/>
    <w:rsid w:val="001115E3"/>
    <w:rsid w:val="00112003"/>
    <w:rsid w:val="0011223E"/>
    <w:rsid w:val="00112777"/>
    <w:rsid w:val="0011294C"/>
    <w:rsid w:val="00112DBC"/>
    <w:rsid w:val="00113711"/>
    <w:rsid w:val="00114893"/>
    <w:rsid w:val="00114EBB"/>
    <w:rsid w:val="00114EEF"/>
    <w:rsid w:val="00115439"/>
    <w:rsid w:val="00115B6C"/>
    <w:rsid w:val="0011670C"/>
    <w:rsid w:val="0011699F"/>
    <w:rsid w:val="00116B25"/>
    <w:rsid w:val="00116E27"/>
    <w:rsid w:val="00120219"/>
    <w:rsid w:val="0012035B"/>
    <w:rsid w:val="0012159B"/>
    <w:rsid w:val="001215A8"/>
    <w:rsid w:val="0012161B"/>
    <w:rsid w:val="00121863"/>
    <w:rsid w:val="00121C3B"/>
    <w:rsid w:val="00121F2F"/>
    <w:rsid w:val="00122037"/>
    <w:rsid w:val="00122813"/>
    <w:rsid w:val="001229E7"/>
    <w:rsid w:val="00122ED8"/>
    <w:rsid w:val="0012355A"/>
    <w:rsid w:val="00123A81"/>
    <w:rsid w:val="0012423E"/>
    <w:rsid w:val="001243F6"/>
    <w:rsid w:val="00124F81"/>
    <w:rsid w:val="0012501E"/>
    <w:rsid w:val="00125242"/>
    <w:rsid w:val="0012589E"/>
    <w:rsid w:val="00125C78"/>
    <w:rsid w:val="00125F04"/>
    <w:rsid w:val="0012602C"/>
    <w:rsid w:val="0012602D"/>
    <w:rsid w:val="00126F28"/>
    <w:rsid w:val="0012797D"/>
    <w:rsid w:val="00127D89"/>
    <w:rsid w:val="00127E8B"/>
    <w:rsid w:val="00130525"/>
    <w:rsid w:val="00130C90"/>
    <w:rsid w:val="00130D1C"/>
    <w:rsid w:val="00131174"/>
    <w:rsid w:val="00132337"/>
    <w:rsid w:val="00132AC2"/>
    <w:rsid w:val="00133CB2"/>
    <w:rsid w:val="00133D67"/>
    <w:rsid w:val="0013465A"/>
    <w:rsid w:val="001346B8"/>
    <w:rsid w:val="00134977"/>
    <w:rsid w:val="00134BD3"/>
    <w:rsid w:val="00135970"/>
    <w:rsid w:val="00135A13"/>
    <w:rsid w:val="0013622D"/>
    <w:rsid w:val="00136A99"/>
    <w:rsid w:val="00137117"/>
    <w:rsid w:val="0013727D"/>
    <w:rsid w:val="00137724"/>
    <w:rsid w:val="0014010A"/>
    <w:rsid w:val="0014100B"/>
    <w:rsid w:val="001415FA"/>
    <w:rsid w:val="001421D0"/>
    <w:rsid w:val="001422D3"/>
    <w:rsid w:val="0014246A"/>
    <w:rsid w:val="0014280B"/>
    <w:rsid w:val="0014329C"/>
    <w:rsid w:val="00143613"/>
    <w:rsid w:val="001436DF"/>
    <w:rsid w:val="001440BB"/>
    <w:rsid w:val="00144F84"/>
    <w:rsid w:val="001457CD"/>
    <w:rsid w:val="001458E6"/>
    <w:rsid w:val="00145945"/>
    <w:rsid w:val="00145F75"/>
    <w:rsid w:val="00146045"/>
    <w:rsid w:val="001462C2"/>
    <w:rsid w:val="00146840"/>
    <w:rsid w:val="00146F73"/>
    <w:rsid w:val="0015117C"/>
    <w:rsid w:val="001515C0"/>
    <w:rsid w:val="00152083"/>
    <w:rsid w:val="001524D1"/>
    <w:rsid w:val="00153026"/>
    <w:rsid w:val="001533C2"/>
    <w:rsid w:val="001533E2"/>
    <w:rsid w:val="00153481"/>
    <w:rsid w:val="00153553"/>
    <w:rsid w:val="001537CC"/>
    <w:rsid w:val="00154327"/>
    <w:rsid w:val="00154566"/>
    <w:rsid w:val="001545A3"/>
    <w:rsid w:val="00154951"/>
    <w:rsid w:val="00154B03"/>
    <w:rsid w:val="001554B3"/>
    <w:rsid w:val="00155997"/>
    <w:rsid w:val="001559FB"/>
    <w:rsid w:val="00155A5E"/>
    <w:rsid w:val="00157044"/>
    <w:rsid w:val="00157CC0"/>
    <w:rsid w:val="00157E45"/>
    <w:rsid w:val="001600F7"/>
    <w:rsid w:val="001605F9"/>
    <w:rsid w:val="0016067B"/>
    <w:rsid w:val="00160BE3"/>
    <w:rsid w:val="00161267"/>
    <w:rsid w:val="00161F7B"/>
    <w:rsid w:val="00162225"/>
    <w:rsid w:val="001624D6"/>
    <w:rsid w:val="001643CD"/>
    <w:rsid w:val="00164EBD"/>
    <w:rsid w:val="00165A74"/>
    <w:rsid w:val="00165E1D"/>
    <w:rsid w:val="00165ED8"/>
    <w:rsid w:val="0016612B"/>
    <w:rsid w:val="0016645E"/>
    <w:rsid w:val="0016662D"/>
    <w:rsid w:val="00166A17"/>
    <w:rsid w:val="00166ABD"/>
    <w:rsid w:val="00166E23"/>
    <w:rsid w:val="001672A8"/>
    <w:rsid w:val="0017055C"/>
    <w:rsid w:val="00171160"/>
    <w:rsid w:val="00171DB2"/>
    <w:rsid w:val="00171F07"/>
    <w:rsid w:val="00172298"/>
    <w:rsid w:val="00172406"/>
    <w:rsid w:val="00172A34"/>
    <w:rsid w:val="00173AFC"/>
    <w:rsid w:val="00173BB3"/>
    <w:rsid w:val="00173E7F"/>
    <w:rsid w:val="00173EA3"/>
    <w:rsid w:val="0017465F"/>
    <w:rsid w:val="00174919"/>
    <w:rsid w:val="00174B17"/>
    <w:rsid w:val="00174F8F"/>
    <w:rsid w:val="00175309"/>
    <w:rsid w:val="0017544D"/>
    <w:rsid w:val="0017575C"/>
    <w:rsid w:val="001758A9"/>
    <w:rsid w:val="00175D23"/>
    <w:rsid w:val="001765BB"/>
    <w:rsid w:val="00176A3C"/>
    <w:rsid w:val="0018095A"/>
    <w:rsid w:val="001809A9"/>
    <w:rsid w:val="00180F71"/>
    <w:rsid w:val="00181248"/>
    <w:rsid w:val="00181262"/>
    <w:rsid w:val="00181415"/>
    <w:rsid w:val="00181B56"/>
    <w:rsid w:val="00181FD4"/>
    <w:rsid w:val="00181FE6"/>
    <w:rsid w:val="0018242F"/>
    <w:rsid w:val="00182FCF"/>
    <w:rsid w:val="0018333B"/>
    <w:rsid w:val="00183A79"/>
    <w:rsid w:val="001845C1"/>
    <w:rsid w:val="00184C32"/>
    <w:rsid w:val="00184E56"/>
    <w:rsid w:val="00185531"/>
    <w:rsid w:val="00185951"/>
    <w:rsid w:val="00185A10"/>
    <w:rsid w:val="001864F9"/>
    <w:rsid w:val="0018654B"/>
    <w:rsid w:val="00186C94"/>
    <w:rsid w:val="00186F41"/>
    <w:rsid w:val="00187CDC"/>
    <w:rsid w:val="00190F1C"/>
    <w:rsid w:val="0019131F"/>
    <w:rsid w:val="00191B59"/>
    <w:rsid w:val="00191B9A"/>
    <w:rsid w:val="00192158"/>
    <w:rsid w:val="00192ABC"/>
    <w:rsid w:val="00193499"/>
    <w:rsid w:val="00193647"/>
    <w:rsid w:val="00193B30"/>
    <w:rsid w:val="00193B96"/>
    <w:rsid w:val="001945E8"/>
    <w:rsid w:val="00194F6F"/>
    <w:rsid w:val="001953A3"/>
    <w:rsid w:val="001953FB"/>
    <w:rsid w:val="00195695"/>
    <w:rsid w:val="00195B04"/>
    <w:rsid w:val="001960E6"/>
    <w:rsid w:val="0019615B"/>
    <w:rsid w:val="001967F9"/>
    <w:rsid w:val="00196B64"/>
    <w:rsid w:val="00196F5E"/>
    <w:rsid w:val="00197292"/>
    <w:rsid w:val="00197656"/>
    <w:rsid w:val="001A0230"/>
    <w:rsid w:val="001A0EEC"/>
    <w:rsid w:val="001A0FBC"/>
    <w:rsid w:val="001A169B"/>
    <w:rsid w:val="001A1E2E"/>
    <w:rsid w:val="001A20C4"/>
    <w:rsid w:val="001A2F8E"/>
    <w:rsid w:val="001A3247"/>
    <w:rsid w:val="001A3CFD"/>
    <w:rsid w:val="001A418C"/>
    <w:rsid w:val="001A49D2"/>
    <w:rsid w:val="001A4D45"/>
    <w:rsid w:val="001A5126"/>
    <w:rsid w:val="001A58C5"/>
    <w:rsid w:val="001A63AD"/>
    <w:rsid w:val="001A63D5"/>
    <w:rsid w:val="001A6422"/>
    <w:rsid w:val="001A64D8"/>
    <w:rsid w:val="001A6733"/>
    <w:rsid w:val="001B0243"/>
    <w:rsid w:val="001B03D9"/>
    <w:rsid w:val="001B0A7C"/>
    <w:rsid w:val="001B134A"/>
    <w:rsid w:val="001B1BB1"/>
    <w:rsid w:val="001B1D10"/>
    <w:rsid w:val="001B1E70"/>
    <w:rsid w:val="001B1FE7"/>
    <w:rsid w:val="001B2830"/>
    <w:rsid w:val="001B2E96"/>
    <w:rsid w:val="001B31EC"/>
    <w:rsid w:val="001B3A8C"/>
    <w:rsid w:val="001B46C3"/>
    <w:rsid w:val="001B4F7B"/>
    <w:rsid w:val="001B63A9"/>
    <w:rsid w:val="001B697F"/>
    <w:rsid w:val="001B6CCE"/>
    <w:rsid w:val="001B6EB1"/>
    <w:rsid w:val="001B70A3"/>
    <w:rsid w:val="001B7A60"/>
    <w:rsid w:val="001B7F54"/>
    <w:rsid w:val="001C00B7"/>
    <w:rsid w:val="001C0153"/>
    <w:rsid w:val="001C0929"/>
    <w:rsid w:val="001C1671"/>
    <w:rsid w:val="001C1FE6"/>
    <w:rsid w:val="001C312B"/>
    <w:rsid w:val="001C359F"/>
    <w:rsid w:val="001C3C82"/>
    <w:rsid w:val="001C406C"/>
    <w:rsid w:val="001C5A74"/>
    <w:rsid w:val="001C6851"/>
    <w:rsid w:val="001C69FF"/>
    <w:rsid w:val="001C7308"/>
    <w:rsid w:val="001C7765"/>
    <w:rsid w:val="001C7C52"/>
    <w:rsid w:val="001D226E"/>
    <w:rsid w:val="001D22BA"/>
    <w:rsid w:val="001D2739"/>
    <w:rsid w:val="001D28D7"/>
    <w:rsid w:val="001D2C2E"/>
    <w:rsid w:val="001D31B7"/>
    <w:rsid w:val="001D35FF"/>
    <w:rsid w:val="001D364A"/>
    <w:rsid w:val="001D3E95"/>
    <w:rsid w:val="001D4E1B"/>
    <w:rsid w:val="001D50FF"/>
    <w:rsid w:val="001D5D3A"/>
    <w:rsid w:val="001D6EC2"/>
    <w:rsid w:val="001D752C"/>
    <w:rsid w:val="001D7651"/>
    <w:rsid w:val="001E0B8F"/>
    <w:rsid w:val="001E15AA"/>
    <w:rsid w:val="001E182D"/>
    <w:rsid w:val="001E2102"/>
    <w:rsid w:val="001E21EE"/>
    <w:rsid w:val="001E276D"/>
    <w:rsid w:val="001E290C"/>
    <w:rsid w:val="001E2FAD"/>
    <w:rsid w:val="001E312B"/>
    <w:rsid w:val="001E3137"/>
    <w:rsid w:val="001E336F"/>
    <w:rsid w:val="001E36B7"/>
    <w:rsid w:val="001E3B1D"/>
    <w:rsid w:val="001E5A5A"/>
    <w:rsid w:val="001E5B3F"/>
    <w:rsid w:val="001E5C40"/>
    <w:rsid w:val="001E64EF"/>
    <w:rsid w:val="001E6569"/>
    <w:rsid w:val="001E7142"/>
    <w:rsid w:val="001E736B"/>
    <w:rsid w:val="001E751B"/>
    <w:rsid w:val="001E763E"/>
    <w:rsid w:val="001E7968"/>
    <w:rsid w:val="001E7C91"/>
    <w:rsid w:val="001E7FBD"/>
    <w:rsid w:val="001F07C3"/>
    <w:rsid w:val="001F086C"/>
    <w:rsid w:val="001F0954"/>
    <w:rsid w:val="001F0A94"/>
    <w:rsid w:val="001F0BF2"/>
    <w:rsid w:val="001F12E7"/>
    <w:rsid w:val="001F1D3E"/>
    <w:rsid w:val="001F1E46"/>
    <w:rsid w:val="001F225F"/>
    <w:rsid w:val="001F252D"/>
    <w:rsid w:val="001F2DF3"/>
    <w:rsid w:val="001F30C7"/>
    <w:rsid w:val="001F4523"/>
    <w:rsid w:val="001F45D6"/>
    <w:rsid w:val="001F4963"/>
    <w:rsid w:val="001F4BFB"/>
    <w:rsid w:val="001F4DA3"/>
    <w:rsid w:val="001F5F61"/>
    <w:rsid w:val="001F6E82"/>
    <w:rsid w:val="001F73D6"/>
    <w:rsid w:val="001F762F"/>
    <w:rsid w:val="001F7892"/>
    <w:rsid w:val="001F7F92"/>
    <w:rsid w:val="00200784"/>
    <w:rsid w:val="002007A9"/>
    <w:rsid w:val="00201055"/>
    <w:rsid w:val="00201071"/>
    <w:rsid w:val="002017C5"/>
    <w:rsid w:val="00201ED6"/>
    <w:rsid w:val="002020FF"/>
    <w:rsid w:val="002033D0"/>
    <w:rsid w:val="0020340E"/>
    <w:rsid w:val="00203CDE"/>
    <w:rsid w:val="00204999"/>
    <w:rsid w:val="00204DA2"/>
    <w:rsid w:val="00204DA4"/>
    <w:rsid w:val="00204DE9"/>
    <w:rsid w:val="00204E13"/>
    <w:rsid w:val="002050AB"/>
    <w:rsid w:val="002051DE"/>
    <w:rsid w:val="002051E1"/>
    <w:rsid w:val="00205881"/>
    <w:rsid w:val="00205F83"/>
    <w:rsid w:val="002069F0"/>
    <w:rsid w:val="00207452"/>
    <w:rsid w:val="002075B6"/>
    <w:rsid w:val="002109F9"/>
    <w:rsid w:val="00210B26"/>
    <w:rsid w:val="00211F03"/>
    <w:rsid w:val="00212541"/>
    <w:rsid w:val="0021277F"/>
    <w:rsid w:val="00212A12"/>
    <w:rsid w:val="00212B20"/>
    <w:rsid w:val="00212BB9"/>
    <w:rsid w:val="00212BE1"/>
    <w:rsid w:val="00212F51"/>
    <w:rsid w:val="00214572"/>
    <w:rsid w:val="0021477C"/>
    <w:rsid w:val="00214E43"/>
    <w:rsid w:val="00215127"/>
    <w:rsid w:val="002157C9"/>
    <w:rsid w:val="002163AE"/>
    <w:rsid w:val="00217332"/>
    <w:rsid w:val="00217DFC"/>
    <w:rsid w:val="00217EFB"/>
    <w:rsid w:val="00217FAC"/>
    <w:rsid w:val="00220C4A"/>
    <w:rsid w:val="00220F43"/>
    <w:rsid w:val="002216DD"/>
    <w:rsid w:val="0022189C"/>
    <w:rsid w:val="00221C3F"/>
    <w:rsid w:val="00221FAF"/>
    <w:rsid w:val="00222A3A"/>
    <w:rsid w:val="00222C5E"/>
    <w:rsid w:val="002245CB"/>
    <w:rsid w:val="00224B3D"/>
    <w:rsid w:val="00226E8A"/>
    <w:rsid w:val="002270A2"/>
    <w:rsid w:val="00227757"/>
    <w:rsid w:val="00230ABE"/>
    <w:rsid w:val="00231B30"/>
    <w:rsid w:val="00231EFB"/>
    <w:rsid w:val="00232677"/>
    <w:rsid w:val="00233836"/>
    <w:rsid w:val="002345D2"/>
    <w:rsid w:val="00234F19"/>
    <w:rsid w:val="002353B8"/>
    <w:rsid w:val="002355AB"/>
    <w:rsid w:val="002362CC"/>
    <w:rsid w:val="0023634B"/>
    <w:rsid w:val="00236B67"/>
    <w:rsid w:val="00237925"/>
    <w:rsid w:val="00237AD8"/>
    <w:rsid w:val="00240463"/>
    <w:rsid w:val="00240753"/>
    <w:rsid w:val="002409AA"/>
    <w:rsid w:val="002409ED"/>
    <w:rsid w:val="00240AED"/>
    <w:rsid w:val="00241836"/>
    <w:rsid w:val="00241A66"/>
    <w:rsid w:val="0024200D"/>
    <w:rsid w:val="00242B7F"/>
    <w:rsid w:val="00243588"/>
    <w:rsid w:val="00243AE1"/>
    <w:rsid w:val="00243E22"/>
    <w:rsid w:val="0024435B"/>
    <w:rsid w:val="00244945"/>
    <w:rsid w:val="00244C9C"/>
    <w:rsid w:val="00245CD3"/>
    <w:rsid w:val="00245E68"/>
    <w:rsid w:val="00245FCD"/>
    <w:rsid w:val="0024607F"/>
    <w:rsid w:val="0024682D"/>
    <w:rsid w:val="0024709C"/>
    <w:rsid w:val="00247551"/>
    <w:rsid w:val="002475B2"/>
    <w:rsid w:val="002477BA"/>
    <w:rsid w:val="00251113"/>
    <w:rsid w:val="002514CB"/>
    <w:rsid w:val="002515EB"/>
    <w:rsid w:val="00251678"/>
    <w:rsid w:val="0025189D"/>
    <w:rsid w:val="00251E25"/>
    <w:rsid w:val="002521B4"/>
    <w:rsid w:val="0025239B"/>
    <w:rsid w:val="002531BE"/>
    <w:rsid w:val="00253883"/>
    <w:rsid w:val="00253988"/>
    <w:rsid w:val="00254039"/>
    <w:rsid w:val="00254337"/>
    <w:rsid w:val="002545E4"/>
    <w:rsid w:val="0025534B"/>
    <w:rsid w:val="00255C85"/>
    <w:rsid w:val="00255FAE"/>
    <w:rsid w:val="00256118"/>
    <w:rsid w:val="0025611B"/>
    <w:rsid w:val="00256947"/>
    <w:rsid w:val="0025772B"/>
    <w:rsid w:val="0025775E"/>
    <w:rsid w:val="00257AA7"/>
    <w:rsid w:val="00260164"/>
    <w:rsid w:val="00260443"/>
    <w:rsid w:val="00260BFD"/>
    <w:rsid w:val="00260C8C"/>
    <w:rsid w:val="002610B1"/>
    <w:rsid w:val="00261778"/>
    <w:rsid w:val="0026297E"/>
    <w:rsid w:val="002629F8"/>
    <w:rsid w:val="002633A5"/>
    <w:rsid w:val="0026353D"/>
    <w:rsid w:val="00263A65"/>
    <w:rsid w:val="00264012"/>
    <w:rsid w:val="002644D0"/>
    <w:rsid w:val="00264E2C"/>
    <w:rsid w:val="00264E47"/>
    <w:rsid w:val="00264E5C"/>
    <w:rsid w:val="0026504B"/>
    <w:rsid w:val="002650DC"/>
    <w:rsid w:val="002651C9"/>
    <w:rsid w:val="00265528"/>
    <w:rsid w:val="002660EE"/>
    <w:rsid w:val="002660FD"/>
    <w:rsid w:val="00266467"/>
    <w:rsid w:val="00266F29"/>
    <w:rsid w:val="0027032D"/>
    <w:rsid w:val="0027065C"/>
    <w:rsid w:val="00270980"/>
    <w:rsid w:val="00270A63"/>
    <w:rsid w:val="00270FD8"/>
    <w:rsid w:val="002711C8"/>
    <w:rsid w:val="00272375"/>
    <w:rsid w:val="0027248F"/>
    <w:rsid w:val="00272CCD"/>
    <w:rsid w:val="00272D8E"/>
    <w:rsid w:val="002733EC"/>
    <w:rsid w:val="002734AE"/>
    <w:rsid w:val="002739BD"/>
    <w:rsid w:val="00273CCF"/>
    <w:rsid w:val="002741DE"/>
    <w:rsid w:val="002743AE"/>
    <w:rsid w:val="00274BF2"/>
    <w:rsid w:val="00275011"/>
    <w:rsid w:val="00275460"/>
    <w:rsid w:val="00275A12"/>
    <w:rsid w:val="0027715C"/>
    <w:rsid w:val="002776DF"/>
    <w:rsid w:val="00277DF4"/>
    <w:rsid w:val="00280297"/>
    <w:rsid w:val="002806A0"/>
    <w:rsid w:val="00281048"/>
    <w:rsid w:val="002813E5"/>
    <w:rsid w:val="00281799"/>
    <w:rsid w:val="00281A9E"/>
    <w:rsid w:val="00282085"/>
    <w:rsid w:val="002820D6"/>
    <w:rsid w:val="002829FA"/>
    <w:rsid w:val="00282E9C"/>
    <w:rsid w:val="00282EB6"/>
    <w:rsid w:val="0028323F"/>
    <w:rsid w:val="00283745"/>
    <w:rsid w:val="0028402C"/>
    <w:rsid w:val="00284109"/>
    <w:rsid w:val="00284128"/>
    <w:rsid w:val="00284AA2"/>
    <w:rsid w:val="00284CCE"/>
    <w:rsid w:val="00284D46"/>
    <w:rsid w:val="00284D7D"/>
    <w:rsid w:val="00285BEA"/>
    <w:rsid w:val="002868BD"/>
    <w:rsid w:val="00286BD8"/>
    <w:rsid w:val="00286D44"/>
    <w:rsid w:val="00287880"/>
    <w:rsid w:val="00290033"/>
    <w:rsid w:val="00290568"/>
    <w:rsid w:val="002910C4"/>
    <w:rsid w:val="00292747"/>
    <w:rsid w:val="002927FA"/>
    <w:rsid w:val="00292985"/>
    <w:rsid w:val="00292BF8"/>
    <w:rsid w:val="00293118"/>
    <w:rsid w:val="0029362F"/>
    <w:rsid w:val="00293C87"/>
    <w:rsid w:val="00294B0A"/>
    <w:rsid w:val="0029506D"/>
    <w:rsid w:val="002964D1"/>
    <w:rsid w:val="00297314"/>
    <w:rsid w:val="0029786F"/>
    <w:rsid w:val="002A0524"/>
    <w:rsid w:val="002A06C7"/>
    <w:rsid w:val="002A0A7C"/>
    <w:rsid w:val="002A1493"/>
    <w:rsid w:val="002A2B02"/>
    <w:rsid w:val="002A30D0"/>
    <w:rsid w:val="002A388D"/>
    <w:rsid w:val="002A3B24"/>
    <w:rsid w:val="002A412E"/>
    <w:rsid w:val="002A418B"/>
    <w:rsid w:val="002A4707"/>
    <w:rsid w:val="002A4CAD"/>
    <w:rsid w:val="002A5350"/>
    <w:rsid w:val="002A5DFD"/>
    <w:rsid w:val="002A5EE4"/>
    <w:rsid w:val="002A6D7E"/>
    <w:rsid w:val="002A740B"/>
    <w:rsid w:val="002A7B2A"/>
    <w:rsid w:val="002B00DD"/>
    <w:rsid w:val="002B0275"/>
    <w:rsid w:val="002B060B"/>
    <w:rsid w:val="002B06A1"/>
    <w:rsid w:val="002B12B4"/>
    <w:rsid w:val="002B134E"/>
    <w:rsid w:val="002B1622"/>
    <w:rsid w:val="002B164F"/>
    <w:rsid w:val="002B1851"/>
    <w:rsid w:val="002B1912"/>
    <w:rsid w:val="002B31BC"/>
    <w:rsid w:val="002B3C8A"/>
    <w:rsid w:val="002B49E5"/>
    <w:rsid w:val="002B4CD7"/>
    <w:rsid w:val="002B4F79"/>
    <w:rsid w:val="002B52CB"/>
    <w:rsid w:val="002B62B8"/>
    <w:rsid w:val="002B735E"/>
    <w:rsid w:val="002C0691"/>
    <w:rsid w:val="002C0761"/>
    <w:rsid w:val="002C0794"/>
    <w:rsid w:val="002C1122"/>
    <w:rsid w:val="002C13FA"/>
    <w:rsid w:val="002C2323"/>
    <w:rsid w:val="002C24C0"/>
    <w:rsid w:val="002C2A57"/>
    <w:rsid w:val="002C3446"/>
    <w:rsid w:val="002C3EEE"/>
    <w:rsid w:val="002C41F2"/>
    <w:rsid w:val="002C42FE"/>
    <w:rsid w:val="002C43CD"/>
    <w:rsid w:val="002C4668"/>
    <w:rsid w:val="002C496C"/>
    <w:rsid w:val="002C4E13"/>
    <w:rsid w:val="002C4E52"/>
    <w:rsid w:val="002C52A6"/>
    <w:rsid w:val="002C57AB"/>
    <w:rsid w:val="002C5BEC"/>
    <w:rsid w:val="002C5F82"/>
    <w:rsid w:val="002C615D"/>
    <w:rsid w:val="002C6449"/>
    <w:rsid w:val="002C68F9"/>
    <w:rsid w:val="002C7319"/>
    <w:rsid w:val="002C78AB"/>
    <w:rsid w:val="002C7B7B"/>
    <w:rsid w:val="002D059D"/>
    <w:rsid w:val="002D0D51"/>
    <w:rsid w:val="002D1BF7"/>
    <w:rsid w:val="002D24D7"/>
    <w:rsid w:val="002D2595"/>
    <w:rsid w:val="002D2D94"/>
    <w:rsid w:val="002D3857"/>
    <w:rsid w:val="002D38E1"/>
    <w:rsid w:val="002D3CBA"/>
    <w:rsid w:val="002D3E75"/>
    <w:rsid w:val="002D4D48"/>
    <w:rsid w:val="002D5860"/>
    <w:rsid w:val="002D5973"/>
    <w:rsid w:val="002D5D20"/>
    <w:rsid w:val="002D5E13"/>
    <w:rsid w:val="002D65F4"/>
    <w:rsid w:val="002D683C"/>
    <w:rsid w:val="002D7099"/>
    <w:rsid w:val="002D7290"/>
    <w:rsid w:val="002D753B"/>
    <w:rsid w:val="002D765E"/>
    <w:rsid w:val="002D7CCA"/>
    <w:rsid w:val="002D7E88"/>
    <w:rsid w:val="002E0280"/>
    <w:rsid w:val="002E0569"/>
    <w:rsid w:val="002E1241"/>
    <w:rsid w:val="002E1C4D"/>
    <w:rsid w:val="002E20CE"/>
    <w:rsid w:val="002E2470"/>
    <w:rsid w:val="002E2ADE"/>
    <w:rsid w:val="002E3BA7"/>
    <w:rsid w:val="002E3BAD"/>
    <w:rsid w:val="002E4549"/>
    <w:rsid w:val="002E4B19"/>
    <w:rsid w:val="002E5401"/>
    <w:rsid w:val="002E56B3"/>
    <w:rsid w:val="002E5AAF"/>
    <w:rsid w:val="002E5D7E"/>
    <w:rsid w:val="002E6468"/>
    <w:rsid w:val="002E697D"/>
    <w:rsid w:val="002E699F"/>
    <w:rsid w:val="002E6D3F"/>
    <w:rsid w:val="002E7324"/>
    <w:rsid w:val="002E7596"/>
    <w:rsid w:val="002E75F6"/>
    <w:rsid w:val="002E782A"/>
    <w:rsid w:val="002E7BCC"/>
    <w:rsid w:val="002E7ECF"/>
    <w:rsid w:val="002F0370"/>
    <w:rsid w:val="002F0398"/>
    <w:rsid w:val="002F03D7"/>
    <w:rsid w:val="002F04F2"/>
    <w:rsid w:val="002F055B"/>
    <w:rsid w:val="002F059B"/>
    <w:rsid w:val="002F0EED"/>
    <w:rsid w:val="002F12CA"/>
    <w:rsid w:val="002F1353"/>
    <w:rsid w:val="002F1AB7"/>
    <w:rsid w:val="002F1AF3"/>
    <w:rsid w:val="002F1F23"/>
    <w:rsid w:val="002F29AC"/>
    <w:rsid w:val="002F2AA7"/>
    <w:rsid w:val="002F2B27"/>
    <w:rsid w:val="002F30E6"/>
    <w:rsid w:val="002F3152"/>
    <w:rsid w:val="002F3249"/>
    <w:rsid w:val="002F3270"/>
    <w:rsid w:val="002F35DC"/>
    <w:rsid w:val="002F40D8"/>
    <w:rsid w:val="002F4348"/>
    <w:rsid w:val="002F4444"/>
    <w:rsid w:val="002F45CD"/>
    <w:rsid w:val="002F470C"/>
    <w:rsid w:val="002F4A15"/>
    <w:rsid w:val="002F56BD"/>
    <w:rsid w:val="002F5963"/>
    <w:rsid w:val="002F5DB1"/>
    <w:rsid w:val="002F6549"/>
    <w:rsid w:val="002F71D6"/>
    <w:rsid w:val="002F72F8"/>
    <w:rsid w:val="00300140"/>
    <w:rsid w:val="0030023D"/>
    <w:rsid w:val="00300635"/>
    <w:rsid w:val="00300EAF"/>
    <w:rsid w:val="003014BB"/>
    <w:rsid w:val="0030199B"/>
    <w:rsid w:val="00301A2C"/>
    <w:rsid w:val="003023C1"/>
    <w:rsid w:val="00302492"/>
    <w:rsid w:val="00302620"/>
    <w:rsid w:val="00302C60"/>
    <w:rsid w:val="00302FA2"/>
    <w:rsid w:val="00303710"/>
    <w:rsid w:val="00303CCB"/>
    <w:rsid w:val="003046AC"/>
    <w:rsid w:val="003049EA"/>
    <w:rsid w:val="00304AC8"/>
    <w:rsid w:val="00304B46"/>
    <w:rsid w:val="003070AF"/>
    <w:rsid w:val="003075D3"/>
    <w:rsid w:val="00307A11"/>
    <w:rsid w:val="0031005D"/>
    <w:rsid w:val="00310315"/>
    <w:rsid w:val="0031071D"/>
    <w:rsid w:val="00310A22"/>
    <w:rsid w:val="00310CAE"/>
    <w:rsid w:val="00310F4A"/>
    <w:rsid w:val="00311092"/>
    <w:rsid w:val="003112F5"/>
    <w:rsid w:val="00311367"/>
    <w:rsid w:val="00311E5F"/>
    <w:rsid w:val="00312499"/>
    <w:rsid w:val="003124FF"/>
    <w:rsid w:val="003126F1"/>
    <w:rsid w:val="003135B0"/>
    <w:rsid w:val="00313C46"/>
    <w:rsid w:val="00314567"/>
    <w:rsid w:val="0031568B"/>
    <w:rsid w:val="003162C1"/>
    <w:rsid w:val="00317BA4"/>
    <w:rsid w:val="00317C17"/>
    <w:rsid w:val="0032036C"/>
    <w:rsid w:val="00320919"/>
    <w:rsid w:val="00320D0F"/>
    <w:rsid w:val="00320E63"/>
    <w:rsid w:val="00321BE5"/>
    <w:rsid w:val="00321D82"/>
    <w:rsid w:val="003226CC"/>
    <w:rsid w:val="00322787"/>
    <w:rsid w:val="0032350E"/>
    <w:rsid w:val="00323C5B"/>
    <w:rsid w:val="0032490E"/>
    <w:rsid w:val="0032519E"/>
    <w:rsid w:val="003252E1"/>
    <w:rsid w:val="00325D2F"/>
    <w:rsid w:val="00326583"/>
    <w:rsid w:val="00326E64"/>
    <w:rsid w:val="00330DA9"/>
    <w:rsid w:val="00331087"/>
    <w:rsid w:val="00331433"/>
    <w:rsid w:val="003315B1"/>
    <w:rsid w:val="00331E86"/>
    <w:rsid w:val="00331F33"/>
    <w:rsid w:val="00332180"/>
    <w:rsid w:val="00332492"/>
    <w:rsid w:val="00332A1C"/>
    <w:rsid w:val="00332B9D"/>
    <w:rsid w:val="00332C2D"/>
    <w:rsid w:val="00332CF7"/>
    <w:rsid w:val="00332F0A"/>
    <w:rsid w:val="003330F0"/>
    <w:rsid w:val="0033335E"/>
    <w:rsid w:val="00333AEF"/>
    <w:rsid w:val="00333BB4"/>
    <w:rsid w:val="003349C3"/>
    <w:rsid w:val="00334AD9"/>
    <w:rsid w:val="00335764"/>
    <w:rsid w:val="003357AA"/>
    <w:rsid w:val="0033599C"/>
    <w:rsid w:val="00336C3C"/>
    <w:rsid w:val="00337B22"/>
    <w:rsid w:val="00337FB8"/>
    <w:rsid w:val="00340259"/>
    <w:rsid w:val="0034063A"/>
    <w:rsid w:val="00341E2A"/>
    <w:rsid w:val="00342431"/>
    <w:rsid w:val="0034425B"/>
    <w:rsid w:val="00344477"/>
    <w:rsid w:val="003449CF"/>
    <w:rsid w:val="00344B6A"/>
    <w:rsid w:val="00344ED1"/>
    <w:rsid w:val="0034562E"/>
    <w:rsid w:val="00345890"/>
    <w:rsid w:val="00345BA7"/>
    <w:rsid w:val="00346177"/>
    <w:rsid w:val="00346A47"/>
    <w:rsid w:val="00347ECE"/>
    <w:rsid w:val="00350266"/>
    <w:rsid w:val="0035078E"/>
    <w:rsid w:val="00350970"/>
    <w:rsid w:val="00350B87"/>
    <w:rsid w:val="00351335"/>
    <w:rsid w:val="00351DBA"/>
    <w:rsid w:val="00351E89"/>
    <w:rsid w:val="00351EA9"/>
    <w:rsid w:val="00352B2E"/>
    <w:rsid w:val="00352EC2"/>
    <w:rsid w:val="00353091"/>
    <w:rsid w:val="0035318E"/>
    <w:rsid w:val="00353983"/>
    <w:rsid w:val="00353E82"/>
    <w:rsid w:val="003547C8"/>
    <w:rsid w:val="0035516D"/>
    <w:rsid w:val="003562AC"/>
    <w:rsid w:val="00356313"/>
    <w:rsid w:val="0035737B"/>
    <w:rsid w:val="0035780E"/>
    <w:rsid w:val="00357DA2"/>
    <w:rsid w:val="0036032A"/>
    <w:rsid w:val="003603E4"/>
    <w:rsid w:val="00360C9D"/>
    <w:rsid w:val="003610E5"/>
    <w:rsid w:val="003614C1"/>
    <w:rsid w:val="003617DA"/>
    <w:rsid w:val="003618BD"/>
    <w:rsid w:val="003620A3"/>
    <w:rsid w:val="003623DD"/>
    <w:rsid w:val="00362C5E"/>
    <w:rsid w:val="0036306C"/>
    <w:rsid w:val="003631FC"/>
    <w:rsid w:val="00364151"/>
    <w:rsid w:val="00365893"/>
    <w:rsid w:val="00365D59"/>
    <w:rsid w:val="00366293"/>
    <w:rsid w:val="0036717A"/>
    <w:rsid w:val="00367A85"/>
    <w:rsid w:val="00367D5E"/>
    <w:rsid w:val="00370352"/>
    <w:rsid w:val="00371196"/>
    <w:rsid w:val="003715ED"/>
    <w:rsid w:val="00372BF2"/>
    <w:rsid w:val="003731C5"/>
    <w:rsid w:val="003732D9"/>
    <w:rsid w:val="0037557D"/>
    <w:rsid w:val="00375780"/>
    <w:rsid w:val="00375825"/>
    <w:rsid w:val="00375C26"/>
    <w:rsid w:val="00376577"/>
    <w:rsid w:val="00376E18"/>
    <w:rsid w:val="003771CA"/>
    <w:rsid w:val="003772A3"/>
    <w:rsid w:val="00380C01"/>
    <w:rsid w:val="0038104C"/>
    <w:rsid w:val="00381AA9"/>
    <w:rsid w:val="00381DC1"/>
    <w:rsid w:val="00381DD8"/>
    <w:rsid w:val="00382B7F"/>
    <w:rsid w:val="00382D22"/>
    <w:rsid w:val="00382E91"/>
    <w:rsid w:val="00383F73"/>
    <w:rsid w:val="00384247"/>
    <w:rsid w:val="0038449B"/>
    <w:rsid w:val="00384595"/>
    <w:rsid w:val="00384FE7"/>
    <w:rsid w:val="00385072"/>
    <w:rsid w:val="0038522F"/>
    <w:rsid w:val="0038546D"/>
    <w:rsid w:val="003855FF"/>
    <w:rsid w:val="00385F36"/>
    <w:rsid w:val="00386A8D"/>
    <w:rsid w:val="003871CA"/>
    <w:rsid w:val="00387861"/>
    <w:rsid w:val="00387A13"/>
    <w:rsid w:val="00387C44"/>
    <w:rsid w:val="00390291"/>
    <w:rsid w:val="00390F9B"/>
    <w:rsid w:val="003913AB"/>
    <w:rsid w:val="003916A7"/>
    <w:rsid w:val="00392AB5"/>
    <w:rsid w:val="0039359B"/>
    <w:rsid w:val="00393728"/>
    <w:rsid w:val="00393CC3"/>
    <w:rsid w:val="00394359"/>
    <w:rsid w:val="003946F9"/>
    <w:rsid w:val="00394E39"/>
    <w:rsid w:val="00395137"/>
    <w:rsid w:val="0039521D"/>
    <w:rsid w:val="003956DA"/>
    <w:rsid w:val="003957DF"/>
    <w:rsid w:val="003965E5"/>
    <w:rsid w:val="0039674F"/>
    <w:rsid w:val="00396D82"/>
    <w:rsid w:val="00397C34"/>
    <w:rsid w:val="003A0822"/>
    <w:rsid w:val="003A1C22"/>
    <w:rsid w:val="003A1CF4"/>
    <w:rsid w:val="003A3E79"/>
    <w:rsid w:val="003A424C"/>
    <w:rsid w:val="003A4908"/>
    <w:rsid w:val="003A5566"/>
    <w:rsid w:val="003A589F"/>
    <w:rsid w:val="003A6B0A"/>
    <w:rsid w:val="003A79D4"/>
    <w:rsid w:val="003A7AA6"/>
    <w:rsid w:val="003B0001"/>
    <w:rsid w:val="003B096A"/>
    <w:rsid w:val="003B0C30"/>
    <w:rsid w:val="003B0CB9"/>
    <w:rsid w:val="003B1FDB"/>
    <w:rsid w:val="003B28B3"/>
    <w:rsid w:val="003B2A71"/>
    <w:rsid w:val="003B30BB"/>
    <w:rsid w:val="003B3548"/>
    <w:rsid w:val="003B3669"/>
    <w:rsid w:val="003B371D"/>
    <w:rsid w:val="003B37B8"/>
    <w:rsid w:val="003B391C"/>
    <w:rsid w:val="003B3E2D"/>
    <w:rsid w:val="003B3E38"/>
    <w:rsid w:val="003B47A1"/>
    <w:rsid w:val="003B4A39"/>
    <w:rsid w:val="003B51D9"/>
    <w:rsid w:val="003B5BB5"/>
    <w:rsid w:val="003B6A29"/>
    <w:rsid w:val="003B6A3E"/>
    <w:rsid w:val="003B7A8C"/>
    <w:rsid w:val="003B7AD9"/>
    <w:rsid w:val="003C01A9"/>
    <w:rsid w:val="003C0292"/>
    <w:rsid w:val="003C0615"/>
    <w:rsid w:val="003C064F"/>
    <w:rsid w:val="003C1E87"/>
    <w:rsid w:val="003C25DF"/>
    <w:rsid w:val="003C2B56"/>
    <w:rsid w:val="003C3719"/>
    <w:rsid w:val="003C37F6"/>
    <w:rsid w:val="003C3885"/>
    <w:rsid w:val="003C4380"/>
    <w:rsid w:val="003C47E2"/>
    <w:rsid w:val="003C49A2"/>
    <w:rsid w:val="003C4C11"/>
    <w:rsid w:val="003C50CA"/>
    <w:rsid w:val="003C5ACE"/>
    <w:rsid w:val="003C60A9"/>
    <w:rsid w:val="003C60F3"/>
    <w:rsid w:val="003C6686"/>
    <w:rsid w:val="003C6ABE"/>
    <w:rsid w:val="003C6CB4"/>
    <w:rsid w:val="003C7C5A"/>
    <w:rsid w:val="003C7D53"/>
    <w:rsid w:val="003D147F"/>
    <w:rsid w:val="003D17CB"/>
    <w:rsid w:val="003D18BB"/>
    <w:rsid w:val="003D23F9"/>
    <w:rsid w:val="003D256F"/>
    <w:rsid w:val="003D2920"/>
    <w:rsid w:val="003D2932"/>
    <w:rsid w:val="003D2B00"/>
    <w:rsid w:val="003D2E11"/>
    <w:rsid w:val="003D52B3"/>
    <w:rsid w:val="003D55B0"/>
    <w:rsid w:val="003D5BC4"/>
    <w:rsid w:val="003D64B3"/>
    <w:rsid w:val="003D6CE4"/>
    <w:rsid w:val="003D7236"/>
    <w:rsid w:val="003D73B2"/>
    <w:rsid w:val="003D7880"/>
    <w:rsid w:val="003D7F8A"/>
    <w:rsid w:val="003D7FF7"/>
    <w:rsid w:val="003E0564"/>
    <w:rsid w:val="003E162A"/>
    <w:rsid w:val="003E1790"/>
    <w:rsid w:val="003E2039"/>
    <w:rsid w:val="003E2BFB"/>
    <w:rsid w:val="003E2CDA"/>
    <w:rsid w:val="003E33FE"/>
    <w:rsid w:val="003E39EA"/>
    <w:rsid w:val="003E45B4"/>
    <w:rsid w:val="003E53CF"/>
    <w:rsid w:val="003E5606"/>
    <w:rsid w:val="003E56CB"/>
    <w:rsid w:val="003E6016"/>
    <w:rsid w:val="003E6225"/>
    <w:rsid w:val="003E693B"/>
    <w:rsid w:val="003E6DC6"/>
    <w:rsid w:val="003E6FA6"/>
    <w:rsid w:val="003E7314"/>
    <w:rsid w:val="003E7BBA"/>
    <w:rsid w:val="003F0202"/>
    <w:rsid w:val="003F0653"/>
    <w:rsid w:val="003F0A75"/>
    <w:rsid w:val="003F0DCA"/>
    <w:rsid w:val="003F1281"/>
    <w:rsid w:val="003F13B1"/>
    <w:rsid w:val="003F157C"/>
    <w:rsid w:val="003F1860"/>
    <w:rsid w:val="003F235D"/>
    <w:rsid w:val="003F24B0"/>
    <w:rsid w:val="003F25DE"/>
    <w:rsid w:val="003F2A6D"/>
    <w:rsid w:val="003F2AC7"/>
    <w:rsid w:val="003F2B2C"/>
    <w:rsid w:val="003F3019"/>
    <w:rsid w:val="003F313A"/>
    <w:rsid w:val="003F3C2D"/>
    <w:rsid w:val="003F4DF6"/>
    <w:rsid w:val="003F55F3"/>
    <w:rsid w:val="003F7222"/>
    <w:rsid w:val="003F7270"/>
    <w:rsid w:val="003F733E"/>
    <w:rsid w:val="003F7667"/>
    <w:rsid w:val="003F79FC"/>
    <w:rsid w:val="003F7AD1"/>
    <w:rsid w:val="00400217"/>
    <w:rsid w:val="00400F2C"/>
    <w:rsid w:val="004011C9"/>
    <w:rsid w:val="0040153A"/>
    <w:rsid w:val="004016FD"/>
    <w:rsid w:val="004023C0"/>
    <w:rsid w:val="0040250A"/>
    <w:rsid w:val="004031B7"/>
    <w:rsid w:val="00403466"/>
    <w:rsid w:val="0040369C"/>
    <w:rsid w:val="00403D06"/>
    <w:rsid w:val="0040404E"/>
    <w:rsid w:val="004040B9"/>
    <w:rsid w:val="0040421C"/>
    <w:rsid w:val="00404F1A"/>
    <w:rsid w:val="004054FC"/>
    <w:rsid w:val="00405F62"/>
    <w:rsid w:val="00406C60"/>
    <w:rsid w:val="00407307"/>
    <w:rsid w:val="00407A37"/>
    <w:rsid w:val="00410A87"/>
    <w:rsid w:val="00411086"/>
    <w:rsid w:val="00411ABB"/>
    <w:rsid w:val="00412327"/>
    <w:rsid w:val="00412383"/>
    <w:rsid w:val="0041257B"/>
    <w:rsid w:val="00412601"/>
    <w:rsid w:val="00412EDB"/>
    <w:rsid w:val="004132EF"/>
    <w:rsid w:val="00415045"/>
    <w:rsid w:val="004150C7"/>
    <w:rsid w:val="0041582A"/>
    <w:rsid w:val="004159FD"/>
    <w:rsid w:val="00415F99"/>
    <w:rsid w:val="00416120"/>
    <w:rsid w:val="004168DB"/>
    <w:rsid w:val="00416B14"/>
    <w:rsid w:val="00416C7D"/>
    <w:rsid w:val="00416EE9"/>
    <w:rsid w:val="004170A3"/>
    <w:rsid w:val="00417D75"/>
    <w:rsid w:val="004206F8"/>
    <w:rsid w:val="00420820"/>
    <w:rsid w:val="00420954"/>
    <w:rsid w:val="004209A0"/>
    <w:rsid w:val="00420F00"/>
    <w:rsid w:val="0042230A"/>
    <w:rsid w:val="0042253F"/>
    <w:rsid w:val="00422F56"/>
    <w:rsid w:val="00423ADC"/>
    <w:rsid w:val="00423EE5"/>
    <w:rsid w:val="00424416"/>
    <w:rsid w:val="00424992"/>
    <w:rsid w:val="00424BDF"/>
    <w:rsid w:val="00425084"/>
    <w:rsid w:val="004250E8"/>
    <w:rsid w:val="004258BA"/>
    <w:rsid w:val="00425A99"/>
    <w:rsid w:val="00426118"/>
    <w:rsid w:val="00426AF2"/>
    <w:rsid w:val="0042721E"/>
    <w:rsid w:val="00430A78"/>
    <w:rsid w:val="00431000"/>
    <w:rsid w:val="0043122A"/>
    <w:rsid w:val="004312B9"/>
    <w:rsid w:val="00431493"/>
    <w:rsid w:val="00431BE0"/>
    <w:rsid w:val="00431BED"/>
    <w:rsid w:val="00432139"/>
    <w:rsid w:val="00432461"/>
    <w:rsid w:val="00432CCC"/>
    <w:rsid w:val="00433E34"/>
    <w:rsid w:val="00434739"/>
    <w:rsid w:val="004350BC"/>
    <w:rsid w:val="00436164"/>
    <w:rsid w:val="0043620B"/>
    <w:rsid w:val="00436689"/>
    <w:rsid w:val="004367C2"/>
    <w:rsid w:val="00436B02"/>
    <w:rsid w:val="00437208"/>
    <w:rsid w:val="004400E6"/>
    <w:rsid w:val="00440B0C"/>
    <w:rsid w:val="00440D85"/>
    <w:rsid w:val="00440E76"/>
    <w:rsid w:val="00441AB4"/>
    <w:rsid w:val="00442C5A"/>
    <w:rsid w:val="00442F09"/>
    <w:rsid w:val="00442F31"/>
    <w:rsid w:val="0044312E"/>
    <w:rsid w:val="00443841"/>
    <w:rsid w:val="00443DC7"/>
    <w:rsid w:val="004455B7"/>
    <w:rsid w:val="00445E88"/>
    <w:rsid w:val="00446349"/>
    <w:rsid w:val="004466DB"/>
    <w:rsid w:val="00446796"/>
    <w:rsid w:val="00446BD2"/>
    <w:rsid w:val="00446CDC"/>
    <w:rsid w:val="00450AFA"/>
    <w:rsid w:val="00451183"/>
    <w:rsid w:val="0045119C"/>
    <w:rsid w:val="00452F62"/>
    <w:rsid w:val="00453EA5"/>
    <w:rsid w:val="00454451"/>
    <w:rsid w:val="00454F3B"/>
    <w:rsid w:val="00454FD6"/>
    <w:rsid w:val="0045662E"/>
    <w:rsid w:val="004569BD"/>
    <w:rsid w:val="00456A7E"/>
    <w:rsid w:val="00456DB3"/>
    <w:rsid w:val="004570AA"/>
    <w:rsid w:val="00457B73"/>
    <w:rsid w:val="00457D5E"/>
    <w:rsid w:val="004601C4"/>
    <w:rsid w:val="0046071E"/>
    <w:rsid w:val="00460911"/>
    <w:rsid w:val="004610CF"/>
    <w:rsid w:val="00461578"/>
    <w:rsid w:val="00462F8C"/>
    <w:rsid w:val="00463576"/>
    <w:rsid w:val="0046395F"/>
    <w:rsid w:val="00463FDB"/>
    <w:rsid w:val="004640B5"/>
    <w:rsid w:val="004643CC"/>
    <w:rsid w:val="00464672"/>
    <w:rsid w:val="004652A6"/>
    <w:rsid w:val="0046576C"/>
    <w:rsid w:val="00465823"/>
    <w:rsid w:val="00465A75"/>
    <w:rsid w:val="00465D36"/>
    <w:rsid w:val="00466FD1"/>
    <w:rsid w:val="00467B4B"/>
    <w:rsid w:val="00470062"/>
    <w:rsid w:val="00470392"/>
    <w:rsid w:val="00470397"/>
    <w:rsid w:val="00470811"/>
    <w:rsid w:val="00470C9F"/>
    <w:rsid w:val="004718C4"/>
    <w:rsid w:val="00471E7A"/>
    <w:rsid w:val="004720B2"/>
    <w:rsid w:val="00472536"/>
    <w:rsid w:val="00472614"/>
    <w:rsid w:val="00472D70"/>
    <w:rsid w:val="00472DAD"/>
    <w:rsid w:val="00473958"/>
    <w:rsid w:val="0047395A"/>
    <w:rsid w:val="004739D6"/>
    <w:rsid w:val="00473C20"/>
    <w:rsid w:val="00473D5B"/>
    <w:rsid w:val="00473ECC"/>
    <w:rsid w:val="00474682"/>
    <w:rsid w:val="0047589D"/>
    <w:rsid w:val="00475D7C"/>
    <w:rsid w:val="00475EE5"/>
    <w:rsid w:val="0047644F"/>
    <w:rsid w:val="004767DE"/>
    <w:rsid w:val="00476EA0"/>
    <w:rsid w:val="00477261"/>
    <w:rsid w:val="004817A2"/>
    <w:rsid w:val="0048257C"/>
    <w:rsid w:val="00482902"/>
    <w:rsid w:val="00482B89"/>
    <w:rsid w:val="00482BFF"/>
    <w:rsid w:val="00482F84"/>
    <w:rsid w:val="00483668"/>
    <w:rsid w:val="004839C0"/>
    <w:rsid w:val="00483DB5"/>
    <w:rsid w:val="004840B9"/>
    <w:rsid w:val="004845A4"/>
    <w:rsid w:val="00484A14"/>
    <w:rsid w:val="00484A86"/>
    <w:rsid w:val="00484C65"/>
    <w:rsid w:val="00484CFB"/>
    <w:rsid w:val="00485831"/>
    <w:rsid w:val="004858FF"/>
    <w:rsid w:val="0048618F"/>
    <w:rsid w:val="0048647F"/>
    <w:rsid w:val="00486BDF"/>
    <w:rsid w:val="00486E5B"/>
    <w:rsid w:val="00487F1B"/>
    <w:rsid w:val="004900E9"/>
    <w:rsid w:val="00490382"/>
    <w:rsid w:val="004904B5"/>
    <w:rsid w:val="00490FBA"/>
    <w:rsid w:val="00491221"/>
    <w:rsid w:val="004918A3"/>
    <w:rsid w:val="00491EC3"/>
    <w:rsid w:val="004928EA"/>
    <w:rsid w:val="00494156"/>
    <w:rsid w:val="004941D2"/>
    <w:rsid w:val="004945F2"/>
    <w:rsid w:val="0049465E"/>
    <w:rsid w:val="0049484B"/>
    <w:rsid w:val="00494852"/>
    <w:rsid w:val="00494E7D"/>
    <w:rsid w:val="004950D5"/>
    <w:rsid w:val="00495412"/>
    <w:rsid w:val="004954AD"/>
    <w:rsid w:val="00495892"/>
    <w:rsid w:val="004958FF"/>
    <w:rsid w:val="00495C18"/>
    <w:rsid w:val="00496DFB"/>
    <w:rsid w:val="00497D8E"/>
    <w:rsid w:val="00497DDD"/>
    <w:rsid w:val="004A0967"/>
    <w:rsid w:val="004A0B40"/>
    <w:rsid w:val="004A0D1E"/>
    <w:rsid w:val="004A154E"/>
    <w:rsid w:val="004A175A"/>
    <w:rsid w:val="004A1E11"/>
    <w:rsid w:val="004A31D6"/>
    <w:rsid w:val="004A3238"/>
    <w:rsid w:val="004A37FE"/>
    <w:rsid w:val="004A3F4D"/>
    <w:rsid w:val="004A417E"/>
    <w:rsid w:val="004A4415"/>
    <w:rsid w:val="004A443C"/>
    <w:rsid w:val="004A4B20"/>
    <w:rsid w:val="004A4EAF"/>
    <w:rsid w:val="004A4F45"/>
    <w:rsid w:val="004A52E8"/>
    <w:rsid w:val="004A6147"/>
    <w:rsid w:val="004A6176"/>
    <w:rsid w:val="004A699A"/>
    <w:rsid w:val="004A724B"/>
    <w:rsid w:val="004B0370"/>
    <w:rsid w:val="004B0817"/>
    <w:rsid w:val="004B0BED"/>
    <w:rsid w:val="004B1B81"/>
    <w:rsid w:val="004B1EDF"/>
    <w:rsid w:val="004B2639"/>
    <w:rsid w:val="004B2CBE"/>
    <w:rsid w:val="004B336F"/>
    <w:rsid w:val="004B363E"/>
    <w:rsid w:val="004B3B1A"/>
    <w:rsid w:val="004B3E7B"/>
    <w:rsid w:val="004B43CE"/>
    <w:rsid w:val="004B5350"/>
    <w:rsid w:val="004B56AF"/>
    <w:rsid w:val="004B5789"/>
    <w:rsid w:val="004B6F86"/>
    <w:rsid w:val="004B7ED6"/>
    <w:rsid w:val="004B7FD5"/>
    <w:rsid w:val="004C0395"/>
    <w:rsid w:val="004C0793"/>
    <w:rsid w:val="004C10FA"/>
    <w:rsid w:val="004C2827"/>
    <w:rsid w:val="004C29C8"/>
    <w:rsid w:val="004C2CDB"/>
    <w:rsid w:val="004C2FC1"/>
    <w:rsid w:val="004C470E"/>
    <w:rsid w:val="004C4DCF"/>
    <w:rsid w:val="004C538F"/>
    <w:rsid w:val="004C5A9F"/>
    <w:rsid w:val="004C60C9"/>
    <w:rsid w:val="004C611D"/>
    <w:rsid w:val="004C64E4"/>
    <w:rsid w:val="004C6616"/>
    <w:rsid w:val="004C6995"/>
    <w:rsid w:val="004C69B3"/>
    <w:rsid w:val="004C6C52"/>
    <w:rsid w:val="004D028B"/>
    <w:rsid w:val="004D0A63"/>
    <w:rsid w:val="004D1354"/>
    <w:rsid w:val="004D1532"/>
    <w:rsid w:val="004D155E"/>
    <w:rsid w:val="004D20A0"/>
    <w:rsid w:val="004D309C"/>
    <w:rsid w:val="004D3E36"/>
    <w:rsid w:val="004D50C2"/>
    <w:rsid w:val="004D536E"/>
    <w:rsid w:val="004D5950"/>
    <w:rsid w:val="004D5A22"/>
    <w:rsid w:val="004D6281"/>
    <w:rsid w:val="004D6387"/>
    <w:rsid w:val="004D64D9"/>
    <w:rsid w:val="004D7F98"/>
    <w:rsid w:val="004E0515"/>
    <w:rsid w:val="004E193D"/>
    <w:rsid w:val="004E1D0D"/>
    <w:rsid w:val="004E2049"/>
    <w:rsid w:val="004E22F1"/>
    <w:rsid w:val="004E347B"/>
    <w:rsid w:val="004E3A8E"/>
    <w:rsid w:val="004E3E29"/>
    <w:rsid w:val="004E42C6"/>
    <w:rsid w:val="004E4B96"/>
    <w:rsid w:val="004E5156"/>
    <w:rsid w:val="004E5880"/>
    <w:rsid w:val="004E5C56"/>
    <w:rsid w:val="004E5DA4"/>
    <w:rsid w:val="004E5E10"/>
    <w:rsid w:val="004E60CE"/>
    <w:rsid w:val="004E6134"/>
    <w:rsid w:val="004E6AF4"/>
    <w:rsid w:val="004E6DF3"/>
    <w:rsid w:val="004E7372"/>
    <w:rsid w:val="004E777B"/>
    <w:rsid w:val="004E7DD6"/>
    <w:rsid w:val="004F065A"/>
    <w:rsid w:val="004F0836"/>
    <w:rsid w:val="004F0E23"/>
    <w:rsid w:val="004F14FF"/>
    <w:rsid w:val="004F1547"/>
    <w:rsid w:val="004F16FB"/>
    <w:rsid w:val="004F191D"/>
    <w:rsid w:val="004F19BD"/>
    <w:rsid w:val="004F1E42"/>
    <w:rsid w:val="004F1F37"/>
    <w:rsid w:val="004F1FD3"/>
    <w:rsid w:val="004F216A"/>
    <w:rsid w:val="004F2DCE"/>
    <w:rsid w:val="004F3780"/>
    <w:rsid w:val="004F3993"/>
    <w:rsid w:val="004F3E95"/>
    <w:rsid w:val="004F4096"/>
    <w:rsid w:val="004F44BB"/>
    <w:rsid w:val="004F4660"/>
    <w:rsid w:val="004F4AFD"/>
    <w:rsid w:val="004F4DD8"/>
    <w:rsid w:val="004F50D1"/>
    <w:rsid w:val="004F6273"/>
    <w:rsid w:val="004F629E"/>
    <w:rsid w:val="004F6B37"/>
    <w:rsid w:val="004F6D4A"/>
    <w:rsid w:val="004F6F3E"/>
    <w:rsid w:val="004F70E7"/>
    <w:rsid w:val="004F72DB"/>
    <w:rsid w:val="004F7514"/>
    <w:rsid w:val="004F7E8D"/>
    <w:rsid w:val="00501A7F"/>
    <w:rsid w:val="00501DFE"/>
    <w:rsid w:val="00502376"/>
    <w:rsid w:val="005034CE"/>
    <w:rsid w:val="00503C88"/>
    <w:rsid w:val="005052C4"/>
    <w:rsid w:val="00505E8E"/>
    <w:rsid w:val="00507844"/>
    <w:rsid w:val="005078D7"/>
    <w:rsid w:val="005079F3"/>
    <w:rsid w:val="00507DAB"/>
    <w:rsid w:val="00507FC9"/>
    <w:rsid w:val="005109EA"/>
    <w:rsid w:val="005126E6"/>
    <w:rsid w:val="005132D4"/>
    <w:rsid w:val="00513555"/>
    <w:rsid w:val="0051370D"/>
    <w:rsid w:val="00513D5B"/>
    <w:rsid w:val="005143A6"/>
    <w:rsid w:val="005144DD"/>
    <w:rsid w:val="00514B57"/>
    <w:rsid w:val="00514F44"/>
    <w:rsid w:val="00515850"/>
    <w:rsid w:val="00515C1C"/>
    <w:rsid w:val="00516097"/>
    <w:rsid w:val="00516B66"/>
    <w:rsid w:val="00516F6E"/>
    <w:rsid w:val="00520480"/>
    <w:rsid w:val="005207AC"/>
    <w:rsid w:val="00520F86"/>
    <w:rsid w:val="00521DF8"/>
    <w:rsid w:val="00522029"/>
    <w:rsid w:val="0052260E"/>
    <w:rsid w:val="00522F37"/>
    <w:rsid w:val="00523CCB"/>
    <w:rsid w:val="0052483D"/>
    <w:rsid w:val="00524B47"/>
    <w:rsid w:val="00524D34"/>
    <w:rsid w:val="00524E86"/>
    <w:rsid w:val="005251D2"/>
    <w:rsid w:val="0052533E"/>
    <w:rsid w:val="00526F55"/>
    <w:rsid w:val="005278CD"/>
    <w:rsid w:val="00527E97"/>
    <w:rsid w:val="00530746"/>
    <w:rsid w:val="00530A5C"/>
    <w:rsid w:val="0053126E"/>
    <w:rsid w:val="00531804"/>
    <w:rsid w:val="00531C62"/>
    <w:rsid w:val="00532214"/>
    <w:rsid w:val="00532A7B"/>
    <w:rsid w:val="00532F17"/>
    <w:rsid w:val="00534CA2"/>
    <w:rsid w:val="00534E43"/>
    <w:rsid w:val="005351F2"/>
    <w:rsid w:val="00535461"/>
    <w:rsid w:val="005368AB"/>
    <w:rsid w:val="005369A0"/>
    <w:rsid w:val="00536D53"/>
    <w:rsid w:val="00536EA1"/>
    <w:rsid w:val="00537051"/>
    <w:rsid w:val="005377B3"/>
    <w:rsid w:val="005377D2"/>
    <w:rsid w:val="00537AEE"/>
    <w:rsid w:val="005400E1"/>
    <w:rsid w:val="0054012B"/>
    <w:rsid w:val="0054168B"/>
    <w:rsid w:val="00542768"/>
    <w:rsid w:val="00542B36"/>
    <w:rsid w:val="00542F89"/>
    <w:rsid w:val="00543BD2"/>
    <w:rsid w:val="00543BF4"/>
    <w:rsid w:val="00543C21"/>
    <w:rsid w:val="00543DF5"/>
    <w:rsid w:val="00543F01"/>
    <w:rsid w:val="00544327"/>
    <w:rsid w:val="00544471"/>
    <w:rsid w:val="0054466F"/>
    <w:rsid w:val="00544850"/>
    <w:rsid w:val="0054498A"/>
    <w:rsid w:val="00544E05"/>
    <w:rsid w:val="00544F3A"/>
    <w:rsid w:val="00545E24"/>
    <w:rsid w:val="0054634C"/>
    <w:rsid w:val="00546A65"/>
    <w:rsid w:val="005477D5"/>
    <w:rsid w:val="00547B7F"/>
    <w:rsid w:val="00550695"/>
    <w:rsid w:val="00550E1A"/>
    <w:rsid w:val="005510E5"/>
    <w:rsid w:val="00551CBD"/>
    <w:rsid w:val="00552111"/>
    <w:rsid w:val="005525CB"/>
    <w:rsid w:val="00553014"/>
    <w:rsid w:val="005530E1"/>
    <w:rsid w:val="00553888"/>
    <w:rsid w:val="005538F0"/>
    <w:rsid w:val="00553C4C"/>
    <w:rsid w:val="00554C39"/>
    <w:rsid w:val="00556BC1"/>
    <w:rsid w:val="00556E9F"/>
    <w:rsid w:val="005570A0"/>
    <w:rsid w:val="0055716D"/>
    <w:rsid w:val="005572E8"/>
    <w:rsid w:val="00557408"/>
    <w:rsid w:val="0055740F"/>
    <w:rsid w:val="00557F2C"/>
    <w:rsid w:val="00557FB7"/>
    <w:rsid w:val="00560224"/>
    <w:rsid w:val="00560366"/>
    <w:rsid w:val="00561116"/>
    <w:rsid w:val="00561816"/>
    <w:rsid w:val="00562245"/>
    <w:rsid w:val="00562437"/>
    <w:rsid w:val="00562901"/>
    <w:rsid w:val="00562C1D"/>
    <w:rsid w:val="00563AF5"/>
    <w:rsid w:val="00564582"/>
    <w:rsid w:val="005649F4"/>
    <w:rsid w:val="00565450"/>
    <w:rsid w:val="00566246"/>
    <w:rsid w:val="00567542"/>
    <w:rsid w:val="00567CE2"/>
    <w:rsid w:val="005705B7"/>
    <w:rsid w:val="00570B0D"/>
    <w:rsid w:val="0057158C"/>
    <w:rsid w:val="00571876"/>
    <w:rsid w:val="00571A2A"/>
    <w:rsid w:val="00572543"/>
    <w:rsid w:val="00572B06"/>
    <w:rsid w:val="00572B95"/>
    <w:rsid w:val="005734A4"/>
    <w:rsid w:val="00573F65"/>
    <w:rsid w:val="00573FEF"/>
    <w:rsid w:val="005746C3"/>
    <w:rsid w:val="00574C1C"/>
    <w:rsid w:val="005752B0"/>
    <w:rsid w:val="00575465"/>
    <w:rsid w:val="005754C0"/>
    <w:rsid w:val="00575739"/>
    <w:rsid w:val="005759A0"/>
    <w:rsid w:val="00575C2E"/>
    <w:rsid w:val="00576012"/>
    <w:rsid w:val="00576059"/>
    <w:rsid w:val="005761D7"/>
    <w:rsid w:val="0057623C"/>
    <w:rsid w:val="0057660C"/>
    <w:rsid w:val="005766E0"/>
    <w:rsid w:val="00576D02"/>
    <w:rsid w:val="00576D40"/>
    <w:rsid w:val="005775DD"/>
    <w:rsid w:val="00577E00"/>
    <w:rsid w:val="0058004A"/>
    <w:rsid w:val="00580733"/>
    <w:rsid w:val="00580C5D"/>
    <w:rsid w:val="00580FAD"/>
    <w:rsid w:val="00582A7D"/>
    <w:rsid w:val="00583802"/>
    <w:rsid w:val="00584024"/>
    <w:rsid w:val="0058471B"/>
    <w:rsid w:val="0058479D"/>
    <w:rsid w:val="00584EAA"/>
    <w:rsid w:val="0058538F"/>
    <w:rsid w:val="005858C3"/>
    <w:rsid w:val="00585B2F"/>
    <w:rsid w:val="00585F8F"/>
    <w:rsid w:val="00586242"/>
    <w:rsid w:val="00586880"/>
    <w:rsid w:val="00587211"/>
    <w:rsid w:val="00587441"/>
    <w:rsid w:val="0058790A"/>
    <w:rsid w:val="00590329"/>
    <w:rsid w:val="005906F8"/>
    <w:rsid w:val="00590D61"/>
    <w:rsid w:val="00591356"/>
    <w:rsid w:val="00592E42"/>
    <w:rsid w:val="0059342C"/>
    <w:rsid w:val="005935F5"/>
    <w:rsid w:val="00593677"/>
    <w:rsid w:val="00593878"/>
    <w:rsid w:val="00593C4A"/>
    <w:rsid w:val="00593E0C"/>
    <w:rsid w:val="00593E14"/>
    <w:rsid w:val="005941E4"/>
    <w:rsid w:val="00594766"/>
    <w:rsid w:val="005947AB"/>
    <w:rsid w:val="005950CF"/>
    <w:rsid w:val="00595351"/>
    <w:rsid w:val="00595352"/>
    <w:rsid w:val="005953BE"/>
    <w:rsid w:val="005975DD"/>
    <w:rsid w:val="005977A7"/>
    <w:rsid w:val="00597B76"/>
    <w:rsid w:val="005A0ABE"/>
    <w:rsid w:val="005A0CEC"/>
    <w:rsid w:val="005A13FD"/>
    <w:rsid w:val="005A1B38"/>
    <w:rsid w:val="005A1CCA"/>
    <w:rsid w:val="005A1D90"/>
    <w:rsid w:val="005A2367"/>
    <w:rsid w:val="005A2EFE"/>
    <w:rsid w:val="005A2F39"/>
    <w:rsid w:val="005A31A5"/>
    <w:rsid w:val="005A4175"/>
    <w:rsid w:val="005A4400"/>
    <w:rsid w:val="005A448F"/>
    <w:rsid w:val="005A4B9D"/>
    <w:rsid w:val="005A5983"/>
    <w:rsid w:val="005A59ED"/>
    <w:rsid w:val="005A609F"/>
    <w:rsid w:val="005A61D1"/>
    <w:rsid w:val="005A6E0A"/>
    <w:rsid w:val="005A6E99"/>
    <w:rsid w:val="005A7E9A"/>
    <w:rsid w:val="005B0A22"/>
    <w:rsid w:val="005B0E19"/>
    <w:rsid w:val="005B1C65"/>
    <w:rsid w:val="005B1F7B"/>
    <w:rsid w:val="005B2072"/>
    <w:rsid w:val="005B2133"/>
    <w:rsid w:val="005B255C"/>
    <w:rsid w:val="005B309F"/>
    <w:rsid w:val="005B3601"/>
    <w:rsid w:val="005B3A37"/>
    <w:rsid w:val="005B3C7E"/>
    <w:rsid w:val="005B3FD9"/>
    <w:rsid w:val="005B4B98"/>
    <w:rsid w:val="005B5064"/>
    <w:rsid w:val="005B53A8"/>
    <w:rsid w:val="005B5E03"/>
    <w:rsid w:val="005B741A"/>
    <w:rsid w:val="005B7B8B"/>
    <w:rsid w:val="005C00AE"/>
    <w:rsid w:val="005C0120"/>
    <w:rsid w:val="005C08D8"/>
    <w:rsid w:val="005C0F4F"/>
    <w:rsid w:val="005C1003"/>
    <w:rsid w:val="005C1F2C"/>
    <w:rsid w:val="005C2008"/>
    <w:rsid w:val="005C20E1"/>
    <w:rsid w:val="005C2354"/>
    <w:rsid w:val="005C2D28"/>
    <w:rsid w:val="005C3303"/>
    <w:rsid w:val="005C38A2"/>
    <w:rsid w:val="005C4C2E"/>
    <w:rsid w:val="005C4D95"/>
    <w:rsid w:val="005C56C3"/>
    <w:rsid w:val="005C580F"/>
    <w:rsid w:val="005C5D29"/>
    <w:rsid w:val="005C6039"/>
    <w:rsid w:val="005C619C"/>
    <w:rsid w:val="005C6385"/>
    <w:rsid w:val="005C64DC"/>
    <w:rsid w:val="005C71BD"/>
    <w:rsid w:val="005C7771"/>
    <w:rsid w:val="005C7CF9"/>
    <w:rsid w:val="005D0453"/>
    <w:rsid w:val="005D096B"/>
    <w:rsid w:val="005D0DBD"/>
    <w:rsid w:val="005D14CD"/>
    <w:rsid w:val="005D1690"/>
    <w:rsid w:val="005D16B0"/>
    <w:rsid w:val="005D1986"/>
    <w:rsid w:val="005D1FFB"/>
    <w:rsid w:val="005D3306"/>
    <w:rsid w:val="005D3589"/>
    <w:rsid w:val="005D388C"/>
    <w:rsid w:val="005D41F4"/>
    <w:rsid w:val="005D4262"/>
    <w:rsid w:val="005D45A7"/>
    <w:rsid w:val="005D511C"/>
    <w:rsid w:val="005D5B75"/>
    <w:rsid w:val="005D608B"/>
    <w:rsid w:val="005D6107"/>
    <w:rsid w:val="005D62E1"/>
    <w:rsid w:val="005D66D3"/>
    <w:rsid w:val="005D73AF"/>
    <w:rsid w:val="005D7684"/>
    <w:rsid w:val="005D7DF2"/>
    <w:rsid w:val="005E0257"/>
    <w:rsid w:val="005E1880"/>
    <w:rsid w:val="005E1942"/>
    <w:rsid w:val="005E1C47"/>
    <w:rsid w:val="005E1D4A"/>
    <w:rsid w:val="005E2B5D"/>
    <w:rsid w:val="005E2DB4"/>
    <w:rsid w:val="005E2F58"/>
    <w:rsid w:val="005E2F62"/>
    <w:rsid w:val="005E3596"/>
    <w:rsid w:val="005E41C8"/>
    <w:rsid w:val="005E4344"/>
    <w:rsid w:val="005E47D4"/>
    <w:rsid w:val="005E489E"/>
    <w:rsid w:val="005E5C3A"/>
    <w:rsid w:val="005E5F60"/>
    <w:rsid w:val="005E60C1"/>
    <w:rsid w:val="005E694C"/>
    <w:rsid w:val="005E7793"/>
    <w:rsid w:val="005E7B94"/>
    <w:rsid w:val="005E7F1E"/>
    <w:rsid w:val="005F061F"/>
    <w:rsid w:val="005F072C"/>
    <w:rsid w:val="005F0D1D"/>
    <w:rsid w:val="005F0D7B"/>
    <w:rsid w:val="005F1929"/>
    <w:rsid w:val="005F1930"/>
    <w:rsid w:val="005F1A0B"/>
    <w:rsid w:val="005F1E0C"/>
    <w:rsid w:val="005F226C"/>
    <w:rsid w:val="005F292C"/>
    <w:rsid w:val="005F2AB1"/>
    <w:rsid w:val="005F3299"/>
    <w:rsid w:val="005F35B8"/>
    <w:rsid w:val="005F402C"/>
    <w:rsid w:val="005F4E7F"/>
    <w:rsid w:val="005F5A90"/>
    <w:rsid w:val="005F5AED"/>
    <w:rsid w:val="005F5B65"/>
    <w:rsid w:val="005F6895"/>
    <w:rsid w:val="005F70CB"/>
    <w:rsid w:val="005F72D2"/>
    <w:rsid w:val="005F79F5"/>
    <w:rsid w:val="005F7AB2"/>
    <w:rsid w:val="005F7CF0"/>
    <w:rsid w:val="005F7DA3"/>
    <w:rsid w:val="0060088B"/>
    <w:rsid w:val="006008EC"/>
    <w:rsid w:val="006010CA"/>
    <w:rsid w:val="0060165D"/>
    <w:rsid w:val="0060195F"/>
    <w:rsid w:val="00601CA2"/>
    <w:rsid w:val="00601E9F"/>
    <w:rsid w:val="00602377"/>
    <w:rsid w:val="00602B91"/>
    <w:rsid w:val="00605180"/>
    <w:rsid w:val="00605387"/>
    <w:rsid w:val="0060572A"/>
    <w:rsid w:val="006058DD"/>
    <w:rsid w:val="006062D8"/>
    <w:rsid w:val="006066B4"/>
    <w:rsid w:val="00606821"/>
    <w:rsid w:val="006073AE"/>
    <w:rsid w:val="006074E6"/>
    <w:rsid w:val="00610581"/>
    <w:rsid w:val="006106E5"/>
    <w:rsid w:val="0061079F"/>
    <w:rsid w:val="006113C0"/>
    <w:rsid w:val="00611437"/>
    <w:rsid w:val="0061152B"/>
    <w:rsid w:val="00611694"/>
    <w:rsid w:val="00611EDD"/>
    <w:rsid w:val="006120B5"/>
    <w:rsid w:val="00612751"/>
    <w:rsid w:val="00612AA0"/>
    <w:rsid w:val="00612B9A"/>
    <w:rsid w:val="00613B2D"/>
    <w:rsid w:val="00613C85"/>
    <w:rsid w:val="00614583"/>
    <w:rsid w:val="00614787"/>
    <w:rsid w:val="006151FA"/>
    <w:rsid w:val="00615609"/>
    <w:rsid w:val="0061631B"/>
    <w:rsid w:val="00616F23"/>
    <w:rsid w:val="0061784A"/>
    <w:rsid w:val="006178DB"/>
    <w:rsid w:val="006179D6"/>
    <w:rsid w:val="00617F2C"/>
    <w:rsid w:val="00617FA1"/>
    <w:rsid w:val="00620132"/>
    <w:rsid w:val="006207BD"/>
    <w:rsid w:val="006209B3"/>
    <w:rsid w:val="00621785"/>
    <w:rsid w:val="00621E40"/>
    <w:rsid w:val="006229BD"/>
    <w:rsid w:val="006229E5"/>
    <w:rsid w:val="00622A13"/>
    <w:rsid w:val="006237FB"/>
    <w:rsid w:val="0062396D"/>
    <w:rsid w:val="00623B1A"/>
    <w:rsid w:val="006248D5"/>
    <w:rsid w:val="00624BDD"/>
    <w:rsid w:val="00624DCF"/>
    <w:rsid w:val="0062529C"/>
    <w:rsid w:val="0062544C"/>
    <w:rsid w:val="00625D01"/>
    <w:rsid w:val="00625FFB"/>
    <w:rsid w:val="00626044"/>
    <w:rsid w:val="006261F5"/>
    <w:rsid w:val="00626877"/>
    <w:rsid w:val="00626DB0"/>
    <w:rsid w:val="00626EEE"/>
    <w:rsid w:val="006300E9"/>
    <w:rsid w:val="00630306"/>
    <w:rsid w:val="00630782"/>
    <w:rsid w:val="006308D7"/>
    <w:rsid w:val="006310A4"/>
    <w:rsid w:val="00631341"/>
    <w:rsid w:val="0063184E"/>
    <w:rsid w:val="00631C3A"/>
    <w:rsid w:val="00631DBC"/>
    <w:rsid w:val="006322F7"/>
    <w:rsid w:val="006324CF"/>
    <w:rsid w:val="00632749"/>
    <w:rsid w:val="00632BF4"/>
    <w:rsid w:val="006338E4"/>
    <w:rsid w:val="00633C6F"/>
    <w:rsid w:val="0063461F"/>
    <w:rsid w:val="006348D1"/>
    <w:rsid w:val="00634983"/>
    <w:rsid w:val="006357F7"/>
    <w:rsid w:val="00635C8C"/>
    <w:rsid w:val="006372C6"/>
    <w:rsid w:val="006403C5"/>
    <w:rsid w:val="006404FC"/>
    <w:rsid w:val="006409C5"/>
    <w:rsid w:val="00641992"/>
    <w:rsid w:val="00641B31"/>
    <w:rsid w:val="00641B84"/>
    <w:rsid w:val="00642033"/>
    <w:rsid w:val="006422D8"/>
    <w:rsid w:val="0064242E"/>
    <w:rsid w:val="00642ECF"/>
    <w:rsid w:val="006433E5"/>
    <w:rsid w:val="0064365C"/>
    <w:rsid w:val="006439D0"/>
    <w:rsid w:val="00643E9B"/>
    <w:rsid w:val="00644093"/>
    <w:rsid w:val="006440E5"/>
    <w:rsid w:val="006443AA"/>
    <w:rsid w:val="00644A8F"/>
    <w:rsid w:val="00644C62"/>
    <w:rsid w:val="00644CBF"/>
    <w:rsid w:val="0064503B"/>
    <w:rsid w:val="00646013"/>
    <w:rsid w:val="00646106"/>
    <w:rsid w:val="00646529"/>
    <w:rsid w:val="00647161"/>
    <w:rsid w:val="00647D1A"/>
    <w:rsid w:val="00650921"/>
    <w:rsid w:val="00650E6A"/>
    <w:rsid w:val="00651393"/>
    <w:rsid w:val="0065174A"/>
    <w:rsid w:val="00651864"/>
    <w:rsid w:val="00651A0B"/>
    <w:rsid w:val="00651B0E"/>
    <w:rsid w:val="006523B9"/>
    <w:rsid w:val="006538BE"/>
    <w:rsid w:val="00653920"/>
    <w:rsid w:val="00653D93"/>
    <w:rsid w:val="006545E5"/>
    <w:rsid w:val="00654A09"/>
    <w:rsid w:val="00654AC1"/>
    <w:rsid w:val="00655058"/>
    <w:rsid w:val="006550B0"/>
    <w:rsid w:val="0065533A"/>
    <w:rsid w:val="00655D80"/>
    <w:rsid w:val="00656088"/>
    <w:rsid w:val="00656491"/>
    <w:rsid w:val="00656AB9"/>
    <w:rsid w:val="00657740"/>
    <w:rsid w:val="006601F0"/>
    <w:rsid w:val="00660FC0"/>
    <w:rsid w:val="006613C7"/>
    <w:rsid w:val="00662109"/>
    <w:rsid w:val="00662A6F"/>
    <w:rsid w:val="00663866"/>
    <w:rsid w:val="00663960"/>
    <w:rsid w:val="00663D60"/>
    <w:rsid w:val="00664024"/>
    <w:rsid w:val="006642CE"/>
    <w:rsid w:val="00665154"/>
    <w:rsid w:val="00666550"/>
    <w:rsid w:val="00666ED7"/>
    <w:rsid w:val="0066767D"/>
    <w:rsid w:val="00667CA4"/>
    <w:rsid w:val="00667F68"/>
    <w:rsid w:val="0067037D"/>
    <w:rsid w:val="00670448"/>
    <w:rsid w:val="00670E99"/>
    <w:rsid w:val="00672679"/>
    <w:rsid w:val="0067358F"/>
    <w:rsid w:val="00674110"/>
    <w:rsid w:val="0067424E"/>
    <w:rsid w:val="006750F6"/>
    <w:rsid w:val="00675128"/>
    <w:rsid w:val="00675F03"/>
    <w:rsid w:val="006761EC"/>
    <w:rsid w:val="00676D98"/>
    <w:rsid w:val="00676F93"/>
    <w:rsid w:val="00677920"/>
    <w:rsid w:val="006808F1"/>
    <w:rsid w:val="00680B2C"/>
    <w:rsid w:val="00681C10"/>
    <w:rsid w:val="00682555"/>
    <w:rsid w:val="00682936"/>
    <w:rsid w:val="00682F6D"/>
    <w:rsid w:val="00683776"/>
    <w:rsid w:val="00683904"/>
    <w:rsid w:val="00683B6A"/>
    <w:rsid w:val="00684F31"/>
    <w:rsid w:val="00685690"/>
    <w:rsid w:val="00685957"/>
    <w:rsid w:val="00685B99"/>
    <w:rsid w:val="00685D03"/>
    <w:rsid w:val="00685FEE"/>
    <w:rsid w:val="0068689C"/>
    <w:rsid w:val="00686E84"/>
    <w:rsid w:val="00687503"/>
    <w:rsid w:val="00690792"/>
    <w:rsid w:val="00691BE0"/>
    <w:rsid w:val="0069273F"/>
    <w:rsid w:val="00692FFC"/>
    <w:rsid w:val="00693DC1"/>
    <w:rsid w:val="00694801"/>
    <w:rsid w:val="00694A4C"/>
    <w:rsid w:val="00694A8A"/>
    <w:rsid w:val="0069613D"/>
    <w:rsid w:val="00696741"/>
    <w:rsid w:val="0069738D"/>
    <w:rsid w:val="00697962"/>
    <w:rsid w:val="006A0407"/>
    <w:rsid w:val="006A0887"/>
    <w:rsid w:val="006A1138"/>
    <w:rsid w:val="006A1951"/>
    <w:rsid w:val="006A19AD"/>
    <w:rsid w:val="006A1BD0"/>
    <w:rsid w:val="006A2900"/>
    <w:rsid w:val="006A2B0B"/>
    <w:rsid w:val="006A32C4"/>
    <w:rsid w:val="006A370F"/>
    <w:rsid w:val="006A3740"/>
    <w:rsid w:val="006A4A66"/>
    <w:rsid w:val="006A5780"/>
    <w:rsid w:val="006A6111"/>
    <w:rsid w:val="006A6192"/>
    <w:rsid w:val="006A69DC"/>
    <w:rsid w:val="006A6F98"/>
    <w:rsid w:val="006A75A3"/>
    <w:rsid w:val="006B0EF8"/>
    <w:rsid w:val="006B22C1"/>
    <w:rsid w:val="006B23B9"/>
    <w:rsid w:val="006B27CB"/>
    <w:rsid w:val="006B2E37"/>
    <w:rsid w:val="006B2E45"/>
    <w:rsid w:val="006B30F7"/>
    <w:rsid w:val="006B3213"/>
    <w:rsid w:val="006B36AD"/>
    <w:rsid w:val="006B3B23"/>
    <w:rsid w:val="006B43E3"/>
    <w:rsid w:val="006B530D"/>
    <w:rsid w:val="006B696A"/>
    <w:rsid w:val="006B6C5F"/>
    <w:rsid w:val="006B7A6C"/>
    <w:rsid w:val="006B7A73"/>
    <w:rsid w:val="006B7AEB"/>
    <w:rsid w:val="006B7C4B"/>
    <w:rsid w:val="006BECBF"/>
    <w:rsid w:val="006C03D0"/>
    <w:rsid w:val="006C0B64"/>
    <w:rsid w:val="006C0D01"/>
    <w:rsid w:val="006C1A45"/>
    <w:rsid w:val="006C1B03"/>
    <w:rsid w:val="006C2217"/>
    <w:rsid w:val="006C2BE2"/>
    <w:rsid w:val="006C3071"/>
    <w:rsid w:val="006C33FB"/>
    <w:rsid w:val="006C3DD4"/>
    <w:rsid w:val="006C3EBB"/>
    <w:rsid w:val="006C4027"/>
    <w:rsid w:val="006C4B1F"/>
    <w:rsid w:val="006C5E48"/>
    <w:rsid w:val="006C65BA"/>
    <w:rsid w:val="006C69F8"/>
    <w:rsid w:val="006C7A9D"/>
    <w:rsid w:val="006C7B38"/>
    <w:rsid w:val="006C7BF4"/>
    <w:rsid w:val="006D006A"/>
    <w:rsid w:val="006D08BE"/>
    <w:rsid w:val="006D1652"/>
    <w:rsid w:val="006D1808"/>
    <w:rsid w:val="006D1CFF"/>
    <w:rsid w:val="006D2DB6"/>
    <w:rsid w:val="006D2E48"/>
    <w:rsid w:val="006D347F"/>
    <w:rsid w:val="006D3513"/>
    <w:rsid w:val="006D3A2D"/>
    <w:rsid w:val="006D4341"/>
    <w:rsid w:val="006D45C0"/>
    <w:rsid w:val="006D48B5"/>
    <w:rsid w:val="006D4AC7"/>
    <w:rsid w:val="006D4AF3"/>
    <w:rsid w:val="006D4FAC"/>
    <w:rsid w:val="006D525A"/>
    <w:rsid w:val="006D5AF2"/>
    <w:rsid w:val="006D6090"/>
    <w:rsid w:val="006D662B"/>
    <w:rsid w:val="006D699A"/>
    <w:rsid w:val="006D6B7C"/>
    <w:rsid w:val="006D70A8"/>
    <w:rsid w:val="006D774A"/>
    <w:rsid w:val="006E0022"/>
    <w:rsid w:val="006E0351"/>
    <w:rsid w:val="006E0D23"/>
    <w:rsid w:val="006E18D4"/>
    <w:rsid w:val="006E261B"/>
    <w:rsid w:val="006E262E"/>
    <w:rsid w:val="006E2FAC"/>
    <w:rsid w:val="006E30B4"/>
    <w:rsid w:val="006E3453"/>
    <w:rsid w:val="006E3A74"/>
    <w:rsid w:val="006E3E98"/>
    <w:rsid w:val="006E41A2"/>
    <w:rsid w:val="006E4475"/>
    <w:rsid w:val="006E4CA8"/>
    <w:rsid w:val="006E4DF2"/>
    <w:rsid w:val="006E5042"/>
    <w:rsid w:val="006E515D"/>
    <w:rsid w:val="006E60E7"/>
    <w:rsid w:val="006E6CE6"/>
    <w:rsid w:val="006E7847"/>
    <w:rsid w:val="006F0031"/>
    <w:rsid w:val="006F177D"/>
    <w:rsid w:val="006F17C6"/>
    <w:rsid w:val="006F1A11"/>
    <w:rsid w:val="006F1A7E"/>
    <w:rsid w:val="006F1B16"/>
    <w:rsid w:val="006F1D83"/>
    <w:rsid w:val="006F1FD9"/>
    <w:rsid w:val="006F2294"/>
    <w:rsid w:val="006F25FF"/>
    <w:rsid w:val="006F2760"/>
    <w:rsid w:val="006F285E"/>
    <w:rsid w:val="006F2B76"/>
    <w:rsid w:val="006F3564"/>
    <w:rsid w:val="006F38AD"/>
    <w:rsid w:val="006F4199"/>
    <w:rsid w:val="006F4E50"/>
    <w:rsid w:val="006F4F68"/>
    <w:rsid w:val="006F5511"/>
    <w:rsid w:val="006F57C5"/>
    <w:rsid w:val="006F58AE"/>
    <w:rsid w:val="006F5BEB"/>
    <w:rsid w:val="006F6C6F"/>
    <w:rsid w:val="006F76F4"/>
    <w:rsid w:val="006F7CE5"/>
    <w:rsid w:val="007009E8"/>
    <w:rsid w:val="00700EBC"/>
    <w:rsid w:val="00701505"/>
    <w:rsid w:val="0070190F"/>
    <w:rsid w:val="007020C3"/>
    <w:rsid w:val="00702526"/>
    <w:rsid w:val="00702DD3"/>
    <w:rsid w:val="00703B2A"/>
    <w:rsid w:val="007044C9"/>
    <w:rsid w:val="007052CE"/>
    <w:rsid w:val="007059DF"/>
    <w:rsid w:val="00705B9B"/>
    <w:rsid w:val="00705E1B"/>
    <w:rsid w:val="007067A5"/>
    <w:rsid w:val="007074FC"/>
    <w:rsid w:val="00707DD9"/>
    <w:rsid w:val="00707F49"/>
    <w:rsid w:val="0071014E"/>
    <w:rsid w:val="00710588"/>
    <w:rsid w:val="007116BE"/>
    <w:rsid w:val="007118EB"/>
    <w:rsid w:val="007121B9"/>
    <w:rsid w:val="007138AA"/>
    <w:rsid w:val="00713EA5"/>
    <w:rsid w:val="00714FF3"/>
    <w:rsid w:val="007154F3"/>
    <w:rsid w:val="007155FD"/>
    <w:rsid w:val="00715DA6"/>
    <w:rsid w:val="007167D0"/>
    <w:rsid w:val="00716889"/>
    <w:rsid w:val="007170DE"/>
    <w:rsid w:val="00717D98"/>
    <w:rsid w:val="007209AE"/>
    <w:rsid w:val="007211E9"/>
    <w:rsid w:val="0072136F"/>
    <w:rsid w:val="00722311"/>
    <w:rsid w:val="007223CE"/>
    <w:rsid w:val="007223DF"/>
    <w:rsid w:val="007227A3"/>
    <w:rsid w:val="0072328F"/>
    <w:rsid w:val="0072339D"/>
    <w:rsid w:val="00723CF7"/>
    <w:rsid w:val="007241DE"/>
    <w:rsid w:val="0072494B"/>
    <w:rsid w:val="0072521C"/>
    <w:rsid w:val="00725301"/>
    <w:rsid w:val="007254F9"/>
    <w:rsid w:val="00725B90"/>
    <w:rsid w:val="00725FB3"/>
    <w:rsid w:val="007264CA"/>
    <w:rsid w:val="0072729F"/>
    <w:rsid w:val="0072740A"/>
    <w:rsid w:val="00727810"/>
    <w:rsid w:val="00727A0B"/>
    <w:rsid w:val="00727FFE"/>
    <w:rsid w:val="007305B7"/>
    <w:rsid w:val="007309FD"/>
    <w:rsid w:val="00730D04"/>
    <w:rsid w:val="00731143"/>
    <w:rsid w:val="00731D37"/>
    <w:rsid w:val="007320CF"/>
    <w:rsid w:val="00732783"/>
    <w:rsid w:val="007330B4"/>
    <w:rsid w:val="0073390F"/>
    <w:rsid w:val="00733C6B"/>
    <w:rsid w:val="00733DDC"/>
    <w:rsid w:val="007347EB"/>
    <w:rsid w:val="0073480E"/>
    <w:rsid w:val="00734CD1"/>
    <w:rsid w:val="00734F03"/>
    <w:rsid w:val="007356CC"/>
    <w:rsid w:val="00735ABB"/>
    <w:rsid w:val="00736132"/>
    <w:rsid w:val="00736505"/>
    <w:rsid w:val="00736E6D"/>
    <w:rsid w:val="00737D4E"/>
    <w:rsid w:val="00740190"/>
    <w:rsid w:val="007402E8"/>
    <w:rsid w:val="007409A5"/>
    <w:rsid w:val="00741565"/>
    <w:rsid w:val="00741E46"/>
    <w:rsid w:val="00742C75"/>
    <w:rsid w:val="00742E53"/>
    <w:rsid w:val="00743392"/>
    <w:rsid w:val="007437DC"/>
    <w:rsid w:val="00743C22"/>
    <w:rsid w:val="00743F39"/>
    <w:rsid w:val="00743FAC"/>
    <w:rsid w:val="00744805"/>
    <w:rsid w:val="00744C48"/>
    <w:rsid w:val="00744DFD"/>
    <w:rsid w:val="00744EFF"/>
    <w:rsid w:val="0074718A"/>
    <w:rsid w:val="00747F88"/>
    <w:rsid w:val="007502D1"/>
    <w:rsid w:val="00750622"/>
    <w:rsid w:val="00750856"/>
    <w:rsid w:val="0075123D"/>
    <w:rsid w:val="007518C3"/>
    <w:rsid w:val="00751B16"/>
    <w:rsid w:val="0075225F"/>
    <w:rsid w:val="00752506"/>
    <w:rsid w:val="00752FC6"/>
    <w:rsid w:val="00753113"/>
    <w:rsid w:val="00753AF2"/>
    <w:rsid w:val="00753FF6"/>
    <w:rsid w:val="00754C87"/>
    <w:rsid w:val="00755EA2"/>
    <w:rsid w:val="00755ED9"/>
    <w:rsid w:val="0075609D"/>
    <w:rsid w:val="007568D0"/>
    <w:rsid w:val="00757C51"/>
    <w:rsid w:val="00760117"/>
    <w:rsid w:val="00760439"/>
    <w:rsid w:val="00760BC7"/>
    <w:rsid w:val="00761083"/>
    <w:rsid w:val="00761E3F"/>
    <w:rsid w:val="00762880"/>
    <w:rsid w:val="00762B0D"/>
    <w:rsid w:val="00763CE2"/>
    <w:rsid w:val="00763F73"/>
    <w:rsid w:val="007658F9"/>
    <w:rsid w:val="00766A2C"/>
    <w:rsid w:val="007675F4"/>
    <w:rsid w:val="00767AD0"/>
    <w:rsid w:val="007702B5"/>
    <w:rsid w:val="0077076C"/>
    <w:rsid w:val="00771265"/>
    <w:rsid w:val="00772C45"/>
    <w:rsid w:val="00773E8B"/>
    <w:rsid w:val="007741C8"/>
    <w:rsid w:val="0077495F"/>
    <w:rsid w:val="00774A19"/>
    <w:rsid w:val="00775074"/>
    <w:rsid w:val="007754EC"/>
    <w:rsid w:val="007755CA"/>
    <w:rsid w:val="00776500"/>
    <w:rsid w:val="0077706E"/>
    <w:rsid w:val="00777655"/>
    <w:rsid w:val="007776E2"/>
    <w:rsid w:val="00780916"/>
    <w:rsid w:val="00780A3E"/>
    <w:rsid w:val="00780C46"/>
    <w:rsid w:val="007815B3"/>
    <w:rsid w:val="00781618"/>
    <w:rsid w:val="007818E6"/>
    <w:rsid w:val="007819E0"/>
    <w:rsid w:val="0078200A"/>
    <w:rsid w:val="0078235D"/>
    <w:rsid w:val="007825BA"/>
    <w:rsid w:val="00782A28"/>
    <w:rsid w:val="00782AA7"/>
    <w:rsid w:val="00782C73"/>
    <w:rsid w:val="00783003"/>
    <w:rsid w:val="007841CB"/>
    <w:rsid w:val="0078437D"/>
    <w:rsid w:val="007843FC"/>
    <w:rsid w:val="00784C7B"/>
    <w:rsid w:val="007854D4"/>
    <w:rsid w:val="00785E17"/>
    <w:rsid w:val="00786661"/>
    <w:rsid w:val="007874C7"/>
    <w:rsid w:val="00787523"/>
    <w:rsid w:val="0078761B"/>
    <w:rsid w:val="00787AB2"/>
    <w:rsid w:val="007907D6"/>
    <w:rsid w:val="00790908"/>
    <w:rsid w:val="007918F8"/>
    <w:rsid w:val="00791FA2"/>
    <w:rsid w:val="0079241C"/>
    <w:rsid w:val="007926A2"/>
    <w:rsid w:val="0079276B"/>
    <w:rsid w:val="00792A89"/>
    <w:rsid w:val="00793357"/>
    <w:rsid w:val="007935CE"/>
    <w:rsid w:val="0079360F"/>
    <w:rsid w:val="00793D53"/>
    <w:rsid w:val="00794318"/>
    <w:rsid w:val="00794480"/>
    <w:rsid w:val="00794484"/>
    <w:rsid w:val="007944C5"/>
    <w:rsid w:val="00794D10"/>
    <w:rsid w:val="007963D2"/>
    <w:rsid w:val="00796477"/>
    <w:rsid w:val="0079750C"/>
    <w:rsid w:val="007975A5"/>
    <w:rsid w:val="00797970"/>
    <w:rsid w:val="00797DD4"/>
    <w:rsid w:val="007A020D"/>
    <w:rsid w:val="007A046B"/>
    <w:rsid w:val="007A091A"/>
    <w:rsid w:val="007A1469"/>
    <w:rsid w:val="007A14C5"/>
    <w:rsid w:val="007A1B9C"/>
    <w:rsid w:val="007A1FF8"/>
    <w:rsid w:val="007A3624"/>
    <w:rsid w:val="007A3D39"/>
    <w:rsid w:val="007A4F0C"/>
    <w:rsid w:val="007A5255"/>
    <w:rsid w:val="007A5298"/>
    <w:rsid w:val="007A5B2E"/>
    <w:rsid w:val="007A5F1B"/>
    <w:rsid w:val="007A601D"/>
    <w:rsid w:val="007A651A"/>
    <w:rsid w:val="007A6E59"/>
    <w:rsid w:val="007A6E8C"/>
    <w:rsid w:val="007A7165"/>
    <w:rsid w:val="007A73A7"/>
    <w:rsid w:val="007A75CB"/>
    <w:rsid w:val="007A7BDF"/>
    <w:rsid w:val="007B008E"/>
    <w:rsid w:val="007B0573"/>
    <w:rsid w:val="007B0597"/>
    <w:rsid w:val="007B0933"/>
    <w:rsid w:val="007B130F"/>
    <w:rsid w:val="007B173F"/>
    <w:rsid w:val="007B19E6"/>
    <w:rsid w:val="007B1FBC"/>
    <w:rsid w:val="007B2585"/>
    <w:rsid w:val="007B25A8"/>
    <w:rsid w:val="007B2A01"/>
    <w:rsid w:val="007B2B45"/>
    <w:rsid w:val="007B2D38"/>
    <w:rsid w:val="007B31C8"/>
    <w:rsid w:val="007B3318"/>
    <w:rsid w:val="007B3515"/>
    <w:rsid w:val="007B36FB"/>
    <w:rsid w:val="007B3C0A"/>
    <w:rsid w:val="007B426B"/>
    <w:rsid w:val="007B4563"/>
    <w:rsid w:val="007B4637"/>
    <w:rsid w:val="007B4776"/>
    <w:rsid w:val="007B4790"/>
    <w:rsid w:val="007B4DFA"/>
    <w:rsid w:val="007B4E46"/>
    <w:rsid w:val="007B4FDA"/>
    <w:rsid w:val="007B52D7"/>
    <w:rsid w:val="007B5316"/>
    <w:rsid w:val="007B5921"/>
    <w:rsid w:val="007B59D1"/>
    <w:rsid w:val="007B5C5A"/>
    <w:rsid w:val="007B6905"/>
    <w:rsid w:val="007B6CB1"/>
    <w:rsid w:val="007B70C0"/>
    <w:rsid w:val="007B73C6"/>
    <w:rsid w:val="007B7A0B"/>
    <w:rsid w:val="007C0560"/>
    <w:rsid w:val="007C0856"/>
    <w:rsid w:val="007C11D8"/>
    <w:rsid w:val="007C1E05"/>
    <w:rsid w:val="007C1F6A"/>
    <w:rsid w:val="007C277C"/>
    <w:rsid w:val="007C2D89"/>
    <w:rsid w:val="007C2EAB"/>
    <w:rsid w:val="007C3A91"/>
    <w:rsid w:val="007C439C"/>
    <w:rsid w:val="007C446A"/>
    <w:rsid w:val="007C4612"/>
    <w:rsid w:val="007C5293"/>
    <w:rsid w:val="007C5334"/>
    <w:rsid w:val="007C5A68"/>
    <w:rsid w:val="007C5B67"/>
    <w:rsid w:val="007C5E89"/>
    <w:rsid w:val="007C5EDB"/>
    <w:rsid w:val="007C5FCE"/>
    <w:rsid w:val="007C608C"/>
    <w:rsid w:val="007C6B36"/>
    <w:rsid w:val="007C6CAB"/>
    <w:rsid w:val="007C6E80"/>
    <w:rsid w:val="007C71EE"/>
    <w:rsid w:val="007C781C"/>
    <w:rsid w:val="007C78A2"/>
    <w:rsid w:val="007D0625"/>
    <w:rsid w:val="007D2FC1"/>
    <w:rsid w:val="007D33BD"/>
    <w:rsid w:val="007D3A45"/>
    <w:rsid w:val="007D3E41"/>
    <w:rsid w:val="007D3EF1"/>
    <w:rsid w:val="007D5844"/>
    <w:rsid w:val="007D6C9C"/>
    <w:rsid w:val="007D72E2"/>
    <w:rsid w:val="007D73BC"/>
    <w:rsid w:val="007D74A7"/>
    <w:rsid w:val="007D74E9"/>
    <w:rsid w:val="007D76CA"/>
    <w:rsid w:val="007E02FB"/>
    <w:rsid w:val="007E03A2"/>
    <w:rsid w:val="007E0491"/>
    <w:rsid w:val="007E186B"/>
    <w:rsid w:val="007E1CA0"/>
    <w:rsid w:val="007E1EE0"/>
    <w:rsid w:val="007E2C01"/>
    <w:rsid w:val="007E2C0E"/>
    <w:rsid w:val="007E2D59"/>
    <w:rsid w:val="007E2EE3"/>
    <w:rsid w:val="007E377B"/>
    <w:rsid w:val="007E3872"/>
    <w:rsid w:val="007E3D8E"/>
    <w:rsid w:val="007E4E57"/>
    <w:rsid w:val="007E64D5"/>
    <w:rsid w:val="007E74C0"/>
    <w:rsid w:val="007E7BBC"/>
    <w:rsid w:val="007F00B3"/>
    <w:rsid w:val="007F0664"/>
    <w:rsid w:val="007F17EB"/>
    <w:rsid w:val="007F19A0"/>
    <w:rsid w:val="007F1DBE"/>
    <w:rsid w:val="007F26EE"/>
    <w:rsid w:val="007F2D28"/>
    <w:rsid w:val="007F307D"/>
    <w:rsid w:val="007F3875"/>
    <w:rsid w:val="007F3C09"/>
    <w:rsid w:val="007F3CA1"/>
    <w:rsid w:val="007F44B1"/>
    <w:rsid w:val="007F47A7"/>
    <w:rsid w:val="007F5A7E"/>
    <w:rsid w:val="007F697F"/>
    <w:rsid w:val="007F7885"/>
    <w:rsid w:val="007F7E22"/>
    <w:rsid w:val="00802CA4"/>
    <w:rsid w:val="00802F42"/>
    <w:rsid w:val="00804726"/>
    <w:rsid w:val="008050B2"/>
    <w:rsid w:val="00805543"/>
    <w:rsid w:val="00805847"/>
    <w:rsid w:val="00805B5E"/>
    <w:rsid w:val="00806712"/>
    <w:rsid w:val="00806DC4"/>
    <w:rsid w:val="00807766"/>
    <w:rsid w:val="008077DB"/>
    <w:rsid w:val="00807F98"/>
    <w:rsid w:val="00810A51"/>
    <w:rsid w:val="00810CAD"/>
    <w:rsid w:val="00810CDD"/>
    <w:rsid w:val="008111C9"/>
    <w:rsid w:val="008120D3"/>
    <w:rsid w:val="008120E6"/>
    <w:rsid w:val="00814326"/>
    <w:rsid w:val="00814382"/>
    <w:rsid w:val="0081446B"/>
    <w:rsid w:val="00814BE9"/>
    <w:rsid w:val="00815B60"/>
    <w:rsid w:val="00815D48"/>
    <w:rsid w:val="00816671"/>
    <w:rsid w:val="00816D85"/>
    <w:rsid w:val="00816F0D"/>
    <w:rsid w:val="008175B4"/>
    <w:rsid w:val="00817991"/>
    <w:rsid w:val="00817AFF"/>
    <w:rsid w:val="00817F82"/>
    <w:rsid w:val="008200DF"/>
    <w:rsid w:val="00820791"/>
    <w:rsid w:val="008208A0"/>
    <w:rsid w:val="00820D54"/>
    <w:rsid w:val="00821DD5"/>
    <w:rsid w:val="00821DE7"/>
    <w:rsid w:val="00821E05"/>
    <w:rsid w:val="008237F4"/>
    <w:rsid w:val="00823E8E"/>
    <w:rsid w:val="00823FB6"/>
    <w:rsid w:val="00823FE3"/>
    <w:rsid w:val="0082405B"/>
    <w:rsid w:val="008241BA"/>
    <w:rsid w:val="0082471E"/>
    <w:rsid w:val="00824774"/>
    <w:rsid w:val="00824C2D"/>
    <w:rsid w:val="0082526B"/>
    <w:rsid w:val="0082648A"/>
    <w:rsid w:val="00826B3B"/>
    <w:rsid w:val="008302F4"/>
    <w:rsid w:val="00830806"/>
    <w:rsid w:val="00830A09"/>
    <w:rsid w:val="00831140"/>
    <w:rsid w:val="00831A30"/>
    <w:rsid w:val="00831DC6"/>
    <w:rsid w:val="0083241D"/>
    <w:rsid w:val="00832651"/>
    <w:rsid w:val="00832CA3"/>
    <w:rsid w:val="00832D61"/>
    <w:rsid w:val="008333BD"/>
    <w:rsid w:val="00833774"/>
    <w:rsid w:val="00833BB6"/>
    <w:rsid w:val="00834243"/>
    <w:rsid w:val="008344DA"/>
    <w:rsid w:val="008347C8"/>
    <w:rsid w:val="008350A2"/>
    <w:rsid w:val="00835C83"/>
    <w:rsid w:val="00836F55"/>
    <w:rsid w:val="0083712F"/>
    <w:rsid w:val="00837607"/>
    <w:rsid w:val="00837C90"/>
    <w:rsid w:val="00840166"/>
    <w:rsid w:val="008402C1"/>
    <w:rsid w:val="00841343"/>
    <w:rsid w:val="00841934"/>
    <w:rsid w:val="00841B26"/>
    <w:rsid w:val="00842669"/>
    <w:rsid w:val="00842891"/>
    <w:rsid w:val="00842963"/>
    <w:rsid w:val="00843CA5"/>
    <w:rsid w:val="00843EA4"/>
    <w:rsid w:val="0084458C"/>
    <w:rsid w:val="00844B88"/>
    <w:rsid w:val="00844B9A"/>
    <w:rsid w:val="00844C86"/>
    <w:rsid w:val="00845A26"/>
    <w:rsid w:val="00846120"/>
    <w:rsid w:val="00846EDE"/>
    <w:rsid w:val="00847973"/>
    <w:rsid w:val="00850F76"/>
    <w:rsid w:val="008512C3"/>
    <w:rsid w:val="008517FF"/>
    <w:rsid w:val="00851953"/>
    <w:rsid w:val="00851B8B"/>
    <w:rsid w:val="0085230E"/>
    <w:rsid w:val="008524E9"/>
    <w:rsid w:val="00852824"/>
    <w:rsid w:val="008530BD"/>
    <w:rsid w:val="0085341E"/>
    <w:rsid w:val="008536C4"/>
    <w:rsid w:val="00853D0B"/>
    <w:rsid w:val="00854C6F"/>
    <w:rsid w:val="00854FAC"/>
    <w:rsid w:val="008553CD"/>
    <w:rsid w:val="00856149"/>
    <w:rsid w:val="008565DE"/>
    <w:rsid w:val="008566F9"/>
    <w:rsid w:val="008567FD"/>
    <w:rsid w:val="008568E0"/>
    <w:rsid w:val="00856D9A"/>
    <w:rsid w:val="00857138"/>
    <w:rsid w:val="00857255"/>
    <w:rsid w:val="00857C57"/>
    <w:rsid w:val="008602F7"/>
    <w:rsid w:val="00860482"/>
    <w:rsid w:val="00860902"/>
    <w:rsid w:val="00860D9B"/>
    <w:rsid w:val="008610DC"/>
    <w:rsid w:val="00861147"/>
    <w:rsid w:val="00862372"/>
    <w:rsid w:val="008629AD"/>
    <w:rsid w:val="008630A0"/>
    <w:rsid w:val="008639FD"/>
    <w:rsid w:val="00863A0F"/>
    <w:rsid w:val="00864010"/>
    <w:rsid w:val="00864427"/>
    <w:rsid w:val="008650A7"/>
    <w:rsid w:val="0086557A"/>
    <w:rsid w:val="00865C3F"/>
    <w:rsid w:val="00866DAF"/>
    <w:rsid w:val="0086711D"/>
    <w:rsid w:val="008677C5"/>
    <w:rsid w:val="00867C6C"/>
    <w:rsid w:val="00870BE0"/>
    <w:rsid w:val="00871183"/>
    <w:rsid w:val="0087133C"/>
    <w:rsid w:val="008714A7"/>
    <w:rsid w:val="008716EE"/>
    <w:rsid w:val="00871CB5"/>
    <w:rsid w:val="008723AA"/>
    <w:rsid w:val="008729D8"/>
    <w:rsid w:val="00872B78"/>
    <w:rsid w:val="008734E7"/>
    <w:rsid w:val="00873A48"/>
    <w:rsid w:val="00873E34"/>
    <w:rsid w:val="00873EBF"/>
    <w:rsid w:val="008741E5"/>
    <w:rsid w:val="0087426E"/>
    <w:rsid w:val="00874518"/>
    <w:rsid w:val="00875243"/>
    <w:rsid w:val="00875336"/>
    <w:rsid w:val="0087583E"/>
    <w:rsid w:val="00875B6E"/>
    <w:rsid w:val="00877568"/>
    <w:rsid w:val="00880133"/>
    <w:rsid w:val="00880284"/>
    <w:rsid w:val="00880692"/>
    <w:rsid w:val="00881C2F"/>
    <w:rsid w:val="00882F8F"/>
    <w:rsid w:val="00883724"/>
    <w:rsid w:val="00884951"/>
    <w:rsid w:val="00884B06"/>
    <w:rsid w:val="00885074"/>
    <w:rsid w:val="008867D6"/>
    <w:rsid w:val="00886997"/>
    <w:rsid w:val="00886BF1"/>
    <w:rsid w:val="00887221"/>
    <w:rsid w:val="00887610"/>
    <w:rsid w:val="008877A4"/>
    <w:rsid w:val="00887A3D"/>
    <w:rsid w:val="00887C49"/>
    <w:rsid w:val="00890147"/>
    <w:rsid w:val="0089029C"/>
    <w:rsid w:val="00890472"/>
    <w:rsid w:val="00890886"/>
    <w:rsid w:val="008909C9"/>
    <w:rsid w:val="00890A68"/>
    <w:rsid w:val="00890D12"/>
    <w:rsid w:val="00891FF1"/>
    <w:rsid w:val="008933FB"/>
    <w:rsid w:val="00893484"/>
    <w:rsid w:val="00893922"/>
    <w:rsid w:val="008941D3"/>
    <w:rsid w:val="0089440C"/>
    <w:rsid w:val="0089486E"/>
    <w:rsid w:val="00895069"/>
    <w:rsid w:val="008953D4"/>
    <w:rsid w:val="008966C6"/>
    <w:rsid w:val="008966D5"/>
    <w:rsid w:val="00897425"/>
    <w:rsid w:val="008A094F"/>
    <w:rsid w:val="008A0B70"/>
    <w:rsid w:val="008A0CC1"/>
    <w:rsid w:val="008A1D75"/>
    <w:rsid w:val="008A2269"/>
    <w:rsid w:val="008A2287"/>
    <w:rsid w:val="008A2D79"/>
    <w:rsid w:val="008A314A"/>
    <w:rsid w:val="008A3337"/>
    <w:rsid w:val="008A3710"/>
    <w:rsid w:val="008A3A01"/>
    <w:rsid w:val="008A3BBF"/>
    <w:rsid w:val="008A3D92"/>
    <w:rsid w:val="008A4332"/>
    <w:rsid w:val="008A5597"/>
    <w:rsid w:val="008A5C01"/>
    <w:rsid w:val="008A5C74"/>
    <w:rsid w:val="008A6E81"/>
    <w:rsid w:val="008A6EAB"/>
    <w:rsid w:val="008A6F59"/>
    <w:rsid w:val="008A73FB"/>
    <w:rsid w:val="008A7CCB"/>
    <w:rsid w:val="008A7CF7"/>
    <w:rsid w:val="008A7EC2"/>
    <w:rsid w:val="008B11E5"/>
    <w:rsid w:val="008B19D4"/>
    <w:rsid w:val="008B1E13"/>
    <w:rsid w:val="008B2036"/>
    <w:rsid w:val="008B2175"/>
    <w:rsid w:val="008B251C"/>
    <w:rsid w:val="008B29B8"/>
    <w:rsid w:val="008B3FE4"/>
    <w:rsid w:val="008B459F"/>
    <w:rsid w:val="008B4636"/>
    <w:rsid w:val="008B4761"/>
    <w:rsid w:val="008B52B6"/>
    <w:rsid w:val="008B566A"/>
    <w:rsid w:val="008B5944"/>
    <w:rsid w:val="008B5E51"/>
    <w:rsid w:val="008B5FEF"/>
    <w:rsid w:val="008B654D"/>
    <w:rsid w:val="008B76F5"/>
    <w:rsid w:val="008B7916"/>
    <w:rsid w:val="008B7BF5"/>
    <w:rsid w:val="008B7F4D"/>
    <w:rsid w:val="008C0C84"/>
    <w:rsid w:val="008C13E0"/>
    <w:rsid w:val="008C19A1"/>
    <w:rsid w:val="008C25FE"/>
    <w:rsid w:val="008C2889"/>
    <w:rsid w:val="008C38B6"/>
    <w:rsid w:val="008C4ACF"/>
    <w:rsid w:val="008C4AF6"/>
    <w:rsid w:val="008C5908"/>
    <w:rsid w:val="008C5DA0"/>
    <w:rsid w:val="008C6780"/>
    <w:rsid w:val="008C6C89"/>
    <w:rsid w:val="008C6DD3"/>
    <w:rsid w:val="008C6E49"/>
    <w:rsid w:val="008C6F32"/>
    <w:rsid w:val="008C6FE6"/>
    <w:rsid w:val="008C7109"/>
    <w:rsid w:val="008C75D8"/>
    <w:rsid w:val="008C7C0B"/>
    <w:rsid w:val="008D0496"/>
    <w:rsid w:val="008D09CE"/>
    <w:rsid w:val="008D115E"/>
    <w:rsid w:val="008D14F6"/>
    <w:rsid w:val="008D21C4"/>
    <w:rsid w:val="008D2438"/>
    <w:rsid w:val="008D2D5F"/>
    <w:rsid w:val="008D3DFA"/>
    <w:rsid w:val="008D437E"/>
    <w:rsid w:val="008D4482"/>
    <w:rsid w:val="008D4544"/>
    <w:rsid w:val="008D4C84"/>
    <w:rsid w:val="008D4DBA"/>
    <w:rsid w:val="008D5DEA"/>
    <w:rsid w:val="008D62A0"/>
    <w:rsid w:val="008D6712"/>
    <w:rsid w:val="008D69F2"/>
    <w:rsid w:val="008D7A09"/>
    <w:rsid w:val="008E0031"/>
    <w:rsid w:val="008E07DB"/>
    <w:rsid w:val="008E1113"/>
    <w:rsid w:val="008E1292"/>
    <w:rsid w:val="008E150A"/>
    <w:rsid w:val="008E158C"/>
    <w:rsid w:val="008E199B"/>
    <w:rsid w:val="008E2A92"/>
    <w:rsid w:val="008E31BB"/>
    <w:rsid w:val="008E32CD"/>
    <w:rsid w:val="008E3E4F"/>
    <w:rsid w:val="008E3FE4"/>
    <w:rsid w:val="008E455F"/>
    <w:rsid w:val="008E459B"/>
    <w:rsid w:val="008E48DE"/>
    <w:rsid w:val="008E4933"/>
    <w:rsid w:val="008E4B89"/>
    <w:rsid w:val="008E53A3"/>
    <w:rsid w:val="008E5A14"/>
    <w:rsid w:val="008E6668"/>
    <w:rsid w:val="008E6911"/>
    <w:rsid w:val="008E71B5"/>
    <w:rsid w:val="008F05C3"/>
    <w:rsid w:val="008F12A4"/>
    <w:rsid w:val="008F15BE"/>
    <w:rsid w:val="008F2E05"/>
    <w:rsid w:val="008F3333"/>
    <w:rsid w:val="008F3464"/>
    <w:rsid w:val="008F39E6"/>
    <w:rsid w:val="008F44DF"/>
    <w:rsid w:val="008F4EB5"/>
    <w:rsid w:val="008F54A0"/>
    <w:rsid w:val="008F5640"/>
    <w:rsid w:val="008F5A46"/>
    <w:rsid w:val="008F5BD0"/>
    <w:rsid w:val="008F5D1D"/>
    <w:rsid w:val="008F6DEC"/>
    <w:rsid w:val="008F6E3D"/>
    <w:rsid w:val="008F76B9"/>
    <w:rsid w:val="008F7B56"/>
    <w:rsid w:val="008F7C61"/>
    <w:rsid w:val="008F7C7B"/>
    <w:rsid w:val="0090148C"/>
    <w:rsid w:val="00901752"/>
    <w:rsid w:val="00901DED"/>
    <w:rsid w:val="009024C5"/>
    <w:rsid w:val="0090303C"/>
    <w:rsid w:val="009036C0"/>
    <w:rsid w:val="009044AA"/>
    <w:rsid w:val="00904C3E"/>
    <w:rsid w:val="009051C9"/>
    <w:rsid w:val="00905D52"/>
    <w:rsid w:val="009061E2"/>
    <w:rsid w:val="00906347"/>
    <w:rsid w:val="0090705C"/>
    <w:rsid w:val="00907740"/>
    <w:rsid w:val="00907822"/>
    <w:rsid w:val="00907FBC"/>
    <w:rsid w:val="0091039D"/>
    <w:rsid w:val="009109D5"/>
    <w:rsid w:val="00910C96"/>
    <w:rsid w:val="00911BDA"/>
    <w:rsid w:val="00911F66"/>
    <w:rsid w:val="0091216B"/>
    <w:rsid w:val="009124F6"/>
    <w:rsid w:val="00912A97"/>
    <w:rsid w:val="00913680"/>
    <w:rsid w:val="00913992"/>
    <w:rsid w:val="00913BB1"/>
    <w:rsid w:val="009148D5"/>
    <w:rsid w:val="00914FC4"/>
    <w:rsid w:val="009152B5"/>
    <w:rsid w:val="00915802"/>
    <w:rsid w:val="00915D62"/>
    <w:rsid w:val="009162B3"/>
    <w:rsid w:val="00916991"/>
    <w:rsid w:val="00916AA9"/>
    <w:rsid w:val="00917A36"/>
    <w:rsid w:val="00917A59"/>
    <w:rsid w:val="00917EEC"/>
    <w:rsid w:val="00920D9A"/>
    <w:rsid w:val="00920DA8"/>
    <w:rsid w:val="00921A41"/>
    <w:rsid w:val="00921B5C"/>
    <w:rsid w:val="00921B80"/>
    <w:rsid w:val="00921C60"/>
    <w:rsid w:val="009225B1"/>
    <w:rsid w:val="00922BBF"/>
    <w:rsid w:val="00922D4D"/>
    <w:rsid w:val="00922F42"/>
    <w:rsid w:val="009230FA"/>
    <w:rsid w:val="009237F9"/>
    <w:rsid w:val="00923B2B"/>
    <w:rsid w:val="00923C93"/>
    <w:rsid w:val="00924483"/>
    <w:rsid w:val="00924519"/>
    <w:rsid w:val="009245FE"/>
    <w:rsid w:val="0092468E"/>
    <w:rsid w:val="00924E58"/>
    <w:rsid w:val="00924F5D"/>
    <w:rsid w:val="0092538D"/>
    <w:rsid w:val="00925C92"/>
    <w:rsid w:val="00926710"/>
    <w:rsid w:val="00926732"/>
    <w:rsid w:val="00926A75"/>
    <w:rsid w:val="009271D5"/>
    <w:rsid w:val="00927ADF"/>
    <w:rsid w:val="0093049E"/>
    <w:rsid w:val="00930DB8"/>
    <w:rsid w:val="00930ECE"/>
    <w:rsid w:val="009310FF"/>
    <w:rsid w:val="009314F6"/>
    <w:rsid w:val="00931A81"/>
    <w:rsid w:val="00932C38"/>
    <w:rsid w:val="00932F17"/>
    <w:rsid w:val="0093370C"/>
    <w:rsid w:val="009338C9"/>
    <w:rsid w:val="00934283"/>
    <w:rsid w:val="009342CE"/>
    <w:rsid w:val="00934467"/>
    <w:rsid w:val="0093516D"/>
    <w:rsid w:val="00935D29"/>
    <w:rsid w:val="00935DE3"/>
    <w:rsid w:val="009366F4"/>
    <w:rsid w:val="00936846"/>
    <w:rsid w:val="00936D72"/>
    <w:rsid w:val="00936F4D"/>
    <w:rsid w:val="00937CF8"/>
    <w:rsid w:val="00941145"/>
    <w:rsid w:val="009417B8"/>
    <w:rsid w:val="00941DC6"/>
    <w:rsid w:val="009421E5"/>
    <w:rsid w:val="0094307B"/>
    <w:rsid w:val="00943513"/>
    <w:rsid w:val="00944697"/>
    <w:rsid w:val="009448EF"/>
    <w:rsid w:val="00944B85"/>
    <w:rsid w:val="00945B65"/>
    <w:rsid w:val="00945F50"/>
    <w:rsid w:val="00945FBF"/>
    <w:rsid w:val="00946DAF"/>
    <w:rsid w:val="00946FDF"/>
    <w:rsid w:val="00947121"/>
    <w:rsid w:val="00947362"/>
    <w:rsid w:val="00947466"/>
    <w:rsid w:val="0094766D"/>
    <w:rsid w:val="00947A4E"/>
    <w:rsid w:val="00950B5B"/>
    <w:rsid w:val="0095156A"/>
    <w:rsid w:val="00951B5A"/>
    <w:rsid w:val="00951D96"/>
    <w:rsid w:val="00952361"/>
    <w:rsid w:val="00953054"/>
    <w:rsid w:val="0095329E"/>
    <w:rsid w:val="0095395B"/>
    <w:rsid w:val="009549FE"/>
    <w:rsid w:val="00954D0B"/>
    <w:rsid w:val="00954D1E"/>
    <w:rsid w:val="00955291"/>
    <w:rsid w:val="0095536C"/>
    <w:rsid w:val="00955A8C"/>
    <w:rsid w:val="00956D37"/>
    <w:rsid w:val="009573F4"/>
    <w:rsid w:val="0095771E"/>
    <w:rsid w:val="0095776D"/>
    <w:rsid w:val="0096063C"/>
    <w:rsid w:val="009609DA"/>
    <w:rsid w:val="00960A88"/>
    <w:rsid w:val="00960E95"/>
    <w:rsid w:val="00961AC5"/>
    <w:rsid w:val="00961B13"/>
    <w:rsid w:val="00962119"/>
    <w:rsid w:val="00962AEC"/>
    <w:rsid w:val="00962B79"/>
    <w:rsid w:val="00962E78"/>
    <w:rsid w:val="00963185"/>
    <w:rsid w:val="00963300"/>
    <w:rsid w:val="00963E5B"/>
    <w:rsid w:val="0096407D"/>
    <w:rsid w:val="00964DEA"/>
    <w:rsid w:val="0096540F"/>
    <w:rsid w:val="00965894"/>
    <w:rsid w:val="00967C7B"/>
    <w:rsid w:val="00967F8B"/>
    <w:rsid w:val="009704CD"/>
    <w:rsid w:val="00970749"/>
    <w:rsid w:val="00970EF6"/>
    <w:rsid w:val="00971011"/>
    <w:rsid w:val="009711CD"/>
    <w:rsid w:val="00971BEC"/>
    <w:rsid w:val="00971E58"/>
    <w:rsid w:val="00971EA6"/>
    <w:rsid w:val="009727D5"/>
    <w:rsid w:val="00972C0E"/>
    <w:rsid w:val="00972C8B"/>
    <w:rsid w:val="00973037"/>
    <w:rsid w:val="00974094"/>
    <w:rsid w:val="009745C0"/>
    <w:rsid w:val="009746AD"/>
    <w:rsid w:val="009756CE"/>
    <w:rsid w:val="009759E3"/>
    <w:rsid w:val="00976721"/>
    <w:rsid w:val="0097695B"/>
    <w:rsid w:val="00976AF7"/>
    <w:rsid w:val="00977471"/>
    <w:rsid w:val="0097775A"/>
    <w:rsid w:val="00977D8F"/>
    <w:rsid w:val="009801D6"/>
    <w:rsid w:val="009813E5"/>
    <w:rsid w:val="009814F0"/>
    <w:rsid w:val="00981B50"/>
    <w:rsid w:val="009825BE"/>
    <w:rsid w:val="00982F3A"/>
    <w:rsid w:val="00983001"/>
    <w:rsid w:val="009830C3"/>
    <w:rsid w:val="009833FF"/>
    <w:rsid w:val="0098354D"/>
    <w:rsid w:val="009849B7"/>
    <w:rsid w:val="009857A2"/>
    <w:rsid w:val="00986EAE"/>
    <w:rsid w:val="009870DF"/>
    <w:rsid w:val="0099066B"/>
    <w:rsid w:val="00990DE2"/>
    <w:rsid w:val="00990EB4"/>
    <w:rsid w:val="00990FC8"/>
    <w:rsid w:val="0099215E"/>
    <w:rsid w:val="00992172"/>
    <w:rsid w:val="00992441"/>
    <w:rsid w:val="0099269F"/>
    <w:rsid w:val="00992F97"/>
    <w:rsid w:val="00992FFE"/>
    <w:rsid w:val="00993DD1"/>
    <w:rsid w:val="0099418C"/>
    <w:rsid w:val="00994259"/>
    <w:rsid w:val="00995189"/>
    <w:rsid w:val="0099527D"/>
    <w:rsid w:val="009953EF"/>
    <w:rsid w:val="009954DB"/>
    <w:rsid w:val="009955CB"/>
    <w:rsid w:val="00995883"/>
    <w:rsid w:val="00995C83"/>
    <w:rsid w:val="00995CD7"/>
    <w:rsid w:val="0099623D"/>
    <w:rsid w:val="0099651E"/>
    <w:rsid w:val="00996736"/>
    <w:rsid w:val="0099676E"/>
    <w:rsid w:val="009967A8"/>
    <w:rsid w:val="00996941"/>
    <w:rsid w:val="00996AEC"/>
    <w:rsid w:val="00997DD1"/>
    <w:rsid w:val="009A0077"/>
    <w:rsid w:val="009A0665"/>
    <w:rsid w:val="009A17C9"/>
    <w:rsid w:val="009A30EF"/>
    <w:rsid w:val="009A3168"/>
    <w:rsid w:val="009A3932"/>
    <w:rsid w:val="009A395F"/>
    <w:rsid w:val="009A4272"/>
    <w:rsid w:val="009A4A61"/>
    <w:rsid w:val="009A5AF3"/>
    <w:rsid w:val="009A63FA"/>
    <w:rsid w:val="009A66F2"/>
    <w:rsid w:val="009A7BB6"/>
    <w:rsid w:val="009A7C1B"/>
    <w:rsid w:val="009A7DD3"/>
    <w:rsid w:val="009B0180"/>
    <w:rsid w:val="009B03E5"/>
    <w:rsid w:val="009B0D77"/>
    <w:rsid w:val="009B1365"/>
    <w:rsid w:val="009B17B3"/>
    <w:rsid w:val="009B1910"/>
    <w:rsid w:val="009B1B3F"/>
    <w:rsid w:val="009B2F81"/>
    <w:rsid w:val="009B31E0"/>
    <w:rsid w:val="009B45B8"/>
    <w:rsid w:val="009B4B4A"/>
    <w:rsid w:val="009B4B6D"/>
    <w:rsid w:val="009B6601"/>
    <w:rsid w:val="009B6C3F"/>
    <w:rsid w:val="009B6FED"/>
    <w:rsid w:val="009B72EF"/>
    <w:rsid w:val="009B731A"/>
    <w:rsid w:val="009B761E"/>
    <w:rsid w:val="009B7C5A"/>
    <w:rsid w:val="009C08F7"/>
    <w:rsid w:val="009C12EF"/>
    <w:rsid w:val="009C1420"/>
    <w:rsid w:val="009C15EE"/>
    <w:rsid w:val="009C2393"/>
    <w:rsid w:val="009C262A"/>
    <w:rsid w:val="009C2C9B"/>
    <w:rsid w:val="009C44EB"/>
    <w:rsid w:val="009C4541"/>
    <w:rsid w:val="009C469C"/>
    <w:rsid w:val="009C46EB"/>
    <w:rsid w:val="009C47FA"/>
    <w:rsid w:val="009C4930"/>
    <w:rsid w:val="009C4AA8"/>
    <w:rsid w:val="009C4C07"/>
    <w:rsid w:val="009C4D05"/>
    <w:rsid w:val="009C4DA4"/>
    <w:rsid w:val="009C5A3C"/>
    <w:rsid w:val="009C5DF2"/>
    <w:rsid w:val="009C605B"/>
    <w:rsid w:val="009C6336"/>
    <w:rsid w:val="009C683D"/>
    <w:rsid w:val="009C6BBE"/>
    <w:rsid w:val="009C6D1F"/>
    <w:rsid w:val="009C787F"/>
    <w:rsid w:val="009C7905"/>
    <w:rsid w:val="009C7931"/>
    <w:rsid w:val="009D0D80"/>
    <w:rsid w:val="009D2282"/>
    <w:rsid w:val="009D336D"/>
    <w:rsid w:val="009D3386"/>
    <w:rsid w:val="009D3929"/>
    <w:rsid w:val="009D3A10"/>
    <w:rsid w:val="009D3CE2"/>
    <w:rsid w:val="009D4FF2"/>
    <w:rsid w:val="009D795A"/>
    <w:rsid w:val="009E0FEE"/>
    <w:rsid w:val="009E1DC3"/>
    <w:rsid w:val="009E23BD"/>
    <w:rsid w:val="009E28D6"/>
    <w:rsid w:val="009E2B42"/>
    <w:rsid w:val="009E39FE"/>
    <w:rsid w:val="009E4111"/>
    <w:rsid w:val="009E41F5"/>
    <w:rsid w:val="009E428A"/>
    <w:rsid w:val="009E4A00"/>
    <w:rsid w:val="009E4B29"/>
    <w:rsid w:val="009E4DE8"/>
    <w:rsid w:val="009E4E68"/>
    <w:rsid w:val="009E5067"/>
    <w:rsid w:val="009E5191"/>
    <w:rsid w:val="009E5820"/>
    <w:rsid w:val="009E58F7"/>
    <w:rsid w:val="009E5A1F"/>
    <w:rsid w:val="009E5D8C"/>
    <w:rsid w:val="009E6265"/>
    <w:rsid w:val="009E6528"/>
    <w:rsid w:val="009E652D"/>
    <w:rsid w:val="009E67B7"/>
    <w:rsid w:val="009E6C7C"/>
    <w:rsid w:val="009E6F4B"/>
    <w:rsid w:val="009E725A"/>
    <w:rsid w:val="009E7B28"/>
    <w:rsid w:val="009E7E0A"/>
    <w:rsid w:val="009F08A8"/>
    <w:rsid w:val="009F0D22"/>
    <w:rsid w:val="009F0DF4"/>
    <w:rsid w:val="009F1191"/>
    <w:rsid w:val="009F17DE"/>
    <w:rsid w:val="009F21A4"/>
    <w:rsid w:val="009F2421"/>
    <w:rsid w:val="009F2BA4"/>
    <w:rsid w:val="009F2F9D"/>
    <w:rsid w:val="009F305C"/>
    <w:rsid w:val="009F404D"/>
    <w:rsid w:val="009F412C"/>
    <w:rsid w:val="009F4F0C"/>
    <w:rsid w:val="009F522A"/>
    <w:rsid w:val="009F541A"/>
    <w:rsid w:val="009F5F4C"/>
    <w:rsid w:val="009F6061"/>
    <w:rsid w:val="009F6D40"/>
    <w:rsid w:val="009F6EA8"/>
    <w:rsid w:val="009F708B"/>
    <w:rsid w:val="009F7CEB"/>
    <w:rsid w:val="00A004BF"/>
    <w:rsid w:val="00A00EA7"/>
    <w:rsid w:val="00A0201E"/>
    <w:rsid w:val="00A0361C"/>
    <w:rsid w:val="00A038C1"/>
    <w:rsid w:val="00A03B3B"/>
    <w:rsid w:val="00A0481E"/>
    <w:rsid w:val="00A05041"/>
    <w:rsid w:val="00A059F0"/>
    <w:rsid w:val="00A0626A"/>
    <w:rsid w:val="00A062C8"/>
    <w:rsid w:val="00A06399"/>
    <w:rsid w:val="00A06B60"/>
    <w:rsid w:val="00A06D33"/>
    <w:rsid w:val="00A0785F"/>
    <w:rsid w:val="00A0793F"/>
    <w:rsid w:val="00A07E21"/>
    <w:rsid w:val="00A10C64"/>
    <w:rsid w:val="00A116D3"/>
    <w:rsid w:val="00A11CF5"/>
    <w:rsid w:val="00A123B9"/>
    <w:rsid w:val="00A12DEB"/>
    <w:rsid w:val="00A12F89"/>
    <w:rsid w:val="00A13A13"/>
    <w:rsid w:val="00A13B61"/>
    <w:rsid w:val="00A13B87"/>
    <w:rsid w:val="00A1414C"/>
    <w:rsid w:val="00A147D1"/>
    <w:rsid w:val="00A15C82"/>
    <w:rsid w:val="00A16C8D"/>
    <w:rsid w:val="00A16D41"/>
    <w:rsid w:val="00A17092"/>
    <w:rsid w:val="00A17DAB"/>
    <w:rsid w:val="00A209CB"/>
    <w:rsid w:val="00A21954"/>
    <w:rsid w:val="00A21B66"/>
    <w:rsid w:val="00A2357B"/>
    <w:rsid w:val="00A238C3"/>
    <w:rsid w:val="00A239FE"/>
    <w:rsid w:val="00A23BCD"/>
    <w:rsid w:val="00A24145"/>
    <w:rsid w:val="00A24169"/>
    <w:rsid w:val="00A24171"/>
    <w:rsid w:val="00A24266"/>
    <w:rsid w:val="00A24894"/>
    <w:rsid w:val="00A258C9"/>
    <w:rsid w:val="00A25B7B"/>
    <w:rsid w:val="00A25EA3"/>
    <w:rsid w:val="00A26FF5"/>
    <w:rsid w:val="00A270F8"/>
    <w:rsid w:val="00A27803"/>
    <w:rsid w:val="00A27AE0"/>
    <w:rsid w:val="00A3110B"/>
    <w:rsid w:val="00A31637"/>
    <w:rsid w:val="00A31E7F"/>
    <w:rsid w:val="00A32588"/>
    <w:rsid w:val="00A32938"/>
    <w:rsid w:val="00A32B90"/>
    <w:rsid w:val="00A340F9"/>
    <w:rsid w:val="00A349BC"/>
    <w:rsid w:val="00A34B6D"/>
    <w:rsid w:val="00A35840"/>
    <w:rsid w:val="00A35AA4"/>
    <w:rsid w:val="00A35FF7"/>
    <w:rsid w:val="00A36232"/>
    <w:rsid w:val="00A3638F"/>
    <w:rsid w:val="00A36C02"/>
    <w:rsid w:val="00A400A8"/>
    <w:rsid w:val="00A409A6"/>
    <w:rsid w:val="00A40CDA"/>
    <w:rsid w:val="00A4145B"/>
    <w:rsid w:val="00A41548"/>
    <w:rsid w:val="00A41605"/>
    <w:rsid w:val="00A41713"/>
    <w:rsid w:val="00A41A7F"/>
    <w:rsid w:val="00A41E74"/>
    <w:rsid w:val="00A425AC"/>
    <w:rsid w:val="00A428B2"/>
    <w:rsid w:val="00A42C6E"/>
    <w:rsid w:val="00A42F84"/>
    <w:rsid w:val="00A435C0"/>
    <w:rsid w:val="00A43A3A"/>
    <w:rsid w:val="00A4418C"/>
    <w:rsid w:val="00A441DA"/>
    <w:rsid w:val="00A4440B"/>
    <w:rsid w:val="00A44E4E"/>
    <w:rsid w:val="00A46AFE"/>
    <w:rsid w:val="00A47330"/>
    <w:rsid w:val="00A502EE"/>
    <w:rsid w:val="00A5095F"/>
    <w:rsid w:val="00A50CC8"/>
    <w:rsid w:val="00A513F3"/>
    <w:rsid w:val="00A5171D"/>
    <w:rsid w:val="00A5296C"/>
    <w:rsid w:val="00A5332E"/>
    <w:rsid w:val="00A538D4"/>
    <w:rsid w:val="00A540D4"/>
    <w:rsid w:val="00A548F0"/>
    <w:rsid w:val="00A555CD"/>
    <w:rsid w:val="00A5571F"/>
    <w:rsid w:val="00A5576E"/>
    <w:rsid w:val="00A558C5"/>
    <w:rsid w:val="00A55CEC"/>
    <w:rsid w:val="00A56066"/>
    <w:rsid w:val="00A56BF7"/>
    <w:rsid w:val="00A604D0"/>
    <w:rsid w:val="00A60577"/>
    <w:rsid w:val="00A60D3C"/>
    <w:rsid w:val="00A60F90"/>
    <w:rsid w:val="00A613A0"/>
    <w:rsid w:val="00A613A2"/>
    <w:rsid w:val="00A619E1"/>
    <w:rsid w:val="00A620FB"/>
    <w:rsid w:val="00A622F0"/>
    <w:rsid w:val="00A62926"/>
    <w:rsid w:val="00A6315B"/>
    <w:rsid w:val="00A6356B"/>
    <w:rsid w:val="00A639E3"/>
    <w:rsid w:val="00A63A4B"/>
    <w:rsid w:val="00A63EC0"/>
    <w:rsid w:val="00A6400E"/>
    <w:rsid w:val="00A64D44"/>
    <w:rsid w:val="00A6545C"/>
    <w:rsid w:val="00A656D0"/>
    <w:rsid w:val="00A65CE3"/>
    <w:rsid w:val="00A65FD6"/>
    <w:rsid w:val="00A6665F"/>
    <w:rsid w:val="00A667E1"/>
    <w:rsid w:val="00A67456"/>
    <w:rsid w:val="00A67845"/>
    <w:rsid w:val="00A678BD"/>
    <w:rsid w:val="00A70022"/>
    <w:rsid w:val="00A70379"/>
    <w:rsid w:val="00A7057A"/>
    <w:rsid w:val="00A7061F"/>
    <w:rsid w:val="00A70895"/>
    <w:rsid w:val="00A70B14"/>
    <w:rsid w:val="00A70C47"/>
    <w:rsid w:val="00A70D57"/>
    <w:rsid w:val="00A70E3E"/>
    <w:rsid w:val="00A70E43"/>
    <w:rsid w:val="00A70EF1"/>
    <w:rsid w:val="00A7107B"/>
    <w:rsid w:val="00A7112B"/>
    <w:rsid w:val="00A711AF"/>
    <w:rsid w:val="00A711C4"/>
    <w:rsid w:val="00A716FE"/>
    <w:rsid w:val="00A72A70"/>
    <w:rsid w:val="00A72E5E"/>
    <w:rsid w:val="00A73069"/>
    <w:rsid w:val="00A7312A"/>
    <w:rsid w:val="00A73719"/>
    <w:rsid w:val="00A73A3B"/>
    <w:rsid w:val="00A73BC5"/>
    <w:rsid w:val="00A746BC"/>
    <w:rsid w:val="00A74DB2"/>
    <w:rsid w:val="00A75AE2"/>
    <w:rsid w:val="00A76197"/>
    <w:rsid w:val="00A76467"/>
    <w:rsid w:val="00A7721D"/>
    <w:rsid w:val="00A77226"/>
    <w:rsid w:val="00A7737C"/>
    <w:rsid w:val="00A77C51"/>
    <w:rsid w:val="00A77F55"/>
    <w:rsid w:val="00A7CF0A"/>
    <w:rsid w:val="00A80E00"/>
    <w:rsid w:val="00A8273A"/>
    <w:rsid w:val="00A828BC"/>
    <w:rsid w:val="00A840F8"/>
    <w:rsid w:val="00A85028"/>
    <w:rsid w:val="00A86004"/>
    <w:rsid w:val="00A86AD9"/>
    <w:rsid w:val="00A86F44"/>
    <w:rsid w:val="00A87696"/>
    <w:rsid w:val="00A87F25"/>
    <w:rsid w:val="00A90861"/>
    <w:rsid w:val="00A90EDB"/>
    <w:rsid w:val="00A918BA"/>
    <w:rsid w:val="00A91921"/>
    <w:rsid w:val="00A92041"/>
    <w:rsid w:val="00A92179"/>
    <w:rsid w:val="00A92566"/>
    <w:rsid w:val="00A927B8"/>
    <w:rsid w:val="00A927ED"/>
    <w:rsid w:val="00A95374"/>
    <w:rsid w:val="00A95565"/>
    <w:rsid w:val="00A959BE"/>
    <w:rsid w:val="00A960C6"/>
    <w:rsid w:val="00A9628E"/>
    <w:rsid w:val="00A9657A"/>
    <w:rsid w:val="00A9678E"/>
    <w:rsid w:val="00A96FDF"/>
    <w:rsid w:val="00A973AE"/>
    <w:rsid w:val="00A9771D"/>
    <w:rsid w:val="00A97862"/>
    <w:rsid w:val="00A97911"/>
    <w:rsid w:val="00AA01C6"/>
    <w:rsid w:val="00AA0756"/>
    <w:rsid w:val="00AA0878"/>
    <w:rsid w:val="00AA109F"/>
    <w:rsid w:val="00AA165B"/>
    <w:rsid w:val="00AA1B6E"/>
    <w:rsid w:val="00AA1C7B"/>
    <w:rsid w:val="00AA1D5E"/>
    <w:rsid w:val="00AA2538"/>
    <w:rsid w:val="00AA280F"/>
    <w:rsid w:val="00AA3751"/>
    <w:rsid w:val="00AA3DAB"/>
    <w:rsid w:val="00AA5334"/>
    <w:rsid w:val="00AA64AE"/>
    <w:rsid w:val="00AA6687"/>
    <w:rsid w:val="00AA7B86"/>
    <w:rsid w:val="00AB07DA"/>
    <w:rsid w:val="00AB0A20"/>
    <w:rsid w:val="00AB26C7"/>
    <w:rsid w:val="00AB2E41"/>
    <w:rsid w:val="00AB3410"/>
    <w:rsid w:val="00AB3489"/>
    <w:rsid w:val="00AB3817"/>
    <w:rsid w:val="00AB38AE"/>
    <w:rsid w:val="00AB3C1A"/>
    <w:rsid w:val="00AB484F"/>
    <w:rsid w:val="00AB48C8"/>
    <w:rsid w:val="00AB4A4B"/>
    <w:rsid w:val="00AB5270"/>
    <w:rsid w:val="00AB52CA"/>
    <w:rsid w:val="00AB578F"/>
    <w:rsid w:val="00AB5D22"/>
    <w:rsid w:val="00AB5F71"/>
    <w:rsid w:val="00AB5F7E"/>
    <w:rsid w:val="00AB63F1"/>
    <w:rsid w:val="00AB63F3"/>
    <w:rsid w:val="00AB67E8"/>
    <w:rsid w:val="00AB6A69"/>
    <w:rsid w:val="00AB6C2C"/>
    <w:rsid w:val="00AB7317"/>
    <w:rsid w:val="00AB7CAB"/>
    <w:rsid w:val="00AB7CC9"/>
    <w:rsid w:val="00AC0C00"/>
    <w:rsid w:val="00AC0E93"/>
    <w:rsid w:val="00AC0EE6"/>
    <w:rsid w:val="00AC2F5B"/>
    <w:rsid w:val="00AC31A4"/>
    <w:rsid w:val="00AC371B"/>
    <w:rsid w:val="00AC3817"/>
    <w:rsid w:val="00AC4243"/>
    <w:rsid w:val="00AC43E2"/>
    <w:rsid w:val="00AC4477"/>
    <w:rsid w:val="00AC460B"/>
    <w:rsid w:val="00AC4A25"/>
    <w:rsid w:val="00AC4CEB"/>
    <w:rsid w:val="00AC5421"/>
    <w:rsid w:val="00AC6080"/>
    <w:rsid w:val="00AC6A89"/>
    <w:rsid w:val="00AC6EC1"/>
    <w:rsid w:val="00AC7CE7"/>
    <w:rsid w:val="00AD15AB"/>
    <w:rsid w:val="00AD170B"/>
    <w:rsid w:val="00AD1CE3"/>
    <w:rsid w:val="00AD3424"/>
    <w:rsid w:val="00AD35EE"/>
    <w:rsid w:val="00AD3D8A"/>
    <w:rsid w:val="00AD441F"/>
    <w:rsid w:val="00AD48FE"/>
    <w:rsid w:val="00AD4B49"/>
    <w:rsid w:val="00AD530D"/>
    <w:rsid w:val="00AD6B76"/>
    <w:rsid w:val="00AD6FA0"/>
    <w:rsid w:val="00AD7038"/>
    <w:rsid w:val="00AD76A0"/>
    <w:rsid w:val="00AD7AB0"/>
    <w:rsid w:val="00AE19E0"/>
    <w:rsid w:val="00AE1BC1"/>
    <w:rsid w:val="00AE2C11"/>
    <w:rsid w:val="00AE2F1D"/>
    <w:rsid w:val="00AE3583"/>
    <w:rsid w:val="00AE3ABA"/>
    <w:rsid w:val="00AE3DB6"/>
    <w:rsid w:val="00AE3DD8"/>
    <w:rsid w:val="00AE4F1A"/>
    <w:rsid w:val="00AE5355"/>
    <w:rsid w:val="00AE5FBC"/>
    <w:rsid w:val="00AE60BA"/>
    <w:rsid w:val="00AE61CD"/>
    <w:rsid w:val="00AE6C6D"/>
    <w:rsid w:val="00AE7E2A"/>
    <w:rsid w:val="00AF0A5A"/>
    <w:rsid w:val="00AF0B78"/>
    <w:rsid w:val="00AF1F51"/>
    <w:rsid w:val="00AF2129"/>
    <w:rsid w:val="00AF2619"/>
    <w:rsid w:val="00AF2CF9"/>
    <w:rsid w:val="00AF343D"/>
    <w:rsid w:val="00AF3B00"/>
    <w:rsid w:val="00AF4DAC"/>
    <w:rsid w:val="00AF73C9"/>
    <w:rsid w:val="00AF73CD"/>
    <w:rsid w:val="00AF7D4B"/>
    <w:rsid w:val="00AF7D80"/>
    <w:rsid w:val="00B0018D"/>
    <w:rsid w:val="00B001B8"/>
    <w:rsid w:val="00B00C31"/>
    <w:rsid w:val="00B00E44"/>
    <w:rsid w:val="00B00E55"/>
    <w:rsid w:val="00B01A0E"/>
    <w:rsid w:val="00B01A3D"/>
    <w:rsid w:val="00B02140"/>
    <w:rsid w:val="00B022D7"/>
    <w:rsid w:val="00B027E8"/>
    <w:rsid w:val="00B03639"/>
    <w:rsid w:val="00B037D9"/>
    <w:rsid w:val="00B0380F"/>
    <w:rsid w:val="00B03DFD"/>
    <w:rsid w:val="00B04200"/>
    <w:rsid w:val="00B04586"/>
    <w:rsid w:val="00B0466A"/>
    <w:rsid w:val="00B04B25"/>
    <w:rsid w:val="00B04E0C"/>
    <w:rsid w:val="00B04F1E"/>
    <w:rsid w:val="00B0502E"/>
    <w:rsid w:val="00B052F4"/>
    <w:rsid w:val="00B0553A"/>
    <w:rsid w:val="00B05733"/>
    <w:rsid w:val="00B0625D"/>
    <w:rsid w:val="00B06F15"/>
    <w:rsid w:val="00B06F6F"/>
    <w:rsid w:val="00B06FD7"/>
    <w:rsid w:val="00B0756C"/>
    <w:rsid w:val="00B113A5"/>
    <w:rsid w:val="00B11A11"/>
    <w:rsid w:val="00B11AD7"/>
    <w:rsid w:val="00B12194"/>
    <w:rsid w:val="00B1246B"/>
    <w:rsid w:val="00B12A12"/>
    <w:rsid w:val="00B12A2F"/>
    <w:rsid w:val="00B12E6D"/>
    <w:rsid w:val="00B13225"/>
    <w:rsid w:val="00B135A0"/>
    <w:rsid w:val="00B13CA8"/>
    <w:rsid w:val="00B13E0C"/>
    <w:rsid w:val="00B14305"/>
    <w:rsid w:val="00B14A8B"/>
    <w:rsid w:val="00B152DE"/>
    <w:rsid w:val="00B16B2B"/>
    <w:rsid w:val="00B173DB"/>
    <w:rsid w:val="00B201AC"/>
    <w:rsid w:val="00B20664"/>
    <w:rsid w:val="00B20A2B"/>
    <w:rsid w:val="00B20AB2"/>
    <w:rsid w:val="00B213F9"/>
    <w:rsid w:val="00B21626"/>
    <w:rsid w:val="00B216A9"/>
    <w:rsid w:val="00B219B8"/>
    <w:rsid w:val="00B21E9E"/>
    <w:rsid w:val="00B22215"/>
    <w:rsid w:val="00B2244D"/>
    <w:rsid w:val="00B227F9"/>
    <w:rsid w:val="00B22CF0"/>
    <w:rsid w:val="00B230C4"/>
    <w:rsid w:val="00B23201"/>
    <w:rsid w:val="00B235FA"/>
    <w:rsid w:val="00B239ED"/>
    <w:rsid w:val="00B2544E"/>
    <w:rsid w:val="00B25462"/>
    <w:rsid w:val="00B25738"/>
    <w:rsid w:val="00B260EA"/>
    <w:rsid w:val="00B2656B"/>
    <w:rsid w:val="00B26879"/>
    <w:rsid w:val="00B26D4C"/>
    <w:rsid w:val="00B306EB"/>
    <w:rsid w:val="00B30A26"/>
    <w:rsid w:val="00B30B8A"/>
    <w:rsid w:val="00B310EF"/>
    <w:rsid w:val="00B31359"/>
    <w:rsid w:val="00B321F5"/>
    <w:rsid w:val="00B32C6C"/>
    <w:rsid w:val="00B32F2B"/>
    <w:rsid w:val="00B33A75"/>
    <w:rsid w:val="00B33B06"/>
    <w:rsid w:val="00B34757"/>
    <w:rsid w:val="00B35152"/>
    <w:rsid w:val="00B354F3"/>
    <w:rsid w:val="00B35EB8"/>
    <w:rsid w:val="00B36E7A"/>
    <w:rsid w:val="00B37284"/>
    <w:rsid w:val="00B37573"/>
    <w:rsid w:val="00B4097E"/>
    <w:rsid w:val="00B40A5B"/>
    <w:rsid w:val="00B40FF6"/>
    <w:rsid w:val="00B41B60"/>
    <w:rsid w:val="00B41C3C"/>
    <w:rsid w:val="00B42112"/>
    <w:rsid w:val="00B427A7"/>
    <w:rsid w:val="00B427F9"/>
    <w:rsid w:val="00B4290A"/>
    <w:rsid w:val="00B43C08"/>
    <w:rsid w:val="00B44665"/>
    <w:rsid w:val="00B4649D"/>
    <w:rsid w:val="00B4670D"/>
    <w:rsid w:val="00B46CCF"/>
    <w:rsid w:val="00B46CFD"/>
    <w:rsid w:val="00B46E2A"/>
    <w:rsid w:val="00B47CA4"/>
    <w:rsid w:val="00B47F39"/>
    <w:rsid w:val="00B50421"/>
    <w:rsid w:val="00B50730"/>
    <w:rsid w:val="00B50D3C"/>
    <w:rsid w:val="00B51192"/>
    <w:rsid w:val="00B51974"/>
    <w:rsid w:val="00B52BE5"/>
    <w:rsid w:val="00B52E26"/>
    <w:rsid w:val="00B5436E"/>
    <w:rsid w:val="00B54C9D"/>
    <w:rsid w:val="00B552CB"/>
    <w:rsid w:val="00B555AD"/>
    <w:rsid w:val="00B558FA"/>
    <w:rsid w:val="00B55BC3"/>
    <w:rsid w:val="00B55CFB"/>
    <w:rsid w:val="00B55DC9"/>
    <w:rsid w:val="00B56080"/>
    <w:rsid w:val="00B56351"/>
    <w:rsid w:val="00B571DA"/>
    <w:rsid w:val="00B57443"/>
    <w:rsid w:val="00B57E21"/>
    <w:rsid w:val="00B60344"/>
    <w:rsid w:val="00B60EC9"/>
    <w:rsid w:val="00B61627"/>
    <w:rsid w:val="00B62082"/>
    <w:rsid w:val="00B63D63"/>
    <w:rsid w:val="00B63F82"/>
    <w:rsid w:val="00B64192"/>
    <w:rsid w:val="00B6457F"/>
    <w:rsid w:val="00B646B9"/>
    <w:rsid w:val="00B64A26"/>
    <w:rsid w:val="00B64D1E"/>
    <w:rsid w:val="00B6590E"/>
    <w:rsid w:val="00B659E3"/>
    <w:rsid w:val="00B65D0C"/>
    <w:rsid w:val="00B66224"/>
    <w:rsid w:val="00B67229"/>
    <w:rsid w:val="00B6742F"/>
    <w:rsid w:val="00B6792F"/>
    <w:rsid w:val="00B67B60"/>
    <w:rsid w:val="00B702D1"/>
    <w:rsid w:val="00B703D8"/>
    <w:rsid w:val="00B70917"/>
    <w:rsid w:val="00B70C1E"/>
    <w:rsid w:val="00B70C7C"/>
    <w:rsid w:val="00B70C9D"/>
    <w:rsid w:val="00B71D6B"/>
    <w:rsid w:val="00B72891"/>
    <w:rsid w:val="00B7317A"/>
    <w:rsid w:val="00B732DA"/>
    <w:rsid w:val="00B739B5"/>
    <w:rsid w:val="00B7528C"/>
    <w:rsid w:val="00B7545F"/>
    <w:rsid w:val="00B754E5"/>
    <w:rsid w:val="00B760D5"/>
    <w:rsid w:val="00B76514"/>
    <w:rsid w:val="00B76E50"/>
    <w:rsid w:val="00B76F05"/>
    <w:rsid w:val="00B76FC3"/>
    <w:rsid w:val="00B771E6"/>
    <w:rsid w:val="00B77A7C"/>
    <w:rsid w:val="00B77D50"/>
    <w:rsid w:val="00B803FC"/>
    <w:rsid w:val="00B804B9"/>
    <w:rsid w:val="00B80D39"/>
    <w:rsid w:val="00B80EFF"/>
    <w:rsid w:val="00B8133A"/>
    <w:rsid w:val="00B8178E"/>
    <w:rsid w:val="00B81E89"/>
    <w:rsid w:val="00B8203C"/>
    <w:rsid w:val="00B821F5"/>
    <w:rsid w:val="00B825E3"/>
    <w:rsid w:val="00B826FC"/>
    <w:rsid w:val="00B82816"/>
    <w:rsid w:val="00B82D8B"/>
    <w:rsid w:val="00B839B9"/>
    <w:rsid w:val="00B83D9C"/>
    <w:rsid w:val="00B83F31"/>
    <w:rsid w:val="00B8451D"/>
    <w:rsid w:val="00B84799"/>
    <w:rsid w:val="00B8552C"/>
    <w:rsid w:val="00B85D30"/>
    <w:rsid w:val="00B85E68"/>
    <w:rsid w:val="00B85F96"/>
    <w:rsid w:val="00B85FA5"/>
    <w:rsid w:val="00B86797"/>
    <w:rsid w:val="00B86AAD"/>
    <w:rsid w:val="00B87304"/>
    <w:rsid w:val="00B87534"/>
    <w:rsid w:val="00B875B0"/>
    <w:rsid w:val="00B8779C"/>
    <w:rsid w:val="00B902EA"/>
    <w:rsid w:val="00B90D1F"/>
    <w:rsid w:val="00B91C67"/>
    <w:rsid w:val="00B91CE2"/>
    <w:rsid w:val="00B9229C"/>
    <w:rsid w:val="00B923BC"/>
    <w:rsid w:val="00B9289F"/>
    <w:rsid w:val="00B93218"/>
    <w:rsid w:val="00B93D63"/>
    <w:rsid w:val="00B940BA"/>
    <w:rsid w:val="00B94B3E"/>
    <w:rsid w:val="00B94D52"/>
    <w:rsid w:val="00B95C51"/>
    <w:rsid w:val="00B96359"/>
    <w:rsid w:val="00B97CEB"/>
    <w:rsid w:val="00BA12C8"/>
    <w:rsid w:val="00BA2444"/>
    <w:rsid w:val="00BA24C4"/>
    <w:rsid w:val="00BA2AC6"/>
    <w:rsid w:val="00BA2CF1"/>
    <w:rsid w:val="00BA34DE"/>
    <w:rsid w:val="00BA37A9"/>
    <w:rsid w:val="00BA3905"/>
    <w:rsid w:val="00BA3E35"/>
    <w:rsid w:val="00BA4CC8"/>
    <w:rsid w:val="00BA51EF"/>
    <w:rsid w:val="00BA543C"/>
    <w:rsid w:val="00BA59D2"/>
    <w:rsid w:val="00BA7028"/>
    <w:rsid w:val="00BA7907"/>
    <w:rsid w:val="00BA7A7F"/>
    <w:rsid w:val="00BA7BA7"/>
    <w:rsid w:val="00BA7FA7"/>
    <w:rsid w:val="00BB05E7"/>
    <w:rsid w:val="00BB1044"/>
    <w:rsid w:val="00BB10AB"/>
    <w:rsid w:val="00BB189C"/>
    <w:rsid w:val="00BB1CCE"/>
    <w:rsid w:val="00BB1DC3"/>
    <w:rsid w:val="00BB1E30"/>
    <w:rsid w:val="00BB1EF4"/>
    <w:rsid w:val="00BB31E8"/>
    <w:rsid w:val="00BB3AA1"/>
    <w:rsid w:val="00BB448C"/>
    <w:rsid w:val="00BB48D9"/>
    <w:rsid w:val="00BB51BD"/>
    <w:rsid w:val="00BB5944"/>
    <w:rsid w:val="00BB5EB4"/>
    <w:rsid w:val="00BB64EC"/>
    <w:rsid w:val="00BC016D"/>
    <w:rsid w:val="00BC0A2D"/>
    <w:rsid w:val="00BC0AE1"/>
    <w:rsid w:val="00BC0F98"/>
    <w:rsid w:val="00BC11E3"/>
    <w:rsid w:val="00BC1829"/>
    <w:rsid w:val="00BC19DE"/>
    <w:rsid w:val="00BC2B30"/>
    <w:rsid w:val="00BC2D88"/>
    <w:rsid w:val="00BC2F27"/>
    <w:rsid w:val="00BC3F51"/>
    <w:rsid w:val="00BC429A"/>
    <w:rsid w:val="00BC46C2"/>
    <w:rsid w:val="00BC4882"/>
    <w:rsid w:val="00BC4B95"/>
    <w:rsid w:val="00BC4F0B"/>
    <w:rsid w:val="00BC4FE7"/>
    <w:rsid w:val="00BC5C4D"/>
    <w:rsid w:val="00BC5D98"/>
    <w:rsid w:val="00BC6120"/>
    <w:rsid w:val="00BC72BE"/>
    <w:rsid w:val="00BC7A67"/>
    <w:rsid w:val="00BD0139"/>
    <w:rsid w:val="00BD09C2"/>
    <w:rsid w:val="00BD11B1"/>
    <w:rsid w:val="00BD1F23"/>
    <w:rsid w:val="00BD20D0"/>
    <w:rsid w:val="00BD2318"/>
    <w:rsid w:val="00BD25B8"/>
    <w:rsid w:val="00BD348F"/>
    <w:rsid w:val="00BD3614"/>
    <w:rsid w:val="00BD40F0"/>
    <w:rsid w:val="00BD432F"/>
    <w:rsid w:val="00BD47E2"/>
    <w:rsid w:val="00BD59DC"/>
    <w:rsid w:val="00BD6AA6"/>
    <w:rsid w:val="00BD7225"/>
    <w:rsid w:val="00BD7318"/>
    <w:rsid w:val="00BE08CC"/>
    <w:rsid w:val="00BE0B64"/>
    <w:rsid w:val="00BE0CDC"/>
    <w:rsid w:val="00BE11A0"/>
    <w:rsid w:val="00BE13DA"/>
    <w:rsid w:val="00BE19E7"/>
    <w:rsid w:val="00BE2A1C"/>
    <w:rsid w:val="00BE2BF4"/>
    <w:rsid w:val="00BE3CEA"/>
    <w:rsid w:val="00BE420A"/>
    <w:rsid w:val="00BE4AAD"/>
    <w:rsid w:val="00BE4B0C"/>
    <w:rsid w:val="00BE4C03"/>
    <w:rsid w:val="00BE58D0"/>
    <w:rsid w:val="00BE5BCC"/>
    <w:rsid w:val="00BE6BD9"/>
    <w:rsid w:val="00BE72EC"/>
    <w:rsid w:val="00BE75F1"/>
    <w:rsid w:val="00BE76C7"/>
    <w:rsid w:val="00BE7BCE"/>
    <w:rsid w:val="00BF01B1"/>
    <w:rsid w:val="00BF0379"/>
    <w:rsid w:val="00BF074E"/>
    <w:rsid w:val="00BF0756"/>
    <w:rsid w:val="00BF099C"/>
    <w:rsid w:val="00BF0E39"/>
    <w:rsid w:val="00BF0F74"/>
    <w:rsid w:val="00BF1075"/>
    <w:rsid w:val="00BF1BD1"/>
    <w:rsid w:val="00BF2376"/>
    <w:rsid w:val="00BF261D"/>
    <w:rsid w:val="00BF2790"/>
    <w:rsid w:val="00BF2B25"/>
    <w:rsid w:val="00BF3565"/>
    <w:rsid w:val="00BF365D"/>
    <w:rsid w:val="00BF3901"/>
    <w:rsid w:val="00BF3FFE"/>
    <w:rsid w:val="00BF46DE"/>
    <w:rsid w:val="00BF4CD5"/>
    <w:rsid w:val="00BF55F0"/>
    <w:rsid w:val="00BF564F"/>
    <w:rsid w:val="00BF580B"/>
    <w:rsid w:val="00BF5855"/>
    <w:rsid w:val="00BF6064"/>
    <w:rsid w:val="00BF6354"/>
    <w:rsid w:val="00BF7D07"/>
    <w:rsid w:val="00BF7DFB"/>
    <w:rsid w:val="00BF7F31"/>
    <w:rsid w:val="00C0032C"/>
    <w:rsid w:val="00C0166C"/>
    <w:rsid w:val="00C01681"/>
    <w:rsid w:val="00C018B1"/>
    <w:rsid w:val="00C01934"/>
    <w:rsid w:val="00C01B51"/>
    <w:rsid w:val="00C01CC9"/>
    <w:rsid w:val="00C029BE"/>
    <w:rsid w:val="00C03195"/>
    <w:rsid w:val="00C032BE"/>
    <w:rsid w:val="00C03902"/>
    <w:rsid w:val="00C03ECC"/>
    <w:rsid w:val="00C0434F"/>
    <w:rsid w:val="00C04605"/>
    <w:rsid w:val="00C04BF7"/>
    <w:rsid w:val="00C05313"/>
    <w:rsid w:val="00C06203"/>
    <w:rsid w:val="00C06E67"/>
    <w:rsid w:val="00C06F88"/>
    <w:rsid w:val="00C07965"/>
    <w:rsid w:val="00C07F49"/>
    <w:rsid w:val="00C10275"/>
    <w:rsid w:val="00C1039C"/>
    <w:rsid w:val="00C10833"/>
    <w:rsid w:val="00C10A0C"/>
    <w:rsid w:val="00C10AA1"/>
    <w:rsid w:val="00C1145F"/>
    <w:rsid w:val="00C11A54"/>
    <w:rsid w:val="00C11BBD"/>
    <w:rsid w:val="00C12335"/>
    <w:rsid w:val="00C126F5"/>
    <w:rsid w:val="00C13363"/>
    <w:rsid w:val="00C13507"/>
    <w:rsid w:val="00C1363A"/>
    <w:rsid w:val="00C1379F"/>
    <w:rsid w:val="00C13B00"/>
    <w:rsid w:val="00C1547E"/>
    <w:rsid w:val="00C15E7F"/>
    <w:rsid w:val="00C167A4"/>
    <w:rsid w:val="00C16AAA"/>
    <w:rsid w:val="00C16C80"/>
    <w:rsid w:val="00C17583"/>
    <w:rsid w:val="00C179ED"/>
    <w:rsid w:val="00C17FF6"/>
    <w:rsid w:val="00C20416"/>
    <w:rsid w:val="00C21481"/>
    <w:rsid w:val="00C21983"/>
    <w:rsid w:val="00C21ED7"/>
    <w:rsid w:val="00C22276"/>
    <w:rsid w:val="00C22D9D"/>
    <w:rsid w:val="00C23F5B"/>
    <w:rsid w:val="00C242B0"/>
    <w:rsid w:val="00C24882"/>
    <w:rsid w:val="00C24A96"/>
    <w:rsid w:val="00C24FB0"/>
    <w:rsid w:val="00C26081"/>
    <w:rsid w:val="00C26882"/>
    <w:rsid w:val="00C26945"/>
    <w:rsid w:val="00C26E40"/>
    <w:rsid w:val="00C274A8"/>
    <w:rsid w:val="00C27D38"/>
    <w:rsid w:val="00C27FC3"/>
    <w:rsid w:val="00C302AB"/>
    <w:rsid w:val="00C3062E"/>
    <w:rsid w:val="00C30BE0"/>
    <w:rsid w:val="00C312D7"/>
    <w:rsid w:val="00C313EF"/>
    <w:rsid w:val="00C31ABB"/>
    <w:rsid w:val="00C31E2E"/>
    <w:rsid w:val="00C31EA7"/>
    <w:rsid w:val="00C31F06"/>
    <w:rsid w:val="00C32A8A"/>
    <w:rsid w:val="00C32B0D"/>
    <w:rsid w:val="00C32E75"/>
    <w:rsid w:val="00C33701"/>
    <w:rsid w:val="00C33770"/>
    <w:rsid w:val="00C337DB"/>
    <w:rsid w:val="00C33952"/>
    <w:rsid w:val="00C33B7E"/>
    <w:rsid w:val="00C33E5A"/>
    <w:rsid w:val="00C348DD"/>
    <w:rsid w:val="00C35012"/>
    <w:rsid w:val="00C35730"/>
    <w:rsid w:val="00C3636C"/>
    <w:rsid w:val="00C3676F"/>
    <w:rsid w:val="00C36A92"/>
    <w:rsid w:val="00C36F4C"/>
    <w:rsid w:val="00C37F6A"/>
    <w:rsid w:val="00C40224"/>
    <w:rsid w:val="00C40EA9"/>
    <w:rsid w:val="00C411C0"/>
    <w:rsid w:val="00C4120E"/>
    <w:rsid w:val="00C41431"/>
    <w:rsid w:val="00C4169F"/>
    <w:rsid w:val="00C416F3"/>
    <w:rsid w:val="00C41A12"/>
    <w:rsid w:val="00C42493"/>
    <w:rsid w:val="00C4276B"/>
    <w:rsid w:val="00C429B2"/>
    <w:rsid w:val="00C42DE2"/>
    <w:rsid w:val="00C436A2"/>
    <w:rsid w:val="00C43761"/>
    <w:rsid w:val="00C43BC0"/>
    <w:rsid w:val="00C44530"/>
    <w:rsid w:val="00C45180"/>
    <w:rsid w:val="00C45710"/>
    <w:rsid w:val="00C46383"/>
    <w:rsid w:val="00C46456"/>
    <w:rsid w:val="00C469D2"/>
    <w:rsid w:val="00C4790C"/>
    <w:rsid w:val="00C47FB7"/>
    <w:rsid w:val="00C50917"/>
    <w:rsid w:val="00C51108"/>
    <w:rsid w:val="00C51573"/>
    <w:rsid w:val="00C515CD"/>
    <w:rsid w:val="00C51A23"/>
    <w:rsid w:val="00C52487"/>
    <w:rsid w:val="00C534D4"/>
    <w:rsid w:val="00C53ABE"/>
    <w:rsid w:val="00C53D15"/>
    <w:rsid w:val="00C55375"/>
    <w:rsid w:val="00C5662B"/>
    <w:rsid w:val="00C566C9"/>
    <w:rsid w:val="00C56E23"/>
    <w:rsid w:val="00C5702F"/>
    <w:rsid w:val="00C607D0"/>
    <w:rsid w:val="00C60882"/>
    <w:rsid w:val="00C60A67"/>
    <w:rsid w:val="00C60B97"/>
    <w:rsid w:val="00C61855"/>
    <w:rsid w:val="00C61AFD"/>
    <w:rsid w:val="00C61FA4"/>
    <w:rsid w:val="00C621F7"/>
    <w:rsid w:val="00C624DE"/>
    <w:rsid w:val="00C62C9B"/>
    <w:rsid w:val="00C62E15"/>
    <w:rsid w:val="00C635AA"/>
    <w:rsid w:val="00C63864"/>
    <w:rsid w:val="00C64123"/>
    <w:rsid w:val="00C6438F"/>
    <w:rsid w:val="00C65919"/>
    <w:rsid w:val="00C66AF4"/>
    <w:rsid w:val="00C67685"/>
    <w:rsid w:val="00C67803"/>
    <w:rsid w:val="00C67AC4"/>
    <w:rsid w:val="00C700A5"/>
    <w:rsid w:val="00C70295"/>
    <w:rsid w:val="00C70695"/>
    <w:rsid w:val="00C706C8"/>
    <w:rsid w:val="00C708E4"/>
    <w:rsid w:val="00C7092D"/>
    <w:rsid w:val="00C711FF"/>
    <w:rsid w:val="00C71A53"/>
    <w:rsid w:val="00C71E64"/>
    <w:rsid w:val="00C71F7A"/>
    <w:rsid w:val="00C72AB7"/>
    <w:rsid w:val="00C72D95"/>
    <w:rsid w:val="00C7333A"/>
    <w:rsid w:val="00C73C07"/>
    <w:rsid w:val="00C76985"/>
    <w:rsid w:val="00C76BFD"/>
    <w:rsid w:val="00C76E3E"/>
    <w:rsid w:val="00C77B44"/>
    <w:rsid w:val="00C77BEC"/>
    <w:rsid w:val="00C80361"/>
    <w:rsid w:val="00C803BB"/>
    <w:rsid w:val="00C81B1C"/>
    <w:rsid w:val="00C82734"/>
    <w:rsid w:val="00C82918"/>
    <w:rsid w:val="00C8352C"/>
    <w:rsid w:val="00C843BF"/>
    <w:rsid w:val="00C8460C"/>
    <w:rsid w:val="00C85B6A"/>
    <w:rsid w:val="00C85B91"/>
    <w:rsid w:val="00C85E27"/>
    <w:rsid w:val="00C86423"/>
    <w:rsid w:val="00C86520"/>
    <w:rsid w:val="00C87242"/>
    <w:rsid w:val="00C8745C"/>
    <w:rsid w:val="00C87492"/>
    <w:rsid w:val="00C8778B"/>
    <w:rsid w:val="00C90379"/>
    <w:rsid w:val="00C9183D"/>
    <w:rsid w:val="00C91A82"/>
    <w:rsid w:val="00C92770"/>
    <w:rsid w:val="00C934F2"/>
    <w:rsid w:val="00C939F9"/>
    <w:rsid w:val="00C9436F"/>
    <w:rsid w:val="00C94A22"/>
    <w:rsid w:val="00C9535C"/>
    <w:rsid w:val="00C95723"/>
    <w:rsid w:val="00C957A2"/>
    <w:rsid w:val="00C96675"/>
    <w:rsid w:val="00C969D4"/>
    <w:rsid w:val="00C96F32"/>
    <w:rsid w:val="00C9706A"/>
    <w:rsid w:val="00C97D83"/>
    <w:rsid w:val="00CA00A9"/>
    <w:rsid w:val="00CA04F0"/>
    <w:rsid w:val="00CA0A2F"/>
    <w:rsid w:val="00CA0ACD"/>
    <w:rsid w:val="00CA0C2F"/>
    <w:rsid w:val="00CA0F97"/>
    <w:rsid w:val="00CA2193"/>
    <w:rsid w:val="00CA2972"/>
    <w:rsid w:val="00CA2A89"/>
    <w:rsid w:val="00CA2D57"/>
    <w:rsid w:val="00CA31CD"/>
    <w:rsid w:val="00CA36AF"/>
    <w:rsid w:val="00CA391F"/>
    <w:rsid w:val="00CA43AB"/>
    <w:rsid w:val="00CA4466"/>
    <w:rsid w:val="00CA4762"/>
    <w:rsid w:val="00CA4F7D"/>
    <w:rsid w:val="00CA58FD"/>
    <w:rsid w:val="00CA5C89"/>
    <w:rsid w:val="00CA5D1C"/>
    <w:rsid w:val="00CA5E95"/>
    <w:rsid w:val="00CA63B0"/>
    <w:rsid w:val="00CA6C95"/>
    <w:rsid w:val="00CA6F8E"/>
    <w:rsid w:val="00CA7C8D"/>
    <w:rsid w:val="00CA7D28"/>
    <w:rsid w:val="00CB1FDA"/>
    <w:rsid w:val="00CB2619"/>
    <w:rsid w:val="00CB281A"/>
    <w:rsid w:val="00CB2A68"/>
    <w:rsid w:val="00CB2F3C"/>
    <w:rsid w:val="00CB35BE"/>
    <w:rsid w:val="00CB3D11"/>
    <w:rsid w:val="00CB3F63"/>
    <w:rsid w:val="00CB412D"/>
    <w:rsid w:val="00CB4AFD"/>
    <w:rsid w:val="00CB5147"/>
    <w:rsid w:val="00CB5461"/>
    <w:rsid w:val="00CB54D5"/>
    <w:rsid w:val="00CB5FA8"/>
    <w:rsid w:val="00CB5FCF"/>
    <w:rsid w:val="00CB60FF"/>
    <w:rsid w:val="00CB6E26"/>
    <w:rsid w:val="00CC07F0"/>
    <w:rsid w:val="00CC0ECD"/>
    <w:rsid w:val="00CC1289"/>
    <w:rsid w:val="00CC13D0"/>
    <w:rsid w:val="00CC1594"/>
    <w:rsid w:val="00CC17FB"/>
    <w:rsid w:val="00CC2C2C"/>
    <w:rsid w:val="00CC2DA0"/>
    <w:rsid w:val="00CC3C87"/>
    <w:rsid w:val="00CC4A4A"/>
    <w:rsid w:val="00CC4F34"/>
    <w:rsid w:val="00CC57A4"/>
    <w:rsid w:val="00CC5A19"/>
    <w:rsid w:val="00CC5AAB"/>
    <w:rsid w:val="00CC6131"/>
    <w:rsid w:val="00CC6326"/>
    <w:rsid w:val="00CC6707"/>
    <w:rsid w:val="00CC67C3"/>
    <w:rsid w:val="00CC7120"/>
    <w:rsid w:val="00CC78DB"/>
    <w:rsid w:val="00CC7BBA"/>
    <w:rsid w:val="00CD0569"/>
    <w:rsid w:val="00CD084C"/>
    <w:rsid w:val="00CD0F04"/>
    <w:rsid w:val="00CD0FC9"/>
    <w:rsid w:val="00CD134B"/>
    <w:rsid w:val="00CD2C98"/>
    <w:rsid w:val="00CD2E08"/>
    <w:rsid w:val="00CD343D"/>
    <w:rsid w:val="00CD37B0"/>
    <w:rsid w:val="00CD40B4"/>
    <w:rsid w:val="00CD43AB"/>
    <w:rsid w:val="00CD51A9"/>
    <w:rsid w:val="00CD5717"/>
    <w:rsid w:val="00CD57EB"/>
    <w:rsid w:val="00CD700C"/>
    <w:rsid w:val="00CD726C"/>
    <w:rsid w:val="00CD79CA"/>
    <w:rsid w:val="00CD7E83"/>
    <w:rsid w:val="00CE0208"/>
    <w:rsid w:val="00CE03F5"/>
    <w:rsid w:val="00CE0E4E"/>
    <w:rsid w:val="00CE101F"/>
    <w:rsid w:val="00CE2DB7"/>
    <w:rsid w:val="00CE328B"/>
    <w:rsid w:val="00CE36FE"/>
    <w:rsid w:val="00CE38C3"/>
    <w:rsid w:val="00CE3AA8"/>
    <w:rsid w:val="00CE3CE5"/>
    <w:rsid w:val="00CE3CFA"/>
    <w:rsid w:val="00CE4384"/>
    <w:rsid w:val="00CE476E"/>
    <w:rsid w:val="00CE4912"/>
    <w:rsid w:val="00CE494E"/>
    <w:rsid w:val="00CE556E"/>
    <w:rsid w:val="00CE5BD7"/>
    <w:rsid w:val="00CE66EA"/>
    <w:rsid w:val="00CE6993"/>
    <w:rsid w:val="00CE6D7A"/>
    <w:rsid w:val="00CE6ED2"/>
    <w:rsid w:val="00CE7D3C"/>
    <w:rsid w:val="00CF0936"/>
    <w:rsid w:val="00CF0D7E"/>
    <w:rsid w:val="00CF15CD"/>
    <w:rsid w:val="00CF190B"/>
    <w:rsid w:val="00CF1C45"/>
    <w:rsid w:val="00CF1F11"/>
    <w:rsid w:val="00CF346A"/>
    <w:rsid w:val="00CF3594"/>
    <w:rsid w:val="00CF3A48"/>
    <w:rsid w:val="00CF4B79"/>
    <w:rsid w:val="00CF55A7"/>
    <w:rsid w:val="00CF5CD9"/>
    <w:rsid w:val="00CF65AD"/>
    <w:rsid w:val="00CF6E11"/>
    <w:rsid w:val="00CF7611"/>
    <w:rsid w:val="00CF7BD3"/>
    <w:rsid w:val="00D0006C"/>
    <w:rsid w:val="00D003BE"/>
    <w:rsid w:val="00D010CA"/>
    <w:rsid w:val="00D01199"/>
    <w:rsid w:val="00D01AB6"/>
    <w:rsid w:val="00D01B5A"/>
    <w:rsid w:val="00D020C1"/>
    <w:rsid w:val="00D02A16"/>
    <w:rsid w:val="00D02CB0"/>
    <w:rsid w:val="00D02F4B"/>
    <w:rsid w:val="00D02FBF"/>
    <w:rsid w:val="00D03229"/>
    <w:rsid w:val="00D03D27"/>
    <w:rsid w:val="00D04061"/>
    <w:rsid w:val="00D04104"/>
    <w:rsid w:val="00D041FA"/>
    <w:rsid w:val="00D04D9D"/>
    <w:rsid w:val="00D05210"/>
    <w:rsid w:val="00D05284"/>
    <w:rsid w:val="00D06087"/>
    <w:rsid w:val="00D060B6"/>
    <w:rsid w:val="00D07049"/>
    <w:rsid w:val="00D077AF"/>
    <w:rsid w:val="00D07FCF"/>
    <w:rsid w:val="00D10139"/>
    <w:rsid w:val="00D10713"/>
    <w:rsid w:val="00D11445"/>
    <w:rsid w:val="00D11789"/>
    <w:rsid w:val="00D12AFA"/>
    <w:rsid w:val="00D12F2D"/>
    <w:rsid w:val="00D1363D"/>
    <w:rsid w:val="00D14463"/>
    <w:rsid w:val="00D14F1F"/>
    <w:rsid w:val="00D15C5E"/>
    <w:rsid w:val="00D15EC4"/>
    <w:rsid w:val="00D16256"/>
    <w:rsid w:val="00D167EB"/>
    <w:rsid w:val="00D16E01"/>
    <w:rsid w:val="00D172FB"/>
    <w:rsid w:val="00D20AA1"/>
    <w:rsid w:val="00D21153"/>
    <w:rsid w:val="00D21C6B"/>
    <w:rsid w:val="00D22006"/>
    <w:rsid w:val="00D2206D"/>
    <w:rsid w:val="00D225BA"/>
    <w:rsid w:val="00D22B30"/>
    <w:rsid w:val="00D22C46"/>
    <w:rsid w:val="00D232B1"/>
    <w:rsid w:val="00D23BA9"/>
    <w:rsid w:val="00D247BA"/>
    <w:rsid w:val="00D24C0A"/>
    <w:rsid w:val="00D2512E"/>
    <w:rsid w:val="00D2537F"/>
    <w:rsid w:val="00D25903"/>
    <w:rsid w:val="00D25914"/>
    <w:rsid w:val="00D25984"/>
    <w:rsid w:val="00D25B18"/>
    <w:rsid w:val="00D26DF9"/>
    <w:rsid w:val="00D26F0B"/>
    <w:rsid w:val="00D271CE"/>
    <w:rsid w:val="00D27615"/>
    <w:rsid w:val="00D27950"/>
    <w:rsid w:val="00D27FAC"/>
    <w:rsid w:val="00D30821"/>
    <w:rsid w:val="00D30856"/>
    <w:rsid w:val="00D30BB3"/>
    <w:rsid w:val="00D31029"/>
    <w:rsid w:val="00D316B5"/>
    <w:rsid w:val="00D31961"/>
    <w:rsid w:val="00D31E8D"/>
    <w:rsid w:val="00D32673"/>
    <w:rsid w:val="00D33038"/>
    <w:rsid w:val="00D33249"/>
    <w:rsid w:val="00D34665"/>
    <w:rsid w:val="00D34BF6"/>
    <w:rsid w:val="00D34DCD"/>
    <w:rsid w:val="00D352ED"/>
    <w:rsid w:val="00D35AF6"/>
    <w:rsid w:val="00D35ED4"/>
    <w:rsid w:val="00D365B4"/>
    <w:rsid w:val="00D36835"/>
    <w:rsid w:val="00D3688F"/>
    <w:rsid w:val="00D36F1F"/>
    <w:rsid w:val="00D374EE"/>
    <w:rsid w:val="00D3779C"/>
    <w:rsid w:val="00D377A8"/>
    <w:rsid w:val="00D4005F"/>
    <w:rsid w:val="00D4039D"/>
    <w:rsid w:val="00D4097A"/>
    <w:rsid w:val="00D40BD4"/>
    <w:rsid w:val="00D40F94"/>
    <w:rsid w:val="00D42CF3"/>
    <w:rsid w:val="00D43261"/>
    <w:rsid w:val="00D437FF"/>
    <w:rsid w:val="00D4401F"/>
    <w:rsid w:val="00D440CD"/>
    <w:rsid w:val="00D44598"/>
    <w:rsid w:val="00D44644"/>
    <w:rsid w:val="00D448FF"/>
    <w:rsid w:val="00D451BC"/>
    <w:rsid w:val="00D4539C"/>
    <w:rsid w:val="00D4586A"/>
    <w:rsid w:val="00D45B51"/>
    <w:rsid w:val="00D45D4C"/>
    <w:rsid w:val="00D4634D"/>
    <w:rsid w:val="00D46559"/>
    <w:rsid w:val="00D47249"/>
    <w:rsid w:val="00D505C2"/>
    <w:rsid w:val="00D5108C"/>
    <w:rsid w:val="00D511AD"/>
    <w:rsid w:val="00D514B8"/>
    <w:rsid w:val="00D514B9"/>
    <w:rsid w:val="00D516CF"/>
    <w:rsid w:val="00D51C3B"/>
    <w:rsid w:val="00D52F55"/>
    <w:rsid w:val="00D5300E"/>
    <w:rsid w:val="00D537F6"/>
    <w:rsid w:val="00D54D01"/>
    <w:rsid w:val="00D54FE9"/>
    <w:rsid w:val="00D5500F"/>
    <w:rsid w:val="00D55445"/>
    <w:rsid w:val="00D5567A"/>
    <w:rsid w:val="00D55CAB"/>
    <w:rsid w:val="00D60D83"/>
    <w:rsid w:val="00D6109C"/>
    <w:rsid w:val="00D61A0C"/>
    <w:rsid w:val="00D61B53"/>
    <w:rsid w:val="00D61CAE"/>
    <w:rsid w:val="00D62160"/>
    <w:rsid w:val="00D63A83"/>
    <w:rsid w:val="00D63C46"/>
    <w:rsid w:val="00D65307"/>
    <w:rsid w:val="00D65598"/>
    <w:rsid w:val="00D659FC"/>
    <w:rsid w:val="00D65C49"/>
    <w:rsid w:val="00D6601E"/>
    <w:rsid w:val="00D66597"/>
    <w:rsid w:val="00D67576"/>
    <w:rsid w:val="00D6772F"/>
    <w:rsid w:val="00D67D24"/>
    <w:rsid w:val="00D7016E"/>
    <w:rsid w:val="00D70461"/>
    <w:rsid w:val="00D7087C"/>
    <w:rsid w:val="00D70BA1"/>
    <w:rsid w:val="00D71564"/>
    <w:rsid w:val="00D716BD"/>
    <w:rsid w:val="00D71BB6"/>
    <w:rsid w:val="00D72CBD"/>
    <w:rsid w:val="00D72E29"/>
    <w:rsid w:val="00D73232"/>
    <w:rsid w:val="00D7364C"/>
    <w:rsid w:val="00D73663"/>
    <w:rsid w:val="00D7370B"/>
    <w:rsid w:val="00D74CB4"/>
    <w:rsid w:val="00D75050"/>
    <w:rsid w:val="00D750B6"/>
    <w:rsid w:val="00D758DB"/>
    <w:rsid w:val="00D75F82"/>
    <w:rsid w:val="00D760E7"/>
    <w:rsid w:val="00D76C30"/>
    <w:rsid w:val="00D76FCC"/>
    <w:rsid w:val="00D77416"/>
    <w:rsid w:val="00D77494"/>
    <w:rsid w:val="00D77BAE"/>
    <w:rsid w:val="00D77F9B"/>
    <w:rsid w:val="00D80BE5"/>
    <w:rsid w:val="00D80D0B"/>
    <w:rsid w:val="00D80DAF"/>
    <w:rsid w:val="00D81DD3"/>
    <w:rsid w:val="00D81EF4"/>
    <w:rsid w:val="00D82367"/>
    <w:rsid w:val="00D825B0"/>
    <w:rsid w:val="00D82F05"/>
    <w:rsid w:val="00D832B2"/>
    <w:rsid w:val="00D833B0"/>
    <w:rsid w:val="00D833C2"/>
    <w:rsid w:val="00D8422D"/>
    <w:rsid w:val="00D84609"/>
    <w:rsid w:val="00D84DA6"/>
    <w:rsid w:val="00D8555E"/>
    <w:rsid w:val="00D856F6"/>
    <w:rsid w:val="00D85C08"/>
    <w:rsid w:val="00D865C1"/>
    <w:rsid w:val="00D86718"/>
    <w:rsid w:val="00D86927"/>
    <w:rsid w:val="00D870AB"/>
    <w:rsid w:val="00D87300"/>
    <w:rsid w:val="00D875B7"/>
    <w:rsid w:val="00D87A65"/>
    <w:rsid w:val="00D87CFA"/>
    <w:rsid w:val="00D9028F"/>
    <w:rsid w:val="00D9099D"/>
    <w:rsid w:val="00D90BD3"/>
    <w:rsid w:val="00D90F3B"/>
    <w:rsid w:val="00D91653"/>
    <w:rsid w:val="00D916F0"/>
    <w:rsid w:val="00D9170A"/>
    <w:rsid w:val="00D918E0"/>
    <w:rsid w:val="00D9249E"/>
    <w:rsid w:val="00D924D5"/>
    <w:rsid w:val="00D92A69"/>
    <w:rsid w:val="00D930FB"/>
    <w:rsid w:val="00D93469"/>
    <w:rsid w:val="00D93554"/>
    <w:rsid w:val="00D93B4F"/>
    <w:rsid w:val="00D93C18"/>
    <w:rsid w:val="00D946D9"/>
    <w:rsid w:val="00D948B2"/>
    <w:rsid w:val="00D94B31"/>
    <w:rsid w:val="00D9503B"/>
    <w:rsid w:val="00D9571C"/>
    <w:rsid w:val="00D95E15"/>
    <w:rsid w:val="00D961F9"/>
    <w:rsid w:val="00D963AF"/>
    <w:rsid w:val="00D96687"/>
    <w:rsid w:val="00D973B0"/>
    <w:rsid w:val="00D979E5"/>
    <w:rsid w:val="00DA001D"/>
    <w:rsid w:val="00DA0139"/>
    <w:rsid w:val="00DA0165"/>
    <w:rsid w:val="00DA17F8"/>
    <w:rsid w:val="00DA3317"/>
    <w:rsid w:val="00DA4069"/>
    <w:rsid w:val="00DA4178"/>
    <w:rsid w:val="00DA4332"/>
    <w:rsid w:val="00DA44C6"/>
    <w:rsid w:val="00DA4698"/>
    <w:rsid w:val="00DA4DDF"/>
    <w:rsid w:val="00DA53F7"/>
    <w:rsid w:val="00DA6B1E"/>
    <w:rsid w:val="00DA7480"/>
    <w:rsid w:val="00DA7560"/>
    <w:rsid w:val="00DA7896"/>
    <w:rsid w:val="00DB0201"/>
    <w:rsid w:val="00DB0A6B"/>
    <w:rsid w:val="00DB1982"/>
    <w:rsid w:val="00DB20C9"/>
    <w:rsid w:val="00DB20E9"/>
    <w:rsid w:val="00DB24B5"/>
    <w:rsid w:val="00DB279B"/>
    <w:rsid w:val="00DB2F90"/>
    <w:rsid w:val="00DB3509"/>
    <w:rsid w:val="00DB3EA4"/>
    <w:rsid w:val="00DB4916"/>
    <w:rsid w:val="00DB5B73"/>
    <w:rsid w:val="00DB5E1B"/>
    <w:rsid w:val="00DB6562"/>
    <w:rsid w:val="00DB6A3B"/>
    <w:rsid w:val="00DB6D67"/>
    <w:rsid w:val="00DB76F2"/>
    <w:rsid w:val="00DB78F2"/>
    <w:rsid w:val="00DB7A24"/>
    <w:rsid w:val="00DC0760"/>
    <w:rsid w:val="00DC11BF"/>
    <w:rsid w:val="00DC17FA"/>
    <w:rsid w:val="00DC1C36"/>
    <w:rsid w:val="00DC1D96"/>
    <w:rsid w:val="00DC2216"/>
    <w:rsid w:val="00DC28F9"/>
    <w:rsid w:val="00DC3D24"/>
    <w:rsid w:val="00DC4351"/>
    <w:rsid w:val="00DC439D"/>
    <w:rsid w:val="00DC4533"/>
    <w:rsid w:val="00DC4B96"/>
    <w:rsid w:val="00DC54C1"/>
    <w:rsid w:val="00DC56A2"/>
    <w:rsid w:val="00DC56CB"/>
    <w:rsid w:val="00DC5B86"/>
    <w:rsid w:val="00DC7012"/>
    <w:rsid w:val="00DC7776"/>
    <w:rsid w:val="00DC77D9"/>
    <w:rsid w:val="00DC79E9"/>
    <w:rsid w:val="00DD03E5"/>
    <w:rsid w:val="00DD0617"/>
    <w:rsid w:val="00DD16FB"/>
    <w:rsid w:val="00DD18F3"/>
    <w:rsid w:val="00DD1968"/>
    <w:rsid w:val="00DD316A"/>
    <w:rsid w:val="00DD3439"/>
    <w:rsid w:val="00DD3FA0"/>
    <w:rsid w:val="00DD5BDB"/>
    <w:rsid w:val="00DD7EC8"/>
    <w:rsid w:val="00DE0866"/>
    <w:rsid w:val="00DE0EEB"/>
    <w:rsid w:val="00DE1EBC"/>
    <w:rsid w:val="00DE2484"/>
    <w:rsid w:val="00DE24D1"/>
    <w:rsid w:val="00DE2E36"/>
    <w:rsid w:val="00DE2E99"/>
    <w:rsid w:val="00DE39A1"/>
    <w:rsid w:val="00DE4367"/>
    <w:rsid w:val="00DE4597"/>
    <w:rsid w:val="00DE54BA"/>
    <w:rsid w:val="00DE63EA"/>
    <w:rsid w:val="00DE6528"/>
    <w:rsid w:val="00DE6754"/>
    <w:rsid w:val="00DE7168"/>
    <w:rsid w:val="00DE76F9"/>
    <w:rsid w:val="00DE7F3F"/>
    <w:rsid w:val="00DF0145"/>
    <w:rsid w:val="00DF0EF5"/>
    <w:rsid w:val="00DF14AF"/>
    <w:rsid w:val="00DF1BF1"/>
    <w:rsid w:val="00DF202D"/>
    <w:rsid w:val="00DF20D6"/>
    <w:rsid w:val="00DF28A8"/>
    <w:rsid w:val="00DF336A"/>
    <w:rsid w:val="00DF3D53"/>
    <w:rsid w:val="00DF5141"/>
    <w:rsid w:val="00DF5561"/>
    <w:rsid w:val="00DF5B5E"/>
    <w:rsid w:val="00DF612D"/>
    <w:rsid w:val="00DF78F4"/>
    <w:rsid w:val="00DF7CD9"/>
    <w:rsid w:val="00DF7F68"/>
    <w:rsid w:val="00E00624"/>
    <w:rsid w:val="00E0091C"/>
    <w:rsid w:val="00E00D24"/>
    <w:rsid w:val="00E01040"/>
    <w:rsid w:val="00E01135"/>
    <w:rsid w:val="00E015C9"/>
    <w:rsid w:val="00E01F74"/>
    <w:rsid w:val="00E02C12"/>
    <w:rsid w:val="00E03010"/>
    <w:rsid w:val="00E0313B"/>
    <w:rsid w:val="00E03335"/>
    <w:rsid w:val="00E034D1"/>
    <w:rsid w:val="00E03F96"/>
    <w:rsid w:val="00E04F1D"/>
    <w:rsid w:val="00E054B5"/>
    <w:rsid w:val="00E0564A"/>
    <w:rsid w:val="00E0566B"/>
    <w:rsid w:val="00E05715"/>
    <w:rsid w:val="00E06046"/>
    <w:rsid w:val="00E062C6"/>
    <w:rsid w:val="00E06CD0"/>
    <w:rsid w:val="00E07049"/>
    <w:rsid w:val="00E07F96"/>
    <w:rsid w:val="00E10948"/>
    <w:rsid w:val="00E114B2"/>
    <w:rsid w:val="00E128EA"/>
    <w:rsid w:val="00E12EDC"/>
    <w:rsid w:val="00E14818"/>
    <w:rsid w:val="00E148A2"/>
    <w:rsid w:val="00E14A3E"/>
    <w:rsid w:val="00E14BA1"/>
    <w:rsid w:val="00E151D1"/>
    <w:rsid w:val="00E159F1"/>
    <w:rsid w:val="00E15EE0"/>
    <w:rsid w:val="00E162BE"/>
    <w:rsid w:val="00E16A37"/>
    <w:rsid w:val="00E17296"/>
    <w:rsid w:val="00E172C8"/>
    <w:rsid w:val="00E173DD"/>
    <w:rsid w:val="00E17CD2"/>
    <w:rsid w:val="00E17D04"/>
    <w:rsid w:val="00E17DED"/>
    <w:rsid w:val="00E204DD"/>
    <w:rsid w:val="00E204E0"/>
    <w:rsid w:val="00E20996"/>
    <w:rsid w:val="00E20B59"/>
    <w:rsid w:val="00E20E35"/>
    <w:rsid w:val="00E21FA4"/>
    <w:rsid w:val="00E2215E"/>
    <w:rsid w:val="00E22970"/>
    <w:rsid w:val="00E23341"/>
    <w:rsid w:val="00E23AD4"/>
    <w:rsid w:val="00E23B13"/>
    <w:rsid w:val="00E24A5D"/>
    <w:rsid w:val="00E24AD5"/>
    <w:rsid w:val="00E24F01"/>
    <w:rsid w:val="00E2519C"/>
    <w:rsid w:val="00E25295"/>
    <w:rsid w:val="00E2696F"/>
    <w:rsid w:val="00E26AD9"/>
    <w:rsid w:val="00E26B12"/>
    <w:rsid w:val="00E26C3B"/>
    <w:rsid w:val="00E26CDB"/>
    <w:rsid w:val="00E26CDF"/>
    <w:rsid w:val="00E27200"/>
    <w:rsid w:val="00E274AD"/>
    <w:rsid w:val="00E276F0"/>
    <w:rsid w:val="00E277FE"/>
    <w:rsid w:val="00E3029A"/>
    <w:rsid w:val="00E30FBE"/>
    <w:rsid w:val="00E31A5E"/>
    <w:rsid w:val="00E31A9F"/>
    <w:rsid w:val="00E321E1"/>
    <w:rsid w:val="00E32A4C"/>
    <w:rsid w:val="00E32A58"/>
    <w:rsid w:val="00E33AF7"/>
    <w:rsid w:val="00E33C2C"/>
    <w:rsid w:val="00E34557"/>
    <w:rsid w:val="00E350C0"/>
    <w:rsid w:val="00E35219"/>
    <w:rsid w:val="00E352BD"/>
    <w:rsid w:val="00E35582"/>
    <w:rsid w:val="00E35BE5"/>
    <w:rsid w:val="00E35F4F"/>
    <w:rsid w:val="00E3727E"/>
    <w:rsid w:val="00E3736A"/>
    <w:rsid w:val="00E377B4"/>
    <w:rsid w:val="00E37D2B"/>
    <w:rsid w:val="00E409BC"/>
    <w:rsid w:val="00E40ADD"/>
    <w:rsid w:val="00E40D49"/>
    <w:rsid w:val="00E428F9"/>
    <w:rsid w:val="00E42A50"/>
    <w:rsid w:val="00E42D35"/>
    <w:rsid w:val="00E42DED"/>
    <w:rsid w:val="00E43012"/>
    <w:rsid w:val="00E43909"/>
    <w:rsid w:val="00E43DE1"/>
    <w:rsid w:val="00E4451A"/>
    <w:rsid w:val="00E447EA"/>
    <w:rsid w:val="00E44A2A"/>
    <w:rsid w:val="00E44CC7"/>
    <w:rsid w:val="00E44D3B"/>
    <w:rsid w:val="00E45173"/>
    <w:rsid w:val="00E45C5E"/>
    <w:rsid w:val="00E46768"/>
    <w:rsid w:val="00E46DC9"/>
    <w:rsid w:val="00E477B3"/>
    <w:rsid w:val="00E47DAC"/>
    <w:rsid w:val="00E47DEF"/>
    <w:rsid w:val="00E47FE2"/>
    <w:rsid w:val="00E510D2"/>
    <w:rsid w:val="00E51447"/>
    <w:rsid w:val="00E5156E"/>
    <w:rsid w:val="00E515BD"/>
    <w:rsid w:val="00E51CDC"/>
    <w:rsid w:val="00E51D13"/>
    <w:rsid w:val="00E5275E"/>
    <w:rsid w:val="00E534F4"/>
    <w:rsid w:val="00E53581"/>
    <w:rsid w:val="00E53CB6"/>
    <w:rsid w:val="00E54ABD"/>
    <w:rsid w:val="00E54E0D"/>
    <w:rsid w:val="00E5507F"/>
    <w:rsid w:val="00E5529D"/>
    <w:rsid w:val="00E563ED"/>
    <w:rsid w:val="00E56627"/>
    <w:rsid w:val="00E567FD"/>
    <w:rsid w:val="00E575F5"/>
    <w:rsid w:val="00E577FF"/>
    <w:rsid w:val="00E57B9D"/>
    <w:rsid w:val="00E57BB0"/>
    <w:rsid w:val="00E57BC9"/>
    <w:rsid w:val="00E57C55"/>
    <w:rsid w:val="00E61451"/>
    <w:rsid w:val="00E616AA"/>
    <w:rsid w:val="00E61E89"/>
    <w:rsid w:val="00E61F18"/>
    <w:rsid w:val="00E62000"/>
    <w:rsid w:val="00E62331"/>
    <w:rsid w:val="00E62719"/>
    <w:rsid w:val="00E6330C"/>
    <w:rsid w:val="00E63B28"/>
    <w:rsid w:val="00E646D3"/>
    <w:rsid w:val="00E652EE"/>
    <w:rsid w:val="00E655E7"/>
    <w:rsid w:val="00E65A4F"/>
    <w:rsid w:val="00E65B5D"/>
    <w:rsid w:val="00E65DBB"/>
    <w:rsid w:val="00E668C3"/>
    <w:rsid w:val="00E66BAF"/>
    <w:rsid w:val="00E671BA"/>
    <w:rsid w:val="00E67703"/>
    <w:rsid w:val="00E70019"/>
    <w:rsid w:val="00E700FE"/>
    <w:rsid w:val="00E70493"/>
    <w:rsid w:val="00E71B40"/>
    <w:rsid w:val="00E720FF"/>
    <w:rsid w:val="00E72763"/>
    <w:rsid w:val="00E7329A"/>
    <w:rsid w:val="00E7372D"/>
    <w:rsid w:val="00E73A1E"/>
    <w:rsid w:val="00E73A78"/>
    <w:rsid w:val="00E747A2"/>
    <w:rsid w:val="00E74A70"/>
    <w:rsid w:val="00E74EB3"/>
    <w:rsid w:val="00E7637A"/>
    <w:rsid w:val="00E7637D"/>
    <w:rsid w:val="00E76926"/>
    <w:rsid w:val="00E776CA"/>
    <w:rsid w:val="00E77DAB"/>
    <w:rsid w:val="00E77EA5"/>
    <w:rsid w:val="00E805A4"/>
    <w:rsid w:val="00E80EA7"/>
    <w:rsid w:val="00E80F1C"/>
    <w:rsid w:val="00E80FE6"/>
    <w:rsid w:val="00E812EE"/>
    <w:rsid w:val="00E81556"/>
    <w:rsid w:val="00E82C54"/>
    <w:rsid w:val="00E82F22"/>
    <w:rsid w:val="00E82FD3"/>
    <w:rsid w:val="00E835DF"/>
    <w:rsid w:val="00E83B63"/>
    <w:rsid w:val="00E84722"/>
    <w:rsid w:val="00E84BE4"/>
    <w:rsid w:val="00E84ED8"/>
    <w:rsid w:val="00E8532D"/>
    <w:rsid w:val="00E85390"/>
    <w:rsid w:val="00E8546D"/>
    <w:rsid w:val="00E86387"/>
    <w:rsid w:val="00E86BB4"/>
    <w:rsid w:val="00E876DD"/>
    <w:rsid w:val="00E9004C"/>
    <w:rsid w:val="00E90746"/>
    <w:rsid w:val="00E90E95"/>
    <w:rsid w:val="00E91231"/>
    <w:rsid w:val="00E91B29"/>
    <w:rsid w:val="00E92508"/>
    <w:rsid w:val="00E928FE"/>
    <w:rsid w:val="00E92AA2"/>
    <w:rsid w:val="00E92FE1"/>
    <w:rsid w:val="00E938F0"/>
    <w:rsid w:val="00E93EBA"/>
    <w:rsid w:val="00E945C1"/>
    <w:rsid w:val="00E954C8"/>
    <w:rsid w:val="00E95821"/>
    <w:rsid w:val="00E966BE"/>
    <w:rsid w:val="00E96CD6"/>
    <w:rsid w:val="00E9786E"/>
    <w:rsid w:val="00E97BAB"/>
    <w:rsid w:val="00E97C65"/>
    <w:rsid w:val="00EA0596"/>
    <w:rsid w:val="00EA07BD"/>
    <w:rsid w:val="00EA0AE9"/>
    <w:rsid w:val="00EA1DAD"/>
    <w:rsid w:val="00EA228F"/>
    <w:rsid w:val="00EA22C8"/>
    <w:rsid w:val="00EA5919"/>
    <w:rsid w:val="00EA5DDB"/>
    <w:rsid w:val="00EA71C5"/>
    <w:rsid w:val="00EA74F9"/>
    <w:rsid w:val="00EA754B"/>
    <w:rsid w:val="00EA772D"/>
    <w:rsid w:val="00EB086C"/>
    <w:rsid w:val="00EB1596"/>
    <w:rsid w:val="00EB1DE4"/>
    <w:rsid w:val="00EB235E"/>
    <w:rsid w:val="00EB2590"/>
    <w:rsid w:val="00EB2C63"/>
    <w:rsid w:val="00EB3159"/>
    <w:rsid w:val="00EB3584"/>
    <w:rsid w:val="00EB3D09"/>
    <w:rsid w:val="00EB4954"/>
    <w:rsid w:val="00EB4F8E"/>
    <w:rsid w:val="00EB6878"/>
    <w:rsid w:val="00EB6D71"/>
    <w:rsid w:val="00EB742D"/>
    <w:rsid w:val="00EC02AD"/>
    <w:rsid w:val="00EC04D8"/>
    <w:rsid w:val="00EC0B5E"/>
    <w:rsid w:val="00EC12F1"/>
    <w:rsid w:val="00EC247F"/>
    <w:rsid w:val="00EC255F"/>
    <w:rsid w:val="00EC2A71"/>
    <w:rsid w:val="00EC310E"/>
    <w:rsid w:val="00EC34E8"/>
    <w:rsid w:val="00EC436F"/>
    <w:rsid w:val="00EC481B"/>
    <w:rsid w:val="00EC4BA1"/>
    <w:rsid w:val="00EC512C"/>
    <w:rsid w:val="00EC5B5E"/>
    <w:rsid w:val="00EC5E4E"/>
    <w:rsid w:val="00EC6822"/>
    <w:rsid w:val="00EC6C0B"/>
    <w:rsid w:val="00EC7143"/>
    <w:rsid w:val="00EC7292"/>
    <w:rsid w:val="00EC73EB"/>
    <w:rsid w:val="00EC7A9C"/>
    <w:rsid w:val="00EC7AFF"/>
    <w:rsid w:val="00EC7BAE"/>
    <w:rsid w:val="00EC7D3D"/>
    <w:rsid w:val="00ED0A6F"/>
    <w:rsid w:val="00ED0C6D"/>
    <w:rsid w:val="00ED0E42"/>
    <w:rsid w:val="00ED0F55"/>
    <w:rsid w:val="00ED12A5"/>
    <w:rsid w:val="00ED162F"/>
    <w:rsid w:val="00ED1EE4"/>
    <w:rsid w:val="00ED289A"/>
    <w:rsid w:val="00ED28CA"/>
    <w:rsid w:val="00ED34A8"/>
    <w:rsid w:val="00ED37E2"/>
    <w:rsid w:val="00ED37EB"/>
    <w:rsid w:val="00ED3AD1"/>
    <w:rsid w:val="00ED3B81"/>
    <w:rsid w:val="00ED4415"/>
    <w:rsid w:val="00ED47DB"/>
    <w:rsid w:val="00ED53A7"/>
    <w:rsid w:val="00ED57B4"/>
    <w:rsid w:val="00ED6033"/>
    <w:rsid w:val="00ED60F5"/>
    <w:rsid w:val="00ED6544"/>
    <w:rsid w:val="00ED65E2"/>
    <w:rsid w:val="00ED66B4"/>
    <w:rsid w:val="00ED6A05"/>
    <w:rsid w:val="00ED6FFE"/>
    <w:rsid w:val="00ED73B5"/>
    <w:rsid w:val="00EE00AD"/>
    <w:rsid w:val="00EE090B"/>
    <w:rsid w:val="00EE1CF8"/>
    <w:rsid w:val="00EE260F"/>
    <w:rsid w:val="00EE2765"/>
    <w:rsid w:val="00EE2977"/>
    <w:rsid w:val="00EE2FB7"/>
    <w:rsid w:val="00EE3080"/>
    <w:rsid w:val="00EE3547"/>
    <w:rsid w:val="00EE3CE9"/>
    <w:rsid w:val="00EE3D48"/>
    <w:rsid w:val="00EE3E31"/>
    <w:rsid w:val="00EE471A"/>
    <w:rsid w:val="00EE4E11"/>
    <w:rsid w:val="00EE51A2"/>
    <w:rsid w:val="00EE5A64"/>
    <w:rsid w:val="00EE5CC6"/>
    <w:rsid w:val="00EE6C35"/>
    <w:rsid w:val="00EE6DCE"/>
    <w:rsid w:val="00EE7F51"/>
    <w:rsid w:val="00EF06EC"/>
    <w:rsid w:val="00EF0D02"/>
    <w:rsid w:val="00EF0ECD"/>
    <w:rsid w:val="00EF1026"/>
    <w:rsid w:val="00EF1081"/>
    <w:rsid w:val="00EF11C3"/>
    <w:rsid w:val="00EF1307"/>
    <w:rsid w:val="00EF1359"/>
    <w:rsid w:val="00EF1375"/>
    <w:rsid w:val="00EF1F9A"/>
    <w:rsid w:val="00EF21CB"/>
    <w:rsid w:val="00EF2DDC"/>
    <w:rsid w:val="00EF300E"/>
    <w:rsid w:val="00EF33AB"/>
    <w:rsid w:val="00EF3894"/>
    <w:rsid w:val="00EF39FE"/>
    <w:rsid w:val="00EF3C43"/>
    <w:rsid w:val="00EF3FEC"/>
    <w:rsid w:val="00EF4BEE"/>
    <w:rsid w:val="00EF51C7"/>
    <w:rsid w:val="00EF5DDC"/>
    <w:rsid w:val="00EF6157"/>
    <w:rsid w:val="00EF63A3"/>
    <w:rsid w:val="00EF6F64"/>
    <w:rsid w:val="00EF7179"/>
    <w:rsid w:val="00EF7563"/>
    <w:rsid w:val="00EF76BC"/>
    <w:rsid w:val="00EF7991"/>
    <w:rsid w:val="00F00914"/>
    <w:rsid w:val="00F00A42"/>
    <w:rsid w:val="00F00E6C"/>
    <w:rsid w:val="00F00F17"/>
    <w:rsid w:val="00F017FE"/>
    <w:rsid w:val="00F01A95"/>
    <w:rsid w:val="00F02973"/>
    <w:rsid w:val="00F02A9C"/>
    <w:rsid w:val="00F03183"/>
    <w:rsid w:val="00F03410"/>
    <w:rsid w:val="00F0352A"/>
    <w:rsid w:val="00F03569"/>
    <w:rsid w:val="00F039A8"/>
    <w:rsid w:val="00F03EF5"/>
    <w:rsid w:val="00F04269"/>
    <w:rsid w:val="00F042CC"/>
    <w:rsid w:val="00F04CD8"/>
    <w:rsid w:val="00F056EF"/>
    <w:rsid w:val="00F05C82"/>
    <w:rsid w:val="00F063EA"/>
    <w:rsid w:val="00F06EC8"/>
    <w:rsid w:val="00F071CB"/>
    <w:rsid w:val="00F073DF"/>
    <w:rsid w:val="00F07561"/>
    <w:rsid w:val="00F0785B"/>
    <w:rsid w:val="00F07F98"/>
    <w:rsid w:val="00F107BF"/>
    <w:rsid w:val="00F10927"/>
    <w:rsid w:val="00F12A25"/>
    <w:rsid w:val="00F12A33"/>
    <w:rsid w:val="00F12D66"/>
    <w:rsid w:val="00F133BC"/>
    <w:rsid w:val="00F13D5C"/>
    <w:rsid w:val="00F14467"/>
    <w:rsid w:val="00F164C0"/>
    <w:rsid w:val="00F16589"/>
    <w:rsid w:val="00F16A59"/>
    <w:rsid w:val="00F16ACD"/>
    <w:rsid w:val="00F1711F"/>
    <w:rsid w:val="00F17278"/>
    <w:rsid w:val="00F177AE"/>
    <w:rsid w:val="00F179E6"/>
    <w:rsid w:val="00F17F65"/>
    <w:rsid w:val="00F21715"/>
    <w:rsid w:val="00F2267E"/>
    <w:rsid w:val="00F22F86"/>
    <w:rsid w:val="00F22F91"/>
    <w:rsid w:val="00F2354B"/>
    <w:rsid w:val="00F237BB"/>
    <w:rsid w:val="00F23B91"/>
    <w:rsid w:val="00F23C91"/>
    <w:rsid w:val="00F23D44"/>
    <w:rsid w:val="00F246D7"/>
    <w:rsid w:val="00F24B1D"/>
    <w:rsid w:val="00F25669"/>
    <w:rsid w:val="00F25713"/>
    <w:rsid w:val="00F25C9C"/>
    <w:rsid w:val="00F27A74"/>
    <w:rsid w:val="00F27ACE"/>
    <w:rsid w:val="00F27CF8"/>
    <w:rsid w:val="00F27DA7"/>
    <w:rsid w:val="00F312A0"/>
    <w:rsid w:val="00F314A4"/>
    <w:rsid w:val="00F31B0D"/>
    <w:rsid w:val="00F31D25"/>
    <w:rsid w:val="00F31FCE"/>
    <w:rsid w:val="00F324A1"/>
    <w:rsid w:val="00F326E5"/>
    <w:rsid w:val="00F32B42"/>
    <w:rsid w:val="00F32D20"/>
    <w:rsid w:val="00F32D79"/>
    <w:rsid w:val="00F341EB"/>
    <w:rsid w:val="00F343CE"/>
    <w:rsid w:val="00F349B6"/>
    <w:rsid w:val="00F349CD"/>
    <w:rsid w:val="00F34EED"/>
    <w:rsid w:val="00F35940"/>
    <w:rsid w:val="00F360E1"/>
    <w:rsid w:val="00F362BC"/>
    <w:rsid w:val="00F367B6"/>
    <w:rsid w:val="00F4027A"/>
    <w:rsid w:val="00F40FC2"/>
    <w:rsid w:val="00F41EB2"/>
    <w:rsid w:val="00F42220"/>
    <w:rsid w:val="00F426CB"/>
    <w:rsid w:val="00F43380"/>
    <w:rsid w:val="00F436EF"/>
    <w:rsid w:val="00F44118"/>
    <w:rsid w:val="00F441D7"/>
    <w:rsid w:val="00F4484F"/>
    <w:rsid w:val="00F4586C"/>
    <w:rsid w:val="00F459A2"/>
    <w:rsid w:val="00F45A53"/>
    <w:rsid w:val="00F45C70"/>
    <w:rsid w:val="00F467F1"/>
    <w:rsid w:val="00F46FA9"/>
    <w:rsid w:val="00F47118"/>
    <w:rsid w:val="00F47BBC"/>
    <w:rsid w:val="00F47DBD"/>
    <w:rsid w:val="00F50016"/>
    <w:rsid w:val="00F5082A"/>
    <w:rsid w:val="00F509D6"/>
    <w:rsid w:val="00F50AF1"/>
    <w:rsid w:val="00F50C2C"/>
    <w:rsid w:val="00F50DE5"/>
    <w:rsid w:val="00F513D4"/>
    <w:rsid w:val="00F51470"/>
    <w:rsid w:val="00F51766"/>
    <w:rsid w:val="00F51C6A"/>
    <w:rsid w:val="00F51E9D"/>
    <w:rsid w:val="00F53620"/>
    <w:rsid w:val="00F5386A"/>
    <w:rsid w:val="00F53C1D"/>
    <w:rsid w:val="00F54C10"/>
    <w:rsid w:val="00F5542C"/>
    <w:rsid w:val="00F5662E"/>
    <w:rsid w:val="00F56799"/>
    <w:rsid w:val="00F56ED4"/>
    <w:rsid w:val="00F56F8F"/>
    <w:rsid w:val="00F5785B"/>
    <w:rsid w:val="00F57956"/>
    <w:rsid w:val="00F57C52"/>
    <w:rsid w:val="00F611E7"/>
    <w:rsid w:val="00F6163D"/>
    <w:rsid w:val="00F6220F"/>
    <w:rsid w:val="00F627F1"/>
    <w:rsid w:val="00F62911"/>
    <w:rsid w:val="00F62E9F"/>
    <w:rsid w:val="00F63BB8"/>
    <w:rsid w:val="00F642A8"/>
    <w:rsid w:val="00F64545"/>
    <w:rsid w:val="00F646DA"/>
    <w:rsid w:val="00F6486C"/>
    <w:rsid w:val="00F64955"/>
    <w:rsid w:val="00F64DAF"/>
    <w:rsid w:val="00F65C56"/>
    <w:rsid w:val="00F660E5"/>
    <w:rsid w:val="00F66420"/>
    <w:rsid w:val="00F66D5E"/>
    <w:rsid w:val="00F675E6"/>
    <w:rsid w:val="00F6779D"/>
    <w:rsid w:val="00F70856"/>
    <w:rsid w:val="00F70C40"/>
    <w:rsid w:val="00F70D59"/>
    <w:rsid w:val="00F710E1"/>
    <w:rsid w:val="00F71D18"/>
    <w:rsid w:val="00F722BD"/>
    <w:rsid w:val="00F73DB8"/>
    <w:rsid w:val="00F7450D"/>
    <w:rsid w:val="00F74FAE"/>
    <w:rsid w:val="00F758FB"/>
    <w:rsid w:val="00F75A2A"/>
    <w:rsid w:val="00F75E0C"/>
    <w:rsid w:val="00F75E93"/>
    <w:rsid w:val="00F760A6"/>
    <w:rsid w:val="00F76508"/>
    <w:rsid w:val="00F76B1D"/>
    <w:rsid w:val="00F77098"/>
    <w:rsid w:val="00F7730D"/>
    <w:rsid w:val="00F77357"/>
    <w:rsid w:val="00F776F6"/>
    <w:rsid w:val="00F7773C"/>
    <w:rsid w:val="00F77742"/>
    <w:rsid w:val="00F802DB"/>
    <w:rsid w:val="00F80B4C"/>
    <w:rsid w:val="00F80D9D"/>
    <w:rsid w:val="00F80FED"/>
    <w:rsid w:val="00F81486"/>
    <w:rsid w:val="00F8171D"/>
    <w:rsid w:val="00F81C60"/>
    <w:rsid w:val="00F81CD9"/>
    <w:rsid w:val="00F82092"/>
    <w:rsid w:val="00F82A6A"/>
    <w:rsid w:val="00F82D0B"/>
    <w:rsid w:val="00F832DD"/>
    <w:rsid w:val="00F8379D"/>
    <w:rsid w:val="00F837E3"/>
    <w:rsid w:val="00F83DDA"/>
    <w:rsid w:val="00F83E18"/>
    <w:rsid w:val="00F8448B"/>
    <w:rsid w:val="00F84496"/>
    <w:rsid w:val="00F84514"/>
    <w:rsid w:val="00F84C71"/>
    <w:rsid w:val="00F84D33"/>
    <w:rsid w:val="00F857E6"/>
    <w:rsid w:val="00F85974"/>
    <w:rsid w:val="00F8619E"/>
    <w:rsid w:val="00F865CD"/>
    <w:rsid w:val="00F86A84"/>
    <w:rsid w:val="00F871A3"/>
    <w:rsid w:val="00F87D7A"/>
    <w:rsid w:val="00F9038F"/>
    <w:rsid w:val="00F904E8"/>
    <w:rsid w:val="00F90675"/>
    <w:rsid w:val="00F907C8"/>
    <w:rsid w:val="00F90E43"/>
    <w:rsid w:val="00F913C7"/>
    <w:rsid w:val="00F9144A"/>
    <w:rsid w:val="00F917E3"/>
    <w:rsid w:val="00F91D7D"/>
    <w:rsid w:val="00F92655"/>
    <w:rsid w:val="00F92ABE"/>
    <w:rsid w:val="00F93675"/>
    <w:rsid w:val="00F9381B"/>
    <w:rsid w:val="00F94E62"/>
    <w:rsid w:val="00F95423"/>
    <w:rsid w:val="00F957BD"/>
    <w:rsid w:val="00F95E62"/>
    <w:rsid w:val="00F96150"/>
    <w:rsid w:val="00F96543"/>
    <w:rsid w:val="00F9672F"/>
    <w:rsid w:val="00F96C44"/>
    <w:rsid w:val="00F976D3"/>
    <w:rsid w:val="00F9771F"/>
    <w:rsid w:val="00F97E83"/>
    <w:rsid w:val="00FA07FF"/>
    <w:rsid w:val="00FA0FEB"/>
    <w:rsid w:val="00FA12A6"/>
    <w:rsid w:val="00FA18D6"/>
    <w:rsid w:val="00FA1C39"/>
    <w:rsid w:val="00FA1E9A"/>
    <w:rsid w:val="00FA2313"/>
    <w:rsid w:val="00FA2387"/>
    <w:rsid w:val="00FA2483"/>
    <w:rsid w:val="00FA2F82"/>
    <w:rsid w:val="00FA318B"/>
    <w:rsid w:val="00FA33FC"/>
    <w:rsid w:val="00FA373C"/>
    <w:rsid w:val="00FA3C46"/>
    <w:rsid w:val="00FA3E35"/>
    <w:rsid w:val="00FA4025"/>
    <w:rsid w:val="00FA48CA"/>
    <w:rsid w:val="00FA73EC"/>
    <w:rsid w:val="00FA7472"/>
    <w:rsid w:val="00FB0C17"/>
    <w:rsid w:val="00FB1AAF"/>
    <w:rsid w:val="00FB1C07"/>
    <w:rsid w:val="00FB1D47"/>
    <w:rsid w:val="00FB2880"/>
    <w:rsid w:val="00FB305B"/>
    <w:rsid w:val="00FB3162"/>
    <w:rsid w:val="00FB3464"/>
    <w:rsid w:val="00FB3C8B"/>
    <w:rsid w:val="00FB3D52"/>
    <w:rsid w:val="00FB3E3C"/>
    <w:rsid w:val="00FB3F54"/>
    <w:rsid w:val="00FB4109"/>
    <w:rsid w:val="00FB4C74"/>
    <w:rsid w:val="00FB4DB5"/>
    <w:rsid w:val="00FB68CC"/>
    <w:rsid w:val="00FB7B14"/>
    <w:rsid w:val="00FB7F5B"/>
    <w:rsid w:val="00FC0752"/>
    <w:rsid w:val="00FC0B7A"/>
    <w:rsid w:val="00FC0E8E"/>
    <w:rsid w:val="00FC13EC"/>
    <w:rsid w:val="00FC200D"/>
    <w:rsid w:val="00FC2B95"/>
    <w:rsid w:val="00FC2F61"/>
    <w:rsid w:val="00FC32A6"/>
    <w:rsid w:val="00FC369E"/>
    <w:rsid w:val="00FC3767"/>
    <w:rsid w:val="00FC4647"/>
    <w:rsid w:val="00FC47D9"/>
    <w:rsid w:val="00FC49A7"/>
    <w:rsid w:val="00FC50E9"/>
    <w:rsid w:val="00FC52F3"/>
    <w:rsid w:val="00FC570F"/>
    <w:rsid w:val="00FC5E3D"/>
    <w:rsid w:val="00FC60A4"/>
    <w:rsid w:val="00FC643A"/>
    <w:rsid w:val="00FC6761"/>
    <w:rsid w:val="00FC7181"/>
    <w:rsid w:val="00FC7446"/>
    <w:rsid w:val="00FD0007"/>
    <w:rsid w:val="00FD03AB"/>
    <w:rsid w:val="00FD05A8"/>
    <w:rsid w:val="00FD0CA8"/>
    <w:rsid w:val="00FD1778"/>
    <w:rsid w:val="00FD17B5"/>
    <w:rsid w:val="00FD18CA"/>
    <w:rsid w:val="00FD2DCD"/>
    <w:rsid w:val="00FD3460"/>
    <w:rsid w:val="00FD35F4"/>
    <w:rsid w:val="00FD3FFC"/>
    <w:rsid w:val="00FD467C"/>
    <w:rsid w:val="00FD4DB2"/>
    <w:rsid w:val="00FD59D2"/>
    <w:rsid w:val="00FD5E3D"/>
    <w:rsid w:val="00FD68B8"/>
    <w:rsid w:val="00FD6AB9"/>
    <w:rsid w:val="00FD6D68"/>
    <w:rsid w:val="00FD6F93"/>
    <w:rsid w:val="00FD7086"/>
    <w:rsid w:val="00FD74C6"/>
    <w:rsid w:val="00FD7FF4"/>
    <w:rsid w:val="00FE0172"/>
    <w:rsid w:val="00FE063C"/>
    <w:rsid w:val="00FE0C6B"/>
    <w:rsid w:val="00FE0DB4"/>
    <w:rsid w:val="00FE12AA"/>
    <w:rsid w:val="00FE1799"/>
    <w:rsid w:val="00FE27BE"/>
    <w:rsid w:val="00FE2BCF"/>
    <w:rsid w:val="00FE359F"/>
    <w:rsid w:val="00FE3811"/>
    <w:rsid w:val="00FE3EA4"/>
    <w:rsid w:val="00FE3F8D"/>
    <w:rsid w:val="00FE4190"/>
    <w:rsid w:val="00FE4ADB"/>
    <w:rsid w:val="00FE5CFD"/>
    <w:rsid w:val="00FE6110"/>
    <w:rsid w:val="00FE65BD"/>
    <w:rsid w:val="00FE7030"/>
    <w:rsid w:val="00FE75F3"/>
    <w:rsid w:val="00FE7C0E"/>
    <w:rsid w:val="00FF0268"/>
    <w:rsid w:val="00FF0AB4"/>
    <w:rsid w:val="00FF10B4"/>
    <w:rsid w:val="00FF152E"/>
    <w:rsid w:val="00FF2757"/>
    <w:rsid w:val="00FF2D01"/>
    <w:rsid w:val="00FF3071"/>
    <w:rsid w:val="00FF3691"/>
    <w:rsid w:val="00FF3724"/>
    <w:rsid w:val="00FF3F84"/>
    <w:rsid w:val="00FF469A"/>
    <w:rsid w:val="00FF4C37"/>
    <w:rsid w:val="00FF5095"/>
    <w:rsid w:val="00FF5A1C"/>
    <w:rsid w:val="00FF6CC4"/>
    <w:rsid w:val="00FF7233"/>
    <w:rsid w:val="00FF75A7"/>
    <w:rsid w:val="00FF762D"/>
    <w:rsid w:val="00FF7C79"/>
    <w:rsid w:val="00FF7EE4"/>
    <w:rsid w:val="010BFBAD"/>
    <w:rsid w:val="011C3E94"/>
    <w:rsid w:val="017BD545"/>
    <w:rsid w:val="018BC094"/>
    <w:rsid w:val="01D19FED"/>
    <w:rsid w:val="028DFB26"/>
    <w:rsid w:val="029DD537"/>
    <w:rsid w:val="02E328D6"/>
    <w:rsid w:val="02E3F998"/>
    <w:rsid w:val="02E74982"/>
    <w:rsid w:val="02E94001"/>
    <w:rsid w:val="02EBDF3C"/>
    <w:rsid w:val="030BB5F2"/>
    <w:rsid w:val="032BC150"/>
    <w:rsid w:val="033B17C2"/>
    <w:rsid w:val="034B8C8A"/>
    <w:rsid w:val="035717BF"/>
    <w:rsid w:val="0381BE19"/>
    <w:rsid w:val="03D37185"/>
    <w:rsid w:val="03EEDD64"/>
    <w:rsid w:val="04FB3864"/>
    <w:rsid w:val="05009132"/>
    <w:rsid w:val="0543FC03"/>
    <w:rsid w:val="0561D607"/>
    <w:rsid w:val="05824253"/>
    <w:rsid w:val="05AD7D82"/>
    <w:rsid w:val="05B1895A"/>
    <w:rsid w:val="05B40D7D"/>
    <w:rsid w:val="067176A0"/>
    <w:rsid w:val="06CED81B"/>
    <w:rsid w:val="07240DD0"/>
    <w:rsid w:val="078FBF5B"/>
    <w:rsid w:val="07AA68E9"/>
    <w:rsid w:val="0802C3B9"/>
    <w:rsid w:val="0827797F"/>
    <w:rsid w:val="0858AAD0"/>
    <w:rsid w:val="08E9A1AA"/>
    <w:rsid w:val="0912B5F8"/>
    <w:rsid w:val="09B0E776"/>
    <w:rsid w:val="09C4D043"/>
    <w:rsid w:val="0A6F2E86"/>
    <w:rsid w:val="0AC5309E"/>
    <w:rsid w:val="0AE485DF"/>
    <w:rsid w:val="0B0DD7D5"/>
    <w:rsid w:val="0B36BADE"/>
    <w:rsid w:val="0B4C5964"/>
    <w:rsid w:val="0B878257"/>
    <w:rsid w:val="0BACE876"/>
    <w:rsid w:val="0CBE5994"/>
    <w:rsid w:val="0CF53A20"/>
    <w:rsid w:val="0D52DDB8"/>
    <w:rsid w:val="0DAC0278"/>
    <w:rsid w:val="0E06C6CA"/>
    <w:rsid w:val="0E07F48B"/>
    <w:rsid w:val="0E2EB6EE"/>
    <w:rsid w:val="0E706A09"/>
    <w:rsid w:val="0E8B5EAB"/>
    <w:rsid w:val="0EB43208"/>
    <w:rsid w:val="0F1A820D"/>
    <w:rsid w:val="0F1C7A1C"/>
    <w:rsid w:val="0F5367DF"/>
    <w:rsid w:val="0F76D5D2"/>
    <w:rsid w:val="0FF9CEA7"/>
    <w:rsid w:val="104372A7"/>
    <w:rsid w:val="10806482"/>
    <w:rsid w:val="109A58CE"/>
    <w:rsid w:val="10F4BD1C"/>
    <w:rsid w:val="112C9EF0"/>
    <w:rsid w:val="1138A2A0"/>
    <w:rsid w:val="1145620F"/>
    <w:rsid w:val="11523DAC"/>
    <w:rsid w:val="11F2C336"/>
    <w:rsid w:val="11F5A8C5"/>
    <w:rsid w:val="120636C1"/>
    <w:rsid w:val="121D9244"/>
    <w:rsid w:val="12A4E939"/>
    <w:rsid w:val="12F8D7BA"/>
    <w:rsid w:val="13E7D660"/>
    <w:rsid w:val="1419B4DE"/>
    <w:rsid w:val="143A7864"/>
    <w:rsid w:val="143F9F02"/>
    <w:rsid w:val="14597C55"/>
    <w:rsid w:val="14734661"/>
    <w:rsid w:val="14C77F4F"/>
    <w:rsid w:val="1523A65D"/>
    <w:rsid w:val="15962CB2"/>
    <w:rsid w:val="15DBFD1B"/>
    <w:rsid w:val="15F27FDE"/>
    <w:rsid w:val="160AB844"/>
    <w:rsid w:val="160B377E"/>
    <w:rsid w:val="16899C8D"/>
    <w:rsid w:val="16C51F7F"/>
    <w:rsid w:val="16EB7821"/>
    <w:rsid w:val="16EBF2F3"/>
    <w:rsid w:val="171B4520"/>
    <w:rsid w:val="171E2C87"/>
    <w:rsid w:val="17634248"/>
    <w:rsid w:val="1797A8DC"/>
    <w:rsid w:val="17C728C2"/>
    <w:rsid w:val="17E952AE"/>
    <w:rsid w:val="184E2A7D"/>
    <w:rsid w:val="188BB4C0"/>
    <w:rsid w:val="18A9DF79"/>
    <w:rsid w:val="18E525B3"/>
    <w:rsid w:val="1971BF31"/>
    <w:rsid w:val="1979A838"/>
    <w:rsid w:val="19FB9CBE"/>
    <w:rsid w:val="1A0B3962"/>
    <w:rsid w:val="1A263048"/>
    <w:rsid w:val="1AE19D5B"/>
    <w:rsid w:val="1AF4BFCC"/>
    <w:rsid w:val="1B1F0353"/>
    <w:rsid w:val="1C2CCE5A"/>
    <w:rsid w:val="1C4FC85E"/>
    <w:rsid w:val="1C91AD05"/>
    <w:rsid w:val="1C981781"/>
    <w:rsid w:val="1D5151F2"/>
    <w:rsid w:val="1DD4E500"/>
    <w:rsid w:val="1DF9A224"/>
    <w:rsid w:val="1E1F7B45"/>
    <w:rsid w:val="1E876E4B"/>
    <w:rsid w:val="1E95AD95"/>
    <w:rsid w:val="1EF52AA3"/>
    <w:rsid w:val="1F7F87C0"/>
    <w:rsid w:val="1FB7FD9B"/>
    <w:rsid w:val="20133EA3"/>
    <w:rsid w:val="203B4EAB"/>
    <w:rsid w:val="204AC6B3"/>
    <w:rsid w:val="2072112B"/>
    <w:rsid w:val="20E3612E"/>
    <w:rsid w:val="216CB794"/>
    <w:rsid w:val="21785238"/>
    <w:rsid w:val="22592612"/>
    <w:rsid w:val="22593B7F"/>
    <w:rsid w:val="22844CC5"/>
    <w:rsid w:val="22AD4AC6"/>
    <w:rsid w:val="22D0B9A3"/>
    <w:rsid w:val="2397CAA8"/>
    <w:rsid w:val="23F5FD4B"/>
    <w:rsid w:val="2401FF55"/>
    <w:rsid w:val="242EA122"/>
    <w:rsid w:val="24A13128"/>
    <w:rsid w:val="24ED2CF6"/>
    <w:rsid w:val="250B6AE4"/>
    <w:rsid w:val="256CA5CB"/>
    <w:rsid w:val="258B8EB9"/>
    <w:rsid w:val="25A94412"/>
    <w:rsid w:val="25D3370C"/>
    <w:rsid w:val="261FE929"/>
    <w:rsid w:val="26CC68E2"/>
    <w:rsid w:val="26DCFA9B"/>
    <w:rsid w:val="26F08076"/>
    <w:rsid w:val="27BF16A9"/>
    <w:rsid w:val="27CF50CD"/>
    <w:rsid w:val="27FEAAB3"/>
    <w:rsid w:val="2804B867"/>
    <w:rsid w:val="28624722"/>
    <w:rsid w:val="289D123D"/>
    <w:rsid w:val="28ED0D35"/>
    <w:rsid w:val="294059DC"/>
    <w:rsid w:val="294643AD"/>
    <w:rsid w:val="29715884"/>
    <w:rsid w:val="29943825"/>
    <w:rsid w:val="29FB362A"/>
    <w:rsid w:val="2A1B2E30"/>
    <w:rsid w:val="2A9CBE68"/>
    <w:rsid w:val="2ABBA1AC"/>
    <w:rsid w:val="2AEA5F96"/>
    <w:rsid w:val="2AF1BAA9"/>
    <w:rsid w:val="2B190147"/>
    <w:rsid w:val="2BFA6788"/>
    <w:rsid w:val="2C1EE346"/>
    <w:rsid w:val="2D0EBA1D"/>
    <w:rsid w:val="2D6CB1B6"/>
    <w:rsid w:val="2DA47130"/>
    <w:rsid w:val="2E48125B"/>
    <w:rsid w:val="2E766494"/>
    <w:rsid w:val="2E872ECB"/>
    <w:rsid w:val="2EE943F0"/>
    <w:rsid w:val="2F098AD3"/>
    <w:rsid w:val="2F1B8F19"/>
    <w:rsid w:val="2F3DDD14"/>
    <w:rsid w:val="2F517F47"/>
    <w:rsid w:val="2F756508"/>
    <w:rsid w:val="2FC1880D"/>
    <w:rsid w:val="302B28D0"/>
    <w:rsid w:val="30386EFA"/>
    <w:rsid w:val="3092F9FF"/>
    <w:rsid w:val="3133428B"/>
    <w:rsid w:val="3171DDF0"/>
    <w:rsid w:val="32F7CF79"/>
    <w:rsid w:val="3337DEB4"/>
    <w:rsid w:val="33634340"/>
    <w:rsid w:val="33AF479C"/>
    <w:rsid w:val="33E1B4B6"/>
    <w:rsid w:val="33E7153E"/>
    <w:rsid w:val="34093D0C"/>
    <w:rsid w:val="345DC2D9"/>
    <w:rsid w:val="348BEF10"/>
    <w:rsid w:val="34ABC3AD"/>
    <w:rsid w:val="3501C13F"/>
    <w:rsid w:val="351C2C77"/>
    <w:rsid w:val="35E1779F"/>
    <w:rsid w:val="35E25E88"/>
    <w:rsid w:val="362144D3"/>
    <w:rsid w:val="364F1BF2"/>
    <w:rsid w:val="3683EEFE"/>
    <w:rsid w:val="369CF850"/>
    <w:rsid w:val="37CC1A64"/>
    <w:rsid w:val="38A29436"/>
    <w:rsid w:val="38E8E0A7"/>
    <w:rsid w:val="38FAEAD9"/>
    <w:rsid w:val="3948357C"/>
    <w:rsid w:val="395C66D2"/>
    <w:rsid w:val="3A094857"/>
    <w:rsid w:val="3A617319"/>
    <w:rsid w:val="3A9B10E4"/>
    <w:rsid w:val="3AAE033C"/>
    <w:rsid w:val="3B3D293A"/>
    <w:rsid w:val="3B64463B"/>
    <w:rsid w:val="3BAB63ED"/>
    <w:rsid w:val="3BDDA4DE"/>
    <w:rsid w:val="3C7A293E"/>
    <w:rsid w:val="3CD3858E"/>
    <w:rsid w:val="3DA91CD8"/>
    <w:rsid w:val="3DEBE81D"/>
    <w:rsid w:val="3E43962B"/>
    <w:rsid w:val="3E48D12B"/>
    <w:rsid w:val="3EA5098E"/>
    <w:rsid w:val="3EE0FCBA"/>
    <w:rsid w:val="3F8068B1"/>
    <w:rsid w:val="405E2D8C"/>
    <w:rsid w:val="40FCD1C4"/>
    <w:rsid w:val="4181C471"/>
    <w:rsid w:val="41B5B728"/>
    <w:rsid w:val="41BAEB1D"/>
    <w:rsid w:val="41C191B1"/>
    <w:rsid w:val="428EFA63"/>
    <w:rsid w:val="4399C29B"/>
    <w:rsid w:val="43D38088"/>
    <w:rsid w:val="443E9AD1"/>
    <w:rsid w:val="4449E3D2"/>
    <w:rsid w:val="444F31FC"/>
    <w:rsid w:val="447B44C7"/>
    <w:rsid w:val="44849056"/>
    <w:rsid w:val="44A9A14D"/>
    <w:rsid w:val="44D4FF24"/>
    <w:rsid w:val="44D9F8CE"/>
    <w:rsid w:val="464AB51D"/>
    <w:rsid w:val="46932A09"/>
    <w:rsid w:val="46EC9C22"/>
    <w:rsid w:val="474C70D2"/>
    <w:rsid w:val="475684EF"/>
    <w:rsid w:val="47D6DA08"/>
    <w:rsid w:val="47EACB15"/>
    <w:rsid w:val="48245AEF"/>
    <w:rsid w:val="48385B89"/>
    <w:rsid w:val="484A34A6"/>
    <w:rsid w:val="4893EFC1"/>
    <w:rsid w:val="48F04328"/>
    <w:rsid w:val="48F207B0"/>
    <w:rsid w:val="48FBF64D"/>
    <w:rsid w:val="494F93A1"/>
    <w:rsid w:val="495BDB49"/>
    <w:rsid w:val="4986C563"/>
    <w:rsid w:val="498AB6A3"/>
    <w:rsid w:val="49B772BD"/>
    <w:rsid w:val="4A68FA57"/>
    <w:rsid w:val="4A9B6ECC"/>
    <w:rsid w:val="4AB3E9CA"/>
    <w:rsid w:val="4AEBFDBE"/>
    <w:rsid w:val="4B57757C"/>
    <w:rsid w:val="4B5F0B51"/>
    <w:rsid w:val="4B6CDEAD"/>
    <w:rsid w:val="4BE2DA08"/>
    <w:rsid w:val="4BFE2F1A"/>
    <w:rsid w:val="4C879DE8"/>
    <w:rsid w:val="4CF0840E"/>
    <w:rsid w:val="4D3431C5"/>
    <w:rsid w:val="4D3B9411"/>
    <w:rsid w:val="4D9998F3"/>
    <w:rsid w:val="4E2F6413"/>
    <w:rsid w:val="4E7B2DD2"/>
    <w:rsid w:val="4EA910C2"/>
    <w:rsid w:val="4ECC3649"/>
    <w:rsid w:val="4EEB8B85"/>
    <w:rsid w:val="4F976231"/>
    <w:rsid w:val="4FB0711D"/>
    <w:rsid w:val="4FD5DFD2"/>
    <w:rsid w:val="4FE36B4A"/>
    <w:rsid w:val="504C47E5"/>
    <w:rsid w:val="50A07235"/>
    <w:rsid w:val="5143A41B"/>
    <w:rsid w:val="517D9A1F"/>
    <w:rsid w:val="51974CA6"/>
    <w:rsid w:val="51C97FBF"/>
    <w:rsid w:val="522E1E4D"/>
    <w:rsid w:val="525D4472"/>
    <w:rsid w:val="5261725F"/>
    <w:rsid w:val="5278DCC0"/>
    <w:rsid w:val="528C352F"/>
    <w:rsid w:val="52FE99FF"/>
    <w:rsid w:val="5370BC85"/>
    <w:rsid w:val="5378EF95"/>
    <w:rsid w:val="5386277D"/>
    <w:rsid w:val="5386F52C"/>
    <w:rsid w:val="546438C5"/>
    <w:rsid w:val="54878C29"/>
    <w:rsid w:val="54D64F63"/>
    <w:rsid w:val="54EF2079"/>
    <w:rsid w:val="5509D9B9"/>
    <w:rsid w:val="558AE0A6"/>
    <w:rsid w:val="55DE4117"/>
    <w:rsid w:val="56E22160"/>
    <w:rsid w:val="56ECA621"/>
    <w:rsid w:val="5764CD40"/>
    <w:rsid w:val="576B6575"/>
    <w:rsid w:val="5778FB46"/>
    <w:rsid w:val="57ED54A8"/>
    <w:rsid w:val="57FBC8FA"/>
    <w:rsid w:val="588614A2"/>
    <w:rsid w:val="58BD33FD"/>
    <w:rsid w:val="58DF19A4"/>
    <w:rsid w:val="58ED675C"/>
    <w:rsid w:val="58FFC0C9"/>
    <w:rsid w:val="59B461D3"/>
    <w:rsid w:val="59CD9FBC"/>
    <w:rsid w:val="59EF5C4D"/>
    <w:rsid w:val="5A3B4649"/>
    <w:rsid w:val="5A4616BD"/>
    <w:rsid w:val="5A5F9C64"/>
    <w:rsid w:val="5A922CF4"/>
    <w:rsid w:val="5ACB683B"/>
    <w:rsid w:val="5AF8F0C5"/>
    <w:rsid w:val="5B2703E5"/>
    <w:rsid w:val="5B4D8BCD"/>
    <w:rsid w:val="5B4E6729"/>
    <w:rsid w:val="5BE51AB3"/>
    <w:rsid w:val="5BE9479E"/>
    <w:rsid w:val="5C0A116B"/>
    <w:rsid w:val="5C0F1014"/>
    <w:rsid w:val="5C4FF037"/>
    <w:rsid w:val="5C89073B"/>
    <w:rsid w:val="5C94FDC6"/>
    <w:rsid w:val="5CF76C69"/>
    <w:rsid w:val="5D3D95B6"/>
    <w:rsid w:val="5D53AB1F"/>
    <w:rsid w:val="5DA42BF6"/>
    <w:rsid w:val="5DE28D09"/>
    <w:rsid w:val="5E1058F1"/>
    <w:rsid w:val="5E7C1AB8"/>
    <w:rsid w:val="5EAC9962"/>
    <w:rsid w:val="5F7AFE9C"/>
    <w:rsid w:val="5F8CAD00"/>
    <w:rsid w:val="5F9D324D"/>
    <w:rsid w:val="60B7A557"/>
    <w:rsid w:val="6159B6D2"/>
    <w:rsid w:val="617E4164"/>
    <w:rsid w:val="61D03EE5"/>
    <w:rsid w:val="622AC5B3"/>
    <w:rsid w:val="6254B6B5"/>
    <w:rsid w:val="62876E1C"/>
    <w:rsid w:val="62BDFB28"/>
    <w:rsid w:val="62C4A897"/>
    <w:rsid w:val="63A49FF4"/>
    <w:rsid w:val="63E258BF"/>
    <w:rsid w:val="6411356B"/>
    <w:rsid w:val="641646AD"/>
    <w:rsid w:val="643FEE26"/>
    <w:rsid w:val="646D011D"/>
    <w:rsid w:val="648675B1"/>
    <w:rsid w:val="6511DA80"/>
    <w:rsid w:val="65954B3A"/>
    <w:rsid w:val="669775EB"/>
    <w:rsid w:val="672E2D7D"/>
    <w:rsid w:val="67BBE2F8"/>
    <w:rsid w:val="67DB8396"/>
    <w:rsid w:val="681281D1"/>
    <w:rsid w:val="687A563C"/>
    <w:rsid w:val="68F433A4"/>
    <w:rsid w:val="691A04B9"/>
    <w:rsid w:val="6968BCBF"/>
    <w:rsid w:val="69ECE168"/>
    <w:rsid w:val="6A006BC9"/>
    <w:rsid w:val="6A2FB313"/>
    <w:rsid w:val="6A480899"/>
    <w:rsid w:val="6A5AD264"/>
    <w:rsid w:val="6A7BFF32"/>
    <w:rsid w:val="6A909CE5"/>
    <w:rsid w:val="6A99A235"/>
    <w:rsid w:val="6ADE8F8B"/>
    <w:rsid w:val="6B01EB8D"/>
    <w:rsid w:val="6B4F67C1"/>
    <w:rsid w:val="6BB42A79"/>
    <w:rsid w:val="6BCBA65A"/>
    <w:rsid w:val="6C1FDFE2"/>
    <w:rsid w:val="6C347083"/>
    <w:rsid w:val="6C60BFDB"/>
    <w:rsid w:val="6C62A78C"/>
    <w:rsid w:val="6CA01B10"/>
    <w:rsid w:val="6CAB3E26"/>
    <w:rsid w:val="6D3DBB78"/>
    <w:rsid w:val="6D8EA9E8"/>
    <w:rsid w:val="6D98A0A6"/>
    <w:rsid w:val="6DC78A0F"/>
    <w:rsid w:val="6E42C311"/>
    <w:rsid w:val="6E4C210D"/>
    <w:rsid w:val="6F7867A1"/>
    <w:rsid w:val="70126C90"/>
    <w:rsid w:val="70277CA1"/>
    <w:rsid w:val="70497456"/>
    <w:rsid w:val="70566D27"/>
    <w:rsid w:val="70915130"/>
    <w:rsid w:val="713513D7"/>
    <w:rsid w:val="7173CDB9"/>
    <w:rsid w:val="718E5569"/>
    <w:rsid w:val="71CEE55C"/>
    <w:rsid w:val="71E9FA5C"/>
    <w:rsid w:val="71F7AAEF"/>
    <w:rsid w:val="723EFA5B"/>
    <w:rsid w:val="724D72AB"/>
    <w:rsid w:val="72D0BCDA"/>
    <w:rsid w:val="72E9CBCC"/>
    <w:rsid w:val="73A38FC0"/>
    <w:rsid w:val="741FE621"/>
    <w:rsid w:val="746D36A8"/>
    <w:rsid w:val="74C7391D"/>
    <w:rsid w:val="74EE4E6B"/>
    <w:rsid w:val="75991291"/>
    <w:rsid w:val="75A054B8"/>
    <w:rsid w:val="7674DBCD"/>
    <w:rsid w:val="76AB6504"/>
    <w:rsid w:val="76B199FA"/>
    <w:rsid w:val="76BB37A4"/>
    <w:rsid w:val="76C6B80E"/>
    <w:rsid w:val="771F216D"/>
    <w:rsid w:val="779E3670"/>
    <w:rsid w:val="77AA9BC4"/>
    <w:rsid w:val="782C22A2"/>
    <w:rsid w:val="78387FAC"/>
    <w:rsid w:val="78C50359"/>
    <w:rsid w:val="78EEB05A"/>
    <w:rsid w:val="794254E1"/>
    <w:rsid w:val="79A5DE3B"/>
    <w:rsid w:val="79B5FDAC"/>
    <w:rsid w:val="7A088D72"/>
    <w:rsid w:val="7A3D5AD9"/>
    <w:rsid w:val="7AE1CB57"/>
    <w:rsid w:val="7AF31B01"/>
    <w:rsid w:val="7B307EE3"/>
    <w:rsid w:val="7BAD356A"/>
    <w:rsid w:val="7BB87302"/>
    <w:rsid w:val="7BD6DEFD"/>
    <w:rsid w:val="7BE273FF"/>
    <w:rsid w:val="7BEC053B"/>
    <w:rsid w:val="7BFDA4B9"/>
    <w:rsid w:val="7C47F10C"/>
    <w:rsid w:val="7CAF496F"/>
    <w:rsid w:val="7CC271EC"/>
    <w:rsid w:val="7CE17435"/>
    <w:rsid w:val="7CE9157F"/>
    <w:rsid w:val="7D31418D"/>
    <w:rsid w:val="7D64CEF1"/>
    <w:rsid w:val="7D7248F4"/>
    <w:rsid w:val="7D9BDD92"/>
    <w:rsid w:val="7DB9DD5A"/>
    <w:rsid w:val="7DF76195"/>
    <w:rsid w:val="7E2700DB"/>
    <w:rsid w:val="7FB63898"/>
    <w:rsid w:val="7FFAFD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795F37"/>
  <w15:docId w15:val="{E9BF7798-F0A3-4FB4-8FF3-5918C688D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Times New Roman" w:hAnsi="Corbe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BE5"/>
    <w:pPr>
      <w:spacing w:after="240" w:line="300" w:lineRule="auto"/>
      <w:jc w:val="both"/>
    </w:pPr>
    <w:rPr>
      <w:sz w:val="24"/>
      <w:szCs w:val="24"/>
      <w:lang w:eastAsia="en-US"/>
    </w:rPr>
  </w:style>
  <w:style w:type="paragraph" w:styleId="Heading1">
    <w:name w:val="heading 1"/>
    <w:basedOn w:val="Normal"/>
    <w:next w:val="Normal"/>
    <w:link w:val="Heading1Char"/>
    <w:uiPriority w:val="9"/>
    <w:qFormat/>
    <w:rsid w:val="00F8619E"/>
    <w:pPr>
      <w:keepNext/>
      <w:keepLines/>
      <w:pBdr>
        <w:bottom w:val="single" w:sz="8" w:space="2" w:color="1E1B46"/>
      </w:pBdr>
      <w:spacing w:before="600" w:after="120" w:line="240" w:lineRule="auto"/>
      <w:outlineLvl w:val="0"/>
    </w:pPr>
    <w:rPr>
      <w:b/>
      <w:bCs/>
      <w:color w:val="1E1B46"/>
      <w:sz w:val="44"/>
      <w:szCs w:val="32"/>
    </w:rPr>
  </w:style>
  <w:style w:type="paragraph" w:styleId="Heading2">
    <w:name w:val="heading 2"/>
    <w:basedOn w:val="Heading1"/>
    <w:next w:val="Normal"/>
    <w:link w:val="Heading2Char"/>
    <w:uiPriority w:val="9"/>
    <w:unhideWhenUsed/>
    <w:qFormat/>
    <w:rsid w:val="00F8619E"/>
    <w:pPr>
      <w:pBdr>
        <w:bottom w:val="none" w:sz="0" w:space="0" w:color="auto"/>
      </w:pBdr>
      <w:spacing w:before="240" w:after="80"/>
      <w:outlineLvl w:val="1"/>
    </w:pPr>
    <w:rPr>
      <w:bCs w:val="0"/>
      <w:sz w:val="36"/>
      <w:szCs w:val="26"/>
    </w:rPr>
  </w:style>
  <w:style w:type="paragraph" w:styleId="Heading3">
    <w:name w:val="heading 3"/>
    <w:basedOn w:val="Normal"/>
    <w:next w:val="Normal"/>
    <w:link w:val="Heading3Char"/>
    <w:uiPriority w:val="9"/>
    <w:unhideWhenUsed/>
    <w:qFormat/>
    <w:rsid w:val="00F8619E"/>
    <w:pPr>
      <w:keepNext/>
      <w:keepLines/>
      <w:spacing w:before="360" w:after="0"/>
      <w:outlineLvl w:val="2"/>
    </w:pPr>
    <w:rPr>
      <w:b/>
      <w:bCs/>
      <w:color w:val="1E1B46"/>
      <w:sz w:val="28"/>
    </w:rPr>
  </w:style>
  <w:style w:type="paragraph" w:styleId="Heading4">
    <w:name w:val="heading 4"/>
    <w:basedOn w:val="Normal"/>
    <w:next w:val="Normal"/>
    <w:link w:val="Heading4Char"/>
    <w:uiPriority w:val="9"/>
    <w:unhideWhenUsed/>
    <w:qFormat/>
    <w:rsid w:val="00083EEE"/>
    <w:pPr>
      <w:keepNext/>
      <w:keepLines/>
      <w:spacing w:before="200" w:after="0"/>
      <w:outlineLvl w:val="3"/>
    </w:pPr>
    <w:rPr>
      <w:b/>
      <w:bCs/>
      <w:i/>
      <w:iCs/>
      <w:color w:val="85136A"/>
    </w:rPr>
  </w:style>
  <w:style w:type="paragraph" w:styleId="Heading5">
    <w:name w:val="heading 5"/>
    <w:basedOn w:val="Normal"/>
    <w:next w:val="Normal"/>
    <w:link w:val="Heading5Char"/>
    <w:uiPriority w:val="9"/>
    <w:unhideWhenUsed/>
    <w:qFormat/>
    <w:rsid w:val="0003147A"/>
    <w:pPr>
      <w:keepNext/>
      <w:keepLines/>
      <w:spacing w:before="40" w:after="0"/>
      <w:outlineLvl w:val="4"/>
    </w:pPr>
    <w:rPr>
      <w:color w:val="630E4F"/>
    </w:rPr>
  </w:style>
  <w:style w:type="paragraph" w:styleId="Heading6">
    <w:name w:val="heading 6"/>
    <w:basedOn w:val="Normal"/>
    <w:next w:val="Normal"/>
    <w:link w:val="Heading6Char"/>
    <w:uiPriority w:val="9"/>
    <w:unhideWhenUsed/>
    <w:qFormat/>
    <w:rsid w:val="00CF1C45"/>
    <w:pPr>
      <w:keepNext/>
      <w:keepLines/>
      <w:spacing w:before="40" w:after="0"/>
      <w:outlineLvl w:val="5"/>
    </w:pPr>
    <w:rPr>
      <w:color w:val="420934"/>
    </w:rPr>
  </w:style>
  <w:style w:type="paragraph" w:styleId="Heading7">
    <w:name w:val="heading 7"/>
    <w:basedOn w:val="Normal"/>
    <w:next w:val="Normal"/>
    <w:link w:val="Heading7Char"/>
    <w:uiPriority w:val="9"/>
    <w:unhideWhenUsed/>
    <w:qFormat/>
    <w:rsid w:val="00BF55F0"/>
    <w:pPr>
      <w:keepNext/>
      <w:keepLines/>
      <w:spacing w:before="40" w:after="0"/>
      <w:outlineLvl w:val="6"/>
    </w:pPr>
    <w:rPr>
      <w:i/>
      <w:iCs/>
      <w:color w:val="4209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2FB7"/>
    <w:pPr>
      <w:tabs>
        <w:tab w:val="right" w:pos="10224"/>
      </w:tabs>
      <w:jc w:val="center"/>
    </w:pPr>
    <w:rPr>
      <w:b/>
      <w:color w:val="1E1B46"/>
    </w:rPr>
  </w:style>
  <w:style w:type="character" w:customStyle="1" w:styleId="HeaderChar">
    <w:name w:val="Header Char"/>
    <w:link w:val="Header"/>
    <w:uiPriority w:val="99"/>
    <w:rsid w:val="00EE2FB7"/>
    <w:rPr>
      <w:b/>
      <w:color w:val="1E1B46"/>
    </w:rPr>
  </w:style>
  <w:style w:type="paragraph" w:styleId="Footer">
    <w:name w:val="footer"/>
    <w:basedOn w:val="Normal"/>
    <w:link w:val="FooterChar"/>
    <w:uiPriority w:val="99"/>
    <w:unhideWhenUsed/>
    <w:rsid w:val="00432CCC"/>
    <w:pPr>
      <w:tabs>
        <w:tab w:val="center" w:pos="4320"/>
        <w:tab w:val="right" w:pos="8640"/>
      </w:tabs>
    </w:pPr>
  </w:style>
  <w:style w:type="character" w:customStyle="1" w:styleId="FooterChar">
    <w:name w:val="Footer Char"/>
    <w:basedOn w:val="DefaultParagraphFont"/>
    <w:link w:val="Footer"/>
    <w:uiPriority w:val="99"/>
    <w:rsid w:val="00432CCC"/>
  </w:style>
  <w:style w:type="paragraph" w:styleId="BalloonText">
    <w:name w:val="Balloon Text"/>
    <w:basedOn w:val="Normal"/>
    <w:link w:val="BalloonTextChar"/>
    <w:uiPriority w:val="99"/>
    <w:semiHidden/>
    <w:unhideWhenUsed/>
    <w:rsid w:val="00432CCC"/>
    <w:rPr>
      <w:rFonts w:ascii="Lucida Grande" w:hAnsi="Lucida Grande" w:cs="Lucida Grande"/>
      <w:sz w:val="18"/>
      <w:szCs w:val="18"/>
    </w:rPr>
  </w:style>
  <w:style w:type="character" w:customStyle="1" w:styleId="BalloonTextChar">
    <w:name w:val="Balloon Text Char"/>
    <w:link w:val="BalloonText"/>
    <w:uiPriority w:val="99"/>
    <w:semiHidden/>
    <w:rsid w:val="00432CCC"/>
    <w:rPr>
      <w:rFonts w:ascii="Lucida Grande" w:hAnsi="Lucida Grande" w:cs="Lucida Grande"/>
      <w:sz w:val="18"/>
      <w:szCs w:val="18"/>
    </w:rPr>
  </w:style>
  <w:style w:type="paragraph" w:styleId="Title">
    <w:name w:val="Title"/>
    <w:basedOn w:val="Normal"/>
    <w:next w:val="Normal"/>
    <w:link w:val="TitleChar"/>
    <w:uiPriority w:val="10"/>
    <w:qFormat/>
    <w:rsid w:val="00C26882"/>
    <w:pPr>
      <w:spacing w:before="800"/>
      <w:contextualSpacing/>
      <w:jc w:val="right"/>
    </w:pPr>
    <w:rPr>
      <w:b/>
      <w:bCs/>
      <w:noProof/>
      <w:color w:val="1E1B46"/>
      <w:kern w:val="28"/>
      <w:sz w:val="72"/>
      <w:szCs w:val="64"/>
    </w:rPr>
  </w:style>
  <w:style w:type="character" w:customStyle="1" w:styleId="TitleChar">
    <w:name w:val="Title Char"/>
    <w:link w:val="Title"/>
    <w:uiPriority w:val="10"/>
    <w:rsid w:val="00C26882"/>
    <w:rPr>
      <w:rFonts w:ascii="Corbel" w:eastAsia="Times New Roman" w:hAnsi="Corbel" w:cs="Times New Roman"/>
      <w:b/>
      <w:bCs/>
      <w:noProof/>
      <w:color w:val="1E1B46"/>
      <w:kern w:val="28"/>
      <w:sz w:val="72"/>
      <w:szCs w:val="64"/>
    </w:rPr>
  </w:style>
  <w:style w:type="paragraph" w:styleId="Subtitle">
    <w:name w:val="Subtitle"/>
    <w:basedOn w:val="Normal"/>
    <w:next w:val="Normal"/>
    <w:link w:val="SubtitleChar"/>
    <w:uiPriority w:val="99"/>
    <w:qFormat/>
    <w:rsid w:val="00C26882"/>
    <w:pPr>
      <w:numPr>
        <w:ilvl w:val="1"/>
      </w:numPr>
      <w:spacing w:after="400"/>
      <w:jc w:val="right"/>
    </w:pPr>
    <w:rPr>
      <w:b/>
      <w:bCs/>
      <w:smallCaps/>
      <w:color w:val="1E1B46"/>
      <w:sz w:val="40"/>
      <w:szCs w:val="40"/>
    </w:rPr>
  </w:style>
  <w:style w:type="character" w:customStyle="1" w:styleId="SubtitleChar">
    <w:name w:val="Subtitle Char"/>
    <w:link w:val="Subtitle"/>
    <w:uiPriority w:val="99"/>
    <w:rsid w:val="00C26882"/>
    <w:rPr>
      <w:rFonts w:ascii="Corbel" w:eastAsia="Times New Roman" w:hAnsi="Corbel" w:cs="Times New Roman"/>
      <w:b/>
      <w:bCs/>
      <w:smallCaps/>
      <w:color w:val="1E1B46"/>
      <w:sz w:val="40"/>
      <w:szCs w:val="40"/>
    </w:rPr>
  </w:style>
  <w:style w:type="paragraph" w:customStyle="1" w:styleId="AuthorandDate">
    <w:name w:val="Author and Date"/>
    <w:basedOn w:val="Normal"/>
    <w:uiPriority w:val="99"/>
    <w:qFormat/>
    <w:rsid w:val="00C26882"/>
    <w:pPr>
      <w:spacing w:before="400"/>
      <w:contextualSpacing/>
      <w:jc w:val="right"/>
    </w:pPr>
    <w:rPr>
      <w:color w:val="1E1B46"/>
      <w:sz w:val="28"/>
    </w:rPr>
  </w:style>
  <w:style w:type="character" w:customStyle="1" w:styleId="Heading1Char">
    <w:name w:val="Heading 1 Char"/>
    <w:link w:val="Heading1"/>
    <w:uiPriority w:val="9"/>
    <w:rsid w:val="00F8619E"/>
    <w:rPr>
      <w:rFonts w:ascii="Corbel" w:eastAsia="Times New Roman" w:hAnsi="Corbel" w:cs="Times New Roman"/>
      <w:b/>
      <w:bCs/>
      <w:color w:val="1E1B46"/>
      <w:sz w:val="44"/>
      <w:szCs w:val="32"/>
      <w:lang w:val="en-GB"/>
    </w:rPr>
  </w:style>
  <w:style w:type="character" w:customStyle="1" w:styleId="Heading2Char">
    <w:name w:val="Heading 2 Char"/>
    <w:link w:val="Heading2"/>
    <w:uiPriority w:val="9"/>
    <w:rsid w:val="00F8619E"/>
    <w:rPr>
      <w:rFonts w:ascii="Corbel" w:eastAsia="Times New Roman" w:hAnsi="Corbel" w:cs="Times New Roman"/>
      <w:b/>
      <w:color w:val="1E1B46"/>
      <w:sz w:val="36"/>
      <w:szCs w:val="26"/>
      <w:lang w:val="en-GB"/>
    </w:rPr>
  </w:style>
  <w:style w:type="paragraph" w:styleId="TOCHeading">
    <w:name w:val="TOC Heading"/>
    <w:basedOn w:val="Heading1"/>
    <w:next w:val="Normal"/>
    <w:uiPriority w:val="99"/>
    <w:unhideWhenUsed/>
    <w:qFormat/>
    <w:rsid w:val="00F8619E"/>
  </w:style>
  <w:style w:type="paragraph" w:styleId="TOC1">
    <w:name w:val="toc 1"/>
    <w:basedOn w:val="Normal"/>
    <w:next w:val="Normal"/>
    <w:autoRedefine/>
    <w:uiPriority w:val="39"/>
    <w:unhideWhenUsed/>
    <w:rsid w:val="004D7F98"/>
    <w:pPr>
      <w:tabs>
        <w:tab w:val="left" w:pos="284"/>
        <w:tab w:val="right" w:leader="dot" w:pos="10070"/>
      </w:tabs>
      <w:spacing w:before="120"/>
      <w:outlineLvl w:val="0"/>
    </w:pPr>
    <w:rPr>
      <w:b/>
    </w:rPr>
  </w:style>
  <w:style w:type="paragraph" w:styleId="TOC2">
    <w:name w:val="toc 2"/>
    <w:basedOn w:val="Normal"/>
    <w:next w:val="Normal"/>
    <w:autoRedefine/>
    <w:uiPriority w:val="39"/>
    <w:unhideWhenUsed/>
    <w:rsid w:val="00C3676F"/>
    <w:pPr>
      <w:tabs>
        <w:tab w:val="left" w:pos="960"/>
        <w:tab w:val="right" w:leader="dot" w:pos="9017"/>
      </w:tabs>
      <w:ind w:left="240"/>
    </w:pPr>
    <w:rPr>
      <w:b/>
      <w:sz w:val="22"/>
      <w:szCs w:val="22"/>
    </w:rPr>
  </w:style>
  <w:style w:type="paragraph" w:styleId="TOC3">
    <w:name w:val="toc 3"/>
    <w:basedOn w:val="Normal"/>
    <w:next w:val="Normal"/>
    <w:autoRedefine/>
    <w:uiPriority w:val="39"/>
    <w:unhideWhenUsed/>
    <w:rsid w:val="00941145"/>
    <w:pPr>
      <w:ind w:left="480"/>
    </w:pPr>
    <w:rPr>
      <w:sz w:val="22"/>
      <w:szCs w:val="22"/>
    </w:rPr>
  </w:style>
  <w:style w:type="paragraph" w:styleId="TOC4">
    <w:name w:val="toc 4"/>
    <w:basedOn w:val="Normal"/>
    <w:next w:val="Normal"/>
    <w:autoRedefine/>
    <w:uiPriority w:val="39"/>
    <w:unhideWhenUsed/>
    <w:rsid w:val="00941145"/>
    <w:pPr>
      <w:ind w:left="720"/>
    </w:pPr>
    <w:rPr>
      <w:sz w:val="20"/>
      <w:szCs w:val="20"/>
    </w:rPr>
  </w:style>
  <w:style w:type="paragraph" w:styleId="TOC5">
    <w:name w:val="toc 5"/>
    <w:basedOn w:val="Normal"/>
    <w:next w:val="Normal"/>
    <w:autoRedefine/>
    <w:uiPriority w:val="39"/>
    <w:unhideWhenUsed/>
    <w:rsid w:val="00941145"/>
    <w:pPr>
      <w:ind w:left="960"/>
    </w:pPr>
    <w:rPr>
      <w:sz w:val="20"/>
      <w:szCs w:val="20"/>
    </w:rPr>
  </w:style>
  <w:style w:type="paragraph" w:styleId="TOC6">
    <w:name w:val="toc 6"/>
    <w:basedOn w:val="Normal"/>
    <w:next w:val="Normal"/>
    <w:autoRedefine/>
    <w:uiPriority w:val="39"/>
    <w:unhideWhenUsed/>
    <w:rsid w:val="00941145"/>
    <w:pPr>
      <w:ind w:left="1200"/>
    </w:pPr>
    <w:rPr>
      <w:sz w:val="20"/>
      <w:szCs w:val="20"/>
    </w:rPr>
  </w:style>
  <w:style w:type="paragraph" w:styleId="TOC7">
    <w:name w:val="toc 7"/>
    <w:basedOn w:val="Normal"/>
    <w:next w:val="Normal"/>
    <w:autoRedefine/>
    <w:uiPriority w:val="39"/>
    <w:unhideWhenUsed/>
    <w:rsid w:val="00941145"/>
    <w:pPr>
      <w:ind w:left="1440"/>
    </w:pPr>
    <w:rPr>
      <w:sz w:val="20"/>
      <w:szCs w:val="20"/>
    </w:rPr>
  </w:style>
  <w:style w:type="paragraph" w:styleId="TOC8">
    <w:name w:val="toc 8"/>
    <w:basedOn w:val="Normal"/>
    <w:next w:val="Normal"/>
    <w:autoRedefine/>
    <w:uiPriority w:val="39"/>
    <w:unhideWhenUsed/>
    <w:rsid w:val="00941145"/>
    <w:pPr>
      <w:ind w:left="1680"/>
    </w:pPr>
    <w:rPr>
      <w:sz w:val="20"/>
      <w:szCs w:val="20"/>
    </w:rPr>
  </w:style>
  <w:style w:type="paragraph" w:styleId="TOC9">
    <w:name w:val="toc 9"/>
    <w:basedOn w:val="Normal"/>
    <w:next w:val="Normal"/>
    <w:autoRedefine/>
    <w:uiPriority w:val="39"/>
    <w:unhideWhenUsed/>
    <w:rsid w:val="00941145"/>
    <w:pPr>
      <w:ind w:left="1920"/>
    </w:pPr>
    <w:rPr>
      <w:sz w:val="20"/>
      <w:szCs w:val="20"/>
    </w:rPr>
  </w:style>
  <w:style w:type="paragraph" w:customStyle="1" w:styleId="AboutCPI">
    <w:name w:val="About CPI"/>
    <w:basedOn w:val="Normal"/>
    <w:uiPriority w:val="99"/>
    <w:qFormat/>
    <w:rsid w:val="000E6F5D"/>
    <w:pPr>
      <w:framePr w:hSpace="187" w:vSpace="274" w:wrap="around" w:hAnchor="margin" w:xAlign="center" w:yAlign="bottom"/>
      <w:jc w:val="center"/>
    </w:pPr>
    <w:rPr>
      <w:color w:val="549C34"/>
      <w:sz w:val="32"/>
    </w:rPr>
  </w:style>
  <w:style w:type="paragraph" w:styleId="ListParagraph">
    <w:name w:val="List Paragraph"/>
    <w:basedOn w:val="Normal"/>
    <w:link w:val="ListParagraphChar"/>
    <w:uiPriority w:val="34"/>
    <w:qFormat/>
    <w:rsid w:val="00A678BD"/>
    <w:pPr>
      <w:ind w:left="720"/>
      <w:contextualSpacing/>
    </w:pPr>
  </w:style>
  <w:style w:type="paragraph" w:customStyle="1" w:styleId="NumberedListParagraph">
    <w:name w:val="Numbered List Paragraph"/>
    <w:basedOn w:val="ListParagraph"/>
    <w:uiPriority w:val="99"/>
    <w:qFormat/>
    <w:rsid w:val="00F8619E"/>
    <w:pPr>
      <w:numPr>
        <w:numId w:val="1"/>
      </w:numPr>
    </w:pPr>
  </w:style>
  <w:style w:type="character" w:styleId="PageNumber">
    <w:name w:val="page number"/>
    <w:basedOn w:val="DefaultParagraphFont"/>
    <w:uiPriority w:val="99"/>
    <w:unhideWhenUsed/>
    <w:rsid w:val="00EE2FB7"/>
  </w:style>
  <w:style w:type="character" w:customStyle="1" w:styleId="Heading3Char">
    <w:name w:val="Heading 3 Char"/>
    <w:link w:val="Heading3"/>
    <w:uiPriority w:val="9"/>
    <w:rsid w:val="00F8619E"/>
    <w:rPr>
      <w:rFonts w:ascii="Corbel" w:eastAsia="Times New Roman" w:hAnsi="Corbel" w:cs="Times New Roman"/>
      <w:b/>
      <w:bCs/>
      <w:color w:val="1E1B46"/>
      <w:sz w:val="28"/>
      <w:lang w:val="en-GB"/>
    </w:rPr>
  </w:style>
  <w:style w:type="paragraph" w:customStyle="1" w:styleId="BulletedListParagraph">
    <w:name w:val="Bulleted List Paragraph"/>
    <w:basedOn w:val="ListParagraph"/>
    <w:qFormat/>
    <w:rsid w:val="00F8619E"/>
    <w:pPr>
      <w:numPr>
        <w:numId w:val="2"/>
      </w:numPr>
    </w:pPr>
    <w:rPr>
      <w:lang w:val="en-US"/>
    </w:rPr>
  </w:style>
  <w:style w:type="paragraph" w:styleId="FootnoteText">
    <w:name w:val="footnote text"/>
    <w:basedOn w:val="Normal"/>
    <w:link w:val="FootnoteTextChar"/>
    <w:uiPriority w:val="99"/>
    <w:unhideWhenUsed/>
    <w:rsid w:val="006010CA"/>
    <w:pPr>
      <w:spacing w:after="60" w:line="240" w:lineRule="auto"/>
    </w:pPr>
    <w:rPr>
      <w:sz w:val="18"/>
    </w:rPr>
  </w:style>
  <w:style w:type="character" w:customStyle="1" w:styleId="FootnoteTextChar">
    <w:name w:val="Footnote Text Char"/>
    <w:link w:val="FootnoteText"/>
    <w:uiPriority w:val="99"/>
    <w:rsid w:val="006010CA"/>
    <w:rPr>
      <w:sz w:val="18"/>
      <w:lang w:val="en-GB"/>
    </w:rPr>
  </w:style>
  <w:style w:type="character" w:styleId="FootnoteReference">
    <w:name w:val="footnote reference"/>
    <w:uiPriority w:val="99"/>
    <w:unhideWhenUsed/>
    <w:rsid w:val="006010CA"/>
    <w:rPr>
      <w:color w:val="549C34"/>
      <w:vertAlign w:val="superscript"/>
    </w:rPr>
  </w:style>
  <w:style w:type="character" w:styleId="Hyperlink">
    <w:name w:val="Hyperlink"/>
    <w:uiPriority w:val="99"/>
    <w:unhideWhenUsed/>
    <w:rsid w:val="002F6549"/>
    <w:rPr>
      <w:b/>
      <w:color w:val="auto"/>
      <w:u w:val="single"/>
    </w:rPr>
  </w:style>
  <w:style w:type="paragraph" w:customStyle="1" w:styleId="FootnoteSeparator">
    <w:name w:val="Footnote Separator"/>
    <w:basedOn w:val="Normal"/>
    <w:qFormat/>
    <w:rsid w:val="006A1138"/>
    <w:pPr>
      <w:spacing w:after="120" w:line="240" w:lineRule="auto"/>
    </w:pPr>
    <w:rPr>
      <w:color w:val="3C64A0"/>
    </w:rPr>
  </w:style>
  <w:style w:type="paragraph" w:customStyle="1" w:styleId="CalloutBoxText">
    <w:name w:val="Callout Box Text"/>
    <w:basedOn w:val="Normal"/>
    <w:uiPriority w:val="99"/>
    <w:qFormat/>
    <w:rsid w:val="002A06C7"/>
    <w:pPr>
      <w:spacing w:after="0"/>
    </w:pPr>
    <w:rPr>
      <w:rFonts w:cs="Arial"/>
      <w:b/>
      <w:color w:val="1E1B46"/>
      <w:sz w:val="28"/>
      <w:szCs w:val="28"/>
      <w:lang w:val="en-US"/>
    </w:rPr>
  </w:style>
  <w:style w:type="paragraph" w:customStyle="1" w:styleId="TableText">
    <w:name w:val="Table Text"/>
    <w:basedOn w:val="Normal"/>
    <w:uiPriority w:val="99"/>
    <w:qFormat/>
    <w:rsid w:val="00684F31"/>
    <w:pPr>
      <w:spacing w:after="0" w:line="240" w:lineRule="auto"/>
      <w:jc w:val="left"/>
    </w:pPr>
  </w:style>
  <w:style w:type="paragraph" w:customStyle="1" w:styleId="TableHeading1">
    <w:name w:val="Table Heading 1"/>
    <w:basedOn w:val="TableText"/>
    <w:uiPriority w:val="99"/>
    <w:qFormat/>
    <w:rsid w:val="00F8619E"/>
    <w:rPr>
      <w:b/>
      <w:i/>
      <w:color w:val="1E1B46"/>
      <w:sz w:val="36"/>
    </w:rPr>
  </w:style>
  <w:style w:type="paragraph" w:customStyle="1" w:styleId="TableHeading2">
    <w:name w:val="Table Heading 2"/>
    <w:basedOn w:val="TableText"/>
    <w:uiPriority w:val="99"/>
    <w:qFormat/>
    <w:rsid w:val="008C75D8"/>
    <w:pPr>
      <w:jc w:val="center"/>
    </w:pPr>
    <w:rPr>
      <w:b/>
      <w:color w:val="1E1B46"/>
      <w:sz w:val="32"/>
    </w:rPr>
  </w:style>
  <w:style w:type="paragraph" w:customStyle="1" w:styleId="TableHeading3">
    <w:name w:val="Table Heading 3"/>
    <w:basedOn w:val="TableText"/>
    <w:uiPriority w:val="99"/>
    <w:qFormat/>
    <w:rsid w:val="00684F31"/>
    <w:pPr>
      <w:jc w:val="center"/>
    </w:pPr>
    <w:rPr>
      <w:b/>
      <w:sz w:val="28"/>
    </w:rPr>
  </w:style>
  <w:style w:type="table" w:customStyle="1" w:styleId="LightList-Accent11">
    <w:name w:val="Light List - Accent 11"/>
    <w:basedOn w:val="TableNormal"/>
    <w:uiPriority w:val="61"/>
    <w:rsid w:val="00684F31"/>
    <w:tblPr>
      <w:tblStyleRowBandSize w:val="1"/>
      <w:tblStyleColBandSize w:val="1"/>
      <w:tblBorders>
        <w:top w:val="single" w:sz="8" w:space="0" w:color="85136A"/>
        <w:left w:val="single" w:sz="8" w:space="0" w:color="85136A"/>
        <w:bottom w:val="single" w:sz="8" w:space="0" w:color="85136A"/>
        <w:right w:val="single" w:sz="8" w:space="0" w:color="85136A"/>
      </w:tblBorders>
    </w:tblPr>
    <w:tblStylePr w:type="firstRow">
      <w:pPr>
        <w:spacing w:before="0" w:after="0" w:line="240" w:lineRule="auto"/>
      </w:pPr>
      <w:rPr>
        <w:b/>
        <w:bCs/>
        <w:color w:val="FFFFFF"/>
      </w:rPr>
      <w:tblPr/>
      <w:tcPr>
        <w:shd w:val="clear" w:color="auto" w:fill="85136A"/>
      </w:tcPr>
    </w:tblStylePr>
    <w:tblStylePr w:type="lastRow">
      <w:pPr>
        <w:spacing w:before="0" w:after="0" w:line="240" w:lineRule="auto"/>
      </w:pPr>
      <w:rPr>
        <w:b/>
        <w:bCs/>
      </w:rPr>
      <w:tblPr/>
      <w:tcPr>
        <w:tcBorders>
          <w:top w:val="double" w:sz="6" w:space="0" w:color="85136A"/>
          <w:left w:val="single" w:sz="8" w:space="0" w:color="85136A"/>
          <w:bottom w:val="single" w:sz="8" w:space="0" w:color="85136A"/>
          <w:right w:val="single" w:sz="8" w:space="0" w:color="85136A"/>
        </w:tcBorders>
      </w:tcPr>
    </w:tblStylePr>
    <w:tblStylePr w:type="firstCol">
      <w:rPr>
        <w:b/>
        <w:bCs/>
      </w:rPr>
    </w:tblStylePr>
    <w:tblStylePr w:type="lastCol">
      <w:rPr>
        <w:b/>
        <w:bCs/>
      </w:rPr>
    </w:tblStylePr>
    <w:tblStylePr w:type="band1Vert">
      <w:tblPr/>
      <w:tcPr>
        <w:tcBorders>
          <w:top w:val="single" w:sz="8" w:space="0" w:color="85136A"/>
          <w:left w:val="single" w:sz="8" w:space="0" w:color="85136A"/>
          <w:bottom w:val="single" w:sz="8" w:space="0" w:color="85136A"/>
          <w:right w:val="single" w:sz="8" w:space="0" w:color="85136A"/>
        </w:tcBorders>
      </w:tcPr>
    </w:tblStylePr>
    <w:tblStylePr w:type="band1Horz">
      <w:tblPr/>
      <w:tcPr>
        <w:tcBorders>
          <w:top w:val="single" w:sz="8" w:space="0" w:color="85136A"/>
          <w:left w:val="single" w:sz="8" w:space="0" w:color="85136A"/>
          <w:bottom w:val="single" w:sz="8" w:space="0" w:color="85136A"/>
          <w:right w:val="single" w:sz="8" w:space="0" w:color="85136A"/>
        </w:tcBorders>
      </w:tcPr>
    </w:tblStylePr>
  </w:style>
  <w:style w:type="paragraph" w:customStyle="1" w:styleId="TableHeading4">
    <w:name w:val="Table Heading 4"/>
    <w:basedOn w:val="TableHeading1"/>
    <w:uiPriority w:val="99"/>
    <w:qFormat/>
    <w:rsid w:val="009A0077"/>
    <w:pPr>
      <w:jc w:val="center"/>
    </w:pPr>
    <w:rPr>
      <w:b w:val="0"/>
      <w:color w:val="FFFFFF"/>
    </w:rPr>
  </w:style>
  <w:style w:type="paragraph" w:customStyle="1" w:styleId="BiographyText">
    <w:name w:val="Biography Text"/>
    <w:basedOn w:val="Normal"/>
    <w:uiPriority w:val="99"/>
    <w:qFormat/>
    <w:rsid w:val="004B363E"/>
    <w:pPr>
      <w:pBdr>
        <w:top w:val="single" w:sz="18" w:space="4" w:color="3C64A0" w:shadow="1"/>
        <w:left w:val="single" w:sz="18" w:space="12" w:color="3C64A0" w:shadow="1"/>
        <w:bottom w:val="single" w:sz="18" w:space="4" w:color="3C64A0" w:shadow="1"/>
        <w:right w:val="single" w:sz="18" w:space="12" w:color="3C64A0" w:shadow="1"/>
      </w:pBdr>
    </w:pPr>
  </w:style>
  <w:style w:type="character" w:customStyle="1" w:styleId="BiographyHeading">
    <w:name w:val="Biography Heading"/>
    <w:uiPriority w:val="1"/>
    <w:qFormat/>
    <w:rsid w:val="004B363E"/>
    <w:rPr>
      <w:b/>
      <w:color w:val="1E1B46"/>
      <w:sz w:val="36"/>
      <w:szCs w:val="36"/>
    </w:rPr>
  </w:style>
  <w:style w:type="table" w:styleId="TableGrid">
    <w:name w:val="Table Grid"/>
    <w:basedOn w:val="TableNormal"/>
    <w:uiPriority w:val="59"/>
    <w:rsid w:val="002F1AF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outSpacing">
    <w:name w:val="Normal without Spacing"/>
    <w:basedOn w:val="Normal"/>
    <w:qFormat/>
    <w:rsid w:val="003617DA"/>
    <w:pPr>
      <w:contextualSpacing/>
    </w:pPr>
  </w:style>
  <w:style w:type="character" w:styleId="Emphasis">
    <w:name w:val="Emphasis"/>
    <w:uiPriority w:val="20"/>
    <w:qFormat/>
    <w:rsid w:val="003617DA"/>
    <w:rPr>
      <w:i/>
      <w:iCs/>
    </w:rPr>
  </w:style>
  <w:style w:type="character" w:styleId="CommentReference">
    <w:name w:val="annotation reference"/>
    <w:uiPriority w:val="99"/>
    <w:semiHidden/>
    <w:unhideWhenUsed/>
    <w:rsid w:val="003631FC"/>
    <w:rPr>
      <w:sz w:val="18"/>
      <w:szCs w:val="18"/>
    </w:rPr>
  </w:style>
  <w:style w:type="paragraph" w:styleId="CommentText">
    <w:name w:val="annotation text"/>
    <w:basedOn w:val="Normal"/>
    <w:link w:val="CommentTextChar"/>
    <w:uiPriority w:val="99"/>
    <w:unhideWhenUsed/>
    <w:rsid w:val="003631FC"/>
    <w:pPr>
      <w:spacing w:line="240" w:lineRule="auto"/>
    </w:pPr>
  </w:style>
  <w:style w:type="character" w:customStyle="1" w:styleId="CommentTextChar">
    <w:name w:val="Comment Text Char"/>
    <w:link w:val="CommentText"/>
    <w:uiPriority w:val="99"/>
    <w:rsid w:val="003631FC"/>
    <w:rPr>
      <w:lang w:val="en-GB"/>
    </w:rPr>
  </w:style>
  <w:style w:type="paragraph" w:styleId="CommentSubject">
    <w:name w:val="annotation subject"/>
    <w:basedOn w:val="CommentText"/>
    <w:next w:val="CommentText"/>
    <w:link w:val="CommentSubjectChar"/>
    <w:uiPriority w:val="99"/>
    <w:semiHidden/>
    <w:unhideWhenUsed/>
    <w:rsid w:val="003631FC"/>
    <w:rPr>
      <w:b/>
      <w:bCs/>
      <w:sz w:val="20"/>
      <w:szCs w:val="20"/>
    </w:rPr>
  </w:style>
  <w:style w:type="character" w:customStyle="1" w:styleId="CommentSubjectChar">
    <w:name w:val="Comment Subject Char"/>
    <w:link w:val="CommentSubject"/>
    <w:uiPriority w:val="99"/>
    <w:semiHidden/>
    <w:rsid w:val="003631FC"/>
    <w:rPr>
      <w:b/>
      <w:bCs/>
      <w:sz w:val="20"/>
      <w:szCs w:val="20"/>
      <w:lang w:val="en-GB"/>
    </w:rPr>
  </w:style>
  <w:style w:type="character" w:customStyle="1" w:styleId="Heading4Char">
    <w:name w:val="Heading 4 Char"/>
    <w:link w:val="Heading4"/>
    <w:uiPriority w:val="9"/>
    <w:rsid w:val="00083EEE"/>
    <w:rPr>
      <w:rFonts w:ascii="Corbel" w:eastAsia="Times New Roman" w:hAnsi="Corbel" w:cs="Times New Roman"/>
      <w:b/>
      <w:bCs/>
      <w:i/>
      <w:iCs/>
      <w:color w:val="85136A"/>
      <w:lang w:val="en-GB"/>
    </w:rPr>
  </w:style>
  <w:style w:type="paragraph" w:styleId="PlainText">
    <w:name w:val="Plain Text"/>
    <w:basedOn w:val="Normal"/>
    <w:link w:val="PlainTextChar"/>
    <w:uiPriority w:val="99"/>
    <w:semiHidden/>
    <w:unhideWhenUsed/>
    <w:rsid w:val="00851953"/>
    <w:pPr>
      <w:spacing w:after="0" w:line="240" w:lineRule="auto"/>
      <w:jc w:val="left"/>
    </w:pPr>
    <w:rPr>
      <w:rFonts w:ascii="Calibri" w:eastAsia="Corbel" w:hAnsi="Calibri"/>
      <w:sz w:val="22"/>
      <w:szCs w:val="21"/>
    </w:rPr>
  </w:style>
  <w:style w:type="character" w:customStyle="1" w:styleId="PlainTextChar">
    <w:name w:val="Plain Text Char"/>
    <w:link w:val="PlainText"/>
    <w:uiPriority w:val="99"/>
    <w:semiHidden/>
    <w:rsid w:val="00851953"/>
    <w:rPr>
      <w:rFonts w:ascii="Calibri" w:eastAsia="Corbel" w:hAnsi="Calibri"/>
      <w:sz w:val="22"/>
      <w:szCs w:val="21"/>
      <w:lang w:val="en-GB"/>
    </w:rPr>
  </w:style>
  <w:style w:type="character" w:customStyle="1" w:styleId="ListParagraphChar">
    <w:name w:val="List Paragraph Char"/>
    <w:link w:val="ListParagraph"/>
    <w:uiPriority w:val="34"/>
    <w:locked/>
    <w:rsid w:val="00FC2F61"/>
    <w:rPr>
      <w:lang w:val="en-GB"/>
    </w:rPr>
  </w:style>
  <w:style w:type="paragraph" w:styleId="NoSpacing">
    <w:name w:val="No Spacing"/>
    <w:uiPriority w:val="1"/>
    <w:qFormat/>
    <w:rsid w:val="00EB2C63"/>
    <w:rPr>
      <w:rFonts w:ascii="Calibri" w:eastAsia="Calibri" w:hAnsi="Calibri"/>
      <w:sz w:val="22"/>
      <w:szCs w:val="22"/>
      <w:lang w:eastAsia="en-US"/>
    </w:rPr>
  </w:style>
  <w:style w:type="paragraph" w:styleId="Caption">
    <w:name w:val="caption"/>
    <w:basedOn w:val="Normal"/>
    <w:next w:val="Normal"/>
    <w:uiPriority w:val="35"/>
    <w:unhideWhenUsed/>
    <w:qFormat/>
    <w:rsid w:val="008C7C0B"/>
    <w:pPr>
      <w:spacing w:after="200" w:line="240" w:lineRule="auto"/>
    </w:pPr>
    <w:rPr>
      <w:b/>
      <w:bCs/>
      <w:color w:val="85136A"/>
      <w:sz w:val="18"/>
      <w:szCs w:val="18"/>
    </w:rPr>
  </w:style>
  <w:style w:type="table" w:styleId="LightShading-Accent2">
    <w:name w:val="Light Shading Accent 2"/>
    <w:basedOn w:val="TableNormal"/>
    <w:uiPriority w:val="60"/>
    <w:rsid w:val="00622A13"/>
    <w:rPr>
      <w:color w:val="2D4A77"/>
    </w:rPr>
    <w:tblPr>
      <w:tblStyleRowBandSize w:val="1"/>
      <w:tblStyleColBandSize w:val="1"/>
      <w:tblBorders>
        <w:top w:val="single" w:sz="8" w:space="0" w:color="3C64A0"/>
        <w:bottom w:val="single" w:sz="8" w:space="0" w:color="3C64A0"/>
      </w:tblBorders>
    </w:tblPr>
    <w:tblStylePr w:type="firstRow">
      <w:pPr>
        <w:spacing w:before="0" w:after="0" w:line="240" w:lineRule="auto"/>
      </w:pPr>
      <w:rPr>
        <w:b/>
        <w:bCs/>
      </w:rPr>
      <w:tblPr/>
      <w:tcPr>
        <w:tcBorders>
          <w:top w:val="single" w:sz="8" w:space="0" w:color="3C64A0"/>
          <w:left w:val="nil"/>
          <w:bottom w:val="single" w:sz="8" w:space="0" w:color="3C64A0"/>
          <w:right w:val="nil"/>
          <w:insideH w:val="nil"/>
          <w:insideV w:val="nil"/>
        </w:tcBorders>
      </w:tcPr>
    </w:tblStylePr>
    <w:tblStylePr w:type="lastRow">
      <w:pPr>
        <w:spacing w:before="0" w:after="0" w:line="240" w:lineRule="auto"/>
      </w:pPr>
      <w:rPr>
        <w:b/>
        <w:bCs/>
      </w:rPr>
      <w:tblPr/>
      <w:tcPr>
        <w:tcBorders>
          <w:top w:val="single" w:sz="8" w:space="0" w:color="3C64A0"/>
          <w:left w:val="nil"/>
          <w:bottom w:val="single" w:sz="8" w:space="0" w:color="3C64A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7EB"/>
      </w:tcPr>
    </w:tblStylePr>
    <w:tblStylePr w:type="band1Horz">
      <w:tblPr/>
      <w:tcPr>
        <w:tcBorders>
          <w:left w:val="nil"/>
          <w:right w:val="nil"/>
          <w:insideH w:val="nil"/>
          <w:insideV w:val="nil"/>
        </w:tcBorders>
        <w:shd w:val="clear" w:color="auto" w:fill="CAD7EB"/>
      </w:tcPr>
    </w:tblStylePr>
  </w:style>
  <w:style w:type="table" w:customStyle="1" w:styleId="TableGrid1">
    <w:name w:val="Table Grid1"/>
    <w:basedOn w:val="TableNormal"/>
    <w:next w:val="TableGrid"/>
    <w:uiPriority w:val="39"/>
    <w:rsid w:val="00D31E8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31E8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D31E8D"/>
    <w:rPr>
      <w:color w:val="605E5C"/>
      <w:shd w:val="clear" w:color="auto" w:fill="E1DFDD"/>
    </w:rPr>
  </w:style>
  <w:style w:type="character" w:styleId="Strong">
    <w:name w:val="Strong"/>
    <w:uiPriority w:val="22"/>
    <w:qFormat/>
    <w:rsid w:val="00D31E8D"/>
    <w:rPr>
      <w:b/>
      <w:bCs/>
    </w:rPr>
  </w:style>
  <w:style w:type="table" w:customStyle="1" w:styleId="LightList-Accent111">
    <w:name w:val="Light List - Accent 111"/>
    <w:basedOn w:val="TableNormal"/>
    <w:uiPriority w:val="61"/>
    <w:rsid w:val="00910C96"/>
    <w:tblPr>
      <w:tblStyleRowBandSize w:val="1"/>
      <w:tblStyleColBandSize w:val="1"/>
      <w:tblBorders>
        <w:top w:val="single" w:sz="8" w:space="0" w:color="85136A"/>
        <w:left w:val="single" w:sz="8" w:space="0" w:color="85136A"/>
        <w:bottom w:val="single" w:sz="8" w:space="0" w:color="85136A"/>
        <w:right w:val="single" w:sz="8" w:space="0" w:color="85136A"/>
      </w:tblBorders>
    </w:tblPr>
    <w:tblStylePr w:type="firstRow">
      <w:pPr>
        <w:spacing w:before="0" w:after="0" w:line="240" w:lineRule="auto"/>
      </w:pPr>
      <w:rPr>
        <w:b/>
        <w:bCs/>
        <w:color w:val="FFFFFF"/>
      </w:rPr>
      <w:tblPr/>
      <w:tcPr>
        <w:shd w:val="clear" w:color="auto" w:fill="85136A"/>
      </w:tcPr>
    </w:tblStylePr>
    <w:tblStylePr w:type="lastRow">
      <w:pPr>
        <w:spacing w:before="0" w:after="0" w:line="240" w:lineRule="auto"/>
      </w:pPr>
      <w:rPr>
        <w:b/>
        <w:bCs/>
      </w:rPr>
      <w:tblPr/>
      <w:tcPr>
        <w:tcBorders>
          <w:top w:val="double" w:sz="6" w:space="0" w:color="85136A"/>
          <w:left w:val="single" w:sz="8" w:space="0" w:color="85136A"/>
          <w:bottom w:val="single" w:sz="8" w:space="0" w:color="85136A"/>
          <w:right w:val="single" w:sz="8" w:space="0" w:color="85136A"/>
        </w:tcBorders>
      </w:tcPr>
    </w:tblStylePr>
    <w:tblStylePr w:type="firstCol">
      <w:rPr>
        <w:b/>
        <w:bCs/>
      </w:rPr>
    </w:tblStylePr>
    <w:tblStylePr w:type="lastCol">
      <w:rPr>
        <w:b/>
        <w:bCs/>
      </w:rPr>
    </w:tblStylePr>
    <w:tblStylePr w:type="band1Vert">
      <w:tblPr/>
      <w:tcPr>
        <w:tcBorders>
          <w:top w:val="single" w:sz="8" w:space="0" w:color="85136A"/>
          <w:left w:val="single" w:sz="8" w:space="0" w:color="85136A"/>
          <w:bottom w:val="single" w:sz="8" w:space="0" w:color="85136A"/>
          <w:right w:val="single" w:sz="8" w:space="0" w:color="85136A"/>
        </w:tcBorders>
      </w:tcPr>
    </w:tblStylePr>
    <w:tblStylePr w:type="band1Horz">
      <w:tblPr/>
      <w:tcPr>
        <w:tcBorders>
          <w:top w:val="single" w:sz="8" w:space="0" w:color="85136A"/>
          <w:left w:val="single" w:sz="8" w:space="0" w:color="85136A"/>
          <w:bottom w:val="single" w:sz="8" w:space="0" w:color="85136A"/>
          <w:right w:val="single" w:sz="8" w:space="0" w:color="85136A"/>
        </w:tcBorders>
      </w:tcPr>
    </w:tblStylePr>
  </w:style>
  <w:style w:type="table" w:customStyle="1" w:styleId="TableGrid3">
    <w:name w:val="Table Grid3"/>
    <w:basedOn w:val="TableNormal"/>
    <w:next w:val="TableGrid"/>
    <w:uiPriority w:val="59"/>
    <w:rsid w:val="00910C96"/>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910C96"/>
    <w:rPr>
      <w:color w:val="2D4A77"/>
    </w:rPr>
    <w:tblPr>
      <w:tblStyleRowBandSize w:val="1"/>
      <w:tblStyleColBandSize w:val="1"/>
      <w:tblBorders>
        <w:top w:val="single" w:sz="8" w:space="0" w:color="3C64A0"/>
        <w:bottom w:val="single" w:sz="8" w:space="0" w:color="3C64A0"/>
      </w:tblBorders>
    </w:tblPr>
    <w:tblStylePr w:type="firstRow">
      <w:pPr>
        <w:spacing w:before="0" w:after="0" w:line="240" w:lineRule="auto"/>
      </w:pPr>
      <w:rPr>
        <w:b/>
        <w:bCs/>
      </w:rPr>
      <w:tblPr/>
      <w:tcPr>
        <w:tcBorders>
          <w:top w:val="single" w:sz="8" w:space="0" w:color="3C64A0"/>
          <w:left w:val="nil"/>
          <w:bottom w:val="single" w:sz="8" w:space="0" w:color="3C64A0"/>
          <w:right w:val="nil"/>
          <w:insideH w:val="nil"/>
          <w:insideV w:val="nil"/>
        </w:tcBorders>
      </w:tcPr>
    </w:tblStylePr>
    <w:tblStylePr w:type="lastRow">
      <w:pPr>
        <w:spacing w:before="0" w:after="0" w:line="240" w:lineRule="auto"/>
      </w:pPr>
      <w:rPr>
        <w:b/>
        <w:bCs/>
      </w:rPr>
      <w:tblPr/>
      <w:tcPr>
        <w:tcBorders>
          <w:top w:val="single" w:sz="8" w:space="0" w:color="3C64A0"/>
          <w:left w:val="nil"/>
          <w:bottom w:val="single" w:sz="8" w:space="0" w:color="3C64A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D7EB"/>
      </w:tcPr>
    </w:tblStylePr>
    <w:tblStylePr w:type="band1Horz">
      <w:tblPr/>
      <w:tcPr>
        <w:tcBorders>
          <w:left w:val="nil"/>
          <w:right w:val="nil"/>
          <w:insideH w:val="nil"/>
          <w:insideV w:val="nil"/>
        </w:tcBorders>
        <w:shd w:val="clear" w:color="auto" w:fill="CAD7EB"/>
      </w:tcPr>
    </w:tblStylePr>
  </w:style>
  <w:style w:type="table" w:customStyle="1" w:styleId="TableGrid11">
    <w:name w:val="Table Grid11"/>
    <w:basedOn w:val="TableNormal"/>
    <w:next w:val="TableGrid"/>
    <w:uiPriority w:val="39"/>
    <w:rsid w:val="00910C9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10C96"/>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715007533msolistparagraph">
    <w:name w:val="yiv1715007533msolistparagraph"/>
    <w:basedOn w:val="Normal"/>
    <w:uiPriority w:val="99"/>
    <w:rsid w:val="00E25295"/>
    <w:pPr>
      <w:spacing w:before="100" w:beforeAutospacing="1" w:after="100" w:afterAutospacing="1" w:line="240" w:lineRule="auto"/>
      <w:jc w:val="left"/>
    </w:pPr>
    <w:rPr>
      <w:rFonts w:ascii="Calibri" w:eastAsia="Corbel" w:hAnsi="Calibri"/>
      <w:sz w:val="22"/>
      <w:szCs w:val="22"/>
      <w:lang w:eastAsia="en-GB"/>
    </w:rPr>
  </w:style>
  <w:style w:type="paragraph" w:customStyle="1" w:styleId="yiv2358972684msonormal">
    <w:name w:val="yiv2358972684msonormal"/>
    <w:basedOn w:val="Normal"/>
    <w:uiPriority w:val="99"/>
    <w:rsid w:val="006F7CE5"/>
    <w:pPr>
      <w:spacing w:before="100" w:beforeAutospacing="1" w:after="100" w:afterAutospacing="1" w:line="240" w:lineRule="auto"/>
      <w:jc w:val="left"/>
    </w:pPr>
    <w:rPr>
      <w:rFonts w:ascii="Times New Roman" w:hAnsi="Times New Roman"/>
      <w:lang w:eastAsia="en-GB"/>
    </w:rPr>
  </w:style>
  <w:style w:type="paragraph" w:customStyle="1" w:styleId="yiv2358972684msolistparagraph">
    <w:name w:val="yiv2358972684msolistparagraph"/>
    <w:basedOn w:val="Normal"/>
    <w:uiPriority w:val="99"/>
    <w:rsid w:val="006F7CE5"/>
    <w:pPr>
      <w:spacing w:before="100" w:beforeAutospacing="1" w:after="100" w:afterAutospacing="1" w:line="240" w:lineRule="auto"/>
      <w:jc w:val="left"/>
    </w:pPr>
    <w:rPr>
      <w:rFonts w:ascii="Times New Roman" w:hAnsi="Times New Roman"/>
      <w:lang w:eastAsia="en-GB"/>
    </w:rPr>
  </w:style>
  <w:style w:type="paragraph" w:customStyle="1" w:styleId="yiv2103287307msonormal">
    <w:name w:val="yiv2103287307msonormal"/>
    <w:basedOn w:val="Normal"/>
    <w:uiPriority w:val="99"/>
    <w:rsid w:val="006F7CE5"/>
    <w:pPr>
      <w:spacing w:before="100" w:beforeAutospacing="1" w:after="100" w:afterAutospacing="1" w:line="240" w:lineRule="auto"/>
      <w:jc w:val="left"/>
    </w:pPr>
    <w:rPr>
      <w:rFonts w:ascii="Times New Roman" w:hAnsi="Times New Roman"/>
      <w:lang w:eastAsia="en-GB"/>
    </w:rPr>
  </w:style>
  <w:style w:type="character" w:customStyle="1" w:styleId="Heading5Char">
    <w:name w:val="Heading 5 Char"/>
    <w:link w:val="Heading5"/>
    <w:uiPriority w:val="9"/>
    <w:rsid w:val="0003147A"/>
    <w:rPr>
      <w:rFonts w:ascii="Corbel" w:eastAsia="Times New Roman" w:hAnsi="Corbel" w:cs="Times New Roman"/>
      <w:color w:val="630E4F"/>
      <w:lang w:val="en-GB"/>
    </w:rPr>
  </w:style>
  <w:style w:type="character" w:styleId="SubtleEmphasis">
    <w:name w:val="Subtle Emphasis"/>
    <w:uiPriority w:val="19"/>
    <w:qFormat/>
    <w:rsid w:val="0095156A"/>
    <w:rPr>
      <w:i/>
      <w:iCs/>
      <w:color w:val="404040"/>
    </w:rPr>
  </w:style>
  <w:style w:type="character" w:styleId="IntenseEmphasis">
    <w:name w:val="Intense Emphasis"/>
    <w:uiPriority w:val="21"/>
    <w:qFormat/>
    <w:rsid w:val="00861147"/>
    <w:rPr>
      <w:i/>
      <w:iCs/>
      <w:color w:val="85136A"/>
    </w:rPr>
  </w:style>
  <w:style w:type="paragraph" w:customStyle="1" w:styleId="HeaderFooter">
    <w:name w:val="Header &amp; Footer"/>
    <w:uiPriority w:val="99"/>
    <w:rsid w:val="00E44A2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Body">
    <w:name w:val="Body"/>
    <w:rsid w:val="00E44A2A"/>
    <w:pPr>
      <w:pBdr>
        <w:top w:val="nil"/>
        <w:left w:val="nil"/>
        <w:bottom w:val="nil"/>
        <w:right w:val="nil"/>
        <w:between w:val="nil"/>
        <w:bar w:val="nil"/>
      </w:pBdr>
      <w:spacing w:after="240" w:line="300" w:lineRule="auto"/>
      <w:jc w:val="both"/>
    </w:pPr>
    <w:rPr>
      <w:rFonts w:eastAsia="Corbel" w:cs="Corbel"/>
      <w:color w:val="000000"/>
      <w:sz w:val="24"/>
      <w:szCs w:val="24"/>
      <w:u w:color="000000"/>
      <w:bdr w:val="nil"/>
    </w:rPr>
  </w:style>
  <w:style w:type="paragraph" w:customStyle="1" w:styleId="Heading">
    <w:name w:val="Heading"/>
    <w:next w:val="Body"/>
    <w:uiPriority w:val="99"/>
    <w:rsid w:val="00E44A2A"/>
    <w:pPr>
      <w:keepNext/>
      <w:keepLines/>
      <w:pBdr>
        <w:top w:val="nil"/>
        <w:left w:val="nil"/>
        <w:bottom w:val="single" w:sz="8" w:space="0" w:color="1E1B46"/>
        <w:right w:val="nil"/>
        <w:between w:val="nil"/>
        <w:bar w:val="nil"/>
      </w:pBdr>
      <w:spacing w:before="600" w:after="120"/>
      <w:jc w:val="both"/>
      <w:outlineLvl w:val="0"/>
    </w:pPr>
    <w:rPr>
      <w:rFonts w:eastAsia="Corbel" w:cs="Corbel"/>
      <w:b/>
      <w:bCs/>
      <w:color w:val="1E1B46"/>
      <w:sz w:val="44"/>
      <w:szCs w:val="44"/>
      <w:u w:color="1E1B46"/>
      <w:bdr w:val="nil"/>
    </w:rPr>
  </w:style>
  <w:style w:type="paragraph" w:customStyle="1" w:styleId="Default">
    <w:name w:val="Default"/>
    <w:rsid w:val="00E44A2A"/>
    <w:pPr>
      <w:pBdr>
        <w:top w:val="nil"/>
        <w:left w:val="nil"/>
        <w:bottom w:val="nil"/>
        <w:right w:val="nil"/>
        <w:between w:val="nil"/>
        <w:bar w:val="nil"/>
      </w:pBdr>
    </w:pPr>
    <w:rPr>
      <w:rFonts w:ascii="Helvetica Neue" w:eastAsia="Helvetica Neue" w:hAnsi="Helvetica Neue" w:cs="Helvetica Neue"/>
      <w:color w:val="000000"/>
      <w:sz w:val="22"/>
      <w:szCs w:val="22"/>
      <w:bdr w:val="nil"/>
    </w:rPr>
  </w:style>
  <w:style w:type="paragraph" w:styleId="NormalWeb">
    <w:name w:val="Normal (Web)"/>
    <w:basedOn w:val="Normal"/>
    <w:uiPriority w:val="99"/>
    <w:unhideWhenUsed/>
    <w:rsid w:val="00744805"/>
    <w:pPr>
      <w:spacing w:before="100" w:beforeAutospacing="1" w:after="100" w:afterAutospacing="1" w:line="240" w:lineRule="auto"/>
      <w:jc w:val="left"/>
    </w:pPr>
    <w:rPr>
      <w:rFonts w:ascii="Times New Roman" w:hAnsi="Times New Roman"/>
      <w:lang w:eastAsia="en-GB"/>
    </w:rPr>
  </w:style>
  <w:style w:type="paragraph" w:customStyle="1" w:styleId="BodyA">
    <w:name w:val="Body A"/>
    <w:uiPriority w:val="99"/>
    <w:rsid w:val="00F83E18"/>
    <w:pPr>
      <w:pBdr>
        <w:top w:val="nil"/>
        <w:left w:val="nil"/>
        <w:bottom w:val="nil"/>
        <w:right w:val="nil"/>
        <w:between w:val="nil"/>
        <w:bar w:val="nil"/>
      </w:pBdr>
      <w:spacing w:after="240" w:line="300" w:lineRule="auto"/>
      <w:jc w:val="both"/>
    </w:pPr>
    <w:rPr>
      <w:rFonts w:eastAsia="Corbel" w:cs="Corbel"/>
      <w:color w:val="000000"/>
      <w:sz w:val="24"/>
      <w:szCs w:val="24"/>
      <w:u w:color="000000"/>
      <w:bdr w:val="nil"/>
      <w:lang w:val="en-US"/>
    </w:rPr>
  </w:style>
  <w:style w:type="character" w:customStyle="1" w:styleId="Heading6Char">
    <w:name w:val="Heading 6 Char"/>
    <w:link w:val="Heading6"/>
    <w:uiPriority w:val="9"/>
    <w:rsid w:val="00CF1C45"/>
    <w:rPr>
      <w:rFonts w:ascii="Corbel" w:eastAsia="Times New Roman" w:hAnsi="Corbel" w:cs="Times New Roman"/>
      <w:color w:val="420934"/>
      <w:lang w:val="en-GB"/>
    </w:rPr>
  </w:style>
  <w:style w:type="character" w:customStyle="1" w:styleId="Heading7Char">
    <w:name w:val="Heading 7 Char"/>
    <w:link w:val="Heading7"/>
    <w:uiPriority w:val="9"/>
    <w:rsid w:val="00BF55F0"/>
    <w:rPr>
      <w:rFonts w:ascii="Corbel" w:eastAsia="Times New Roman" w:hAnsi="Corbel" w:cs="Times New Roman"/>
      <w:i/>
      <w:iCs/>
      <w:color w:val="420934"/>
      <w:lang w:val="en-GB"/>
    </w:rPr>
  </w:style>
  <w:style w:type="numbering" w:customStyle="1" w:styleId="Numbered">
    <w:name w:val="Numbered"/>
    <w:rsid w:val="00AC0EE6"/>
    <w:pPr>
      <w:numPr>
        <w:numId w:val="3"/>
      </w:numPr>
    </w:pPr>
  </w:style>
  <w:style w:type="character" w:styleId="FollowedHyperlink">
    <w:name w:val="FollowedHyperlink"/>
    <w:uiPriority w:val="99"/>
    <w:semiHidden/>
    <w:unhideWhenUsed/>
    <w:rsid w:val="00CA7C8D"/>
    <w:rPr>
      <w:color w:val="800080"/>
      <w:u w:val="single"/>
    </w:rPr>
  </w:style>
  <w:style w:type="character" w:styleId="IntenseReference">
    <w:name w:val="Intense Reference"/>
    <w:uiPriority w:val="32"/>
    <w:qFormat/>
    <w:rsid w:val="00C32E75"/>
    <w:rPr>
      <w:b/>
      <w:bCs/>
      <w:smallCaps/>
      <w:color w:val="85136A"/>
      <w:spacing w:val="5"/>
    </w:rPr>
  </w:style>
  <w:style w:type="character" w:customStyle="1" w:styleId="UnresolvedMention2">
    <w:name w:val="Unresolved Mention2"/>
    <w:basedOn w:val="DefaultParagraphFont"/>
    <w:uiPriority w:val="99"/>
    <w:semiHidden/>
    <w:unhideWhenUsed/>
    <w:rsid w:val="002C615D"/>
    <w:rPr>
      <w:color w:val="605E5C"/>
      <w:shd w:val="clear" w:color="auto" w:fill="E1DFDD"/>
    </w:rPr>
  </w:style>
  <w:style w:type="table" w:styleId="ListTable3-Accent1">
    <w:name w:val="List Table 3 Accent 1"/>
    <w:basedOn w:val="TableNormal"/>
    <w:uiPriority w:val="48"/>
    <w:rsid w:val="00384595"/>
    <w:rPr>
      <w:rFonts w:asciiTheme="minorHAnsi" w:eastAsiaTheme="minorHAnsi" w:hAnsiTheme="minorHAnsi" w:cstheme="minorBidi"/>
      <w:sz w:val="22"/>
      <w:szCs w:val="22"/>
      <w:lang w:eastAsia="en-US"/>
    </w:rPr>
    <w:tblPr>
      <w:tblStyleRowBandSize w:val="1"/>
      <w:tblStyleColBandSize w:val="1"/>
      <w:tblBorders>
        <w:top w:val="single" w:sz="4" w:space="0" w:color="85136A" w:themeColor="accent1"/>
        <w:left w:val="single" w:sz="4" w:space="0" w:color="85136A" w:themeColor="accent1"/>
        <w:bottom w:val="single" w:sz="4" w:space="0" w:color="85136A" w:themeColor="accent1"/>
        <w:right w:val="single" w:sz="4" w:space="0" w:color="85136A" w:themeColor="accent1"/>
      </w:tblBorders>
    </w:tblPr>
    <w:tblStylePr w:type="firstRow">
      <w:rPr>
        <w:b/>
        <w:bCs/>
        <w:color w:val="FFFFFF" w:themeColor="background1"/>
      </w:rPr>
      <w:tblPr/>
      <w:tcPr>
        <w:shd w:val="clear" w:color="auto" w:fill="85136A" w:themeFill="accent1"/>
      </w:tcPr>
    </w:tblStylePr>
    <w:tblStylePr w:type="lastRow">
      <w:rPr>
        <w:b/>
        <w:bCs/>
      </w:rPr>
      <w:tblPr/>
      <w:tcPr>
        <w:tcBorders>
          <w:top w:val="double" w:sz="4" w:space="0" w:color="85136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136A" w:themeColor="accent1"/>
          <w:right w:val="single" w:sz="4" w:space="0" w:color="85136A" w:themeColor="accent1"/>
        </w:tcBorders>
      </w:tcPr>
    </w:tblStylePr>
    <w:tblStylePr w:type="band1Horz">
      <w:tblPr/>
      <w:tcPr>
        <w:tcBorders>
          <w:top w:val="single" w:sz="4" w:space="0" w:color="85136A" w:themeColor="accent1"/>
          <w:bottom w:val="single" w:sz="4" w:space="0" w:color="85136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136A" w:themeColor="accent1"/>
          <w:left w:val="nil"/>
        </w:tcBorders>
      </w:tcPr>
    </w:tblStylePr>
    <w:tblStylePr w:type="swCell">
      <w:tblPr/>
      <w:tcPr>
        <w:tcBorders>
          <w:top w:val="double" w:sz="4" w:space="0" w:color="85136A" w:themeColor="accent1"/>
          <w:right w:val="nil"/>
        </w:tcBorders>
      </w:tcPr>
    </w:tblStylePr>
  </w:style>
  <w:style w:type="character" w:customStyle="1" w:styleId="Hyperlink0">
    <w:name w:val="Hyperlink.0"/>
    <w:basedOn w:val="Hyperlink"/>
    <w:rsid w:val="005A4175"/>
    <w:rPr>
      <w:rFonts w:ascii="Corbel" w:eastAsia="Corbel" w:hAnsi="Corbel" w:cs="Corbel"/>
      <w:b/>
      <w:bCs/>
      <w:i w:val="0"/>
      <w:iCs w:val="0"/>
      <w:outline w:val="0"/>
      <w:color w:val="549C34"/>
      <w:u w:val="single" w:color="549C34"/>
    </w:rPr>
  </w:style>
  <w:style w:type="paragraph" w:customStyle="1" w:styleId="msonormal0">
    <w:name w:val="msonormal"/>
    <w:basedOn w:val="Normal"/>
    <w:rsid w:val="008909C9"/>
    <w:pPr>
      <w:spacing w:before="100" w:beforeAutospacing="1" w:after="100" w:afterAutospacing="1" w:line="240" w:lineRule="auto"/>
      <w:jc w:val="left"/>
    </w:pPr>
    <w:rPr>
      <w:rFonts w:ascii="Times New Roman" w:hAnsi="Times New Roman"/>
      <w:lang w:eastAsia="en-GB"/>
    </w:rPr>
  </w:style>
  <w:style w:type="paragraph" w:customStyle="1" w:styleId="xl65">
    <w:name w:val="xl65"/>
    <w:basedOn w:val="Normal"/>
    <w:rsid w:val="008909C9"/>
    <w:pPr>
      <w:pBdr>
        <w:top w:val="single" w:sz="8" w:space="0" w:color="3C5A98"/>
        <w:left w:val="single" w:sz="8" w:space="0" w:color="3C5A98"/>
        <w:bottom w:val="single" w:sz="8" w:space="0" w:color="3C5A98"/>
        <w:right w:val="single" w:sz="8" w:space="0" w:color="3C5A98"/>
      </w:pBdr>
      <w:shd w:val="clear" w:color="000000" w:fill="0B476B"/>
      <w:spacing w:before="100" w:beforeAutospacing="1" w:after="100" w:afterAutospacing="1" w:line="240" w:lineRule="auto"/>
      <w:jc w:val="center"/>
      <w:textAlignment w:val="top"/>
    </w:pPr>
    <w:rPr>
      <w:rFonts w:ascii="Source Sans Pro" w:hAnsi="Source Sans Pro"/>
      <w:b/>
      <w:bCs/>
      <w:color w:val="FFFFFF"/>
      <w:lang w:eastAsia="en-GB"/>
    </w:rPr>
  </w:style>
  <w:style w:type="paragraph" w:customStyle="1" w:styleId="xl66">
    <w:name w:val="xl66"/>
    <w:basedOn w:val="Normal"/>
    <w:rsid w:val="008909C9"/>
    <w:pPr>
      <w:pBdr>
        <w:top w:val="single" w:sz="8" w:space="0" w:color="3C5A98"/>
        <w:left w:val="single" w:sz="8" w:space="0" w:color="3C5A98"/>
        <w:bottom w:val="single" w:sz="8" w:space="0" w:color="3C5A98"/>
        <w:right w:val="single" w:sz="8" w:space="0" w:color="3C5A98"/>
      </w:pBdr>
      <w:shd w:val="clear" w:color="000000" w:fill="FFFFFF"/>
      <w:spacing w:before="100" w:beforeAutospacing="1" w:after="100" w:afterAutospacing="1" w:line="240" w:lineRule="auto"/>
      <w:jc w:val="left"/>
      <w:textAlignment w:val="center"/>
    </w:pPr>
    <w:rPr>
      <w:rFonts w:ascii="Source Sans Pro" w:hAnsi="Source Sans Pro"/>
      <w:color w:val="000000"/>
      <w:lang w:eastAsia="en-GB"/>
    </w:rPr>
  </w:style>
  <w:style w:type="paragraph" w:customStyle="1" w:styleId="xl67">
    <w:name w:val="xl67"/>
    <w:basedOn w:val="Normal"/>
    <w:rsid w:val="008909C9"/>
    <w:pPr>
      <w:shd w:val="clear" w:color="000000" w:fill="FFFFFF"/>
      <w:spacing w:before="100" w:beforeAutospacing="1" w:after="100" w:afterAutospacing="1" w:line="240" w:lineRule="auto"/>
      <w:jc w:val="left"/>
      <w:textAlignment w:val="center"/>
    </w:pPr>
    <w:rPr>
      <w:rFonts w:ascii="Source Sans Pro" w:hAnsi="Source Sans Pro"/>
      <w:color w:val="000000"/>
      <w:lang w:eastAsia="en-GB"/>
    </w:rPr>
  </w:style>
  <w:style w:type="paragraph" w:customStyle="1" w:styleId="xl68">
    <w:name w:val="xl68"/>
    <w:basedOn w:val="Normal"/>
    <w:rsid w:val="008909C9"/>
    <w:pPr>
      <w:pBdr>
        <w:left w:val="single" w:sz="8" w:space="0" w:color="3C5A98"/>
        <w:right w:val="single" w:sz="8" w:space="0" w:color="3C5A98"/>
      </w:pBdr>
      <w:shd w:val="clear" w:color="000000" w:fill="FFFFFF"/>
      <w:spacing w:before="100" w:beforeAutospacing="1" w:after="100" w:afterAutospacing="1" w:line="240" w:lineRule="auto"/>
      <w:jc w:val="left"/>
      <w:textAlignment w:val="center"/>
    </w:pPr>
    <w:rPr>
      <w:rFonts w:ascii="Source Sans Pro" w:hAnsi="Source Sans Pro"/>
      <w:color w:val="000000"/>
      <w:lang w:eastAsia="en-GB"/>
    </w:rPr>
  </w:style>
  <w:style w:type="table" w:styleId="ListTable3-Accent5">
    <w:name w:val="List Table 3 Accent 5"/>
    <w:basedOn w:val="TableNormal"/>
    <w:uiPriority w:val="48"/>
    <w:rsid w:val="008909C9"/>
    <w:rPr>
      <w:rFonts w:asciiTheme="minorHAnsi" w:eastAsiaTheme="minorHAnsi" w:hAnsiTheme="minorHAnsi" w:cstheme="minorBidi"/>
      <w:sz w:val="22"/>
      <w:szCs w:val="22"/>
      <w:lang w:eastAsia="en-US"/>
    </w:rPr>
    <w:tblPr>
      <w:tblStyleRowBandSize w:val="1"/>
      <w:tblStyleColBandSize w:val="1"/>
      <w:tblBorders>
        <w:top w:val="single" w:sz="4" w:space="0" w:color="F6C41B" w:themeColor="accent5"/>
        <w:left w:val="single" w:sz="4" w:space="0" w:color="F6C41B" w:themeColor="accent5"/>
        <w:bottom w:val="single" w:sz="4" w:space="0" w:color="F6C41B" w:themeColor="accent5"/>
        <w:right w:val="single" w:sz="4" w:space="0" w:color="F6C41B" w:themeColor="accent5"/>
      </w:tblBorders>
    </w:tblPr>
    <w:tblStylePr w:type="firstRow">
      <w:rPr>
        <w:b/>
        <w:bCs/>
        <w:color w:val="FFFFFF" w:themeColor="background1"/>
      </w:rPr>
      <w:tblPr/>
      <w:tcPr>
        <w:shd w:val="clear" w:color="auto" w:fill="F6C41B" w:themeFill="accent5"/>
      </w:tcPr>
    </w:tblStylePr>
    <w:tblStylePr w:type="lastRow">
      <w:rPr>
        <w:b/>
        <w:bCs/>
      </w:rPr>
      <w:tblPr/>
      <w:tcPr>
        <w:tcBorders>
          <w:top w:val="double" w:sz="4" w:space="0" w:color="F6C41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41B" w:themeColor="accent5"/>
          <w:right w:val="single" w:sz="4" w:space="0" w:color="F6C41B" w:themeColor="accent5"/>
        </w:tcBorders>
      </w:tcPr>
    </w:tblStylePr>
    <w:tblStylePr w:type="band1Horz">
      <w:tblPr/>
      <w:tcPr>
        <w:tcBorders>
          <w:top w:val="single" w:sz="4" w:space="0" w:color="F6C41B" w:themeColor="accent5"/>
          <w:bottom w:val="single" w:sz="4" w:space="0" w:color="F6C41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41B" w:themeColor="accent5"/>
          <w:left w:val="nil"/>
        </w:tcBorders>
      </w:tcPr>
    </w:tblStylePr>
    <w:tblStylePr w:type="swCell">
      <w:tblPr/>
      <w:tcPr>
        <w:tcBorders>
          <w:top w:val="double" w:sz="4" w:space="0" w:color="F6C41B" w:themeColor="accent5"/>
          <w:right w:val="nil"/>
        </w:tcBorders>
      </w:tcPr>
    </w:tblStylePr>
  </w:style>
  <w:style w:type="paragraph" w:customStyle="1" w:styleId="Source">
    <w:name w:val="Source"/>
    <w:basedOn w:val="Normal"/>
    <w:next w:val="Default"/>
    <w:qFormat/>
    <w:rsid w:val="00755EA2"/>
    <w:pPr>
      <w:spacing w:after="0" w:line="240" w:lineRule="auto"/>
    </w:pPr>
    <w:rPr>
      <w:rFonts w:ascii="Gill Sans MT" w:hAnsi="Gill Sans MT"/>
      <w:sz w:val="16"/>
      <w:szCs w:val="16"/>
    </w:rPr>
  </w:style>
  <w:style w:type="character" w:customStyle="1" w:styleId="UnresolvedMention3">
    <w:name w:val="Unresolved Mention3"/>
    <w:basedOn w:val="DefaultParagraphFont"/>
    <w:uiPriority w:val="99"/>
    <w:unhideWhenUsed/>
    <w:rsid w:val="00E7637D"/>
    <w:rPr>
      <w:color w:val="605E5C"/>
      <w:shd w:val="clear" w:color="auto" w:fill="E1DFDD"/>
    </w:rPr>
  </w:style>
  <w:style w:type="character" w:customStyle="1" w:styleId="Mention1">
    <w:name w:val="Mention1"/>
    <w:basedOn w:val="DefaultParagraphFont"/>
    <w:uiPriority w:val="99"/>
    <w:unhideWhenUsed/>
    <w:rsid w:val="00E7637D"/>
    <w:rPr>
      <w:color w:val="2B579A"/>
      <w:shd w:val="clear" w:color="auto" w:fill="E1DFDD"/>
    </w:rPr>
  </w:style>
  <w:style w:type="paragraph" w:styleId="Revision">
    <w:name w:val="Revision"/>
    <w:hidden/>
    <w:uiPriority w:val="99"/>
    <w:semiHidden/>
    <w:rsid w:val="006E6CE6"/>
    <w:rPr>
      <w:sz w:val="24"/>
      <w:szCs w:val="24"/>
      <w:lang w:eastAsia="en-US"/>
    </w:rPr>
  </w:style>
  <w:style w:type="character" w:customStyle="1" w:styleId="UnresolvedMention4">
    <w:name w:val="Unresolved Mention4"/>
    <w:basedOn w:val="DefaultParagraphFont"/>
    <w:uiPriority w:val="99"/>
    <w:unhideWhenUsed/>
    <w:rsid w:val="00B803FC"/>
    <w:rPr>
      <w:color w:val="605E5C"/>
      <w:shd w:val="clear" w:color="auto" w:fill="E1DFDD"/>
    </w:rPr>
  </w:style>
  <w:style w:type="character" w:customStyle="1" w:styleId="Mention2">
    <w:name w:val="Mention2"/>
    <w:basedOn w:val="DefaultParagraphFont"/>
    <w:uiPriority w:val="99"/>
    <w:unhideWhenUsed/>
    <w:rsid w:val="00B803FC"/>
    <w:rPr>
      <w:color w:val="2B579A"/>
      <w:shd w:val="clear" w:color="auto" w:fill="E1DFDD"/>
    </w:rPr>
  </w:style>
  <w:style w:type="character" w:customStyle="1" w:styleId="normaltextrun">
    <w:name w:val="normaltextrun"/>
    <w:basedOn w:val="DefaultParagraphFont"/>
    <w:rsid w:val="00115439"/>
  </w:style>
  <w:style w:type="character" w:customStyle="1" w:styleId="eop">
    <w:name w:val="eop"/>
    <w:basedOn w:val="DefaultParagraphFont"/>
    <w:rsid w:val="00115439"/>
  </w:style>
  <w:style w:type="character" w:styleId="Mention">
    <w:name w:val="Mention"/>
    <w:basedOn w:val="DefaultParagraphFont"/>
    <w:uiPriority w:val="99"/>
    <w:unhideWhenUsed/>
    <w:rsid w:val="003D7F8A"/>
    <w:rPr>
      <w:color w:val="2B579A"/>
      <w:shd w:val="clear" w:color="auto" w:fill="E1DFDD"/>
    </w:rPr>
  </w:style>
  <w:style w:type="character" w:styleId="UnresolvedMention">
    <w:name w:val="Unresolved Mention"/>
    <w:basedOn w:val="DefaultParagraphFont"/>
    <w:uiPriority w:val="99"/>
    <w:semiHidden/>
    <w:unhideWhenUsed/>
    <w:rsid w:val="005052C4"/>
    <w:rPr>
      <w:color w:val="605E5C"/>
      <w:shd w:val="clear" w:color="auto" w:fill="E1DFDD"/>
    </w:rPr>
  </w:style>
  <w:style w:type="table" w:styleId="GridTable4-Accent2">
    <w:name w:val="Grid Table 4 Accent 2"/>
    <w:basedOn w:val="TableNormal"/>
    <w:uiPriority w:val="49"/>
    <w:rsid w:val="00E4451A"/>
    <w:tblPr>
      <w:tblStyleRowBandSize w:val="1"/>
      <w:tblStyleColBandSize w:val="1"/>
      <w:tblBorders>
        <w:top w:val="single" w:sz="4" w:space="0" w:color="80A0CF" w:themeColor="accent2" w:themeTint="99"/>
        <w:left w:val="single" w:sz="4" w:space="0" w:color="80A0CF" w:themeColor="accent2" w:themeTint="99"/>
        <w:bottom w:val="single" w:sz="4" w:space="0" w:color="80A0CF" w:themeColor="accent2" w:themeTint="99"/>
        <w:right w:val="single" w:sz="4" w:space="0" w:color="80A0CF" w:themeColor="accent2" w:themeTint="99"/>
        <w:insideH w:val="single" w:sz="4" w:space="0" w:color="80A0CF" w:themeColor="accent2" w:themeTint="99"/>
        <w:insideV w:val="single" w:sz="4" w:space="0" w:color="80A0CF" w:themeColor="accent2" w:themeTint="99"/>
      </w:tblBorders>
    </w:tblPr>
    <w:tblStylePr w:type="firstRow">
      <w:rPr>
        <w:b/>
        <w:bCs/>
        <w:color w:val="FFFFFF" w:themeColor="background1"/>
      </w:rPr>
      <w:tblPr/>
      <w:tcPr>
        <w:tcBorders>
          <w:top w:val="single" w:sz="4" w:space="0" w:color="3C64A0" w:themeColor="accent2"/>
          <w:left w:val="single" w:sz="4" w:space="0" w:color="3C64A0" w:themeColor="accent2"/>
          <w:bottom w:val="single" w:sz="4" w:space="0" w:color="3C64A0" w:themeColor="accent2"/>
          <w:right w:val="single" w:sz="4" w:space="0" w:color="3C64A0" w:themeColor="accent2"/>
          <w:insideH w:val="nil"/>
          <w:insideV w:val="nil"/>
        </w:tcBorders>
        <w:shd w:val="clear" w:color="auto" w:fill="3C64A0" w:themeFill="accent2"/>
      </w:tcPr>
    </w:tblStylePr>
    <w:tblStylePr w:type="lastRow">
      <w:rPr>
        <w:b/>
        <w:bCs/>
      </w:rPr>
      <w:tblPr/>
      <w:tcPr>
        <w:tcBorders>
          <w:top w:val="double" w:sz="4" w:space="0" w:color="3C64A0" w:themeColor="accent2"/>
        </w:tcBorders>
      </w:tcPr>
    </w:tblStylePr>
    <w:tblStylePr w:type="firstCol">
      <w:rPr>
        <w:b/>
        <w:bCs/>
      </w:rPr>
    </w:tblStylePr>
    <w:tblStylePr w:type="lastCol">
      <w:rPr>
        <w:b/>
        <w:bCs/>
      </w:rPr>
    </w:tblStylePr>
    <w:tblStylePr w:type="band1Vert">
      <w:tblPr/>
      <w:tcPr>
        <w:shd w:val="clear" w:color="auto" w:fill="D4DFEF" w:themeFill="accent2" w:themeFillTint="33"/>
      </w:tcPr>
    </w:tblStylePr>
    <w:tblStylePr w:type="band1Horz">
      <w:tblPr/>
      <w:tcPr>
        <w:shd w:val="clear" w:color="auto" w:fill="D4DFEF" w:themeFill="accent2" w:themeFillTint="33"/>
      </w:tcPr>
    </w:tblStylePr>
  </w:style>
  <w:style w:type="table" w:styleId="ListTable5Dark-Accent2">
    <w:name w:val="List Table 5 Dark Accent 2"/>
    <w:basedOn w:val="TableNormal"/>
    <w:uiPriority w:val="50"/>
    <w:rsid w:val="00E4451A"/>
    <w:rPr>
      <w:color w:val="FFFFFF" w:themeColor="background1"/>
    </w:rPr>
    <w:tblPr>
      <w:tblStyleRowBandSize w:val="1"/>
      <w:tblStyleColBandSize w:val="1"/>
      <w:tblBorders>
        <w:top w:val="single" w:sz="24" w:space="0" w:color="3C64A0" w:themeColor="accent2"/>
        <w:left w:val="single" w:sz="24" w:space="0" w:color="3C64A0" w:themeColor="accent2"/>
        <w:bottom w:val="single" w:sz="24" w:space="0" w:color="3C64A0" w:themeColor="accent2"/>
        <w:right w:val="single" w:sz="24" w:space="0" w:color="3C64A0" w:themeColor="accent2"/>
      </w:tblBorders>
    </w:tblPr>
    <w:tcPr>
      <w:shd w:val="clear" w:color="auto" w:fill="3C64A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2">
      <w:bodyDiv w:val="1"/>
      <w:marLeft w:val="0"/>
      <w:marRight w:val="0"/>
      <w:marTop w:val="0"/>
      <w:marBottom w:val="0"/>
      <w:divBdr>
        <w:top w:val="none" w:sz="0" w:space="0" w:color="auto"/>
        <w:left w:val="none" w:sz="0" w:space="0" w:color="auto"/>
        <w:bottom w:val="none" w:sz="0" w:space="0" w:color="auto"/>
        <w:right w:val="none" w:sz="0" w:space="0" w:color="auto"/>
      </w:divBdr>
    </w:div>
    <w:div w:id="5718270">
      <w:bodyDiv w:val="1"/>
      <w:marLeft w:val="0"/>
      <w:marRight w:val="0"/>
      <w:marTop w:val="0"/>
      <w:marBottom w:val="0"/>
      <w:divBdr>
        <w:top w:val="none" w:sz="0" w:space="0" w:color="auto"/>
        <w:left w:val="none" w:sz="0" w:space="0" w:color="auto"/>
        <w:bottom w:val="none" w:sz="0" w:space="0" w:color="auto"/>
        <w:right w:val="none" w:sz="0" w:space="0" w:color="auto"/>
      </w:divBdr>
    </w:div>
    <w:div w:id="20127744">
      <w:bodyDiv w:val="1"/>
      <w:marLeft w:val="0"/>
      <w:marRight w:val="0"/>
      <w:marTop w:val="0"/>
      <w:marBottom w:val="0"/>
      <w:divBdr>
        <w:top w:val="none" w:sz="0" w:space="0" w:color="auto"/>
        <w:left w:val="none" w:sz="0" w:space="0" w:color="auto"/>
        <w:bottom w:val="none" w:sz="0" w:space="0" w:color="auto"/>
        <w:right w:val="none" w:sz="0" w:space="0" w:color="auto"/>
      </w:divBdr>
    </w:div>
    <w:div w:id="61492182">
      <w:bodyDiv w:val="1"/>
      <w:marLeft w:val="0"/>
      <w:marRight w:val="0"/>
      <w:marTop w:val="0"/>
      <w:marBottom w:val="0"/>
      <w:divBdr>
        <w:top w:val="none" w:sz="0" w:space="0" w:color="auto"/>
        <w:left w:val="none" w:sz="0" w:space="0" w:color="auto"/>
        <w:bottom w:val="none" w:sz="0" w:space="0" w:color="auto"/>
        <w:right w:val="none" w:sz="0" w:space="0" w:color="auto"/>
      </w:divBdr>
    </w:div>
    <w:div w:id="77288899">
      <w:bodyDiv w:val="1"/>
      <w:marLeft w:val="0"/>
      <w:marRight w:val="0"/>
      <w:marTop w:val="0"/>
      <w:marBottom w:val="0"/>
      <w:divBdr>
        <w:top w:val="none" w:sz="0" w:space="0" w:color="auto"/>
        <w:left w:val="none" w:sz="0" w:space="0" w:color="auto"/>
        <w:bottom w:val="none" w:sz="0" w:space="0" w:color="auto"/>
        <w:right w:val="none" w:sz="0" w:space="0" w:color="auto"/>
      </w:divBdr>
    </w:div>
    <w:div w:id="99838115">
      <w:bodyDiv w:val="1"/>
      <w:marLeft w:val="0"/>
      <w:marRight w:val="0"/>
      <w:marTop w:val="0"/>
      <w:marBottom w:val="0"/>
      <w:divBdr>
        <w:top w:val="none" w:sz="0" w:space="0" w:color="auto"/>
        <w:left w:val="none" w:sz="0" w:space="0" w:color="auto"/>
        <w:bottom w:val="none" w:sz="0" w:space="0" w:color="auto"/>
        <w:right w:val="none" w:sz="0" w:space="0" w:color="auto"/>
      </w:divBdr>
    </w:div>
    <w:div w:id="172257980">
      <w:bodyDiv w:val="1"/>
      <w:marLeft w:val="0"/>
      <w:marRight w:val="0"/>
      <w:marTop w:val="0"/>
      <w:marBottom w:val="0"/>
      <w:divBdr>
        <w:top w:val="none" w:sz="0" w:space="0" w:color="auto"/>
        <w:left w:val="none" w:sz="0" w:space="0" w:color="auto"/>
        <w:bottom w:val="none" w:sz="0" w:space="0" w:color="auto"/>
        <w:right w:val="none" w:sz="0" w:space="0" w:color="auto"/>
      </w:divBdr>
    </w:div>
    <w:div w:id="240335746">
      <w:bodyDiv w:val="1"/>
      <w:marLeft w:val="0"/>
      <w:marRight w:val="0"/>
      <w:marTop w:val="0"/>
      <w:marBottom w:val="0"/>
      <w:divBdr>
        <w:top w:val="none" w:sz="0" w:space="0" w:color="auto"/>
        <w:left w:val="none" w:sz="0" w:space="0" w:color="auto"/>
        <w:bottom w:val="none" w:sz="0" w:space="0" w:color="auto"/>
        <w:right w:val="none" w:sz="0" w:space="0" w:color="auto"/>
      </w:divBdr>
    </w:div>
    <w:div w:id="246428695">
      <w:bodyDiv w:val="1"/>
      <w:marLeft w:val="0"/>
      <w:marRight w:val="0"/>
      <w:marTop w:val="0"/>
      <w:marBottom w:val="0"/>
      <w:divBdr>
        <w:top w:val="none" w:sz="0" w:space="0" w:color="auto"/>
        <w:left w:val="none" w:sz="0" w:space="0" w:color="auto"/>
        <w:bottom w:val="none" w:sz="0" w:space="0" w:color="auto"/>
        <w:right w:val="none" w:sz="0" w:space="0" w:color="auto"/>
      </w:divBdr>
    </w:div>
    <w:div w:id="289092591">
      <w:bodyDiv w:val="1"/>
      <w:marLeft w:val="0"/>
      <w:marRight w:val="0"/>
      <w:marTop w:val="0"/>
      <w:marBottom w:val="0"/>
      <w:divBdr>
        <w:top w:val="none" w:sz="0" w:space="0" w:color="auto"/>
        <w:left w:val="none" w:sz="0" w:space="0" w:color="auto"/>
        <w:bottom w:val="none" w:sz="0" w:space="0" w:color="auto"/>
        <w:right w:val="none" w:sz="0" w:space="0" w:color="auto"/>
      </w:divBdr>
    </w:div>
    <w:div w:id="337736533">
      <w:bodyDiv w:val="1"/>
      <w:marLeft w:val="0"/>
      <w:marRight w:val="0"/>
      <w:marTop w:val="0"/>
      <w:marBottom w:val="0"/>
      <w:divBdr>
        <w:top w:val="none" w:sz="0" w:space="0" w:color="auto"/>
        <w:left w:val="none" w:sz="0" w:space="0" w:color="auto"/>
        <w:bottom w:val="none" w:sz="0" w:space="0" w:color="auto"/>
        <w:right w:val="none" w:sz="0" w:space="0" w:color="auto"/>
      </w:divBdr>
    </w:div>
    <w:div w:id="342509753">
      <w:bodyDiv w:val="1"/>
      <w:marLeft w:val="0"/>
      <w:marRight w:val="0"/>
      <w:marTop w:val="0"/>
      <w:marBottom w:val="0"/>
      <w:divBdr>
        <w:top w:val="none" w:sz="0" w:space="0" w:color="auto"/>
        <w:left w:val="none" w:sz="0" w:space="0" w:color="auto"/>
        <w:bottom w:val="none" w:sz="0" w:space="0" w:color="auto"/>
        <w:right w:val="none" w:sz="0" w:space="0" w:color="auto"/>
      </w:divBdr>
    </w:div>
    <w:div w:id="412164731">
      <w:bodyDiv w:val="1"/>
      <w:marLeft w:val="0"/>
      <w:marRight w:val="0"/>
      <w:marTop w:val="0"/>
      <w:marBottom w:val="0"/>
      <w:divBdr>
        <w:top w:val="none" w:sz="0" w:space="0" w:color="auto"/>
        <w:left w:val="none" w:sz="0" w:space="0" w:color="auto"/>
        <w:bottom w:val="none" w:sz="0" w:space="0" w:color="auto"/>
        <w:right w:val="none" w:sz="0" w:space="0" w:color="auto"/>
      </w:divBdr>
    </w:div>
    <w:div w:id="523519129">
      <w:bodyDiv w:val="1"/>
      <w:marLeft w:val="0"/>
      <w:marRight w:val="0"/>
      <w:marTop w:val="0"/>
      <w:marBottom w:val="0"/>
      <w:divBdr>
        <w:top w:val="none" w:sz="0" w:space="0" w:color="auto"/>
        <w:left w:val="none" w:sz="0" w:space="0" w:color="auto"/>
        <w:bottom w:val="none" w:sz="0" w:space="0" w:color="auto"/>
        <w:right w:val="none" w:sz="0" w:space="0" w:color="auto"/>
      </w:divBdr>
    </w:div>
    <w:div w:id="548302057">
      <w:bodyDiv w:val="1"/>
      <w:marLeft w:val="0"/>
      <w:marRight w:val="0"/>
      <w:marTop w:val="0"/>
      <w:marBottom w:val="0"/>
      <w:divBdr>
        <w:top w:val="none" w:sz="0" w:space="0" w:color="auto"/>
        <w:left w:val="none" w:sz="0" w:space="0" w:color="auto"/>
        <w:bottom w:val="none" w:sz="0" w:space="0" w:color="auto"/>
        <w:right w:val="none" w:sz="0" w:space="0" w:color="auto"/>
      </w:divBdr>
    </w:div>
    <w:div w:id="722363820">
      <w:bodyDiv w:val="1"/>
      <w:marLeft w:val="0"/>
      <w:marRight w:val="0"/>
      <w:marTop w:val="0"/>
      <w:marBottom w:val="0"/>
      <w:divBdr>
        <w:top w:val="none" w:sz="0" w:space="0" w:color="auto"/>
        <w:left w:val="none" w:sz="0" w:space="0" w:color="auto"/>
        <w:bottom w:val="none" w:sz="0" w:space="0" w:color="auto"/>
        <w:right w:val="none" w:sz="0" w:space="0" w:color="auto"/>
      </w:divBdr>
    </w:div>
    <w:div w:id="724450582">
      <w:bodyDiv w:val="1"/>
      <w:marLeft w:val="0"/>
      <w:marRight w:val="0"/>
      <w:marTop w:val="0"/>
      <w:marBottom w:val="0"/>
      <w:divBdr>
        <w:top w:val="none" w:sz="0" w:space="0" w:color="auto"/>
        <w:left w:val="none" w:sz="0" w:space="0" w:color="auto"/>
        <w:bottom w:val="none" w:sz="0" w:space="0" w:color="auto"/>
        <w:right w:val="none" w:sz="0" w:space="0" w:color="auto"/>
      </w:divBdr>
    </w:div>
    <w:div w:id="738134991">
      <w:bodyDiv w:val="1"/>
      <w:marLeft w:val="0"/>
      <w:marRight w:val="0"/>
      <w:marTop w:val="0"/>
      <w:marBottom w:val="0"/>
      <w:divBdr>
        <w:top w:val="none" w:sz="0" w:space="0" w:color="auto"/>
        <w:left w:val="none" w:sz="0" w:space="0" w:color="auto"/>
        <w:bottom w:val="none" w:sz="0" w:space="0" w:color="auto"/>
        <w:right w:val="none" w:sz="0" w:space="0" w:color="auto"/>
      </w:divBdr>
    </w:div>
    <w:div w:id="739712829">
      <w:bodyDiv w:val="1"/>
      <w:marLeft w:val="0"/>
      <w:marRight w:val="0"/>
      <w:marTop w:val="0"/>
      <w:marBottom w:val="0"/>
      <w:divBdr>
        <w:top w:val="none" w:sz="0" w:space="0" w:color="auto"/>
        <w:left w:val="none" w:sz="0" w:space="0" w:color="auto"/>
        <w:bottom w:val="none" w:sz="0" w:space="0" w:color="auto"/>
        <w:right w:val="none" w:sz="0" w:space="0" w:color="auto"/>
      </w:divBdr>
    </w:div>
    <w:div w:id="744718085">
      <w:bodyDiv w:val="1"/>
      <w:marLeft w:val="0"/>
      <w:marRight w:val="0"/>
      <w:marTop w:val="0"/>
      <w:marBottom w:val="0"/>
      <w:divBdr>
        <w:top w:val="none" w:sz="0" w:space="0" w:color="auto"/>
        <w:left w:val="none" w:sz="0" w:space="0" w:color="auto"/>
        <w:bottom w:val="none" w:sz="0" w:space="0" w:color="auto"/>
        <w:right w:val="none" w:sz="0" w:space="0" w:color="auto"/>
      </w:divBdr>
    </w:div>
    <w:div w:id="763495181">
      <w:bodyDiv w:val="1"/>
      <w:marLeft w:val="0"/>
      <w:marRight w:val="0"/>
      <w:marTop w:val="0"/>
      <w:marBottom w:val="0"/>
      <w:divBdr>
        <w:top w:val="none" w:sz="0" w:space="0" w:color="auto"/>
        <w:left w:val="none" w:sz="0" w:space="0" w:color="auto"/>
        <w:bottom w:val="none" w:sz="0" w:space="0" w:color="auto"/>
        <w:right w:val="none" w:sz="0" w:space="0" w:color="auto"/>
      </w:divBdr>
    </w:div>
    <w:div w:id="814681800">
      <w:bodyDiv w:val="1"/>
      <w:marLeft w:val="0"/>
      <w:marRight w:val="0"/>
      <w:marTop w:val="0"/>
      <w:marBottom w:val="0"/>
      <w:divBdr>
        <w:top w:val="none" w:sz="0" w:space="0" w:color="auto"/>
        <w:left w:val="none" w:sz="0" w:space="0" w:color="auto"/>
        <w:bottom w:val="none" w:sz="0" w:space="0" w:color="auto"/>
        <w:right w:val="none" w:sz="0" w:space="0" w:color="auto"/>
      </w:divBdr>
    </w:div>
    <w:div w:id="816991999">
      <w:bodyDiv w:val="1"/>
      <w:marLeft w:val="0"/>
      <w:marRight w:val="0"/>
      <w:marTop w:val="0"/>
      <w:marBottom w:val="0"/>
      <w:divBdr>
        <w:top w:val="none" w:sz="0" w:space="0" w:color="auto"/>
        <w:left w:val="none" w:sz="0" w:space="0" w:color="auto"/>
        <w:bottom w:val="none" w:sz="0" w:space="0" w:color="auto"/>
        <w:right w:val="none" w:sz="0" w:space="0" w:color="auto"/>
      </w:divBdr>
    </w:div>
    <w:div w:id="842091479">
      <w:bodyDiv w:val="1"/>
      <w:marLeft w:val="0"/>
      <w:marRight w:val="0"/>
      <w:marTop w:val="0"/>
      <w:marBottom w:val="0"/>
      <w:divBdr>
        <w:top w:val="none" w:sz="0" w:space="0" w:color="auto"/>
        <w:left w:val="none" w:sz="0" w:space="0" w:color="auto"/>
        <w:bottom w:val="none" w:sz="0" w:space="0" w:color="auto"/>
        <w:right w:val="none" w:sz="0" w:space="0" w:color="auto"/>
      </w:divBdr>
    </w:div>
    <w:div w:id="846560677">
      <w:bodyDiv w:val="1"/>
      <w:marLeft w:val="0"/>
      <w:marRight w:val="0"/>
      <w:marTop w:val="0"/>
      <w:marBottom w:val="0"/>
      <w:divBdr>
        <w:top w:val="none" w:sz="0" w:space="0" w:color="auto"/>
        <w:left w:val="none" w:sz="0" w:space="0" w:color="auto"/>
        <w:bottom w:val="none" w:sz="0" w:space="0" w:color="auto"/>
        <w:right w:val="none" w:sz="0" w:space="0" w:color="auto"/>
      </w:divBdr>
    </w:div>
    <w:div w:id="852380646">
      <w:bodyDiv w:val="1"/>
      <w:marLeft w:val="0"/>
      <w:marRight w:val="0"/>
      <w:marTop w:val="0"/>
      <w:marBottom w:val="0"/>
      <w:divBdr>
        <w:top w:val="none" w:sz="0" w:space="0" w:color="auto"/>
        <w:left w:val="none" w:sz="0" w:space="0" w:color="auto"/>
        <w:bottom w:val="none" w:sz="0" w:space="0" w:color="auto"/>
        <w:right w:val="none" w:sz="0" w:space="0" w:color="auto"/>
      </w:divBdr>
    </w:div>
    <w:div w:id="879633285">
      <w:bodyDiv w:val="1"/>
      <w:marLeft w:val="0"/>
      <w:marRight w:val="0"/>
      <w:marTop w:val="0"/>
      <w:marBottom w:val="0"/>
      <w:divBdr>
        <w:top w:val="none" w:sz="0" w:space="0" w:color="auto"/>
        <w:left w:val="none" w:sz="0" w:space="0" w:color="auto"/>
        <w:bottom w:val="none" w:sz="0" w:space="0" w:color="auto"/>
        <w:right w:val="none" w:sz="0" w:space="0" w:color="auto"/>
      </w:divBdr>
    </w:div>
    <w:div w:id="918905478">
      <w:bodyDiv w:val="1"/>
      <w:marLeft w:val="0"/>
      <w:marRight w:val="0"/>
      <w:marTop w:val="0"/>
      <w:marBottom w:val="0"/>
      <w:divBdr>
        <w:top w:val="none" w:sz="0" w:space="0" w:color="auto"/>
        <w:left w:val="none" w:sz="0" w:space="0" w:color="auto"/>
        <w:bottom w:val="none" w:sz="0" w:space="0" w:color="auto"/>
        <w:right w:val="none" w:sz="0" w:space="0" w:color="auto"/>
      </w:divBdr>
    </w:div>
    <w:div w:id="996149231">
      <w:bodyDiv w:val="1"/>
      <w:marLeft w:val="0"/>
      <w:marRight w:val="0"/>
      <w:marTop w:val="0"/>
      <w:marBottom w:val="0"/>
      <w:divBdr>
        <w:top w:val="none" w:sz="0" w:space="0" w:color="auto"/>
        <w:left w:val="none" w:sz="0" w:space="0" w:color="auto"/>
        <w:bottom w:val="none" w:sz="0" w:space="0" w:color="auto"/>
        <w:right w:val="none" w:sz="0" w:space="0" w:color="auto"/>
      </w:divBdr>
    </w:div>
    <w:div w:id="1008602036">
      <w:bodyDiv w:val="1"/>
      <w:marLeft w:val="0"/>
      <w:marRight w:val="0"/>
      <w:marTop w:val="0"/>
      <w:marBottom w:val="0"/>
      <w:divBdr>
        <w:top w:val="none" w:sz="0" w:space="0" w:color="auto"/>
        <w:left w:val="none" w:sz="0" w:space="0" w:color="auto"/>
        <w:bottom w:val="none" w:sz="0" w:space="0" w:color="auto"/>
        <w:right w:val="none" w:sz="0" w:space="0" w:color="auto"/>
      </w:divBdr>
    </w:div>
    <w:div w:id="1025130081">
      <w:bodyDiv w:val="1"/>
      <w:marLeft w:val="0"/>
      <w:marRight w:val="0"/>
      <w:marTop w:val="0"/>
      <w:marBottom w:val="0"/>
      <w:divBdr>
        <w:top w:val="none" w:sz="0" w:space="0" w:color="auto"/>
        <w:left w:val="none" w:sz="0" w:space="0" w:color="auto"/>
        <w:bottom w:val="none" w:sz="0" w:space="0" w:color="auto"/>
        <w:right w:val="none" w:sz="0" w:space="0" w:color="auto"/>
      </w:divBdr>
    </w:div>
    <w:div w:id="1036006357">
      <w:bodyDiv w:val="1"/>
      <w:marLeft w:val="0"/>
      <w:marRight w:val="0"/>
      <w:marTop w:val="0"/>
      <w:marBottom w:val="0"/>
      <w:divBdr>
        <w:top w:val="none" w:sz="0" w:space="0" w:color="auto"/>
        <w:left w:val="none" w:sz="0" w:space="0" w:color="auto"/>
        <w:bottom w:val="none" w:sz="0" w:space="0" w:color="auto"/>
        <w:right w:val="none" w:sz="0" w:space="0" w:color="auto"/>
      </w:divBdr>
    </w:div>
    <w:div w:id="1050230699">
      <w:bodyDiv w:val="1"/>
      <w:marLeft w:val="0"/>
      <w:marRight w:val="0"/>
      <w:marTop w:val="0"/>
      <w:marBottom w:val="0"/>
      <w:divBdr>
        <w:top w:val="none" w:sz="0" w:space="0" w:color="auto"/>
        <w:left w:val="none" w:sz="0" w:space="0" w:color="auto"/>
        <w:bottom w:val="none" w:sz="0" w:space="0" w:color="auto"/>
        <w:right w:val="none" w:sz="0" w:space="0" w:color="auto"/>
      </w:divBdr>
    </w:div>
    <w:div w:id="1064138252">
      <w:bodyDiv w:val="1"/>
      <w:marLeft w:val="0"/>
      <w:marRight w:val="0"/>
      <w:marTop w:val="0"/>
      <w:marBottom w:val="0"/>
      <w:divBdr>
        <w:top w:val="none" w:sz="0" w:space="0" w:color="auto"/>
        <w:left w:val="none" w:sz="0" w:space="0" w:color="auto"/>
        <w:bottom w:val="none" w:sz="0" w:space="0" w:color="auto"/>
        <w:right w:val="none" w:sz="0" w:space="0" w:color="auto"/>
      </w:divBdr>
    </w:div>
    <w:div w:id="1101954825">
      <w:bodyDiv w:val="1"/>
      <w:marLeft w:val="0"/>
      <w:marRight w:val="0"/>
      <w:marTop w:val="0"/>
      <w:marBottom w:val="0"/>
      <w:divBdr>
        <w:top w:val="none" w:sz="0" w:space="0" w:color="auto"/>
        <w:left w:val="none" w:sz="0" w:space="0" w:color="auto"/>
        <w:bottom w:val="none" w:sz="0" w:space="0" w:color="auto"/>
        <w:right w:val="none" w:sz="0" w:space="0" w:color="auto"/>
      </w:divBdr>
    </w:div>
    <w:div w:id="1151092588">
      <w:bodyDiv w:val="1"/>
      <w:marLeft w:val="0"/>
      <w:marRight w:val="0"/>
      <w:marTop w:val="0"/>
      <w:marBottom w:val="0"/>
      <w:divBdr>
        <w:top w:val="none" w:sz="0" w:space="0" w:color="auto"/>
        <w:left w:val="none" w:sz="0" w:space="0" w:color="auto"/>
        <w:bottom w:val="none" w:sz="0" w:space="0" w:color="auto"/>
        <w:right w:val="none" w:sz="0" w:space="0" w:color="auto"/>
      </w:divBdr>
    </w:div>
    <w:div w:id="1167673007">
      <w:bodyDiv w:val="1"/>
      <w:marLeft w:val="0"/>
      <w:marRight w:val="0"/>
      <w:marTop w:val="0"/>
      <w:marBottom w:val="0"/>
      <w:divBdr>
        <w:top w:val="none" w:sz="0" w:space="0" w:color="auto"/>
        <w:left w:val="none" w:sz="0" w:space="0" w:color="auto"/>
        <w:bottom w:val="none" w:sz="0" w:space="0" w:color="auto"/>
        <w:right w:val="none" w:sz="0" w:space="0" w:color="auto"/>
      </w:divBdr>
    </w:div>
    <w:div w:id="1184636374">
      <w:bodyDiv w:val="1"/>
      <w:marLeft w:val="0"/>
      <w:marRight w:val="0"/>
      <w:marTop w:val="0"/>
      <w:marBottom w:val="0"/>
      <w:divBdr>
        <w:top w:val="none" w:sz="0" w:space="0" w:color="auto"/>
        <w:left w:val="none" w:sz="0" w:space="0" w:color="auto"/>
        <w:bottom w:val="none" w:sz="0" w:space="0" w:color="auto"/>
        <w:right w:val="none" w:sz="0" w:space="0" w:color="auto"/>
      </w:divBdr>
    </w:div>
    <w:div w:id="1206676444">
      <w:bodyDiv w:val="1"/>
      <w:marLeft w:val="0"/>
      <w:marRight w:val="0"/>
      <w:marTop w:val="0"/>
      <w:marBottom w:val="0"/>
      <w:divBdr>
        <w:top w:val="none" w:sz="0" w:space="0" w:color="auto"/>
        <w:left w:val="none" w:sz="0" w:space="0" w:color="auto"/>
        <w:bottom w:val="none" w:sz="0" w:space="0" w:color="auto"/>
        <w:right w:val="none" w:sz="0" w:space="0" w:color="auto"/>
      </w:divBdr>
    </w:div>
    <w:div w:id="1246110770">
      <w:bodyDiv w:val="1"/>
      <w:marLeft w:val="0"/>
      <w:marRight w:val="0"/>
      <w:marTop w:val="0"/>
      <w:marBottom w:val="0"/>
      <w:divBdr>
        <w:top w:val="none" w:sz="0" w:space="0" w:color="auto"/>
        <w:left w:val="none" w:sz="0" w:space="0" w:color="auto"/>
        <w:bottom w:val="none" w:sz="0" w:space="0" w:color="auto"/>
        <w:right w:val="none" w:sz="0" w:space="0" w:color="auto"/>
      </w:divBdr>
    </w:div>
    <w:div w:id="1271232352">
      <w:bodyDiv w:val="1"/>
      <w:marLeft w:val="0"/>
      <w:marRight w:val="0"/>
      <w:marTop w:val="0"/>
      <w:marBottom w:val="0"/>
      <w:divBdr>
        <w:top w:val="none" w:sz="0" w:space="0" w:color="auto"/>
        <w:left w:val="none" w:sz="0" w:space="0" w:color="auto"/>
        <w:bottom w:val="none" w:sz="0" w:space="0" w:color="auto"/>
        <w:right w:val="none" w:sz="0" w:space="0" w:color="auto"/>
      </w:divBdr>
    </w:div>
    <w:div w:id="1341618723">
      <w:bodyDiv w:val="1"/>
      <w:marLeft w:val="0"/>
      <w:marRight w:val="0"/>
      <w:marTop w:val="0"/>
      <w:marBottom w:val="0"/>
      <w:divBdr>
        <w:top w:val="none" w:sz="0" w:space="0" w:color="auto"/>
        <w:left w:val="none" w:sz="0" w:space="0" w:color="auto"/>
        <w:bottom w:val="none" w:sz="0" w:space="0" w:color="auto"/>
        <w:right w:val="none" w:sz="0" w:space="0" w:color="auto"/>
      </w:divBdr>
      <w:divsChild>
        <w:div w:id="1796175148">
          <w:marLeft w:val="446"/>
          <w:marRight w:val="0"/>
          <w:marTop w:val="0"/>
          <w:marBottom w:val="0"/>
          <w:divBdr>
            <w:top w:val="none" w:sz="0" w:space="0" w:color="auto"/>
            <w:left w:val="none" w:sz="0" w:space="0" w:color="auto"/>
            <w:bottom w:val="none" w:sz="0" w:space="0" w:color="auto"/>
            <w:right w:val="none" w:sz="0" w:space="0" w:color="auto"/>
          </w:divBdr>
        </w:div>
      </w:divsChild>
    </w:div>
    <w:div w:id="1369449446">
      <w:bodyDiv w:val="1"/>
      <w:marLeft w:val="0"/>
      <w:marRight w:val="0"/>
      <w:marTop w:val="0"/>
      <w:marBottom w:val="0"/>
      <w:divBdr>
        <w:top w:val="none" w:sz="0" w:space="0" w:color="auto"/>
        <w:left w:val="none" w:sz="0" w:space="0" w:color="auto"/>
        <w:bottom w:val="none" w:sz="0" w:space="0" w:color="auto"/>
        <w:right w:val="none" w:sz="0" w:space="0" w:color="auto"/>
      </w:divBdr>
    </w:div>
    <w:div w:id="1402673266">
      <w:bodyDiv w:val="1"/>
      <w:marLeft w:val="0"/>
      <w:marRight w:val="0"/>
      <w:marTop w:val="0"/>
      <w:marBottom w:val="0"/>
      <w:divBdr>
        <w:top w:val="none" w:sz="0" w:space="0" w:color="auto"/>
        <w:left w:val="none" w:sz="0" w:space="0" w:color="auto"/>
        <w:bottom w:val="none" w:sz="0" w:space="0" w:color="auto"/>
        <w:right w:val="none" w:sz="0" w:space="0" w:color="auto"/>
      </w:divBdr>
    </w:div>
    <w:div w:id="1433817461">
      <w:bodyDiv w:val="1"/>
      <w:marLeft w:val="0"/>
      <w:marRight w:val="0"/>
      <w:marTop w:val="0"/>
      <w:marBottom w:val="0"/>
      <w:divBdr>
        <w:top w:val="none" w:sz="0" w:space="0" w:color="auto"/>
        <w:left w:val="none" w:sz="0" w:space="0" w:color="auto"/>
        <w:bottom w:val="none" w:sz="0" w:space="0" w:color="auto"/>
        <w:right w:val="none" w:sz="0" w:space="0" w:color="auto"/>
      </w:divBdr>
    </w:div>
    <w:div w:id="1497458749">
      <w:bodyDiv w:val="1"/>
      <w:marLeft w:val="0"/>
      <w:marRight w:val="0"/>
      <w:marTop w:val="0"/>
      <w:marBottom w:val="0"/>
      <w:divBdr>
        <w:top w:val="none" w:sz="0" w:space="0" w:color="auto"/>
        <w:left w:val="none" w:sz="0" w:space="0" w:color="auto"/>
        <w:bottom w:val="none" w:sz="0" w:space="0" w:color="auto"/>
        <w:right w:val="none" w:sz="0" w:space="0" w:color="auto"/>
      </w:divBdr>
    </w:div>
    <w:div w:id="1533230437">
      <w:bodyDiv w:val="1"/>
      <w:marLeft w:val="0"/>
      <w:marRight w:val="0"/>
      <w:marTop w:val="0"/>
      <w:marBottom w:val="0"/>
      <w:divBdr>
        <w:top w:val="none" w:sz="0" w:space="0" w:color="auto"/>
        <w:left w:val="none" w:sz="0" w:space="0" w:color="auto"/>
        <w:bottom w:val="none" w:sz="0" w:space="0" w:color="auto"/>
        <w:right w:val="none" w:sz="0" w:space="0" w:color="auto"/>
      </w:divBdr>
    </w:div>
    <w:div w:id="1536231402">
      <w:bodyDiv w:val="1"/>
      <w:marLeft w:val="0"/>
      <w:marRight w:val="0"/>
      <w:marTop w:val="0"/>
      <w:marBottom w:val="0"/>
      <w:divBdr>
        <w:top w:val="none" w:sz="0" w:space="0" w:color="auto"/>
        <w:left w:val="none" w:sz="0" w:space="0" w:color="auto"/>
        <w:bottom w:val="none" w:sz="0" w:space="0" w:color="auto"/>
        <w:right w:val="none" w:sz="0" w:space="0" w:color="auto"/>
      </w:divBdr>
    </w:div>
    <w:div w:id="1594128694">
      <w:bodyDiv w:val="1"/>
      <w:marLeft w:val="0"/>
      <w:marRight w:val="0"/>
      <w:marTop w:val="0"/>
      <w:marBottom w:val="0"/>
      <w:divBdr>
        <w:top w:val="none" w:sz="0" w:space="0" w:color="auto"/>
        <w:left w:val="none" w:sz="0" w:space="0" w:color="auto"/>
        <w:bottom w:val="none" w:sz="0" w:space="0" w:color="auto"/>
        <w:right w:val="none" w:sz="0" w:space="0" w:color="auto"/>
      </w:divBdr>
    </w:div>
    <w:div w:id="1599829512">
      <w:bodyDiv w:val="1"/>
      <w:marLeft w:val="0"/>
      <w:marRight w:val="0"/>
      <w:marTop w:val="0"/>
      <w:marBottom w:val="0"/>
      <w:divBdr>
        <w:top w:val="none" w:sz="0" w:space="0" w:color="auto"/>
        <w:left w:val="none" w:sz="0" w:space="0" w:color="auto"/>
        <w:bottom w:val="none" w:sz="0" w:space="0" w:color="auto"/>
        <w:right w:val="none" w:sz="0" w:space="0" w:color="auto"/>
      </w:divBdr>
    </w:div>
    <w:div w:id="1602105958">
      <w:bodyDiv w:val="1"/>
      <w:marLeft w:val="0"/>
      <w:marRight w:val="0"/>
      <w:marTop w:val="0"/>
      <w:marBottom w:val="0"/>
      <w:divBdr>
        <w:top w:val="none" w:sz="0" w:space="0" w:color="auto"/>
        <w:left w:val="none" w:sz="0" w:space="0" w:color="auto"/>
        <w:bottom w:val="none" w:sz="0" w:space="0" w:color="auto"/>
        <w:right w:val="none" w:sz="0" w:space="0" w:color="auto"/>
      </w:divBdr>
    </w:div>
    <w:div w:id="1602297459">
      <w:bodyDiv w:val="1"/>
      <w:marLeft w:val="0"/>
      <w:marRight w:val="0"/>
      <w:marTop w:val="0"/>
      <w:marBottom w:val="0"/>
      <w:divBdr>
        <w:top w:val="none" w:sz="0" w:space="0" w:color="auto"/>
        <w:left w:val="none" w:sz="0" w:space="0" w:color="auto"/>
        <w:bottom w:val="none" w:sz="0" w:space="0" w:color="auto"/>
        <w:right w:val="none" w:sz="0" w:space="0" w:color="auto"/>
      </w:divBdr>
    </w:div>
    <w:div w:id="1612785999">
      <w:bodyDiv w:val="1"/>
      <w:marLeft w:val="0"/>
      <w:marRight w:val="0"/>
      <w:marTop w:val="0"/>
      <w:marBottom w:val="0"/>
      <w:divBdr>
        <w:top w:val="none" w:sz="0" w:space="0" w:color="auto"/>
        <w:left w:val="none" w:sz="0" w:space="0" w:color="auto"/>
        <w:bottom w:val="none" w:sz="0" w:space="0" w:color="auto"/>
        <w:right w:val="none" w:sz="0" w:space="0" w:color="auto"/>
      </w:divBdr>
    </w:div>
    <w:div w:id="1665165457">
      <w:bodyDiv w:val="1"/>
      <w:marLeft w:val="0"/>
      <w:marRight w:val="0"/>
      <w:marTop w:val="0"/>
      <w:marBottom w:val="0"/>
      <w:divBdr>
        <w:top w:val="none" w:sz="0" w:space="0" w:color="auto"/>
        <w:left w:val="none" w:sz="0" w:space="0" w:color="auto"/>
        <w:bottom w:val="none" w:sz="0" w:space="0" w:color="auto"/>
        <w:right w:val="none" w:sz="0" w:space="0" w:color="auto"/>
      </w:divBdr>
    </w:div>
    <w:div w:id="1680619092">
      <w:bodyDiv w:val="1"/>
      <w:marLeft w:val="0"/>
      <w:marRight w:val="0"/>
      <w:marTop w:val="0"/>
      <w:marBottom w:val="0"/>
      <w:divBdr>
        <w:top w:val="none" w:sz="0" w:space="0" w:color="auto"/>
        <w:left w:val="none" w:sz="0" w:space="0" w:color="auto"/>
        <w:bottom w:val="none" w:sz="0" w:space="0" w:color="auto"/>
        <w:right w:val="none" w:sz="0" w:space="0" w:color="auto"/>
      </w:divBdr>
    </w:div>
    <w:div w:id="1699037827">
      <w:bodyDiv w:val="1"/>
      <w:marLeft w:val="0"/>
      <w:marRight w:val="0"/>
      <w:marTop w:val="0"/>
      <w:marBottom w:val="0"/>
      <w:divBdr>
        <w:top w:val="none" w:sz="0" w:space="0" w:color="auto"/>
        <w:left w:val="none" w:sz="0" w:space="0" w:color="auto"/>
        <w:bottom w:val="none" w:sz="0" w:space="0" w:color="auto"/>
        <w:right w:val="none" w:sz="0" w:space="0" w:color="auto"/>
      </w:divBdr>
    </w:div>
    <w:div w:id="1710569711">
      <w:bodyDiv w:val="1"/>
      <w:marLeft w:val="0"/>
      <w:marRight w:val="0"/>
      <w:marTop w:val="0"/>
      <w:marBottom w:val="0"/>
      <w:divBdr>
        <w:top w:val="none" w:sz="0" w:space="0" w:color="auto"/>
        <w:left w:val="none" w:sz="0" w:space="0" w:color="auto"/>
        <w:bottom w:val="none" w:sz="0" w:space="0" w:color="auto"/>
        <w:right w:val="none" w:sz="0" w:space="0" w:color="auto"/>
      </w:divBdr>
    </w:div>
    <w:div w:id="1723821284">
      <w:bodyDiv w:val="1"/>
      <w:marLeft w:val="0"/>
      <w:marRight w:val="0"/>
      <w:marTop w:val="0"/>
      <w:marBottom w:val="0"/>
      <w:divBdr>
        <w:top w:val="none" w:sz="0" w:space="0" w:color="auto"/>
        <w:left w:val="none" w:sz="0" w:space="0" w:color="auto"/>
        <w:bottom w:val="none" w:sz="0" w:space="0" w:color="auto"/>
        <w:right w:val="none" w:sz="0" w:space="0" w:color="auto"/>
      </w:divBdr>
    </w:div>
    <w:div w:id="1724325803">
      <w:bodyDiv w:val="1"/>
      <w:marLeft w:val="0"/>
      <w:marRight w:val="0"/>
      <w:marTop w:val="0"/>
      <w:marBottom w:val="0"/>
      <w:divBdr>
        <w:top w:val="none" w:sz="0" w:space="0" w:color="auto"/>
        <w:left w:val="none" w:sz="0" w:space="0" w:color="auto"/>
        <w:bottom w:val="none" w:sz="0" w:space="0" w:color="auto"/>
        <w:right w:val="none" w:sz="0" w:space="0" w:color="auto"/>
      </w:divBdr>
    </w:div>
    <w:div w:id="1758400974">
      <w:bodyDiv w:val="1"/>
      <w:marLeft w:val="0"/>
      <w:marRight w:val="0"/>
      <w:marTop w:val="0"/>
      <w:marBottom w:val="0"/>
      <w:divBdr>
        <w:top w:val="none" w:sz="0" w:space="0" w:color="auto"/>
        <w:left w:val="none" w:sz="0" w:space="0" w:color="auto"/>
        <w:bottom w:val="none" w:sz="0" w:space="0" w:color="auto"/>
        <w:right w:val="none" w:sz="0" w:space="0" w:color="auto"/>
      </w:divBdr>
    </w:div>
    <w:div w:id="1760322465">
      <w:bodyDiv w:val="1"/>
      <w:marLeft w:val="0"/>
      <w:marRight w:val="0"/>
      <w:marTop w:val="0"/>
      <w:marBottom w:val="0"/>
      <w:divBdr>
        <w:top w:val="none" w:sz="0" w:space="0" w:color="auto"/>
        <w:left w:val="none" w:sz="0" w:space="0" w:color="auto"/>
        <w:bottom w:val="none" w:sz="0" w:space="0" w:color="auto"/>
        <w:right w:val="none" w:sz="0" w:space="0" w:color="auto"/>
      </w:divBdr>
    </w:div>
    <w:div w:id="1763138987">
      <w:bodyDiv w:val="1"/>
      <w:marLeft w:val="0"/>
      <w:marRight w:val="0"/>
      <w:marTop w:val="0"/>
      <w:marBottom w:val="0"/>
      <w:divBdr>
        <w:top w:val="none" w:sz="0" w:space="0" w:color="auto"/>
        <w:left w:val="none" w:sz="0" w:space="0" w:color="auto"/>
        <w:bottom w:val="none" w:sz="0" w:space="0" w:color="auto"/>
        <w:right w:val="none" w:sz="0" w:space="0" w:color="auto"/>
      </w:divBdr>
    </w:div>
    <w:div w:id="1817448433">
      <w:bodyDiv w:val="1"/>
      <w:marLeft w:val="0"/>
      <w:marRight w:val="0"/>
      <w:marTop w:val="0"/>
      <w:marBottom w:val="0"/>
      <w:divBdr>
        <w:top w:val="none" w:sz="0" w:space="0" w:color="auto"/>
        <w:left w:val="none" w:sz="0" w:space="0" w:color="auto"/>
        <w:bottom w:val="none" w:sz="0" w:space="0" w:color="auto"/>
        <w:right w:val="none" w:sz="0" w:space="0" w:color="auto"/>
      </w:divBdr>
    </w:div>
    <w:div w:id="1821919423">
      <w:bodyDiv w:val="1"/>
      <w:marLeft w:val="0"/>
      <w:marRight w:val="0"/>
      <w:marTop w:val="0"/>
      <w:marBottom w:val="0"/>
      <w:divBdr>
        <w:top w:val="none" w:sz="0" w:space="0" w:color="auto"/>
        <w:left w:val="none" w:sz="0" w:space="0" w:color="auto"/>
        <w:bottom w:val="none" w:sz="0" w:space="0" w:color="auto"/>
        <w:right w:val="none" w:sz="0" w:space="0" w:color="auto"/>
      </w:divBdr>
    </w:div>
    <w:div w:id="1889948195">
      <w:bodyDiv w:val="1"/>
      <w:marLeft w:val="0"/>
      <w:marRight w:val="0"/>
      <w:marTop w:val="0"/>
      <w:marBottom w:val="0"/>
      <w:divBdr>
        <w:top w:val="none" w:sz="0" w:space="0" w:color="auto"/>
        <w:left w:val="none" w:sz="0" w:space="0" w:color="auto"/>
        <w:bottom w:val="none" w:sz="0" w:space="0" w:color="auto"/>
        <w:right w:val="none" w:sz="0" w:space="0" w:color="auto"/>
      </w:divBdr>
    </w:div>
    <w:div w:id="1905410340">
      <w:bodyDiv w:val="1"/>
      <w:marLeft w:val="0"/>
      <w:marRight w:val="0"/>
      <w:marTop w:val="0"/>
      <w:marBottom w:val="0"/>
      <w:divBdr>
        <w:top w:val="none" w:sz="0" w:space="0" w:color="auto"/>
        <w:left w:val="none" w:sz="0" w:space="0" w:color="auto"/>
        <w:bottom w:val="none" w:sz="0" w:space="0" w:color="auto"/>
        <w:right w:val="none" w:sz="0" w:space="0" w:color="auto"/>
      </w:divBdr>
    </w:div>
    <w:div w:id="1911115226">
      <w:bodyDiv w:val="1"/>
      <w:marLeft w:val="0"/>
      <w:marRight w:val="0"/>
      <w:marTop w:val="0"/>
      <w:marBottom w:val="0"/>
      <w:divBdr>
        <w:top w:val="none" w:sz="0" w:space="0" w:color="auto"/>
        <w:left w:val="none" w:sz="0" w:space="0" w:color="auto"/>
        <w:bottom w:val="none" w:sz="0" w:space="0" w:color="auto"/>
        <w:right w:val="none" w:sz="0" w:space="0" w:color="auto"/>
      </w:divBdr>
    </w:div>
    <w:div w:id="1926957177">
      <w:bodyDiv w:val="1"/>
      <w:marLeft w:val="0"/>
      <w:marRight w:val="0"/>
      <w:marTop w:val="0"/>
      <w:marBottom w:val="0"/>
      <w:divBdr>
        <w:top w:val="none" w:sz="0" w:space="0" w:color="auto"/>
        <w:left w:val="none" w:sz="0" w:space="0" w:color="auto"/>
        <w:bottom w:val="none" w:sz="0" w:space="0" w:color="auto"/>
        <w:right w:val="none" w:sz="0" w:space="0" w:color="auto"/>
      </w:divBdr>
    </w:div>
    <w:div w:id="1929191104">
      <w:bodyDiv w:val="1"/>
      <w:marLeft w:val="0"/>
      <w:marRight w:val="0"/>
      <w:marTop w:val="0"/>
      <w:marBottom w:val="0"/>
      <w:divBdr>
        <w:top w:val="none" w:sz="0" w:space="0" w:color="auto"/>
        <w:left w:val="none" w:sz="0" w:space="0" w:color="auto"/>
        <w:bottom w:val="none" w:sz="0" w:space="0" w:color="auto"/>
        <w:right w:val="none" w:sz="0" w:space="0" w:color="auto"/>
      </w:divBdr>
    </w:div>
    <w:div w:id="1935818365">
      <w:bodyDiv w:val="1"/>
      <w:marLeft w:val="0"/>
      <w:marRight w:val="0"/>
      <w:marTop w:val="0"/>
      <w:marBottom w:val="0"/>
      <w:divBdr>
        <w:top w:val="none" w:sz="0" w:space="0" w:color="auto"/>
        <w:left w:val="none" w:sz="0" w:space="0" w:color="auto"/>
        <w:bottom w:val="none" w:sz="0" w:space="0" w:color="auto"/>
        <w:right w:val="none" w:sz="0" w:space="0" w:color="auto"/>
      </w:divBdr>
    </w:div>
    <w:div w:id="1984844349">
      <w:bodyDiv w:val="1"/>
      <w:marLeft w:val="0"/>
      <w:marRight w:val="0"/>
      <w:marTop w:val="0"/>
      <w:marBottom w:val="0"/>
      <w:divBdr>
        <w:top w:val="none" w:sz="0" w:space="0" w:color="auto"/>
        <w:left w:val="none" w:sz="0" w:space="0" w:color="auto"/>
        <w:bottom w:val="none" w:sz="0" w:space="0" w:color="auto"/>
        <w:right w:val="none" w:sz="0" w:space="0" w:color="auto"/>
      </w:divBdr>
    </w:div>
    <w:div w:id="2001617501">
      <w:bodyDiv w:val="1"/>
      <w:marLeft w:val="0"/>
      <w:marRight w:val="0"/>
      <w:marTop w:val="0"/>
      <w:marBottom w:val="0"/>
      <w:divBdr>
        <w:top w:val="none" w:sz="0" w:space="0" w:color="auto"/>
        <w:left w:val="none" w:sz="0" w:space="0" w:color="auto"/>
        <w:bottom w:val="none" w:sz="0" w:space="0" w:color="auto"/>
        <w:right w:val="none" w:sz="0" w:space="0" w:color="auto"/>
      </w:divBdr>
    </w:div>
    <w:div w:id="2044015366">
      <w:bodyDiv w:val="1"/>
      <w:marLeft w:val="0"/>
      <w:marRight w:val="0"/>
      <w:marTop w:val="0"/>
      <w:marBottom w:val="0"/>
      <w:divBdr>
        <w:top w:val="none" w:sz="0" w:space="0" w:color="auto"/>
        <w:left w:val="none" w:sz="0" w:space="0" w:color="auto"/>
        <w:bottom w:val="none" w:sz="0" w:space="0" w:color="auto"/>
        <w:right w:val="none" w:sz="0" w:space="0" w:color="auto"/>
      </w:divBdr>
    </w:div>
    <w:div w:id="2097313984">
      <w:bodyDiv w:val="1"/>
      <w:marLeft w:val="0"/>
      <w:marRight w:val="0"/>
      <w:marTop w:val="0"/>
      <w:marBottom w:val="0"/>
      <w:divBdr>
        <w:top w:val="none" w:sz="0" w:space="0" w:color="auto"/>
        <w:left w:val="none" w:sz="0" w:space="0" w:color="auto"/>
        <w:bottom w:val="none" w:sz="0" w:space="0" w:color="auto"/>
        <w:right w:val="none" w:sz="0" w:space="0" w:color="auto"/>
      </w:divBdr>
    </w:div>
    <w:div w:id="2109304291">
      <w:bodyDiv w:val="1"/>
      <w:marLeft w:val="0"/>
      <w:marRight w:val="0"/>
      <w:marTop w:val="0"/>
      <w:marBottom w:val="0"/>
      <w:divBdr>
        <w:top w:val="none" w:sz="0" w:space="0" w:color="auto"/>
        <w:left w:val="none" w:sz="0" w:space="0" w:color="auto"/>
        <w:bottom w:val="none" w:sz="0" w:space="0" w:color="auto"/>
        <w:right w:val="none" w:sz="0" w:space="0" w:color="auto"/>
      </w:divBdr>
    </w:div>
    <w:div w:id="21343270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www.gov.uk/guidance/what-is-the-prisons-strategy-white-paper" TargetMode="External"/><Relationship Id="rId42" Type="http://schemas.openxmlformats.org/officeDocument/2006/relationships/image" Target="media/image12.png"/><Relationship Id="rId47" Type="http://schemas.openxmlformats.org/officeDocument/2006/relationships/chart" Target="charts/chart8.xml"/><Relationship Id="rId63" Type="http://schemas.openxmlformats.org/officeDocument/2006/relationships/chart" Target="charts/chart21.xml"/><Relationship Id="rId68" Type="http://schemas.openxmlformats.org/officeDocument/2006/relationships/chart" Target="charts/chart26.xml"/><Relationship Id="rId84" Type="http://schemas.openxmlformats.org/officeDocument/2006/relationships/chart" Target="charts/chart39.xml"/><Relationship Id="rId89" Type="http://schemas.openxmlformats.org/officeDocument/2006/relationships/header" Target="header4.xml"/><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chart" Target="charts/chart5.xml"/><Relationship Id="rId37" Type="http://schemas.openxmlformats.org/officeDocument/2006/relationships/image" Target="media/image9.emf"/><Relationship Id="rId53" Type="http://schemas.openxmlformats.org/officeDocument/2006/relationships/hyperlink" Target="https://www.homeless.org.uk/sites/default/files/site-attachments/Supporting%20people%20who%20use%20drugs%20in%20homelessness%20services%20v2.pdf" TargetMode="External"/><Relationship Id="rId58" Type="http://schemas.openxmlformats.org/officeDocument/2006/relationships/chart" Target="charts/chart18.xml"/><Relationship Id="rId74" Type="http://schemas.openxmlformats.org/officeDocument/2006/relationships/chart" Target="charts/chart32.xml"/><Relationship Id="rId79" Type="http://schemas.openxmlformats.org/officeDocument/2006/relationships/chart" Target="charts/chart34.xml"/><Relationship Id="rId5" Type="http://schemas.openxmlformats.org/officeDocument/2006/relationships/numbering" Target="numbering.xml"/><Relationship Id="rId90" Type="http://schemas.openxmlformats.org/officeDocument/2006/relationships/header" Target="header5.xml"/><Relationship Id="rId22" Type="http://schemas.openxmlformats.org/officeDocument/2006/relationships/hyperlink" Target="https://assets.publishing.service.gov.uk/government/uploads/system/uploads/attachment_data/file/918187/a-smarter-approach-to-sentencing.pdf" TargetMode="External"/><Relationship Id="rId27" Type="http://schemas.openxmlformats.org/officeDocument/2006/relationships/chart" Target="charts/chart3.xml"/><Relationship Id="rId43" Type="http://schemas.openxmlformats.org/officeDocument/2006/relationships/chart" Target="charts/chart7.xml"/><Relationship Id="rId48" Type="http://schemas.openxmlformats.org/officeDocument/2006/relationships/chart" Target="charts/chart9.xml"/><Relationship Id="rId64" Type="http://schemas.openxmlformats.org/officeDocument/2006/relationships/chart" Target="charts/chart22.xml"/><Relationship Id="rId69" Type="http://schemas.openxmlformats.org/officeDocument/2006/relationships/chart" Target="charts/chart27.xml"/><Relationship Id="rId8" Type="http://schemas.openxmlformats.org/officeDocument/2006/relationships/webSettings" Target="webSettings.xml"/><Relationship Id="rId51" Type="http://schemas.openxmlformats.org/officeDocument/2006/relationships/chart" Target="charts/chart12.xml"/><Relationship Id="rId72" Type="http://schemas.openxmlformats.org/officeDocument/2006/relationships/chart" Target="charts/chart30.xml"/><Relationship Id="rId80" Type="http://schemas.openxmlformats.org/officeDocument/2006/relationships/chart" Target="charts/chart35.xml"/><Relationship Id="rId85" Type="http://schemas.openxmlformats.org/officeDocument/2006/relationships/chart" Target="charts/chart40.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chart" Target="charts/chart1.xml"/><Relationship Id="rId33" Type="http://schemas.openxmlformats.org/officeDocument/2006/relationships/image" Target="media/image6.png"/><Relationship Id="rId38" Type="http://schemas.openxmlformats.org/officeDocument/2006/relationships/image" Target="media/image10.emf"/><Relationship Id="rId46" Type="http://schemas.openxmlformats.org/officeDocument/2006/relationships/image" Target="media/image15.png"/><Relationship Id="rId59" Type="http://schemas.openxmlformats.org/officeDocument/2006/relationships/chart" Target="charts/chart19.xml"/><Relationship Id="rId67" Type="http://schemas.openxmlformats.org/officeDocument/2006/relationships/chart" Target="charts/chart25.xml"/><Relationship Id="rId20" Type="http://schemas.openxmlformats.org/officeDocument/2006/relationships/hyperlink" Target="https://www.gov.uk/government/collections/independent-review-of-drugs-by-professor-dame-carol-black" TargetMode="External"/><Relationship Id="rId41" Type="http://schemas.openxmlformats.org/officeDocument/2006/relationships/image" Target="media/image110.emf"/><Relationship Id="rId54" Type="http://schemas.openxmlformats.org/officeDocument/2006/relationships/chart" Target="charts/chart14.xml"/><Relationship Id="rId62" Type="http://schemas.openxmlformats.org/officeDocument/2006/relationships/hyperlink" Target="https://www.gov.uk/government/publications/service-user-involvement-in-alcohol-and-drug-misuse-treatment" TargetMode="External"/><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chart" Target="charts/chart38.xml"/><Relationship Id="rId88" Type="http://schemas.openxmlformats.org/officeDocument/2006/relationships/chart" Target="charts/chart43.xml"/><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gov.uk/government/consultations/swift-certain-tough-new-consequences-for-drug-possession-white-paper" TargetMode="External"/><Relationship Id="rId28" Type="http://schemas.openxmlformats.org/officeDocument/2006/relationships/chart" Target="charts/chart4.xml"/><Relationship Id="rId36" Type="http://schemas.openxmlformats.org/officeDocument/2006/relationships/image" Target="media/image8.emf"/><Relationship Id="rId49" Type="http://schemas.openxmlformats.org/officeDocument/2006/relationships/chart" Target="charts/chart10.xml"/><Relationship Id="rId57" Type="http://schemas.openxmlformats.org/officeDocument/2006/relationships/chart" Target="charts/chart17.xml"/><Relationship Id="rId10" Type="http://schemas.openxmlformats.org/officeDocument/2006/relationships/endnotes" Target="endnotes.xml"/><Relationship Id="rId31" Type="http://schemas.openxmlformats.org/officeDocument/2006/relationships/image" Target="media/image5.emf"/><Relationship Id="rId44" Type="http://schemas.openxmlformats.org/officeDocument/2006/relationships/image" Target="media/image13.png"/><Relationship Id="rId52" Type="http://schemas.openxmlformats.org/officeDocument/2006/relationships/chart" Target="charts/chart13.xml"/><Relationship Id="rId60" Type="http://schemas.openxmlformats.org/officeDocument/2006/relationships/chart" Target="charts/chart20.xml"/><Relationship Id="rId65" Type="http://schemas.openxmlformats.org/officeDocument/2006/relationships/chart" Target="charts/chart23.xml"/><Relationship Id="rId73" Type="http://schemas.openxmlformats.org/officeDocument/2006/relationships/chart" Target="charts/chart31.xml"/><Relationship Id="rId78" Type="http://schemas.openxmlformats.org/officeDocument/2006/relationships/image" Target="media/image18.png"/><Relationship Id="rId81" Type="http://schemas.openxmlformats.org/officeDocument/2006/relationships/chart" Target="charts/chart36.xml"/><Relationship Id="rId86" Type="http://schemas.openxmlformats.org/officeDocument/2006/relationships/chart" Target="charts/chart41.xml"/><Relationship Id="rId94"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1.emf"/><Relationship Id="rId34" Type="http://schemas.openxmlformats.org/officeDocument/2006/relationships/chart" Target="charts/chart6.xml"/><Relationship Id="rId50" Type="http://schemas.openxmlformats.org/officeDocument/2006/relationships/chart" Target="charts/chart11.xml"/><Relationship Id="rId55" Type="http://schemas.openxmlformats.org/officeDocument/2006/relationships/chart" Target="charts/chart15.xml"/><Relationship Id="rId76" Type="http://schemas.openxmlformats.org/officeDocument/2006/relationships/image" Target="media/image16.jpeg"/><Relationship Id="rId7" Type="http://schemas.openxmlformats.org/officeDocument/2006/relationships/settings" Target="settings.xml"/><Relationship Id="rId71" Type="http://schemas.openxmlformats.org/officeDocument/2006/relationships/chart" Target="charts/chart29.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gov.uk/government/publications/commissioning-quality-standard-alcohol-and-drug-services" TargetMode="External"/><Relationship Id="rId40" Type="http://schemas.openxmlformats.org/officeDocument/2006/relationships/image" Target="media/image100.emf"/><Relationship Id="rId45" Type="http://schemas.openxmlformats.org/officeDocument/2006/relationships/image" Target="media/image14.png"/><Relationship Id="rId66" Type="http://schemas.openxmlformats.org/officeDocument/2006/relationships/chart" Target="charts/chart24.xml"/><Relationship Id="rId87" Type="http://schemas.openxmlformats.org/officeDocument/2006/relationships/chart" Target="charts/chart42.xml"/><Relationship Id="rId61" Type="http://schemas.openxmlformats.org/officeDocument/2006/relationships/hyperlink" Target="https://www.pshe-association.org.uk/curriculum-and-resources/resources/drug-and-alcohol-education-%E2%80%94-teacher-guidance" TargetMode="External"/><Relationship Id="rId82" Type="http://schemas.openxmlformats.org/officeDocument/2006/relationships/chart" Target="charts/chart37.xml"/><Relationship Id="rId19" Type="http://schemas.openxmlformats.org/officeDocument/2006/relationships/hyperlink" Target="https://www.gov.uk/government/publications/from-harm-to-hope-a-10-year-drugs-plan-to-cut-crime-and-save-lives" TargetMode="External"/><Relationship Id="rId14" Type="http://schemas.openxmlformats.org/officeDocument/2006/relationships/header" Target="header2.xml"/><Relationship Id="rId30" Type="http://schemas.openxmlformats.org/officeDocument/2006/relationships/image" Target="media/image4.emf"/><Relationship Id="rId35" Type="http://schemas.openxmlformats.org/officeDocument/2006/relationships/image" Target="media/image7.png"/><Relationship Id="rId56" Type="http://schemas.openxmlformats.org/officeDocument/2006/relationships/chart" Target="charts/chart16.xml"/><Relationship Id="rId77" Type="http://schemas.openxmlformats.org/officeDocument/2006/relationships/image" Target="media/image17.jpeg"/></Relationships>
</file>

<file path=word/_rels/footnotes.xml.rels><?xml version="1.0" encoding="UTF-8" standalone="yes"?>
<Relationships xmlns="http://schemas.openxmlformats.org/package/2006/relationships"><Relationship Id="rId8" Type="http://schemas.openxmlformats.org/officeDocument/2006/relationships/hyperlink" Target="https://pshe-association.org.uk/drugeducation" TargetMode="External"/><Relationship Id="rId13" Type="http://schemas.openxmlformats.org/officeDocument/2006/relationships/hyperlink" Target="https://fingertips.phe.org.uk/search/opiate%20drug%20users" TargetMode="External"/><Relationship Id="rId3" Type="http://schemas.openxmlformats.org/officeDocument/2006/relationships/hyperlink" Target="https://www.ndtms.net/ViewIt/Adult" TargetMode="External"/><Relationship Id="rId7" Type="http://schemas.openxmlformats.org/officeDocument/2006/relationships/hyperlink" Target="https://www.gov.uk/government/publications/commissioning-quality-standard-alcohol-and-drug-services/commissioning-quality-standard-alcohol-and-drug-treatment-and-recovery-guidance" TargetMode="External"/><Relationship Id="rId12" Type="http://schemas.openxmlformats.org/officeDocument/2006/relationships/hyperlink" Target="https://www.gov.uk/government/publications/review-of-drugs-phase-two-report/review-of-drugs-part-two-prevention-treatment-and-recovery" TargetMode="External"/><Relationship Id="rId2" Type="http://schemas.openxmlformats.org/officeDocument/2006/relationships/hyperlink" Target="https://www.gov.uk/government/publications/drugs-strategy-guidance-for-local-delivery-partners/guidance-for-local-delivery-partners-accessible-version" TargetMode="External"/><Relationship Id="rId16" Type="http://schemas.openxmlformats.org/officeDocument/2006/relationships/hyperlink" Target="https://www.gov.uk/government/news/phe-launches-opioid-treatment-quality-improvement-programme" TargetMode="External"/><Relationship Id="rId1" Type="http://schemas.openxmlformats.org/officeDocument/2006/relationships/hyperlink" Target="https://www.gov.uk/government/news/phe-launches-opioid-treatment-quality-improvement-programme" TargetMode="External"/><Relationship Id="rId6" Type="http://schemas.openxmlformats.org/officeDocument/2006/relationships/hyperlink" Target="https://www.nice.org.uk/guidance/NG64/chapter/Recommendations" TargetMode="External"/><Relationship Id="rId11" Type="http://schemas.openxmlformats.org/officeDocument/2006/relationships/hyperlink" Target="https://democracy.towerhamlets.gov.uk/documents/s67606/9.1a%20DAAT%20Commissioning%20Intentions%20Update.pdf" TargetMode="External"/><Relationship Id="rId5" Type="http://schemas.openxmlformats.org/officeDocument/2006/relationships/hyperlink" Target="https://londonfriend.org.uk/official-data-confirms-lgb-drug-use-much-higher-than-heterosexuals/" TargetMode="External"/><Relationship Id="rId15" Type="http://schemas.openxmlformats.org/officeDocument/2006/relationships/hyperlink" Target="https://smartwhip.com/" TargetMode="External"/><Relationship Id="rId10" Type="http://schemas.openxmlformats.org/officeDocument/2006/relationships/hyperlink" Target="https://democracy.towerhamlets.gov.uk/documents/s86212/5.2a%20Substance%20Misuse%20Commissioning%20Part%201.pdf" TargetMode="External"/><Relationship Id="rId4" Type="http://schemas.openxmlformats.org/officeDocument/2006/relationships/hyperlink" Target="https://www.ethnicity-facts-figures.service.gov.uk/health/alcohol-smoking-and-drug-use/illicit-drug-use-among-adults/latest" TargetMode="External"/><Relationship Id="rId9" Type="http://schemas.openxmlformats.org/officeDocument/2006/relationships/hyperlink" Target="https://assets.publishing.service.gov.uk/government/uploads/system/uploads/attachment_data/file/669047/Mutual-aid-briefing.pdf" TargetMode="External"/><Relationship Id="rId14" Type="http://schemas.openxmlformats.org/officeDocument/2006/relationships/hyperlink" Target="https://fast-gas.com/"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9.jp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9.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run%20Sondhi\Documents\Tower%20Hamlets%20HNA\Alcohol%20Fingertip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run%20Sondhi\Documents\Tower%20Hamlets%20HNA\NDTMS%20Adult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run%20Sondhi\Documents\Tower%20Hamlets%20HNA\NDTMS%20Adult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run%20Sondhi\Documents\Tower%20Hamlets%20HNA\NDTMS%20Adult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run%20Sondhi\Documents\Tower%20Hamlets%20HNA\Copy%20of%20NDTMS%20Adults.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Arun%20Sondhi\Documents\Tower%20Hamlets%20HNA\Alcohol%20Fingertip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1.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Arun%20Sondhi\Documents\Tower%20Hamlets%20HNA\YP.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Arun%20Sondhi\Documents\Tower%20Hamlets%20HNA\YP.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C:\Users\Arun%20Sondhi\Documents\Tower%20Hamlets%20HNA\YP.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C:\Users\Arun%20Sondhi\Documents\Tower%20Hamlets%20HNA\YP.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run%20Sondhi\Documents\Tower%20Hamlets%20HNA\Alcohol%20Fingertips.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C:\Users\Arun%20Sondhi\Documents\Tower%20Hamlets%20HNA\YP.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C:\Users\Arun%20Sondhi\Documents\Tower%20Hamlets%20HNA\Copy%20of%20NDTMS%20Adults.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run%20Sondhi\Documents\Tower%20Hamlets%20HNA\NDTMS%20Adul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Arun%20Sondhi\Documents\Tower%20Hamlets%20HNA\Fingtertips%20download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Arun%20Sondhi\Documents\Tower%20Hamlets%20HNA\Fingtertips%20downloads.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C:\Users\Arun%20Sondhi\Documents\Tower%20Hamlets%20HNA\Alcohol%20Fingertips.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C:\Users\Arun%20Sondhi\Documents\Tower%20Hamlets%20HNA\Copy%20of%20NDTMS%20Adul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Arun%20Sondhi\Documents\Tower%20Hamlets%20HNA\Copy%20of%20NDTMS%20Adult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Arun%20Sondhi\Documents\Tower%20Hamlets%20HNA\Copy%20of%20NDTMS%20Adult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Arun%20Sondhi\Documents\Tower%20Hamlets%20HNA\Copy%20of%20NDTMS%20Adul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run%20Sondhi\Documents\Tower%20Hamlets%20HNA\Alcohol%20Fingertips.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Arun%20Sondhi\Documents\Tower%20Hamlets%20HNA\Copy%20of%20NDTMS%20Adul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Arun%20Sondhi\Documents\Tower%20Hamlets%20HNA\NDTMS%20Adults.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Arun%20Sondhi\Documents\Tower%20Hamlets%20HNA\NDTMS%20Adults.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C:\Users\Arun%20Sondhi\Documents\Tower%20Hamlets%20HNA\NDTMS%20Adults.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Arun%20Sondhi\Documents\Tower%20Hamlets%20HNA\DIP%20Dashboard%20April-Mar%2022-23.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Arun%20Sondhi\Documents\Tower%20Hamlets%20HNA\DIP%20Dashboard%20April-Mar%2022-23.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Melissa\Desktop\Tower%20Hamlets_Summary.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C:\Users\Melissa\Desktop\Tower%20Hamlets_Summary.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C:\Users\Melissa\Desktop\Tower%20Hamlets_Summary.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C:\Users\Melissa\Desktop\Tower%20Hamlets_Summary.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run%20Sondhi\Documents\Tower%20Hamlets%20HNA\Alcohol%20Fingertips.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C:\Users\Melissa\Desktop\Tower%20Hamlets_Summary.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C:\Users\Melissa\Desktop\Tower%20Hamlets_Summary.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C:\Users\Melissa\Desktop\Tower%20Hamlets_Summary.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C:\Users\Melissa\Desktop\Tower%20Hamlets_Summary.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run%20Sondhi\Documents\Tower%20Hamlets%20HNA\Alcohol%20Fingertip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run%20Sondhi\Documents\Tower%20Hamlets%20HNA\Fingtertips%20downloads.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Arun%20Sondhi\Documents\Tower%20Hamlets%20HNA\Copy%20of%20Fingtertips%20download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run%20Sondhi\Documents\Tower%20Hamlets%20HNA\NDTMS%20Ad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run%20Sondhi\Documents\Tower%20Hamlets%20HNA\NDTMS%20Ad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Sheet9!$C$11</c:f>
              <c:strCache>
                <c:ptCount val="1"/>
                <c:pt idx="0">
                  <c:v>2011 - 14</c:v>
                </c:pt>
              </c:strCache>
            </c:strRef>
          </c:tx>
          <c:spPr>
            <a:solidFill>
              <a:srgbClr val="5BBACC">
                <a:lumMod val="60000"/>
                <a:lumOff val="40000"/>
              </a:srgbClr>
            </a:solidFill>
            <a:ln>
              <a:solidFill>
                <a:srgbClr val="E7E6E6">
                  <a:lumMod val="90000"/>
                </a:srgbClr>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Sheet9!$D$10:$F$10</c:f>
              <c:strCache>
                <c:ptCount val="3"/>
                <c:pt idx="0">
                  <c:v>England</c:v>
                </c:pt>
                <c:pt idx="1">
                  <c:v>London region</c:v>
                </c:pt>
                <c:pt idx="2">
                  <c:v>Tower Hamlets</c:v>
                </c:pt>
              </c:strCache>
            </c:strRef>
          </c:cat>
          <c:val>
            <c:numRef>
              <c:f>Sheet9!$D$11:$F$11</c:f>
              <c:numCache>
                <c:formatCode>General</c:formatCode>
                <c:ptCount val="3"/>
                <c:pt idx="0">
                  <c:v>16.399999999999999</c:v>
                </c:pt>
                <c:pt idx="1">
                  <c:v>13.2</c:v>
                </c:pt>
                <c:pt idx="2">
                  <c:v>11.9</c:v>
                </c:pt>
              </c:numCache>
            </c:numRef>
          </c:val>
          <c:extLst>
            <c:ext xmlns:c16="http://schemas.microsoft.com/office/drawing/2014/chart" uri="{C3380CC4-5D6E-409C-BE32-E72D297353CC}">
              <c16:uniqueId val="{00000000-9100-4064-A19B-8A1FD7FC6A6E}"/>
            </c:ext>
          </c:extLst>
        </c:ser>
        <c:ser>
          <c:idx val="1"/>
          <c:order val="1"/>
          <c:tx>
            <c:strRef>
              <c:f>Sheet9!$C$12</c:f>
              <c:strCache>
                <c:ptCount val="1"/>
                <c:pt idx="0">
                  <c:v>2015 - 18</c:v>
                </c:pt>
              </c:strCache>
            </c:strRef>
          </c:tx>
          <c:spPr>
            <a:solidFill>
              <a:srgbClr val="549C34">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Sheet9!$D$10:$F$10</c:f>
              <c:strCache>
                <c:ptCount val="3"/>
                <c:pt idx="0">
                  <c:v>England</c:v>
                </c:pt>
                <c:pt idx="1">
                  <c:v>London region</c:v>
                </c:pt>
                <c:pt idx="2">
                  <c:v>Tower Hamlets</c:v>
                </c:pt>
              </c:strCache>
            </c:strRef>
          </c:cat>
          <c:val>
            <c:numRef>
              <c:f>Sheet9!$D$12:$F$12</c:f>
              <c:numCache>
                <c:formatCode>General</c:formatCode>
                <c:ptCount val="3"/>
                <c:pt idx="0">
                  <c:v>15.4</c:v>
                </c:pt>
                <c:pt idx="1">
                  <c:v>14.6</c:v>
                </c:pt>
                <c:pt idx="2">
                  <c:v>19.5</c:v>
                </c:pt>
              </c:numCache>
            </c:numRef>
          </c:val>
          <c:extLst>
            <c:ext xmlns:c16="http://schemas.microsoft.com/office/drawing/2014/chart" uri="{C3380CC4-5D6E-409C-BE32-E72D297353CC}">
              <c16:uniqueId val="{00000001-9100-4064-A19B-8A1FD7FC6A6E}"/>
            </c:ext>
          </c:extLst>
        </c:ser>
        <c:dLbls>
          <c:showLegendKey val="0"/>
          <c:showVal val="0"/>
          <c:showCatName val="0"/>
          <c:showSerName val="0"/>
          <c:showPercent val="0"/>
          <c:showBubbleSize val="0"/>
        </c:dLbls>
        <c:gapWidth val="219"/>
        <c:overlap val="-27"/>
        <c:axId val="6576000"/>
        <c:axId val="257600816"/>
      </c:barChart>
      <c:catAx>
        <c:axId val="6576000"/>
        <c:scaling>
          <c:orientation val="minMax"/>
        </c:scaling>
        <c:delete val="0"/>
        <c:axPos val="b"/>
        <c:numFmt formatCode="General" sourceLinked="1"/>
        <c:majorTickMark val="none"/>
        <c:minorTickMark val="none"/>
        <c:tickLblPos val="nextTo"/>
        <c:spPr>
          <a:noFill/>
          <a:ln w="9525" cap="flat" cmpd="sng" algn="ctr">
            <a:solidFill>
              <a:srgbClr val="E7E6E6">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00816"/>
        <c:crosses val="autoZero"/>
        <c:auto val="1"/>
        <c:lblAlgn val="ctr"/>
        <c:lblOffset val="100"/>
        <c:noMultiLvlLbl val="0"/>
      </c:catAx>
      <c:valAx>
        <c:axId val="25760081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7E6E6">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7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TX!$O$7</c:f>
              <c:strCache>
                <c:ptCount val="1"/>
                <c:pt idx="0">
                  <c:v>Non-opiate only - London</c:v>
                </c:pt>
              </c:strCache>
            </c:strRef>
          </c:tx>
          <c:spPr>
            <a:ln w="12700" cap="rnd">
              <a:solidFill>
                <a:srgbClr val="E98A42"/>
              </a:solidFill>
              <a:round/>
            </a:ln>
            <a:effectLst/>
          </c:spPr>
          <c:marker>
            <c:symbol val="circle"/>
            <c:size val="5"/>
            <c:spPr>
              <a:solidFill>
                <a:srgbClr val="F6C41B"/>
              </a:solidFill>
              <a:ln w="9525">
                <a:noFill/>
              </a:ln>
              <a:effectLst/>
            </c:spPr>
          </c:marker>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TX!$P$7:$AA$7</c:f>
              <c:numCache>
                <c:formatCode>General</c:formatCode>
                <c:ptCount val="12"/>
                <c:pt idx="0">
                  <c:v>5840</c:v>
                </c:pt>
                <c:pt idx="1">
                  <c:v>5295</c:v>
                </c:pt>
                <c:pt idx="2">
                  <c:v>4990</c:v>
                </c:pt>
                <c:pt idx="3">
                  <c:v>5080</c:v>
                </c:pt>
                <c:pt idx="4">
                  <c:v>5315</c:v>
                </c:pt>
                <c:pt idx="5">
                  <c:v>5305</c:v>
                </c:pt>
                <c:pt idx="6">
                  <c:v>5275</c:v>
                </c:pt>
                <c:pt idx="7">
                  <c:v>4705</c:v>
                </c:pt>
                <c:pt idx="8">
                  <c:v>4155</c:v>
                </c:pt>
                <c:pt idx="9">
                  <c:v>4050</c:v>
                </c:pt>
                <c:pt idx="10">
                  <c:v>4335</c:v>
                </c:pt>
                <c:pt idx="11">
                  <c:v>4670</c:v>
                </c:pt>
              </c:numCache>
            </c:numRef>
          </c:val>
          <c:smooth val="0"/>
          <c:extLst>
            <c:ext xmlns:c16="http://schemas.microsoft.com/office/drawing/2014/chart" uri="{C3380CC4-5D6E-409C-BE32-E72D297353CC}">
              <c16:uniqueId val="{00000000-27D3-4498-8CE0-EF0E4326D6BD}"/>
            </c:ext>
          </c:extLst>
        </c:ser>
        <c:dLbls>
          <c:showLegendKey val="0"/>
          <c:showVal val="0"/>
          <c:showCatName val="0"/>
          <c:showSerName val="0"/>
          <c:showPercent val="0"/>
          <c:showBubbleSize val="0"/>
        </c:dLbls>
        <c:marker val="1"/>
        <c:smooth val="0"/>
        <c:axId val="257763600"/>
        <c:axId val="257764776"/>
      </c:lineChart>
      <c:lineChart>
        <c:grouping val="standard"/>
        <c:varyColors val="0"/>
        <c:ser>
          <c:idx val="0"/>
          <c:order val="0"/>
          <c:tx>
            <c:strRef>
              <c:f>TX!$O$6</c:f>
              <c:strCache>
                <c:ptCount val="1"/>
                <c:pt idx="0">
                  <c:v>Non-opiate only - Tower Hamlets</c:v>
                </c:pt>
              </c:strCache>
            </c:strRef>
          </c:tx>
          <c:spPr>
            <a:ln w="12700" cap="rnd">
              <a:solidFill>
                <a:srgbClr val="C00000"/>
              </a:solidFill>
              <a:round/>
            </a:ln>
            <a:effectLst/>
          </c:spPr>
          <c:marker>
            <c:symbol val="circle"/>
            <c:size val="5"/>
            <c:spPr>
              <a:solidFill>
                <a:srgbClr val="C00000"/>
              </a:solidFill>
              <a:ln w="9525">
                <a:noFill/>
              </a:ln>
              <a:effectLst/>
            </c:spPr>
          </c:marker>
          <c:trendline>
            <c:spPr>
              <a:ln w="19050" cap="rnd">
                <a:solidFill>
                  <a:sysClr val="window" lastClr="FFFFFF">
                    <a:lumMod val="50000"/>
                  </a:sysClr>
                </a:solidFill>
                <a:prstDash val="sysDot"/>
              </a:ln>
              <a:effectLst/>
            </c:spPr>
            <c:trendlineType val="linear"/>
            <c:dispRSqr val="0"/>
            <c:dispEq val="0"/>
          </c:trendline>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TX!$P$6:$AA$6</c:f>
              <c:numCache>
                <c:formatCode>General</c:formatCode>
                <c:ptCount val="12"/>
                <c:pt idx="0">
                  <c:v>85</c:v>
                </c:pt>
                <c:pt idx="1">
                  <c:v>105</c:v>
                </c:pt>
                <c:pt idx="2">
                  <c:v>85</c:v>
                </c:pt>
                <c:pt idx="3">
                  <c:v>95</c:v>
                </c:pt>
                <c:pt idx="4">
                  <c:v>140</c:v>
                </c:pt>
                <c:pt idx="5">
                  <c:v>180</c:v>
                </c:pt>
                <c:pt idx="6">
                  <c:v>245</c:v>
                </c:pt>
                <c:pt idx="7">
                  <c:v>175</c:v>
                </c:pt>
                <c:pt idx="8">
                  <c:v>150</c:v>
                </c:pt>
                <c:pt idx="9">
                  <c:v>155</c:v>
                </c:pt>
                <c:pt idx="10">
                  <c:v>140</c:v>
                </c:pt>
                <c:pt idx="11">
                  <c:v>150</c:v>
                </c:pt>
              </c:numCache>
            </c:numRef>
          </c:val>
          <c:smooth val="0"/>
          <c:extLst>
            <c:ext xmlns:c16="http://schemas.microsoft.com/office/drawing/2014/chart" uri="{C3380CC4-5D6E-409C-BE32-E72D297353CC}">
              <c16:uniqueId val="{00000002-27D3-4498-8CE0-EF0E4326D6BD}"/>
            </c:ext>
          </c:extLst>
        </c:ser>
        <c:dLbls>
          <c:showLegendKey val="0"/>
          <c:showVal val="0"/>
          <c:showCatName val="0"/>
          <c:showSerName val="0"/>
          <c:showPercent val="0"/>
          <c:showBubbleSize val="0"/>
        </c:dLbls>
        <c:marker val="1"/>
        <c:smooth val="0"/>
        <c:axId val="257767912"/>
        <c:axId val="257765560"/>
      </c:lineChart>
      <c:catAx>
        <c:axId val="257763600"/>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4776"/>
        <c:crosses val="autoZero"/>
        <c:auto val="1"/>
        <c:lblAlgn val="ctr"/>
        <c:lblOffset val="100"/>
        <c:noMultiLvlLbl val="0"/>
      </c:catAx>
      <c:valAx>
        <c:axId val="257764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sz="800" b="1"/>
                  <a:t>Numbers in Treatment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3600"/>
        <c:crosses val="autoZero"/>
        <c:crossBetween val="between"/>
      </c:valAx>
      <c:valAx>
        <c:axId val="257765560"/>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767912"/>
        <c:crosses val="max"/>
        <c:crossBetween val="between"/>
      </c:valAx>
      <c:catAx>
        <c:axId val="257767912"/>
        <c:scaling>
          <c:orientation val="minMax"/>
        </c:scaling>
        <c:delete val="1"/>
        <c:axPos val="b"/>
        <c:numFmt formatCode="General" sourceLinked="1"/>
        <c:majorTickMark val="out"/>
        <c:minorTickMark val="none"/>
        <c:tickLblPos val="nextTo"/>
        <c:crossAx val="257765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TX!$O$11</c:f>
              <c:strCache>
                <c:ptCount val="1"/>
                <c:pt idx="0">
                  <c:v>Non-opiate &amp; alcohol - London</c:v>
                </c:pt>
              </c:strCache>
            </c:strRef>
          </c:tx>
          <c:spPr>
            <a:ln w="12700" cap="rnd">
              <a:solidFill>
                <a:srgbClr val="E98A42"/>
              </a:solidFill>
              <a:round/>
            </a:ln>
            <a:effectLst/>
          </c:spPr>
          <c:marker>
            <c:symbol val="circle"/>
            <c:size val="5"/>
            <c:spPr>
              <a:solidFill>
                <a:srgbClr val="E98A42"/>
              </a:solidFill>
              <a:ln w="9525">
                <a:noFill/>
              </a:ln>
              <a:effectLst/>
            </c:spPr>
          </c:marker>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TX!$P$11:$AA$11</c:f>
              <c:numCache>
                <c:formatCode>General</c:formatCode>
                <c:ptCount val="12"/>
                <c:pt idx="0">
                  <c:v>7410</c:v>
                </c:pt>
                <c:pt idx="1">
                  <c:v>7280</c:v>
                </c:pt>
                <c:pt idx="2">
                  <c:v>6600</c:v>
                </c:pt>
                <c:pt idx="3">
                  <c:v>6590</c:v>
                </c:pt>
                <c:pt idx="4">
                  <c:v>6895</c:v>
                </c:pt>
                <c:pt idx="5">
                  <c:v>6400</c:v>
                </c:pt>
                <c:pt idx="6">
                  <c:v>6115</c:v>
                </c:pt>
                <c:pt idx="7">
                  <c:v>6065</c:v>
                </c:pt>
                <c:pt idx="8">
                  <c:v>5955</c:v>
                </c:pt>
                <c:pt idx="9">
                  <c:v>5785</c:v>
                </c:pt>
                <c:pt idx="10">
                  <c:v>6095</c:v>
                </c:pt>
                <c:pt idx="11">
                  <c:v>5615</c:v>
                </c:pt>
              </c:numCache>
            </c:numRef>
          </c:val>
          <c:smooth val="0"/>
          <c:extLst>
            <c:ext xmlns:c16="http://schemas.microsoft.com/office/drawing/2014/chart" uri="{C3380CC4-5D6E-409C-BE32-E72D297353CC}">
              <c16:uniqueId val="{00000000-F70A-4C1A-AE5A-C7BD7A2CC385}"/>
            </c:ext>
          </c:extLst>
        </c:ser>
        <c:dLbls>
          <c:showLegendKey val="0"/>
          <c:showVal val="0"/>
          <c:showCatName val="0"/>
          <c:showSerName val="0"/>
          <c:showPercent val="0"/>
          <c:showBubbleSize val="0"/>
        </c:dLbls>
        <c:marker val="1"/>
        <c:smooth val="0"/>
        <c:axId val="257764384"/>
        <c:axId val="367349760"/>
      </c:lineChart>
      <c:lineChart>
        <c:grouping val="standard"/>
        <c:varyColors val="0"/>
        <c:ser>
          <c:idx val="0"/>
          <c:order val="0"/>
          <c:tx>
            <c:strRef>
              <c:f>TX!$O$10</c:f>
              <c:strCache>
                <c:ptCount val="1"/>
                <c:pt idx="0">
                  <c:v>Non-opiate &amp; alcohol - Tower Hamlets</c:v>
                </c:pt>
              </c:strCache>
            </c:strRef>
          </c:tx>
          <c:spPr>
            <a:ln w="12700" cap="rnd">
              <a:solidFill>
                <a:srgbClr val="C00000"/>
              </a:solidFill>
              <a:round/>
            </a:ln>
            <a:effectLst/>
          </c:spPr>
          <c:marker>
            <c:symbol val="circle"/>
            <c:size val="5"/>
            <c:spPr>
              <a:solidFill>
                <a:srgbClr val="C00000"/>
              </a:solidFill>
              <a:ln w="9525">
                <a:noFill/>
              </a:ln>
              <a:effectLst/>
            </c:spPr>
          </c:marker>
          <c:trendline>
            <c:spPr>
              <a:ln w="19050" cap="rnd">
                <a:solidFill>
                  <a:sysClr val="window" lastClr="FFFFFF">
                    <a:lumMod val="65000"/>
                  </a:sysClr>
                </a:solidFill>
                <a:prstDash val="sysDot"/>
              </a:ln>
              <a:effectLst/>
            </c:spPr>
            <c:trendlineType val="linear"/>
            <c:dispRSqr val="0"/>
            <c:dispEq val="0"/>
          </c:trendline>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TX!$P$10:$AA$10</c:f>
              <c:numCache>
                <c:formatCode>General</c:formatCode>
                <c:ptCount val="12"/>
                <c:pt idx="0">
                  <c:v>245</c:v>
                </c:pt>
                <c:pt idx="1">
                  <c:v>245</c:v>
                </c:pt>
                <c:pt idx="2">
                  <c:v>295</c:v>
                </c:pt>
                <c:pt idx="3">
                  <c:v>215</c:v>
                </c:pt>
                <c:pt idx="4">
                  <c:v>200</c:v>
                </c:pt>
                <c:pt idx="5">
                  <c:v>205</c:v>
                </c:pt>
                <c:pt idx="6">
                  <c:v>255</c:v>
                </c:pt>
                <c:pt idx="7">
                  <c:v>250</c:v>
                </c:pt>
                <c:pt idx="8">
                  <c:v>295</c:v>
                </c:pt>
                <c:pt idx="9">
                  <c:v>295</c:v>
                </c:pt>
                <c:pt idx="10">
                  <c:v>300</c:v>
                </c:pt>
                <c:pt idx="11">
                  <c:v>220</c:v>
                </c:pt>
              </c:numCache>
            </c:numRef>
          </c:val>
          <c:smooth val="0"/>
          <c:extLst>
            <c:ext xmlns:c16="http://schemas.microsoft.com/office/drawing/2014/chart" uri="{C3380CC4-5D6E-409C-BE32-E72D297353CC}">
              <c16:uniqueId val="{00000002-F70A-4C1A-AE5A-C7BD7A2CC385}"/>
            </c:ext>
          </c:extLst>
        </c:ser>
        <c:dLbls>
          <c:showLegendKey val="0"/>
          <c:showVal val="0"/>
          <c:showCatName val="0"/>
          <c:showSerName val="0"/>
          <c:showPercent val="0"/>
          <c:showBubbleSize val="0"/>
        </c:dLbls>
        <c:marker val="1"/>
        <c:smooth val="0"/>
        <c:axId val="367350544"/>
        <c:axId val="367353288"/>
      </c:lineChart>
      <c:catAx>
        <c:axId val="257764384"/>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49760"/>
        <c:crosses val="autoZero"/>
        <c:auto val="1"/>
        <c:lblAlgn val="ctr"/>
        <c:lblOffset val="100"/>
        <c:noMultiLvlLbl val="0"/>
      </c:catAx>
      <c:valAx>
        <c:axId val="367349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Numbers in Treatment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4384"/>
        <c:crosses val="autoZero"/>
        <c:crossBetween val="between"/>
      </c:valAx>
      <c:valAx>
        <c:axId val="3673532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50544"/>
        <c:crosses val="max"/>
        <c:crossBetween val="between"/>
      </c:valAx>
      <c:catAx>
        <c:axId val="367350544"/>
        <c:scaling>
          <c:orientation val="minMax"/>
        </c:scaling>
        <c:delete val="1"/>
        <c:axPos val="b"/>
        <c:numFmt formatCode="General" sourceLinked="1"/>
        <c:majorTickMark val="out"/>
        <c:minorTickMark val="none"/>
        <c:tickLblPos val="nextTo"/>
        <c:crossAx val="367353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TX!$O$9</c:f>
              <c:strCache>
                <c:ptCount val="1"/>
                <c:pt idx="0">
                  <c:v>Alcohol Only - London</c:v>
                </c:pt>
              </c:strCache>
            </c:strRef>
          </c:tx>
          <c:spPr>
            <a:ln w="12700" cap="rnd">
              <a:solidFill>
                <a:srgbClr val="E98A42"/>
              </a:solidFill>
              <a:round/>
            </a:ln>
            <a:effectLst/>
          </c:spPr>
          <c:marker>
            <c:symbol val="circle"/>
            <c:size val="5"/>
            <c:spPr>
              <a:solidFill>
                <a:srgbClr val="F6C41B"/>
              </a:solidFill>
              <a:ln w="9525">
                <a:noFill/>
              </a:ln>
              <a:effectLst/>
            </c:spPr>
          </c:marker>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TX!$P$9:$AA$9</c:f>
              <c:numCache>
                <c:formatCode>General</c:formatCode>
                <c:ptCount val="12"/>
                <c:pt idx="0">
                  <c:v>11540</c:v>
                </c:pt>
                <c:pt idx="1">
                  <c:v>11420</c:v>
                </c:pt>
                <c:pt idx="2">
                  <c:v>10685</c:v>
                </c:pt>
                <c:pt idx="3">
                  <c:v>11190</c:v>
                </c:pt>
                <c:pt idx="4">
                  <c:v>12505</c:v>
                </c:pt>
                <c:pt idx="5">
                  <c:v>12715</c:v>
                </c:pt>
                <c:pt idx="6">
                  <c:v>12290</c:v>
                </c:pt>
                <c:pt idx="7">
                  <c:v>11440</c:v>
                </c:pt>
                <c:pt idx="8">
                  <c:v>10530</c:v>
                </c:pt>
                <c:pt idx="9">
                  <c:v>9985</c:v>
                </c:pt>
                <c:pt idx="10">
                  <c:v>9940</c:v>
                </c:pt>
                <c:pt idx="11">
                  <c:v>9925</c:v>
                </c:pt>
              </c:numCache>
            </c:numRef>
          </c:val>
          <c:smooth val="0"/>
          <c:extLst>
            <c:ext xmlns:c16="http://schemas.microsoft.com/office/drawing/2014/chart" uri="{C3380CC4-5D6E-409C-BE32-E72D297353CC}">
              <c16:uniqueId val="{00000000-4AF3-455E-A2B3-8D999060AB8B}"/>
            </c:ext>
          </c:extLst>
        </c:ser>
        <c:dLbls>
          <c:showLegendKey val="0"/>
          <c:showVal val="0"/>
          <c:showCatName val="0"/>
          <c:showSerName val="0"/>
          <c:showPercent val="0"/>
          <c:showBubbleSize val="0"/>
        </c:dLbls>
        <c:marker val="1"/>
        <c:smooth val="0"/>
        <c:axId val="367350152"/>
        <c:axId val="367352896"/>
      </c:lineChart>
      <c:lineChart>
        <c:grouping val="standard"/>
        <c:varyColors val="0"/>
        <c:ser>
          <c:idx val="0"/>
          <c:order val="0"/>
          <c:tx>
            <c:strRef>
              <c:f>TX!$O$8</c:f>
              <c:strCache>
                <c:ptCount val="1"/>
                <c:pt idx="0">
                  <c:v>Alcohol Only - Tower Hamlets</c:v>
                </c:pt>
              </c:strCache>
            </c:strRef>
          </c:tx>
          <c:spPr>
            <a:ln w="12700" cap="rnd">
              <a:solidFill>
                <a:srgbClr val="C00000"/>
              </a:solidFill>
              <a:round/>
            </a:ln>
            <a:effectLst/>
          </c:spPr>
          <c:marker>
            <c:symbol val="circle"/>
            <c:size val="5"/>
            <c:spPr>
              <a:solidFill>
                <a:srgbClr val="C00000"/>
              </a:solidFill>
              <a:ln w="9525">
                <a:noFill/>
              </a:ln>
              <a:effectLst/>
            </c:spPr>
          </c:marker>
          <c:trendline>
            <c:spPr>
              <a:ln w="19050" cap="rnd">
                <a:solidFill>
                  <a:sysClr val="window" lastClr="FFFFFF">
                    <a:lumMod val="50000"/>
                  </a:sysClr>
                </a:solidFill>
                <a:prstDash val="sysDot"/>
              </a:ln>
              <a:effectLst/>
            </c:spPr>
            <c:trendlineType val="linear"/>
            <c:dispRSqr val="0"/>
            <c:dispEq val="0"/>
          </c:trendline>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TX!$P$8:$AA$8</c:f>
              <c:numCache>
                <c:formatCode>General</c:formatCode>
                <c:ptCount val="12"/>
                <c:pt idx="0">
                  <c:v>420</c:v>
                </c:pt>
                <c:pt idx="1">
                  <c:v>300</c:v>
                </c:pt>
                <c:pt idx="2">
                  <c:v>355</c:v>
                </c:pt>
                <c:pt idx="3">
                  <c:v>445</c:v>
                </c:pt>
                <c:pt idx="4">
                  <c:v>505</c:v>
                </c:pt>
                <c:pt idx="5">
                  <c:v>445</c:v>
                </c:pt>
                <c:pt idx="6">
                  <c:v>380</c:v>
                </c:pt>
                <c:pt idx="7">
                  <c:v>360</c:v>
                </c:pt>
                <c:pt idx="8">
                  <c:v>410</c:v>
                </c:pt>
                <c:pt idx="9">
                  <c:v>395</c:v>
                </c:pt>
                <c:pt idx="10">
                  <c:v>330</c:v>
                </c:pt>
                <c:pt idx="11">
                  <c:v>305</c:v>
                </c:pt>
              </c:numCache>
            </c:numRef>
          </c:val>
          <c:smooth val="0"/>
          <c:extLst>
            <c:ext xmlns:c16="http://schemas.microsoft.com/office/drawing/2014/chart" uri="{C3380CC4-5D6E-409C-BE32-E72D297353CC}">
              <c16:uniqueId val="{00000002-4AF3-455E-A2B3-8D999060AB8B}"/>
            </c:ext>
          </c:extLst>
        </c:ser>
        <c:dLbls>
          <c:showLegendKey val="0"/>
          <c:showVal val="0"/>
          <c:showCatName val="0"/>
          <c:showSerName val="0"/>
          <c:showPercent val="0"/>
          <c:showBubbleSize val="0"/>
        </c:dLbls>
        <c:marker val="1"/>
        <c:smooth val="0"/>
        <c:axId val="367348584"/>
        <c:axId val="367350936"/>
      </c:lineChart>
      <c:catAx>
        <c:axId val="36735015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52896"/>
        <c:crosses val="autoZero"/>
        <c:auto val="1"/>
        <c:lblAlgn val="ctr"/>
        <c:lblOffset val="100"/>
        <c:noMultiLvlLbl val="0"/>
      </c:catAx>
      <c:valAx>
        <c:axId val="36735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Numbers in Treatment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FEEED">
                <a:lumMod val="75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50152"/>
        <c:crosses val="autoZero"/>
        <c:crossBetween val="between"/>
      </c:valAx>
      <c:valAx>
        <c:axId val="3673509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48584"/>
        <c:crosses val="max"/>
        <c:crossBetween val="between"/>
      </c:valAx>
      <c:catAx>
        <c:axId val="367348584"/>
        <c:scaling>
          <c:orientation val="minMax"/>
        </c:scaling>
        <c:delete val="1"/>
        <c:axPos val="b"/>
        <c:numFmt formatCode="General" sourceLinked="1"/>
        <c:majorTickMark val="out"/>
        <c:minorTickMark val="none"/>
        <c:tickLblPos val="nextTo"/>
        <c:crossAx val="3673509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DIagnostics_Opiates!$A$22</c:f>
              <c:strCache>
                <c:ptCount val="1"/>
                <c:pt idx="0">
                  <c:v>Very Low</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DIagnostics_Opiates!$B$20:$G$21</c:f>
              <c:multiLvlStrCache>
                <c:ptCount val="6"/>
                <c:lvl>
                  <c:pt idx="0">
                    <c:v>Tower Hamlets</c:v>
                  </c:pt>
                  <c:pt idx="1">
                    <c:v>National</c:v>
                  </c:pt>
                  <c:pt idx="2">
                    <c:v>Tower Hamlets</c:v>
                  </c:pt>
                  <c:pt idx="3">
                    <c:v>National</c:v>
                  </c:pt>
                  <c:pt idx="4">
                    <c:v>Tower Hamlets</c:v>
                  </c:pt>
                  <c:pt idx="5">
                    <c:v>National</c:v>
                  </c:pt>
                </c:lvl>
                <c:lvl>
                  <c:pt idx="0">
                    <c:v>2018-19</c:v>
                  </c:pt>
                  <c:pt idx="2">
                    <c:v>2019-20</c:v>
                  </c:pt>
                  <c:pt idx="4">
                    <c:v>2020-21</c:v>
                  </c:pt>
                </c:lvl>
              </c:multiLvlStrCache>
            </c:multiLvlStrRef>
          </c:cat>
          <c:val>
            <c:numRef>
              <c:f>DIagnostics_Opiates!$B$22:$G$22</c:f>
              <c:numCache>
                <c:formatCode>General</c:formatCode>
                <c:ptCount val="6"/>
                <c:pt idx="0" formatCode="0%">
                  <c:v>0.15</c:v>
                </c:pt>
                <c:pt idx="2" formatCode="0%">
                  <c:v>0.13</c:v>
                </c:pt>
                <c:pt idx="4" formatCode="0%">
                  <c:v>0.12</c:v>
                </c:pt>
                <c:pt idx="5" formatCode="0%">
                  <c:v>0.16</c:v>
                </c:pt>
              </c:numCache>
            </c:numRef>
          </c:val>
          <c:extLst>
            <c:ext xmlns:c16="http://schemas.microsoft.com/office/drawing/2014/chart" uri="{C3380CC4-5D6E-409C-BE32-E72D297353CC}">
              <c16:uniqueId val="{00000000-5DB2-4516-A7B7-513744CA2BF5}"/>
            </c:ext>
          </c:extLst>
        </c:ser>
        <c:ser>
          <c:idx val="1"/>
          <c:order val="1"/>
          <c:tx>
            <c:strRef>
              <c:f>DIagnostics_Opiates!$A$23</c:f>
              <c:strCache>
                <c:ptCount val="1"/>
                <c:pt idx="0">
                  <c:v>Low</c:v>
                </c:pt>
              </c:strCache>
            </c:strRef>
          </c:tx>
          <c:spPr>
            <a:solidFill>
              <a:schemeClr val="accent2"/>
            </a:solidFill>
            <a:ln>
              <a:noFill/>
            </a:ln>
            <a:effectLst/>
          </c:spPr>
          <c:invertIfNegative val="0"/>
          <c:dLbls>
            <c:dLbl>
              <c:idx val="0"/>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B2-4516-A7B7-513744CA2BF5}"/>
                </c:ext>
              </c:extLst>
            </c:dLbl>
            <c:dLbl>
              <c:idx val="2"/>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B2-4516-A7B7-513744CA2BF5}"/>
                </c:ext>
              </c:extLst>
            </c:dLbl>
            <c:dLbl>
              <c:idx val="5"/>
              <c:layout>
                <c:manualLayout>
                  <c:x val="0"/>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B2-4516-A7B7-513744CA2BF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DIagnostics_Opiates!$B$20:$G$21</c:f>
              <c:multiLvlStrCache>
                <c:ptCount val="6"/>
                <c:lvl>
                  <c:pt idx="0">
                    <c:v>Tower Hamlets</c:v>
                  </c:pt>
                  <c:pt idx="1">
                    <c:v>National</c:v>
                  </c:pt>
                  <c:pt idx="2">
                    <c:v>Tower Hamlets</c:v>
                  </c:pt>
                  <c:pt idx="3">
                    <c:v>National</c:v>
                  </c:pt>
                  <c:pt idx="4">
                    <c:v>Tower Hamlets</c:v>
                  </c:pt>
                  <c:pt idx="5">
                    <c:v>National</c:v>
                  </c:pt>
                </c:lvl>
                <c:lvl>
                  <c:pt idx="0">
                    <c:v>2018-19</c:v>
                  </c:pt>
                  <c:pt idx="2">
                    <c:v>2019-20</c:v>
                  </c:pt>
                  <c:pt idx="4">
                    <c:v>2020-21</c:v>
                  </c:pt>
                </c:lvl>
              </c:multiLvlStrCache>
            </c:multiLvlStrRef>
          </c:cat>
          <c:val>
            <c:numRef>
              <c:f>DIagnostics_Opiates!$B$23:$G$23</c:f>
              <c:numCache>
                <c:formatCode>General</c:formatCode>
                <c:ptCount val="6"/>
                <c:pt idx="0" formatCode="0%">
                  <c:v>0.16</c:v>
                </c:pt>
                <c:pt idx="2" formatCode="0%">
                  <c:v>0.16</c:v>
                </c:pt>
                <c:pt idx="4" formatCode="0%">
                  <c:v>0.14000000000000001</c:v>
                </c:pt>
                <c:pt idx="5" formatCode="0%">
                  <c:v>0.19</c:v>
                </c:pt>
              </c:numCache>
            </c:numRef>
          </c:val>
          <c:extLst>
            <c:ext xmlns:c16="http://schemas.microsoft.com/office/drawing/2014/chart" uri="{C3380CC4-5D6E-409C-BE32-E72D297353CC}">
              <c16:uniqueId val="{00000004-5DB2-4516-A7B7-513744CA2BF5}"/>
            </c:ext>
          </c:extLst>
        </c:ser>
        <c:ser>
          <c:idx val="2"/>
          <c:order val="2"/>
          <c:tx>
            <c:strRef>
              <c:f>DIagnostics_Opiates!$A$24</c:f>
              <c:strCache>
                <c:ptCount val="1"/>
                <c:pt idx="0">
                  <c:v>Medium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DIagnostics_Opiates!$B$20:$G$21</c:f>
              <c:multiLvlStrCache>
                <c:ptCount val="6"/>
                <c:lvl>
                  <c:pt idx="0">
                    <c:v>Tower Hamlets</c:v>
                  </c:pt>
                  <c:pt idx="1">
                    <c:v>National</c:v>
                  </c:pt>
                  <c:pt idx="2">
                    <c:v>Tower Hamlets</c:v>
                  </c:pt>
                  <c:pt idx="3">
                    <c:v>National</c:v>
                  </c:pt>
                  <c:pt idx="4">
                    <c:v>Tower Hamlets</c:v>
                  </c:pt>
                  <c:pt idx="5">
                    <c:v>National</c:v>
                  </c:pt>
                </c:lvl>
                <c:lvl>
                  <c:pt idx="0">
                    <c:v>2018-19</c:v>
                  </c:pt>
                  <c:pt idx="2">
                    <c:v>2019-20</c:v>
                  </c:pt>
                  <c:pt idx="4">
                    <c:v>2020-21</c:v>
                  </c:pt>
                </c:lvl>
              </c:multiLvlStrCache>
            </c:multiLvlStrRef>
          </c:cat>
          <c:val>
            <c:numRef>
              <c:f>DIagnostics_Opiates!$B$24:$G$24</c:f>
              <c:numCache>
                <c:formatCode>General</c:formatCode>
                <c:ptCount val="6"/>
                <c:pt idx="0" formatCode="0%">
                  <c:v>0.15</c:v>
                </c:pt>
                <c:pt idx="2" formatCode="0%">
                  <c:v>0.15</c:v>
                </c:pt>
                <c:pt idx="4" formatCode="0%">
                  <c:v>0.21</c:v>
                </c:pt>
                <c:pt idx="5" formatCode="0%">
                  <c:v>0.19</c:v>
                </c:pt>
              </c:numCache>
            </c:numRef>
          </c:val>
          <c:extLst>
            <c:ext xmlns:c16="http://schemas.microsoft.com/office/drawing/2014/chart" uri="{C3380CC4-5D6E-409C-BE32-E72D297353CC}">
              <c16:uniqueId val="{00000005-5DB2-4516-A7B7-513744CA2BF5}"/>
            </c:ext>
          </c:extLst>
        </c:ser>
        <c:ser>
          <c:idx val="3"/>
          <c:order val="3"/>
          <c:tx>
            <c:strRef>
              <c:f>DIagnostics_Opiates!$A$25</c:f>
              <c:strCache>
                <c:ptCount val="1"/>
                <c:pt idx="0">
                  <c:v>High</c:v>
                </c:pt>
              </c:strCache>
            </c:strRef>
          </c:tx>
          <c:spPr>
            <a:solidFill>
              <a:schemeClr val="accent4"/>
            </a:solidFill>
            <a:ln>
              <a:noFill/>
            </a:ln>
            <a:effectLst/>
          </c:spPr>
          <c:invertIfNegative val="0"/>
          <c:dLbls>
            <c:dLbl>
              <c:idx val="4"/>
              <c:layout>
                <c:manualLayout>
                  <c:x val="0"/>
                  <c:y val="-5.2770448548812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B2-4516-A7B7-513744CA2BF5}"/>
                </c:ext>
              </c:extLst>
            </c:dLbl>
            <c:dLbl>
              <c:idx val="5"/>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DB2-4516-A7B7-513744CA2BF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DIagnostics_Opiates!$B$20:$G$21</c:f>
              <c:multiLvlStrCache>
                <c:ptCount val="6"/>
                <c:lvl>
                  <c:pt idx="0">
                    <c:v>Tower Hamlets</c:v>
                  </c:pt>
                  <c:pt idx="1">
                    <c:v>National</c:v>
                  </c:pt>
                  <c:pt idx="2">
                    <c:v>Tower Hamlets</c:v>
                  </c:pt>
                  <c:pt idx="3">
                    <c:v>National</c:v>
                  </c:pt>
                  <c:pt idx="4">
                    <c:v>Tower Hamlets</c:v>
                  </c:pt>
                  <c:pt idx="5">
                    <c:v>National</c:v>
                  </c:pt>
                </c:lvl>
                <c:lvl>
                  <c:pt idx="0">
                    <c:v>2018-19</c:v>
                  </c:pt>
                  <c:pt idx="2">
                    <c:v>2019-20</c:v>
                  </c:pt>
                  <c:pt idx="4">
                    <c:v>2020-21</c:v>
                  </c:pt>
                </c:lvl>
              </c:multiLvlStrCache>
            </c:multiLvlStrRef>
          </c:cat>
          <c:val>
            <c:numRef>
              <c:f>DIagnostics_Opiates!$B$25:$G$25</c:f>
              <c:numCache>
                <c:formatCode>General</c:formatCode>
                <c:ptCount val="6"/>
                <c:pt idx="0" formatCode="0%">
                  <c:v>0.18</c:v>
                </c:pt>
                <c:pt idx="2" formatCode="0%">
                  <c:v>0.19</c:v>
                </c:pt>
                <c:pt idx="4" formatCode="0%">
                  <c:v>0.21</c:v>
                </c:pt>
                <c:pt idx="5" formatCode="0%">
                  <c:v>0.19</c:v>
                </c:pt>
              </c:numCache>
            </c:numRef>
          </c:val>
          <c:extLst>
            <c:ext xmlns:c16="http://schemas.microsoft.com/office/drawing/2014/chart" uri="{C3380CC4-5D6E-409C-BE32-E72D297353CC}">
              <c16:uniqueId val="{00000008-5DB2-4516-A7B7-513744CA2BF5}"/>
            </c:ext>
          </c:extLst>
        </c:ser>
        <c:ser>
          <c:idx val="4"/>
          <c:order val="4"/>
          <c:tx>
            <c:strRef>
              <c:f>DIagnostics_Opiates!$A$26</c:f>
              <c:strCache>
                <c:ptCount val="1"/>
                <c:pt idx="0">
                  <c:v>Very High</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DIagnostics_Opiates!$B$20:$G$21</c:f>
              <c:multiLvlStrCache>
                <c:ptCount val="6"/>
                <c:lvl>
                  <c:pt idx="0">
                    <c:v>Tower Hamlets</c:v>
                  </c:pt>
                  <c:pt idx="1">
                    <c:v>National</c:v>
                  </c:pt>
                  <c:pt idx="2">
                    <c:v>Tower Hamlets</c:v>
                  </c:pt>
                  <c:pt idx="3">
                    <c:v>National</c:v>
                  </c:pt>
                  <c:pt idx="4">
                    <c:v>Tower Hamlets</c:v>
                  </c:pt>
                  <c:pt idx="5">
                    <c:v>National</c:v>
                  </c:pt>
                </c:lvl>
                <c:lvl>
                  <c:pt idx="0">
                    <c:v>2018-19</c:v>
                  </c:pt>
                  <c:pt idx="2">
                    <c:v>2019-20</c:v>
                  </c:pt>
                  <c:pt idx="4">
                    <c:v>2020-21</c:v>
                  </c:pt>
                </c:lvl>
              </c:multiLvlStrCache>
            </c:multiLvlStrRef>
          </c:cat>
          <c:val>
            <c:numRef>
              <c:f>DIagnostics_Opiates!$B$26:$G$26</c:f>
              <c:numCache>
                <c:formatCode>General</c:formatCode>
                <c:ptCount val="6"/>
                <c:pt idx="0" formatCode="0%">
                  <c:v>0.36</c:v>
                </c:pt>
                <c:pt idx="2" formatCode="0%">
                  <c:v>0.37</c:v>
                </c:pt>
                <c:pt idx="4" formatCode="0%">
                  <c:v>0.38</c:v>
                </c:pt>
                <c:pt idx="5" formatCode="0%">
                  <c:v>0.3</c:v>
                </c:pt>
              </c:numCache>
            </c:numRef>
          </c:val>
          <c:extLst>
            <c:ext xmlns:c16="http://schemas.microsoft.com/office/drawing/2014/chart" uri="{C3380CC4-5D6E-409C-BE32-E72D297353CC}">
              <c16:uniqueId val="{00000009-5DB2-4516-A7B7-513744CA2BF5}"/>
            </c:ext>
          </c:extLst>
        </c:ser>
        <c:dLbls>
          <c:showLegendKey val="0"/>
          <c:showVal val="0"/>
          <c:showCatName val="0"/>
          <c:showSerName val="0"/>
          <c:showPercent val="0"/>
          <c:showBubbleSize val="0"/>
        </c:dLbls>
        <c:gapWidth val="219"/>
        <c:overlap val="-27"/>
        <c:axId val="367347800"/>
        <c:axId val="367348976"/>
      </c:barChart>
      <c:catAx>
        <c:axId val="36734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48976"/>
        <c:crosses val="autoZero"/>
        <c:auto val="1"/>
        <c:lblAlgn val="ctr"/>
        <c:lblOffset val="100"/>
        <c:noMultiLvlLbl val="0"/>
      </c:catAx>
      <c:valAx>
        <c:axId val="367348976"/>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47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Sheet11!$D$43</c:f>
              <c:strCache>
                <c:ptCount val="1"/>
                <c:pt idx="0">
                  <c:v>England</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strRef>
              <c:f>Sheet11!$C$44:$C$56</c:f>
              <c:strCache>
                <c:ptCount val="13"/>
                <c:pt idx="0">
                  <c:v>2006/07 - 08/09</c:v>
                </c:pt>
                <c:pt idx="1">
                  <c:v>2007/08 - 09/10</c:v>
                </c:pt>
                <c:pt idx="2">
                  <c:v>2008/09 - 10/11</c:v>
                </c:pt>
                <c:pt idx="3">
                  <c:v>2009/10 - 11/12</c:v>
                </c:pt>
                <c:pt idx="4">
                  <c:v>2010/11 - 12/13</c:v>
                </c:pt>
                <c:pt idx="5">
                  <c:v>2011/12 - 13/14</c:v>
                </c:pt>
                <c:pt idx="6">
                  <c:v>2012/13 - 14/15</c:v>
                </c:pt>
                <c:pt idx="7">
                  <c:v>2013/14 - 15/16</c:v>
                </c:pt>
                <c:pt idx="8">
                  <c:v>2014/15 - 16/17</c:v>
                </c:pt>
                <c:pt idx="9">
                  <c:v>2015/16 - 17/18</c:v>
                </c:pt>
                <c:pt idx="10">
                  <c:v>2016/17 - 18/19</c:v>
                </c:pt>
                <c:pt idx="11">
                  <c:v>2017/18 - 19/20</c:v>
                </c:pt>
                <c:pt idx="12">
                  <c:v>2018/19 - 20/21</c:v>
                </c:pt>
              </c:strCache>
            </c:strRef>
          </c:cat>
          <c:val>
            <c:numRef>
              <c:f>Sheet11!$D$44:$D$56</c:f>
              <c:numCache>
                <c:formatCode>0.0</c:formatCode>
                <c:ptCount val="13"/>
                <c:pt idx="0">
                  <c:v>72.096199999999996</c:v>
                </c:pt>
                <c:pt idx="1">
                  <c:v>66.743600000000001</c:v>
                </c:pt>
                <c:pt idx="2">
                  <c:v>60.287599999999998</c:v>
                </c:pt>
                <c:pt idx="3">
                  <c:v>55.370800000000003</c:v>
                </c:pt>
                <c:pt idx="4">
                  <c:v>48.015099999999997</c:v>
                </c:pt>
                <c:pt idx="5">
                  <c:v>42.777299999999997</c:v>
                </c:pt>
                <c:pt idx="6">
                  <c:v>39.048200000000001</c:v>
                </c:pt>
                <c:pt idx="7">
                  <c:v>37.376300000000001</c:v>
                </c:pt>
                <c:pt idx="8">
                  <c:v>34.195</c:v>
                </c:pt>
                <c:pt idx="9">
                  <c:v>32.861499999999999</c:v>
                </c:pt>
                <c:pt idx="10">
                  <c:v>31.5473</c:v>
                </c:pt>
                <c:pt idx="11">
                  <c:v>30.648499999999999</c:v>
                </c:pt>
                <c:pt idx="12">
                  <c:v>29.3002</c:v>
                </c:pt>
              </c:numCache>
            </c:numRef>
          </c:val>
          <c:smooth val="1"/>
          <c:extLst>
            <c:ext xmlns:c16="http://schemas.microsoft.com/office/drawing/2014/chart" uri="{C3380CC4-5D6E-409C-BE32-E72D297353CC}">
              <c16:uniqueId val="{00000000-15EE-40DD-9F57-301699512ADE}"/>
            </c:ext>
          </c:extLst>
        </c:ser>
        <c:ser>
          <c:idx val="1"/>
          <c:order val="1"/>
          <c:tx>
            <c:strRef>
              <c:f>Sheet11!$E$43</c:f>
              <c:strCache>
                <c:ptCount val="1"/>
                <c:pt idx="0">
                  <c:v>London region</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Sheet11!$C$44:$C$56</c:f>
              <c:strCache>
                <c:ptCount val="13"/>
                <c:pt idx="0">
                  <c:v>2006/07 - 08/09</c:v>
                </c:pt>
                <c:pt idx="1">
                  <c:v>2007/08 - 09/10</c:v>
                </c:pt>
                <c:pt idx="2">
                  <c:v>2008/09 - 10/11</c:v>
                </c:pt>
                <c:pt idx="3">
                  <c:v>2009/10 - 11/12</c:v>
                </c:pt>
                <c:pt idx="4">
                  <c:v>2010/11 - 12/13</c:v>
                </c:pt>
                <c:pt idx="5">
                  <c:v>2011/12 - 13/14</c:v>
                </c:pt>
                <c:pt idx="6">
                  <c:v>2012/13 - 14/15</c:v>
                </c:pt>
                <c:pt idx="7">
                  <c:v>2013/14 - 15/16</c:v>
                </c:pt>
                <c:pt idx="8">
                  <c:v>2014/15 - 16/17</c:v>
                </c:pt>
                <c:pt idx="9">
                  <c:v>2015/16 - 17/18</c:v>
                </c:pt>
                <c:pt idx="10">
                  <c:v>2016/17 - 18/19</c:v>
                </c:pt>
                <c:pt idx="11">
                  <c:v>2017/18 - 19/20</c:v>
                </c:pt>
                <c:pt idx="12">
                  <c:v>2018/19 - 20/21</c:v>
                </c:pt>
              </c:strCache>
            </c:strRef>
          </c:cat>
          <c:val>
            <c:numRef>
              <c:f>Sheet11!$E$44:$E$56</c:f>
              <c:numCache>
                <c:formatCode>0.0</c:formatCode>
                <c:ptCount val="13"/>
                <c:pt idx="0">
                  <c:v>40.559899999999999</c:v>
                </c:pt>
                <c:pt idx="1">
                  <c:v>39.070799999999998</c:v>
                </c:pt>
                <c:pt idx="2">
                  <c:v>35.975000000000001</c:v>
                </c:pt>
                <c:pt idx="3">
                  <c:v>34.602200000000003</c:v>
                </c:pt>
                <c:pt idx="4">
                  <c:v>31.503299999999999</c:v>
                </c:pt>
                <c:pt idx="5">
                  <c:v>28.2898</c:v>
                </c:pt>
                <c:pt idx="6">
                  <c:v>25.084800000000001</c:v>
                </c:pt>
                <c:pt idx="7">
                  <c:v>22.415800000000001</c:v>
                </c:pt>
                <c:pt idx="8">
                  <c:v>19.406500000000001</c:v>
                </c:pt>
                <c:pt idx="9">
                  <c:v>18.0459</c:v>
                </c:pt>
                <c:pt idx="10">
                  <c:v>16.485800000000001</c:v>
                </c:pt>
                <c:pt idx="11">
                  <c:v>15.357200000000001</c:v>
                </c:pt>
                <c:pt idx="12">
                  <c:v>14.2575</c:v>
                </c:pt>
              </c:numCache>
            </c:numRef>
          </c:val>
          <c:smooth val="1"/>
          <c:extLst>
            <c:ext xmlns:c16="http://schemas.microsoft.com/office/drawing/2014/chart" uri="{C3380CC4-5D6E-409C-BE32-E72D297353CC}">
              <c16:uniqueId val="{00000001-15EE-40DD-9F57-301699512ADE}"/>
            </c:ext>
          </c:extLst>
        </c:ser>
        <c:ser>
          <c:idx val="2"/>
          <c:order val="2"/>
          <c:tx>
            <c:strRef>
              <c:f>Sheet11!$F$43</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strRef>
              <c:f>Sheet11!$C$44:$C$56</c:f>
              <c:strCache>
                <c:ptCount val="13"/>
                <c:pt idx="0">
                  <c:v>2006/07 - 08/09</c:v>
                </c:pt>
                <c:pt idx="1">
                  <c:v>2007/08 - 09/10</c:v>
                </c:pt>
                <c:pt idx="2">
                  <c:v>2008/09 - 10/11</c:v>
                </c:pt>
                <c:pt idx="3">
                  <c:v>2009/10 - 11/12</c:v>
                </c:pt>
                <c:pt idx="4">
                  <c:v>2010/11 - 12/13</c:v>
                </c:pt>
                <c:pt idx="5">
                  <c:v>2011/12 - 13/14</c:v>
                </c:pt>
                <c:pt idx="6">
                  <c:v>2012/13 - 14/15</c:v>
                </c:pt>
                <c:pt idx="7">
                  <c:v>2013/14 - 15/16</c:v>
                </c:pt>
                <c:pt idx="8">
                  <c:v>2014/15 - 16/17</c:v>
                </c:pt>
                <c:pt idx="9">
                  <c:v>2015/16 - 17/18</c:v>
                </c:pt>
                <c:pt idx="10">
                  <c:v>2016/17 - 18/19</c:v>
                </c:pt>
                <c:pt idx="11">
                  <c:v>2017/18 - 19/20</c:v>
                </c:pt>
                <c:pt idx="12">
                  <c:v>2018/19 - 20/21</c:v>
                </c:pt>
              </c:strCache>
            </c:strRef>
          </c:cat>
          <c:val>
            <c:numRef>
              <c:f>Sheet11!$F$44:$F$56</c:f>
              <c:numCache>
                <c:formatCode>0.0</c:formatCode>
                <c:ptCount val="13"/>
                <c:pt idx="0">
                  <c:v>50.0167</c:v>
                </c:pt>
                <c:pt idx="1">
                  <c:v>63.5764</c:v>
                </c:pt>
                <c:pt idx="2">
                  <c:v>63.162100000000002</c:v>
                </c:pt>
                <c:pt idx="3">
                  <c:v>58.252200000000002</c:v>
                </c:pt>
                <c:pt idx="4">
                  <c:v>54.273000000000003</c:v>
                </c:pt>
                <c:pt idx="5">
                  <c:v>48.9268</c:v>
                </c:pt>
                <c:pt idx="6">
                  <c:v>43.5946</c:v>
                </c:pt>
                <c:pt idx="7">
                  <c:v>27.6189</c:v>
                </c:pt>
                <c:pt idx="8">
                  <c:v>20.591899999999999</c:v>
                </c:pt>
                <c:pt idx="9">
                  <c:v>18.020499999999998</c:v>
                </c:pt>
                <c:pt idx="10">
                  <c:v>21.850100000000001</c:v>
                </c:pt>
                <c:pt idx="11">
                  <c:v>16.535499999999999</c:v>
                </c:pt>
                <c:pt idx="12">
                  <c:v>16.105899999999998</c:v>
                </c:pt>
              </c:numCache>
            </c:numRef>
          </c:val>
          <c:smooth val="1"/>
          <c:extLst>
            <c:ext xmlns:c16="http://schemas.microsoft.com/office/drawing/2014/chart" uri="{C3380CC4-5D6E-409C-BE32-E72D297353CC}">
              <c16:uniqueId val="{00000003-15EE-40DD-9F57-301699512ADE}"/>
            </c:ext>
          </c:extLst>
        </c:ser>
        <c:dLbls>
          <c:showLegendKey val="0"/>
          <c:showVal val="0"/>
          <c:showCatName val="0"/>
          <c:showSerName val="0"/>
          <c:showPercent val="0"/>
          <c:showBubbleSize val="0"/>
        </c:dLbls>
        <c:marker val="1"/>
        <c:smooth val="0"/>
        <c:axId val="367351720"/>
        <c:axId val="367352112"/>
      </c:lineChart>
      <c:catAx>
        <c:axId val="367351720"/>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52112"/>
        <c:crosses val="autoZero"/>
        <c:auto val="1"/>
        <c:lblAlgn val="ctr"/>
        <c:lblOffset val="100"/>
        <c:noMultiLvlLbl val="0"/>
      </c:catAx>
      <c:valAx>
        <c:axId val="36735211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b="1"/>
                  <a:t>Hospital Admissions Rate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351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Sheet7!$B$3</c:f>
              <c:strCache>
                <c:ptCount val="1"/>
                <c:pt idx="0">
                  <c:v>Hospital admissions due to substance misuse, DSR per 100,000</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0-85F2-4A5B-9FE4-E95B5C3C3F32}"/>
              </c:ext>
            </c:extLst>
          </c:dPt>
          <c:dPt>
            <c:idx val="1"/>
            <c:invertIfNegative val="0"/>
            <c:bubble3D val="0"/>
            <c:spPr>
              <a:solidFill>
                <a:srgbClr val="3C64A0"/>
              </a:solidFill>
              <a:ln>
                <a:noFill/>
              </a:ln>
              <a:effectLst/>
            </c:spPr>
            <c:extLst>
              <c:ext xmlns:c16="http://schemas.microsoft.com/office/drawing/2014/chart" uri="{C3380CC4-5D6E-409C-BE32-E72D297353CC}">
                <c16:uniqueId val="{00000001-85F2-4A5B-9FE4-E95B5C3C3F3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Sheet7!$A$4:$A$5</c:f>
              <c:strCache>
                <c:ptCount val="2"/>
                <c:pt idx="0">
                  <c:v>Tower Hamlets</c:v>
                </c:pt>
                <c:pt idx="1">
                  <c:v>England</c:v>
                </c:pt>
              </c:strCache>
            </c:strRef>
          </c:cat>
          <c:val>
            <c:numRef>
              <c:f>Sheet7!$B$4:$B$5</c:f>
              <c:numCache>
                <c:formatCode>General</c:formatCode>
                <c:ptCount val="2"/>
                <c:pt idx="0">
                  <c:v>49</c:v>
                </c:pt>
                <c:pt idx="1">
                  <c:v>85</c:v>
                </c:pt>
              </c:numCache>
            </c:numRef>
          </c:val>
          <c:extLst>
            <c:ext xmlns:c16="http://schemas.microsoft.com/office/drawing/2014/chart" uri="{C3380CC4-5D6E-409C-BE32-E72D297353CC}">
              <c16:uniqueId val="{00000000-4EFB-43C7-9BE4-3063A807F08F}"/>
            </c:ext>
          </c:extLst>
        </c:ser>
        <c:dLbls>
          <c:showLegendKey val="0"/>
          <c:showVal val="0"/>
          <c:showCatName val="0"/>
          <c:showSerName val="0"/>
          <c:showPercent val="0"/>
          <c:showBubbleSize val="0"/>
        </c:dLbls>
        <c:gapWidth val="219"/>
        <c:overlap val="-27"/>
        <c:axId val="367998360"/>
        <c:axId val="367999536"/>
      </c:barChart>
      <c:catAx>
        <c:axId val="367998360"/>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999536"/>
        <c:crosses val="autoZero"/>
        <c:auto val="1"/>
        <c:lblAlgn val="ctr"/>
        <c:lblOffset val="100"/>
        <c:noMultiLvlLbl val="0"/>
      </c:catAx>
      <c:valAx>
        <c:axId val="36799953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Hospital Admissions DSR per 100,000</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998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Sheet1!$A$2</c:f>
              <c:strCache>
                <c:ptCount val="1"/>
                <c:pt idx="0">
                  <c:v>Tower Hamlets</c:v>
                </c:pt>
              </c:strCache>
            </c:strRef>
          </c:tx>
          <c:spPr>
            <a:ln w="12700" cap="rnd">
              <a:solidFill>
                <a:srgbClr val="C00000"/>
              </a:solidFill>
              <a:round/>
            </a:ln>
            <a:effectLst/>
          </c:spPr>
          <c:marker>
            <c:symbol val="circle"/>
            <c:size val="5"/>
            <c:spPr>
              <a:solidFill>
                <a:srgbClr val="C0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ysClr val="window" lastClr="FFFFFF">
                    <a:lumMod val="65000"/>
                  </a:sysClr>
                </a:solidFill>
                <a:prstDash val="sysDot"/>
              </a:ln>
              <a:effectLst/>
            </c:spPr>
            <c:trendlineType val="linear"/>
            <c:dispRSqr val="0"/>
            <c:dispEq val="0"/>
          </c:trendline>
          <c:cat>
            <c:strRef>
              <c:f>Sheet1!$B$1:$L$1</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Sheet1!$B$2:$L$2</c:f>
              <c:numCache>
                <c:formatCode>General</c:formatCode>
                <c:ptCount val="11"/>
                <c:pt idx="0">
                  <c:v>110</c:v>
                </c:pt>
                <c:pt idx="1">
                  <c:v>125</c:v>
                </c:pt>
                <c:pt idx="2">
                  <c:v>125</c:v>
                </c:pt>
                <c:pt idx="3">
                  <c:v>120</c:v>
                </c:pt>
                <c:pt idx="4">
                  <c:v>185</c:v>
                </c:pt>
                <c:pt idx="5">
                  <c:v>200</c:v>
                </c:pt>
                <c:pt idx="6">
                  <c:v>180</c:v>
                </c:pt>
                <c:pt idx="7">
                  <c:v>140</c:v>
                </c:pt>
                <c:pt idx="8">
                  <c:v>115</c:v>
                </c:pt>
                <c:pt idx="9">
                  <c:v>60</c:v>
                </c:pt>
                <c:pt idx="10">
                  <c:v>70</c:v>
                </c:pt>
              </c:numCache>
            </c:numRef>
          </c:val>
          <c:smooth val="0"/>
          <c:extLst>
            <c:ext xmlns:c16="http://schemas.microsoft.com/office/drawing/2014/chart" uri="{C3380CC4-5D6E-409C-BE32-E72D297353CC}">
              <c16:uniqueId val="{00000001-A9E1-46C2-82B5-0265814D3715}"/>
            </c:ext>
          </c:extLst>
        </c:ser>
        <c:dLbls>
          <c:showLegendKey val="0"/>
          <c:showVal val="0"/>
          <c:showCatName val="0"/>
          <c:showSerName val="0"/>
          <c:showPercent val="0"/>
          <c:showBubbleSize val="0"/>
        </c:dLbls>
        <c:marker val="1"/>
        <c:smooth val="0"/>
        <c:axId val="367999928"/>
        <c:axId val="367997184"/>
      </c:lineChart>
      <c:lineChart>
        <c:grouping val="standard"/>
        <c:varyColors val="0"/>
        <c:ser>
          <c:idx val="1"/>
          <c:order val="1"/>
          <c:tx>
            <c:strRef>
              <c:f>Sheet1!$A$3</c:f>
              <c:strCache>
                <c:ptCount val="1"/>
                <c:pt idx="0">
                  <c:v>London</c:v>
                </c:pt>
              </c:strCache>
            </c:strRef>
          </c:tx>
          <c:spPr>
            <a:ln w="12700" cap="rnd">
              <a:solidFill>
                <a:srgbClr val="E98A42"/>
              </a:solidFill>
              <a:round/>
            </a:ln>
            <a:effectLst/>
          </c:spPr>
          <c:marker>
            <c:symbol val="circle"/>
            <c:size val="5"/>
            <c:spPr>
              <a:solidFill>
                <a:srgbClr val="E98A42"/>
              </a:solidFill>
              <a:ln w="9525">
                <a:noFill/>
              </a:ln>
              <a:effectLst/>
            </c:spPr>
          </c:marker>
          <c:cat>
            <c:strRef>
              <c:f>Sheet1!$B$1:$L$1</c:f>
              <c:strCache>
                <c:ptCount val="11"/>
                <c:pt idx="0">
                  <c:v>2009/10</c:v>
                </c:pt>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Sheet1!$B$3:$L$3</c:f>
              <c:numCache>
                <c:formatCode>General</c:formatCode>
                <c:ptCount val="11"/>
                <c:pt idx="0">
                  <c:v>3490</c:v>
                </c:pt>
                <c:pt idx="1">
                  <c:v>3555</c:v>
                </c:pt>
                <c:pt idx="2">
                  <c:v>3580</c:v>
                </c:pt>
                <c:pt idx="3">
                  <c:v>3540</c:v>
                </c:pt>
                <c:pt idx="4">
                  <c:v>3510</c:v>
                </c:pt>
                <c:pt idx="5">
                  <c:v>3350</c:v>
                </c:pt>
                <c:pt idx="6">
                  <c:v>3105</c:v>
                </c:pt>
                <c:pt idx="7">
                  <c:v>3090</c:v>
                </c:pt>
                <c:pt idx="8">
                  <c:v>2970</c:v>
                </c:pt>
                <c:pt idx="9">
                  <c:v>2705</c:v>
                </c:pt>
                <c:pt idx="10">
                  <c:v>2450</c:v>
                </c:pt>
              </c:numCache>
            </c:numRef>
          </c:val>
          <c:smooth val="0"/>
          <c:extLst>
            <c:ext xmlns:c16="http://schemas.microsoft.com/office/drawing/2014/chart" uri="{C3380CC4-5D6E-409C-BE32-E72D297353CC}">
              <c16:uniqueId val="{00000002-A9E1-46C2-82B5-0265814D3715}"/>
            </c:ext>
          </c:extLst>
        </c:ser>
        <c:dLbls>
          <c:showLegendKey val="0"/>
          <c:showVal val="0"/>
          <c:showCatName val="0"/>
          <c:showSerName val="0"/>
          <c:showPercent val="0"/>
          <c:showBubbleSize val="0"/>
        </c:dLbls>
        <c:marker val="1"/>
        <c:smooth val="0"/>
        <c:axId val="367997576"/>
        <c:axId val="367999144"/>
      </c:lineChart>
      <c:catAx>
        <c:axId val="367999928"/>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997184"/>
        <c:crosses val="autoZero"/>
        <c:auto val="1"/>
        <c:lblAlgn val="ctr"/>
        <c:lblOffset val="100"/>
        <c:noMultiLvlLbl val="0"/>
      </c:catAx>
      <c:valAx>
        <c:axId val="367997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999928"/>
        <c:crosses val="autoZero"/>
        <c:crossBetween val="between"/>
      </c:valAx>
      <c:valAx>
        <c:axId val="367999144"/>
        <c:scaling>
          <c:orientation val="minMax"/>
        </c:scaling>
        <c:delete val="0"/>
        <c:axPos val="r"/>
        <c:numFmt formatCode="General" sourceLinked="1"/>
        <c:majorTickMark val="out"/>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997576"/>
        <c:crosses val="max"/>
        <c:crossBetween val="between"/>
      </c:valAx>
      <c:catAx>
        <c:axId val="367997576"/>
        <c:scaling>
          <c:orientation val="minMax"/>
        </c:scaling>
        <c:delete val="1"/>
        <c:axPos val="b"/>
        <c:numFmt formatCode="General" sourceLinked="1"/>
        <c:majorTickMark val="out"/>
        <c:minorTickMark val="none"/>
        <c:tickLblPos val="nextTo"/>
        <c:crossAx val="3679991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Sheet10!$C$1</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Sheet10!$A$2:$A$11</c:f>
              <c:strCache>
                <c:ptCount val="10"/>
                <c:pt idx="0">
                  <c:v>Anti-social behaviour</c:v>
                </c:pt>
                <c:pt idx="1">
                  <c:v>Involved in self-harm</c:v>
                </c:pt>
                <c:pt idx="2">
                  <c:v>Affect by domestic abuse</c:v>
                </c:pt>
                <c:pt idx="3">
                  <c:v>Affected by others’ substance misuse</c:v>
                </c:pt>
                <c:pt idx="4">
                  <c:v>Child in need</c:v>
                </c:pt>
                <c:pt idx="5">
                  <c:v>Looked after child</c:v>
                </c:pt>
                <c:pt idx="6">
                  <c:v>Subject to a child protection plan</c:v>
                </c:pt>
                <c:pt idx="7">
                  <c:v>Affected by sexual exploitation</c:v>
                </c:pt>
                <c:pt idx="8">
                  <c:v>Pregnant and/or parent</c:v>
                </c:pt>
                <c:pt idx="9">
                  <c:v>NFA/unsettled housing</c:v>
                </c:pt>
              </c:strCache>
            </c:strRef>
          </c:cat>
          <c:val>
            <c:numRef>
              <c:f>Sheet10!$C$2:$C$11</c:f>
              <c:numCache>
                <c:formatCode>0%</c:formatCode>
                <c:ptCount val="10"/>
                <c:pt idx="0">
                  <c:v>0.41</c:v>
                </c:pt>
                <c:pt idx="1">
                  <c:v>0.08</c:v>
                </c:pt>
                <c:pt idx="2">
                  <c:v>0.12</c:v>
                </c:pt>
                <c:pt idx="3">
                  <c:v>0.09</c:v>
                </c:pt>
                <c:pt idx="4">
                  <c:v>0.14000000000000001</c:v>
                </c:pt>
                <c:pt idx="5">
                  <c:v>0.03</c:v>
                </c:pt>
                <c:pt idx="6">
                  <c:v>0.06</c:v>
                </c:pt>
                <c:pt idx="7">
                  <c:v>0.05</c:v>
                </c:pt>
                <c:pt idx="8">
                  <c:v>0</c:v>
                </c:pt>
                <c:pt idx="9">
                  <c:v>0</c:v>
                </c:pt>
              </c:numCache>
            </c:numRef>
          </c:val>
          <c:extLst>
            <c:ext xmlns:c16="http://schemas.microsoft.com/office/drawing/2014/chart" uri="{C3380CC4-5D6E-409C-BE32-E72D297353CC}">
              <c16:uniqueId val="{00000000-E549-4F1B-89B3-EFAF311E3DB7}"/>
            </c:ext>
          </c:extLst>
        </c:ser>
        <c:ser>
          <c:idx val="1"/>
          <c:order val="1"/>
          <c:tx>
            <c:strRef>
              <c:f>Sheet10!$G$1</c:f>
              <c:strCache>
                <c:ptCount val="1"/>
                <c:pt idx="0">
                  <c:v>England</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Sheet10!$A$2:$A$11</c:f>
              <c:strCache>
                <c:ptCount val="10"/>
                <c:pt idx="0">
                  <c:v>Anti-social behaviour</c:v>
                </c:pt>
                <c:pt idx="1">
                  <c:v>Involved in self-harm</c:v>
                </c:pt>
                <c:pt idx="2">
                  <c:v>Affect by domestic abuse</c:v>
                </c:pt>
                <c:pt idx="3">
                  <c:v>Affected by others’ substance misuse</c:v>
                </c:pt>
                <c:pt idx="4">
                  <c:v>Child in need</c:v>
                </c:pt>
                <c:pt idx="5">
                  <c:v>Looked after child</c:v>
                </c:pt>
                <c:pt idx="6">
                  <c:v>Subject to a child protection plan</c:v>
                </c:pt>
                <c:pt idx="7">
                  <c:v>Affected by sexual exploitation</c:v>
                </c:pt>
                <c:pt idx="8">
                  <c:v>Pregnant and/or parent</c:v>
                </c:pt>
                <c:pt idx="9">
                  <c:v>NFA/unsettled housing</c:v>
                </c:pt>
              </c:strCache>
            </c:strRef>
          </c:cat>
          <c:val>
            <c:numRef>
              <c:f>Sheet10!$G$2:$G$11</c:f>
              <c:numCache>
                <c:formatCode>0%</c:formatCode>
                <c:ptCount val="10"/>
                <c:pt idx="0">
                  <c:v>0.21</c:v>
                </c:pt>
                <c:pt idx="1">
                  <c:v>0.16</c:v>
                </c:pt>
                <c:pt idx="2">
                  <c:v>0.15</c:v>
                </c:pt>
                <c:pt idx="3">
                  <c:v>0.14000000000000001</c:v>
                </c:pt>
                <c:pt idx="4">
                  <c:v>0.09</c:v>
                </c:pt>
                <c:pt idx="5">
                  <c:v>0.08</c:v>
                </c:pt>
                <c:pt idx="6">
                  <c:v>0.06</c:v>
                </c:pt>
                <c:pt idx="7">
                  <c:v>0.03</c:v>
                </c:pt>
                <c:pt idx="8">
                  <c:v>0.03</c:v>
                </c:pt>
                <c:pt idx="9">
                  <c:v>0.01</c:v>
                </c:pt>
              </c:numCache>
            </c:numRef>
          </c:val>
          <c:extLst>
            <c:ext xmlns:c16="http://schemas.microsoft.com/office/drawing/2014/chart" uri="{C3380CC4-5D6E-409C-BE32-E72D297353CC}">
              <c16:uniqueId val="{00000001-E549-4F1B-89B3-EFAF311E3DB7}"/>
            </c:ext>
          </c:extLst>
        </c:ser>
        <c:dLbls>
          <c:showLegendKey val="0"/>
          <c:showVal val="0"/>
          <c:showCatName val="0"/>
          <c:showSerName val="0"/>
          <c:showPercent val="0"/>
          <c:showBubbleSize val="0"/>
        </c:dLbls>
        <c:gapWidth val="219"/>
        <c:overlap val="-27"/>
        <c:axId val="367527816"/>
        <c:axId val="367525856"/>
      </c:barChart>
      <c:catAx>
        <c:axId val="367527816"/>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5856"/>
        <c:crosses val="autoZero"/>
        <c:auto val="1"/>
        <c:lblAlgn val="ctr"/>
        <c:lblOffset val="100"/>
        <c:noMultiLvlLbl val="0"/>
      </c:catAx>
      <c:valAx>
        <c:axId val="367525856"/>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7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Sheet7!$B$20</c:f>
              <c:strCache>
                <c:ptCount val="1"/>
                <c:pt idx="0">
                  <c:v>First time entrants to the youth justice system, crude rate per 100,000*</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0-338C-487B-9DDA-AACE2352E3DD}"/>
              </c:ext>
            </c:extLst>
          </c:dPt>
          <c:dPt>
            <c:idx val="1"/>
            <c:invertIfNegative val="0"/>
            <c:bubble3D val="0"/>
            <c:spPr>
              <a:solidFill>
                <a:srgbClr val="3C64A0"/>
              </a:solidFill>
              <a:ln>
                <a:noFill/>
              </a:ln>
              <a:effectLst/>
            </c:spPr>
            <c:extLst>
              <c:ext xmlns:c16="http://schemas.microsoft.com/office/drawing/2014/chart" uri="{C3380CC4-5D6E-409C-BE32-E72D297353CC}">
                <c16:uniqueId val="{00000001-338C-487B-9DDA-AACE2352E3D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Sheet7!$A$21:$A$22</c:f>
              <c:strCache>
                <c:ptCount val="2"/>
                <c:pt idx="0">
                  <c:v>Tower Hamlets</c:v>
                </c:pt>
                <c:pt idx="1">
                  <c:v>England</c:v>
                </c:pt>
              </c:strCache>
            </c:strRef>
          </c:cat>
          <c:val>
            <c:numRef>
              <c:f>Sheet7!$B$21:$B$22</c:f>
              <c:numCache>
                <c:formatCode>General</c:formatCode>
                <c:ptCount val="2"/>
                <c:pt idx="0">
                  <c:v>342</c:v>
                </c:pt>
                <c:pt idx="1">
                  <c:v>169</c:v>
                </c:pt>
              </c:numCache>
            </c:numRef>
          </c:val>
          <c:extLst>
            <c:ext xmlns:c16="http://schemas.microsoft.com/office/drawing/2014/chart" uri="{C3380CC4-5D6E-409C-BE32-E72D297353CC}">
              <c16:uniqueId val="{00000000-73A4-4199-9518-AE6D866CD78F}"/>
            </c:ext>
          </c:extLst>
        </c:ser>
        <c:dLbls>
          <c:showLegendKey val="0"/>
          <c:showVal val="0"/>
          <c:showCatName val="0"/>
          <c:showSerName val="0"/>
          <c:showPercent val="0"/>
          <c:showBubbleSize val="0"/>
        </c:dLbls>
        <c:gapWidth val="219"/>
        <c:overlap val="-27"/>
        <c:axId val="367527032"/>
        <c:axId val="367531736"/>
      </c:barChart>
      <c:catAx>
        <c:axId val="367527032"/>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31736"/>
        <c:crosses val="autoZero"/>
        <c:auto val="1"/>
        <c:lblAlgn val="ctr"/>
        <c:lblOffset val="100"/>
        <c:noMultiLvlLbl val="0"/>
      </c:catAx>
      <c:valAx>
        <c:axId val="367531736"/>
        <c:scaling>
          <c:orientation val="minMax"/>
          <c:max val="5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Crude Rate per 100,000</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7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Sheet7!$D$35</c:f>
              <c:strCache>
                <c:ptCount val="1"/>
                <c:pt idx="0">
                  <c:v>Proportion of children identified as having a substance misuse problem</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0-32E5-43FB-BB38-5B419C61D08B}"/>
              </c:ext>
            </c:extLst>
          </c:dPt>
          <c:dPt>
            <c:idx val="1"/>
            <c:invertIfNegative val="0"/>
            <c:bubble3D val="0"/>
            <c:spPr>
              <a:solidFill>
                <a:srgbClr val="3C64A0"/>
              </a:solidFill>
              <a:ln>
                <a:noFill/>
              </a:ln>
              <a:effectLst/>
            </c:spPr>
            <c:extLst>
              <c:ext xmlns:c16="http://schemas.microsoft.com/office/drawing/2014/chart" uri="{C3380CC4-5D6E-409C-BE32-E72D297353CC}">
                <c16:uniqueId val="{00000001-32E5-43FB-BB38-5B419C61D08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Sheet7!$A$36:$A$37</c:f>
              <c:strCache>
                <c:ptCount val="2"/>
                <c:pt idx="0">
                  <c:v>Tower Hamlets</c:v>
                </c:pt>
                <c:pt idx="1">
                  <c:v>England</c:v>
                </c:pt>
              </c:strCache>
            </c:strRef>
          </c:cat>
          <c:val>
            <c:numRef>
              <c:f>Sheet7!$D$36:$D$37</c:f>
              <c:numCache>
                <c:formatCode>0%</c:formatCode>
                <c:ptCount val="2"/>
                <c:pt idx="0">
                  <c:v>0.08</c:v>
                </c:pt>
                <c:pt idx="1">
                  <c:v>0.03</c:v>
                </c:pt>
              </c:numCache>
            </c:numRef>
          </c:val>
          <c:extLst>
            <c:ext xmlns:c16="http://schemas.microsoft.com/office/drawing/2014/chart" uri="{C3380CC4-5D6E-409C-BE32-E72D297353CC}">
              <c16:uniqueId val="{00000000-C674-4ECE-8F1C-3B02929812AA}"/>
            </c:ext>
          </c:extLst>
        </c:ser>
        <c:dLbls>
          <c:showLegendKey val="0"/>
          <c:showVal val="0"/>
          <c:showCatName val="0"/>
          <c:showSerName val="0"/>
          <c:showPercent val="0"/>
          <c:showBubbleSize val="0"/>
        </c:dLbls>
        <c:gapWidth val="219"/>
        <c:overlap val="-27"/>
        <c:axId val="367528208"/>
        <c:axId val="367524680"/>
      </c:barChart>
      <c:catAx>
        <c:axId val="367528208"/>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4680"/>
        <c:crosses val="autoZero"/>
        <c:auto val="1"/>
        <c:lblAlgn val="ctr"/>
        <c:lblOffset val="100"/>
        <c:noMultiLvlLbl val="0"/>
      </c:catAx>
      <c:valAx>
        <c:axId val="367524680"/>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82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EFEEED">
          <a:lumMod val="90000"/>
        </a:srgbClr>
      </a:solidFill>
      <a:round/>
    </a:ln>
    <a:effectLst/>
  </c:spPr>
  <c:txPr>
    <a:bodyPr/>
    <a:lstStyle/>
    <a:p>
      <a:pPr>
        <a:defRPr sz="8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Sheet10!$C$11</c:f>
              <c:strCache>
                <c:ptCount val="1"/>
                <c:pt idx="0">
                  <c:v>2011 - 14</c:v>
                </c:pt>
              </c:strCache>
            </c:strRef>
          </c:tx>
          <c:spPr>
            <a:solidFill>
              <a:srgbClr val="5BBACC">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Sheet10!$D$10:$F$10</c:f>
              <c:strCache>
                <c:ptCount val="3"/>
                <c:pt idx="0">
                  <c:v>England</c:v>
                </c:pt>
                <c:pt idx="1">
                  <c:v>London region</c:v>
                </c:pt>
                <c:pt idx="2">
                  <c:v>Tower Hamlets</c:v>
                </c:pt>
              </c:strCache>
            </c:strRef>
          </c:cat>
          <c:val>
            <c:numRef>
              <c:f>Sheet10!$D$11:$F$11</c:f>
              <c:numCache>
                <c:formatCode>General</c:formatCode>
                <c:ptCount val="3"/>
                <c:pt idx="0">
                  <c:v>25.3</c:v>
                </c:pt>
                <c:pt idx="1">
                  <c:v>21.1</c:v>
                </c:pt>
                <c:pt idx="2">
                  <c:v>20.5</c:v>
                </c:pt>
              </c:numCache>
            </c:numRef>
          </c:val>
          <c:extLst>
            <c:ext xmlns:c16="http://schemas.microsoft.com/office/drawing/2014/chart" uri="{C3380CC4-5D6E-409C-BE32-E72D297353CC}">
              <c16:uniqueId val="{00000000-78FC-421C-BB54-4AAD468E7D82}"/>
            </c:ext>
          </c:extLst>
        </c:ser>
        <c:ser>
          <c:idx val="1"/>
          <c:order val="1"/>
          <c:tx>
            <c:strRef>
              <c:f>Sheet10!$C$12</c:f>
              <c:strCache>
                <c:ptCount val="1"/>
                <c:pt idx="0">
                  <c:v>2015 - 18</c:v>
                </c:pt>
              </c:strCache>
            </c:strRef>
          </c:tx>
          <c:spPr>
            <a:solidFill>
              <a:srgbClr val="549C34">
                <a:lumMod val="60000"/>
                <a:lumOff val="40000"/>
              </a:srgb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Sheet10!$D$10:$F$10</c:f>
              <c:strCache>
                <c:ptCount val="3"/>
                <c:pt idx="0">
                  <c:v>England</c:v>
                </c:pt>
                <c:pt idx="1">
                  <c:v>London region</c:v>
                </c:pt>
                <c:pt idx="2">
                  <c:v>Tower Hamlets</c:v>
                </c:pt>
              </c:strCache>
            </c:strRef>
          </c:cat>
          <c:val>
            <c:numRef>
              <c:f>Sheet10!$D$12:$F$12</c:f>
              <c:numCache>
                <c:formatCode>General</c:formatCode>
                <c:ptCount val="3"/>
                <c:pt idx="0">
                  <c:v>22.8</c:v>
                </c:pt>
                <c:pt idx="1">
                  <c:v>20.100000000000001</c:v>
                </c:pt>
                <c:pt idx="2">
                  <c:v>22</c:v>
                </c:pt>
              </c:numCache>
            </c:numRef>
          </c:val>
          <c:extLst>
            <c:ext xmlns:c16="http://schemas.microsoft.com/office/drawing/2014/chart" uri="{C3380CC4-5D6E-409C-BE32-E72D297353CC}">
              <c16:uniqueId val="{00000001-78FC-421C-BB54-4AAD468E7D82}"/>
            </c:ext>
          </c:extLst>
        </c:ser>
        <c:dLbls>
          <c:showLegendKey val="0"/>
          <c:showVal val="0"/>
          <c:showCatName val="0"/>
          <c:showSerName val="0"/>
          <c:showPercent val="0"/>
          <c:showBubbleSize val="0"/>
        </c:dLbls>
        <c:gapWidth val="219"/>
        <c:overlap val="-27"/>
        <c:axId val="257042968"/>
        <c:axId val="257043352"/>
      </c:barChart>
      <c:catAx>
        <c:axId val="257042968"/>
        <c:scaling>
          <c:orientation val="minMax"/>
        </c:scaling>
        <c:delete val="0"/>
        <c:axPos val="b"/>
        <c:numFmt formatCode="General" sourceLinked="1"/>
        <c:majorTickMark val="none"/>
        <c:minorTickMark val="none"/>
        <c:tickLblPos val="nextTo"/>
        <c:spPr>
          <a:noFill/>
          <a:ln w="9525" cap="flat" cmpd="sng" algn="ctr">
            <a:solidFill>
              <a:srgbClr val="E7E6E6">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043352"/>
        <c:crosses val="autoZero"/>
        <c:auto val="1"/>
        <c:lblAlgn val="ctr"/>
        <c:lblOffset val="100"/>
        <c:noMultiLvlLbl val="0"/>
      </c:catAx>
      <c:valAx>
        <c:axId val="257043352"/>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b="1"/>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7E6E6">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042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Sheet7!$A$48</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Sheet7!$D$47:$E$47</c:f>
              <c:strCache>
                <c:ptCount val="2"/>
                <c:pt idx="0">
                  <c:v>Proportion of suspensions related to drugs and alcohol</c:v>
                </c:pt>
                <c:pt idx="1">
                  <c:v>Proportion of permanent exclusions related to drugs and alcohol</c:v>
                </c:pt>
              </c:strCache>
            </c:strRef>
          </c:cat>
          <c:val>
            <c:numRef>
              <c:f>Sheet7!$D$48:$E$48</c:f>
              <c:numCache>
                <c:formatCode>0%</c:formatCode>
                <c:ptCount val="2"/>
                <c:pt idx="0">
                  <c:v>0.05</c:v>
                </c:pt>
                <c:pt idx="1">
                  <c:v>0</c:v>
                </c:pt>
              </c:numCache>
            </c:numRef>
          </c:val>
          <c:extLst>
            <c:ext xmlns:c16="http://schemas.microsoft.com/office/drawing/2014/chart" uri="{C3380CC4-5D6E-409C-BE32-E72D297353CC}">
              <c16:uniqueId val="{00000000-41B7-4B66-9D0E-390701590CC7}"/>
            </c:ext>
          </c:extLst>
        </c:ser>
        <c:ser>
          <c:idx val="1"/>
          <c:order val="1"/>
          <c:tx>
            <c:strRef>
              <c:f>Sheet7!$A$49</c:f>
              <c:strCache>
                <c:ptCount val="1"/>
                <c:pt idx="0">
                  <c:v>England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Sheet7!$D$47:$E$47</c:f>
              <c:strCache>
                <c:ptCount val="2"/>
                <c:pt idx="0">
                  <c:v>Proportion of suspensions related to drugs and alcohol</c:v>
                </c:pt>
                <c:pt idx="1">
                  <c:v>Proportion of permanent exclusions related to drugs and alcohol</c:v>
                </c:pt>
              </c:strCache>
            </c:strRef>
          </c:cat>
          <c:val>
            <c:numRef>
              <c:f>Sheet7!$D$49:$E$49</c:f>
              <c:numCache>
                <c:formatCode>0%</c:formatCode>
                <c:ptCount val="2"/>
                <c:pt idx="0">
                  <c:v>0.03</c:v>
                </c:pt>
                <c:pt idx="1">
                  <c:v>0.1</c:v>
                </c:pt>
              </c:numCache>
            </c:numRef>
          </c:val>
          <c:extLst>
            <c:ext xmlns:c16="http://schemas.microsoft.com/office/drawing/2014/chart" uri="{C3380CC4-5D6E-409C-BE32-E72D297353CC}">
              <c16:uniqueId val="{00000001-41B7-4B66-9D0E-390701590CC7}"/>
            </c:ext>
          </c:extLst>
        </c:ser>
        <c:dLbls>
          <c:showLegendKey val="0"/>
          <c:showVal val="0"/>
          <c:showCatName val="0"/>
          <c:showSerName val="0"/>
          <c:showPercent val="0"/>
          <c:showBubbleSize val="0"/>
        </c:dLbls>
        <c:gapWidth val="219"/>
        <c:overlap val="-27"/>
        <c:axId val="367530952"/>
        <c:axId val="367530168"/>
      </c:barChart>
      <c:catAx>
        <c:axId val="367530952"/>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30168"/>
        <c:crosses val="autoZero"/>
        <c:auto val="1"/>
        <c:lblAlgn val="ctr"/>
        <c:lblOffset val="100"/>
        <c:noMultiLvlLbl val="0"/>
      </c:catAx>
      <c:valAx>
        <c:axId val="367530168"/>
        <c:scaling>
          <c:orientation val="minMax"/>
          <c:max val="0.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30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DIagnostics_Opiates!$B$9</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DIagnostics_Opiates!$A$10:$A$12</c:f>
              <c:strCache>
                <c:ptCount val="3"/>
                <c:pt idx="0">
                  <c:v>2018-19</c:v>
                </c:pt>
                <c:pt idx="1">
                  <c:v>2019-20</c:v>
                </c:pt>
                <c:pt idx="2">
                  <c:v>2020-21</c:v>
                </c:pt>
              </c:strCache>
            </c:strRef>
          </c:cat>
          <c:val>
            <c:numRef>
              <c:f>DIagnostics_Opiates!$B$10:$B$12</c:f>
              <c:numCache>
                <c:formatCode>0%</c:formatCode>
                <c:ptCount val="3"/>
                <c:pt idx="0">
                  <c:v>0.23</c:v>
                </c:pt>
                <c:pt idx="1">
                  <c:v>0.24</c:v>
                </c:pt>
                <c:pt idx="2">
                  <c:v>0.23</c:v>
                </c:pt>
              </c:numCache>
            </c:numRef>
          </c:val>
          <c:extLst>
            <c:ext xmlns:c16="http://schemas.microsoft.com/office/drawing/2014/chart" uri="{C3380CC4-5D6E-409C-BE32-E72D297353CC}">
              <c16:uniqueId val="{00000000-9695-48D0-AB4E-97CCEA604791}"/>
            </c:ext>
          </c:extLst>
        </c:ser>
        <c:ser>
          <c:idx val="1"/>
          <c:order val="1"/>
          <c:tx>
            <c:strRef>
              <c:f>DIagnostics_Opiates!$C$9</c:f>
              <c:strCache>
                <c:ptCount val="1"/>
                <c:pt idx="0">
                  <c:v>LOC</c:v>
                </c:pt>
              </c:strCache>
            </c:strRef>
          </c:tx>
          <c:spPr>
            <a:solidFill>
              <a:schemeClr val="accent2"/>
            </a:solidFill>
            <a:ln>
              <a:noFill/>
            </a:ln>
            <a:effectLst/>
          </c:spPr>
          <c:invertIfNegative val="0"/>
          <c:dPt>
            <c:idx val="2"/>
            <c:invertIfNegative val="0"/>
            <c:bubble3D val="0"/>
            <c:spPr>
              <a:solidFill>
                <a:srgbClr val="3C64A0"/>
              </a:solidFill>
              <a:ln>
                <a:noFill/>
              </a:ln>
              <a:effectLst/>
            </c:spPr>
            <c:extLst>
              <c:ext xmlns:c16="http://schemas.microsoft.com/office/drawing/2014/chart" uri="{C3380CC4-5D6E-409C-BE32-E72D297353CC}">
                <c16:uniqueId val="{00000000-DB94-4EB1-9466-2F0863208A4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DIagnostics_Opiates!$A$10:$A$12</c:f>
              <c:strCache>
                <c:ptCount val="3"/>
                <c:pt idx="0">
                  <c:v>2018-19</c:v>
                </c:pt>
                <c:pt idx="1">
                  <c:v>2019-20</c:v>
                </c:pt>
                <c:pt idx="2">
                  <c:v>2020-21</c:v>
                </c:pt>
              </c:strCache>
            </c:strRef>
          </c:cat>
          <c:val>
            <c:numRef>
              <c:f>DIagnostics_Opiates!$C$10:$C$12</c:f>
              <c:numCache>
                <c:formatCode>General</c:formatCode>
                <c:ptCount val="3"/>
                <c:pt idx="2" formatCode="0%">
                  <c:v>0.28000000000000003</c:v>
                </c:pt>
              </c:numCache>
            </c:numRef>
          </c:val>
          <c:extLst>
            <c:ext xmlns:c16="http://schemas.microsoft.com/office/drawing/2014/chart" uri="{C3380CC4-5D6E-409C-BE32-E72D297353CC}">
              <c16:uniqueId val="{00000001-9695-48D0-AB4E-97CCEA604791}"/>
            </c:ext>
          </c:extLst>
        </c:ser>
        <c:dLbls>
          <c:showLegendKey val="0"/>
          <c:showVal val="0"/>
          <c:showCatName val="0"/>
          <c:showSerName val="0"/>
          <c:showPercent val="0"/>
          <c:showBubbleSize val="0"/>
        </c:dLbls>
        <c:gapWidth val="219"/>
        <c:overlap val="-27"/>
        <c:axId val="367525072"/>
        <c:axId val="368082368"/>
      </c:barChart>
      <c:catAx>
        <c:axId val="367525072"/>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2368"/>
        <c:crosses val="autoZero"/>
        <c:auto val="1"/>
        <c:lblAlgn val="ctr"/>
        <c:lblOffset val="100"/>
        <c:noMultiLvlLbl val="0"/>
      </c:catAx>
      <c:valAx>
        <c:axId val="368082368"/>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7525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MH!$B$3</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MH!$A$4:$A$7</c:f>
              <c:strCache>
                <c:ptCount val="4"/>
                <c:pt idx="0">
                  <c:v>Alcohol and non-opiates</c:v>
                </c:pt>
                <c:pt idx="1">
                  <c:v>Non-opiates</c:v>
                </c:pt>
                <c:pt idx="2">
                  <c:v>Opiates</c:v>
                </c:pt>
                <c:pt idx="3">
                  <c:v>Total</c:v>
                </c:pt>
              </c:strCache>
            </c:strRef>
          </c:cat>
          <c:val>
            <c:numRef>
              <c:f>MH!$B$4:$B$7</c:f>
              <c:numCache>
                <c:formatCode>0%</c:formatCode>
                <c:ptCount val="4"/>
                <c:pt idx="0">
                  <c:v>0.61</c:v>
                </c:pt>
                <c:pt idx="1">
                  <c:v>0.57999999999999996</c:v>
                </c:pt>
                <c:pt idx="2">
                  <c:v>0.56000000000000005</c:v>
                </c:pt>
                <c:pt idx="3">
                  <c:v>0.56999999999999995</c:v>
                </c:pt>
              </c:numCache>
            </c:numRef>
          </c:val>
          <c:extLst>
            <c:ext xmlns:c16="http://schemas.microsoft.com/office/drawing/2014/chart" uri="{C3380CC4-5D6E-409C-BE32-E72D297353CC}">
              <c16:uniqueId val="{00000000-2BE2-4FC5-ACA8-7F33540D3464}"/>
            </c:ext>
          </c:extLst>
        </c:ser>
        <c:ser>
          <c:idx val="1"/>
          <c:order val="1"/>
          <c:tx>
            <c:strRef>
              <c:f>MH!$C$3</c:f>
              <c:strCache>
                <c:ptCount val="1"/>
                <c:pt idx="0">
                  <c:v>England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MH!$A$4:$A$7</c:f>
              <c:strCache>
                <c:ptCount val="4"/>
                <c:pt idx="0">
                  <c:v>Alcohol and non-opiates</c:v>
                </c:pt>
                <c:pt idx="1">
                  <c:v>Non-opiates</c:v>
                </c:pt>
                <c:pt idx="2">
                  <c:v>Opiates</c:v>
                </c:pt>
                <c:pt idx="3">
                  <c:v>Total</c:v>
                </c:pt>
              </c:strCache>
            </c:strRef>
          </c:cat>
          <c:val>
            <c:numRef>
              <c:f>MH!$C$4:$C$7</c:f>
              <c:numCache>
                <c:formatCode>0%</c:formatCode>
                <c:ptCount val="4"/>
                <c:pt idx="0">
                  <c:v>0.71</c:v>
                </c:pt>
                <c:pt idx="1">
                  <c:v>0.64</c:v>
                </c:pt>
                <c:pt idx="2">
                  <c:v>0.56999999999999995</c:v>
                </c:pt>
                <c:pt idx="3">
                  <c:v>0.63</c:v>
                </c:pt>
              </c:numCache>
            </c:numRef>
          </c:val>
          <c:extLst>
            <c:ext xmlns:c16="http://schemas.microsoft.com/office/drawing/2014/chart" uri="{C3380CC4-5D6E-409C-BE32-E72D297353CC}">
              <c16:uniqueId val="{00000001-2BE2-4FC5-ACA8-7F33540D3464}"/>
            </c:ext>
          </c:extLst>
        </c:ser>
        <c:dLbls>
          <c:showLegendKey val="0"/>
          <c:showVal val="0"/>
          <c:showCatName val="0"/>
          <c:showSerName val="0"/>
          <c:showPercent val="0"/>
          <c:showBubbleSize val="0"/>
        </c:dLbls>
        <c:gapWidth val="219"/>
        <c:overlap val="-27"/>
        <c:axId val="368080016"/>
        <c:axId val="368082760"/>
      </c:barChart>
      <c:catAx>
        <c:axId val="368080016"/>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2760"/>
        <c:crosses val="autoZero"/>
        <c:auto val="1"/>
        <c:lblAlgn val="ctr"/>
        <c:lblOffset val="100"/>
        <c:noMultiLvlLbl val="0"/>
      </c:catAx>
      <c:valAx>
        <c:axId val="368082760"/>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'Successful NDTMS completions'!$D$37</c:f>
              <c:strCache>
                <c:ptCount val="1"/>
                <c:pt idx="0">
                  <c:v>England</c:v>
                </c:pt>
              </c:strCache>
            </c:strRef>
          </c:tx>
          <c:spPr>
            <a:ln w="12700" cap="rnd">
              <a:solidFill>
                <a:schemeClr val="accent2"/>
              </a:solidFill>
              <a:round/>
            </a:ln>
            <a:effectLst/>
          </c:spPr>
          <c:marker>
            <c:symbol val="circle"/>
            <c:size val="5"/>
            <c:spPr>
              <a:solidFill>
                <a:schemeClr val="accent2"/>
              </a:solidFill>
              <a:ln w="9525">
                <a:solidFill>
                  <a:schemeClr val="accent1"/>
                </a:solidFill>
              </a:ln>
              <a:effectLst/>
            </c:spPr>
          </c:marker>
          <c:cat>
            <c:numRef>
              <c:f>'Successful NDTMS completions'!$C$38:$C$48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NDTMS completions'!$D$38:$D$48</c:f>
              <c:numCache>
                <c:formatCode>General</c:formatCode>
                <c:ptCount val="11"/>
                <c:pt idx="0">
                  <c:v>6.6582999999999997</c:v>
                </c:pt>
                <c:pt idx="1">
                  <c:v>8.5643999999999991</c:v>
                </c:pt>
                <c:pt idx="2">
                  <c:v>8.2553000000000001</c:v>
                </c:pt>
                <c:pt idx="3">
                  <c:v>7.7675000000000001</c:v>
                </c:pt>
                <c:pt idx="4">
                  <c:v>7.3964999999999996</c:v>
                </c:pt>
                <c:pt idx="5">
                  <c:v>6.7161999999999997</c:v>
                </c:pt>
                <c:pt idx="6">
                  <c:v>6.7130999999999998</c:v>
                </c:pt>
                <c:pt idx="7">
                  <c:v>6.4960000000000004</c:v>
                </c:pt>
                <c:pt idx="8">
                  <c:v>5.8166000000000002</c:v>
                </c:pt>
                <c:pt idx="9">
                  <c:v>5.6112000000000002</c:v>
                </c:pt>
                <c:pt idx="10">
                  <c:v>4.7404999999999999</c:v>
                </c:pt>
              </c:numCache>
            </c:numRef>
          </c:val>
          <c:smooth val="0"/>
          <c:extLst>
            <c:ext xmlns:c16="http://schemas.microsoft.com/office/drawing/2014/chart" uri="{C3380CC4-5D6E-409C-BE32-E72D297353CC}">
              <c16:uniqueId val="{00000000-7807-4BB2-BD00-97DC3F77BEDA}"/>
            </c:ext>
          </c:extLst>
        </c:ser>
        <c:ser>
          <c:idx val="1"/>
          <c:order val="1"/>
          <c:tx>
            <c:strRef>
              <c:f>'Successful NDTMS completions'!$E$37</c:f>
              <c:strCache>
                <c:ptCount val="1"/>
                <c:pt idx="0">
                  <c:v>London region</c:v>
                </c:pt>
              </c:strCache>
            </c:strRef>
          </c:tx>
          <c:spPr>
            <a:ln w="12700" cap="rnd">
              <a:solidFill>
                <a:schemeClr val="accent3"/>
              </a:solidFill>
              <a:round/>
            </a:ln>
            <a:effectLst/>
          </c:spPr>
          <c:marker>
            <c:symbol val="circle"/>
            <c:size val="5"/>
            <c:spPr>
              <a:solidFill>
                <a:schemeClr val="accent3"/>
              </a:solidFill>
              <a:ln w="9525">
                <a:noFill/>
              </a:ln>
              <a:effectLst/>
            </c:spPr>
          </c:marker>
          <c:cat>
            <c:numRef>
              <c:f>'Successful NDTMS completions'!$C$38:$C$48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NDTMS completions'!$E$38:$E$48</c:f>
              <c:numCache>
                <c:formatCode>General</c:formatCode>
                <c:ptCount val="11"/>
                <c:pt idx="0">
                  <c:v>8.3039000000000005</c:v>
                </c:pt>
                <c:pt idx="1">
                  <c:v>9.8980999999999995</c:v>
                </c:pt>
                <c:pt idx="2">
                  <c:v>9.6838999999999995</c:v>
                </c:pt>
                <c:pt idx="3">
                  <c:v>8.9861000000000004</c:v>
                </c:pt>
                <c:pt idx="4">
                  <c:v>8.0030999999999999</c:v>
                </c:pt>
                <c:pt idx="5">
                  <c:v>7.6311</c:v>
                </c:pt>
                <c:pt idx="6">
                  <c:v>7.2398999999999996</c:v>
                </c:pt>
                <c:pt idx="7">
                  <c:v>7.5183</c:v>
                </c:pt>
                <c:pt idx="8">
                  <c:v>6.8719999999999999</c:v>
                </c:pt>
                <c:pt idx="9">
                  <c:v>6.6959</c:v>
                </c:pt>
                <c:pt idx="10">
                  <c:v>5.5404</c:v>
                </c:pt>
              </c:numCache>
            </c:numRef>
          </c:val>
          <c:smooth val="0"/>
          <c:extLst>
            <c:ext xmlns:c16="http://schemas.microsoft.com/office/drawing/2014/chart" uri="{C3380CC4-5D6E-409C-BE32-E72D297353CC}">
              <c16:uniqueId val="{00000001-7807-4BB2-BD00-97DC3F77BEDA}"/>
            </c:ext>
          </c:extLst>
        </c:ser>
        <c:ser>
          <c:idx val="2"/>
          <c:order val="2"/>
          <c:tx>
            <c:strRef>
              <c:f>'Successful NDTMS completions'!$F$37</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bg1">
                    <a:lumMod val="65000"/>
                  </a:schemeClr>
                </a:solidFill>
                <a:prstDash val="sysDot"/>
              </a:ln>
              <a:effectLst/>
            </c:spPr>
            <c:trendlineType val="linear"/>
            <c:dispRSqr val="0"/>
            <c:dispEq val="0"/>
          </c:trendline>
          <c:cat>
            <c:numRef>
              <c:f>'Successful NDTMS completions'!$C$38:$C$48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NDTMS completions'!$F$38:$F$48</c:f>
              <c:numCache>
                <c:formatCode>General</c:formatCode>
                <c:ptCount val="11"/>
                <c:pt idx="0">
                  <c:v>8.9489000000000001</c:v>
                </c:pt>
                <c:pt idx="1">
                  <c:v>9.5783000000000005</c:v>
                </c:pt>
                <c:pt idx="2">
                  <c:v>9.3667999999999996</c:v>
                </c:pt>
                <c:pt idx="3">
                  <c:v>4.1870000000000003</c:v>
                </c:pt>
                <c:pt idx="4">
                  <c:v>7.1429</c:v>
                </c:pt>
                <c:pt idx="5">
                  <c:v>7.5137</c:v>
                </c:pt>
                <c:pt idx="6">
                  <c:v>7.6142000000000003</c:v>
                </c:pt>
                <c:pt idx="7">
                  <c:v>4.8163</c:v>
                </c:pt>
                <c:pt idx="8">
                  <c:v>6.0281000000000002</c:v>
                </c:pt>
                <c:pt idx="9">
                  <c:v>5.2851999999999997</c:v>
                </c:pt>
                <c:pt idx="10">
                  <c:v>3.3</c:v>
                </c:pt>
              </c:numCache>
            </c:numRef>
          </c:val>
          <c:smooth val="0"/>
          <c:extLst>
            <c:ext xmlns:c16="http://schemas.microsoft.com/office/drawing/2014/chart" uri="{C3380CC4-5D6E-409C-BE32-E72D297353CC}">
              <c16:uniqueId val="{00000003-7807-4BB2-BD00-97DC3F77BEDA}"/>
            </c:ext>
          </c:extLst>
        </c:ser>
        <c:dLbls>
          <c:showLegendKey val="0"/>
          <c:showVal val="0"/>
          <c:showCatName val="0"/>
          <c:showSerName val="0"/>
          <c:showPercent val="0"/>
          <c:showBubbleSize val="0"/>
        </c:dLbls>
        <c:marker val="1"/>
        <c:smooth val="0"/>
        <c:axId val="368081976"/>
        <c:axId val="368081192"/>
      </c:lineChart>
      <c:catAx>
        <c:axId val="36808197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1192"/>
        <c:crosses val="autoZero"/>
        <c:auto val="1"/>
        <c:lblAlgn val="ctr"/>
        <c:lblOffset val="100"/>
        <c:noMultiLvlLbl val="0"/>
      </c:catAx>
      <c:valAx>
        <c:axId val="368081192"/>
        <c:scaling>
          <c:orientation val="minMax"/>
          <c:max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Percentage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1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'Successful Comp Non-Opiate'!$D$37</c:f>
              <c:strCache>
                <c:ptCount val="1"/>
                <c:pt idx="0">
                  <c:v>England</c:v>
                </c:pt>
              </c:strCache>
            </c:strRef>
          </c:tx>
          <c:spPr>
            <a:ln w="12700" cap="rnd">
              <a:solidFill>
                <a:schemeClr val="accent2"/>
              </a:solidFill>
              <a:round/>
            </a:ln>
            <a:effectLst/>
          </c:spPr>
          <c:marker>
            <c:symbol val="circle"/>
            <c:size val="5"/>
            <c:spPr>
              <a:solidFill>
                <a:schemeClr val="accent2"/>
              </a:solidFill>
              <a:ln w="9525">
                <a:solidFill>
                  <a:schemeClr val="accent1"/>
                </a:solidFill>
              </a:ln>
              <a:effectLst/>
            </c:spPr>
          </c:marker>
          <c:cat>
            <c:numRef>
              <c:f>'Successful Comp Non-Opiate'!$C$38:$C$48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Comp Non-Opiate'!$D$38:$D$48</c:f>
              <c:numCache>
                <c:formatCode>General</c:formatCode>
                <c:ptCount val="11"/>
                <c:pt idx="0">
                  <c:v>34.377699999999997</c:v>
                </c:pt>
                <c:pt idx="1">
                  <c:v>36.764600000000002</c:v>
                </c:pt>
                <c:pt idx="2">
                  <c:v>37.890599999999999</c:v>
                </c:pt>
                <c:pt idx="3">
                  <c:v>37.842199999999998</c:v>
                </c:pt>
                <c:pt idx="4">
                  <c:v>39.201700000000002</c:v>
                </c:pt>
                <c:pt idx="5">
                  <c:v>37.264200000000002</c:v>
                </c:pt>
                <c:pt idx="6">
                  <c:v>37.120600000000003</c:v>
                </c:pt>
                <c:pt idx="7">
                  <c:v>36.902700000000003</c:v>
                </c:pt>
                <c:pt idx="8">
                  <c:v>34.377400000000002</c:v>
                </c:pt>
                <c:pt idx="9">
                  <c:v>34.245800000000003</c:v>
                </c:pt>
                <c:pt idx="10">
                  <c:v>33</c:v>
                </c:pt>
              </c:numCache>
            </c:numRef>
          </c:val>
          <c:smooth val="0"/>
          <c:extLst>
            <c:ext xmlns:c16="http://schemas.microsoft.com/office/drawing/2014/chart" uri="{C3380CC4-5D6E-409C-BE32-E72D297353CC}">
              <c16:uniqueId val="{00000000-0D43-4BD0-9731-312DA458E85F}"/>
            </c:ext>
          </c:extLst>
        </c:ser>
        <c:ser>
          <c:idx val="1"/>
          <c:order val="1"/>
          <c:tx>
            <c:strRef>
              <c:f>'Successful Comp Non-Opiate'!$E$37</c:f>
              <c:strCache>
                <c:ptCount val="1"/>
                <c:pt idx="0">
                  <c:v>London region</c:v>
                </c:pt>
              </c:strCache>
            </c:strRef>
          </c:tx>
          <c:spPr>
            <a:ln w="12700" cap="rnd">
              <a:solidFill>
                <a:schemeClr val="accent3"/>
              </a:solidFill>
              <a:round/>
            </a:ln>
            <a:effectLst/>
          </c:spPr>
          <c:marker>
            <c:symbol val="circle"/>
            <c:size val="5"/>
            <c:spPr>
              <a:solidFill>
                <a:schemeClr val="accent3"/>
              </a:solidFill>
              <a:ln w="9525">
                <a:noFill/>
              </a:ln>
              <a:effectLst/>
            </c:spPr>
          </c:marker>
          <c:cat>
            <c:numRef>
              <c:f>'Successful Comp Non-Opiate'!$C$38:$C$48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Comp Non-Opiate'!$E$38:$E$48</c:f>
              <c:numCache>
                <c:formatCode>General</c:formatCode>
                <c:ptCount val="11"/>
                <c:pt idx="0">
                  <c:v>31.7803</c:v>
                </c:pt>
                <c:pt idx="1">
                  <c:v>34.529299999999999</c:v>
                </c:pt>
                <c:pt idx="2">
                  <c:v>33.420699999999997</c:v>
                </c:pt>
                <c:pt idx="3">
                  <c:v>37.143799999999999</c:v>
                </c:pt>
                <c:pt idx="4">
                  <c:v>39.299799999999998</c:v>
                </c:pt>
                <c:pt idx="5">
                  <c:v>40.061</c:v>
                </c:pt>
                <c:pt idx="6">
                  <c:v>38.749699999999997</c:v>
                </c:pt>
                <c:pt idx="7">
                  <c:v>39.192</c:v>
                </c:pt>
                <c:pt idx="8">
                  <c:v>37.001300000000001</c:v>
                </c:pt>
                <c:pt idx="9">
                  <c:v>36.270600000000002</c:v>
                </c:pt>
                <c:pt idx="10">
                  <c:v>32.1</c:v>
                </c:pt>
              </c:numCache>
            </c:numRef>
          </c:val>
          <c:smooth val="0"/>
          <c:extLst>
            <c:ext xmlns:c16="http://schemas.microsoft.com/office/drawing/2014/chart" uri="{C3380CC4-5D6E-409C-BE32-E72D297353CC}">
              <c16:uniqueId val="{00000001-0D43-4BD0-9731-312DA458E85F}"/>
            </c:ext>
          </c:extLst>
        </c:ser>
        <c:ser>
          <c:idx val="2"/>
          <c:order val="2"/>
          <c:tx>
            <c:strRef>
              <c:f>'Successful Comp Non-Opiate'!$F$37</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bg1">
                    <a:lumMod val="65000"/>
                  </a:schemeClr>
                </a:solidFill>
                <a:prstDash val="sysDot"/>
              </a:ln>
              <a:effectLst/>
            </c:spPr>
            <c:trendlineType val="linear"/>
            <c:dispRSqr val="0"/>
            <c:dispEq val="0"/>
          </c:trendline>
          <c:cat>
            <c:numRef>
              <c:f>'Successful Comp Non-Opiate'!$C$38:$C$48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'Successful Comp Non-Opiate'!$F$38:$F$48</c:f>
              <c:numCache>
                <c:formatCode>General</c:formatCode>
                <c:ptCount val="11"/>
                <c:pt idx="0">
                  <c:v>31.578900000000001</c:v>
                </c:pt>
                <c:pt idx="1">
                  <c:v>31.2834</c:v>
                </c:pt>
                <c:pt idx="2">
                  <c:v>41.025599999999997</c:v>
                </c:pt>
                <c:pt idx="3">
                  <c:v>35.093200000000003</c:v>
                </c:pt>
                <c:pt idx="4">
                  <c:v>38.797800000000002</c:v>
                </c:pt>
                <c:pt idx="5">
                  <c:v>39.211599999999997</c:v>
                </c:pt>
                <c:pt idx="6">
                  <c:v>48.642499999999998</c:v>
                </c:pt>
                <c:pt idx="7">
                  <c:v>30.288499999999999</c:v>
                </c:pt>
                <c:pt idx="8">
                  <c:v>44.349699999999999</c:v>
                </c:pt>
                <c:pt idx="9">
                  <c:v>33.333300000000001</c:v>
                </c:pt>
                <c:pt idx="10">
                  <c:v>26.3</c:v>
                </c:pt>
              </c:numCache>
            </c:numRef>
          </c:val>
          <c:smooth val="0"/>
          <c:extLst>
            <c:ext xmlns:c16="http://schemas.microsoft.com/office/drawing/2014/chart" uri="{C3380CC4-5D6E-409C-BE32-E72D297353CC}">
              <c16:uniqueId val="{00000003-0D43-4BD0-9731-312DA458E85F}"/>
            </c:ext>
          </c:extLst>
        </c:ser>
        <c:dLbls>
          <c:showLegendKey val="0"/>
          <c:showVal val="0"/>
          <c:showCatName val="0"/>
          <c:showSerName val="0"/>
          <c:showPercent val="0"/>
          <c:showBubbleSize val="0"/>
        </c:dLbls>
        <c:marker val="1"/>
        <c:smooth val="0"/>
        <c:axId val="368083936"/>
        <c:axId val="368084720"/>
      </c:lineChart>
      <c:catAx>
        <c:axId val="36808393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4720"/>
        <c:crosses val="autoZero"/>
        <c:auto val="1"/>
        <c:lblAlgn val="ctr"/>
        <c:lblOffset val="100"/>
        <c:noMultiLvlLbl val="0"/>
      </c:catAx>
      <c:valAx>
        <c:axId val="368084720"/>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Percentage</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83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Sheet6!$D$37</c:f>
              <c:strCache>
                <c:ptCount val="1"/>
                <c:pt idx="0">
                  <c:v>England</c:v>
                </c:pt>
              </c:strCache>
            </c:strRef>
          </c:tx>
          <c:spPr>
            <a:ln w="12700" cap="rnd">
              <a:solidFill>
                <a:srgbClr val="3C64A0"/>
              </a:solidFill>
              <a:round/>
            </a:ln>
            <a:effectLst/>
          </c:spPr>
          <c:marker>
            <c:symbol val="circle"/>
            <c:size val="5"/>
            <c:spPr>
              <a:solidFill>
                <a:srgbClr val="3C64A0"/>
              </a:solidFill>
              <a:ln w="9525">
                <a:solidFill>
                  <a:srgbClr val="85136A"/>
                </a:solidFill>
              </a:ln>
              <a:effectLst/>
            </c:spPr>
          </c:marker>
          <c:cat>
            <c:numRef>
              <c:f>Sheet6!$C$38:$C$48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Sheet6!$D$38:$D$48</c:f>
              <c:numCache>
                <c:formatCode>0.0</c:formatCode>
                <c:ptCount val="11"/>
                <c:pt idx="0">
                  <c:v>31.3657</c:v>
                </c:pt>
                <c:pt idx="1">
                  <c:v>34.756500000000003</c:v>
                </c:pt>
                <c:pt idx="2">
                  <c:v>37.126800000000003</c:v>
                </c:pt>
                <c:pt idx="3">
                  <c:v>37.535499999999999</c:v>
                </c:pt>
                <c:pt idx="4">
                  <c:v>38.401200000000003</c:v>
                </c:pt>
                <c:pt idx="5">
                  <c:v>38.357300000000002</c:v>
                </c:pt>
                <c:pt idx="6">
                  <c:v>38.691200000000002</c:v>
                </c:pt>
                <c:pt idx="7">
                  <c:v>38.923499999999997</c:v>
                </c:pt>
                <c:pt idx="8">
                  <c:v>37.5687</c:v>
                </c:pt>
                <c:pt idx="9">
                  <c:v>37.8474</c:v>
                </c:pt>
                <c:pt idx="10">
                  <c:v>35.299999999999997</c:v>
                </c:pt>
              </c:numCache>
            </c:numRef>
          </c:val>
          <c:smooth val="1"/>
          <c:extLst>
            <c:ext xmlns:c16="http://schemas.microsoft.com/office/drawing/2014/chart" uri="{C3380CC4-5D6E-409C-BE32-E72D297353CC}">
              <c16:uniqueId val="{00000000-1DE2-4EF1-A387-0EEE6D08F587}"/>
            </c:ext>
          </c:extLst>
        </c:ser>
        <c:ser>
          <c:idx val="1"/>
          <c:order val="1"/>
          <c:tx>
            <c:strRef>
              <c:f>Sheet6!$E$37</c:f>
              <c:strCache>
                <c:ptCount val="1"/>
                <c:pt idx="0">
                  <c:v>London region</c:v>
                </c:pt>
              </c:strCache>
            </c:strRef>
          </c:tx>
          <c:spPr>
            <a:ln w="12700" cap="rnd">
              <a:solidFill>
                <a:srgbClr val="E98A42"/>
              </a:solidFill>
              <a:round/>
            </a:ln>
            <a:effectLst/>
          </c:spPr>
          <c:marker>
            <c:symbol val="circle"/>
            <c:size val="5"/>
            <c:spPr>
              <a:solidFill>
                <a:srgbClr val="E98A42"/>
              </a:solidFill>
              <a:ln w="9525">
                <a:solidFill>
                  <a:schemeClr val="accent2"/>
                </a:solidFill>
              </a:ln>
              <a:effectLst/>
            </c:spPr>
          </c:marker>
          <c:cat>
            <c:numRef>
              <c:f>Sheet6!$C$38:$C$48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Sheet6!$E$38:$E$48</c:f>
              <c:numCache>
                <c:formatCode>0.0</c:formatCode>
                <c:ptCount val="11"/>
                <c:pt idx="0">
                  <c:v>31.959800000000001</c:v>
                </c:pt>
                <c:pt idx="1">
                  <c:v>35.262099999999997</c:v>
                </c:pt>
                <c:pt idx="2">
                  <c:v>35.491500000000002</c:v>
                </c:pt>
                <c:pt idx="3">
                  <c:v>35.529000000000003</c:v>
                </c:pt>
                <c:pt idx="4">
                  <c:v>38.051000000000002</c:v>
                </c:pt>
                <c:pt idx="5">
                  <c:v>41.302999999999997</c:v>
                </c:pt>
                <c:pt idx="6">
                  <c:v>40.631999999999998</c:v>
                </c:pt>
                <c:pt idx="7">
                  <c:v>42.7166</c:v>
                </c:pt>
                <c:pt idx="8">
                  <c:v>41.464399999999998</c:v>
                </c:pt>
                <c:pt idx="9">
                  <c:v>42.177399999999999</c:v>
                </c:pt>
                <c:pt idx="10">
                  <c:v>36.9</c:v>
                </c:pt>
              </c:numCache>
            </c:numRef>
          </c:val>
          <c:smooth val="1"/>
          <c:extLst>
            <c:ext xmlns:c16="http://schemas.microsoft.com/office/drawing/2014/chart" uri="{C3380CC4-5D6E-409C-BE32-E72D297353CC}">
              <c16:uniqueId val="{00000001-1DE2-4EF1-A387-0EEE6D08F587}"/>
            </c:ext>
          </c:extLst>
        </c:ser>
        <c:ser>
          <c:idx val="2"/>
          <c:order val="2"/>
          <c:tx>
            <c:strRef>
              <c:f>Sheet6!$F$37</c:f>
              <c:strCache>
                <c:ptCount val="1"/>
                <c:pt idx="0">
                  <c:v>Tower Hamlets</c:v>
                </c:pt>
              </c:strCache>
            </c:strRef>
          </c:tx>
          <c:spPr>
            <a:ln w="12700" cap="rnd">
              <a:solidFill>
                <a:srgbClr val="C00000"/>
              </a:solidFill>
              <a:round/>
            </a:ln>
            <a:effectLst/>
          </c:spPr>
          <c:marker>
            <c:symbol val="circle"/>
            <c:size val="5"/>
            <c:spPr>
              <a:solidFill>
                <a:srgbClr val="E98A42"/>
              </a:solidFill>
              <a:ln w="9525">
                <a:noFill/>
              </a:ln>
              <a:effectLst/>
            </c:spPr>
          </c:marker>
          <c:dPt>
            <c:idx val="5"/>
            <c:marker>
              <c:symbol val="circle"/>
              <c:size val="5"/>
              <c:spPr>
                <a:solidFill>
                  <a:srgbClr val="C00000"/>
                </a:solidFill>
                <a:ln w="9525">
                  <a:noFill/>
                </a:ln>
                <a:effectLst/>
              </c:spPr>
            </c:marker>
            <c:bubble3D val="0"/>
            <c:extLst>
              <c:ext xmlns:c16="http://schemas.microsoft.com/office/drawing/2014/chart" uri="{C3380CC4-5D6E-409C-BE32-E72D297353CC}">
                <c16:uniqueId val="{00000001-E165-41E0-B7EF-23CAF58218A4}"/>
              </c:ext>
            </c:extLst>
          </c:dPt>
          <c:trendline>
            <c:spPr>
              <a:ln w="19050" cap="rnd">
                <a:solidFill>
                  <a:schemeClr val="accent3"/>
                </a:solidFill>
                <a:prstDash val="sysDot"/>
              </a:ln>
              <a:effectLst/>
            </c:spPr>
            <c:trendlineType val="linear"/>
            <c:dispRSqr val="0"/>
            <c:dispEq val="0"/>
          </c:trendline>
          <c:cat>
            <c:numRef>
              <c:f>Sheet6!$C$38:$C$48</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Sheet6!$F$38:$F$48</c:f>
              <c:numCache>
                <c:formatCode>0.0</c:formatCode>
                <c:ptCount val="11"/>
                <c:pt idx="0">
                  <c:v>36.1111</c:v>
                </c:pt>
                <c:pt idx="1">
                  <c:v>28.746200000000002</c:v>
                </c:pt>
                <c:pt idx="2">
                  <c:v>33.409100000000002</c:v>
                </c:pt>
                <c:pt idx="3">
                  <c:v>36.5503</c:v>
                </c:pt>
                <c:pt idx="4">
                  <c:v>19.402999999999999</c:v>
                </c:pt>
                <c:pt idx="5">
                  <c:v>29.591799999999999</c:v>
                </c:pt>
                <c:pt idx="6">
                  <c:v>37.704900000000002</c:v>
                </c:pt>
                <c:pt idx="7">
                  <c:v>32.816499999999998</c:v>
                </c:pt>
                <c:pt idx="8">
                  <c:v>45.714300000000001</c:v>
                </c:pt>
                <c:pt idx="9">
                  <c:v>42.4069</c:v>
                </c:pt>
                <c:pt idx="10">
                  <c:v>25.5</c:v>
                </c:pt>
              </c:numCache>
            </c:numRef>
          </c:val>
          <c:smooth val="1"/>
          <c:extLst>
            <c:ext xmlns:c16="http://schemas.microsoft.com/office/drawing/2014/chart" uri="{C3380CC4-5D6E-409C-BE32-E72D297353CC}">
              <c16:uniqueId val="{00000003-1DE2-4EF1-A387-0EEE6D08F587}"/>
            </c:ext>
          </c:extLst>
        </c:ser>
        <c:dLbls>
          <c:showLegendKey val="0"/>
          <c:showVal val="0"/>
          <c:showCatName val="0"/>
          <c:showSerName val="0"/>
          <c:showPercent val="0"/>
          <c:showBubbleSize val="0"/>
        </c:dLbls>
        <c:marker val="1"/>
        <c:smooth val="0"/>
        <c:axId val="368078840"/>
        <c:axId val="368079232"/>
      </c:lineChart>
      <c:catAx>
        <c:axId val="368078840"/>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79232"/>
        <c:crosses val="autoZero"/>
        <c:auto val="1"/>
        <c:lblAlgn val="ctr"/>
        <c:lblOffset val="100"/>
        <c:noMultiLvlLbl val="0"/>
      </c:catAx>
      <c:valAx>
        <c:axId val="368079232"/>
        <c:scaling>
          <c:orientation val="minMax"/>
          <c:max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sz="800" b="1" i="0" u="none" strike="noStrike" baseline="0">
                    <a:effectLst/>
                  </a:rPr>
                  <a:t>Successful completion of alcohol treatment</a:t>
                </a:r>
                <a:r>
                  <a:rPr lang="en-GB" sz="800" b="1" i="0" u="none" strike="noStrike" baseline="0"/>
                  <a:t>  (Percentage)</a:t>
                </a:r>
                <a:endParaRPr lang="en-GB" b="1"/>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078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DIagnostics_Opiates!$A$3</c:f>
              <c:strCache>
                <c:ptCount val="1"/>
                <c:pt idx="0">
                  <c:v>2018-19</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DIagnostics_Opiates!$B$3:$G$3</c:f>
              <c:numCache>
                <c:formatCode>General</c:formatCode>
                <c:ptCount val="6"/>
                <c:pt idx="0" formatCode="0%">
                  <c:v>0.06</c:v>
                </c:pt>
                <c:pt idx="2" formatCode="0%">
                  <c:v>0.06</c:v>
                </c:pt>
                <c:pt idx="4" formatCode="0%">
                  <c:v>0.15</c:v>
                </c:pt>
              </c:numCache>
            </c:numRef>
          </c:val>
          <c:extLst>
            <c:ext xmlns:c16="http://schemas.microsoft.com/office/drawing/2014/chart" uri="{C3380CC4-5D6E-409C-BE32-E72D297353CC}">
              <c16:uniqueId val="{00000000-5ECE-4CDB-9157-5AF72C586FD5}"/>
            </c:ext>
          </c:extLst>
        </c:ser>
        <c:ser>
          <c:idx val="1"/>
          <c:order val="1"/>
          <c:tx>
            <c:strRef>
              <c:f>DIagnostics_Opiates!$A$4</c:f>
              <c:strCache>
                <c:ptCount val="1"/>
                <c:pt idx="0">
                  <c:v>2019-20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DIagnostics_Opiates!$B$4:$G$4</c:f>
              <c:numCache>
                <c:formatCode>General</c:formatCode>
                <c:ptCount val="6"/>
                <c:pt idx="0" formatCode="0%">
                  <c:v>0.04</c:v>
                </c:pt>
                <c:pt idx="2" formatCode="0%">
                  <c:v>0.16</c:v>
                </c:pt>
                <c:pt idx="4" formatCode="0%">
                  <c:v>0.14000000000000001</c:v>
                </c:pt>
              </c:numCache>
            </c:numRef>
          </c:val>
          <c:extLst>
            <c:ext xmlns:c16="http://schemas.microsoft.com/office/drawing/2014/chart" uri="{C3380CC4-5D6E-409C-BE32-E72D297353CC}">
              <c16:uniqueId val="{00000001-5ECE-4CDB-9157-5AF72C586FD5}"/>
            </c:ext>
          </c:extLst>
        </c:ser>
        <c:ser>
          <c:idx val="2"/>
          <c:order val="2"/>
          <c:tx>
            <c:strRef>
              <c:f>DIagnostics_Opiates!$A$5</c:f>
              <c:strCache>
                <c:ptCount val="1"/>
                <c:pt idx="0">
                  <c:v>2020-21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DIagnostics_Opiates!$B$5:$G$5</c:f>
              <c:numCache>
                <c:formatCode>0%</c:formatCode>
                <c:ptCount val="6"/>
                <c:pt idx="0">
                  <c:v>0.03</c:v>
                </c:pt>
                <c:pt idx="1">
                  <c:v>0.05</c:v>
                </c:pt>
                <c:pt idx="2">
                  <c:v>0.05</c:v>
                </c:pt>
                <c:pt idx="3">
                  <c:v>0.16</c:v>
                </c:pt>
                <c:pt idx="4">
                  <c:v>0.15</c:v>
                </c:pt>
                <c:pt idx="5">
                  <c:v>0.18</c:v>
                </c:pt>
              </c:numCache>
            </c:numRef>
          </c:val>
          <c:extLst>
            <c:ext xmlns:c16="http://schemas.microsoft.com/office/drawing/2014/chart" uri="{C3380CC4-5D6E-409C-BE32-E72D297353CC}">
              <c16:uniqueId val="{00000002-5ECE-4CDB-9157-5AF72C586FD5}"/>
            </c:ext>
          </c:extLst>
        </c:ser>
        <c:dLbls>
          <c:showLegendKey val="0"/>
          <c:showVal val="0"/>
          <c:showCatName val="0"/>
          <c:showSerName val="0"/>
          <c:showPercent val="0"/>
          <c:showBubbleSize val="0"/>
        </c:dLbls>
        <c:gapWidth val="219"/>
        <c:overlap val="-27"/>
        <c:axId val="368135920"/>
        <c:axId val="368136704"/>
      </c:barChart>
      <c:catAx>
        <c:axId val="368135920"/>
        <c:scaling>
          <c:orientation val="minMax"/>
        </c:scaling>
        <c:delete val="0"/>
        <c:axPos val="b"/>
        <c:numFmt formatCode="General" sourceLinked="1"/>
        <c:majorTickMark val="none"/>
        <c:minorTickMark val="none"/>
        <c:tickLblPos val="nextTo"/>
        <c:spPr>
          <a:noFill/>
          <a:ln w="317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36704"/>
        <c:crosses val="autoZero"/>
        <c:auto val="1"/>
        <c:lblAlgn val="ctr"/>
        <c:lblOffset val="100"/>
        <c:noMultiLvlLbl val="0"/>
      </c:catAx>
      <c:valAx>
        <c:axId val="368136704"/>
        <c:scaling>
          <c:orientation val="minMax"/>
          <c:max val="0.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6350">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3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DIagnostics_NonOpiates!$A$3</c:f>
              <c:strCache>
                <c:ptCount val="1"/>
                <c:pt idx="0">
                  <c:v>2018-19</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DIagnostics_NonOpiates!$B$1:$G$2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DIagnostics_NonOpiates!$B$3:$G$3</c:f>
              <c:numCache>
                <c:formatCode>General</c:formatCode>
                <c:ptCount val="6"/>
                <c:pt idx="0" formatCode="0%">
                  <c:v>0.42</c:v>
                </c:pt>
                <c:pt idx="2" formatCode="0%">
                  <c:v>0.06</c:v>
                </c:pt>
                <c:pt idx="4" formatCode="0%">
                  <c:v>0.48</c:v>
                </c:pt>
              </c:numCache>
            </c:numRef>
          </c:val>
          <c:extLst>
            <c:ext xmlns:c16="http://schemas.microsoft.com/office/drawing/2014/chart" uri="{C3380CC4-5D6E-409C-BE32-E72D297353CC}">
              <c16:uniqueId val="{00000000-045D-41A6-AF0D-5F18D1C3A233}"/>
            </c:ext>
          </c:extLst>
        </c:ser>
        <c:ser>
          <c:idx val="1"/>
          <c:order val="1"/>
          <c:tx>
            <c:strRef>
              <c:f>DIagnostics_NonOpiates!$A$4</c:f>
              <c:strCache>
                <c:ptCount val="1"/>
                <c:pt idx="0">
                  <c:v>2019-20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DIagnostics_NonOpiates!$B$1:$G$2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DIagnostics_NonOpiates!$B$4:$G$4</c:f>
              <c:numCache>
                <c:formatCode>General</c:formatCode>
                <c:ptCount val="6"/>
                <c:pt idx="0" formatCode="0%">
                  <c:v>0.35</c:v>
                </c:pt>
                <c:pt idx="2" formatCode="0%">
                  <c:v>0.12</c:v>
                </c:pt>
                <c:pt idx="4" formatCode="0%">
                  <c:v>0.45</c:v>
                </c:pt>
              </c:numCache>
            </c:numRef>
          </c:val>
          <c:extLst>
            <c:ext xmlns:c16="http://schemas.microsoft.com/office/drawing/2014/chart" uri="{C3380CC4-5D6E-409C-BE32-E72D297353CC}">
              <c16:uniqueId val="{00000001-045D-41A6-AF0D-5F18D1C3A233}"/>
            </c:ext>
          </c:extLst>
        </c:ser>
        <c:ser>
          <c:idx val="2"/>
          <c:order val="2"/>
          <c:tx>
            <c:strRef>
              <c:f>DIagnostics_NonOpiates!$A$5</c:f>
              <c:strCache>
                <c:ptCount val="1"/>
                <c:pt idx="0">
                  <c:v>2020-21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DIagnostics_NonOpiates!$B$1:$G$2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LOC</c:v>
                  </c:pt>
                  <c:pt idx="2">
                    <c:v>Tower Hamlets</c:v>
                  </c:pt>
                  <c:pt idx="3">
                    <c:v>LOC</c:v>
                  </c:pt>
                  <c:pt idx="4">
                    <c:v>Tower Hamlets</c:v>
                  </c:pt>
                  <c:pt idx="5">
                    <c:v>LOC</c:v>
                  </c:pt>
                </c:lvl>
              </c:multiLvlStrCache>
            </c:multiLvlStrRef>
          </c:cat>
          <c:val>
            <c:numRef>
              <c:f>DIagnostics_NonOpiates!$B$5:$G$5</c:f>
              <c:numCache>
                <c:formatCode>0%</c:formatCode>
                <c:ptCount val="6"/>
                <c:pt idx="0">
                  <c:v>0.21</c:v>
                </c:pt>
                <c:pt idx="1">
                  <c:v>0.38</c:v>
                </c:pt>
                <c:pt idx="2">
                  <c:v>0</c:v>
                </c:pt>
                <c:pt idx="3">
                  <c:v>0</c:v>
                </c:pt>
                <c:pt idx="4">
                  <c:v>0.45</c:v>
                </c:pt>
                <c:pt idx="5">
                  <c:v>0.46</c:v>
                </c:pt>
              </c:numCache>
            </c:numRef>
          </c:val>
          <c:extLst>
            <c:ext xmlns:c16="http://schemas.microsoft.com/office/drawing/2014/chart" uri="{C3380CC4-5D6E-409C-BE32-E72D297353CC}">
              <c16:uniqueId val="{00000002-045D-41A6-AF0D-5F18D1C3A233}"/>
            </c:ext>
          </c:extLst>
        </c:ser>
        <c:dLbls>
          <c:showLegendKey val="0"/>
          <c:showVal val="0"/>
          <c:showCatName val="0"/>
          <c:showSerName val="0"/>
          <c:showPercent val="0"/>
          <c:showBubbleSize val="0"/>
        </c:dLbls>
        <c:gapWidth val="219"/>
        <c:overlap val="-27"/>
        <c:axId val="368140624"/>
        <c:axId val="368139448"/>
      </c:barChart>
      <c:catAx>
        <c:axId val="368140624"/>
        <c:scaling>
          <c:orientation val="minMax"/>
        </c:scaling>
        <c:delete val="0"/>
        <c:axPos val="b"/>
        <c:numFmt formatCode="General" sourceLinked="1"/>
        <c:majorTickMark val="none"/>
        <c:minorTickMark val="none"/>
        <c:tickLblPos val="nextTo"/>
        <c:spPr>
          <a:noFill/>
          <a:ln w="317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39448"/>
        <c:crosses val="autoZero"/>
        <c:auto val="1"/>
        <c:lblAlgn val="ctr"/>
        <c:lblOffset val="100"/>
        <c:noMultiLvlLbl val="0"/>
      </c:catAx>
      <c:valAx>
        <c:axId val="368139448"/>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6350">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40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DIagnostics_Alcohol!$A$3</c:f>
              <c:strCache>
                <c:ptCount val="1"/>
                <c:pt idx="0">
                  <c:v>2018-19</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DIagnostics_Alcohol!$B$1:$G$2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National</c:v>
                  </c:pt>
                  <c:pt idx="2">
                    <c:v>Tower Hamlets</c:v>
                  </c:pt>
                  <c:pt idx="3">
                    <c:v>National</c:v>
                  </c:pt>
                  <c:pt idx="4">
                    <c:v>Tower Hamlets</c:v>
                  </c:pt>
                  <c:pt idx="5">
                    <c:v>National</c:v>
                  </c:pt>
                </c:lvl>
              </c:multiLvlStrCache>
            </c:multiLvlStrRef>
          </c:cat>
          <c:val>
            <c:numRef>
              <c:f>DIagnostics_Alcohol!$B$3:$G$3</c:f>
              <c:numCache>
                <c:formatCode>0%</c:formatCode>
                <c:ptCount val="6"/>
                <c:pt idx="0">
                  <c:v>0.46</c:v>
                </c:pt>
                <c:pt idx="1">
                  <c:v>0.38</c:v>
                </c:pt>
                <c:pt idx="2">
                  <c:v>0.09</c:v>
                </c:pt>
                <c:pt idx="3">
                  <c:v>0.08</c:v>
                </c:pt>
                <c:pt idx="4">
                  <c:v>0.49</c:v>
                </c:pt>
                <c:pt idx="5">
                  <c:v>0.41</c:v>
                </c:pt>
              </c:numCache>
            </c:numRef>
          </c:val>
          <c:extLst>
            <c:ext xmlns:c16="http://schemas.microsoft.com/office/drawing/2014/chart" uri="{C3380CC4-5D6E-409C-BE32-E72D297353CC}">
              <c16:uniqueId val="{00000000-DE98-4236-A56A-837E6B4B3E6D}"/>
            </c:ext>
          </c:extLst>
        </c:ser>
        <c:ser>
          <c:idx val="1"/>
          <c:order val="1"/>
          <c:tx>
            <c:strRef>
              <c:f>DIagnostics_Alcohol!$A$4</c:f>
              <c:strCache>
                <c:ptCount val="1"/>
                <c:pt idx="0">
                  <c:v>2019-20</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DIagnostics_Alcohol!$B$1:$G$2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National</c:v>
                  </c:pt>
                  <c:pt idx="2">
                    <c:v>Tower Hamlets</c:v>
                  </c:pt>
                  <c:pt idx="3">
                    <c:v>National</c:v>
                  </c:pt>
                  <c:pt idx="4">
                    <c:v>Tower Hamlets</c:v>
                  </c:pt>
                  <c:pt idx="5">
                    <c:v>National</c:v>
                  </c:pt>
                </c:lvl>
              </c:multiLvlStrCache>
            </c:multiLvlStrRef>
          </c:cat>
          <c:val>
            <c:numRef>
              <c:f>DIagnostics_Alcohol!$B$4:$G$4</c:f>
              <c:numCache>
                <c:formatCode>0%</c:formatCode>
                <c:ptCount val="6"/>
                <c:pt idx="0">
                  <c:v>0.43</c:v>
                </c:pt>
                <c:pt idx="1">
                  <c:v>0.38</c:v>
                </c:pt>
                <c:pt idx="2">
                  <c:v>0.16</c:v>
                </c:pt>
                <c:pt idx="3">
                  <c:v>0.08</c:v>
                </c:pt>
                <c:pt idx="4">
                  <c:v>0.42</c:v>
                </c:pt>
                <c:pt idx="5">
                  <c:v>0.41</c:v>
                </c:pt>
              </c:numCache>
            </c:numRef>
          </c:val>
          <c:extLst>
            <c:ext xmlns:c16="http://schemas.microsoft.com/office/drawing/2014/chart" uri="{C3380CC4-5D6E-409C-BE32-E72D297353CC}">
              <c16:uniqueId val="{00000001-DE98-4236-A56A-837E6B4B3E6D}"/>
            </c:ext>
          </c:extLst>
        </c:ser>
        <c:ser>
          <c:idx val="2"/>
          <c:order val="2"/>
          <c:tx>
            <c:strRef>
              <c:f>DIagnostics_Alcohol!$A$5</c:f>
              <c:strCache>
                <c:ptCount val="1"/>
                <c:pt idx="0">
                  <c:v>2020-21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DIagnostics_Alcohol!$B$1:$G$2</c:f>
              <c:multiLvlStrCache>
                <c:ptCount val="6"/>
                <c:lvl>
                  <c:pt idx="0">
                    <c:v>Completion Rate</c:v>
                  </c:pt>
                  <c:pt idx="1">
                    <c:v>Completion Rate</c:v>
                  </c:pt>
                  <c:pt idx="2">
                    <c:v>Representation Rate</c:v>
                  </c:pt>
                  <c:pt idx="3">
                    <c:v>Representation Rate</c:v>
                  </c:pt>
                  <c:pt idx="4">
                    <c:v>Treatment Naïve</c:v>
                  </c:pt>
                  <c:pt idx="5">
                    <c:v>Treatment Naïve</c:v>
                  </c:pt>
                </c:lvl>
                <c:lvl>
                  <c:pt idx="0">
                    <c:v>Tower Hamlets</c:v>
                  </c:pt>
                  <c:pt idx="1">
                    <c:v>National</c:v>
                  </c:pt>
                  <c:pt idx="2">
                    <c:v>Tower Hamlets</c:v>
                  </c:pt>
                  <c:pt idx="3">
                    <c:v>National</c:v>
                  </c:pt>
                  <c:pt idx="4">
                    <c:v>Tower Hamlets</c:v>
                  </c:pt>
                  <c:pt idx="5">
                    <c:v>National</c:v>
                  </c:pt>
                </c:lvl>
              </c:multiLvlStrCache>
            </c:multiLvlStrRef>
          </c:cat>
          <c:val>
            <c:numRef>
              <c:f>DIagnostics_Alcohol!$B$5:$G$5</c:f>
              <c:numCache>
                <c:formatCode>0%</c:formatCode>
                <c:ptCount val="6"/>
                <c:pt idx="0">
                  <c:v>0.21</c:v>
                </c:pt>
                <c:pt idx="1">
                  <c:v>0.37</c:v>
                </c:pt>
                <c:pt idx="2">
                  <c:v>0</c:v>
                </c:pt>
                <c:pt idx="3">
                  <c:v>0.09</c:v>
                </c:pt>
                <c:pt idx="4">
                  <c:v>0.4</c:v>
                </c:pt>
                <c:pt idx="5">
                  <c:v>0.4</c:v>
                </c:pt>
              </c:numCache>
            </c:numRef>
          </c:val>
          <c:extLst>
            <c:ext xmlns:c16="http://schemas.microsoft.com/office/drawing/2014/chart" uri="{C3380CC4-5D6E-409C-BE32-E72D297353CC}">
              <c16:uniqueId val="{00000002-DE98-4236-A56A-837E6B4B3E6D}"/>
            </c:ext>
          </c:extLst>
        </c:ser>
        <c:dLbls>
          <c:showLegendKey val="0"/>
          <c:showVal val="0"/>
          <c:showCatName val="0"/>
          <c:showSerName val="0"/>
          <c:showPercent val="0"/>
          <c:showBubbleSize val="0"/>
        </c:dLbls>
        <c:gapWidth val="219"/>
        <c:overlap val="-27"/>
        <c:axId val="368141408"/>
        <c:axId val="368139840"/>
      </c:barChart>
      <c:catAx>
        <c:axId val="368141408"/>
        <c:scaling>
          <c:orientation val="minMax"/>
        </c:scaling>
        <c:delete val="0"/>
        <c:axPos val="b"/>
        <c:numFmt formatCode="General" sourceLinked="1"/>
        <c:majorTickMark val="none"/>
        <c:minorTickMark val="none"/>
        <c:tickLblPos val="nextTo"/>
        <c:spPr>
          <a:noFill/>
          <a:ln w="317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39840"/>
        <c:crosses val="autoZero"/>
        <c:auto val="1"/>
        <c:lblAlgn val="ctr"/>
        <c:lblOffset val="100"/>
        <c:noMultiLvlLbl val="0"/>
      </c:catAx>
      <c:valAx>
        <c:axId val="368139840"/>
        <c:scaling>
          <c:orientation val="minMax"/>
          <c:max val="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6350">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4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DIagnostics_Opiates!$B$49</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DIagnostics_Opiates!$A$50:$A$55</c:f>
              <c:strCache>
                <c:ptCount val="6"/>
                <c:pt idx="0">
                  <c:v>Crack</c:v>
                </c:pt>
                <c:pt idx="1">
                  <c:v>Cannabis</c:v>
                </c:pt>
                <c:pt idx="2">
                  <c:v>Alcohol</c:v>
                </c:pt>
                <c:pt idx="3">
                  <c:v>Injecting</c:v>
                </c:pt>
                <c:pt idx="4">
                  <c:v>Unemployed</c:v>
                </c:pt>
                <c:pt idx="5">
                  <c:v>Housing Issue</c:v>
                </c:pt>
              </c:strCache>
            </c:strRef>
          </c:cat>
          <c:val>
            <c:numRef>
              <c:f>DIagnostics_Opiates!$B$50:$B$55</c:f>
              <c:numCache>
                <c:formatCode>0%</c:formatCode>
                <c:ptCount val="6"/>
                <c:pt idx="0">
                  <c:v>0.74</c:v>
                </c:pt>
                <c:pt idx="1">
                  <c:v>0.22</c:v>
                </c:pt>
                <c:pt idx="2">
                  <c:v>0.28999999999999998</c:v>
                </c:pt>
                <c:pt idx="3">
                  <c:v>0.09</c:v>
                </c:pt>
                <c:pt idx="4">
                  <c:v>0.92</c:v>
                </c:pt>
                <c:pt idx="5">
                  <c:v>0.41</c:v>
                </c:pt>
              </c:numCache>
            </c:numRef>
          </c:val>
          <c:extLst>
            <c:ext xmlns:c16="http://schemas.microsoft.com/office/drawing/2014/chart" uri="{C3380CC4-5D6E-409C-BE32-E72D297353CC}">
              <c16:uniqueId val="{00000000-32CE-48AB-A403-18828CA017A5}"/>
            </c:ext>
          </c:extLst>
        </c:ser>
        <c:ser>
          <c:idx val="1"/>
          <c:order val="1"/>
          <c:tx>
            <c:strRef>
              <c:f>DIagnostics_Opiates!$C$49</c:f>
              <c:strCache>
                <c:ptCount val="1"/>
                <c:pt idx="0">
                  <c:v>National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DIagnostics_Opiates!$A$50:$A$55</c:f>
              <c:strCache>
                <c:ptCount val="6"/>
                <c:pt idx="0">
                  <c:v>Crack</c:v>
                </c:pt>
                <c:pt idx="1">
                  <c:v>Cannabis</c:v>
                </c:pt>
                <c:pt idx="2">
                  <c:v>Alcohol</c:v>
                </c:pt>
                <c:pt idx="3">
                  <c:v>Injecting</c:v>
                </c:pt>
                <c:pt idx="4">
                  <c:v>Unemployed</c:v>
                </c:pt>
                <c:pt idx="5">
                  <c:v>Housing Issue</c:v>
                </c:pt>
              </c:strCache>
            </c:strRef>
          </c:cat>
          <c:val>
            <c:numRef>
              <c:f>DIagnostics_Opiates!$C$50:$C$55</c:f>
              <c:numCache>
                <c:formatCode>0%</c:formatCode>
                <c:ptCount val="6"/>
                <c:pt idx="0">
                  <c:v>0.64</c:v>
                </c:pt>
                <c:pt idx="1">
                  <c:v>0.17</c:v>
                </c:pt>
                <c:pt idx="2">
                  <c:v>0.27</c:v>
                </c:pt>
                <c:pt idx="3">
                  <c:v>0.24</c:v>
                </c:pt>
                <c:pt idx="4">
                  <c:v>0.91</c:v>
                </c:pt>
                <c:pt idx="5">
                  <c:v>0.27</c:v>
                </c:pt>
              </c:numCache>
            </c:numRef>
          </c:val>
          <c:extLst>
            <c:ext xmlns:c16="http://schemas.microsoft.com/office/drawing/2014/chart" uri="{C3380CC4-5D6E-409C-BE32-E72D297353CC}">
              <c16:uniqueId val="{00000001-32CE-48AB-A403-18828CA017A5}"/>
            </c:ext>
          </c:extLst>
        </c:ser>
        <c:dLbls>
          <c:showLegendKey val="0"/>
          <c:showVal val="0"/>
          <c:showCatName val="0"/>
          <c:showSerName val="0"/>
          <c:showPercent val="0"/>
          <c:showBubbleSize val="0"/>
        </c:dLbls>
        <c:gapWidth val="219"/>
        <c:overlap val="-27"/>
        <c:axId val="368141016"/>
        <c:axId val="368134744"/>
      </c:barChart>
      <c:catAx>
        <c:axId val="368141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34744"/>
        <c:crosses val="autoZero"/>
        <c:auto val="1"/>
        <c:lblAlgn val="ctr"/>
        <c:lblOffset val="100"/>
        <c:noMultiLvlLbl val="0"/>
      </c:catAx>
      <c:valAx>
        <c:axId val="368134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141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90000"/>
        </a:schemeClr>
      </a:solid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Sheet15!$E$21</c:f>
              <c:strCache>
                <c:ptCount val="1"/>
                <c:pt idx="0">
                  <c:v>England</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numRef>
              <c:f>Sheet15!$D$22:$D$26</c:f>
              <c:numCache>
                <c:formatCode>General</c:formatCode>
                <c:ptCount val="5"/>
                <c:pt idx="0">
                  <c:v>2016</c:v>
                </c:pt>
                <c:pt idx="1">
                  <c:v>2017</c:v>
                </c:pt>
                <c:pt idx="2">
                  <c:v>2018</c:v>
                </c:pt>
                <c:pt idx="3">
                  <c:v>2019</c:v>
                </c:pt>
                <c:pt idx="4">
                  <c:v>2020</c:v>
                </c:pt>
              </c:numCache>
            </c:numRef>
          </c:cat>
          <c:val>
            <c:numRef>
              <c:f>Sheet15!$E$22:$E$26</c:f>
              <c:numCache>
                <c:formatCode>0.0</c:formatCode>
                <c:ptCount val="5"/>
                <c:pt idx="0">
                  <c:v>36.194600000000001</c:v>
                </c:pt>
                <c:pt idx="1">
                  <c:v>36.535499999999999</c:v>
                </c:pt>
                <c:pt idx="2">
                  <c:v>36.471600000000002</c:v>
                </c:pt>
                <c:pt idx="3">
                  <c:v>36.356900000000003</c:v>
                </c:pt>
                <c:pt idx="4">
                  <c:v>37.778500000000001</c:v>
                </c:pt>
              </c:numCache>
            </c:numRef>
          </c:val>
          <c:smooth val="1"/>
          <c:extLst>
            <c:ext xmlns:c16="http://schemas.microsoft.com/office/drawing/2014/chart" uri="{C3380CC4-5D6E-409C-BE32-E72D297353CC}">
              <c16:uniqueId val="{00000000-48CE-4D93-B00B-C5FBC0F6D937}"/>
            </c:ext>
          </c:extLst>
        </c:ser>
        <c:ser>
          <c:idx val="1"/>
          <c:order val="1"/>
          <c:tx>
            <c:strRef>
              <c:f>Sheet15!$F$21</c:f>
              <c:strCache>
                <c:ptCount val="1"/>
                <c:pt idx="0">
                  <c:v>London region</c:v>
                </c:pt>
              </c:strCache>
            </c:strRef>
          </c:tx>
          <c:spPr>
            <a:ln w="12700" cap="rnd">
              <a:solidFill>
                <a:schemeClr val="accent2"/>
              </a:solidFill>
              <a:round/>
            </a:ln>
            <a:effectLst/>
          </c:spPr>
          <c:marker>
            <c:symbol val="circle"/>
            <c:size val="5"/>
            <c:spPr>
              <a:solidFill>
                <a:srgbClr val="FFC000"/>
              </a:solidFill>
              <a:ln w="9525">
                <a:solidFill>
                  <a:schemeClr val="accent2"/>
                </a:solidFill>
              </a:ln>
              <a:effectLst/>
            </c:spPr>
          </c:marker>
          <c:cat>
            <c:numRef>
              <c:f>Sheet15!$D$22:$D$26</c:f>
              <c:numCache>
                <c:formatCode>General</c:formatCode>
                <c:ptCount val="5"/>
                <c:pt idx="0">
                  <c:v>2016</c:v>
                </c:pt>
                <c:pt idx="1">
                  <c:v>2017</c:v>
                </c:pt>
                <c:pt idx="2">
                  <c:v>2018</c:v>
                </c:pt>
                <c:pt idx="3">
                  <c:v>2019</c:v>
                </c:pt>
                <c:pt idx="4">
                  <c:v>2020</c:v>
                </c:pt>
              </c:numCache>
            </c:numRef>
          </c:cat>
          <c:val>
            <c:numRef>
              <c:f>Sheet15!$F$22:$F$26</c:f>
              <c:numCache>
                <c:formatCode>0.0</c:formatCode>
                <c:ptCount val="5"/>
                <c:pt idx="0">
                  <c:v>31.844799999999999</c:v>
                </c:pt>
                <c:pt idx="1">
                  <c:v>30.7926</c:v>
                </c:pt>
                <c:pt idx="2">
                  <c:v>31.3398</c:v>
                </c:pt>
                <c:pt idx="3">
                  <c:v>30.894100000000002</c:v>
                </c:pt>
                <c:pt idx="4">
                  <c:v>32.157699999999998</c:v>
                </c:pt>
              </c:numCache>
            </c:numRef>
          </c:val>
          <c:smooth val="1"/>
          <c:extLst>
            <c:ext xmlns:c16="http://schemas.microsoft.com/office/drawing/2014/chart" uri="{C3380CC4-5D6E-409C-BE32-E72D297353CC}">
              <c16:uniqueId val="{00000001-48CE-4D93-B00B-C5FBC0F6D937}"/>
            </c:ext>
          </c:extLst>
        </c:ser>
        <c:ser>
          <c:idx val="2"/>
          <c:order val="2"/>
          <c:tx>
            <c:strRef>
              <c:f>Sheet15!$G$21</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numRef>
              <c:f>Sheet15!$D$22:$D$26</c:f>
              <c:numCache>
                <c:formatCode>General</c:formatCode>
                <c:ptCount val="5"/>
                <c:pt idx="0">
                  <c:v>2016</c:v>
                </c:pt>
                <c:pt idx="1">
                  <c:v>2017</c:v>
                </c:pt>
                <c:pt idx="2">
                  <c:v>2018</c:v>
                </c:pt>
                <c:pt idx="3">
                  <c:v>2019</c:v>
                </c:pt>
                <c:pt idx="4">
                  <c:v>2020</c:v>
                </c:pt>
              </c:numCache>
            </c:numRef>
          </c:cat>
          <c:val>
            <c:numRef>
              <c:f>Sheet15!$G$22:$G$26</c:f>
              <c:numCache>
                <c:formatCode>0.0</c:formatCode>
                <c:ptCount val="5"/>
                <c:pt idx="0">
                  <c:v>35.100200000000001</c:v>
                </c:pt>
                <c:pt idx="1">
                  <c:v>33.630299999999998</c:v>
                </c:pt>
                <c:pt idx="2">
                  <c:v>35.161700000000003</c:v>
                </c:pt>
                <c:pt idx="3">
                  <c:v>31.3857</c:v>
                </c:pt>
                <c:pt idx="4">
                  <c:v>40.0854</c:v>
                </c:pt>
              </c:numCache>
            </c:numRef>
          </c:val>
          <c:smooth val="1"/>
          <c:extLst>
            <c:ext xmlns:c16="http://schemas.microsoft.com/office/drawing/2014/chart" uri="{C3380CC4-5D6E-409C-BE32-E72D297353CC}">
              <c16:uniqueId val="{00000003-48CE-4D93-B00B-C5FBC0F6D937}"/>
            </c:ext>
          </c:extLst>
        </c:ser>
        <c:dLbls>
          <c:showLegendKey val="0"/>
          <c:showVal val="0"/>
          <c:showCatName val="0"/>
          <c:showSerName val="0"/>
          <c:showPercent val="0"/>
          <c:showBubbleSize val="0"/>
        </c:dLbls>
        <c:marker val="1"/>
        <c:smooth val="0"/>
        <c:axId val="257259296"/>
        <c:axId val="257259680"/>
      </c:lineChart>
      <c:catAx>
        <c:axId val="257259296"/>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259680"/>
        <c:crosses val="autoZero"/>
        <c:auto val="1"/>
        <c:lblAlgn val="ctr"/>
        <c:lblOffset val="100"/>
        <c:noMultiLvlLbl val="0"/>
      </c:catAx>
      <c:valAx>
        <c:axId val="257259680"/>
        <c:scaling>
          <c:orientation val="minMax"/>
          <c:max val="7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b="1"/>
                  <a:t>Mortality RAte: Attributable Fractions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mn-lt"/>
                <a:ea typeface="+mn-ea"/>
                <a:cs typeface="+mn-cs"/>
              </a:defRPr>
            </a:pPr>
            <a:endParaRPr lang="en-US"/>
          </a:p>
        </c:txPr>
        <c:crossAx val="257259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DIagnostics_NonOpiates!$B$49</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DIagnostics_NonOpiates!$A$50:$A$55</c:f>
              <c:strCache>
                <c:ptCount val="6"/>
                <c:pt idx="0">
                  <c:v>Crack</c:v>
                </c:pt>
                <c:pt idx="1">
                  <c:v>Cannabis</c:v>
                </c:pt>
                <c:pt idx="2">
                  <c:v>Alcohol</c:v>
                </c:pt>
                <c:pt idx="3">
                  <c:v>Injecting</c:v>
                </c:pt>
                <c:pt idx="4">
                  <c:v>Unemployed</c:v>
                </c:pt>
                <c:pt idx="5">
                  <c:v>Housing Issue</c:v>
                </c:pt>
              </c:strCache>
            </c:strRef>
          </c:cat>
          <c:val>
            <c:numRef>
              <c:f>DIagnostics_NonOpiates!$B$50:$B$55</c:f>
              <c:numCache>
                <c:formatCode>0%</c:formatCode>
                <c:ptCount val="6"/>
                <c:pt idx="0">
                  <c:v>0.11</c:v>
                </c:pt>
                <c:pt idx="1">
                  <c:v>0.17</c:v>
                </c:pt>
                <c:pt idx="2">
                  <c:v>0.06</c:v>
                </c:pt>
                <c:pt idx="3">
                  <c:v>0.34</c:v>
                </c:pt>
                <c:pt idx="4">
                  <c:v>0.78</c:v>
                </c:pt>
                <c:pt idx="5">
                  <c:v>0.15</c:v>
                </c:pt>
              </c:numCache>
            </c:numRef>
          </c:val>
          <c:extLst>
            <c:ext xmlns:c16="http://schemas.microsoft.com/office/drawing/2014/chart" uri="{C3380CC4-5D6E-409C-BE32-E72D297353CC}">
              <c16:uniqueId val="{00000000-FA3F-4EF3-81C1-2B3378C24691}"/>
            </c:ext>
          </c:extLst>
        </c:ser>
        <c:ser>
          <c:idx val="1"/>
          <c:order val="1"/>
          <c:tx>
            <c:strRef>
              <c:f>DIagnostics_NonOpiates!$C$49</c:f>
              <c:strCache>
                <c:ptCount val="1"/>
                <c:pt idx="0">
                  <c:v>National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DIagnostics_NonOpiates!$A$50:$A$55</c:f>
              <c:strCache>
                <c:ptCount val="6"/>
                <c:pt idx="0">
                  <c:v>Crack</c:v>
                </c:pt>
                <c:pt idx="1">
                  <c:v>Cannabis</c:v>
                </c:pt>
                <c:pt idx="2">
                  <c:v>Alcohol</c:v>
                </c:pt>
                <c:pt idx="3">
                  <c:v>Injecting</c:v>
                </c:pt>
                <c:pt idx="4">
                  <c:v>Unemployed</c:v>
                </c:pt>
                <c:pt idx="5">
                  <c:v>Housing Issue</c:v>
                </c:pt>
              </c:strCache>
            </c:strRef>
          </c:cat>
          <c:val>
            <c:numRef>
              <c:f>DIagnostics_NonOpiates!$C$50:$C$55</c:f>
              <c:numCache>
                <c:formatCode>0%</c:formatCode>
                <c:ptCount val="6"/>
                <c:pt idx="0">
                  <c:v>7.0000000000000007E-2</c:v>
                </c:pt>
                <c:pt idx="1">
                  <c:v>0.17</c:v>
                </c:pt>
                <c:pt idx="2">
                  <c:v>0.03</c:v>
                </c:pt>
                <c:pt idx="3">
                  <c:v>0.37</c:v>
                </c:pt>
                <c:pt idx="4">
                  <c:v>0.75</c:v>
                </c:pt>
                <c:pt idx="5">
                  <c:v>0.12</c:v>
                </c:pt>
              </c:numCache>
            </c:numRef>
          </c:val>
          <c:extLst>
            <c:ext xmlns:c16="http://schemas.microsoft.com/office/drawing/2014/chart" uri="{C3380CC4-5D6E-409C-BE32-E72D297353CC}">
              <c16:uniqueId val="{00000001-FA3F-4EF3-81C1-2B3378C24691}"/>
            </c:ext>
          </c:extLst>
        </c:ser>
        <c:dLbls>
          <c:showLegendKey val="0"/>
          <c:showVal val="0"/>
          <c:showCatName val="0"/>
          <c:showSerName val="0"/>
          <c:showPercent val="0"/>
          <c:showBubbleSize val="0"/>
        </c:dLbls>
        <c:gapWidth val="219"/>
        <c:overlap val="-27"/>
        <c:axId val="368990424"/>
        <c:axId val="368991208"/>
      </c:barChart>
      <c:catAx>
        <c:axId val="36899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1208"/>
        <c:crosses val="autoZero"/>
        <c:auto val="1"/>
        <c:lblAlgn val="ctr"/>
        <c:lblOffset val="100"/>
        <c:noMultiLvlLbl val="0"/>
      </c:catAx>
      <c:valAx>
        <c:axId val="368991208"/>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0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90000"/>
        </a:schemeClr>
      </a:solidFill>
      <a:round/>
    </a:ln>
    <a:effectLst/>
  </c:spPr>
  <c:txPr>
    <a:bodyPr/>
    <a:lstStyle/>
    <a:p>
      <a:pPr>
        <a:defRPr sz="800"/>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Sheet4!$A$2</c:f>
              <c:strCache>
                <c:ptCount val="1"/>
                <c:pt idx="0">
                  <c:v>No Housing Need</c:v>
                </c:pt>
              </c:strCache>
            </c:strRef>
          </c:tx>
          <c:spPr>
            <a:solidFill>
              <a:schemeClr val="accent1"/>
            </a:solidFill>
            <a:ln>
              <a:noFill/>
            </a:ln>
            <a:effectLst/>
          </c:spPr>
          <c:invertIfNegative val="0"/>
          <c:dPt>
            <c:idx val="0"/>
            <c:invertIfNegative val="0"/>
            <c:bubble3D val="0"/>
            <c:spPr>
              <a:solidFill>
                <a:srgbClr val="C00000"/>
              </a:solidFill>
              <a:ln>
                <a:solidFill>
                  <a:srgbClr val="C00000"/>
                </a:solidFill>
              </a:ln>
              <a:effectLst/>
            </c:spPr>
            <c:extLst>
              <c:ext xmlns:c16="http://schemas.microsoft.com/office/drawing/2014/chart" uri="{C3380CC4-5D6E-409C-BE32-E72D297353CC}">
                <c16:uniqueId val="{00000001-9A93-46A9-9B40-FB7816C1D5C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4-3134-4179-8B01-0B2B0EE09646}"/>
              </c:ext>
            </c:extLst>
          </c:dPt>
          <c:dPt>
            <c:idx val="2"/>
            <c:invertIfNegative val="0"/>
            <c:bubble3D val="0"/>
            <c:spPr>
              <a:solidFill>
                <a:srgbClr val="C00000"/>
              </a:solidFill>
              <a:ln>
                <a:noFill/>
              </a:ln>
              <a:effectLst/>
            </c:spPr>
            <c:extLst>
              <c:ext xmlns:c16="http://schemas.microsoft.com/office/drawing/2014/chart" uri="{C3380CC4-5D6E-409C-BE32-E72D297353CC}">
                <c16:uniqueId val="{00000003-9A93-46A9-9B40-FB7816C1D5C8}"/>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5-3134-4179-8B01-0B2B0EE09646}"/>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Sheet4!$B$1:$E$1</c:f>
              <c:strCache>
                <c:ptCount val="4"/>
                <c:pt idx="0">
                  <c:v>Opiate Clients, Tower Hamlets</c:v>
                </c:pt>
                <c:pt idx="1">
                  <c:v>Opiate Clients, England</c:v>
                </c:pt>
                <c:pt idx="2">
                  <c:v>Non-Opiate Clients, Tower Hamlets</c:v>
                </c:pt>
                <c:pt idx="3">
                  <c:v>Non-Opiate Clients, England</c:v>
                </c:pt>
              </c:strCache>
            </c:strRef>
          </c:cat>
          <c:val>
            <c:numRef>
              <c:f>Sheet4!$B$2:$E$2</c:f>
              <c:numCache>
                <c:formatCode>0.0%</c:formatCode>
                <c:ptCount val="4"/>
                <c:pt idx="0">
                  <c:v>0.91200000000000003</c:v>
                </c:pt>
                <c:pt idx="1">
                  <c:v>0.95599999999999996</c:v>
                </c:pt>
                <c:pt idx="2">
                  <c:v>0.94599999999999995</c:v>
                </c:pt>
                <c:pt idx="3">
                  <c:v>0.95799999999999996</c:v>
                </c:pt>
              </c:numCache>
            </c:numRef>
          </c:val>
          <c:extLst>
            <c:ext xmlns:c16="http://schemas.microsoft.com/office/drawing/2014/chart" uri="{C3380CC4-5D6E-409C-BE32-E72D297353CC}">
              <c16:uniqueId val="{00000004-9A93-46A9-9B40-FB7816C1D5C8}"/>
            </c:ext>
          </c:extLst>
        </c:ser>
        <c:dLbls>
          <c:showLegendKey val="0"/>
          <c:showVal val="0"/>
          <c:showCatName val="0"/>
          <c:showSerName val="0"/>
          <c:showPercent val="0"/>
          <c:showBubbleSize val="0"/>
        </c:dLbls>
        <c:gapWidth val="80"/>
        <c:overlap val="20"/>
        <c:axId val="368991992"/>
        <c:axId val="368990032"/>
      </c:barChart>
      <c:catAx>
        <c:axId val="368991992"/>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0032"/>
        <c:crosses val="autoZero"/>
        <c:auto val="1"/>
        <c:lblAlgn val="ctr"/>
        <c:lblOffset val="100"/>
        <c:noMultiLvlLbl val="0"/>
      </c:catAx>
      <c:valAx>
        <c:axId val="36899003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19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Sheet4!$A$3</c:f>
              <c:strCache>
                <c:ptCount val="1"/>
                <c:pt idx="0">
                  <c:v>Clients Working*</c:v>
                </c:pt>
              </c:strCache>
            </c:strRef>
          </c:tx>
          <c:spPr>
            <a:solidFill>
              <a:schemeClr val="accent1"/>
            </a:solidFill>
            <a:ln>
              <a:noFill/>
            </a:ln>
            <a:effectLst/>
          </c:spPr>
          <c:invertIfNegative val="0"/>
          <c:dPt>
            <c:idx val="0"/>
            <c:invertIfNegative val="0"/>
            <c:bubble3D val="0"/>
            <c:spPr>
              <a:solidFill>
                <a:srgbClr val="C00000"/>
              </a:solidFill>
              <a:ln>
                <a:solidFill>
                  <a:srgbClr val="C00000"/>
                </a:solidFill>
              </a:ln>
              <a:effectLst/>
            </c:spPr>
            <c:extLst>
              <c:ext xmlns:c16="http://schemas.microsoft.com/office/drawing/2014/chart" uri="{C3380CC4-5D6E-409C-BE32-E72D297353CC}">
                <c16:uniqueId val="{00000001-9CBB-43ED-AA29-46E814DD08C7}"/>
              </c:ext>
            </c:extLst>
          </c:dPt>
          <c:dPt>
            <c:idx val="2"/>
            <c:invertIfNegative val="0"/>
            <c:bubble3D val="0"/>
            <c:spPr>
              <a:solidFill>
                <a:srgbClr val="C00000"/>
              </a:solidFill>
              <a:ln>
                <a:noFill/>
              </a:ln>
              <a:effectLst/>
            </c:spPr>
            <c:extLst>
              <c:ext xmlns:c16="http://schemas.microsoft.com/office/drawing/2014/chart" uri="{C3380CC4-5D6E-409C-BE32-E72D297353CC}">
                <c16:uniqueId val="{00000003-9CBB-43ED-AA29-46E814DD08C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Sheet4!$B$1:$E$1</c:f>
              <c:strCache>
                <c:ptCount val="4"/>
                <c:pt idx="0">
                  <c:v>Opiate Clients, Tower Hamlets</c:v>
                </c:pt>
                <c:pt idx="1">
                  <c:v>Opiate Clients, England</c:v>
                </c:pt>
                <c:pt idx="2">
                  <c:v>Non-Opiate Clients, Tower Hamlets</c:v>
                </c:pt>
                <c:pt idx="3">
                  <c:v>Non-Opiate Clients, England</c:v>
                </c:pt>
              </c:strCache>
            </c:strRef>
          </c:cat>
          <c:val>
            <c:numRef>
              <c:f>Sheet4!$B$3:$E$3</c:f>
              <c:numCache>
                <c:formatCode>0.0%</c:formatCode>
                <c:ptCount val="4"/>
                <c:pt idx="0">
                  <c:v>0.14699999999999999</c:v>
                </c:pt>
                <c:pt idx="1">
                  <c:v>0.248</c:v>
                </c:pt>
                <c:pt idx="2">
                  <c:v>0.442</c:v>
                </c:pt>
                <c:pt idx="3">
                  <c:v>0.374</c:v>
                </c:pt>
              </c:numCache>
            </c:numRef>
          </c:val>
          <c:extLst>
            <c:ext xmlns:c16="http://schemas.microsoft.com/office/drawing/2014/chart" uri="{C3380CC4-5D6E-409C-BE32-E72D297353CC}">
              <c16:uniqueId val="{00000004-9CBB-43ED-AA29-46E814DD08C7}"/>
            </c:ext>
          </c:extLst>
        </c:ser>
        <c:dLbls>
          <c:showLegendKey val="0"/>
          <c:showVal val="0"/>
          <c:showCatName val="0"/>
          <c:showSerName val="0"/>
          <c:showPercent val="0"/>
          <c:showBubbleSize val="0"/>
        </c:dLbls>
        <c:gapWidth val="80"/>
        <c:overlap val="20"/>
        <c:axId val="368994736"/>
        <c:axId val="368995128"/>
      </c:barChart>
      <c:catAx>
        <c:axId val="368994736"/>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5128"/>
        <c:crosses val="autoZero"/>
        <c:auto val="1"/>
        <c:lblAlgn val="ctr"/>
        <c:lblOffset val="100"/>
        <c:noMultiLvlLbl val="0"/>
      </c:catAx>
      <c:valAx>
        <c:axId val="368995128"/>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4736"/>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Sheet5!$B$1</c:f>
              <c:strCache>
                <c:ptCount val="1"/>
                <c:pt idx="0">
                  <c:v>Tower Hamlets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Sheet5!$A$2:$A$5</c:f>
              <c:strCache>
                <c:ptCount val="4"/>
                <c:pt idx="0">
                  <c:v>Opiate</c:v>
                </c:pt>
                <c:pt idx="1">
                  <c:v>Non-Opiate</c:v>
                </c:pt>
                <c:pt idx="2">
                  <c:v>Alcohol</c:v>
                </c:pt>
                <c:pt idx="3">
                  <c:v>Alcohol and Non-Opiate</c:v>
                </c:pt>
              </c:strCache>
            </c:strRef>
          </c:cat>
          <c:val>
            <c:numRef>
              <c:f>Sheet5!$B$2:$B$5</c:f>
              <c:numCache>
                <c:formatCode>0.0%</c:formatCode>
                <c:ptCount val="4"/>
                <c:pt idx="0">
                  <c:v>0.18</c:v>
                </c:pt>
                <c:pt idx="1">
                  <c:v>0.17299999999999999</c:v>
                </c:pt>
                <c:pt idx="2">
                  <c:v>0.13600000000000001</c:v>
                </c:pt>
                <c:pt idx="3">
                  <c:v>0.127</c:v>
                </c:pt>
              </c:numCache>
            </c:numRef>
          </c:val>
          <c:extLst>
            <c:ext xmlns:c16="http://schemas.microsoft.com/office/drawing/2014/chart" uri="{C3380CC4-5D6E-409C-BE32-E72D297353CC}">
              <c16:uniqueId val="{00000000-689B-4A54-A9B1-03008F23598D}"/>
            </c:ext>
          </c:extLst>
        </c:ser>
        <c:ser>
          <c:idx val="1"/>
          <c:order val="1"/>
          <c:tx>
            <c:strRef>
              <c:f>Sheet5!$C$1</c:f>
              <c:strCache>
                <c:ptCount val="1"/>
                <c:pt idx="0">
                  <c:v>Englabd</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Sheet5!$A$2:$A$5</c:f>
              <c:strCache>
                <c:ptCount val="4"/>
                <c:pt idx="0">
                  <c:v>Opiate</c:v>
                </c:pt>
                <c:pt idx="1">
                  <c:v>Non-Opiate</c:v>
                </c:pt>
                <c:pt idx="2">
                  <c:v>Alcohol</c:v>
                </c:pt>
                <c:pt idx="3">
                  <c:v>Alcohol and Non-Opiate</c:v>
                </c:pt>
              </c:strCache>
            </c:strRef>
          </c:cat>
          <c:val>
            <c:numRef>
              <c:f>Sheet5!$C$2:$C$5</c:f>
              <c:numCache>
                <c:formatCode>0.0%</c:formatCode>
                <c:ptCount val="4"/>
                <c:pt idx="0">
                  <c:v>0.16400000000000001</c:v>
                </c:pt>
                <c:pt idx="1">
                  <c:v>0.193</c:v>
                </c:pt>
                <c:pt idx="2">
                  <c:v>0.129</c:v>
                </c:pt>
                <c:pt idx="3">
                  <c:v>0.17100000000000001</c:v>
                </c:pt>
              </c:numCache>
            </c:numRef>
          </c:val>
          <c:extLst>
            <c:ext xmlns:c16="http://schemas.microsoft.com/office/drawing/2014/chart" uri="{C3380CC4-5D6E-409C-BE32-E72D297353CC}">
              <c16:uniqueId val="{00000001-689B-4A54-A9B1-03008F23598D}"/>
            </c:ext>
          </c:extLst>
        </c:ser>
        <c:dLbls>
          <c:showLegendKey val="0"/>
          <c:showVal val="0"/>
          <c:showCatName val="0"/>
          <c:showSerName val="0"/>
          <c:showPercent val="0"/>
          <c:showBubbleSize val="0"/>
        </c:dLbls>
        <c:gapWidth val="219"/>
        <c:overlap val="-27"/>
        <c:axId val="368991600"/>
        <c:axId val="368996304"/>
      </c:barChart>
      <c:catAx>
        <c:axId val="36899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6304"/>
        <c:crosses val="autoZero"/>
        <c:auto val="1"/>
        <c:lblAlgn val="ctr"/>
        <c:lblOffset val="100"/>
        <c:noMultiLvlLbl val="0"/>
      </c:catAx>
      <c:valAx>
        <c:axId val="368996304"/>
        <c:scaling>
          <c:orientation val="minMax"/>
          <c:max val="0.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Percentage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6899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'DOMES &amp; Phof &amp; prisoners'!$H$169</c:f>
              <c:strCache>
                <c:ptCount val="1"/>
                <c:pt idx="0">
                  <c:v>Assessed &amp; Taken on Caseload, Tower Hamlets (%)</c:v>
                </c:pt>
              </c:strCache>
            </c:strRef>
          </c:tx>
          <c:spPr>
            <a:ln w="12700" cap="rnd">
              <a:solidFill>
                <a:srgbClr val="C00000"/>
              </a:solidFill>
              <a:round/>
            </a:ln>
            <a:effectLst/>
          </c:spPr>
          <c:marker>
            <c:symbol val="circle"/>
            <c:size val="5"/>
            <c:spPr>
              <a:solidFill>
                <a:srgbClr val="C00000"/>
              </a:solidFill>
              <a:ln w="9525">
                <a:noFill/>
              </a:ln>
              <a:effectLst/>
            </c:spPr>
          </c:marker>
          <c:cat>
            <c:numRef>
              <c:f>'DOMES &amp; Phof &amp; prisoners'!$A$170:$A$271</c:f>
              <c:numCache>
                <c:formatCode>mmm\-yy</c:formatCode>
                <c:ptCount val="28"/>
                <c:pt idx="0">
                  <c:v>43831</c:v>
                </c:pt>
                <c:pt idx="1">
                  <c:v>43862</c:v>
                </c:pt>
                <c:pt idx="2">
                  <c:v>43891</c:v>
                </c:pt>
                <c:pt idx="3">
                  <c:v>43922</c:v>
                </c:pt>
                <c:pt idx="4">
                  <c:v>43952</c:v>
                </c:pt>
                <c:pt idx="5">
                  <c:v>43983</c:v>
                </c:pt>
                <c:pt idx="6">
                  <c:v>44044</c:v>
                </c:pt>
                <c:pt idx="7">
                  <c:v>44075</c:v>
                </c:pt>
                <c:pt idx="8">
                  <c:v>44105</c:v>
                </c:pt>
                <c:pt idx="9">
                  <c:v>44136</c:v>
                </c:pt>
                <c:pt idx="10">
                  <c:v>44166</c:v>
                </c:pt>
                <c:pt idx="11">
                  <c:v>44197</c:v>
                </c:pt>
                <c:pt idx="12">
                  <c:v>44228</c:v>
                </c:pt>
                <c:pt idx="13">
                  <c:v>44256</c:v>
                </c:pt>
                <c:pt idx="14">
                  <c:v>44287</c:v>
                </c:pt>
                <c:pt idx="15">
                  <c:v>44317</c:v>
                </c:pt>
                <c:pt idx="16">
                  <c:v>44348</c:v>
                </c:pt>
                <c:pt idx="17">
                  <c:v>44409</c:v>
                </c:pt>
                <c:pt idx="18">
                  <c:v>44440</c:v>
                </c:pt>
                <c:pt idx="19">
                  <c:v>44470</c:v>
                </c:pt>
                <c:pt idx="20">
                  <c:v>44501</c:v>
                </c:pt>
                <c:pt idx="21">
                  <c:v>44531</c:v>
                </c:pt>
                <c:pt idx="22">
                  <c:v>44562</c:v>
                </c:pt>
                <c:pt idx="23">
                  <c:v>44593</c:v>
                </c:pt>
                <c:pt idx="24">
                  <c:v>44621</c:v>
                </c:pt>
                <c:pt idx="25">
                  <c:v>44652</c:v>
                </c:pt>
                <c:pt idx="26">
                  <c:v>44682</c:v>
                </c:pt>
                <c:pt idx="27">
                  <c:v>44713</c:v>
                </c:pt>
              </c:numCache>
            </c:numRef>
          </c:cat>
          <c:val>
            <c:numRef>
              <c:f>'DOMES &amp; Phof &amp; prisoners'!$H$170:$H$271</c:f>
              <c:numCache>
                <c:formatCode>0%</c:formatCode>
                <c:ptCount val="28"/>
                <c:pt idx="0">
                  <c:v>0.31481481481481483</c:v>
                </c:pt>
                <c:pt idx="1">
                  <c:v>0.17543859649122806</c:v>
                </c:pt>
                <c:pt idx="2">
                  <c:v>0.31707317073170732</c:v>
                </c:pt>
                <c:pt idx="3">
                  <c:v>0.90909090909090906</c:v>
                </c:pt>
                <c:pt idx="4">
                  <c:v>0.83333333333333337</c:v>
                </c:pt>
                <c:pt idx="5">
                  <c:v>1</c:v>
                </c:pt>
                <c:pt idx="6">
                  <c:v>0.32075471698113206</c:v>
                </c:pt>
                <c:pt idx="7">
                  <c:v>0.30612244897959184</c:v>
                </c:pt>
                <c:pt idx="8">
                  <c:v>0.33898305084745761</c:v>
                </c:pt>
                <c:pt idx="9">
                  <c:v>0.31818181818181818</c:v>
                </c:pt>
                <c:pt idx="10">
                  <c:v>0.36065573770491804</c:v>
                </c:pt>
                <c:pt idx="11">
                  <c:v>0.23809523809523808</c:v>
                </c:pt>
                <c:pt idx="12">
                  <c:v>0.375</c:v>
                </c:pt>
                <c:pt idx="13">
                  <c:v>0.34090909090909088</c:v>
                </c:pt>
                <c:pt idx="14">
                  <c:v>0.24444444444444444</c:v>
                </c:pt>
                <c:pt idx="15">
                  <c:v>0.37209302325581395</c:v>
                </c:pt>
                <c:pt idx="16">
                  <c:v>0.25</c:v>
                </c:pt>
                <c:pt idx="17">
                  <c:v>0.4642857142857143</c:v>
                </c:pt>
                <c:pt idx="18">
                  <c:v>0.35714285714285715</c:v>
                </c:pt>
                <c:pt idx="19">
                  <c:v>0.32876712328767121</c:v>
                </c:pt>
                <c:pt idx="20">
                  <c:v>0.38596491228070173</c:v>
                </c:pt>
                <c:pt idx="21">
                  <c:v>0.39622641509433965</c:v>
                </c:pt>
                <c:pt idx="22">
                  <c:v>0.3125</c:v>
                </c:pt>
                <c:pt idx="23">
                  <c:v>0.45098039215686275</c:v>
                </c:pt>
                <c:pt idx="24">
                  <c:v>0.26153846153846155</c:v>
                </c:pt>
                <c:pt idx="25">
                  <c:v>0.40816326530612246</c:v>
                </c:pt>
                <c:pt idx="26">
                  <c:v>0.36170212765957449</c:v>
                </c:pt>
                <c:pt idx="27">
                  <c:v>0.32653061224489793</c:v>
                </c:pt>
              </c:numCache>
            </c:numRef>
          </c:val>
          <c:smooth val="0"/>
          <c:extLst>
            <c:ext xmlns:c16="http://schemas.microsoft.com/office/drawing/2014/chart" uri="{C3380CC4-5D6E-409C-BE32-E72D297353CC}">
              <c16:uniqueId val="{00000000-7853-4116-8BD2-B59FDF6F9446}"/>
            </c:ext>
          </c:extLst>
        </c:ser>
        <c:ser>
          <c:idx val="1"/>
          <c:order val="1"/>
          <c:tx>
            <c:strRef>
              <c:f>'DOMES &amp; Phof &amp; prisoners'!$I$169</c:f>
              <c:strCache>
                <c:ptCount val="1"/>
                <c:pt idx="0">
                  <c:v>Assessed &amp; Taken on Caseload (MPS %)</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numRef>
              <c:f>'DOMES &amp; Phof &amp; prisoners'!$A$170:$A$271</c:f>
              <c:numCache>
                <c:formatCode>mmm\-yy</c:formatCode>
                <c:ptCount val="28"/>
                <c:pt idx="0">
                  <c:v>43831</c:v>
                </c:pt>
                <c:pt idx="1">
                  <c:v>43862</c:v>
                </c:pt>
                <c:pt idx="2">
                  <c:v>43891</c:v>
                </c:pt>
                <c:pt idx="3">
                  <c:v>43922</c:v>
                </c:pt>
                <c:pt idx="4">
                  <c:v>43952</c:v>
                </c:pt>
                <c:pt idx="5">
                  <c:v>43983</c:v>
                </c:pt>
                <c:pt idx="6">
                  <c:v>44044</c:v>
                </c:pt>
                <c:pt idx="7">
                  <c:v>44075</c:v>
                </c:pt>
                <c:pt idx="8">
                  <c:v>44105</c:v>
                </c:pt>
                <c:pt idx="9">
                  <c:v>44136</c:v>
                </c:pt>
                <c:pt idx="10">
                  <c:v>44166</c:v>
                </c:pt>
                <c:pt idx="11">
                  <c:v>44197</c:v>
                </c:pt>
                <c:pt idx="12">
                  <c:v>44228</c:v>
                </c:pt>
                <c:pt idx="13">
                  <c:v>44256</c:v>
                </c:pt>
                <c:pt idx="14">
                  <c:v>44287</c:v>
                </c:pt>
                <c:pt idx="15">
                  <c:v>44317</c:v>
                </c:pt>
                <c:pt idx="16">
                  <c:v>44348</c:v>
                </c:pt>
                <c:pt idx="17">
                  <c:v>44409</c:v>
                </c:pt>
                <c:pt idx="18">
                  <c:v>44440</c:v>
                </c:pt>
                <c:pt idx="19">
                  <c:v>44470</c:v>
                </c:pt>
                <c:pt idx="20">
                  <c:v>44501</c:v>
                </c:pt>
                <c:pt idx="21">
                  <c:v>44531</c:v>
                </c:pt>
                <c:pt idx="22">
                  <c:v>44562</c:v>
                </c:pt>
                <c:pt idx="23">
                  <c:v>44593</c:v>
                </c:pt>
                <c:pt idx="24">
                  <c:v>44621</c:v>
                </c:pt>
                <c:pt idx="25">
                  <c:v>44652</c:v>
                </c:pt>
                <c:pt idx="26">
                  <c:v>44682</c:v>
                </c:pt>
                <c:pt idx="27">
                  <c:v>44713</c:v>
                </c:pt>
              </c:numCache>
            </c:numRef>
          </c:cat>
          <c:val>
            <c:numRef>
              <c:f>'DOMES &amp; Phof &amp; prisoners'!$I$170:$I$271</c:f>
              <c:numCache>
                <c:formatCode>0%</c:formatCode>
                <c:ptCount val="28"/>
                <c:pt idx="0">
                  <c:v>0.61</c:v>
                </c:pt>
                <c:pt idx="1">
                  <c:v>0.47</c:v>
                </c:pt>
                <c:pt idx="2">
                  <c:v>0.53</c:v>
                </c:pt>
                <c:pt idx="3">
                  <c:v>0.87</c:v>
                </c:pt>
                <c:pt idx="4">
                  <c:v>0.9</c:v>
                </c:pt>
                <c:pt idx="5">
                  <c:v>0.9</c:v>
                </c:pt>
                <c:pt idx="6">
                  <c:v>0.6</c:v>
                </c:pt>
                <c:pt idx="7">
                  <c:v>0.63</c:v>
                </c:pt>
                <c:pt idx="8">
                  <c:v>0.56000000000000005</c:v>
                </c:pt>
                <c:pt idx="9">
                  <c:v>0.55000000000000004</c:v>
                </c:pt>
                <c:pt idx="10">
                  <c:v>0.61</c:v>
                </c:pt>
                <c:pt idx="11">
                  <c:v>0.65</c:v>
                </c:pt>
                <c:pt idx="12">
                  <c:v>0.63</c:v>
                </c:pt>
                <c:pt idx="13">
                  <c:v>0.66</c:v>
                </c:pt>
                <c:pt idx="14">
                  <c:v>0.56999999999999995</c:v>
                </c:pt>
                <c:pt idx="15">
                  <c:v>0.64</c:v>
                </c:pt>
                <c:pt idx="16">
                  <c:v>0.59</c:v>
                </c:pt>
                <c:pt idx="17">
                  <c:v>0.68</c:v>
                </c:pt>
                <c:pt idx="18">
                  <c:v>0.6</c:v>
                </c:pt>
                <c:pt idx="19">
                  <c:v>0.62</c:v>
                </c:pt>
                <c:pt idx="20">
                  <c:v>0.64</c:v>
                </c:pt>
                <c:pt idx="21">
                  <c:v>0.6</c:v>
                </c:pt>
                <c:pt idx="22">
                  <c:v>0.56999999999999995</c:v>
                </c:pt>
                <c:pt idx="23">
                  <c:v>0.59</c:v>
                </c:pt>
                <c:pt idx="24">
                  <c:v>0.56000000000000005</c:v>
                </c:pt>
                <c:pt idx="25">
                  <c:v>0.64</c:v>
                </c:pt>
                <c:pt idx="26">
                  <c:v>0.63</c:v>
                </c:pt>
                <c:pt idx="27">
                  <c:v>0.54</c:v>
                </c:pt>
              </c:numCache>
            </c:numRef>
          </c:val>
          <c:smooth val="0"/>
          <c:extLst>
            <c:ext xmlns:c16="http://schemas.microsoft.com/office/drawing/2014/chart" uri="{C3380CC4-5D6E-409C-BE32-E72D297353CC}">
              <c16:uniqueId val="{00000001-7853-4116-8BD2-B59FDF6F9446}"/>
            </c:ext>
          </c:extLst>
        </c:ser>
        <c:dLbls>
          <c:showLegendKey val="0"/>
          <c:showVal val="0"/>
          <c:showCatName val="0"/>
          <c:showSerName val="0"/>
          <c:showPercent val="0"/>
          <c:showBubbleSize val="0"/>
        </c:dLbls>
        <c:marker val="1"/>
        <c:smooth val="0"/>
        <c:axId val="369155040"/>
        <c:axId val="369153864"/>
      </c:lineChart>
      <c:dateAx>
        <c:axId val="369155040"/>
        <c:scaling>
          <c:orientation val="minMax"/>
        </c:scaling>
        <c:delete val="0"/>
        <c:axPos val="b"/>
        <c:numFmt formatCode="mmm\-yy" sourceLinked="1"/>
        <c:majorTickMark val="out"/>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369153864"/>
        <c:crosses val="autoZero"/>
        <c:auto val="1"/>
        <c:lblOffset val="100"/>
        <c:baseTimeUnit val="months"/>
      </c:dateAx>
      <c:valAx>
        <c:axId val="3691538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r>
                  <a:rPr lang="en-US" b="1">
                    <a:latin typeface="+mn-lt"/>
                  </a:rPr>
                  <a:t>Percentage assessed taken onto DIP caseloads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title>
        <c:numFmt formatCode="0%"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36915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'DOMES &amp; Phof &amp; prisoners'!$D$41</c:f>
              <c:strCache>
                <c:ptCount val="1"/>
                <c:pt idx="0">
                  <c:v>Tower Hamlets (%)</c:v>
                </c:pt>
              </c:strCache>
            </c:strRef>
          </c:tx>
          <c:spPr>
            <a:ln w="12700" cap="rnd">
              <a:solidFill>
                <a:srgbClr val="C00000"/>
              </a:solidFill>
              <a:round/>
            </a:ln>
            <a:effectLst/>
          </c:spPr>
          <c:marker>
            <c:symbol val="circle"/>
            <c:size val="5"/>
            <c:spPr>
              <a:solidFill>
                <a:srgbClr val="C00000"/>
              </a:solidFill>
              <a:ln w="9525">
                <a:noFill/>
              </a:ln>
              <a:effectLst/>
            </c:spPr>
          </c:marker>
          <c:trendline>
            <c:spPr>
              <a:ln w="19050" cap="rnd">
                <a:solidFill>
                  <a:schemeClr val="bg1">
                    <a:lumMod val="65000"/>
                  </a:schemeClr>
                </a:solidFill>
                <a:prstDash val="sysDot"/>
              </a:ln>
              <a:effectLst/>
            </c:spPr>
            <c:trendlineType val="linear"/>
            <c:dispRSqr val="0"/>
            <c:dispEq val="0"/>
          </c:trendline>
          <c:cat>
            <c:strRef>
              <c:f>'DOMES &amp; Phof &amp; prisoners'!$A$42:$A$66</c:f>
              <c:strCache>
                <c:ptCount val="25"/>
                <c:pt idx="0">
                  <c:v>Q1 2016/17</c:v>
                </c:pt>
                <c:pt idx="1">
                  <c:v>Q2 2016/17</c:v>
                </c:pt>
                <c:pt idx="2">
                  <c:v>Q3 2016/17</c:v>
                </c:pt>
                <c:pt idx="3">
                  <c:v>Q4 2016/17</c:v>
                </c:pt>
                <c:pt idx="4">
                  <c:v>Q1 2017/18</c:v>
                </c:pt>
                <c:pt idx="5">
                  <c:v>Q2 2017/18</c:v>
                </c:pt>
                <c:pt idx="6">
                  <c:v>Q3 2017/18</c:v>
                </c:pt>
                <c:pt idx="7">
                  <c:v>Q4 2017/18</c:v>
                </c:pt>
                <c:pt idx="8">
                  <c:v>Q1 2018/19</c:v>
                </c:pt>
                <c:pt idx="9">
                  <c:v>Q2 2018/19</c:v>
                </c:pt>
                <c:pt idx="10">
                  <c:v>Q3 2018/19</c:v>
                </c:pt>
                <c:pt idx="11">
                  <c:v>Q4 2018/19</c:v>
                </c:pt>
                <c:pt idx="12">
                  <c:v>Q1 2019/20</c:v>
                </c:pt>
                <c:pt idx="13">
                  <c:v>Q2 2019/20</c:v>
                </c:pt>
                <c:pt idx="14">
                  <c:v>Q3 2019/20</c:v>
                </c:pt>
                <c:pt idx="15">
                  <c:v>Q4 2019/20</c:v>
                </c:pt>
                <c:pt idx="16">
                  <c:v>Q1 2020/21</c:v>
                </c:pt>
                <c:pt idx="17">
                  <c:v>Q2 2020/21</c:v>
                </c:pt>
                <c:pt idx="18">
                  <c:v>Q3 2020/21</c:v>
                </c:pt>
                <c:pt idx="19">
                  <c:v>Q4 2020/21</c:v>
                </c:pt>
                <c:pt idx="20">
                  <c:v>Q1 2021/22</c:v>
                </c:pt>
                <c:pt idx="21">
                  <c:v>Q2 2021/22</c:v>
                </c:pt>
                <c:pt idx="22">
                  <c:v>Q3 2021/22</c:v>
                </c:pt>
                <c:pt idx="23">
                  <c:v>Q4 2021/22</c:v>
                </c:pt>
                <c:pt idx="24">
                  <c:v>Q1 2022/23</c:v>
                </c:pt>
              </c:strCache>
            </c:strRef>
          </c:cat>
          <c:val>
            <c:numRef>
              <c:f>'DOMES &amp; Phof &amp; prisoners'!$D$42:$D$66</c:f>
              <c:numCache>
                <c:formatCode>0.0%</c:formatCode>
                <c:ptCount val="25"/>
                <c:pt idx="0">
                  <c:v>0.26400000000000001</c:v>
                </c:pt>
                <c:pt idx="1">
                  <c:v>0.252</c:v>
                </c:pt>
                <c:pt idx="2">
                  <c:v>0.24199999999999999</c:v>
                </c:pt>
                <c:pt idx="3">
                  <c:v>0.221</c:v>
                </c:pt>
                <c:pt idx="4">
                  <c:v>0.249</c:v>
                </c:pt>
                <c:pt idx="5">
                  <c:v>0.25700000000000001</c:v>
                </c:pt>
                <c:pt idx="6">
                  <c:v>0.27400000000000002</c:v>
                </c:pt>
                <c:pt idx="7" formatCode="0%">
                  <c:v>0.30199999999999999</c:v>
                </c:pt>
                <c:pt idx="8">
                  <c:v>0.28350000000000003</c:v>
                </c:pt>
                <c:pt idx="9">
                  <c:v>0.246</c:v>
                </c:pt>
                <c:pt idx="10" formatCode="0%">
                  <c:v>0.24</c:v>
                </c:pt>
                <c:pt idx="11">
                  <c:v>0.20699999999999999</c:v>
                </c:pt>
                <c:pt idx="12" formatCode="0%">
                  <c:v>0.23</c:v>
                </c:pt>
                <c:pt idx="13">
                  <c:v>0.311</c:v>
                </c:pt>
                <c:pt idx="14" formatCode="0%">
                  <c:v>0.32</c:v>
                </c:pt>
                <c:pt idx="15">
                  <c:v>0.29600000000000004</c:v>
                </c:pt>
                <c:pt idx="16">
                  <c:v>0.29699999999999999</c:v>
                </c:pt>
                <c:pt idx="17">
                  <c:v>0.23499999999999999</c:v>
                </c:pt>
                <c:pt idx="18">
                  <c:v>0.24100000000000002</c:v>
                </c:pt>
                <c:pt idx="19">
                  <c:v>0.247</c:v>
                </c:pt>
                <c:pt idx="20">
                  <c:v>0.20399999999999999</c:v>
                </c:pt>
                <c:pt idx="21">
                  <c:v>0.17599999999999999</c:v>
                </c:pt>
                <c:pt idx="22">
                  <c:v>0.15</c:v>
                </c:pt>
                <c:pt idx="23">
                  <c:v>0.159</c:v>
                </c:pt>
                <c:pt idx="24">
                  <c:v>0.17699999999999999</c:v>
                </c:pt>
              </c:numCache>
            </c:numRef>
          </c:val>
          <c:smooth val="0"/>
          <c:extLst>
            <c:ext xmlns:c16="http://schemas.microsoft.com/office/drawing/2014/chart" uri="{C3380CC4-5D6E-409C-BE32-E72D297353CC}">
              <c16:uniqueId val="{00000001-A8CA-4F17-B675-4FB2AADBF3E4}"/>
            </c:ext>
          </c:extLst>
        </c:ser>
        <c:ser>
          <c:idx val="1"/>
          <c:order val="1"/>
          <c:tx>
            <c:strRef>
              <c:f>'DOMES &amp; Phof &amp; prisoners'!$E$41</c:f>
              <c:strCache>
                <c:ptCount val="1"/>
                <c:pt idx="0">
                  <c:v>National Rate (%)</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'DOMES &amp; Phof &amp; prisoners'!$A$42:$A$66</c:f>
              <c:strCache>
                <c:ptCount val="25"/>
                <c:pt idx="0">
                  <c:v>Q1 2016/17</c:v>
                </c:pt>
                <c:pt idx="1">
                  <c:v>Q2 2016/17</c:v>
                </c:pt>
                <c:pt idx="2">
                  <c:v>Q3 2016/17</c:v>
                </c:pt>
                <c:pt idx="3">
                  <c:v>Q4 2016/17</c:v>
                </c:pt>
                <c:pt idx="4">
                  <c:v>Q1 2017/18</c:v>
                </c:pt>
                <c:pt idx="5">
                  <c:v>Q2 2017/18</c:v>
                </c:pt>
                <c:pt idx="6">
                  <c:v>Q3 2017/18</c:v>
                </c:pt>
                <c:pt idx="7">
                  <c:v>Q4 2017/18</c:v>
                </c:pt>
                <c:pt idx="8">
                  <c:v>Q1 2018/19</c:v>
                </c:pt>
                <c:pt idx="9">
                  <c:v>Q2 2018/19</c:v>
                </c:pt>
                <c:pt idx="10">
                  <c:v>Q3 2018/19</c:v>
                </c:pt>
                <c:pt idx="11">
                  <c:v>Q4 2018/19</c:v>
                </c:pt>
                <c:pt idx="12">
                  <c:v>Q1 2019/20</c:v>
                </c:pt>
                <c:pt idx="13">
                  <c:v>Q2 2019/20</c:v>
                </c:pt>
                <c:pt idx="14">
                  <c:v>Q3 2019/20</c:v>
                </c:pt>
                <c:pt idx="15">
                  <c:v>Q4 2019/20</c:v>
                </c:pt>
                <c:pt idx="16">
                  <c:v>Q1 2020/21</c:v>
                </c:pt>
                <c:pt idx="17">
                  <c:v>Q2 2020/21</c:v>
                </c:pt>
                <c:pt idx="18">
                  <c:v>Q3 2020/21</c:v>
                </c:pt>
                <c:pt idx="19">
                  <c:v>Q4 2020/21</c:v>
                </c:pt>
                <c:pt idx="20">
                  <c:v>Q1 2021/22</c:v>
                </c:pt>
                <c:pt idx="21">
                  <c:v>Q2 2021/22</c:v>
                </c:pt>
                <c:pt idx="22">
                  <c:v>Q3 2021/22</c:v>
                </c:pt>
                <c:pt idx="23">
                  <c:v>Q4 2021/22</c:v>
                </c:pt>
                <c:pt idx="24">
                  <c:v>Q1 2022/23</c:v>
                </c:pt>
              </c:strCache>
            </c:strRef>
          </c:cat>
          <c:val>
            <c:numRef>
              <c:f>'DOMES &amp; Phof &amp; prisoners'!$E$42:$E$66</c:f>
              <c:numCache>
                <c:formatCode>0.0%</c:formatCode>
                <c:ptCount val="25"/>
                <c:pt idx="0">
                  <c:v>0.30299999999999999</c:v>
                </c:pt>
                <c:pt idx="1">
                  <c:v>0.30199999999999999</c:v>
                </c:pt>
                <c:pt idx="2">
                  <c:v>0.29799999999999999</c:v>
                </c:pt>
                <c:pt idx="3">
                  <c:v>0.29799999999999999</c:v>
                </c:pt>
                <c:pt idx="4">
                  <c:v>0.30299999999999999</c:v>
                </c:pt>
                <c:pt idx="5">
                  <c:v>0.30499999999999999</c:v>
                </c:pt>
                <c:pt idx="6">
                  <c:v>0.314</c:v>
                </c:pt>
                <c:pt idx="7">
                  <c:v>0.315</c:v>
                </c:pt>
                <c:pt idx="8">
                  <c:v>0.32100000000000001</c:v>
                </c:pt>
                <c:pt idx="9">
                  <c:v>0.32500000000000001</c:v>
                </c:pt>
                <c:pt idx="10">
                  <c:v>0.32900000000000001</c:v>
                </c:pt>
                <c:pt idx="11">
                  <c:v>0.33600000000000002</c:v>
                </c:pt>
                <c:pt idx="12">
                  <c:v>0.34200000000000003</c:v>
                </c:pt>
                <c:pt idx="13">
                  <c:v>0.34499999999999997</c:v>
                </c:pt>
                <c:pt idx="14">
                  <c:v>0.34599999999999997</c:v>
                </c:pt>
                <c:pt idx="15">
                  <c:v>0.34499999999999997</c:v>
                </c:pt>
                <c:pt idx="16">
                  <c:v>0.34499999999999997</c:v>
                </c:pt>
                <c:pt idx="17">
                  <c:v>0.35</c:v>
                </c:pt>
                <c:pt idx="18">
                  <c:v>0.36399999999999999</c:v>
                </c:pt>
                <c:pt idx="19">
                  <c:v>0.374</c:v>
                </c:pt>
                <c:pt idx="20">
                  <c:v>0.38100000000000001</c:v>
                </c:pt>
                <c:pt idx="21">
                  <c:v>0.375</c:v>
                </c:pt>
                <c:pt idx="22">
                  <c:v>0.374</c:v>
                </c:pt>
                <c:pt idx="23">
                  <c:v>0.373</c:v>
                </c:pt>
                <c:pt idx="24">
                  <c:v>0.374</c:v>
                </c:pt>
              </c:numCache>
            </c:numRef>
          </c:val>
          <c:smooth val="0"/>
          <c:extLst>
            <c:ext xmlns:c16="http://schemas.microsoft.com/office/drawing/2014/chart" uri="{C3380CC4-5D6E-409C-BE32-E72D297353CC}">
              <c16:uniqueId val="{00000002-A8CA-4F17-B675-4FB2AADBF3E4}"/>
            </c:ext>
          </c:extLst>
        </c:ser>
        <c:dLbls>
          <c:showLegendKey val="0"/>
          <c:showVal val="0"/>
          <c:showCatName val="0"/>
          <c:showSerName val="0"/>
          <c:showPercent val="0"/>
          <c:showBubbleSize val="0"/>
        </c:dLbls>
        <c:marker val="1"/>
        <c:smooth val="0"/>
        <c:axId val="369147984"/>
        <c:axId val="369148376"/>
      </c:lineChart>
      <c:catAx>
        <c:axId val="369147984"/>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369148376"/>
        <c:crosses val="autoZero"/>
        <c:auto val="1"/>
        <c:lblAlgn val="ctr"/>
        <c:lblOffset val="100"/>
        <c:noMultiLvlLbl val="0"/>
      </c:catAx>
      <c:valAx>
        <c:axId val="369148376"/>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36914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3'!$C$38</c:f>
              <c:strCache>
                <c:ptCount val="1"/>
                <c:pt idx="0">
                  <c:v>Percentage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3'!$A$39:$A$53</c:f>
              <c:strCache>
                <c:ptCount val="15"/>
                <c:pt idx="0">
                  <c:v>I don’t think any of these are an issue locally</c:v>
                </c:pt>
                <c:pt idx="1">
                  <c:v>Steroids</c:v>
                </c:pt>
                <c:pt idx="2">
                  <c:v>Other (please specify)</c:v>
                </c:pt>
                <c:pt idx="3">
                  <c:v>Prescription medicines</c:v>
                </c:pt>
                <c:pt idx="4">
                  <c:v>Purple drank/Lean</c:v>
                </c:pt>
                <c:pt idx="5">
                  <c:v>Ecstasy</c:v>
                </c:pt>
                <c:pt idx="6">
                  <c:v>Solvents</c:v>
                </c:pt>
                <c:pt idx="7">
                  <c:v>Ketamine</c:v>
                </c:pt>
                <c:pt idx="8">
                  <c:v>Amphetamines (including speed)</c:v>
                </c:pt>
                <c:pt idx="9">
                  <c:v>Cocaine (powder cocaine)</c:v>
                </c:pt>
                <c:pt idx="10">
                  <c:v>Heroin</c:v>
                </c:pt>
                <c:pt idx="11">
                  <c:v>Alcohol</c:v>
                </c:pt>
                <c:pt idx="12">
                  <c:v>Crack cocaine</c:v>
                </c:pt>
                <c:pt idx="13">
                  <c:v>Cannabis (marijuana, weed, skunk, dope, grass)</c:v>
                </c:pt>
                <c:pt idx="14">
                  <c:v>Nitrous oxide/laughing gas (balloons)</c:v>
                </c:pt>
              </c:strCache>
            </c:strRef>
          </c:cat>
          <c:val>
            <c:numRef>
              <c:f>'Question 3'!$C$39:$C$53</c:f>
              <c:numCache>
                <c:formatCode>0%</c:formatCode>
                <c:ptCount val="15"/>
                <c:pt idx="0">
                  <c:v>1.8072289156626505E-2</c:v>
                </c:pt>
                <c:pt idx="1">
                  <c:v>3.614457831325301E-2</c:v>
                </c:pt>
                <c:pt idx="2">
                  <c:v>5.4216867469879519E-2</c:v>
                </c:pt>
                <c:pt idx="3">
                  <c:v>0.12650602409638553</c:v>
                </c:pt>
                <c:pt idx="4">
                  <c:v>0.12650602409638553</c:v>
                </c:pt>
                <c:pt idx="5">
                  <c:v>0.13855421686746988</c:v>
                </c:pt>
                <c:pt idx="6">
                  <c:v>0.13855421686746988</c:v>
                </c:pt>
                <c:pt idx="7">
                  <c:v>0.13855421686746988</c:v>
                </c:pt>
                <c:pt idx="8">
                  <c:v>0.16265060240963855</c:v>
                </c:pt>
                <c:pt idx="9">
                  <c:v>0.42771084337349397</c:v>
                </c:pt>
                <c:pt idx="10">
                  <c:v>0.63253012048192769</c:v>
                </c:pt>
                <c:pt idx="11">
                  <c:v>0.65662650602409633</c:v>
                </c:pt>
                <c:pt idx="12">
                  <c:v>0.66867469879518071</c:v>
                </c:pt>
                <c:pt idx="13">
                  <c:v>0.6987951807228916</c:v>
                </c:pt>
                <c:pt idx="14">
                  <c:v>0.72289156626506024</c:v>
                </c:pt>
              </c:numCache>
            </c:numRef>
          </c:val>
          <c:extLst>
            <c:ext xmlns:c16="http://schemas.microsoft.com/office/drawing/2014/chart" uri="{C3380CC4-5D6E-409C-BE32-E72D297353CC}">
              <c16:uniqueId val="{00000000-6932-4CAA-B038-E5CCF490C813}"/>
            </c:ext>
          </c:extLst>
        </c:ser>
        <c:dLbls>
          <c:showLegendKey val="0"/>
          <c:showVal val="0"/>
          <c:showCatName val="0"/>
          <c:showSerName val="0"/>
          <c:showPercent val="0"/>
          <c:showBubbleSize val="0"/>
        </c:dLbls>
        <c:gapWidth val="182"/>
        <c:axId val="369154648"/>
        <c:axId val="369150728"/>
      </c:barChart>
      <c:catAx>
        <c:axId val="369154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0728"/>
        <c:crosses val="autoZero"/>
        <c:auto val="1"/>
        <c:lblAlgn val="ctr"/>
        <c:lblOffset val="100"/>
        <c:noMultiLvlLbl val="0"/>
      </c:catAx>
      <c:valAx>
        <c:axId val="3691507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4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'Question 4'!$B$23</c:f>
              <c:strCache>
                <c:ptCount val="1"/>
                <c:pt idx="0">
                  <c:v>Total</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4'!$A$28:$A$38</c:f>
              <c:strCache>
                <c:ptCount val="11"/>
                <c:pt idx="0">
                  <c:v>Amphetamines (including speed)</c:v>
                </c:pt>
                <c:pt idx="1">
                  <c:v>Solvents</c:v>
                </c:pt>
                <c:pt idx="2">
                  <c:v>Purple drank/Lean</c:v>
                </c:pt>
                <c:pt idx="3">
                  <c:v>I don’t think any of these are an issue locally</c:v>
                </c:pt>
                <c:pt idx="4">
                  <c:v>Cocaine (powder cocaine)</c:v>
                </c:pt>
                <c:pt idx="5">
                  <c:v>Other (please specify)</c:v>
                </c:pt>
                <c:pt idx="6">
                  <c:v>Heroin</c:v>
                </c:pt>
                <c:pt idx="7">
                  <c:v>Alcohol</c:v>
                </c:pt>
                <c:pt idx="8">
                  <c:v>Cannabis/marijuana (marijuana, weed, skunk, dope, grass)</c:v>
                </c:pt>
                <c:pt idx="9">
                  <c:v>Crack cocaine</c:v>
                </c:pt>
                <c:pt idx="10">
                  <c:v>Nitrous oxide/laughing gas (balloons)</c:v>
                </c:pt>
              </c:strCache>
            </c:strRef>
          </c:cat>
          <c:val>
            <c:numRef>
              <c:f>'Question 4'!$B$28:$B$38</c:f>
              <c:numCache>
                <c:formatCode>0%</c:formatCode>
                <c:ptCount val="11"/>
                <c:pt idx="0">
                  <c:v>6.1349693251533744E-3</c:v>
                </c:pt>
                <c:pt idx="1">
                  <c:v>6.1349693251533744E-3</c:v>
                </c:pt>
                <c:pt idx="2">
                  <c:v>1.2269938650306749E-2</c:v>
                </c:pt>
                <c:pt idx="3">
                  <c:v>1.2269938650306749E-2</c:v>
                </c:pt>
                <c:pt idx="4">
                  <c:v>1.8404907975460124E-2</c:v>
                </c:pt>
                <c:pt idx="5">
                  <c:v>5.5214723926380369E-2</c:v>
                </c:pt>
                <c:pt idx="6">
                  <c:v>0.10429447852760736</c:v>
                </c:pt>
                <c:pt idx="7">
                  <c:v>0.12269938650306748</c:v>
                </c:pt>
                <c:pt idx="8">
                  <c:v>0.12269938650306748</c:v>
                </c:pt>
                <c:pt idx="9">
                  <c:v>0.26380368098159507</c:v>
                </c:pt>
                <c:pt idx="10">
                  <c:v>0.27607361963190186</c:v>
                </c:pt>
              </c:numCache>
            </c:numRef>
          </c:val>
          <c:extLst>
            <c:ext xmlns:c16="http://schemas.microsoft.com/office/drawing/2014/chart" uri="{C3380CC4-5D6E-409C-BE32-E72D297353CC}">
              <c16:uniqueId val="{00000000-812B-4079-89AF-63E1E5731503}"/>
            </c:ext>
          </c:extLst>
        </c:ser>
        <c:dLbls>
          <c:showLegendKey val="0"/>
          <c:showVal val="0"/>
          <c:showCatName val="0"/>
          <c:showSerName val="0"/>
          <c:showPercent val="0"/>
          <c:showBubbleSize val="0"/>
        </c:dLbls>
        <c:gapWidth val="182"/>
        <c:axId val="369149160"/>
        <c:axId val="369151120"/>
      </c:barChart>
      <c:catAx>
        <c:axId val="369149160"/>
        <c:scaling>
          <c:orientation val="minMax"/>
        </c:scaling>
        <c:delete val="0"/>
        <c:axPos val="l"/>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1120"/>
        <c:crosses val="autoZero"/>
        <c:auto val="1"/>
        <c:lblAlgn val="ctr"/>
        <c:lblOffset val="100"/>
        <c:noMultiLvlLbl val="0"/>
      </c:catAx>
      <c:valAx>
        <c:axId val="3691511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49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357515310586167"/>
          <c:y val="5.0228310502283102E-2"/>
          <c:w val="0.42260266355594439"/>
          <c:h val="0.84384352640851401"/>
        </c:manualLayout>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6'!$A$5:$A$14</c:f>
              <c:strCache>
                <c:ptCount val="10"/>
                <c:pt idx="0">
                  <c:v>Other (please specify)</c:v>
                </c:pt>
                <c:pt idx="1">
                  <c:v>Creation of controlled drinking zones</c:v>
                </c:pt>
                <c:pt idx="2">
                  <c:v>Stricter licensing of on-licence premises</c:v>
                </c:pt>
                <c:pt idx="3">
                  <c:v>Reducing the number of licensed premises in the borough</c:v>
                </c:pt>
                <c:pt idx="4">
                  <c:v>Stricter licensing of off-licenses</c:v>
                </c:pt>
                <c:pt idx="5">
                  <c:v>information and public health campaigns</c:v>
                </c:pt>
                <c:pt idx="6">
                  <c:v>Harm reduction initiatives</c:v>
                </c:pt>
                <c:pt idx="7">
                  <c:v>Improved pathways to treatment</c:v>
                </c:pt>
                <c:pt idx="8">
                  <c:v>Interventions in schools</c:v>
                </c:pt>
                <c:pt idx="9">
                  <c:v>Increased policing/ presence (e.g. PCSOs)</c:v>
                </c:pt>
              </c:strCache>
            </c:strRef>
          </c:cat>
          <c:val>
            <c:numRef>
              <c:f>'Question 6'!$B$5:$B$14</c:f>
              <c:numCache>
                <c:formatCode>0%</c:formatCode>
                <c:ptCount val="10"/>
                <c:pt idx="0">
                  <c:v>0.18179999999999999</c:v>
                </c:pt>
                <c:pt idx="1">
                  <c:v>0.18179999999999999</c:v>
                </c:pt>
                <c:pt idx="2">
                  <c:v>0.21429999999999999</c:v>
                </c:pt>
                <c:pt idx="3">
                  <c:v>0.2273</c:v>
                </c:pt>
                <c:pt idx="4">
                  <c:v>0.2727</c:v>
                </c:pt>
                <c:pt idx="5">
                  <c:v>0.33119999999999999</c:v>
                </c:pt>
                <c:pt idx="6">
                  <c:v>0.3831</c:v>
                </c:pt>
                <c:pt idx="7">
                  <c:v>0.5</c:v>
                </c:pt>
                <c:pt idx="8">
                  <c:v>0.51300000000000001</c:v>
                </c:pt>
                <c:pt idx="9">
                  <c:v>0.70779999999999998</c:v>
                </c:pt>
              </c:numCache>
            </c:numRef>
          </c:val>
          <c:extLst>
            <c:ext xmlns:c16="http://schemas.microsoft.com/office/drawing/2014/chart" uri="{C3380CC4-5D6E-409C-BE32-E72D297353CC}">
              <c16:uniqueId val="{00000000-D85D-4AAC-91A5-53A7FF2AA351}"/>
            </c:ext>
          </c:extLst>
        </c:ser>
        <c:dLbls>
          <c:showLegendKey val="0"/>
          <c:showVal val="0"/>
          <c:showCatName val="0"/>
          <c:showSerName val="0"/>
          <c:showPercent val="0"/>
          <c:showBubbleSize val="0"/>
        </c:dLbls>
        <c:gapWidth val="182"/>
        <c:axId val="369152688"/>
        <c:axId val="369153080"/>
      </c:barChart>
      <c:catAx>
        <c:axId val="369152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3080"/>
        <c:crosses val="autoZero"/>
        <c:auto val="1"/>
        <c:lblAlgn val="l"/>
        <c:lblOffset val="100"/>
        <c:noMultiLvlLbl val="0"/>
      </c:catAx>
      <c:valAx>
        <c:axId val="36915308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'Question 7'!$E$3</c:f>
              <c:strCache>
                <c:ptCount val="1"/>
                <c:pt idx="0">
                  <c:v>%</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7'!$A$4:$A$13</c:f>
              <c:strCache>
                <c:ptCount val="10"/>
                <c:pt idx="0">
                  <c:v>Other (please specify)</c:v>
                </c:pt>
                <c:pt idx="1">
                  <c:v>Family Therapy</c:v>
                </c:pt>
                <c:pt idx="2">
                  <c:v>Don't know</c:v>
                </c:pt>
                <c:pt idx="3">
                  <c:v>Mosque</c:v>
                </c:pt>
                <c:pt idx="4">
                  <c:v>Go to a pharmacy</c:v>
                </c:pt>
                <c:pt idx="5">
                  <c:v>Contact the local hospital</c:v>
                </c:pt>
                <c:pt idx="6">
                  <c:v>Access telephone support services</c:v>
                </c:pt>
                <c:pt idx="7">
                  <c:v>Access online information</c:v>
                </c:pt>
                <c:pt idx="8">
                  <c:v>Self-referral into the treatment service (RESET Treatment and recovery Service)</c:v>
                </c:pt>
                <c:pt idx="9">
                  <c:v>Contact your GP</c:v>
                </c:pt>
              </c:strCache>
            </c:strRef>
          </c:cat>
          <c:val>
            <c:numRef>
              <c:f>'Question 7'!$E$4:$E$13</c:f>
              <c:numCache>
                <c:formatCode>0%</c:formatCode>
                <c:ptCount val="10"/>
                <c:pt idx="0">
                  <c:v>3.4013605442176874E-2</c:v>
                </c:pt>
                <c:pt idx="1">
                  <c:v>6.8027210884353739E-3</c:v>
                </c:pt>
                <c:pt idx="2">
                  <c:v>1.3605442176870748E-2</c:v>
                </c:pt>
                <c:pt idx="3">
                  <c:v>1.3605442176870748E-2</c:v>
                </c:pt>
                <c:pt idx="4">
                  <c:v>2.0408163265306121E-2</c:v>
                </c:pt>
                <c:pt idx="5">
                  <c:v>2.7210884353741496E-2</c:v>
                </c:pt>
                <c:pt idx="6">
                  <c:v>7.4829931972789115E-2</c:v>
                </c:pt>
                <c:pt idx="7">
                  <c:v>0.21768707482993196</c:v>
                </c:pt>
                <c:pt idx="8">
                  <c:v>0.27891156462585032</c:v>
                </c:pt>
                <c:pt idx="9">
                  <c:v>0.31292517006802723</c:v>
                </c:pt>
              </c:numCache>
            </c:numRef>
          </c:val>
          <c:extLst>
            <c:ext xmlns:c16="http://schemas.microsoft.com/office/drawing/2014/chart" uri="{C3380CC4-5D6E-409C-BE32-E72D297353CC}">
              <c16:uniqueId val="{00000000-EBAF-48FE-BADC-201D72F7D9F4}"/>
            </c:ext>
          </c:extLst>
        </c:ser>
        <c:dLbls>
          <c:showLegendKey val="0"/>
          <c:showVal val="0"/>
          <c:showCatName val="0"/>
          <c:showSerName val="0"/>
          <c:showPercent val="0"/>
          <c:showBubbleSize val="0"/>
        </c:dLbls>
        <c:gapWidth val="182"/>
        <c:axId val="369911368"/>
        <c:axId val="369908624"/>
      </c:barChart>
      <c:catAx>
        <c:axId val="369911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8624"/>
        <c:crosses val="autoZero"/>
        <c:auto val="1"/>
        <c:lblAlgn val="ctr"/>
        <c:lblOffset val="100"/>
        <c:noMultiLvlLbl val="0"/>
      </c:catAx>
      <c:valAx>
        <c:axId val="369908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11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Sheet12!$D$44</c:f>
              <c:strCache>
                <c:ptCount val="1"/>
                <c:pt idx="0">
                  <c:v>England</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strRef>
              <c:f>Sheet12!$C$45:$C$57</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Sheet12!$D$45:$D$57</c:f>
              <c:numCache>
                <c:formatCode>0.0</c:formatCode>
                <c:ptCount val="13"/>
                <c:pt idx="0">
                  <c:v>465.1823</c:v>
                </c:pt>
                <c:pt idx="1">
                  <c:v>515.40959999999995</c:v>
                </c:pt>
                <c:pt idx="2">
                  <c:v>555.38779999999997</c:v>
                </c:pt>
                <c:pt idx="3">
                  <c:v>586.73249999999996</c:v>
                </c:pt>
                <c:pt idx="4">
                  <c:v>567.71820000000002</c:v>
                </c:pt>
                <c:pt idx="5">
                  <c:v>584.16340000000002</c:v>
                </c:pt>
                <c:pt idx="6">
                  <c:v>575.60979999999995</c:v>
                </c:pt>
                <c:pt idx="7">
                  <c:v>583.19730000000004</c:v>
                </c:pt>
                <c:pt idx="8">
                  <c:v>563.31640000000004</c:v>
                </c:pt>
                <c:pt idx="9">
                  <c:v>569.96029999999996</c:v>
                </c:pt>
                <c:pt idx="10">
                  <c:v>626.32219999999995</c:v>
                </c:pt>
                <c:pt idx="11">
                  <c:v>644.09910000000002</c:v>
                </c:pt>
                <c:pt idx="12">
                  <c:v>586.58339999999998</c:v>
                </c:pt>
              </c:numCache>
            </c:numRef>
          </c:val>
          <c:smooth val="1"/>
          <c:extLst>
            <c:ext xmlns:c16="http://schemas.microsoft.com/office/drawing/2014/chart" uri="{C3380CC4-5D6E-409C-BE32-E72D297353CC}">
              <c16:uniqueId val="{00000000-8251-41A0-BF47-E2BD356056B2}"/>
            </c:ext>
          </c:extLst>
        </c:ser>
        <c:ser>
          <c:idx val="1"/>
          <c:order val="1"/>
          <c:tx>
            <c:strRef>
              <c:f>Sheet12!$E$44</c:f>
              <c:strCache>
                <c:ptCount val="1"/>
                <c:pt idx="0">
                  <c:v>London region</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Sheet12!$C$45:$C$57</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Sheet12!$E$45:$E$57</c:f>
              <c:numCache>
                <c:formatCode>0.0</c:formatCode>
                <c:ptCount val="13"/>
                <c:pt idx="0">
                  <c:v>415.69</c:v>
                </c:pt>
                <c:pt idx="1">
                  <c:v>469.04</c:v>
                </c:pt>
                <c:pt idx="2">
                  <c:v>522.56349999999998</c:v>
                </c:pt>
                <c:pt idx="3">
                  <c:v>576.28489999999999</c:v>
                </c:pt>
                <c:pt idx="4">
                  <c:v>571.06110000000001</c:v>
                </c:pt>
                <c:pt idx="5">
                  <c:v>559.73069999999996</c:v>
                </c:pt>
                <c:pt idx="6">
                  <c:v>541.50750000000005</c:v>
                </c:pt>
                <c:pt idx="7">
                  <c:v>547.24580000000003</c:v>
                </c:pt>
                <c:pt idx="8">
                  <c:v>523.36869999999999</c:v>
                </c:pt>
                <c:pt idx="9">
                  <c:v>544.05870000000004</c:v>
                </c:pt>
                <c:pt idx="10">
                  <c:v>602.20119999999997</c:v>
                </c:pt>
                <c:pt idx="11">
                  <c:v>598.3048</c:v>
                </c:pt>
                <c:pt idx="12">
                  <c:v>515.00519999999995</c:v>
                </c:pt>
              </c:numCache>
            </c:numRef>
          </c:val>
          <c:smooth val="1"/>
          <c:extLst>
            <c:ext xmlns:c16="http://schemas.microsoft.com/office/drawing/2014/chart" uri="{C3380CC4-5D6E-409C-BE32-E72D297353CC}">
              <c16:uniqueId val="{00000001-8251-41A0-BF47-E2BD356056B2}"/>
            </c:ext>
          </c:extLst>
        </c:ser>
        <c:ser>
          <c:idx val="2"/>
          <c:order val="2"/>
          <c:tx>
            <c:strRef>
              <c:f>Sheet12!$F$44</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strRef>
              <c:f>Sheet12!$C$45:$C$57</c:f>
              <c:strCache>
                <c:ptCount val="13"/>
                <c:pt idx="0">
                  <c:v>2008/09</c:v>
                </c:pt>
                <c:pt idx="1">
                  <c:v>2009/10</c:v>
                </c:pt>
                <c:pt idx="2">
                  <c:v>2010/11</c:v>
                </c:pt>
                <c:pt idx="3">
                  <c:v>2011/12</c:v>
                </c:pt>
                <c:pt idx="4">
                  <c:v>2012/13</c:v>
                </c:pt>
                <c:pt idx="5">
                  <c:v>2013/14</c:v>
                </c:pt>
                <c:pt idx="6">
                  <c:v>2014/15</c:v>
                </c:pt>
                <c:pt idx="7">
                  <c:v>2015/16</c:v>
                </c:pt>
                <c:pt idx="8">
                  <c:v>2016/17</c:v>
                </c:pt>
                <c:pt idx="9">
                  <c:v>2017/18</c:v>
                </c:pt>
                <c:pt idx="10">
                  <c:v>2018/19</c:v>
                </c:pt>
                <c:pt idx="11">
                  <c:v>2019/20</c:v>
                </c:pt>
                <c:pt idx="12">
                  <c:v>2020/21</c:v>
                </c:pt>
              </c:strCache>
            </c:strRef>
          </c:cat>
          <c:val>
            <c:numRef>
              <c:f>Sheet12!$F$45:$F$57</c:f>
              <c:numCache>
                <c:formatCode>0.0</c:formatCode>
                <c:ptCount val="13"/>
                <c:pt idx="0">
                  <c:v>479.85759999999999</c:v>
                </c:pt>
                <c:pt idx="1">
                  <c:v>567.36130000000003</c:v>
                </c:pt>
                <c:pt idx="2">
                  <c:v>774.71029999999996</c:v>
                </c:pt>
                <c:pt idx="3">
                  <c:v>773.49530000000004</c:v>
                </c:pt>
                <c:pt idx="4">
                  <c:v>801.26149999999996</c:v>
                </c:pt>
                <c:pt idx="5">
                  <c:v>712.03869999999995</c:v>
                </c:pt>
                <c:pt idx="6">
                  <c:v>724.85919999999999</c:v>
                </c:pt>
                <c:pt idx="7">
                  <c:v>693.32910000000004</c:v>
                </c:pt>
                <c:pt idx="8">
                  <c:v>722.27170000000001</c:v>
                </c:pt>
                <c:pt idx="9">
                  <c:v>626.22739999999999</c:v>
                </c:pt>
                <c:pt idx="10">
                  <c:v>742.92719999999997</c:v>
                </c:pt>
                <c:pt idx="11">
                  <c:v>664.88829999999996</c:v>
                </c:pt>
                <c:pt idx="12">
                  <c:v>558.03530000000001</c:v>
                </c:pt>
              </c:numCache>
            </c:numRef>
          </c:val>
          <c:smooth val="1"/>
          <c:extLst>
            <c:ext xmlns:c16="http://schemas.microsoft.com/office/drawing/2014/chart" uri="{C3380CC4-5D6E-409C-BE32-E72D297353CC}">
              <c16:uniqueId val="{00000003-8251-41A0-BF47-E2BD356056B2}"/>
            </c:ext>
          </c:extLst>
        </c:ser>
        <c:dLbls>
          <c:showLegendKey val="0"/>
          <c:showVal val="0"/>
          <c:showCatName val="0"/>
          <c:showSerName val="0"/>
          <c:showPercent val="0"/>
          <c:showBubbleSize val="0"/>
        </c:dLbls>
        <c:marker val="1"/>
        <c:smooth val="0"/>
        <c:axId val="257617632"/>
        <c:axId val="257619984"/>
      </c:lineChart>
      <c:catAx>
        <c:axId val="257617632"/>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19984"/>
        <c:crosses val="autoZero"/>
        <c:auto val="1"/>
        <c:lblAlgn val="ctr"/>
        <c:lblOffset val="100"/>
        <c:noMultiLvlLbl val="0"/>
      </c:catAx>
      <c:valAx>
        <c:axId val="25761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b="1"/>
                  <a:t>Hospital Admissions Rate</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17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'Question 8'!$C$7</c:f>
              <c:strCache>
                <c:ptCount val="1"/>
                <c:pt idx="0">
                  <c:v>Percentage</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8'!$A$8:$A$18</c:f>
              <c:strCache>
                <c:ptCount val="11"/>
                <c:pt idx="0">
                  <c:v>0</c:v>
                </c:pt>
                <c:pt idx="1">
                  <c:v>1</c:v>
                </c:pt>
                <c:pt idx="2">
                  <c:v>2</c:v>
                </c:pt>
                <c:pt idx="3">
                  <c:v>3</c:v>
                </c:pt>
                <c:pt idx="4">
                  <c:v>4</c:v>
                </c:pt>
                <c:pt idx="5">
                  <c:v>5</c:v>
                </c:pt>
                <c:pt idx="6">
                  <c:v>6</c:v>
                </c:pt>
                <c:pt idx="7">
                  <c:v>7</c:v>
                </c:pt>
                <c:pt idx="8">
                  <c:v>8</c:v>
                </c:pt>
                <c:pt idx="9">
                  <c:v>9</c:v>
                </c:pt>
                <c:pt idx="10">
                  <c:v>10</c:v>
                </c:pt>
              </c:strCache>
            </c:strRef>
          </c:cat>
          <c:val>
            <c:numRef>
              <c:f>'Question 8'!$C$8:$C$18</c:f>
              <c:numCache>
                <c:formatCode>0%</c:formatCode>
                <c:ptCount val="11"/>
                <c:pt idx="0">
                  <c:v>2.7586206896551724E-2</c:v>
                </c:pt>
                <c:pt idx="1">
                  <c:v>4.8275862068965517E-2</c:v>
                </c:pt>
                <c:pt idx="2">
                  <c:v>4.1379310344827586E-2</c:v>
                </c:pt>
                <c:pt idx="3">
                  <c:v>5.5172413793103448E-2</c:v>
                </c:pt>
                <c:pt idx="4">
                  <c:v>4.1379310344827586E-2</c:v>
                </c:pt>
                <c:pt idx="5">
                  <c:v>9.6551724137931033E-2</c:v>
                </c:pt>
                <c:pt idx="6">
                  <c:v>8.9655172413793102E-2</c:v>
                </c:pt>
                <c:pt idx="7">
                  <c:v>0.1310344827586207</c:v>
                </c:pt>
                <c:pt idx="8">
                  <c:v>0.1793103448275862</c:v>
                </c:pt>
                <c:pt idx="9">
                  <c:v>8.9655172413793102E-2</c:v>
                </c:pt>
                <c:pt idx="10">
                  <c:v>0.2</c:v>
                </c:pt>
              </c:numCache>
            </c:numRef>
          </c:val>
          <c:extLst>
            <c:ext xmlns:c16="http://schemas.microsoft.com/office/drawing/2014/chart" uri="{C3380CC4-5D6E-409C-BE32-E72D297353CC}">
              <c16:uniqueId val="{00000000-FF11-4762-A3B5-7F732507AD57}"/>
            </c:ext>
          </c:extLst>
        </c:ser>
        <c:dLbls>
          <c:showLegendKey val="0"/>
          <c:showVal val="0"/>
          <c:showCatName val="0"/>
          <c:showSerName val="0"/>
          <c:showPercent val="0"/>
          <c:showBubbleSize val="0"/>
        </c:dLbls>
        <c:gapWidth val="219"/>
        <c:overlap val="-27"/>
        <c:axId val="369906664"/>
        <c:axId val="369909408"/>
      </c:barChart>
      <c:catAx>
        <c:axId val="369906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0</a:t>
                </a:r>
                <a:r>
                  <a:rPr lang="en-US" baseline="0"/>
                  <a:t> = No effect 				10 = Total Effect</a:t>
                </a:r>
              </a:p>
            </c:rich>
          </c:tx>
          <c:layout>
            <c:manualLayout>
              <c:xMode val="edge"/>
              <c:yMode val="edge"/>
              <c:x val="0.13224900816519661"/>
              <c:y val="0.913581443345222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9408"/>
        <c:crosses val="autoZero"/>
        <c:auto val="1"/>
        <c:lblAlgn val="ctr"/>
        <c:lblOffset val="100"/>
        <c:noMultiLvlLbl val="0"/>
      </c:catAx>
      <c:valAx>
        <c:axId val="369909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6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9'!$G$4:$G$12</c:f>
              <c:strCache>
                <c:ptCount val="9"/>
                <c:pt idx="0">
                  <c:v>Other </c:v>
                </c:pt>
                <c:pt idx="1">
                  <c:v>Street drinking</c:v>
                </c:pt>
                <c:pt idx="2">
                  <c:v>Rowdy behaviour</c:v>
                </c:pt>
                <c:pt idx="3">
                  <c:v>Fear of gangs</c:v>
                </c:pt>
                <c:pt idx="4">
                  <c:v>Fear of violent crime</c:v>
                </c:pt>
                <c:pt idx="5">
                  <c:v>Public drug consumption</c:v>
                </c:pt>
                <c:pt idx="6">
                  <c:v>Fear of crime – including drug dealing</c:v>
                </c:pt>
                <c:pt idx="7">
                  <c:v>Littering (discarded drink containers or drug paraphernalia)</c:v>
                </c:pt>
                <c:pt idx="8">
                  <c:v>Anti-social behaviour (such as noise, public urination)</c:v>
                </c:pt>
              </c:strCache>
            </c:strRef>
          </c:cat>
          <c:val>
            <c:numRef>
              <c:f>'Question 9'!$H$4:$H$12</c:f>
              <c:numCache>
                <c:formatCode>0%</c:formatCode>
                <c:ptCount val="9"/>
                <c:pt idx="0">
                  <c:v>6.3218390804597707E-2</c:v>
                </c:pt>
                <c:pt idx="1">
                  <c:v>0.33333333333333331</c:v>
                </c:pt>
                <c:pt idx="2">
                  <c:v>0.4885057471264368</c:v>
                </c:pt>
                <c:pt idx="3">
                  <c:v>0.5</c:v>
                </c:pt>
                <c:pt idx="4">
                  <c:v>0.57471264367816088</c:v>
                </c:pt>
                <c:pt idx="5">
                  <c:v>0.58620689655172409</c:v>
                </c:pt>
                <c:pt idx="6">
                  <c:v>0.65517241379310343</c:v>
                </c:pt>
                <c:pt idx="7">
                  <c:v>0.67816091954022983</c:v>
                </c:pt>
                <c:pt idx="8">
                  <c:v>0.73563218390804597</c:v>
                </c:pt>
              </c:numCache>
            </c:numRef>
          </c:val>
          <c:extLst>
            <c:ext xmlns:c16="http://schemas.microsoft.com/office/drawing/2014/chart" uri="{C3380CC4-5D6E-409C-BE32-E72D297353CC}">
              <c16:uniqueId val="{00000000-610C-48BD-A759-86F6426CFDA8}"/>
            </c:ext>
          </c:extLst>
        </c:ser>
        <c:dLbls>
          <c:showLegendKey val="0"/>
          <c:showVal val="0"/>
          <c:showCatName val="0"/>
          <c:showSerName val="0"/>
          <c:showPercent val="0"/>
          <c:showBubbleSize val="0"/>
        </c:dLbls>
        <c:gapWidth val="182"/>
        <c:axId val="369909800"/>
        <c:axId val="369910976"/>
      </c:barChart>
      <c:catAx>
        <c:axId val="369909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10976"/>
        <c:crosses val="autoZero"/>
        <c:auto val="1"/>
        <c:lblAlgn val="ctr"/>
        <c:lblOffset val="100"/>
        <c:noMultiLvlLbl val="0"/>
      </c:catAx>
      <c:valAx>
        <c:axId val="36991097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6B0-419D-AFD9-DD8F1554DF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6B0-419D-AFD9-DD8F1554DF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6B0-419D-AFD9-DD8F1554DF4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E6B0-419D-AFD9-DD8F1554DF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'Question 10'!$A$4:$A$6</c:f>
              <c:strCache>
                <c:ptCount val="3"/>
                <c:pt idx="0">
                  <c:v>Yes</c:v>
                </c:pt>
                <c:pt idx="1">
                  <c:v>No</c:v>
                </c:pt>
                <c:pt idx="2">
                  <c:v>Don't know</c:v>
                </c:pt>
              </c:strCache>
            </c:strRef>
          </c:cat>
          <c:val>
            <c:numRef>
              <c:f>'Question 10'!$B$4:$B$6</c:f>
              <c:numCache>
                <c:formatCode>0%</c:formatCode>
                <c:ptCount val="3"/>
                <c:pt idx="0">
                  <c:v>0.15540000000000001</c:v>
                </c:pt>
                <c:pt idx="1">
                  <c:v>0.79730000000000001</c:v>
                </c:pt>
                <c:pt idx="2">
                  <c:v>4.7300000000000002E-2</c:v>
                </c:pt>
              </c:numCache>
            </c:numRef>
          </c:val>
          <c:extLst>
            <c:ext xmlns:c16="http://schemas.microsoft.com/office/drawing/2014/chart" uri="{C3380CC4-5D6E-409C-BE32-E72D297353CC}">
              <c16:uniqueId val="{00000006-E6B0-419D-AFD9-DD8F1554DF4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'Question 11'!$A$19:$A$25</c:f>
              <c:strCache>
                <c:ptCount val="7"/>
                <c:pt idx="0">
                  <c:v>Education</c:v>
                </c:pt>
                <c:pt idx="1">
                  <c:v>Employment</c:v>
                </c:pt>
                <c:pt idx="2">
                  <c:v>Domestic abuse</c:v>
                </c:pt>
                <c:pt idx="3">
                  <c:v>Finances</c:v>
                </c:pt>
                <c:pt idx="4">
                  <c:v>Housing/ accommodation</c:v>
                </c:pt>
                <c:pt idx="5">
                  <c:v>Family/ relationship difficulties</c:v>
                </c:pt>
                <c:pt idx="6">
                  <c:v>Mental wellbeing</c:v>
                </c:pt>
              </c:strCache>
            </c:strRef>
          </c:cat>
          <c:val>
            <c:numRef>
              <c:f>'Question 11'!$C$19:$C$25</c:f>
              <c:numCache>
                <c:formatCode>0%</c:formatCode>
                <c:ptCount val="7"/>
                <c:pt idx="0">
                  <c:v>0.1</c:v>
                </c:pt>
                <c:pt idx="1">
                  <c:v>0.23333333333333334</c:v>
                </c:pt>
                <c:pt idx="2">
                  <c:v>0.26666666666666666</c:v>
                </c:pt>
                <c:pt idx="3">
                  <c:v>0.4</c:v>
                </c:pt>
                <c:pt idx="4">
                  <c:v>0.4</c:v>
                </c:pt>
                <c:pt idx="5">
                  <c:v>0.76666666666666672</c:v>
                </c:pt>
                <c:pt idx="6">
                  <c:v>0.83333333333333337</c:v>
                </c:pt>
              </c:numCache>
            </c:numRef>
          </c:val>
          <c:extLst>
            <c:ext xmlns:c16="http://schemas.microsoft.com/office/drawing/2014/chart" uri="{C3380CC4-5D6E-409C-BE32-E72D297353CC}">
              <c16:uniqueId val="{00000000-BD45-4DE7-8F40-07EE49149D89}"/>
            </c:ext>
          </c:extLst>
        </c:ser>
        <c:dLbls>
          <c:showLegendKey val="0"/>
          <c:showVal val="0"/>
          <c:showCatName val="0"/>
          <c:showSerName val="0"/>
          <c:showPercent val="0"/>
          <c:showBubbleSize val="0"/>
        </c:dLbls>
        <c:gapWidth val="182"/>
        <c:axId val="369906272"/>
        <c:axId val="369907448"/>
      </c:barChart>
      <c:catAx>
        <c:axId val="369906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7448"/>
        <c:crosses val="autoZero"/>
        <c:auto val="1"/>
        <c:lblAlgn val="ctr"/>
        <c:lblOffset val="100"/>
        <c:noMultiLvlLbl val="0"/>
      </c:catAx>
      <c:valAx>
        <c:axId val="3699074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906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Sheet18!$I$22</c:f>
              <c:strCache>
                <c:ptCount val="1"/>
                <c:pt idx="0">
                  <c:v>England</c:v>
                </c:pt>
              </c:strCache>
            </c:strRef>
          </c:tx>
          <c:spPr>
            <a:ln w="12700" cap="rnd">
              <a:solidFill>
                <a:schemeClr val="accent1"/>
              </a:solidFill>
              <a:round/>
            </a:ln>
            <a:effectLst/>
          </c:spPr>
          <c:marker>
            <c:symbol val="circle"/>
            <c:size val="5"/>
            <c:spPr>
              <a:solidFill>
                <a:schemeClr val="accent1"/>
              </a:solidFill>
              <a:ln w="9525">
                <a:solidFill>
                  <a:schemeClr val="accent1"/>
                </a:solidFill>
              </a:ln>
              <a:effectLst/>
            </c:spPr>
          </c:marker>
          <c:cat>
            <c:strRef>
              <c:f>Sheet18!$H$23:$H$27</c:f>
              <c:strCache>
                <c:ptCount val="5"/>
                <c:pt idx="0">
                  <c:v>2016/17</c:v>
                </c:pt>
                <c:pt idx="1">
                  <c:v>2017/18</c:v>
                </c:pt>
                <c:pt idx="2">
                  <c:v>2018/19</c:v>
                </c:pt>
                <c:pt idx="3">
                  <c:v>2019/20</c:v>
                </c:pt>
                <c:pt idx="4">
                  <c:v>2020/21</c:v>
                </c:pt>
              </c:strCache>
            </c:strRef>
          </c:cat>
          <c:val>
            <c:numRef>
              <c:f>Sheet18!$I$23:$I$27</c:f>
              <c:numCache>
                <c:formatCode>General</c:formatCode>
                <c:ptCount val="5"/>
                <c:pt idx="0" formatCode="0.0">
                  <c:v>1623.9084</c:v>
                </c:pt>
                <c:pt idx="1">
                  <c:v>1657.3286000000001</c:v>
                </c:pt>
                <c:pt idx="2">
                  <c:v>1765.6452999999999</c:v>
                </c:pt>
                <c:pt idx="3">
                  <c:v>1814.8630000000001</c:v>
                </c:pt>
                <c:pt idx="4">
                  <c:v>1499.8144</c:v>
                </c:pt>
              </c:numCache>
            </c:numRef>
          </c:val>
          <c:smooth val="1"/>
          <c:extLst>
            <c:ext xmlns:c16="http://schemas.microsoft.com/office/drawing/2014/chart" uri="{C3380CC4-5D6E-409C-BE32-E72D297353CC}">
              <c16:uniqueId val="{00000000-2501-4911-91E0-1C456E0D2C6B}"/>
            </c:ext>
          </c:extLst>
        </c:ser>
        <c:ser>
          <c:idx val="1"/>
          <c:order val="1"/>
          <c:tx>
            <c:strRef>
              <c:f>Sheet18!$J$22</c:f>
              <c:strCache>
                <c:ptCount val="1"/>
                <c:pt idx="0">
                  <c:v>London region</c:v>
                </c:pt>
              </c:strCache>
            </c:strRef>
          </c:tx>
          <c:spPr>
            <a:ln w="12700" cap="rnd">
              <a:solidFill>
                <a:schemeClr val="accent2"/>
              </a:solidFill>
              <a:round/>
            </a:ln>
            <a:effectLst/>
          </c:spPr>
          <c:marker>
            <c:symbol val="circle"/>
            <c:size val="5"/>
            <c:spPr>
              <a:solidFill>
                <a:schemeClr val="accent2"/>
              </a:solidFill>
              <a:ln w="9525">
                <a:solidFill>
                  <a:schemeClr val="accent2"/>
                </a:solidFill>
              </a:ln>
              <a:effectLst/>
            </c:spPr>
          </c:marker>
          <c:cat>
            <c:strRef>
              <c:f>Sheet18!$H$23:$H$27</c:f>
              <c:strCache>
                <c:ptCount val="5"/>
                <c:pt idx="0">
                  <c:v>2016/17</c:v>
                </c:pt>
                <c:pt idx="1">
                  <c:v>2017/18</c:v>
                </c:pt>
                <c:pt idx="2">
                  <c:v>2018/19</c:v>
                </c:pt>
                <c:pt idx="3">
                  <c:v>2019/20</c:v>
                </c:pt>
                <c:pt idx="4">
                  <c:v>2020/21</c:v>
                </c:pt>
              </c:strCache>
            </c:strRef>
          </c:cat>
          <c:val>
            <c:numRef>
              <c:f>Sheet18!$J$23:$J$27</c:f>
              <c:numCache>
                <c:formatCode>General</c:formatCode>
                <c:ptCount val="5"/>
                <c:pt idx="0" formatCode="0.0">
                  <c:v>1623.2976000000001</c:v>
                </c:pt>
                <c:pt idx="1">
                  <c:v>1682.4760000000001</c:v>
                </c:pt>
                <c:pt idx="2">
                  <c:v>1806.6224999999999</c:v>
                </c:pt>
                <c:pt idx="3">
                  <c:v>1808.5349000000001</c:v>
                </c:pt>
                <c:pt idx="4">
                  <c:v>1417.8847000000001</c:v>
                </c:pt>
              </c:numCache>
            </c:numRef>
          </c:val>
          <c:smooth val="1"/>
          <c:extLst>
            <c:ext xmlns:c16="http://schemas.microsoft.com/office/drawing/2014/chart" uri="{C3380CC4-5D6E-409C-BE32-E72D297353CC}">
              <c16:uniqueId val="{00000001-2501-4911-91E0-1C456E0D2C6B}"/>
            </c:ext>
          </c:extLst>
        </c:ser>
        <c:ser>
          <c:idx val="2"/>
          <c:order val="2"/>
          <c:tx>
            <c:strRef>
              <c:f>Sheet18!$K$22</c:f>
              <c:strCache>
                <c:ptCount val="1"/>
                <c:pt idx="0">
                  <c:v>Tower Hamlets</c:v>
                </c:pt>
              </c:strCache>
            </c:strRef>
          </c:tx>
          <c:spPr>
            <a:ln w="12700" cap="rnd">
              <a:solidFill>
                <a:srgbClr val="C00000"/>
              </a:solidFill>
              <a:round/>
            </a:ln>
            <a:effectLst/>
          </c:spPr>
          <c:marker>
            <c:symbol val="circle"/>
            <c:size val="5"/>
            <c:spPr>
              <a:solidFill>
                <a:srgbClr val="C00000"/>
              </a:solidFill>
              <a:ln w="9525">
                <a:solidFill>
                  <a:schemeClr val="accent3"/>
                </a:solidFill>
              </a:ln>
              <a:effectLst/>
            </c:spPr>
          </c:marker>
          <c:trendline>
            <c:spPr>
              <a:ln w="19050" cap="rnd">
                <a:solidFill>
                  <a:schemeClr val="accent3"/>
                </a:solidFill>
                <a:prstDash val="sysDot"/>
              </a:ln>
              <a:effectLst/>
            </c:spPr>
            <c:trendlineType val="linear"/>
            <c:dispRSqr val="0"/>
            <c:dispEq val="0"/>
          </c:trendline>
          <c:cat>
            <c:strRef>
              <c:f>Sheet18!$H$23:$H$27</c:f>
              <c:strCache>
                <c:ptCount val="5"/>
                <c:pt idx="0">
                  <c:v>2016/17</c:v>
                </c:pt>
                <c:pt idx="1">
                  <c:v>2017/18</c:v>
                </c:pt>
                <c:pt idx="2">
                  <c:v>2018/19</c:v>
                </c:pt>
                <c:pt idx="3">
                  <c:v>2019/20</c:v>
                </c:pt>
                <c:pt idx="4">
                  <c:v>2020/21</c:v>
                </c:pt>
              </c:strCache>
            </c:strRef>
          </c:cat>
          <c:val>
            <c:numRef>
              <c:f>Sheet18!$K$23:$K$27</c:f>
              <c:numCache>
                <c:formatCode>General</c:formatCode>
                <c:ptCount val="5"/>
                <c:pt idx="0" formatCode="0.0">
                  <c:v>1830.8291999999999</c:v>
                </c:pt>
                <c:pt idx="1">
                  <c:v>1756.9467</c:v>
                </c:pt>
                <c:pt idx="2">
                  <c:v>1947.6737000000001</c:v>
                </c:pt>
                <c:pt idx="3">
                  <c:v>1874.3092999999999</c:v>
                </c:pt>
                <c:pt idx="4">
                  <c:v>1425.6395</c:v>
                </c:pt>
              </c:numCache>
            </c:numRef>
          </c:val>
          <c:smooth val="1"/>
          <c:extLst>
            <c:ext xmlns:c16="http://schemas.microsoft.com/office/drawing/2014/chart" uri="{C3380CC4-5D6E-409C-BE32-E72D297353CC}">
              <c16:uniqueId val="{00000003-2501-4911-91E0-1C456E0D2C6B}"/>
            </c:ext>
          </c:extLst>
        </c:ser>
        <c:dLbls>
          <c:showLegendKey val="0"/>
          <c:showVal val="0"/>
          <c:showCatName val="0"/>
          <c:showSerName val="0"/>
          <c:showPercent val="0"/>
          <c:showBubbleSize val="0"/>
        </c:dLbls>
        <c:marker val="1"/>
        <c:smooth val="0"/>
        <c:axId val="257618808"/>
        <c:axId val="257619200"/>
      </c:lineChart>
      <c:catAx>
        <c:axId val="257618808"/>
        <c:scaling>
          <c:orientation val="minMax"/>
        </c:scaling>
        <c:delete val="0"/>
        <c:axPos val="b"/>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19200"/>
        <c:crosses val="autoZero"/>
        <c:auto val="1"/>
        <c:lblAlgn val="ctr"/>
        <c:lblOffset val="100"/>
        <c:noMultiLvlLbl val="0"/>
      </c:catAx>
      <c:valAx>
        <c:axId val="257619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b="1"/>
                  <a:t>Alcohol-Related Conditions</a:t>
                </a:r>
                <a:r>
                  <a:rPr lang="en-GB" b="1" baseline="0"/>
                  <a:t> (Attributable Fractions)</a:t>
                </a:r>
                <a:endParaRPr lang="en-GB" b="1"/>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1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1"/>
          <c:tx>
            <c:v>Admissions Rate</c:v>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2-56F7-4A3C-A38C-37F8E250D2F4}"/>
              </c:ext>
            </c:extLst>
          </c:dPt>
          <c:dPt>
            <c:idx val="1"/>
            <c:invertIfNegative val="0"/>
            <c:bubble3D val="0"/>
            <c:spPr>
              <a:solidFill>
                <a:srgbClr val="3C64A0"/>
              </a:solidFill>
              <a:ln>
                <a:noFill/>
              </a:ln>
              <a:effectLst/>
            </c:spPr>
            <c:extLst>
              <c:ext xmlns:c16="http://schemas.microsoft.com/office/drawing/2014/chart" uri="{C3380CC4-5D6E-409C-BE32-E72D297353CC}">
                <c16:uniqueId val="{00000003-56F7-4A3C-A38C-37F8E250D2F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Sheet1!$B$10:$C$10</c:f>
              <c:numCache>
                <c:formatCode>General</c:formatCode>
                <c:ptCount val="2"/>
                <c:pt idx="0">
                  <c:v>27.41</c:v>
                </c:pt>
                <c:pt idx="1">
                  <c:v>50.22</c:v>
                </c:pt>
              </c:numCache>
            </c:numRef>
          </c:val>
          <c:extLst>
            <c:ext xmlns:c16="http://schemas.microsoft.com/office/drawing/2014/chart" uri="{C3380CC4-5D6E-409C-BE32-E72D297353CC}">
              <c16:uniqueId val="{00000000-21F2-4AAD-8CBC-72DE1D652FE8}"/>
            </c:ext>
          </c:extLst>
        </c:ser>
        <c:dLbls>
          <c:showLegendKey val="0"/>
          <c:showVal val="0"/>
          <c:showCatName val="0"/>
          <c:showSerName val="0"/>
          <c:showPercent val="0"/>
          <c:showBubbleSize val="0"/>
        </c:dLbls>
        <c:gapWidth val="200"/>
        <c:overlap val="50"/>
        <c:axId val="257620376"/>
        <c:axId val="257769480"/>
      </c:barChart>
      <c:lineChart>
        <c:grouping val="standard"/>
        <c:varyColors val="0"/>
        <c:ser>
          <c:idx val="0"/>
          <c:order val="0"/>
          <c:tx>
            <c:strRef>
              <c:f>Sheet1!$A$11</c:f>
              <c:strCache>
                <c:ptCount val="1"/>
                <c:pt idx="0">
                  <c:v>LCL</c:v>
                </c:pt>
              </c:strCache>
            </c:strRef>
          </c:tx>
          <c:spPr>
            <a:ln w="28575" cap="rnd">
              <a:solidFill>
                <a:schemeClr val="accent1"/>
              </a:solidFill>
              <a:round/>
            </a:ln>
            <a:effectLst/>
          </c:spPr>
          <c:marker>
            <c:symbol val="dash"/>
            <c:size val="5"/>
            <c:spPr>
              <a:solidFill>
                <a:schemeClr val="tx1"/>
              </a:solidFill>
              <a:ln w="9525">
                <a:solidFill>
                  <a:schemeClr val="accent1"/>
                </a:solidFill>
              </a:ln>
              <a:effectLst/>
            </c:spPr>
          </c:marker>
          <c:dPt>
            <c:idx val="1"/>
            <c:marker>
              <c:symbol val="dash"/>
              <c:size val="5"/>
              <c:spPr>
                <a:solidFill>
                  <a:schemeClr val="tx1"/>
                </a:solidFill>
                <a:ln w="9525">
                  <a:solidFill>
                    <a:schemeClr val="accent1"/>
                  </a:solidFill>
                </a:ln>
                <a:effectLst/>
              </c:spPr>
            </c:marker>
            <c:bubble3D val="0"/>
            <c:spPr>
              <a:ln w="28575" cap="rnd">
                <a:noFill/>
                <a:round/>
              </a:ln>
              <a:effectLst/>
            </c:spPr>
            <c:extLst>
              <c:ext xmlns:c16="http://schemas.microsoft.com/office/drawing/2014/chart" uri="{C3380CC4-5D6E-409C-BE32-E72D297353CC}">
                <c16:uniqueId val="{00000002-21F2-4AAD-8CBC-72DE1D652FE8}"/>
              </c:ext>
            </c:extLst>
          </c:dPt>
          <c:cat>
            <c:strRef>
              <c:f>Sheet1!$B$9:$C$9</c:f>
              <c:strCache>
                <c:ptCount val="2"/>
                <c:pt idx="0">
                  <c:v>Tower Hamlets</c:v>
                </c:pt>
                <c:pt idx="1">
                  <c:v>England</c:v>
                </c:pt>
              </c:strCache>
            </c:strRef>
          </c:cat>
          <c:val>
            <c:numRef>
              <c:f>Sheet1!$B$11:$C$11</c:f>
              <c:numCache>
                <c:formatCode>General</c:formatCode>
                <c:ptCount val="2"/>
                <c:pt idx="0">
                  <c:v>22.07</c:v>
                </c:pt>
                <c:pt idx="1">
                  <c:v>49.63</c:v>
                </c:pt>
              </c:numCache>
            </c:numRef>
          </c:val>
          <c:smooth val="0"/>
          <c:extLst>
            <c:ext xmlns:c16="http://schemas.microsoft.com/office/drawing/2014/chart" uri="{C3380CC4-5D6E-409C-BE32-E72D297353CC}">
              <c16:uniqueId val="{00000003-21F2-4AAD-8CBC-72DE1D652FE8}"/>
            </c:ext>
          </c:extLst>
        </c:ser>
        <c:dLbls>
          <c:showLegendKey val="0"/>
          <c:showVal val="0"/>
          <c:showCatName val="0"/>
          <c:showSerName val="0"/>
          <c:showPercent val="0"/>
          <c:showBubbleSize val="0"/>
        </c:dLbls>
        <c:marker val="1"/>
        <c:smooth val="0"/>
        <c:axId val="257620376"/>
        <c:axId val="257769480"/>
      </c:lineChart>
      <c:catAx>
        <c:axId val="25762037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GB"/>
                  <a:t>Hospital admissions for drug poisoning</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9480"/>
        <c:crosses val="autoZero"/>
        <c:auto val="1"/>
        <c:lblAlgn val="ctr"/>
        <c:lblOffset val="100"/>
        <c:noMultiLvlLbl val="0"/>
      </c:catAx>
      <c:valAx>
        <c:axId val="257769480"/>
        <c:scaling>
          <c:orientation val="minMax"/>
          <c:max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Rate per 100,000 Population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620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Sheet2!$N$15</c:f>
              <c:strCache>
                <c:ptCount val="1"/>
                <c:pt idx="0">
                  <c:v>Tower Hamlets</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Sheet2!$M$16:$M$18</c:f>
              <c:strCache>
                <c:ptCount val="3"/>
                <c:pt idx="0">
                  <c:v>Crack</c:v>
                </c:pt>
                <c:pt idx="1">
                  <c:v>Opiates</c:v>
                </c:pt>
                <c:pt idx="2">
                  <c:v>OCU</c:v>
                </c:pt>
              </c:strCache>
            </c:strRef>
          </c:cat>
          <c:val>
            <c:numRef>
              <c:f>Sheet2!$N$16:$N$18</c:f>
              <c:numCache>
                <c:formatCode>General</c:formatCode>
                <c:ptCount val="3"/>
                <c:pt idx="0">
                  <c:v>10.199999999999999</c:v>
                </c:pt>
                <c:pt idx="1">
                  <c:v>9.6</c:v>
                </c:pt>
                <c:pt idx="2">
                  <c:v>14.4</c:v>
                </c:pt>
              </c:numCache>
            </c:numRef>
          </c:val>
          <c:extLst>
            <c:ext xmlns:c16="http://schemas.microsoft.com/office/drawing/2014/chart" uri="{C3380CC4-5D6E-409C-BE32-E72D297353CC}">
              <c16:uniqueId val="{00000000-7010-4DE0-9C4B-A66E27477E32}"/>
            </c:ext>
          </c:extLst>
        </c:ser>
        <c:ser>
          <c:idx val="1"/>
          <c:order val="1"/>
          <c:tx>
            <c:strRef>
              <c:f>Sheet2!$O$15</c:f>
              <c:strCache>
                <c:ptCount val="1"/>
                <c:pt idx="0">
                  <c:v>England</c:v>
                </c:pt>
              </c:strCache>
            </c:strRef>
          </c:tx>
          <c:spPr>
            <a:solidFill>
              <a:srgbClr val="0070C0"/>
            </a:solidFill>
            <a:ln>
              <a:solidFill>
                <a:srgbClr val="0070C0"/>
              </a:solid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Sheet2!$M$16:$M$18</c:f>
              <c:strCache>
                <c:ptCount val="3"/>
                <c:pt idx="0">
                  <c:v>Crack</c:v>
                </c:pt>
                <c:pt idx="1">
                  <c:v>Opiates</c:v>
                </c:pt>
                <c:pt idx="2">
                  <c:v>OCU</c:v>
                </c:pt>
              </c:strCache>
            </c:strRef>
          </c:cat>
          <c:val>
            <c:numRef>
              <c:f>Sheet2!$O$16:$O$18</c:f>
              <c:numCache>
                <c:formatCode>General</c:formatCode>
                <c:ptCount val="3"/>
                <c:pt idx="0">
                  <c:v>5.0999999999999996</c:v>
                </c:pt>
                <c:pt idx="1">
                  <c:v>7.3</c:v>
                </c:pt>
                <c:pt idx="2">
                  <c:v>8.9</c:v>
                </c:pt>
              </c:numCache>
            </c:numRef>
          </c:val>
          <c:extLst>
            <c:ext xmlns:c16="http://schemas.microsoft.com/office/drawing/2014/chart" uri="{C3380CC4-5D6E-409C-BE32-E72D297353CC}">
              <c16:uniqueId val="{00000001-7010-4DE0-9C4B-A66E27477E32}"/>
            </c:ext>
          </c:extLst>
        </c:ser>
        <c:ser>
          <c:idx val="2"/>
          <c:order val="2"/>
          <c:tx>
            <c:strRef>
              <c:f>Sheet2!$P$15</c:f>
              <c:strCache>
                <c:ptCount val="1"/>
                <c:pt idx="0">
                  <c:v>London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Sheet2!$M$16:$M$18</c:f>
              <c:strCache>
                <c:ptCount val="3"/>
                <c:pt idx="0">
                  <c:v>Crack</c:v>
                </c:pt>
                <c:pt idx="1">
                  <c:v>Opiates</c:v>
                </c:pt>
                <c:pt idx="2">
                  <c:v>OCU</c:v>
                </c:pt>
              </c:strCache>
            </c:strRef>
          </c:cat>
          <c:val>
            <c:numRef>
              <c:f>Sheet2!$P$16:$P$18</c:f>
              <c:numCache>
                <c:formatCode>General</c:formatCode>
                <c:ptCount val="3"/>
                <c:pt idx="0">
                  <c:v>9.8000000000000007</c:v>
                </c:pt>
                <c:pt idx="1">
                  <c:v>7.5</c:v>
                </c:pt>
                <c:pt idx="2">
                  <c:v>6.3</c:v>
                </c:pt>
              </c:numCache>
            </c:numRef>
          </c:val>
          <c:extLst>
            <c:ext xmlns:c16="http://schemas.microsoft.com/office/drawing/2014/chart" uri="{C3380CC4-5D6E-409C-BE32-E72D297353CC}">
              <c16:uniqueId val="{00000002-7010-4DE0-9C4B-A66E27477E32}"/>
            </c:ext>
          </c:extLst>
        </c:ser>
        <c:dLbls>
          <c:showLegendKey val="0"/>
          <c:showVal val="0"/>
          <c:showCatName val="0"/>
          <c:showSerName val="0"/>
          <c:showPercent val="0"/>
          <c:showBubbleSize val="0"/>
        </c:dLbls>
        <c:gapWidth val="219"/>
        <c:overlap val="-27"/>
        <c:axId val="257765168"/>
        <c:axId val="257768304"/>
      </c:barChart>
      <c:catAx>
        <c:axId val="25776516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Drug Type</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8304"/>
        <c:crosses val="autoZero"/>
        <c:auto val="1"/>
        <c:lblAlgn val="ctr"/>
        <c:lblOffset val="100"/>
        <c:noMultiLvlLbl val="0"/>
      </c:catAx>
      <c:valAx>
        <c:axId val="257768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GB" b="1"/>
                  <a:t>Rate per 100,000 Population</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5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TX!$B$3:$M$3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TX!$B$9:$M$9</c:f>
              <c:numCache>
                <c:formatCode>0.0</c:formatCode>
                <c:ptCount val="12"/>
                <c:pt idx="0">
                  <c:v>9.60926482884277</c:v>
                </c:pt>
                <c:pt idx="1">
                  <c:v>9.5676662798001608</c:v>
                </c:pt>
                <c:pt idx="2">
                  <c:v>9.9420532211836452</c:v>
                </c:pt>
                <c:pt idx="3">
                  <c:v>9.3804728091084186</c:v>
                </c:pt>
                <c:pt idx="4">
                  <c:v>9.5260677307575516</c:v>
                </c:pt>
                <c:pt idx="5">
                  <c:v>9.4428706326723315</c:v>
                </c:pt>
                <c:pt idx="6">
                  <c:v>9.7340604759705993</c:v>
                </c:pt>
                <c:pt idx="7">
                  <c:v>8.8604909460758012</c:v>
                </c:pt>
                <c:pt idx="8">
                  <c:v>8.6940967499053627</c:v>
                </c:pt>
                <c:pt idx="9">
                  <c:v>8.5069032792136206</c:v>
                </c:pt>
                <c:pt idx="10">
                  <c:v>8.1741148868727453</c:v>
                </c:pt>
                <c:pt idx="11">
                  <c:v>8.0909177887875288</c:v>
                </c:pt>
              </c:numCache>
            </c:numRef>
          </c:val>
          <c:extLst>
            <c:ext xmlns:c16="http://schemas.microsoft.com/office/drawing/2014/chart" uri="{C3380CC4-5D6E-409C-BE32-E72D297353CC}">
              <c16:uniqueId val="{00000001-E64C-4509-824A-0356DD1A9802}"/>
            </c:ext>
          </c:extLst>
        </c:ser>
        <c:dLbls>
          <c:showLegendKey val="0"/>
          <c:showVal val="0"/>
          <c:showCatName val="0"/>
          <c:showSerName val="0"/>
          <c:showPercent val="0"/>
          <c:showBubbleSize val="0"/>
        </c:dLbls>
        <c:gapWidth val="39"/>
        <c:overlap val="50"/>
        <c:axId val="257767520"/>
        <c:axId val="257767128"/>
      </c:barChart>
      <c:catAx>
        <c:axId val="257767520"/>
        <c:scaling>
          <c:orientation val="minMax"/>
        </c:scaling>
        <c:delete val="0"/>
        <c:axPos val="b"/>
        <c:numFmt formatCode="General" sourceLinked="1"/>
        <c:majorTickMark val="none"/>
        <c:minorTickMark val="none"/>
        <c:tickLblPos val="nextTo"/>
        <c:spPr>
          <a:noFill/>
          <a:ln w="9525" cap="flat" cmpd="sng" algn="ctr">
            <a:solidFill>
              <a:schemeClr val="bg2">
                <a:lumMod val="9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7128"/>
        <c:crosses val="autoZero"/>
        <c:auto val="1"/>
        <c:lblAlgn val="ctr"/>
        <c:lblOffset val="100"/>
        <c:noMultiLvlLbl val="0"/>
      </c:catAx>
      <c:valAx>
        <c:axId val="257767128"/>
        <c:scaling>
          <c:orientation val="minMax"/>
          <c:max val="15"/>
        </c:scaling>
        <c:delete val="0"/>
        <c:axPos val="l"/>
        <c:majorGridlines>
          <c:spPr>
            <a:ln w="6350"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Rate per 1,000 population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solidFill>
              <a:schemeClr val="bg2">
                <a:lumMod val="9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7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TX!$O$4</c:f>
              <c:strCache>
                <c:ptCount val="1"/>
                <c:pt idx="0">
                  <c:v>Opiate - Tower Hamlets</c:v>
                </c:pt>
              </c:strCache>
            </c:strRef>
          </c:tx>
          <c:spPr>
            <a:ln w="12700" cap="rnd">
              <a:solidFill>
                <a:srgbClr val="C00000"/>
              </a:solidFill>
              <a:round/>
            </a:ln>
            <a:effectLst/>
          </c:spPr>
          <c:marker>
            <c:symbol val="circle"/>
            <c:size val="5"/>
            <c:spPr>
              <a:solidFill>
                <a:srgbClr val="C00000"/>
              </a:solidFill>
              <a:ln w="9525">
                <a:noFill/>
              </a:ln>
              <a:effectLst/>
            </c:spPr>
          </c:marker>
          <c:trendline>
            <c:spPr>
              <a:ln w="19050" cap="rnd">
                <a:solidFill>
                  <a:schemeClr val="accent1"/>
                </a:solidFill>
                <a:prstDash val="sysDot"/>
              </a:ln>
              <a:effectLst/>
            </c:spPr>
            <c:trendlineType val="linear"/>
            <c:dispRSqr val="0"/>
            <c:dispEq val="0"/>
          </c:trendline>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TX!$P$4:$AA$4</c:f>
              <c:numCache>
                <c:formatCode>General</c:formatCode>
                <c:ptCount val="12"/>
                <c:pt idx="0">
                  <c:v>1560</c:v>
                </c:pt>
                <c:pt idx="1">
                  <c:v>1650</c:v>
                </c:pt>
                <c:pt idx="2">
                  <c:v>1655</c:v>
                </c:pt>
                <c:pt idx="3">
                  <c:v>1500</c:v>
                </c:pt>
                <c:pt idx="4">
                  <c:v>1445</c:v>
                </c:pt>
                <c:pt idx="5">
                  <c:v>1440</c:v>
                </c:pt>
                <c:pt idx="6">
                  <c:v>1460</c:v>
                </c:pt>
                <c:pt idx="7">
                  <c:v>1345</c:v>
                </c:pt>
                <c:pt idx="8">
                  <c:v>1235</c:v>
                </c:pt>
                <c:pt idx="9">
                  <c:v>1200</c:v>
                </c:pt>
                <c:pt idx="10">
                  <c:v>1195</c:v>
                </c:pt>
                <c:pt idx="11">
                  <c:v>1270</c:v>
                </c:pt>
              </c:numCache>
            </c:numRef>
          </c:val>
          <c:smooth val="0"/>
          <c:extLst>
            <c:ext xmlns:c16="http://schemas.microsoft.com/office/drawing/2014/chart" uri="{C3380CC4-5D6E-409C-BE32-E72D297353CC}">
              <c16:uniqueId val="{00000001-1A10-46C0-B7FA-B4866BFD5553}"/>
            </c:ext>
          </c:extLst>
        </c:ser>
        <c:dLbls>
          <c:showLegendKey val="0"/>
          <c:showVal val="0"/>
          <c:showCatName val="0"/>
          <c:showSerName val="0"/>
          <c:showPercent val="0"/>
          <c:showBubbleSize val="0"/>
        </c:dLbls>
        <c:marker val="1"/>
        <c:smooth val="0"/>
        <c:axId val="257763992"/>
        <c:axId val="257765952"/>
      </c:lineChart>
      <c:lineChart>
        <c:grouping val="standard"/>
        <c:varyColors val="0"/>
        <c:ser>
          <c:idx val="1"/>
          <c:order val="1"/>
          <c:tx>
            <c:strRef>
              <c:f>TX!$O$5</c:f>
              <c:strCache>
                <c:ptCount val="1"/>
                <c:pt idx="0">
                  <c:v>Opiate - London</c:v>
                </c:pt>
              </c:strCache>
            </c:strRef>
          </c:tx>
          <c:spPr>
            <a:ln w="12700" cap="rnd">
              <a:solidFill>
                <a:srgbClr val="E98A42"/>
              </a:solidFill>
              <a:round/>
            </a:ln>
            <a:effectLst/>
          </c:spPr>
          <c:marker>
            <c:symbol val="circle"/>
            <c:size val="5"/>
            <c:spPr>
              <a:solidFill>
                <a:srgbClr val="F6C41B"/>
              </a:solidFill>
              <a:ln w="9525">
                <a:noFill/>
              </a:ln>
              <a:effectLst/>
            </c:spPr>
          </c:marker>
          <c:cat>
            <c:strRef>
              <c:f>TX!$P$3:$AA$3</c:f>
              <c:strCache>
                <c:ptCount val="12"/>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strCache>
            </c:strRef>
          </c:cat>
          <c:val>
            <c:numRef>
              <c:f>TX!$P$5:$AA$5</c:f>
              <c:numCache>
                <c:formatCode>General</c:formatCode>
                <c:ptCount val="12"/>
                <c:pt idx="0">
                  <c:v>25030</c:v>
                </c:pt>
                <c:pt idx="1">
                  <c:v>24845</c:v>
                </c:pt>
                <c:pt idx="2">
                  <c:v>23370</c:v>
                </c:pt>
                <c:pt idx="3">
                  <c:v>22270</c:v>
                </c:pt>
                <c:pt idx="4">
                  <c:v>21890</c:v>
                </c:pt>
                <c:pt idx="5">
                  <c:v>21455</c:v>
                </c:pt>
                <c:pt idx="6">
                  <c:v>20440</c:v>
                </c:pt>
                <c:pt idx="7">
                  <c:v>19430</c:v>
                </c:pt>
                <c:pt idx="8">
                  <c:v>18275</c:v>
                </c:pt>
                <c:pt idx="9">
                  <c:v>17580</c:v>
                </c:pt>
                <c:pt idx="10">
                  <c:v>17575</c:v>
                </c:pt>
                <c:pt idx="11">
                  <c:v>18035</c:v>
                </c:pt>
              </c:numCache>
            </c:numRef>
          </c:val>
          <c:smooth val="0"/>
          <c:extLst>
            <c:ext xmlns:c16="http://schemas.microsoft.com/office/drawing/2014/chart" uri="{C3380CC4-5D6E-409C-BE32-E72D297353CC}">
              <c16:uniqueId val="{00000002-1A10-46C0-B7FA-B4866BFD5553}"/>
            </c:ext>
          </c:extLst>
        </c:ser>
        <c:dLbls>
          <c:showLegendKey val="0"/>
          <c:showVal val="0"/>
          <c:showCatName val="0"/>
          <c:showSerName val="0"/>
          <c:showPercent val="0"/>
          <c:showBubbleSize val="0"/>
        </c:dLbls>
        <c:marker val="1"/>
        <c:smooth val="0"/>
        <c:axId val="257763208"/>
        <c:axId val="257766736"/>
      </c:lineChart>
      <c:catAx>
        <c:axId val="257763992"/>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Year</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rgbClr val="EFEEED">
                <a:lumMod val="90000"/>
              </a:srgb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5952"/>
        <c:crosses val="autoZero"/>
        <c:auto val="1"/>
        <c:lblAlgn val="ctr"/>
        <c:lblOffset val="100"/>
        <c:noMultiLvlLbl val="0"/>
      </c:catAx>
      <c:valAx>
        <c:axId val="25776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b="1"/>
                  <a:t>Numbers in Treatment</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rgbClr val="EFEEED">
                <a:lumMod val="90000"/>
              </a:srgb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3992"/>
        <c:crosses val="autoZero"/>
        <c:crossBetween val="between"/>
      </c:valAx>
      <c:valAx>
        <c:axId val="25776673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7763208"/>
        <c:crosses val="max"/>
        <c:crossBetween val="between"/>
      </c:valAx>
      <c:catAx>
        <c:axId val="257763208"/>
        <c:scaling>
          <c:orientation val="minMax"/>
        </c:scaling>
        <c:delete val="1"/>
        <c:axPos val="b"/>
        <c:numFmt formatCode="General" sourceLinked="1"/>
        <c:majorTickMark val="out"/>
        <c:minorTickMark val="none"/>
        <c:tickLblPos val="nextTo"/>
        <c:crossAx val="257766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8490A917-F36B-4106-BE4B-07E14979C109}">
    <t:Anchor>
      <t:Comment id="661030705"/>
    </t:Anchor>
    <t:History>
      <t:Event id="{298485D6-D728-443B-98E1-37538B3F0542}" time="2023-01-10T09:33:40.605Z">
        <t:Attribution userId="S::dezlee.dennis@towerhamlets.gov.uk::2ed273fb-f50f-4f90-8771-32ce4a4a009e" userProvider="AD" userName="Dezlee Dennis"/>
        <t:Anchor>
          <t:Comment id="1578446868"/>
        </t:Anchor>
        <t:Create/>
      </t:Event>
      <t:Event id="{20BAE4B8-1099-49F0-96EF-5336B44557A6}" time="2023-01-10T09:33:40.605Z">
        <t:Attribution userId="S::dezlee.dennis@towerhamlets.gov.uk::2ed273fb-f50f-4f90-8771-32ce4a4a009e" userProvider="AD" userName="Dezlee Dennis"/>
        <t:Anchor>
          <t:Comment id="1578446868"/>
        </t:Anchor>
        <t:Assign userId="S::Liam.Crosby@towerhamlets.gov.uk::4adcdb6c-2c2f-46bf-bee2-f1b6918a344b" userProvider="AD" userName="Liam Crosby"/>
      </t:Event>
      <t:Event id="{8DC3E2F6-66ED-406D-B9D0-ED060167A391}" time="2023-01-10T09:33:40.605Z">
        <t:Attribution userId="S::dezlee.dennis@towerhamlets.gov.uk::2ed273fb-f50f-4f90-8771-32ce4a4a009e" userProvider="AD" userName="Dezlee Dennis"/>
        <t:Anchor>
          <t:Comment id="1578446868"/>
        </t:Anchor>
        <t:SetTitle title="@Liam Crosby I agree with this point - mapping may be a useful exercise."/>
      </t:Event>
    </t:History>
  </t:Task>
  <t:Task id="{BBDC8BDC-B269-428C-A9A9-945AE35518FA}">
    <t:Anchor>
      <t:Comment id="1429102504"/>
    </t:Anchor>
    <t:History>
      <t:Event id="{6068AFFD-6B80-40AE-A808-4C8EE4F00509}" time="2023-01-10T10:28:52.743Z">
        <t:Attribution userId="S::dezlee.dennis@towerhamlets.gov.uk::2ed273fb-f50f-4f90-8771-32ce4a4a009e" userProvider="AD" userName="Dezlee Dennis"/>
        <t:Anchor>
          <t:Comment id="754623304"/>
        </t:Anchor>
        <t:Create/>
      </t:Event>
      <t:Event id="{AFF84D09-D2AE-4DA5-A039-C3DB14B585BA}" time="2023-01-10T10:28:52.743Z">
        <t:Attribution userId="S::dezlee.dennis@towerhamlets.gov.uk::2ed273fb-f50f-4f90-8771-32ce4a4a009e" userProvider="AD" userName="Dezlee Dennis"/>
        <t:Anchor>
          <t:Comment id="754623304"/>
        </t:Anchor>
        <t:Assign userId="S::Adam.Price@towerhamlets.gov.uk::4053e81b-3b1d-4ad4-9afe-6febf7045647" userProvider="AD" userName="Adam Price"/>
      </t:Event>
      <t:Event id="{A4307C91-5AF1-4C57-A0E5-89B522B18AB1}" time="2023-01-10T10:28:52.743Z">
        <t:Attribution userId="S::dezlee.dennis@towerhamlets.gov.uk::2ed273fb-f50f-4f90-8771-32ce4a4a009e" userProvider="AD" userName="Dezlee Dennis"/>
        <t:Anchor>
          <t:Comment id="754623304"/>
        </t:Anchor>
        <t:SetTitle title="@Adam Price You are right. I am in theory leading on Priority 2 however internal restructures and diminished resource has meant I have been unable to convene dedicated meetings. We have been trying to progress the actions for Priority 2 in our Reset …"/>
      </t:Event>
    </t:History>
  </t:Task>
  <t:Task id="{F14913F4-0964-4F47-A7FD-FB412461E73E}">
    <t:Anchor>
      <t:Comment id="661037867"/>
    </t:Anchor>
    <t:History>
      <t:Event id="{650FFB31-E388-4ED7-82E6-3108CD2FC4E4}" time="2023-01-10T13:41:50.666Z">
        <t:Attribution userId="S::dezlee.dennis@towerhamlets.gov.uk::2ed273fb-f50f-4f90-8771-32ce4a4a009e" userProvider="AD" userName="Dezlee Dennis"/>
        <t:Anchor>
          <t:Comment id="898830078"/>
        </t:Anchor>
        <t:Create/>
      </t:Event>
      <t:Event id="{8C63418F-8E38-4D69-9467-1FE34E1FE93F}" time="2023-01-10T13:41:50.666Z">
        <t:Attribution userId="S::dezlee.dennis@towerhamlets.gov.uk::2ed273fb-f50f-4f90-8771-32ce4a4a009e" userProvider="AD" userName="Dezlee Dennis"/>
        <t:Anchor>
          <t:Comment id="898830078"/>
        </t:Anchor>
        <t:Assign userId="S::Liam.Crosby@towerhamlets.gov.uk::4adcdb6c-2c2f-46bf-bee2-f1b6918a344b" userProvider="AD" userName="Liam Crosby"/>
      </t:Event>
      <t:Event id="{943A1D96-C360-4AF7-AA9E-AC03F013303D}" time="2023-01-10T13:41:50.666Z">
        <t:Attribution userId="S::dezlee.dennis@towerhamlets.gov.uk::2ed273fb-f50f-4f90-8771-32ce4a4a009e" userProvider="AD" userName="Dezlee Dennis"/>
        <t:Anchor>
          <t:Comment id="898830078"/>
        </t:Anchor>
        <t:SetTitle title="@Liam Crosby We could do Liam albeit their are effective treatment measures for the three drug categories. We are at risk of making this an even longer document. The various data sources and different time frames on KPI measures is already confusing to …"/>
      </t:Event>
    </t:History>
  </t:Task>
</t:Tasks>
</file>

<file path=word/theme/theme1.xml><?xml version="1.0" encoding="utf-8"?>
<a:theme xmlns:a="http://schemas.openxmlformats.org/drawingml/2006/main" name="Centre for Public Innovation">
  <a:themeElements>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gradFill flip="none" rotWithShape="1">
          <a:gsLst>
            <a:gs pos="0">
              <a:schemeClr val="accent4">
                <a:lumMod val="60000"/>
                <a:lumOff val="40000"/>
              </a:schemeClr>
            </a:gs>
            <a:gs pos="100000">
              <a:srgbClr val="FFFFFF"/>
            </a:gs>
          </a:gsLst>
          <a:lin ang="16200000" scaled="0"/>
          <a:tileRect/>
        </a:gradFill>
        <a:ln w="28575" cmpd="sng">
          <a:solidFill>
            <a:schemeClr val="accent4"/>
          </a:solidFill>
        </a:ln>
        <a:effectLst/>
        <a:extLst>
          <a:ext uri="{C572A759-6A51-4108-AA02-DFA0A04FC94B}">
            <ma14:wrappingTextBoxFlag xmlns="" xmlns:ma14="http://schemas.microsoft.com/office/mac/drawingml/2011/main"/>
          </a:ext>
        </a:extLst>
      </a:spPr>
      <a:bodyPr wrap="square" lIns="152400" tIns="152400" rIns="152400" bIns="152400" rtlCol="0" anchor="ctr">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entre for Public Intelligence">
    <a:dk1>
      <a:sysClr val="windowText" lastClr="000000"/>
    </a:dk1>
    <a:lt1>
      <a:sysClr val="window" lastClr="FFFFFF"/>
    </a:lt1>
    <a:dk2>
      <a:srgbClr val="1E1B46"/>
    </a:dk2>
    <a:lt2>
      <a:srgbClr val="EFEEED"/>
    </a:lt2>
    <a:accent1>
      <a:srgbClr val="85136A"/>
    </a:accent1>
    <a:accent2>
      <a:srgbClr val="3C64A0"/>
    </a:accent2>
    <a:accent3>
      <a:srgbClr val="E98A42"/>
    </a:accent3>
    <a:accent4>
      <a:srgbClr val="549C34"/>
    </a:accent4>
    <a:accent5>
      <a:srgbClr val="F6C41B"/>
    </a:accent5>
    <a:accent6>
      <a:srgbClr val="5BBACC"/>
    </a:accent6>
    <a:hlink>
      <a:srgbClr val="0000FF"/>
    </a:hlink>
    <a:folHlink>
      <a:srgbClr val="800080"/>
    </a:folHlink>
  </a:clrScheme>
  <a:fontScheme name="Pixel">
    <a:majorFont>
      <a:latin typeface="Corbel"/>
      <a:ea typeface=""/>
      <a:cs typeface=""/>
      <a:font script="Jpan" typeface="メイリオ"/>
      <a:font script="Hans" typeface="宋体"/>
      <a:font script="Hant" typeface="新細明體"/>
    </a:majorFont>
    <a:minorFont>
      <a:latin typeface="Corbel"/>
      <a:ea typeface=""/>
      <a:cs typeface=""/>
      <a:font script="Jpan" typeface="メイリオ"/>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CBB0DBABED20646B5BB11340AE54F35" ma:contentTypeVersion="18" ma:contentTypeDescription="Create a new document." ma:contentTypeScope="" ma:versionID="88233490dfe7f7da09c8d2d1261edbb4">
  <xsd:schema xmlns:xsd="http://www.w3.org/2001/XMLSchema" xmlns:xs="http://www.w3.org/2001/XMLSchema" xmlns:p="http://schemas.microsoft.com/office/2006/metadata/properties" xmlns:ns2="f22d7286-dd96-43f1-addf-1aa01b239435" xmlns:ns3="c0f1eab8-3903-44ec-b09e-06dd9dbdfde0" targetNamespace="http://schemas.microsoft.com/office/2006/metadata/properties" ma:root="true" ma:fieldsID="93215872eda906e6b89d4e7b69b48c6d" ns2:_="" ns3:_="">
    <xsd:import namespace="f22d7286-dd96-43f1-addf-1aa01b239435"/>
    <xsd:import namespace="c0f1eab8-3903-44ec-b09e-06dd9dbdfd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Comme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2d7286-dd96-43f1-addf-1aa01b2394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Comments" ma:index="24" nillable="true" ma:displayName="Comments" ma:format="Dropdown" ma:internalName="Comment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f1eab8-3903-44ec-b09e-06dd9dbdfde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76de3ca-397b-44bb-bacb-ca176c5bda6d}" ma:internalName="TaxCatchAll" ma:showField="CatchAllData" ma:web="c0f1eab8-3903-44ec-b09e-06dd9dbdfd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22d7286-dd96-43f1-addf-1aa01b239435">
      <Terms xmlns="http://schemas.microsoft.com/office/infopath/2007/PartnerControls"/>
    </lcf76f155ced4ddcb4097134ff3c332f>
    <TaxCatchAll xmlns="c0f1eab8-3903-44ec-b09e-06dd9dbdfde0" xsi:nil="true"/>
    <Comments xmlns="f22d7286-dd96-43f1-addf-1aa01b239435" xsi:nil="true"/>
  </documentManagement>
</p:properties>
</file>

<file path=customXml/itemProps1.xml><?xml version="1.0" encoding="utf-8"?>
<ds:datastoreItem xmlns:ds="http://schemas.openxmlformats.org/officeDocument/2006/customXml" ds:itemID="{A7F7F186-D696-440C-9203-4206BFD74819}">
  <ds:schemaRefs>
    <ds:schemaRef ds:uri="http://schemas.openxmlformats.org/officeDocument/2006/bibliography"/>
  </ds:schemaRefs>
</ds:datastoreItem>
</file>

<file path=customXml/itemProps2.xml><?xml version="1.0" encoding="utf-8"?>
<ds:datastoreItem xmlns:ds="http://schemas.openxmlformats.org/officeDocument/2006/customXml" ds:itemID="{192FCE3E-1121-48E8-A495-A7413004C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2d7286-dd96-43f1-addf-1aa01b239435"/>
    <ds:schemaRef ds:uri="c0f1eab8-3903-44ec-b09e-06dd9dbdfd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3084AA-F91F-4324-9FFF-60C419E7694C}">
  <ds:schemaRefs>
    <ds:schemaRef ds:uri="http://schemas.microsoft.com/sharepoint/v3/contenttype/forms"/>
  </ds:schemaRefs>
</ds:datastoreItem>
</file>

<file path=customXml/itemProps4.xml><?xml version="1.0" encoding="utf-8"?>
<ds:datastoreItem xmlns:ds="http://schemas.openxmlformats.org/officeDocument/2006/customXml" ds:itemID="{F5C82AF4-2E40-4534-A833-93F6F83324F6}">
  <ds:schemaRefs>
    <ds:schemaRef ds:uri="http://schemas.microsoft.com/office/2006/metadata/properties"/>
    <ds:schemaRef ds:uri="http://schemas.microsoft.com/office/infopath/2007/PartnerControls"/>
    <ds:schemaRef ds:uri="f22d7286-dd96-43f1-addf-1aa01b239435"/>
    <ds:schemaRef ds:uri="c0f1eab8-3903-44ec-b09e-06dd9dbdfde0"/>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198</Pages>
  <Words>50492</Words>
  <Characters>287807</Characters>
  <Application>Microsoft Office Word</Application>
  <DocSecurity>0</DocSecurity>
  <Lines>2398</Lines>
  <Paragraphs>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337624</CharactersWithSpaces>
  <SharedDoc>false</SharedDoc>
  <HLinks>
    <vt:vector size="390" baseType="variant">
      <vt:variant>
        <vt:i4>655380</vt:i4>
      </vt:variant>
      <vt:variant>
        <vt:i4>492</vt:i4>
      </vt:variant>
      <vt:variant>
        <vt:i4>0</vt:i4>
      </vt:variant>
      <vt:variant>
        <vt:i4>5</vt:i4>
      </vt:variant>
      <vt:variant>
        <vt:lpwstr>https://www.gov.uk/government/publications/service-user-involvement-in-alcohol-and-drug-misuse-treatment</vt:lpwstr>
      </vt:variant>
      <vt:variant>
        <vt:lpwstr/>
      </vt:variant>
      <vt:variant>
        <vt:i4>4456521</vt:i4>
      </vt:variant>
      <vt:variant>
        <vt:i4>489</vt:i4>
      </vt:variant>
      <vt:variant>
        <vt:i4>0</vt:i4>
      </vt:variant>
      <vt:variant>
        <vt:i4>5</vt:i4>
      </vt:variant>
      <vt:variant>
        <vt:lpwstr>https://www.pshe-association.org.uk/curriculum-and-resources/resources/drug-and-alcohol-education-%E2%80%94-teacher-guidance</vt:lpwstr>
      </vt:variant>
      <vt:variant>
        <vt:lpwstr/>
      </vt:variant>
      <vt:variant>
        <vt:i4>5046358</vt:i4>
      </vt:variant>
      <vt:variant>
        <vt:i4>402</vt:i4>
      </vt:variant>
      <vt:variant>
        <vt:i4>0</vt:i4>
      </vt:variant>
      <vt:variant>
        <vt:i4>5</vt:i4>
      </vt:variant>
      <vt:variant>
        <vt:lpwstr>https://www.homeless.org.uk/sites/default/files/site-attachments/Supporting people who use drugs in homelessness services v2.pdf</vt:lpwstr>
      </vt:variant>
      <vt:variant>
        <vt:lpwstr/>
      </vt:variant>
      <vt:variant>
        <vt:i4>7929961</vt:i4>
      </vt:variant>
      <vt:variant>
        <vt:i4>258</vt:i4>
      </vt:variant>
      <vt:variant>
        <vt:i4>0</vt:i4>
      </vt:variant>
      <vt:variant>
        <vt:i4>5</vt:i4>
      </vt:variant>
      <vt:variant>
        <vt:lpwstr>https://www.gov.uk/government/publications/commissioning-quality-standard-alcohol-and-drug-services</vt:lpwstr>
      </vt:variant>
      <vt:variant>
        <vt:lpwstr/>
      </vt:variant>
      <vt:variant>
        <vt:i4>4259860</vt:i4>
      </vt:variant>
      <vt:variant>
        <vt:i4>255</vt:i4>
      </vt:variant>
      <vt:variant>
        <vt:i4>0</vt:i4>
      </vt:variant>
      <vt:variant>
        <vt:i4>5</vt:i4>
      </vt:variant>
      <vt:variant>
        <vt:lpwstr>https://www.gov.uk/government/consultations/swift-certain-tough-new-consequences-for-drug-possession-white-paper</vt:lpwstr>
      </vt:variant>
      <vt:variant>
        <vt:lpwstr/>
      </vt:variant>
      <vt:variant>
        <vt:i4>917546</vt:i4>
      </vt:variant>
      <vt:variant>
        <vt:i4>252</vt:i4>
      </vt:variant>
      <vt:variant>
        <vt:i4>0</vt:i4>
      </vt:variant>
      <vt:variant>
        <vt:i4>5</vt:i4>
      </vt:variant>
      <vt:variant>
        <vt:lpwstr>https://assets.publishing.service.gov.uk/government/uploads/system/uploads/attachment_data/file/918187/a-smarter-approach-to-sentencing.pdf</vt:lpwstr>
      </vt:variant>
      <vt:variant>
        <vt:lpwstr/>
      </vt:variant>
      <vt:variant>
        <vt:i4>1966151</vt:i4>
      </vt:variant>
      <vt:variant>
        <vt:i4>249</vt:i4>
      </vt:variant>
      <vt:variant>
        <vt:i4>0</vt:i4>
      </vt:variant>
      <vt:variant>
        <vt:i4>5</vt:i4>
      </vt:variant>
      <vt:variant>
        <vt:lpwstr>https://www.gov.uk/guidance/what-is-the-prisons-strategy-white-paper</vt:lpwstr>
      </vt:variant>
      <vt:variant>
        <vt:lpwstr/>
      </vt:variant>
      <vt:variant>
        <vt:i4>2555942</vt:i4>
      </vt:variant>
      <vt:variant>
        <vt:i4>246</vt:i4>
      </vt:variant>
      <vt:variant>
        <vt:i4>0</vt:i4>
      </vt:variant>
      <vt:variant>
        <vt:i4>5</vt:i4>
      </vt:variant>
      <vt:variant>
        <vt:lpwstr>https://www.gov.uk/government/collections/independent-review-of-drugs-by-professor-dame-carol-black</vt:lpwstr>
      </vt:variant>
      <vt:variant>
        <vt:lpwstr/>
      </vt:variant>
      <vt:variant>
        <vt:i4>4587586</vt:i4>
      </vt:variant>
      <vt:variant>
        <vt:i4>243</vt:i4>
      </vt:variant>
      <vt:variant>
        <vt:i4>0</vt:i4>
      </vt:variant>
      <vt:variant>
        <vt:i4>5</vt:i4>
      </vt:variant>
      <vt:variant>
        <vt:lpwstr>https://www.gov.uk/government/publications/from-harm-to-hope-a-10-year-drugs-plan-to-cut-crime-and-save-lives</vt:lpwstr>
      </vt:variant>
      <vt:variant>
        <vt:lpwstr/>
      </vt:variant>
      <vt:variant>
        <vt:i4>1966143</vt:i4>
      </vt:variant>
      <vt:variant>
        <vt:i4>236</vt:i4>
      </vt:variant>
      <vt:variant>
        <vt:i4>0</vt:i4>
      </vt:variant>
      <vt:variant>
        <vt:i4>5</vt:i4>
      </vt:variant>
      <vt:variant>
        <vt:lpwstr/>
      </vt:variant>
      <vt:variant>
        <vt:lpwstr>_Toc129704785</vt:lpwstr>
      </vt:variant>
      <vt:variant>
        <vt:i4>1966143</vt:i4>
      </vt:variant>
      <vt:variant>
        <vt:i4>230</vt:i4>
      </vt:variant>
      <vt:variant>
        <vt:i4>0</vt:i4>
      </vt:variant>
      <vt:variant>
        <vt:i4>5</vt:i4>
      </vt:variant>
      <vt:variant>
        <vt:lpwstr/>
      </vt:variant>
      <vt:variant>
        <vt:lpwstr>_Toc129704784</vt:lpwstr>
      </vt:variant>
      <vt:variant>
        <vt:i4>1966143</vt:i4>
      </vt:variant>
      <vt:variant>
        <vt:i4>224</vt:i4>
      </vt:variant>
      <vt:variant>
        <vt:i4>0</vt:i4>
      </vt:variant>
      <vt:variant>
        <vt:i4>5</vt:i4>
      </vt:variant>
      <vt:variant>
        <vt:lpwstr/>
      </vt:variant>
      <vt:variant>
        <vt:lpwstr>_Toc129704783</vt:lpwstr>
      </vt:variant>
      <vt:variant>
        <vt:i4>1966143</vt:i4>
      </vt:variant>
      <vt:variant>
        <vt:i4>218</vt:i4>
      </vt:variant>
      <vt:variant>
        <vt:i4>0</vt:i4>
      </vt:variant>
      <vt:variant>
        <vt:i4>5</vt:i4>
      </vt:variant>
      <vt:variant>
        <vt:lpwstr/>
      </vt:variant>
      <vt:variant>
        <vt:lpwstr>_Toc129704782</vt:lpwstr>
      </vt:variant>
      <vt:variant>
        <vt:i4>1966143</vt:i4>
      </vt:variant>
      <vt:variant>
        <vt:i4>212</vt:i4>
      </vt:variant>
      <vt:variant>
        <vt:i4>0</vt:i4>
      </vt:variant>
      <vt:variant>
        <vt:i4>5</vt:i4>
      </vt:variant>
      <vt:variant>
        <vt:lpwstr/>
      </vt:variant>
      <vt:variant>
        <vt:lpwstr>_Toc129704781</vt:lpwstr>
      </vt:variant>
      <vt:variant>
        <vt:i4>1966143</vt:i4>
      </vt:variant>
      <vt:variant>
        <vt:i4>206</vt:i4>
      </vt:variant>
      <vt:variant>
        <vt:i4>0</vt:i4>
      </vt:variant>
      <vt:variant>
        <vt:i4>5</vt:i4>
      </vt:variant>
      <vt:variant>
        <vt:lpwstr/>
      </vt:variant>
      <vt:variant>
        <vt:lpwstr>_Toc129704780</vt:lpwstr>
      </vt:variant>
      <vt:variant>
        <vt:i4>1114175</vt:i4>
      </vt:variant>
      <vt:variant>
        <vt:i4>200</vt:i4>
      </vt:variant>
      <vt:variant>
        <vt:i4>0</vt:i4>
      </vt:variant>
      <vt:variant>
        <vt:i4>5</vt:i4>
      </vt:variant>
      <vt:variant>
        <vt:lpwstr/>
      </vt:variant>
      <vt:variant>
        <vt:lpwstr>_Toc129704779</vt:lpwstr>
      </vt:variant>
      <vt:variant>
        <vt:i4>1114175</vt:i4>
      </vt:variant>
      <vt:variant>
        <vt:i4>194</vt:i4>
      </vt:variant>
      <vt:variant>
        <vt:i4>0</vt:i4>
      </vt:variant>
      <vt:variant>
        <vt:i4>5</vt:i4>
      </vt:variant>
      <vt:variant>
        <vt:lpwstr/>
      </vt:variant>
      <vt:variant>
        <vt:lpwstr>_Toc129704778</vt:lpwstr>
      </vt:variant>
      <vt:variant>
        <vt:i4>1114175</vt:i4>
      </vt:variant>
      <vt:variant>
        <vt:i4>188</vt:i4>
      </vt:variant>
      <vt:variant>
        <vt:i4>0</vt:i4>
      </vt:variant>
      <vt:variant>
        <vt:i4>5</vt:i4>
      </vt:variant>
      <vt:variant>
        <vt:lpwstr/>
      </vt:variant>
      <vt:variant>
        <vt:lpwstr>_Toc129704777</vt:lpwstr>
      </vt:variant>
      <vt:variant>
        <vt:i4>1114175</vt:i4>
      </vt:variant>
      <vt:variant>
        <vt:i4>182</vt:i4>
      </vt:variant>
      <vt:variant>
        <vt:i4>0</vt:i4>
      </vt:variant>
      <vt:variant>
        <vt:i4>5</vt:i4>
      </vt:variant>
      <vt:variant>
        <vt:lpwstr/>
      </vt:variant>
      <vt:variant>
        <vt:lpwstr>_Toc129704776</vt:lpwstr>
      </vt:variant>
      <vt:variant>
        <vt:i4>1114175</vt:i4>
      </vt:variant>
      <vt:variant>
        <vt:i4>176</vt:i4>
      </vt:variant>
      <vt:variant>
        <vt:i4>0</vt:i4>
      </vt:variant>
      <vt:variant>
        <vt:i4>5</vt:i4>
      </vt:variant>
      <vt:variant>
        <vt:lpwstr/>
      </vt:variant>
      <vt:variant>
        <vt:lpwstr>_Toc129704775</vt:lpwstr>
      </vt:variant>
      <vt:variant>
        <vt:i4>1114175</vt:i4>
      </vt:variant>
      <vt:variant>
        <vt:i4>170</vt:i4>
      </vt:variant>
      <vt:variant>
        <vt:i4>0</vt:i4>
      </vt:variant>
      <vt:variant>
        <vt:i4>5</vt:i4>
      </vt:variant>
      <vt:variant>
        <vt:lpwstr/>
      </vt:variant>
      <vt:variant>
        <vt:lpwstr>_Toc129704774</vt:lpwstr>
      </vt:variant>
      <vt:variant>
        <vt:i4>1114175</vt:i4>
      </vt:variant>
      <vt:variant>
        <vt:i4>164</vt:i4>
      </vt:variant>
      <vt:variant>
        <vt:i4>0</vt:i4>
      </vt:variant>
      <vt:variant>
        <vt:i4>5</vt:i4>
      </vt:variant>
      <vt:variant>
        <vt:lpwstr/>
      </vt:variant>
      <vt:variant>
        <vt:lpwstr>_Toc129704773</vt:lpwstr>
      </vt:variant>
      <vt:variant>
        <vt:i4>1114175</vt:i4>
      </vt:variant>
      <vt:variant>
        <vt:i4>158</vt:i4>
      </vt:variant>
      <vt:variant>
        <vt:i4>0</vt:i4>
      </vt:variant>
      <vt:variant>
        <vt:i4>5</vt:i4>
      </vt:variant>
      <vt:variant>
        <vt:lpwstr/>
      </vt:variant>
      <vt:variant>
        <vt:lpwstr>_Toc129704772</vt:lpwstr>
      </vt:variant>
      <vt:variant>
        <vt:i4>1114175</vt:i4>
      </vt:variant>
      <vt:variant>
        <vt:i4>152</vt:i4>
      </vt:variant>
      <vt:variant>
        <vt:i4>0</vt:i4>
      </vt:variant>
      <vt:variant>
        <vt:i4>5</vt:i4>
      </vt:variant>
      <vt:variant>
        <vt:lpwstr/>
      </vt:variant>
      <vt:variant>
        <vt:lpwstr>_Toc129704771</vt:lpwstr>
      </vt:variant>
      <vt:variant>
        <vt:i4>1114175</vt:i4>
      </vt:variant>
      <vt:variant>
        <vt:i4>146</vt:i4>
      </vt:variant>
      <vt:variant>
        <vt:i4>0</vt:i4>
      </vt:variant>
      <vt:variant>
        <vt:i4>5</vt:i4>
      </vt:variant>
      <vt:variant>
        <vt:lpwstr/>
      </vt:variant>
      <vt:variant>
        <vt:lpwstr>_Toc129704770</vt:lpwstr>
      </vt:variant>
      <vt:variant>
        <vt:i4>1048639</vt:i4>
      </vt:variant>
      <vt:variant>
        <vt:i4>140</vt:i4>
      </vt:variant>
      <vt:variant>
        <vt:i4>0</vt:i4>
      </vt:variant>
      <vt:variant>
        <vt:i4>5</vt:i4>
      </vt:variant>
      <vt:variant>
        <vt:lpwstr/>
      </vt:variant>
      <vt:variant>
        <vt:lpwstr>_Toc129704769</vt:lpwstr>
      </vt:variant>
      <vt:variant>
        <vt:i4>1048639</vt:i4>
      </vt:variant>
      <vt:variant>
        <vt:i4>134</vt:i4>
      </vt:variant>
      <vt:variant>
        <vt:i4>0</vt:i4>
      </vt:variant>
      <vt:variant>
        <vt:i4>5</vt:i4>
      </vt:variant>
      <vt:variant>
        <vt:lpwstr/>
      </vt:variant>
      <vt:variant>
        <vt:lpwstr>_Toc129704768</vt:lpwstr>
      </vt:variant>
      <vt:variant>
        <vt:i4>1048639</vt:i4>
      </vt:variant>
      <vt:variant>
        <vt:i4>128</vt:i4>
      </vt:variant>
      <vt:variant>
        <vt:i4>0</vt:i4>
      </vt:variant>
      <vt:variant>
        <vt:i4>5</vt:i4>
      </vt:variant>
      <vt:variant>
        <vt:lpwstr/>
      </vt:variant>
      <vt:variant>
        <vt:lpwstr>_Toc129704767</vt:lpwstr>
      </vt:variant>
      <vt:variant>
        <vt:i4>1048639</vt:i4>
      </vt:variant>
      <vt:variant>
        <vt:i4>122</vt:i4>
      </vt:variant>
      <vt:variant>
        <vt:i4>0</vt:i4>
      </vt:variant>
      <vt:variant>
        <vt:i4>5</vt:i4>
      </vt:variant>
      <vt:variant>
        <vt:lpwstr/>
      </vt:variant>
      <vt:variant>
        <vt:lpwstr>_Toc129704766</vt:lpwstr>
      </vt:variant>
      <vt:variant>
        <vt:i4>1048639</vt:i4>
      </vt:variant>
      <vt:variant>
        <vt:i4>116</vt:i4>
      </vt:variant>
      <vt:variant>
        <vt:i4>0</vt:i4>
      </vt:variant>
      <vt:variant>
        <vt:i4>5</vt:i4>
      </vt:variant>
      <vt:variant>
        <vt:lpwstr/>
      </vt:variant>
      <vt:variant>
        <vt:lpwstr>_Toc129704765</vt:lpwstr>
      </vt:variant>
      <vt:variant>
        <vt:i4>1048639</vt:i4>
      </vt:variant>
      <vt:variant>
        <vt:i4>110</vt:i4>
      </vt:variant>
      <vt:variant>
        <vt:i4>0</vt:i4>
      </vt:variant>
      <vt:variant>
        <vt:i4>5</vt:i4>
      </vt:variant>
      <vt:variant>
        <vt:lpwstr/>
      </vt:variant>
      <vt:variant>
        <vt:lpwstr>_Toc129704764</vt:lpwstr>
      </vt:variant>
      <vt:variant>
        <vt:i4>1048639</vt:i4>
      </vt:variant>
      <vt:variant>
        <vt:i4>104</vt:i4>
      </vt:variant>
      <vt:variant>
        <vt:i4>0</vt:i4>
      </vt:variant>
      <vt:variant>
        <vt:i4>5</vt:i4>
      </vt:variant>
      <vt:variant>
        <vt:lpwstr/>
      </vt:variant>
      <vt:variant>
        <vt:lpwstr>_Toc129704763</vt:lpwstr>
      </vt:variant>
      <vt:variant>
        <vt:i4>1048639</vt:i4>
      </vt:variant>
      <vt:variant>
        <vt:i4>98</vt:i4>
      </vt:variant>
      <vt:variant>
        <vt:i4>0</vt:i4>
      </vt:variant>
      <vt:variant>
        <vt:i4>5</vt:i4>
      </vt:variant>
      <vt:variant>
        <vt:lpwstr/>
      </vt:variant>
      <vt:variant>
        <vt:lpwstr>_Toc129704762</vt:lpwstr>
      </vt:variant>
      <vt:variant>
        <vt:i4>1048639</vt:i4>
      </vt:variant>
      <vt:variant>
        <vt:i4>92</vt:i4>
      </vt:variant>
      <vt:variant>
        <vt:i4>0</vt:i4>
      </vt:variant>
      <vt:variant>
        <vt:i4>5</vt:i4>
      </vt:variant>
      <vt:variant>
        <vt:lpwstr/>
      </vt:variant>
      <vt:variant>
        <vt:lpwstr>_Toc129704761</vt:lpwstr>
      </vt:variant>
      <vt:variant>
        <vt:i4>1048639</vt:i4>
      </vt:variant>
      <vt:variant>
        <vt:i4>86</vt:i4>
      </vt:variant>
      <vt:variant>
        <vt:i4>0</vt:i4>
      </vt:variant>
      <vt:variant>
        <vt:i4>5</vt:i4>
      </vt:variant>
      <vt:variant>
        <vt:lpwstr/>
      </vt:variant>
      <vt:variant>
        <vt:lpwstr>_Toc129704760</vt:lpwstr>
      </vt:variant>
      <vt:variant>
        <vt:i4>1245247</vt:i4>
      </vt:variant>
      <vt:variant>
        <vt:i4>80</vt:i4>
      </vt:variant>
      <vt:variant>
        <vt:i4>0</vt:i4>
      </vt:variant>
      <vt:variant>
        <vt:i4>5</vt:i4>
      </vt:variant>
      <vt:variant>
        <vt:lpwstr/>
      </vt:variant>
      <vt:variant>
        <vt:lpwstr>_Toc129704759</vt:lpwstr>
      </vt:variant>
      <vt:variant>
        <vt:i4>1245247</vt:i4>
      </vt:variant>
      <vt:variant>
        <vt:i4>74</vt:i4>
      </vt:variant>
      <vt:variant>
        <vt:i4>0</vt:i4>
      </vt:variant>
      <vt:variant>
        <vt:i4>5</vt:i4>
      </vt:variant>
      <vt:variant>
        <vt:lpwstr/>
      </vt:variant>
      <vt:variant>
        <vt:lpwstr>_Toc129704758</vt:lpwstr>
      </vt:variant>
      <vt:variant>
        <vt:i4>1245247</vt:i4>
      </vt:variant>
      <vt:variant>
        <vt:i4>68</vt:i4>
      </vt:variant>
      <vt:variant>
        <vt:i4>0</vt:i4>
      </vt:variant>
      <vt:variant>
        <vt:i4>5</vt:i4>
      </vt:variant>
      <vt:variant>
        <vt:lpwstr/>
      </vt:variant>
      <vt:variant>
        <vt:lpwstr>_Toc129704757</vt:lpwstr>
      </vt:variant>
      <vt:variant>
        <vt:i4>1245247</vt:i4>
      </vt:variant>
      <vt:variant>
        <vt:i4>62</vt:i4>
      </vt:variant>
      <vt:variant>
        <vt:i4>0</vt:i4>
      </vt:variant>
      <vt:variant>
        <vt:i4>5</vt:i4>
      </vt:variant>
      <vt:variant>
        <vt:lpwstr/>
      </vt:variant>
      <vt:variant>
        <vt:lpwstr>_Toc129704756</vt:lpwstr>
      </vt:variant>
      <vt:variant>
        <vt:i4>1245247</vt:i4>
      </vt:variant>
      <vt:variant>
        <vt:i4>56</vt:i4>
      </vt:variant>
      <vt:variant>
        <vt:i4>0</vt:i4>
      </vt:variant>
      <vt:variant>
        <vt:i4>5</vt:i4>
      </vt:variant>
      <vt:variant>
        <vt:lpwstr/>
      </vt:variant>
      <vt:variant>
        <vt:lpwstr>_Toc129704755</vt:lpwstr>
      </vt:variant>
      <vt:variant>
        <vt:i4>1245247</vt:i4>
      </vt:variant>
      <vt:variant>
        <vt:i4>50</vt:i4>
      </vt:variant>
      <vt:variant>
        <vt:i4>0</vt:i4>
      </vt:variant>
      <vt:variant>
        <vt:i4>5</vt:i4>
      </vt:variant>
      <vt:variant>
        <vt:lpwstr/>
      </vt:variant>
      <vt:variant>
        <vt:lpwstr>_Toc129704754</vt:lpwstr>
      </vt:variant>
      <vt:variant>
        <vt:i4>1245247</vt:i4>
      </vt:variant>
      <vt:variant>
        <vt:i4>44</vt:i4>
      </vt:variant>
      <vt:variant>
        <vt:i4>0</vt:i4>
      </vt:variant>
      <vt:variant>
        <vt:i4>5</vt:i4>
      </vt:variant>
      <vt:variant>
        <vt:lpwstr/>
      </vt:variant>
      <vt:variant>
        <vt:lpwstr>_Toc129704753</vt:lpwstr>
      </vt:variant>
      <vt:variant>
        <vt:i4>1245247</vt:i4>
      </vt:variant>
      <vt:variant>
        <vt:i4>38</vt:i4>
      </vt:variant>
      <vt:variant>
        <vt:i4>0</vt:i4>
      </vt:variant>
      <vt:variant>
        <vt:i4>5</vt:i4>
      </vt:variant>
      <vt:variant>
        <vt:lpwstr/>
      </vt:variant>
      <vt:variant>
        <vt:lpwstr>_Toc129704752</vt:lpwstr>
      </vt:variant>
      <vt:variant>
        <vt:i4>1245247</vt:i4>
      </vt:variant>
      <vt:variant>
        <vt:i4>32</vt:i4>
      </vt:variant>
      <vt:variant>
        <vt:i4>0</vt:i4>
      </vt:variant>
      <vt:variant>
        <vt:i4>5</vt:i4>
      </vt:variant>
      <vt:variant>
        <vt:lpwstr/>
      </vt:variant>
      <vt:variant>
        <vt:lpwstr>_Toc129704751</vt:lpwstr>
      </vt:variant>
      <vt:variant>
        <vt:i4>1245247</vt:i4>
      </vt:variant>
      <vt:variant>
        <vt:i4>26</vt:i4>
      </vt:variant>
      <vt:variant>
        <vt:i4>0</vt:i4>
      </vt:variant>
      <vt:variant>
        <vt:i4>5</vt:i4>
      </vt:variant>
      <vt:variant>
        <vt:lpwstr/>
      </vt:variant>
      <vt:variant>
        <vt:lpwstr>_Toc129704750</vt:lpwstr>
      </vt:variant>
      <vt:variant>
        <vt:i4>1179711</vt:i4>
      </vt:variant>
      <vt:variant>
        <vt:i4>20</vt:i4>
      </vt:variant>
      <vt:variant>
        <vt:i4>0</vt:i4>
      </vt:variant>
      <vt:variant>
        <vt:i4>5</vt:i4>
      </vt:variant>
      <vt:variant>
        <vt:lpwstr/>
      </vt:variant>
      <vt:variant>
        <vt:lpwstr>_Toc129704749</vt:lpwstr>
      </vt:variant>
      <vt:variant>
        <vt:i4>1179711</vt:i4>
      </vt:variant>
      <vt:variant>
        <vt:i4>14</vt:i4>
      </vt:variant>
      <vt:variant>
        <vt:i4>0</vt:i4>
      </vt:variant>
      <vt:variant>
        <vt:i4>5</vt:i4>
      </vt:variant>
      <vt:variant>
        <vt:lpwstr/>
      </vt:variant>
      <vt:variant>
        <vt:lpwstr>_Toc129704746</vt:lpwstr>
      </vt:variant>
      <vt:variant>
        <vt:i4>1179711</vt:i4>
      </vt:variant>
      <vt:variant>
        <vt:i4>8</vt:i4>
      </vt:variant>
      <vt:variant>
        <vt:i4>0</vt:i4>
      </vt:variant>
      <vt:variant>
        <vt:i4>5</vt:i4>
      </vt:variant>
      <vt:variant>
        <vt:lpwstr/>
      </vt:variant>
      <vt:variant>
        <vt:lpwstr>_Toc129704745</vt:lpwstr>
      </vt:variant>
      <vt:variant>
        <vt:i4>1179711</vt:i4>
      </vt:variant>
      <vt:variant>
        <vt:i4>2</vt:i4>
      </vt:variant>
      <vt:variant>
        <vt:i4>0</vt:i4>
      </vt:variant>
      <vt:variant>
        <vt:i4>5</vt:i4>
      </vt:variant>
      <vt:variant>
        <vt:lpwstr/>
      </vt:variant>
      <vt:variant>
        <vt:lpwstr>_Toc129704744</vt:lpwstr>
      </vt:variant>
      <vt:variant>
        <vt:i4>7602296</vt:i4>
      </vt:variant>
      <vt:variant>
        <vt:i4>51</vt:i4>
      </vt:variant>
      <vt:variant>
        <vt:i4>0</vt:i4>
      </vt:variant>
      <vt:variant>
        <vt:i4>5</vt:i4>
      </vt:variant>
      <vt:variant>
        <vt:lpwstr>https://www.gov.uk/government/news/phe-launches-opioid-treatment-quality-improvement-programme</vt:lpwstr>
      </vt:variant>
      <vt:variant>
        <vt:lpwstr/>
      </vt:variant>
      <vt:variant>
        <vt:i4>8257584</vt:i4>
      </vt:variant>
      <vt:variant>
        <vt:i4>45</vt:i4>
      </vt:variant>
      <vt:variant>
        <vt:i4>0</vt:i4>
      </vt:variant>
      <vt:variant>
        <vt:i4>5</vt:i4>
      </vt:variant>
      <vt:variant>
        <vt:lpwstr>https://smartwhip.com/</vt:lpwstr>
      </vt:variant>
      <vt:variant>
        <vt:lpwstr/>
      </vt:variant>
      <vt:variant>
        <vt:i4>1966168</vt:i4>
      </vt:variant>
      <vt:variant>
        <vt:i4>42</vt:i4>
      </vt:variant>
      <vt:variant>
        <vt:i4>0</vt:i4>
      </vt:variant>
      <vt:variant>
        <vt:i4>5</vt:i4>
      </vt:variant>
      <vt:variant>
        <vt:lpwstr>https://fast-gas.com/</vt:lpwstr>
      </vt:variant>
      <vt:variant>
        <vt:lpwstr/>
      </vt:variant>
      <vt:variant>
        <vt:i4>2162792</vt:i4>
      </vt:variant>
      <vt:variant>
        <vt:i4>39</vt:i4>
      </vt:variant>
      <vt:variant>
        <vt:i4>0</vt:i4>
      </vt:variant>
      <vt:variant>
        <vt:i4>5</vt:i4>
      </vt:variant>
      <vt:variant>
        <vt:lpwstr>https://fingertips.phe.org.uk/search/opiate drug users</vt:lpwstr>
      </vt:variant>
      <vt:variant>
        <vt:lpwstr>page/6/gid/1938132924/pat/159/par/K02000001/ati/15/are/E92000001/iid/90244/age/168/sex/4/cat/-1/ctp/-1/yrr/1/cid/4/tbm/1</vt:lpwstr>
      </vt:variant>
      <vt:variant>
        <vt:i4>1638469</vt:i4>
      </vt:variant>
      <vt:variant>
        <vt:i4>36</vt:i4>
      </vt:variant>
      <vt:variant>
        <vt:i4>0</vt:i4>
      </vt:variant>
      <vt:variant>
        <vt:i4>5</vt:i4>
      </vt:variant>
      <vt:variant>
        <vt:lpwstr>https://www.gov.uk/government/publications/review-of-drugs-phase-two-report/review-of-drugs-part-two-prevention-treatment-and-recovery</vt:lpwstr>
      </vt:variant>
      <vt:variant>
        <vt:lpwstr>rebuilding-services</vt:lpwstr>
      </vt:variant>
      <vt:variant>
        <vt:i4>1703948</vt:i4>
      </vt:variant>
      <vt:variant>
        <vt:i4>33</vt:i4>
      </vt:variant>
      <vt:variant>
        <vt:i4>0</vt:i4>
      </vt:variant>
      <vt:variant>
        <vt:i4>5</vt:i4>
      </vt:variant>
      <vt:variant>
        <vt:lpwstr>https://democracy.towerhamlets.gov.uk/documents/s67606/9.1a DAAT Commissioning Intentions Update.pdf</vt:lpwstr>
      </vt:variant>
      <vt:variant>
        <vt:lpwstr/>
      </vt:variant>
      <vt:variant>
        <vt:i4>851986</vt:i4>
      </vt:variant>
      <vt:variant>
        <vt:i4>30</vt:i4>
      </vt:variant>
      <vt:variant>
        <vt:i4>0</vt:i4>
      </vt:variant>
      <vt:variant>
        <vt:i4>5</vt:i4>
      </vt:variant>
      <vt:variant>
        <vt:lpwstr>https://democracy.towerhamlets.gov.uk/documents/s86212/5.2a Substance Misuse Commissioning Part 1.pdf</vt:lpwstr>
      </vt:variant>
      <vt:variant>
        <vt:lpwstr/>
      </vt:variant>
      <vt:variant>
        <vt:i4>196641</vt:i4>
      </vt:variant>
      <vt:variant>
        <vt:i4>27</vt:i4>
      </vt:variant>
      <vt:variant>
        <vt:i4>0</vt:i4>
      </vt:variant>
      <vt:variant>
        <vt:i4>5</vt:i4>
      </vt:variant>
      <vt:variant>
        <vt:lpwstr>https://assets.publishing.service.gov.uk/government/uploads/system/uploads/attachment_data/file/669047/Mutual-aid-briefing.pdf</vt:lpwstr>
      </vt:variant>
      <vt:variant>
        <vt:lpwstr/>
      </vt:variant>
      <vt:variant>
        <vt:i4>4915211</vt:i4>
      </vt:variant>
      <vt:variant>
        <vt:i4>24</vt:i4>
      </vt:variant>
      <vt:variant>
        <vt:i4>0</vt:i4>
      </vt:variant>
      <vt:variant>
        <vt:i4>5</vt:i4>
      </vt:variant>
      <vt:variant>
        <vt:lpwstr>https://pshe-association.org.uk/drugeducation</vt:lpwstr>
      </vt:variant>
      <vt:variant>
        <vt:lpwstr/>
      </vt:variant>
      <vt:variant>
        <vt:i4>6750311</vt:i4>
      </vt:variant>
      <vt:variant>
        <vt:i4>21</vt:i4>
      </vt:variant>
      <vt:variant>
        <vt:i4>0</vt:i4>
      </vt:variant>
      <vt:variant>
        <vt:i4>5</vt:i4>
      </vt:variant>
      <vt:variant>
        <vt:lpwstr>https://www.gov.uk/government/publications/commissioning-quality-standard-alcohol-and-drug-services/commissioning-quality-standard-alcohol-and-drug-treatment-and-recovery-guidance</vt:lpwstr>
      </vt:variant>
      <vt:variant>
        <vt:lpwstr/>
      </vt:variant>
      <vt:variant>
        <vt:i4>3276836</vt:i4>
      </vt:variant>
      <vt:variant>
        <vt:i4>18</vt:i4>
      </vt:variant>
      <vt:variant>
        <vt:i4>0</vt:i4>
      </vt:variant>
      <vt:variant>
        <vt:i4>5</vt:i4>
      </vt:variant>
      <vt:variant>
        <vt:lpwstr>https://www.nice.org.uk/guidance/NG64/chapter/Recommendations</vt:lpwstr>
      </vt:variant>
      <vt:variant>
        <vt:lpwstr>assessment</vt:lpwstr>
      </vt:variant>
      <vt:variant>
        <vt:i4>2949219</vt:i4>
      </vt:variant>
      <vt:variant>
        <vt:i4>15</vt:i4>
      </vt:variant>
      <vt:variant>
        <vt:i4>0</vt:i4>
      </vt:variant>
      <vt:variant>
        <vt:i4>5</vt:i4>
      </vt:variant>
      <vt:variant>
        <vt:lpwstr>https://londonfriend.org.uk/official-data-confirms-lgb-drug-use-much-higher-than-heterosexuals/</vt:lpwstr>
      </vt:variant>
      <vt:variant>
        <vt:lpwstr/>
      </vt:variant>
      <vt:variant>
        <vt:i4>2949234</vt:i4>
      </vt:variant>
      <vt:variant>
        <vt:i4>12</vt:i4>
      </vt:variant>
      <vt:variant>
        <vt:i4>0</vt:i4>
      </vt:variant>
      <vt:variant>
        <vt:i4>5</vt:i4>
      </vt:variant>
      <vt:variant>
        <vt:lpwstr>https://www.ethnicity-facts-figures.service.gov.uk/health/alcohol-smoking-and-drug-use/illicit-drug-use-among-adults/latest</vt:lpwstr>
      </vt:variant>
      <vt:variant>
        <vt:lpwstr/>
      </vt:variant>
      <vt:variant>
        <vt:i4>3080302</vt:i4>
      </vt:variant>
      <vt:variant>
        <vt:i4>9</vt:i4>
      </vt:variant>
      <vt:variant>
        <vt:i4>0</vt:i4>
      </vt:variant>
      <vt:variant>
        <vt:i4>5</vt:i4>
      </vt:variant>
      <vt:variant>
        <vt:lpwstr>https://www.ndtms.net/ViewIt/Adult</vt:lpwstr>
      </vt:variant>
      <vt:variant>
        <vt:lpwstr/>
      </vt:variant>
      <vt:variant>
        <vt:i4>6357109</vt:i4>
      </vt:variant>
      <vt:variant>
        <vt:i4>6</vt:i4>
      </vt:variant>
      <vt:variant>
        <vt:i4>0</vt:i4>
      </vt:variant>
      <vt:variant>
        <vt:i4>5</vt:i4>
      </vt:variant>
      <vt:variant>
        <vt:lpwstr>https://www.gov.uk/government/publications/drugs-strategy-guidance-for-local-delivery-partners/guidance-for-local-delivery-partners-accessible-version</vt:lpwstr>
      </vt:variant>
      <vt:variant>
        <vt:lpwstr>executive-summary</vt:lpwstr>
      </vt:variant>
      <vt:variant>
        <vt:i4>7602296</vt:i4>
      </vt:variant>
      <vt:variant>
        <vt:i4>3</vt:i4>
      </vt:variant>
      <vt:variant>
        <vt:i4>0</vt:i4>
      </vt:variant>
      <vt:variant>
        <vt:i4>5</vt:i4>
      </vt:variant>
      <vt:variant>
        <vt:lpwstr>https://www.gov.uk/government/news/phe-launches-opioid-treatment-quality-improvement-programme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Soucy</dc:creator>
  <cp:keywords/>
  <cp:lastModifiedBy>Phillip Nduoyo</cp:lastModifiedBy>
  <cp:revision>2</cp:revision>
  <cp:lastPrinted>2023-04-14T07:56:00Z</cp:lastPrinted>
  <dcterms:created xsi:type="dcterms:W3CDTF">2024-01-29T19:29:00Z</dcterms:created>
  <dcterms:modified xsi:type="dcterms:W3CDTF">2024-01-29T19:29:00Z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0x010100ACBB0DBABED20646B5BB11340AE54F35</vt:lpwstr>
  </property>
  <property fmtid="{D5CDD505-2E9C-101B-9397-08002B2CF9AE}" pid="3" name="MediaServiceImageTags">
    <vt:lpwstr/>
  </property>
</Properties>
</file>