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7998" w14:textId="6226EF04" w:rsidR="00932894" w:rsidRPr="00573B98" w:rsidRDefault="00932894" w:rsidP="00573B98">
      <w:pPr>
        <w:pStyle w:val="BodyText"/>
        <w:spacing w:line="360" w:lineRule="auto"/>
        <w:rPr>
          <w:rFonts w:asciiTheme="minorHAnsi" w:hAnsiTheme="minorHAnsi" w:cstheme="minorHAnsi"/>
          <w:sz w:val="22"/>
          <w:szCs w:val="22"/>
        </w:rPr>
      </w:pPr>
    </w:p>
    <w:p w14:paraId="0AAC68C3" w14:textId="133BC16E" w:rsidR="00153370" w:rsidRPr="00573B98" w:rsidRDefault="00153370" w:rsidP="00573B98">
      <w:pPr>
        <w:pStyle w:val="BodyText"/>
        <w:spacing w:line="360" w:lineRule="auto"/>
        <w:rPr>
          <w:rFonts w:asciiTheme="minorHAnsi" w:hAnsiTheme="minorHAnsi" w:cstheme="minorHAnsi"/>
          <w:sz w:val="22"/>
          <w:szCs w:val="22"/>
        </w:rPr>
      </w:pPr>
    </w:p>
    <w:p w14:paraId="76786276" w14:textId="03665057" w:rsidR="00153370" w:rsidRPr="00573B98" w:rsidRDefault="00153370" w:rsidP="00573B98">
      <w:pPr>
        <w:pStyle w:val="BodyText"/>
        <w:spacing w:line="360" w:lineRule="auto"/>
        <w:rPr>
          <w:rFonts w:asciiTheme="minorHAnsi" w:hAnsiTheme="minorHAnsi" w:cstheme="minorHAnsi"/>
          <w:sz w:val="22"/>
          <w:szCs w:val="22"/>
        </w:rPr>
      </w:pPr>
    </w:p>
    <w:p w14:paraId="0724DCAC" w14:textId="2C325567" w:rsidR="00153370" w:rsidRPr="00573B98" w:rsidRDefault="00153370" w:rsidP="00573B98">
      <w:pPr>
        <w:pStyle w:val="BodyText"/>
        <w:spacing w:line="360" w:lineRule="auto"/>
        <w:rPr>
          <w:rFonts w:asciiTheme="minorHAnsi" w:hAnsiTheme="minorHAnsi" w:cstheme="minorHAnsi"/>
          <w:sz w:val="22"/>
          <w:szCs w:val="22"/>
        </w:rPr>
      </w:pPr>
    </w:p>
    <w:p w14:paraId="22031C9F" w14:textId="77777777" w:rsidR="00153370" w:rsidRPr="00573B98" w:rsidRDefault="00153370" w:rsidP="00573B98">
      <w:pPr>
        <w:pStyle w:val="BodyText"/>
        <w:spacing w:line="360" w:lineRule="auto"/>
        <w:rPr>
          <w:rFonts w:asciiTheme="minorHAnsi" w:hAnsiTheme="minorHAnsi" w:cstheme="minorHAnsi"/>
          <w:sz w:val="22"/>
          <w:szCs w:val="22"/>
        </w:rPr>
      </w:pPr>
    </w:p>
    <w:p w14:paraId="585B953B" w14:textId="77777777" w:rsidR="00932894" w:rsidRPr="00573B98" w:rsidRDefault="00932894" w:rsidP="00573B98">
      <w:pPr>
        <w:pStyle w:val="BodyText"/>
        <w:spacing w:line="360" w:lineRule="auto"/>
        <w:rPr>
          <w:rFonts w:asciiTheme="minorHAnsi" w:hAnsiTheme="minorHAnsi" w:cstheme="minorHAnsi"/>
          <w:sz w:val="22"/>
          <w:szCs w:val="22"/>
        </w:rPr>
      </w:pPr>
    </w:p>
    <w:p w14:paraId="4C78F08B" w14:textId="4C01C601" w:rsidR="00932894" w:rsidRPr="00573B98" w:rsidRDefault="002A0D07" w:rsidP="00573B98">
      <w:pPr>
        <w:spacing w:before="244" w:line="360" w:lineRule="auto"/>
        <w:ind w:left="849" w:right="871"/>
        <w:jc w:val="center"/>
        <w:rPr>
          <w:rFonts w:asciiTheme="minorHAnsi" w:hAnsiTheme="minorHAnsi" w:cstheme="minorHAnsi"/>
          <w:b/>
          <w:sz w:val="22"/>
          <w:szCs w:val="22"/>
        </w:rPr>
      </w:pPr>
      <w:bookmarkStart w:id="0" w:name="SAFEGUARDING_ADULT_REVIEW"/>
      <w:bookmarkEnd w:id="0"/>
      <w:r w:rsidRPr="00573B98">
        <w:rPr>
          <w:rFonts w:asciiTheme="minorHAnsi" w:hAnsiTheme="minorHAnsi" w:cstheme="minorHAnsi"/>
          <w:b/>
          <w:sz w:val="22"/>
          <w:szCs w:val="22"/>
        </w:rPr>
        <w:t>SAFEGUARDING ADULT REVIEW</w:t>
      </w:r>
      <w:bookmarkStart w:id="1" w:name="THEMATIC_REPORT"/>
      <w:bookmarkEnd w:id="1"/>
      <w:r w:rsidRPr="00573B98">
        <w:rPr>
          <w:rFonts w:asciiTheme="minorHAnsi" w:hAnsiTheme="minorHAnsi" w:cstheme="minorHAnsi"/>
          <w:b/>
          <w:sz w:val="22"/>
          <w:szCs w:val="22"/>
        </w:rPr>
        <w:t xml:space="preserve"> REPORT</w:t>
      </w:r>
    </w:p>
    <w:p w14:paraId="7B15FFCF" w14:textId="0708D384" w:rsidR="00CA27A5" w:rsidRPr="00573B98" w:rsidRDefault="00153370" w:rsidP="00573B98">
      <w:pPr>
        <w:spacing w:before="244" w:line="360" w:lineRule="auto"/>
        <w:ind w:left="849" w:right="871"/>
        <w:jc w:val="center"/>
        <w:rPr>
          <w:rFonts w:asciiTheme="minorHAnsi" w:hAnsiTheme="minorHAnsi" w:cstheme="minorHAnsi"/>
          <w:b/>
          <w:sz w:val="22"/>
          <w:szCs w:val="22"/>
        </w:rPr>
      </w:pPr>
      <w:r w:rsidRPr="00573B98">
        <w:rPr>
          <w:rFonts w:asciiTheme="minorHAnsi" w:hAnsiTheme="minorHAnsi" w:cstheme="minorHAnsi"/>
          <w:b/>
          <w:sz w:val="22"/>
          <w:szCs w:val="22"/>
        </w:rPr>
        <w:t xml:space="preserve">A </w:t>
      </w:r>
      <w:r w:rsidR="00CA27A5" w:rsidRPr="00573B98">
        <w:rPr>
          <w:rFonts w:asciiTheme="minorHAnsi" w:hAnsiTheme="minorHAnsi" w:cstheme="minorHAnsi"/>
          <w:b/>
          <w:sz w:val="22"/>
          <w:szCs w:val="22"/>
        </w:rPr>
        <w:t>THEMED REVIEW</w:t>
      </w:r>
    </w:p>
    <w:p w14:paraId="78A726C6" w14:textId="5CFEE908" w:rsidR="00311C03" w:rsidRPr="00573B98" w:rsidRDefault="00311C03" w:rsidP="00573B98">
      <w:pPr>
        <w:spacing w:before="244" w:line="360" w:lineRule="auto"/>
        <w:ind w:left="849" w:right="871"/>
        <w:jc w:val="center"/>
        <w:rPr>
          <w:rFonts w:asciiTheme="minorHAnsi" w:hAnsiTheme="minorHAnsi" w:cstheme="minorHAnsi"/>
          <w:sz w:val="22"/>
          <w:szCs w:val="22"/>
        </w:rPr>
      </w:pPr>
      <w:r w:rsidRPr="00573B98">
        <w:rPr>
          <w:rFonts w:asciiTheme="minorHAnsi" w:hAnsiTheme="minorHAnsi" w:cstheme="minorHAnsi"/>
          <w:sz w:val="22"/>
          <w:szCs w:val="22"/>
        </w:rPr>
        <w:t>Older Women, the involvement of family members and the</w:t>
      </w:r>
      <w:r w:rsidR="00550055" w:rsidRPr="00573B98">
        <w:rPr>
          <w:rFonts w:asciiTheme="minorHAnsi" w:hAnsiTheme="minorHAnsi" w:cstheme="minorHAnsi"/>
          <w:sz w:val="22"/>
          <w:szCs w:val="22"/>
        </w:rPr>
        <w:t xml:space="preserve"> impact of</w:t>
      </w:r>
      <w:r w:rsidRPr="00573B98">
        <w:rPr>
          <w:rFonts w:asciiTheme="minorHAnsi" w:hAnsiTheme="minorHAnsi" w:cstheme="minorHAnsi"/>
          <w:sz w:val="22"/>
          <w:szCs w:val="22"/>
        </w:rPr>
        <w:t xml:space="preserve"> complex health </w:t>
      </w:r>
      <w:r w:rsidR="00C364DC" w:rsidRPr="00573B98">
        <w:rPr>
          <w:rFonts w:asciiTheme="minorHAnsi" w:hAnsiTheme="minorHAnsi" w:cstheme="minorHAnsi"/>
          <w:sz w:val="22"/>
          <w:szCs w:val="22"/>
        </w:rPr>
        <w:t>need</w:t>
      </w:r>
      <w:r w:rsidRPr="00573B98">
        <w:rPr>
          <w:rFonts w:asciiTheme="minorHAnsi" w:hAnsiTheme="minorHAnsi" w:cstheme="minorHAnsi"/>
          <w:sz w:val="22"/>
          <w:szCs w:val="22"/>
        </w:rPr>
        <w:t xml:space="preserve">s </w:t>
      </w:r>
      <w:r w:rsidR="00C364DC" w:rsidRPr="00573B98">
        <w:rPr>
          <w:rFonts w:asciiTheme="minorHAnsi" w:hAnsiTheme="minorHAnsi" w:cstheme="minorHAnsi"/>
          <w:sz w:val="22"/>
          <w:szCs w:val="22"/>
        </w:rPr>
        <w:t>managed</w:t>
      </w:r>
      <w:r w:rsidRPr="00573B98">
        <w:rPr>
          <w:rFonts w:asciiTheme="minorHAnsi" w:hAnsiTheme="minorHAnsi" w:cstheme="minorHAnsi"/>
          <w:sz w:val="22"/>
          <w:szCs w:val="22"/>
        </w:rPr>
        <w:t xml:space="preserve"> in the </w:t>
      </w:r>
      <w:proofErr w:type="gramStart"/>
      <w:r w:rsidRPr="00573B98">
        <w:rPr>
          <w:rFonts w:asciiTheme="minorHAnsi" w:hAnsiTheme="minorHAnsi" w:cstheme="minorHAnsi"/>
          <w:sz w:val="22"/>
          <w:szCs w:val="22"/>
        </w:rPr>
        <w:t>community</w:t>
      </w:r>
      <w:proofErr w:type="gramEnd"/>
    </w:p>
    <w:p w14:paraId="01BB106E" w14:textId="3ECC8FE2" w:rsidR="00153370" w:rsidRPr="00573B98" w:rsidRDefault="00153370" w:rsidP="00573B98">
      <w:pPr>
        <w:spacing w:before="244" w:line="360" w:lineRule="auto"/>
        <w:ind w:left="849" w:right="871"/>
        <w:jc w:val="center"/>
        <w:rPr>
          <w:rFonts w:asciiTheme="minorHAnsi" w:hAnsiTheme="minorHAnsi" w:cstheme="minorHAnsi"/>
          <w:b/>
          <w:sz w:val="22"/>
          <w:szCs w:val="22"/>
        </w:rPr>
      </w:pPr>
      <w:r w:rsidRPr="00573B98">
        <w:rPr>
          <w:rFonts w:asciiTheme="minorHAnsi" w:hAnsiTheme="minorHAnsi" w:cstheme="minorHAnsi"/>
          <w:b/>
          <w:sz w:val="22"/>
          <w:szCs w:val="22"/>
        </w:rPr>
        <w:t xml:space="preserve">(Mrs </w:t>
      </w:r>
      <w:r w:rsidR="008205FF" w:rsidRPr="00573B98">
        <w:rPr>
          <w:rFonts w:asciiTheme="minorHAnsi" w:hAnsiTheme="minorHAnsi" w:cstheme="minorHAnsi"/>
          <w:b/>
          <w:sz w:val="22"/>
          <w:szCs w:val="22"/>
        </w:rPr>
        <w:t xml:space="preserve">N </w:t>
      </w:r>
      <w:r w:rsidRPr="00573B98">
        <w:rPr>
          <w:rFonts w:asciiTheme="minorHAnsi" w:hAnsiTheme="minorHAnsi" w:cstheme="minorHAnsi"/>
          <w:b/>
          <w:sz w:val="22"/>
          <w:szCs w:val="22"/>
        </w:rPr>
        <w:t xml:space="preserve">and </w:t>
      </w:r>
      <w:r w:rsidR="00C364DC" w:rsidRPr="00573B98">
        <w:rPr>
          <w:rFonts w:asciiTheme="minorHAnsi" w:hAnsiTheme="minorHAnsi" w:cstheme="minorHAnsi"/>
          <w:b/>
          <w:sz w:val="22"/>
          <w:szCs w:val="22"/>
        </w:rPr>
        <w:t>Mrs O</w:t>
      </w:r>
      <w:r w:rsidRPr="00573B98">
        <w:rPr>
          <w:rFonts w:asciiTheme="minorHAnsi" w:hAnsiTheme="minorHAnsi" w:cstheme="minorHAnsi"/>
          <w:b/>
          <w:sz w:val="22"/>
          <w:szCs w:val="22"/>
        </w:rPr>
        <w:t>)</w:t>
      </w:r>
    </w:p>
    <w:p w14:paraId="565B5CE8" w14:textId="1BDBFAE9" w:rsidR="00153370" w:rsidRPr="00573B98" w:rsidRDefault="00CA27A5" w:rsidP="00573B98">
      <w:pPr>
        <w:spacing w:line="360" w:lineRule="auto"/>
        <w:jc w:val="center"/>
        <w:rPr>
          <w:rFonts w:asciiTheme="minorHAnsi" w:hAnsiTheme="minorHAnsi" w:cstheme="minorHAnsi"/>
          <w:b/>
          <w:bCs/>
          <w:sz w:val="22"/>
          <w:szCs w:val="22"/>
        </w:rPr>
      </w:pPr>
      <w:bookmarkStart w:id="2" w:name="Mrs_A_&amp;_Miss_G"/>
      <w:bookmarkStart w:id="3" w:name="MAY_2020"/>
      <w:bookmarkEnd w:id="2"/>
      <w:bookmarkEnd w:id="3"/>
      <w:r w:rsidRPr="00573B98">
        <w:rPr>
          <w:rFonts w:asciiTheme="minorHAnsi" w:hAnsiTheme="minorHAnsi" w:cstheme="minorHAnsi"/>
          <w:b/>
          <w:bCs/>
          <w:sz w:val="22"/>
          <w:szCs w:val="22"/>
        </w:rPr>
        <w:t xml:space="preserve">TOWER HAMLETS </w:t>
      </w:r>
    </w:p>
    <w:p w14:paraId="4ABF2317" w14:textId="203CB894" w:rsidR="00F84B6D" w:rsidRDefault="00F84B6D" w:rsidP="00573B98">
      <w:pPr>
        <w:spacing w:line="360" w:lineRule="auto"/>
        <w:jc w:val="center"/>
        <w:rPr>
          <w:rFonts w:asciiTheme="minorHAnsi" w:hAnsiTheme="minorHAnsi" w:cstheme="minorHAnsi"/>
          <w:b/>
          <w:bCs/>
          <w:sz w:val="22"/>
          <w:szCs w:val="22"/>
        </w:rPr>
      </w:pPr>
      <w:r w:rsidRPr="00573B98">
        <w:rPr>
          <w:rFonts w:asciiTheme="minorHAnsi" w:hAnsiTheme="minorHAnsi" w:cstheme="minorHAnsi"/>
          <w:b/>
          <w:bCs/>
          <w:sz w:val="22"/>
          <w:szCs w:val="22"/>
        </w:rPr>
        <w:t>SAFEGUARDING ADULTS</w:t>
      </w:r>
      <w:r w:rsidR="00364C9A" w:rsidRPr="00573B98">
        <w:rPr>
          <w:rFonts w:asciiTheme="minorHAnsi" w:hAnsiTheme="minorHAnsi" w:cstheme="minorHAnsi"/>
          <w:b/>
          <w:bCs/>
          <w:sz w:val="22"/>
          <w:szCs w:val="22"/>
        </w:rPr>
        <w:t xml:space="preserve"> </w:t>
      </w:r>
      <w:r w:rsidRPr="00573B98">
        <w:rPr>
          <w:rFonts w:asciiTheme="minorHAnsi" w:hAnsiTheme="minorHAnsi" w:cstheme="minorHAnsi"/>
          <w:b/>
          <w:bCs/>
          <w:sz w:val="22"/>
          <w:szCs w:val="22"/>
        </w:rPr>
        <w:t>BOAR</w:t>
      </w:r>
      <w:r w:rsidR="00816140" w:rsidRPr="00573B98">
        <w:rPr>
          <w:rFonts w:asciiTheme="minorHAnsi" w:hAnsiTheme="minorHAnsi" w:cstheme="minorHAnsi"/>
          <w:b/>
          <w:bCs/>
          <w:sz w:val="22"/>
          <w:szCs w:val="22"/>
        </w:rPr>
        <w:t>D</w:t>
      </w:r>
    </w:p>
    <w:p w14:paraId="0E7F91C7" w14:textId="77777777" w:rsidR="00BA273F" w:rsidRDefault="00BA273F" w:rsidP="00573B98">
      <w:pPr>
        <w:spacing w:line="360" w:lineRule="auto"/>
        <w:jc w:val="center"/>
        <w:rPr>
          <w:rFonts w:asciiTheme="minorHAnsi" w:hAnsiTheme="minorHAnsi" w:cstheme="minorHAnsi"/>
          <w:b/>
          <w:bCs/>
          <w:sz w:val="22"/>
          <w:szCs w:val="22"/>
        </w:rPr>
      </w:pPr>
    </w:p>
    <w:p w14:paraId="097956C4" w14:textId="40A71610" w:rsidR="00BA273F" w:rsidRPr="00573B98" w:rsidRDefault="00BA273F" w:rsidP="00573B98">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Report of Mick Haggar &amp; Fran Pearson</w:t>
      </w:r>
    </w:p>
    <w:p w14:paraId="5481D736" w14:textId="142A1D78" w:rsidR="00816140" w:rsidRPr="00573B98" w:rsidRDefault="00816140" w:rsidP="00573B98">
      <w:pPr>
        <w:spacing w:line="360" w:lineRule="auto"/>
        <w:jc w:val="center"/>
        <w:rPr>
          <w:rFonts w:asciiTheme="minorHAnsi" w:hAnsiTheme="minorHAnsi" w:cstheme="minorHAnsi"/>
          <w:b/>
          <w:bCs/>
          <w:sz w:val="22"/>
          <w:szCs w:val="22"/>
        </w:rPr>
      </w:pPr>
    </w:p>
    <w:p w14:paraId="2EB938D2" w14:textId="78AE65FE" w:rsidR="00816140" w:rsidRPr="00573B98" w:rsidRDefault="00816140" w:rsidP="00573B98">
      <w:pPr>
        <w:spacing w:line="360" w:lineRule="auto"/>
        <w:jc w:val="center"/>
        <w:rPr>
          <w:rFonts w:asciiTheme="minorHAnsi" w:hAnsiTheme="minorHAnsi" w:cstheme="minorHAnsi"/>
          <w:b/>
          <w:bCs/>
          <w:sz w:val="22"/>
          <w:szCs w:val="22"/>
        </w:rPr>
      </w:pPr>
      <w:r w:rsidRPr="00573B98">
        <w:rPr>
          <w:rFonts w:asciiTheme="minorHAnsi" w:hAnsiTheme="minorHAnsi" w:cstheme="minorHAnsi"/>
          <w:b/>
          <w:bCs/>
          <w:sz w:val="22"/>
          <w:szCs w:val="22"/>
        </w:rPr>
        <w:t>PUBLICATION DATE XXXXX</w:t>
      </w:r>
    </w:p>
    <w:p w14:paraId="28C18FF9" w14:textId="24BD004D" w:rsidR="00CA27A5" w:rsidRPr="00573B98" w:rsidRDefault="00CA27A5" w:rsidP="00573B98">
      <w:pPr>
        <w:spacing w:line="360" w:lineRule="auto"/>
        <w:jc w:val="center"/>
        <w:rPr>
          <w:rFonts w:asciiTheme="minorHAnsi" w:hAnsiTheme="minorHAnsi" w:cstheme="minorHAnsi"/>
          <w:b/>
          <w:bCs/>
          <w:sz w:val="22"/>
          <w:szCs w:val="22"/>
        </w:rPr>
      </w:pPr>
    </w:p>
    <w:p w14:paraId="01C15056" w14:textId="703395DB" w:rsidR="00CA27A5" w:rsidRPr="00573B98" w:rsidRDefault="00CA27A5" w:rsidP="00573B98">
      <w:pPr>
        <w:spacing w:line="360" w:lineRule="auto"/>
        <w:jc w:val="center"/>
        <w:rPr>
          <w:rFonts w:asciiTheme="minorHAnsi" w:hAnsiTheme="minorHAnsi" w:cstheme="minorHAnsi"/>
          <w:b/>
          <w:bCs/>
          <w:sz w:val="22"/>
          <w:szCs w:val="22"/>
        </w:rPr>
      </w:pPr>
    </w:p>
    <w:p w14:paraId="0608EF9F" w14:textId="6304E33A" w:rsidR="00CA27A5" w:rsidRPr="00573B98" w:rsidRDefault="00CA27A5" w:rsidP="00573B98">
      <w:pPr>
        <w:spacing w:line="360" w:lineRule="auto"/>
        <w:jc w:val="center"/>
        <w:rPr>
          <w:rFonts w:asciiTheme="minorHAnsi" w:hAnsiTheme="minorHAnsi" w:cstheme="minorHAnsi"/>
          <w:b/>
          <w:bCs/>
          <w:sz w:val="22"/>
          <w:szCs w:val="22"/>
        </w:rPr>
      </w:pPr>
    </w:p>
    <w:p w14:paraId="4D8E0641" w14:textId="5C92D1D0" w:rsidR="00153370" w:rsidRPr="00573B98" w:rsidRDefault="00153370" w:rsidP="00573B98">
      <w:pPr>
        <w:spacing w:line="360" w:lineRule="auto"/>
        <w:jc w:val="center"/>
        <w:rPr>
          <w:rFonts w:asciiTheme="minorHAnsi" w:hAnsiTheme="minorHAnsi" w:cstheme="minorHAnsi"/>
          <w:b/>
          <w:bCs/>
          <w:sz w:val="22"/>
          <w:szCs w:val="22"/>
        </w:rPr>
      </w:pPr>
    </w:p>
    <w:p w14:paraId="07880F7A" w14:textId="09C678EA" w:rsidR="00153370" w:rsidRPr="00573B98" w:rsidRDefault="00153370" w:rsidP="00573B98">
      <w:pPr>
        <w:spacing w:line="360" w:lineRule="auto"/>
        <w:jc w:val="center"/>
        <w:rPr>
          <w:rFonts w:asciiTheme="minorHAnsi" w:hAnsiTheme="minorHAnsi" w:cstheme="minorHAnsi"/>
          <w:b/>
          <w:bCs/>
          <w:sz w:val="22"/>
          <w:szCs w:val="22"/>
        </w:rPr>
      </w:pPr>
    </w:p>
    <w:p w14:paraId="1E196853" w14:textId="4FC3FE49" w:rsidR="00153370" w:rsidRPr="00573B98" w:rsidRDefault="00153370" w:rsidP="00573B98">
      <w:pPr>
        <w:spacing w:line="360" w:lineRule="auto"/>
        <w:jc w:val="center"/>
        <w:rPr>
          <w:rFonts w:asciiTheme="minorHAnsi" w:hAnsiTheme="minorHAnsi" w:cstheme="minorHAnsi"/>
          <w:b/>
          <w:bCs/>
          <w:sz w:val="22"/>
          <w:szCs w:val="22"/>
        </w:rPr>
      </w:pPr>
    </w:p>
    <w:p w14:paraId="2CFF10F6" w14:textId="503A6A0F" w:rsidR="00153370" w:rsidRPr="00573B98" w:rsidRDefault="00153370" w:rsidP="00573B98">
      <w:pPr>
        <w:spacing w:line="360" w:lineRule="auto"/>
        <w:jc w:val="center"/>
        <w:rPr>
          <w:rFonts w:asciiTheme="minorHAnsi" w:hAnsiTheme="minorHAnsi" w:cstheme="minorHAnsi"/>
          <w:b/>
          <w:bCs/>
          <w:sz w:val="22"/>
          <w:szCs w:val="22"/>
        </w:rPr>
      </w:pPr>
    </w:p>
    <w:p w14:paraId="6C03A03B" w14:textId="77777777" w:rsidR="00153370" w:rsidRPr="00573B98" w:rsidRDefault="00153370" w:rsidP="00573B98">
      <w:pPr>
        <w:spacing w:line="360" w:lineRule="auto"/>
        <w:jc w:val="center"/>
        <w:rPr>
          <w:rFonts w:asciiTheme="minorHAnsi" w:hAnsiTheme="minorHAnsi" w:cstheme="minorHAnsi"/>
          <w:b/>
          <w:bCs/>
          <w:sz w:val="22"/>
          <w:szCs w:val="22"/>
        </w:rPr>
      </w:pPr>
    </w:p>
    <w:p w14:paraId="087737DF" w14:textId="77777777" w:rsidR="00CA27A5" w:rsidRPr="00573B98" w:rsidRDefault="00CA27A5" w:rsidP="00573B98">
      <w:pPr>
        <w:spacing w:line="360" w:lineRule="auto"/>
        <w:jc w:val="center"/>
        <w:rPr>
          <w:rFonts w:asciiTheme="minorHAnsi" w:hAnsiTheme="minorHAnsi" w:cstheme="minorHAnsi"/>
          <w:b/>
          <w:bCs/>
          <w:sz w:val="22"/>
          <w:szCs w:val="22"/>
        </w:rPr>
      </w:pPr>
    </w:p>
    <w:p w14:paraId="6999C248" w14:textId="77D2646E" w:rsidR="00F84B6D" w:rsidRPr="00573B98" w:rsidRDefault="00CA27A5" w:rsidP="00573B98">
      <w:pPr>
        <w:widowControl w:val="0"/>
        <w:autoSpaceDE w:val="0"/>
        <w:autoSpaceDN w:val="0"/>
        <w:spacing w:line="360" w:lineRule="auto"/>
        <w:jc w:val="center"/>
        <w:rPr>
          <w:rFonts w:asciiTheme="minorHAnsi" w:hAnsiTheme="minorHAnsi" w:cstheme="minorHAnsi"/>
          <w:b/>
          <w:sz w:val="22"/>
          <w:szCs w:val="22"/>
        </w:rPr>
      </w:pPr>
      <w:r w:rsidRPr="00573B98">
        <w:rPr>
          <w:rFonts w:asciiTheme="minorHAnsi" w:hAnsiTheme="minorHAnsi" w:cstheme="minorHAnsi"/>
          <w:noProof/>
          <w:sz w:val="22"/>
          <w:szCs w:val="22"/>
        </w:rPr>
        <w:drawing>
          <wp:inline distT="0" distB="0" distL="0" distR="0" wp14:anchorId="5D63BC15" wp14:editId="5E4503E0">
            <wp:extent cx="3396615" cy="723265"/>
            <wp:effectExtent l="0" t="0" r="0" b="635"/>
            <wp:docPr id="810691921" name="Picture 810691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91921" name="Picture 81069192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3396615" cy="723265"/>
                    </a:xfrm>
                    <a:prstGeom prst="rect">
                      <a:avLst/>
                    </a:prstGeom>
                  </pic:spPr>
                </pic:pic>
              </a:graphicData>
            </a:graphic>
          </wp:inline>
        </w:drawing>
      </w:r>
      <w:r w:rsidR="00F84B6D" w:rsidRPr="00573B98">
        <w:rPr>
          <w:rFonts w:asciiTheme="minorHAnsi" w:hAnsiTheme="minorHAnsi" w:cstheme="minorHAnsi"/>
          <w:b/>
          <w:sz w:val="22"/>
          <w:szCs w:val="22"/>
        </w:rPr>
        <w:br w:type="page"/>
      </w:r>
    </w:p>
    <w:p w14:paraId="56979E03" w14:textId="45D60DF8" w:rsidR="00932894" w:rsidRPr="00573B98" w:rsidRDefault="00816140" w:rsidP="00573B98">
      <w:pPr>
        <w:pStyle w:val="BodyText"/>
        <w:spacing w:line="360" w:lineRule="auto"/>
        <w:rPr>
          <w:rFonts w:asciiTheme="minorHAnsi" w:hAnsiTheme="minorHAnsi" w:cstheme="minorHAnsi"/>
          <w:b/>
          <w:sz w:val="22"/>
          <w:szCs w:val="22"/>
        </w:rPr>
      </w:pPr>
      <w:bookmarkStart w:id="4" w:name="Contents"/>
      <w:bookmarkStart w:id="5" w:name="_bookmark0"/>
      <w:bookmarkEnd w:id="4"/>
      <w:bookmarkEnd w:id="5"/>
      <w:r w:rsidRPr="00573B98">
        <w:rPr>
          <w:rFonts w:asciiTheme="minorHAnsi" w:hAnsiTheme="minorHAnsi" w:cstheme="minorHAnsi"/>
          <w:b/>
          <w:sz w:val="22"/>
          <w:szCs w:val="22"/>
        </w:rPr>
        <w:lastRenderedPageBreak/>
        <w:t>Version 16 Completed 14_12_2022</w:t>
      </w:r>
      <w:r w:rsidR="00144936" w:rsidRPr="00573B98">
        <w:rPr>
          <w:rFonts w:asciiTheme="minorHAnsi" w:hAnsiTheme="minorHAnsi" w:cstheme="minorHAnsi"/>
          <w:b/>
          <w:sz w:val="22"/>
          <w:szCs w:val="22"/>
        </w:rPr>
        <w:t xml:space="preserve"> Fran Pearson _archive </w:t>
      </w:r>
      <w:proofErr w:type="gramStart"/>
      <w:r w:rsidR="00144936" w:rsidRPr="00573B98">
        <w:rPr>
          <w:rFonts w:asciiTheme="minorHAnsi" w:hAnsiTheme="minorHAnsi" w:cstheme="minorHAnsi"/>
          <w:b/>
          <w:sz w:val="22"/>
          <w:szCs w:val="22"/>
        </w:rPr>
        <w:t>THSAB</w:t>
      </w:r>
      <w:proofErr w:type="gramEnd"/>
    </w:p>
    <w:p w14:paraId="239B3194" w14:textId="24B22A16" w:rsidR="00144936" w:rsidRPr="00573B98" w:rsidRDefault="00144936" w:rsidP="00573B98">
      <w:pPr>
        <w:pStyle w:val="BodyText"/>
        <w:spacing w:line="360" w:lineRule="auto"/>
        <w:rPr>
          <w:rFonts w:asciiTheme="minorHAnsi" w:hAnsiTheme="minorHAnsi" w:cstheme="minorHAnsi"/>
          <w:b/>
          <w:sz w:val="22"/>
          <w:szCs w:val="22"/>
        </w:rPr>
      </w:pPr>
      <w:r w:rsidRPr="00573B98">
        <w:rPr>
          <w:rFonts w:asciiTheme="minorHAnsi" w:hAnsiTheme="minorHAnsi" w:cstheme="minorHAnsi"/>
          <w:b/>
          <w:sz w:val="22"/>
          <w:szCs w:val="22"/>
        </w:rPr>
        <w:t xml:space="preserve">Version 17 Completed 23_04_2023 Fran Pearson _archive </w:t>
      </w:r>
      <w:proofErr w:type="gramStart"/>
      <w:r w:rsidRPr="00573B98">
        <w:rPr>
          <w:rFonts w:asciiTheme="minorHAnsi" w:hAnsiTheme="minorHAnsi" w:cstheme="minorHAnsi"/>
          <w:b/>
          <w:sz w:val="22"/>
          <w:szCs w:val="22"/>
        </w:rPr>
        <w:t>THSAB</w:t>
      </w:r>
      <w:proofErr w:type="gramEnd"/>
    </w:p>
    <w:p w14:paraId="79EF479D" w14:textId="6B9B4041" w:rsidR="00816140" w:rsidRPr="00573B98" w:rsidRDefault="00816140" w:rsidP="00573B98">
      <w:pPr>
        <w:widowControl w:val="0"/>
        <w:autoSpaceDE w:val="0"/>
        <w:autoSpaceDN w:val="0"/>
        <w:spacing w:line="360" w:lineRule="auto"/>
        <w:rPr>
          <w:rFonts w:asciiTheme="minorHAnsi" w:hAnsiTheme="minorHAnsi" w:cstheme="minorHAnsi"/>
          <w:b/>
          <w:sz w:val="22"/>
          <w:szCs w:val="22"/>
        </w:rPr>
      </w:pPr>
      <w:r w:rsidRPr="00573B98">
        <w:rPr>
          <w:rFonts w:asciiTheme="minorHAnsi" w:hAnsiTheme="minorHAnsi" w:cstheme="minorHAnsi"/>
          <w:b/>
          <w:sz w:val="22"/>
          <w:szCs w:val="22"/>
        </w:rPr>
        <w:br w:type="page"/>
      </w:r>
    </w:p>
    <w:p w14:paraId="3DFCDEF2" w14:textId="4BD8A870" w:rsidR="00816140" w:rsidRPr="00573B98" w:rsidRDefault="00816140" w:rsidP="00573B98">
      <w:pPr>
        <w:pStyle w:val="BodyText"/>
        <w:spacing w:line="360" w:lineRule="auto"/>
        <w:rPr>
          <w:rFonts w:asciiTheme="minorHAnsi" w:hAnsiTheme="minorHAnsi" w:cstheme="minorHAnsi"/>
          <w:b/>
          <w:sz w:val="22"/>
          <w:szCs w:val="22"/>
        </w:rPr>
      </w:pPr>
      <w:r w:rsidRPr="00573B98">
        <w:rPr>
          <w:rFonts w:asciiTheme="minorHAnsi" w:hAnsiTheme="minorHAnsi" w:cstheme="minorHAnsi"/>
          <w:b/>
          <w:sz w:val="22"/>
          <w:szCs w:val="22"/>
        </w:rPr>
        <w:lastRenderedPageBreak/>
        <w:t>What this report is abou</w:t>
      </w:r>
      <w:r w:rsidR="00347E32" w:rsidRPr="00573B98">
        <w:rPr>
          <w:rFonts w:asciiTheme="minorHAnsi" w:hAnsiTheme="minorHAnsi" w:cstheme="minorHAnsi"/>
          <w:b/>
          <w:sz w:val="22"/>
          <w:szCs w:val="22"/>
        </w:rPr>
        <w:t>t</w:t>
      </w:r>
    </w:p>
    <w:p w14:paraId="51C2B145" w14:textId="77777777" w:rsidR="00347E32" w:rsidRPr="00573B98" w:rsidRDefault="00347E32" w:rsidP="00573B98">
      <w:pPr>
        <w:pStyle w:val="BodyText"/>
        <w:spacing w:line="360" w:lineRule="auto"/>
        <w:rPr>
          <w:rFonts w:asciiTheme="minorHAnsi" w:hAnsiTheme="minorHAnsi" w:cstheme="minorHAnsi"/>
          <w:b/>
          <w:sz w:val="22"/>
          <w:szCs w:val="22"/>
        </w:rPr>
      </w:pPr>
    </w:p>
    <w:p w14:paraId="46573438" w14:textId="5E35A2B3" w:rsidR="00816140" w:rsidRPr="00573B98" w:rsidRDefault="00A23F56" w:rsidP="00573B98">
      <w:pPr>
        <w:spacing w:line="360" w:lineRule="auto"/>
        <w:jc w:val="both"/>
        <w:rPr>
          <w:rFonts w:asciiTheme="minorHAnsi" w:hAnsiTheme="minorHAnsi" w:cstheme="minorHAnsi"/>
          <w:sz w:val="22"/>
          <w:szCs w:val="22"/>
        </w:rPr>
      </w:pPr>
      <w:r w:rsidRPr="00573B98">
        <w:rPr>
          <w:rFonts w:asciiTheme="minorHAnsi" w:hAnsiTheme="minorHAnsi" w:cstheme="minorHAnsi"/>
          <w:b/>
          <w:bCs/>
          <w:sz w:val="22"/>
          <w:szCs w:val="22"/>
        </w:rPr>
        <w:t>1.1</w:t>
      </w:r>
      <w:r w:rsidRPr="00573B98">
        <w:rPr>
          <w:rFonts w:asciiTheme="minorHAnsi" w:hAnsiTheme="minorHAnsi" w:cstheme="minorHAnsi"/>
          <w:sz w:val="22"/>
          <w:szCs w:val="22"/>
        </w:rPr>
        <w:tab/>
      </w:r>
      <w:r w:rsidR="00816140" w:rsidRPr="00573B98">
        <w:rPr>
          <w:rFonts w:asciiTheme="minorHAnsi" w:hAnsiTheme="minorHAnsi" w:cstheme="minorHAnsi"/>
          <w:sz w:val="22"/>
          <w:szCs w:val="22"/>
        </w:rPr>
        <w:t xml:space="preserve">This review used the sad cases of Mrs N and Mrs O to explore three complex adult safeguarding issues that Tower Hamlets Safeguarding Adults Board wanted to learn from and make changes.   </w:t>
      </w:r>
    </w:p>
    <w:p w14:paraId="1A7B203D" w14:textId="77777777" w:rsidR="00816140" w:rsidRPr="00573B98" w:rsidRDefault="00816140" w:rsidP="00573B98">
      <w:pPr>
        <w:spacing w:line="360" w:lineRule="auto"/>
        <w:jc w:val="both"/>
        <w:rPr>
          <w:rFonts w:asciiTheme="minorHAnsi" w:hAnsiTheme="minorHAnsi" w:cstheme="minorHAnsi"/>
          <w:sz w:val="22"/>
          <w:szCs w:val="22"/>
        </w:rPr>
      </w:pPr>
    </w:p>
    <w:p w14:paraId="00907A1D" w14:textId="1762F385" w:rsidR="00816140" w:rsidRPr="00573B98" w:rsidRDefault="00A23F56" w:rsidP="00573B98">
      <w:pPr>
        <w:pStyle w:val="ListParagraph"/>
        <w:numPr>
          <w:ilvl w:val="0"/>
          <w:numId w:val="32"/>
        </w:numPr>
        <w:spacing w:line="360" w:lineRule="auto"/>
        <w:contextualSpacing/>
        <w:jc w:val="both"/>
        <w:rPr>
          <w:rFonts w:asciiTheme="minorHAnsi" w:hAnsiTheme="minorHAnsi" w:cstheme="minorHAnsi"/>
          <w:sz w:val="22"/>
          <w:szCs w:val="22"/>
        </w:rPr>
      </w:pPr>
      <w:r w:rsidRPr="00573B98">
        <w:rPr>
          <w:rFonts w:asciiTheme="minorHAnsi" w:hAnsiTheme="minorHAnsi" w:cstheme="minorHAnsi"/>
          <w:b/>
          <w:bCs/>
          <w:sz w:val="22"/>
          <w:szCs w:val="22"/>
        </w:rPr>
        <w:t>1.2</w:t>
      </w:r>
      <w:r w:rsidRPr="00573B98">
        <w:rPr>
          <w:rFonts w:asciiTheme="minorHAnsi" w:hAnsiTheme="minorHAnsi" w:cstheme="minorHAnsi"/>
          <w:sz w:val="22"/>
          <w:szCs w:val="22"/>
        </w:rPr>
        <w:tab/>
      </w:r>
      <w:r w:rsidR="00816140" w:rsidRPr="00573B98">
        <w:rPr>
          <w:rFonts w:asciiTheme="minorHAnsi" w:hAnsiTheme="minorHAnsi" w:cstheme="minorHAnsi"/>
          <w:sz w:val="22"/>
          <w:szCs w:val="22"/>
        </w:rPr>
        <w:t xml:space="preserve">The implications for </w:t>
      </w:r>
      <w:r w:rsidR="00347E32" w:rsidRPr="00573B98">
        <w:rPr>
          <w:rFonts w:asciiTheme="minorHAnsi" w:hAnsiTheme="minorHAnsi" w:cstheme="minorHAnsi"/>
          <w:sz w:val="22"/>
          <w:szCs w:val="22"/>
        </w:rPr>
        <w:t>multi</w:t>
      </w:r>
      <w:r w:rsidR="00663466">
        <w:rPr>
          <w:rFonts w:asciiTheme="minorHAnsi" w:hAnsiTheme="minorHAnsi" w:cstheme="minorHAnsi"/>
          <w:sz w:val="22"/>
          <w:szCs w:val="22"/>
        </w:rPr>
        <w:t>-</w:t>
      </w:r>
      <w:r w:rsidR="00347E32" w:rsidRPr="00573B98">
        <w:rPr>
          <w:rFonts w:asciiTheme="minorHAnsi" w:hAnsiTheme="minorHAnsi" w:cstheme="minorHAnsi"/>
          <w:sz w:val="22"/>
          <w:szCs w:val="22"/>
        </w:rPr>
        <w:t xml:space="preserve">agency </w:t>
      </w:r>
      <w:proofErr w:type="gramStart"/>
      <w:r w:rsidR="00347E32" w:rsidRPr="00573B98">
        <w:rPr>
          <w:rFonts w:asciiTheme="minorHAnsi" w:hAnsiTheme="minorHAnsi" w:cstheme="minorHAnsi"/>
          <w:sz w:val="22"/>
          <w:szCs w:val="22"/>
        </w:rPr>
        <w:t>working</w:t>
      </w:r>
      <w:r w:rsidR="00816140" w:rsidRPr="00573B98">
        <w:rPr>
          <w:rFonts w:asciiTheme="minorHAnsi" w:hAnsiTheme="minorHAnsi" w:cstheme="minorHAnsi"/>
          <w:sz w:val="22"/>
          <w:szCs w:val="22"/>
        </w:rPr>
        <w:t xml:space="preserve">  around</w:t>
      </w:r>
      <w:proofErr w:type="gramEnd"/>
      <w:r w:rsidR="00816140" w:rsidRPr="00573B98">
        <w:rPr>
          <w:rFonts w:asciiTheme="minorHAnsi" w:hAnsiTheme="minorHAnsi" w:cstheme="minorHAnsi"/>
          <w:sz w:val="22"/>
          <w:szCs w:val="22"/>
        </w:rPr>
        <w:t xml:space="preserve"> the discharge </w:t>
      </w:r>
      <w:r w:rsidR="00663466">
        <w:rPr>
          <w:rFonts w:asciiTheme="minorHAnsi" w:hAnsiTheme="minorHAnsi" w:cstheme="minorHAnsi"/>
          <w:sz w:val="22"/>
          <w:szCs w:val="22"/>
        </w:rPr>
        <w:t xml:space="preserve">to </w:t>
      </w:r>
      <w:r w:rsidR="00816140" w:rsidRPr="00573B98">
        <w:rPr>
          <w:rFonts w:asciiTheme="minorHAnsi" w:hAnsiTheme="minorHAnsi" w:cstheme="minorHAnsi"/>
          <w:sz w:val="22"/>
          <w:szCs w:val="22"/>
        </w:rPr>
        <w:t>home of an older person to be supported by an extensive set of community health services</w:t>
      </w:r>
      <w:r w:rsidR="00347E32" w:rsidRPr="00573B98">
        <w:rPr>
          <w:rFonts w:asciiTheme="minorHAnsi" w:hAnsiTheme="minorHAnsi" w:cstheme="minorHAnsi"/>
          <w:sz w:val="22"/>
          <w:szCs w:val="22"/>
        </w:rPr>
        <w:t>, and using the professional practice that we saw in Mrs N and Mrs O’s cases, to test out how safe current systems are.</w:t>
      </w:r>
    </w:p>
    <w:p w14:paraId="41A9559F" w14:textId="77777777" w:rsidR="00816140" w:rsidRPr="00573B98" w:rsidRDefault="00816140" w:rsidP="00573B98">
      <w:pPr>
        <w:spacing w:line="360" w:lineRule="auto"/>
        <w:ind w:left="360"/>
        <w:jc w:val="both"/>
        <w:rPr>
          <w:rFonts w:asciiTheme="minorHAnsi" w:hAnsiTheme="minorHAnsi" w:cstheme="minorHAnsi"/>
          <w:sz w:val="22"/>
          <w:szCs w:val="22"/>
        </w:rPr>
      </w:pPr>
    </w:p>
    <w:p w14:paraId="18467940" w14:textId="21D99CC5" w:rsidR="00816140" w:rsidRPr="00573B98" w:rsidRDefault="00A23F56" w:rsidP="00573B98">
      <w:pPr>
        <w:pStyle w:val="ListParagraph"/>
        <w:numPr>
          <w:ilvl w:val="0"/>
          <w:numId w:val="32"/>
        </w:numPr>
        <w:spacing w:line="360" w:lineRule="auto"/>
        <w:contextualSpacing/>
        <w:jc w:val="both"/>
        <w:rPr>
          <w:rFonts w:asciiTheme="minorHAnsi" w:hAnsiTheme="minorHAnsi" w:cstheme="minorHAnsi"/>
          <w:sz w:val="22"/>
          <w:szCs w:val="22"/>
        </w:rPr>
      </w:pPr>
      <w:r w:rsidRPr="00573B98">
        <w:rPr>
          <w:rFonts w:asciiTheme="minorHAnsi" w:hAnsiTheme="minorHAnsi" w:cstheme="minorHAnsi"/>
          <w:b/>
          <w:bCs/>
          <w:sz w:val="22"/>
          <w:szCs w:val="22"/>
        </w:rPr>
        <w:t>1.3</w:t>
      </w:r>
      <w:r w:rsidRPr="00573B98">
        <w:rPr>
          <w:rFonts w:asciiTheme="minorHAnsi" w:hAnsiTheme="minorHAnsi" w:cstheme="minorHAnsi"/>
          <w:sz w:val="22"/>
          <w:szCs w:val="22"/>
        </w:rPr>
        <w:tab/>
      </w:r>
      <w:r w:rsidR="00816140" w:rsidRPr="00573B98">
        <w:rPr>
          <w:rFonts w:asciiTheme="minorHAnsi" w:hAnsiTheme="minorHAnsi" w:cstheme="minorHAnsi"/>
          <w:sz w:val="22"/>
          <w:szCs w:val="22"/>
        </w:rPr>
        <w:t>The pressure that having a family member or close friend with increasing care needs can place on carers, and the challenge for professionals of working with family members who feel they have l</w:t>
      </w:r>
      <w:r w:rsidR="00347E32" w:rsidRPr="00573B98">
        <w:rPr>
          <w:rFonts w:asciiTheme="minorHAnsi" w:hAnsiTheme="minorHAnsi" w:cstheme="minorHAnsi"/>
          <w:sz w:val="22"/>
          <w:szCs w:val="22"/>
        </w:rPr>
        <w:t>ittle</w:t>
      </w:r>
      <w:r w:rsidR="00816140" w:rsidRPr="00573B98">
        <w:rPr>
          <w:rFonts w:asciiTheme="minorHAnsi" w:hAnsiTheme="minorHAnsi" w:cstheme="minorHAnsi"/>
          <w:sz w:val="22"/>
          <w:szCs w:val="22"/>
        </w:rPr>
        <w:t xml:space="preserve"> option but to take an older relative in</w:t>
      </w:r>
      <w:r w:rsidR="00347E32" w:rsidRPr="00573B98">
        <w:rPr>
          <w:rFonts w:asciiTheme="minorHAnsi" w:hAnsiTheme="minorHAnsi" w:cstheme="minorHAnsi"/>
          <w:sz w:val="22"/>
          <w:szCs w:val="22"/>
        </w:rPr>
        <w:t>. At the root of this professional challenge is</w:t>
      </w:r>
      <w:r w:rsidR="00816140" w:rsidRPr="00573B98">
        <w:rPr>
          <w:rFonts w:asciiTheme="minorHAnsi" w:hAnsiTheme="minorHAnsi" w:cstheme="minorHAnsi"/>
          <w:sz w:val="22"/>
          <w:szCs w:val="22"/>
        </w:rPr>
        <w:t xml:space="preserve"> </w:t>
      </w:r>
      <w:r w:rsidR="00347E32" w:rsidRPr="00573B98">
        <w:rPr>
          <w:rFonts w:asciiTheme="minorHAnsi" w:hAnsiTheme="minorHAnsi" w:cstheme="minorHAnsi"/>
          <w:sz w:val="22"/>
          <w:szCs w:val="22"/>
        </w:rPr>
        <w:t>how</w:t>
      </w:r>
      <w:r w:rsidR="00816140" w:rsidRPr="00573B98">
        <w:rPr>
          <w:rFonts w:asciiTheme="minorHAnsi" w:hAnsiTheme="minorHAnsi" w:cstheme="minorHAnsi"/>
          <w:sz w:val="22"/>
          <w:szCs w:val="22"/>
        </w:rPr>
        <w:t xml:space="preserve"> to fully understand </w:t>
      </w:r>
      <w:r w:rsidR="00347E32" w:rsidRPr="00573B98">
        <w:rPr>
          <w:rFonts w:asciiTheme="minorHAnsi" w:hAnsiTheme="minorHAnsi" w:cstheme="minorHAnsi"/>
          <w:sz w:val="22"/>
          <w:szCs w:val="22"/>
        </w:rPr>
        <w:t xml:space="preserve">what pressures might influence a family carer who finds themselves suddenly pivotal in </w:t>
      </w:r>
      <w:r w:rsidR="00DF76D4" w:rsidRPr="00573B98">
        <w:rPr>
          <w:rFonts w:asciiTheme="minorHAnsi" w:hAnsiTheme="minorHAnsi" w:cstheme="minorHAnsi"/>
          <w:sz w:val="22"/>
          <w:szCs w:val="22"/>
        </w:rPr>
        <w:t>supporting a</w:t>
      </w:r>
      <w:r w:rsidR="00816140" w:rsidRPr="00573B98">
        <w:rPr>
          <w:rFonts w:asciiTheme="minorHAnsi" w:hAnsiTheme="minorHAnsi" w:cstheme="minorHAnsi"/>
          <w:sz w:val="22"/>
          <w:szCs w:val="22"/>
        </w:rPr>
        <w:t xml:space="preserve"> proposed</w:t>
      </w:r>
      <w:r w:rsidR="00347E32" w:rsidRPr="00573B98">
        <w:rPr>
          <w:rFonts w:asciiTheme="minorHAnsi" w:hAnsiTheme="minorHAnsi" w:cstheme="minorHAnsi"/>
          <w:sz w:val="22"/>
          <w:szCs w:val="22"/>
        </w:rPr>
        <w:t xml:space="preserve"> hospital</w:t>
      </w:r>
      <w:r w:rsidR="00816140" w:rsidRPr="00573B98">
        <w:rPr>
          <w:rFonts w:asciiTheme="minorHAnsi" w:hAnsiTheme="minorHAnsi" w:cstheme="minorHAnsi"/>
          <w:sz w:val="22"/>
          <w:szCs w:val="22"/>
        </w:rPr>
        <w:t xml:space="preserve"> discharge</w:t>
      </w:r>
      <w:r w:rsidR="00347E32" w:rsidRPr="00573B98">
        <w:rPr>
          <w:rFonts w:asciiTheme="minorHAnsi" w:hAnsiTheme="minorHAnsi" w:cstheme="minorHAnsi"/>
          <w:sz w:val="22"/>
          <w:szCs w:val="22"/>
        </w:rPr>
        <w:t xml:space="preserve"> and large, complex care package</w:t>
      </w:r>
      <w:r w:rsidR="00816140" w:rsidRPr="00573B98">
        <w:rPr>
          <w:rFonts w:asciiTheme="minorHAnsi" w:hAnsiTheme="minorHAnsi" w:cstheme="minorHAnsi"/>
          <w:sz w:val="22"/>
          <w:szCs w:val="22"/>
        </w:rPr>
        <w:t xml:space="preserve">. </w:t>
      </w:r>
    </w:p>
    <w:p w14:paraId="62A64BF0" w14:textId="77777777" w:rsidR="00816140" w:rsidRPr="00573B98" w:rsidRDefault="00816140" w:rsidP="00573B98">
      <w:pPr>
        <w:spacing w:line="360" w:lineRule="auto"/>
        <w:jc w:val="both"/>
        <w:rPr>
          <w:rFonts w:asciiTheme="minorHAnsi" w:hAnsiTheme="minorHAnsi" w:cstheme="minorHAnsi"/>
          <w:sz w:val="22"/>
          <w:szCs w:val="22"/>
        </w:rPr>
      </w:pPr>
    </w:p>
    <w:p w14:paraId="20BC1F2A" w14:textId="5B58F0DF" w:rsidR="00816140" w:rsidRPr="00573B98" w:rsidRDefault="00A23F56" w:rsidP="00573B98">
      <w:pPr>
        <w:pStyle w:val="ListParagraph"/>
        <w:numPr>
          <w:ilvl w:val="0"/>
          <w:numId w:val="33"/>
        </w:numPr>
        <w:spacing w:line="360" w:lineRule="auto"/>
        <w:contextualSpacing/>
        <w:jc w:val="both"/>
        <w:rPr>
          <w:rFonts w:asciiTheme="minorHAnsi" w:hAnsiTheme="minorHAnsi" w:cstheme="minorHAnsi"/>
          <w:sz w:val="22"/>
          <w:szCs w:val="22"/>
        </w:rPr>
      </w:pPr>
      <w:r w:rsidRPr="00573B98">
        <w:rPr>
          <w:rFonts w:asciiTheme="minorHAnsi" w:hAnsiTheme="minorHAnsi" w:cstheme="minorHAnsi"/>
          <w:b/>
          <w:bCs/>
          <w:sz w:val="22"/>
          <w:szCs w:val="22"/>
        </w:rPr>
        <w:t>1.4</w:t>
      </w:r>
      <w:r w:rsidRPr="00573B98">
        <w:rPr>
          <w:rFonts w:asciiTheme="minorHAnsi" w:hAnsiTheme="minorHAnsi" w:cstheme="minorHAnsi"/>
          <w:sz w:val="22"/>
          <w:szCs w:val="22"/>
        </w:rPr>
        <w:tab/>
      </w:r>
      <w:r w:rsidR="00816140" w:rsidRPr="00573B98">
        <w:rPr>
          <w:rFonts w:asciiTheme="minorHAnsi" w:hAnsiTheme="minorHAnsi" w:cstheme="minorHAnsi"/>
          <w:sz w:val="22"/>
          <w:szCs w:val="22"/>
        </w:rPr>
        <w:t xml:space="preserve">The way our system supports professionals to make crucial assessments of risk that reflect </w:t>
      </w:r>
      <w:proofErr w:type="gramStart"/>
      <w:r w:rsidR="00816140" w:rsidRPr="00573B98">
        <w:rPr>
          <w:rFonts w:asciiTheme="minorHAnsi" w:hAnsiTheme="minorHAnsi" w:cstheme="minorHAnsi"/>
          <w:sz w:val="22"/>
          <w:szCs w:val="22"/>
        </w:rPr>
        <w:t>whether or not</w:t>
      </w:r>
      <w:proofErr w:type="gramEnd"/>
      <w:r w:rsidR="00816140" w:rsidRPr="00573B98">
        <w:rPr>
          <w:rFonts w:asciiTheme="minorHAnsi" w:hAnsiTheme="minorHAnsi" w:cstheme="minorHAnsi"/>
          <w:sz w:val="22"/>
          <w:szCs w:val="22"/>
        </w:rPr>
        <w:t xml:space="preserve"> an older person has or does not have the mental capacity to make specific decisions that impact on their discharge, or how mental capacity affects an older person’s description of how they manage at home.</w:t>
      </w:r>
    </w:p>
    <w:p w14:paraId="5E5A3305" w14:textId="17FA4D66" w:rsidR="00347E32" w:rsidRPr="00573B98" w:rsidRDefault="00347E32" w:rsidP="00573B98">
      <w:pPr>
        <w:spacing w:line="360" w:lineRule="auto"/>
        <w:contextualSpacing/>
        <w:jc w:val="both"/>
        <w:rPr>
          <w:rFonts w:asciiTheme="minorHAnsi" w:hAnsiTheme="minorHAnsi" w:cstheme="minorHAnsi"/>
          <w:sz w:val="22"/>
          <w:szCs w:val="22"/>
        </w:rPr>
      </w:pPr>
    </w:p>
    <w:p w14:paraId="0A9B0A0E" w14:textId="52FE9B45" w:rsidR="00347E32" w:rsidRPr="00573B98" w:rsidRDefault="0024042C" w:rsidP="00573B98">
      <w:pPr>
        <w:spacing w:line="360" w:lineRule="auto"/>
        <w:contextualSpacing/>
        <w:jc w:val="both"/>
        <w:rPr>
          <w:rFonts w:asciiTheme="minorHAnsi" w:hAnsiTheme="minorHAnsi" w:cstheme="minorHAnsi"/>
          <w:b/>
          <w:bCs/>
          <w:sz w:val="22"/>
          <w:szCs w:val="22"/>
        </w:rPr>
      </w:pPr>
      <w:r w:rsidRPr="00573B98">
        <w:rPr>
          <w:rFonts w:asciiTheme="minorHAnsi" w:hAnsiTheme="minorHAnsi" w:cstheme="minorHAnsi"/>
          <w:b/>
          <w:bCs/>
          <w:sz w:val="22"/>
          <w:szCs w:val="22"/>
        </w:rPr>
        <w:t xml:space="preserve">An </w:t>
      </w:r>
      <w:r w:rsidR="00347E32" w:rsidRPr="00573B98">
        <w:rPr>
          <w:rFonts w:asciiTheme="minorHAnsi" w:hAnsiTheme="minorHAnsi" w:cstheme="minorHAnsi"/>
          <w:b/>
          <w:bCs/>
          <w:sz w:val="22"/>
          <w:szCs w:val="22"/>
        </w:rPr>
        <w:t xml:space="preserve">explanation of why this report has taken so long to get to </w:t>
      </w:r>
      <w:proofErr w:type="gramStart"/>
      <w:r w:rsidR="00347E32" w:rsidRPr="00573B98">
        <w:rPr>
          <w:rFonts w:asciiTheme="minorHAnsi" w:hAnsiTheme="minorHAnsi" w:cstheme="minorHAnsi"/>
          <w:b/>
          <w:bCs/>
          <w:sz w:val="22"/>
          <w:szCs w:val="22"/>
        </w:rPr>
        <w:t>publication</w:t>
      </w:r>
      <w:proofErr w:type="gramEnd"/>
      <w:r w:rsidR="00347E32" w:rsidRPr="00573B98">
        <w:rPr>
          <w:rFonts w:asciiTheme="minorHAnsi" w:hAnsiTheme="minorHAnsi" w:cstheme="minorHAnsi"/>
          <w:b/>
          <w:bCs/>
          <w:sz w:val="22"/>
          <w:szCs w:val="22"/>
        </w:rPr>
        <w:t xml:space="preserve"> </w:t>
      </w:r>
    </w:p>
    <w:p w14:paraId="0C978229" w14:textId="77777777" w:rsidR="0024042C" w:rsidRPr="00573B98" w:rsidRDefault="0024042C" w:rsidP="00573B98">
      <w:pPr>
        <w:spacing w:line="360" w:lineRule="auto"/>
        <w:contextualSpacing/>
        <w:jc w:val="both"/>
        <w:rPr>
          <w:rFonts w:asciiTheme="minorHAnsi" w:hAnsiTheme="minorHAnsi" w:cstheme="minorHAnsi"/>
          <w:b/>
          <w:bCs/>
          <w:sz w:val="22"/>
          <w:szCs w:val="22"/>
        </w:rPr>
      </w:pPr>
    </w:p>
    <w:p w14:paraId="3AA232E7" w14:textId="72AA2382" w:rsidR="00086749" w:rsidRDefault="00A23F56" w:rsidP="00573B98">
      <w:pPr>
        <w:spacing w:line="360" w:lineRule="auto"/>
        <w:contextualSpacing/>
        <w:jc w:val="both"/>
        <w:rPr>
          <w:rFonts w:asciiTheme="minorHAnsi" w:hAnsiTheme="minorHAnsi" w:cstheme="minorHAnsi"/>
          <w:sz w:val="22"/>
          <w:szCs w:val="22"/>
        </w:rPr>
      </w:pPr>
      <w:r w:rsidRPr="00573B98">
        <w:rPr>
          <w:rFonts w:asciiTheme="minorHAnsi" w:hAnsiTheme="minorHAnsi" w:cstheme="minorHAnsi"/>
          <w:b/>
          <w:bCs/>
          <w:sz w:val="22"/>
          <w:szCs w:val="22"/>
        </w:rPr>
        <w:t>2.1</w:t>
      </w:r>
      <w:r w:rsidRPr="00573B98">
        <w:rPr>
          <w:rFonts w:asciiTheme="minorHAnsi" w:hAnsiTheme="minorHAnsi" w:cstheme="minorHAnsi"/>
          <w:sz w:val="22"/>
          <w:szCs w:val="22"/>
        </w:rPr>
        <w:tab/>
      </w:r>
      <w:r w:rsidR="0024042C" w:rsidRPr="00573B98">
        <w:rPr>
          <w:rFonts w:asciiTheme="minorHAnsi" w:hAnsiTheme="minorHAnsi" w:cstheme="minorHAnsi"/>
          <w:sz w:val="22"/>
          <w:szCs w:val="22"/>
        </w:rPr>
        <w:t>Mrs N and Mrs O’s cases were agreed to meet the criteria for Safeguarding Adults Review in the first few months of 2020. Initially the review was scoped to cover one of these older women and a reviewer appointed. Due to unforeseen personal circumstances</w:t>
      </w:r>
      <w:r w:rsidR="001552BD">
        <w:rPr>
          <w:rFonts w:asciiTheme="minorHAnsi" w:hAnsiTheme="minorHAnsi" w:cstheme="minorHAnsi"/>
          <w:sz w:val="22"/>
          <w:szCs w:val="22"/>
        </w:rPr>
        <w:t>,</w:t>
      </w:r>
      <w:r w:rsidR="0024042C" w:rsidRPr="00573B98">
        <w:rPr>
          <w:rFonts w:asciiTheme="minorHAnsi" w:hAnsiTheme="minorHAnsi" w:cstheme="minorHAnsi"/>
          <w:sz w:val="22"/>
          <w:szCs w:val="22"/>
        </w:rPr>
        <w:t xml:space="preserve"> first one, and then a second independent reviewer had to withdraw from writing this report. Mick Haggar was appointed in May 2021 to pick up the review which had now become a commission to look at Mrs N and Mrs O together because there were common systems issues which were a feature of both their cases. </w:t>
      </w:r>
      <w:r w:rsidR="001C7F69" w:rsidRPr="00573B98">
        <w:rPr>
          <w:rFonts w:asciiTheme="minorHAnsi" w:hAnsiTheme="minorHAnsi" w:cstheme="minorHAnsi"/>
          <w:sz w:val="22"/>
          <w:szCs w:val="22"/>
        </w:rPr>
        <w:t xml:space="preserve">Mick worked tirelessly with professionals at workshops and in 1:1s; with Mrs N and Mrs O’s families, and in his extraction of the critical information from a range of documentary sources for the review. </w:t>
      </w:r>
    </w:p>
    <w:p w14:paraId="382DC73C" w14:textId="77777777" w:rsidR="00BA273F" w:rsidRPr="00573B98" w:rsidRDefault="00BA273F" w:rsidP="00573B98">
      <w:pPr>
        <w:spacing w:line="360" w:lineRule="auto"/>
        <w:contextualSpacing/>
        <w:jc w:val="both"/>
        <w:rPr>
          <w:rFonts w:asciiTheme="minorHAnsi" w:hAnsiTheme="minorHAnsi" w:cstheme="minorHAnsi"/>
          <w:sz w:val="22"/>
          <w:szCs w:val="22"/>
        </w:rPr>
      </w:pPr>
    </w:p>
    <w:p w14:paraId="3C81E808" w14:textId="33B84DF9" w:rsidR="0024042C" w:rsidRPr="00573B98" w:rsidRDefault="00086749" w:rsidP="00573B98">
      <w:pPr>
        <w:spacing w:line="360" w:lineRule="auto"/>
        <w:contextualSpacing/>
        <w:jc w:val="both"/>
        <w:rPr>
          <w:rFonts w:asciiTheme="minorHAnsi" w:hAnsiTheme="minorHAnsi" w:cstheme="minorHAnsi"/>
          <w:sz w:val="22"/>
          <w:szCs w:val="22"/>
        </w:rPr>
      </w:pPr>
      <w:r w:rsidRPr="00BA273F">
        <w:rPr>
          <w:rFonts w:asciiTheme="minorHAnsi" w:hAnsiTheme="minorHAnsi" w:cstheme="minorHAnsi"/>
          <w:b/>
          <w:bCs/>
          <w:sz w:val="22"/>
          <w:szCs w:val="22"/>
        </w:rPr>
        <w:t>2.2</w:t>
      </w:r>
      <w:r w:rsidRPr="00573B98">
        <w:rPr>
          <w:rFonts w:asciiTheme="minorHAnsi" w:hAnsiTheme="minorHAnsi" w:cstheme="minorHAnsi"/>
          <w:sz w:val="22"/>
          <w:szCs w:val="22"/>
        </w:rPr>
        <w:tab/>
      </w:r>
      <w:r w:rsidR="001C7F69" w:rsidRPr="00573B98">
        <w:rPr>
          <w:rFonts w:asciiTheme="minorHAnsi" w:hAnsiTheme="minorHAnsi" w:cstheme="minorHAnsi"/>
          <w:sz w:val="22"/>
          <w:szCs w:val="22"/>
        </w:rPr>
        <w:t xml:space="preserve">When it came to develop recommendations, relevant board members and their colleagues did this at two workshops. During this process it became apparent that the context and policy around hospital discharge for older people had changed significantly since 2019 when Mrs N and Mrs O sadly died. As a result, Mick’s work provides the evidence base for our conclusions and recommendations but services, legislation, pressures on the </w:t>
      </w:r>
      <w:r w:rsidR="001C7F69" w:rsidRPr="00573B98">
        <w:rPr>
          <w:rFonts w:asciiTheme="minorHAnsi" w:hAnsiTheme="minorHAnsi" w:cstheme="minorHAnsi"/>
          <w:sz w:val="22"/>
          <w:szCs w:val="22"/>
        </w:rPr>
        <w:lastRenderedPageBreak/>
        <w:t xml:space="preserve">system and factors such as cost of living, meant that we needed to focus on the recommendations which are very much for 2023, rather than go over outdated practice models and systems risks. </w:t>
      </w:r>
    </w:p>
    <w:p w14:paraId="16EE5A70" w14:textId="51104996" w:rsidR="001C7F69" w:rsidRPr="00573B98" w:rsidRDefault="001C7F69" w:rsidP="00573B98">
      <w:pPr>
        <w:spacing w:line="360" w:lineRule="auto"/>
        <w:contextualSpacing/>
        <w:jc w:val="both"/>
        <w:rPr>
          <w:rFonts w:asciiTheme="minorHAnsi" w:hAnsiTheme="minorHAnsi" w:cstheme="minorHAnsi"/>
          <w:sz w:val="22"/>
          <w:szCs w:val="22"/>
        </w:rPr>
      </w:pPr>
    </w:p>
    <w:p w14:paraId="26DB4D34" w14:textId="5CCF823F" w:rsidR="001C6BB0" w:rsidRPr="00573B98" w:rsidRDefault="00A23F56" w:rsidP="00573B98">
      <w:pPr>
        <w:spacing w:line="360" w:lineRule="auto"/>
        <w:contextualSpacing/>
        <w:jc w:val="both"/>
        <w:rPr>
          <w:rFonts w:asciiTheme="minorHAnsi" w:hAnsiTheme="minorHAnsi" w:cstheme="minorHAnsi"/>
          <w:sz w:val="22"/>
          <w:szCs w:val="22"/>
        </w:rPr>
      </w:pPr>
      <w:r w:rsidRPr="00573B98">
        <w:rPr>
          <w:rFonts w:asciiTheme="minorHAnsi" w:hAnsiTheme="minorHAnsi" w:cstheme="minorHAnsi"/>
          <w:b/>
          <w:bCs/>
          <w:sz w:val="22"/>
          <w:szCs w:val="22"/>
        </w:rPr>
        <w:t>2.3</w:t>
      </w:r>
      <w:r w:rsidRPr="00573B98">
        <w:rPr>
          <w:rFonts w:asciiTheme="minorHAnsi" w:hAnsiTheme="minorHAnsi" w:cstheme="minorHAnsi"/>
          <w:sz w:val="22"/>
          <w:szCs w:val="22"/>
        </w:rPr>
        <w:tab/>
      </w:r>
      <w:r w:rsidR="001C7F69" w:rsidRPr="00573B98">
        <w:rPr>
          <w:rFonts w:asciiTheme="minorHAnsi" w:hAnsiTheme="minorHAnsi" w:cstheme="minorHAnsi"/>
          <w:sz w:val="22"/>
          <w:szCs w:val="22"/>
        </w:rPr>
        <w:t xml:space="preserve">The Care and Support Statutory Guidance </w:t>
      </w:r>
      <w:r w:rsidR="00A65E8B" w:rsidRPr="00573B98">
        <w:rPr>
          <w:rFonts w:asciiTheme="minorHAnsi" w:hAnsiTheme="minorHAnsi" w:cstheme="minorHAnsi"/>
          <w:sz w:val="22"/>
          <w:szCs w:val="22"/>
        </w:rPr>
        <w:t>that</w:t>
      </w:r>
      <w:r w:rsidR="001C7F69" w:rsidRPr="00573B98">
        <w:rPr>
          <w:rFonts w:asciiTheme="minorHAnsi" w:hAnsiTheme="minorHAnsi" w:cstheme="minorHAnsi"/>
          <w:sz w:val="22"/>
          <w:szCs w:val="22"/>
        </w:rPr>
        <w:t xml:space="preserve"> Safeguarding Adults Boards follow s</w:t>
      </w:r>
      <w:r w:rsidR="00663466">
        <w:rPr>
          <w:rFonts w:asciiTheme="minorHAnsi" w:hAnsiTheme="minorHAnsi" w:cstheme="minorHAnsi"/>
          <w:sz w:val="22"/>
          <w:szCs w:val="22"/>
        </w:rPr>
        <w:t>tates</w:t>
      </w:r>
      <w:r w:rsidRPr="00573B98">
        <w:rPr>
          <w:rFonts w:asciiTheme="minorHAnsi" w:hAnsiTheme="minorHAnsi" w:cstheme="minorHAnsi"/>
          <w:sz w:val="22"/>
          <w:szCs w:val="22"/>
        </w:rPr>
        <w:t xml:space="preserve"> that </w:t>
      </w:r>
      <w:r w:rsidR="00E45698" w:rsidRPr="00573B98">
        <w:rPr>
          <w:rFonts w:asciiTheme="minorHAnsi" w:hAnsiTheme="minorHAnsi" w:cstheme="minorHAnsi"/>
          <w:sz w:val="22"/>
          <w:szCs w:val="22"/>
        </w:rPr>
        <w:t>[Safeguarding Adults Review]</w:t>
      </w:r>
      <w:r w:rsidR="001C6BB0" w:rsidRPr="00573B98">
        <w:rPr>
          <w:rFonts w:asciiTheme="minorHAnsi" w:hAnsiTheme="minorHAnsi" w:cstheme="minorHAnsi"/>
          <w:sz w:val="22"/>
          <w:szCs w:val="22"/>
        </w:rPr>
        <w:t> reports should:</w:t>
      </w:r>
    </w:p>
    <w:p w14:paraId="462D8C45" w14:textId="4ED06E85" w:rsidR="001C6BB0" w:rsidRPr="00573B98" w:rsidRDefault="001C6BB0" w:rsidP="00573B98">
      <w:pPr>
        <w:numPr>
          <w:ilvl w:val="0"/>
          <w:numId w:val="38"/>
        </w:numPr>
        <w:spacing w:after="75" w:line="360" w:lineRule="auto"/>
        <w:ind w:left="300"/>
        <w:rPr>
          <w:rFonts w:asciiTheme="minorHAnsi" w:hAnsiTheme="minorHAnsi" w:cstheme="minorHAnsi"/>
          <w:sz w:val="22"/>
          <w:szCs w:val="22"/>
        </w:rPr>
      </w:pPr>
      <w:r w:rsidRPr="00573B98">
        <w:rPr>
          <w:rFonts w:asciiTheme="minorHAnsi" w:hAnsiTheme="minorHAnsi" w:cstheme="minorHAnsi"/>
          <w:sz w:val="22"/>
          <w:szCs w:val="22"/>
        </w:rPr>
        <w:t>provide a sound analysis of what happened, why and what action needs to be taken to prevent a reoccurrence, if possible</w:t>
      </w:r>
      <w:r w:rsidR="00663466">
        <w:rPr>
          <w:rFonts w:asciiTheme="minorHAnsi" w:hAnsiTheme="minorHAnsi" w:cstheme="minorHAnsi"/>
          <w:sz w:val="22"/>
          <w:szCs w:val="22"/>
        </w:rPr>
        <w:t>,</w:t>
      </w:r>
    </w:p>
    <w:p w14:paraId="5C6B1EBD" w14:textId="2D2CCC8B" w:rsidR="001C6BB0" w:rsidRPr="00573B98" w:rsidRDefault="001C6BB0" w:rsidP="00573B98">
      <w:pPr>
        <w:numPr>
          <w:ilvl w:val="0"/>
          <w:numId w:val="38"/>
        </w:numPr>
        <w:spacing w:after="75" w:line="360" w:lineRule="auto"/>
        <w:ind w:left="300"/>
        <w:rPr>
          <w:rFonts w:asciiTheme="minorHAnsi" w:hAnsiTheme="minorHAnsi" w:cstheme="minorHAnsi"/>
          <w:sz w:val="22"/>
          <w:szCs w:val="22"/>
        </w:rPr>
      </w:pPr>
      <w:r w:rsidRPr="00573B98">
        <w:rPr>
          <w:rFonts w:asciiTheme="minorHAnsi" w:hAnsiTheme="minorHAnsi" w:cstheme="minorHAnsi"/>
          <w:sz w:val="22"/>
          <w:szCs w:val="22"/>
        </w:rPr>
        <w:t>be written in plain English</w:t>
      </w:r>
      <w:r w:rsidR="00663466">
        <w:rPr>
          <w:rFonts w:asciiTheme="minorHAnsi" w:hAnsiTheme="minorHAnsi" w:cstheme="minorHAnsi"/>
          <w:sz w:val="22"/>
          <w:szCs w:val="22"/>
        </w:rPr>
        <w:t>,</w:t>
      </w:r>
    </w:p>
    <w:p w14:paraId="1487132D" w14:textId="4596A529" w:rsidR="001C6BB0" w:rsidRPr="00573B98" w:rsidRDefault="001C6BB0" w:rsidP="00573B98">
      <w:pPr>
        <w:numPr>
          <w:ilvl w:val="0"/>
          <w:numId w:val="38"/>
        </w:numPr>
        <w:spacing w:after="75" w:line="360" w:lineRule="auto"/>
        <w:ind w:left="300"/>
        <w:rPr>
          <w:rFonts w:asciiTheme="minorHAnsi" w:hAnsiTheme="minorHAnsi" w:cstheme="minorHAnsi"/>
          <w:sz w:val="22"/>
          <w:szCs w:val="22"/>
        </w:rPr>
      </w:pPr>
      <w:r w:rsidRPr="00573B98">
        <w:rPr>
          <w:rFonts w:asciiTheme="minorHAnsi" w:hAnsiTheme="minorHAnsi" w:cstheme="minorHAnsi"/>
          <w:sz w:val="22"/>
          <w:szCs w:val="22"/>
        </w:rPr>
        <w:t>contain findings of practical value to organisations and professionals</w:t>
      </w:r>
      <w:r w:rsidR="00A23F56" w:rsidRPr="00573B98">
        <w:rPr>
          <w:rFonts w:asciiTheme="minorHAnsi" w:hAnsiTheme="minorHAnsi" w:cstheme="minorHAnsi"/>
          <w:sz w:val="22"/>
          <w:szCs w:val="22"/>
        </w:rPr>
        <w:t xml:space="preserve"> (14.178)</w:t>
      </w:r>
    </w:p>
    <w:p w14:paraId="13AF8772" w14:textId="77777777" w:rsidR="001C7F69" w:rsidRPr="00573B98" w:rsidRDefault="001C7F69" w:rsidP="00573B98">
      <w:pPr>
        <w:spacing w:line="360" w:lineRule="auto"/>
        <w:contextualSpacing/>
        <w:jc w:val="both"/>
        <w:rPr>
          <w:rFonts w:asciiTheme="minorHAnsi" w:hAnsiTheme="minorHAnsi" w:cstheme="minorHAnsi"/>
          <w:sz w:val="22"/>
          <w:szCs w:val="22"/>
        </w:rPr>
      </w:pPr>
    </w:p>
    <w:p w14:paraId="156221C6" w14:textId="2AE770E6" w:rsidR="001C7F69" w:rsidRPr="00573B98" w:rsidRDefault="00A23F56" w:rsidP="00573B98">
      <w:pPr>
        <w:spacing w:line="360" w:lineRule="auto"/>
        <w:contextualSpacing/>
        <w:jc w:val="both"/>
        <w:rPr>
          <w:rFonts w:asciiTheme="minorHAnsi" w:hAnsiTheme="minorHAnsi" w:cstheme="minorHAnsi"/>
          <w:sz w:val="22"/>
          <w:szCs w:val="22"/>
        </w:rPr>
      </w:pPr>
      <w:r w:rsidRPr="00573B98">
        <w:rPr>
          <w:rFonts w:asciiTheme="minorHAnsi" w:hAnsiTheme="minorHAnsi" w:cstheme="minorHAnsi"/>
          <w:b/>
          <w:bCs/>
          <w:sz w:val="22"/>
          <w:szCs w:val="22"/>
        </w:rPr>
        <w:t>2.4</w:t>
      </w:r>
      <w:r w:rsidRPr="00573B98">
        <w:rPr>
          <w:rFonts w:asciiTheme="minorHAnsi" w:hAnsiTheme="minorHAnsi" w:cstheme="minorHAnsi"/>
          <w:sz w:val="22"/>
          <w:szCs w:val="22"/>
        </w:rPr>
        <w:tab/>
      </w:r>
      <w:r w:rsidR="001C6BB0" w:rsidRPr="00573B98">
        <w:rPr>
          <w:rFonts w:asciiTheme="minorHAnsi" w:hAnsiTheme="minorHAnsi" w:cstheme="minorHAnsi"/>
          <w:sz w:val="22"/>
          <w:szCs w:val="22"/>
        </w:rPr>
        <w:t xml:space="preserve">In this instance the sound analysis has taken place and is </w:t>
      </w:r>
      <w:r w:rsidRPr="00573B98">
        <w:rPr>
          <w:rFonts w:asciiTheme="minorHAnsi" w:hAnsiTheme="minorHAnsi" w:cstheme="minorHAnsi"/>
          <w:sz w:val="22"/>
          <w:szCs w:val="22"/>
        </w:rPr>
        <w:t>referred to</w:t>
      </w:r>
      <w:r w:rsidR="001C6BB0" w:rsidRPr="00573B98">
        <w:rPr>
          <w:rFonts w:asciiTheme="minorHAnsi" w:hAnsiTheme="minorHAnsi" w:cstheme="minorHAnsi"/>
          <w:sz w:val="22"/>
          <w:szCs w:val="22"/>
        </w:rPr>
        <w:t xml:space="preserve"> in the Findings and Recommendations. It is not </w:t>
      </w:r>
      <w:r w:rsidR="00DD417D" w:rsidRPr="00573B98">
        <w:rPr>
          <w:rFonts w:asciiTheme="minorHAnsi" w:hAnsiTheme="minorHAnsi" w:cstheme="minorHAnsi"/>
          <w:sz w:val="22"/>
          <w:szCs w:val="22"/>
        </w:rPr>
        <w:t>included</w:t>
      </w:r>
      <w:r w:rsidR="001C6BB0" w:rsidRPr="00573B98">
        <w:rPr>
          <w:rFonts w:asciiTheme="minorHAnsi" w:hAnsiTheme="minorHAnsi" w:cstheme="minorHAnsi"/>
          <w:sz w:val="22"/>
          <w:szCs w:val="22"/>
        </w:rPr>
        <w:t xml:space="preserve"> at length for the reasons </w:t>
      </w:r>
      <w:r w:rsidR="00DD417D" w:rsidRPr="00573B98">
        <w:rPr>
          <w:rFonts w:asciiTheme="minorHAnsi" w:hAnsiTheme="minorHAnsi" w:cstheme="minorHAnsi"/>
          <w:sz w:val="22"/>
          <w:szCs w:val="22"/>
        </w:rPr>
        <w:t>set out</w:t>
      </w:r>
      <w:r w:rsidR="001C6BB0" w:rsidRPr="00573B98">
        <w:rPr>
          <w:rFonts w:asciiTheme="minorHAnsi" w:hAnsiTheme="minorHAnsi" w:cstheme="minorHAnsi"/>
          <w:sz w:val="22"/>
          <w:szCs w:val="22"/>
        </w:rPr>
        <w:t xml:space="preserve"> at the start of this section. This </w:t>
      </w:r>
      <w:r w:rsidRPr="00573B98">
        <w:rPr>
          <w:rFonts w:asciiTheme="minorHAnsi" w:hAnsiTheme="minorHAnsi" w:cstheme="minorHAnsi"/>
          <w:sz w:val="22"/>
          <w:szCs w:val="22"/>
        </w:rPr>
        <w:t xml:space="preserve">report focuses on </w:t>
      </w:r>
      <w:r w:rsidR="001C6BB0" w:rsidRPr="00573B98">
        <w:rPr>
          <w:rFonts w:asciiTheme="minorHAnsi" w:hAnsiTheme="minorHAnsi" w:cstheme="minorHAnsi"/>
          <w:sz w:val="22"/>
          <w:szCs w:val="22"/>
        </w:rPr>
        <w:t xml:space="preserve">the views of Mrs N and Mrs O’s family carers and on the ‘findings of practical value to organisations and </w:t>
      </w:r>
      <w:proofErr w:type="gramStart"/>
      <w:r w:rsidR="001C6BB0" w:rsidRPr="00573B98">
        <w:rPr>
          <w:rFonts w:asciiTheme="minorHAnsi" w:hAnsiTheme="minorHAnsi" w:cstheme="minorHAnsi"/>
          <w:sz w:val="22"/>
          <w:szCs w:val="22"/>
        </w:rPr>
        <w:t>professionals’</w:t>
      </w:r>
      <w:proofErr w:type="gramEnd"/>
      <w:r w:rsidR="001C6BB0" w:rsidRPr="00573B98">
        <w:rPr>
          <w:rFonts w:asciiTheme="minorHAnsi" w:hAnsiTheme="minorHAnsi" w:cstheme="minorHAnsi"/>
          <w:sz w:val="22"/>
          <w:szCs w:val="22"/>
        </w:rPr>
        <w:t>.</w:t>
      </w:r>
    </w:p>
    <w:p w14:paraId="6C2B0902" w14:textId="4A058C4F" w:rsidR="00DD417D" w:rsidRPr="00573B98" w:rsidRDefault="00DD417D" w:rsidP="00573B98">
      <w:pPr>
        <w:spacing w:line="360" w:lineRule="auto"/>
        <w:contextualSpacing/>
        <w:jc w:val="both"/>
        <w:rPr>
          <w:rFonts w:asciiTheme="minorHAnsi" w:hAnsiTheme="minorHAnsi" w:cstheme="minorHAnsi"/>
          <w:sz w:val="22"/>
          <w:szCs w:val="22"/>
        </w:rPr>
      </w:pPr>
    </w:p>
    <w:p w14:paraId="51E492D5" w14:textId="46A4CC7D" w:rsidR="00DD417D" w:rsidRDefault="00DD417D" w:rsidP="00573B98">
      <w:pPr>
        <w:spacing w:line="360" w:lineRule="auto"/>
        <w:contextualSpacing/>
        <w:jc w:val="both"/>
        <w:rPr>
          <w:rFonts w:asciiTheme="minorHAnsi" w:hAnsiTheme="minorHAnsi" w:cstheme="minorHAnsi"/>
          <w:b/>
          <w:bCs/>
          <w:sz w:val="22"/>
          <w:szCs w:val="22"/>
        </w:rPr>
      </w:pPr>
      <w:r w:rsidRPr="00573B98">
        <w:rPr>
          <w:rFonts w:asciiTheme="minorHAnsi" w:hAnsiTheme="minorHAnsi" w:cstheme="minorHAnsi"/>
          <w:b/>
          <w:bCs/>
          <w:sz w:val="22"/>
          <w:szCs w:val="22"/>
        </w:rPr>
        <w:t>Mrs N and Mrs O and their families</w:t>
      </w:r>
    </w:p>
    <w:p w14:paraId="0DC41C74" w14:textId="77777777" w:rsidR="00BA273F" w:rsidRPr="00573B98" w:rsidRDefault="00BA273F" w:rsidP="00573B98">
      <w:pPr>
        <w:spacing w:line="360" w:lineRule="auto"/>
        <w:contextualSpacing/>
        <w:jc w:val="both"/>
        <w:rPr>
          <w:rFonts w:asciiTheme="minorHAnsi" w:hAnsiTheme="minorHAnsi" w:cstheme="minorHAnsi"/>
          <w:b/>
          <w:bCs/>
          <w:sz w:val="22"/>
          <w:szCs w:val="22"/>
        </w:rPr>
      </w:pPr>
    </w:p>
    <w:p w14:paraId="3B459F31" w14:textId="513D022C" w:rsidR="00DD417D" w:rsidRPr="00573B98" w:rsidRDefault="00A23F56" w:rsidP="00573B98">
      <w:pPr>
        <w:spacing w:line="360" w:lineRule="auto"/>
        <w:contextualSpacing/>
        <w:jc w:val="both"/>
        <w:rPr>
          <w:rFonts w:asciiTheme="minorHAnsi" w:hAnsiTheme="minorHAnsi" w:cstheme="minorHAnsi"/>
          <w:sz w:val="22"/>
          <w:szCs w:val="22"/>
        </w:rPr>
      </w:pPr>
      <w:r w:rsidRPr="00573B98">
        <w:rPr>
          <w:rFonts w:asciiTheme="minorHAnsi" w:hAnsiTheme="minorHAnsi" w:cstheme="minorHAnsi"/>
          <w:b/>
          <w:bCs/>
          <w:sz w:val="22"/>
          <w:szCs w:val="22"/>
        </w:rPr>
        <w:t>3.1</w:t>
      </w:r>
      <w:r w:rsidRPr="00573B98">
        <w:rPr>
          <w:rFonts w:asciiTheme="minorHAnsi" w:hAnsiTheme="minorHAnsi" w:cstheme="minorHAnsi"/>
          <w:sz w:val="22"/>
          <w:szCs w:val="22"/>
        </w:rPr>
        <w:t xml:space="preserve"> </w:t>
      </w:r>
      <w:r w:rsidRPr="00573B98">
        <w:rPr>
          <w:rFonts w:asciiTheme="minorHAnsi" w:hAnsiTheme="minorHAnsi" w:cstheme="minorHAnsi"/>
          <w:sz w:val="22"/>
          <w:szCs w:val="22"/>
        </w:rPr>
        <w:tab/>
      </w:r>
      <w:r w:rsidR="00F303C7" w:rsidRPr="00573B98">
        <w:rPr>
          <w:rFonts w:asciiTheme="minorHAnsi" w:hAnsiTheme="minorHAnsi" w:cstheme="minorHAnsi"/>
          <w:sz w:val="22"/>
          <w:szCs w:val="22"/>
        </w:rPr>
        <w:t>Both Mrs N and Mrs O were aged 88 at the time of their deaths</w:t>
      </w:r>
      <w:r w:rsidR="00DD417D" w:rsidRPr="00573B98">
        <w:rPr>
          <w:rFonts w:asciiTheme="minorHAnsi" w:hAnsiTheme="minorHAnsi" w:cstheme="minorHAnsi"/>
          <w:sz w:val="22"/>
          <w:szCs w:val="22"/>
        </w:rPr>
        <w:t xml:space="preserve">. They were both White British women who had managed proudly and independently all their lives until a mounting number of health conditions ended this. </w:t>
      </w:r>
      <w:r w:rsidR="009800EB" w:rsidRPr="00573B98">
        <w:rPr>
          <w:rFonts w:asciiTheme="minorHAnsi" w:hAnsiTheme="minorHAnsi" w:cstheme="minorHAnsi"/>
          <w:sz w:val="22"/>
          <w:szCs w:val="22"/>
        </w:rPr>
        <w:t xml:space="preserve">Mrs </w:t>
      </w:r>
      <w:proofErr w:type="gramStart"/>
      <w:r w:rsidR="009800EB" w:rsidRPr="00573B98">
        <w:rPr>
          <w:rFonts w:asciiTheme="minorHAnsi" w:hAnsiTheme="minorHAnsi" w:cstheme="minorHAnsi"/>
          <w:sz w:val="22"/>
          <w:szCs w:val="22"/>
        </w:rPr>
        <w:t>N  had</w:t>
      </w:r>
      <w:proofErr w:type="gramEnd"/>
      <w:r w:rsidR="009800EB" w:rsidRPr="00573B98">
        <w:rPr>
          <w:rFonts w:asciiTheme="minorHAnsi" w:hAnsiTheme="minorHAnsi" w:cstheme="minorHAnsi"/>
          <w:sz w:val="22"/>
          <w:szCs w:val="22"/>
        </w:rPr>
        <w:t xml:space="preserve"> managed for a period in supported housing but it was fraught with problems and her increasing </w:t>
      </w:r>
      <w:r w:rsidR="00663466" w:rsidRPr="00573B98">
        <w:rPr>
          <w:rFonts w:asciiTheme="minorHAnsi" w:hAnsiTheme="minorHAnsi" w:cstheme="minorHAnsi"/>
          <w:sz w:val="22"/>
          <w:szCs w:val="22"/>
        </w:rPr>
        <w:t>frailty</w:t>
      </w:r>
      <w:r w:rsidR="009800EB" w:rsidRPr="00573B98">
        <w:rPr>
          <w:rFonts w:asciiTheme="minorHAnsi" w:hAnsiTheme="minorHAnsi" w:cstheme="minorHAnsi"/>
          <w:sz w:val="22"/>
          <w:szCs w:val="22"/>
        </w:rPr>
        <w:t xml:space="preserve"> led her and her family to conclude that their only option was to move in with her son. For her part, </w:t>
      </w:r>
      <w:r w:rsidR="00DD417D" w:rsidRPr="00573B98">
        <w:rPr>
          <w:rFonts w:asciiTheme="minorHAnsi" w:hAnsiTheme="minorHAnsi" w:cstheme="minorHAnsi"/>
          <w:sz w:val="22"/>
          <w:szCs w:val="22"/>
        </w:rPr>
        <w:t xml:space="preserve">Mrs </w:t>
      </w:r>
      <w:r w:rsidR="009800EB" w:rsidRPr="00573B98">
        <w:rPr>
          <w:rFonts w:asciiTheme="minorHAnsi" w:hAnsiTheme="minorHAnsi" w:cstheme="minorHAnsi"/>
          <w:sz w:val="22"/>
          <w:szCs w:val="22"/>
        </w:rPr>
        <w:t xml:space="preserve">O </w:t>
      </w:r>
      <w:r w:rsidR="00DD417D" w:rsidRPr="00573B98">
        <w:rPr>
          <w:rFonts w:asciiTheme="minorHAnsi" w:hAnsiTheme="minorHAnsi" w:cstheme="minorHAnsi"/>
          <w:sz w:val="22"/>
          <w:szCs w:val="22"/>
        </w:rPr>
        <w:t>was also dealing with the very recent loss of her husband which the evidence base for our review shows was hugely significant for her mood. This caused her to</w:t>
      </w:r>
      <w:r w:rsidR="00663466">
        <w:rPr>
          <w:rFonts w:asciiTheme="minorHAnsi" w:hAnsiTheme="minorHAnsi" w:cstheme="minorHAnsi"/>
          <w:sz w:val="22"/>
          <w:szCs w:val="22"/>
        </w:rPr>
        <w:t xml:space="preserve"> also</w:t>
      </w:r>
      <w:r w:rsidR="00DD417D" w:rsidRPr="00573B98">
        <w:rPr>
          <w:rFonts w:asciiTheme="minorHAnsi" w:hAnsiTheme="minorHAnsi" w:cstheme="minorHAnsi"/>
          <w:sz w:val="22"/>
          <w:szCs w:val="22"/>
        </w:rPr>
        <w:t xml:space="preserve"> move in with her son. Distressing circumstances were therefore, in both Mrs N and Mrs O’s cases, the reason for these urgent moves into an adult child</w:t>
      </w:r>
      <w:r w:rsidR="00663466">
        <w:rPr>
          <w:rFonts w:asciiTheme="minorHAnsi" w:hAnsiTheme="minorHAnsi" w:cstheme="minorHAnsi"/>
          <w:sz w:val="22"/>
          <w:szCs w:val="22"/>
        </w:rPr>
        <w:t>,</w:t>
      </w:r>
      <w:r w:rsidR="00DD417D" w:rsidRPr="00573B98">
        <w:rPr>
          <w:rFonts w:asciiTheme="minorHAnsi" w:hAnsiTheme="minorHAnsi" w:cstheme="minorHAnsi"/>
          <w:sz w:val="22"/>
          <w:szCs w:val="22"/>
        </w:rPr>
        <w:t xml:space="preserve"> of a different gender’s</w:t>
      </w:r>
      <w:r w:rsidR="000E7D2C">
        <w:rPr>
          <w:rFonts w:asciiTheme="minorHAnsi" w:hAnsiTheme="minorHAnsi" w:cstheme="minorHAnsi"/>
          <w:sz w:val="22"/>
          <w:szCs w:val="22"/>
        </w:rPr>
        <w:t>,</w:t>
      </w:r>
      <w:r w:rsidR="00DD417D" w:rsidRPr="00573B98">
        <w:rPr>
          <w:rFonts w:asciiTheme="minorHAnsi" w:hAnsiTheme="minorHAnsi" w:cstheme="minorHAnsi"/>
          <w:sz w:val="22"/>
          <w:szCs w:val="22"/>
        </w:rPr>
        <w:t xml:space="preserve"> home. </w:t>
      </w:r>
    </w:p>
    <w:p w14:paraId="63668601" w14:textId="6F2FB864" w:rsidR="00DD417D" w:rsidRPr="00573B98" w:rsidRDefault="00DD417D" w:rsidP="00573B98">
      <w:pPr>
        <w:spacing w:line="360" w:lineRule="auto"/>
        <w:contextualSpacing/>
        <w:jc w:val="both"/>
        <w:rPr>
          <w:rFonts w:asciiTheme="minorHAnsi" w:hAnsiTheme="minorHAnsi" w:cstheme="minorHAnsi"/>
          <w:sz w:val="22"/>
          <w:szCs w:val="22"/>
        </w:rPr>
      </w:pPr>
    </w:p>
    <w:p w14:paraId="14C1C0FA" w14:textId="2DE6B884" w:rsidR="00DD417D" w:rsidRPr="00573B98" w:rsidRDefault="00DD417D" w:rsidP="00573B98">
      <w:pPr>
        <w:spacing w:line="360" w:lineRule="auto"/>
        <w:contextualSpacing/>
        <w:jc w:val="both"/>
        <w:rPr>
          <w:rFonts w:asciiTheme="minorHAnsi" w:hAnsiTheme="minorHAnsi" w:cstheme="minorHAnsi"/>
          <w:b/>
          <w:bCs/>
          <w:sz w:val="22"/>
          <w:szCs w:val="22"/>
        </w:rPr>
      </w:pPr>
      <w:r w:rsidRPr="00573B98">
        <w:rPr>
          <w:rFonts w:asciiTheme="minorHAnsi" w:hAnsiTheme="minorHAnsi" w:cstheme="minorHAnsi"/>
          <w:b/>
          <w:bCs/>
          <w:sz w:val="22"/>
          <w:szCs w:val="22"/>
        </w:rPr>
        <w:t xml:space="preserve">What </w:t>
      </w:r>
      <w:r w:rsidR="00E45698" w:rsidRPr="00573B98">
        <w:rPr>
          <w:rFonts w:asciiTheme="minorHAnsi" w:hAnsiTheme="minorHAnsi" w:cstheme="minorHAnsi"/>
          <w:b/>
          <w:bCs/>
          <w:sz w:val="22"/>
          <w:szCs w:val="22"/>
        </w:rPr>
        <w:t xml:space="preserve">family members told </w:t>
      </w:r>
      <w:proofErr w:type="gramStart"/>
      <w:r w:rsidR="00E45698" w:rsidRPr="00573B98">
        <w:rPr>
          <w:rFonts w:asciiTheme="minorHAnsi" w:hAnsiTheme="minorHAnsi" w:cstheme="minorHAnsi"/>
          <w:b/>
          <w:bCs/>
          <w:sz w:val="22"/>
          <w:szCs w:val="22"/>
        </w:rPr>
        <w:t>us</w:t>
      </w:r>
      <w:proofErr w:type="gramEnd"/>
    </w:p>
    <w:p w14:paraId="72ABA6A4" w14:textId="7053C2B6" w:rsidR="003E1DA6" w:rsidRPr="00573B98" w:rsidRDefault="009800EB" w:rsidP="00573B98">
      <w:pPr>
        <w:pStyle w:val="NormalWeb"/>
        <w:spacing w:line="360" w:lineRule="auto"/>
        <w:jc w:val="both"/>
        <w:rPr>
          <w:rFonts w:asciiTheme="minorHAnsi" w:hAnsiTheme="minorHAnsi" w:cstheme="minorHAnsi"/>
          <w:sz w:val="22"/>
          <w:szCs w:val="22"/>
        </w:rPr>
      </w:pPr>
      <w:r w:rsidRPr="00BA273F">
        <w:rPr>
          <w:rFonts w:asciiTheme="minorHAnsi" w:hAnsiTheme="minorHAnsi" w:cstheme="minorHAnsi"/>
          <w:b/>
          <w:bCs/>
          <w:sz w:val="22"/>
          <w:szCs w:val="22"/>
        </w:rPr>
        <w:t>3.2</w:t>
      </w:r>
      <w:r w:rsidR="003E1DA6" w:rsidRPr="00573B98">
        <w:rPr>
          <w:rFonts w:asciiTheme="minorHAnsi" w:hAnsiTheme="minorHAnsi" w:cstheme="minorHAnsi"/>
          <w:sz w:val="22"/>
          <w:szCs w:val="22"/>
        </w:rPr>
        <w:tab/>
      </w:r>
      <w:r w:rsidRPr="00573B98">
        <w:rPr>
          <w:rFonts w:asciiTheme="minorHAnsi" w:hAnsiTheme="minorHAnsi" w:cstheme="minorHAnsi"/>
          <w:sz w:val="22"/>
          <w:szCs w:val="22"/>
        </w:rPr>
        <w:t xml:space="preserve"> </w:t>
      </w:r>
      <w:r w:rsidR="003E1DA6" w:rsidRPr="00573B98">
        <w:rPr>
          <w:rFonts w:asciiTheme="minorHAnsi" w:hAnsiTheme="minorHAnsi" w:cstheme="minorHAnsi"/>
          <w:sz w:val="22"/>
          <w:szCs w:val="22"/>
        </w:rPr>
        <w:t xml:space="preserve">On behalf of Tower Hamlets Safeguarding Adult’s Board, I would like to offer condolences to Mrs N and Mrs O’s families. I would also like to thank them for taking part in the earlier stages of this review and to respect and acknowledge that this long process has been too long for them. </w:t>
      </w:r>
    </w:p>
    <w:p w14:paraId="3E24C4D2" w14:textId="50C6A925" w:rsidR="003E1DA6" w:rsidRPr="00573B98" w:rsidRDefault="003E1DA6" w:rsidP="00573B98">
      <w:pPr>
        <w:pStyle w:val="NormalWeb"/>
        <w:spacing w:line="360" w:lineRule="auto"/>
        <w:jc w:val="both"/>
        <w:rPr>
          <w:rFonts w:asciiTheme="minorHAnsi" w:hAnsiTheme="minorHAnsi" w:cstheme="minorHAnsi"/>
          <w:sz w:val="22"/>
          <w:szCs w:val="22"/>
        </w:rPr>
      </w:pPr>
      <w:r w:rsidRPr="00BA273F">
        <w:rPr>
          <w:rFonts w:asciiTheme="minorHAnsi" w:hAnsiTheme="minorHAnsi" w:cstheme="minorHAnsi"/>
          <w:b/>
          <w:bCs/>
          <w:sz w:val="22"/>
          <w:szCs w:val="22"/>
        </w:rPr>
        <w:t>3.3</w:t>
      </w:r>
      <w:r w:rsidRPr="00573B98">
        <w:rPr>
          <w:rFonts w:asciiTheme="minorHAnsi" w:hAnsiTheme="minorHAnsi" w:cstheme="minorHAnsi"/>
          <w:sz w:val="22"/>
          <w:szCs w:val="22"/>
        </w:rPr>
        <w:tab/>
        <w:t>Mrs N’s son and daughter and Mrs O’s son contributed to the review by commenting on some early findings of the independent evaluation of their care. This enabled two things to happen – Mrs N’s family talked specifically about central issues which are picked up in the findings and recommendations.</w:t>
      </w:r>
    </w:p>
    <w:p w14:paraId="239F896D" w14:textId="254090E1" w:rsidR="003E1DA6" w:rsidRPr="00573B98" w:rsidRDefault="003E1DA6" w:rsidP="00573B98">
      <w:pPr>
        <w:pStyle w:val="NormalWeb"/>
        <w:numPr>
          <w:ilvl w:val="0"/>
          <w:numId w:val="39"/>
        </w:numPr>
        <w:spacing w:line="360" w:lineRule="auto"/>
        <w:jc w:val="both"/>
        <w:rPr>
          <w:rFonts w:asciiTheme="minorHAnsi" w:hAnsiTheme="minorHAnsi" w:cstheme="minorHAnsi"/>
          <w:sz w:val="22"/>
          <w:szCs w:val="22"/>
        </w:rPr>
      </w:pPr>
      <w:r w:rsidRPr="00573B98">
        <w:rPr>
          <w:rFonts w:asciiTheme="minorHAnsi" w:hAnsiTheme="minorHAnsi" w:cstheme="minorHAnsi"/>
          <w:sz w:val="22"/>
          <w:szCs w:val="22"/>
        </w:rPr>
        <w:lastRenderedPageBreak/>
        <w:t>They explained clearly how</w:t>
      </w:r>
      <w:r w:rsidR="000E7D2C">
        <w:rPr>
          <w:rFonts w:asciiTheme="minorHAnsi" w:hAnsiTheme="minorHAnsi" w:cstheme="minorHAnsi"/>
          <w:sz w:val="22"/>
          <w:szCs w:val="22"/>
        </w:rPr>
        <w:t>,</w:t>
      </w:r>
      <w:r w:rsidRPr="00573B98">
        <w:rPr>
          <w:rFonts w:asciiTheme="minorHAnsi" w:hAnsiTheme="minorHAnsi" w:cstheme="minorHAnsi"/>
          <w:sz w:val="22"/>
          <w:szCs w:val="22"/>
        </w:rPr>
        <w:t xml:space="preserve"> having multiple different professionals delivering care and assessing risk related to Mrs N’s care</w:t>
      </w:r>
      <w:r w:rsidR="000E7D2C">
        <w:rPr>
          <w:rFonts w:asciiTheme="minorHAnsi" w:hAnsiTheme="minorHAnsi" w:cstheme="minorHAnsi"/>
          <w:sz w:val="22"/>
          <w:szCs w:val="22"/>
        </w:rPr>
        <w:t>,</w:t>
      </w:r>
      <w:r w:rsidRPr="00573B98">
        <w:rPr>
          <w:rFonts w:asciiTheme="minorHAnsi" w:hAnsiTheme="minorHAnsi" w:cstheme="minorHAnsi"/>
          <w:sz w:val="22"/>
          <w:szCs w:val="22"/>
        </w:rPr>
        <w:t xml:space="preserve"> made it easier for this determined woman to assert that she did not need help. This in turn caused a dilemma for her son as her </w:t>
      </w:r>
      <w:proofErr w:type="spellStart"/>
      <w:r w:rsidRPr="00573B98">
        <w:rPr>
          <w:rFonts w:asciiTheme="minorHAnsi" w:hAnsiTheme="minorHAnsi" w:cstheme="minorHAnsi"/>
          <w:sz w:val="22"/>
          <w:szCs w:val="22"/>
        </w:rPr>
        <w:t>carer</w:t>
      </w:r>
      <w:proofErr w:type="spellEnd"/>
      <w:r w:rsidRPr="00573B98">
        <w:rPr>
          <w:rFonts w:asciiTheme="minorHAnsi" w:hAnsiTheme="minorHAnsi" w:cstheme="minorHAnsi"/>
          <w:sz w:val="22"/>
          <w:szCs w:val="22"/>
        </w:rPr>
        <w:t>.</w:t>
      </w:r>
    </w:p>
    <w:p w14:paraId="3A67EBF8" w14:textId="1B28D844" w:rsidR="003E1DA6" w:rsidRPr="00573B98" w:rsidRDefault="003E1DA6" w:rsidP="00573B98">
      <w:pPr>
        <w:pStyle w:val="NormalWeb"/>
        <w:numPr>
          <w:ilvl w:val="0"/>
          <w:numId w:val="39"/>
        </w:numPr>
        <w:spacing w:line="360" w:lineRule="auto"/>
        <w:jc w:val="both"/>
        <w:rPr>
          <w:rFonts w:asciiTheme="minorHAnsi" w:hAnsiTheme="minorHAnsi" w:cstheme="minorHAnsi"/>
          <w:sz w:val="22"/>
          <w:szCs w:val="22"/>
        </w:rPr>
      </w:pPr>
      <w:r w:rsidRPr="00573B98">
        <w:rPr>
          <w:rFonts w:asciiTheme="minorHAnsi" w:hAnsiTheme="minorHAnsi" w:cstheme="minorHAnsi"/>
          <w:sz w:val="22"/>
          <w:szCs w:val="22"/>
        </w:rPr>
        <w:t>They talked about the problems of securing Lasting Power of Attorney for their mother. This was their personal perspective on a much wider issue which the independent review identified as the consistent application of the Mental Capacity Act.</w:t>
      </w:r>
    </w:p>
    <w:p w14:paraId="3FD46CF9" w14:textId="77777777" w:rsidR="003E1DA6" w:rsidRPr="00573B98" w:rsidRDefault="003E1DA6" w:rsidP="00573B98">
      <w:pPr>
        <w:pStyle w:val="NormalWeb"/>
        <w:numPr>
          <w:ilvl w:val="0"/>
          <w:numId w:val="39"/>
        </w:numPr>
        <w:spacing w:line="360" w:lineRule="auto"/>
        <w:jc w:val="both"/>
        <w:rPr>
          <w:rFonts w:asciiTheme="minorHAnsi" w:hAnsiTheme="minorHAnsi" w:cstheme="minorHAnsi"/>
          <w:sz w:val="22"/>
          <w:szCs w:val="22"/>
        </w:rPr>
      </w:pPr>
      <w:r w:rsidRPr="00573B98">
        <w:rPr>
          <w:rFonts w:asciiTheme="minorHAnsi" w:hAnsiTheme="minorHAnsi" w:cstheme="minorHAnsi"/>
          <w:sz w:val="22"/>
          <w:szCs w:val="22"/>
        </w:rPr>
        <w:t xml:space="preserve">Mrs N’s son specifically said that after one of his mother’s frequent hospital admissions, he was not aware how unwell she was. </w:t>
      </w:r>
      <w:r w:rsidRPr="00573B98">
        <w:rPr>
          <w:rFonts w:asciiTheme="minorHAnsi" w:hAnsiTheme="minorHAnsi" w:cstheme="minorHAnsi"/>
          <w:b/>
          <w:bCs/>
          <w:sz w:val="22"/>
          <w:szCs w:val="22"/>
        </w:rPr>
        <w:t>All these issues are addressed in the findings and recommendations.</w:t>
      </w:r>
    </w:p>
    <w:p w14:paraId="07416E1B" w14:textId="68596F5E" w:rsidR="00E45698" w:rsidRPr="00573B98" w:rsidRDefault="003E1DA6" w:rsidP="00573B98">
      <w:pPr>
        <w:spacing w:line="360" w:lineRule="auto"/>
        <w:contextualSpacing/>
        <w:jc w:val="both"/>
        <w:rPr>
          <w:rFonts w:asciiTheme="minorHAnsi" w:hAnsiTheme="minorHAnsi" w:cstheme="minorHAnsi"/>
          <w:sz w:val="22"/>
          <w:szCs w:val="22"/>
        </w:rPr>
      </w:pPr>
      <w:r w:rsidRPr="00BA273F">
        <w:rPr>
          <w:rFonts w:asciiTheme="minorHAnsi" w:hAnsiTheme="minorHAnsi" w:cstheme="minorHAnsi"/>
          <w:b/>
          <w:bCs/>
          <w:sz w:val="22"/>
          <w:szCs w:val="22"/>
        </w:rPr>
        <w:t>3.4</w:t>
      </w:r>
      <w:r w:rsidRPr="00573B98">
        <w:rPr>
          <w:rFonts w:asciiTheme="minorHAnsi" w:hAnsiTheme="minorHAnsi" w:cstheme="minorHAnsi"/>
          <w:sz w:val="22"/>
          <w:szCs w:val="22"/>
        </w:rPr>
        <w:tab/>
        <w:t>Mrs O’s son kindly made factual corrections around an earlier account of his mother’s care.</w:t>
      </w:r>
    </w:p>
    <w:p w14:paraId="67085950" w14:textId="77777777" w:rsidR="00816140" w:rsidRPr="00573B98" w:rsidRDefault="00816140" w:rsidP="00573B98">
      <w:pPr>
        <w:pStyle w:val="BodyText"/>
        <w:spacing w:line="360" w:lineRule="auto"/>
        <w:rPr>
          <w:rFonts w:asciiTheme="minorHAnsi" w:hAnsiTheme="minorHAnsi" w:cstheme="minorHAnsi"/>
          <w:b/>
          <w:sz w:val="22"/>
          <w:szCs w:val="22"/>
        </w:rPr>
      </w:pPr>
    </w:p>
    <w:p w14:paraId="4633584E" w14:textId="77777777" w:rsidR="006109AC" w:rsidRPr="00573B98" w:rsidRDefault="006109AC" w:rsidP="00573B98">
      <w:pPr>
        <w:pStyle w:val="BodyText"/>
        <w:spacing w:line="360" w:lineRule="auto"/>
        <w:rPr>
          <w:rFonts w:asciiTheme="minorHAnsi" w:hAnsiTheme="minorHAnsi" w:cstheme="minorHAnsi"/>
          <w:b/>
          <w:bCs/>
          <w:sz w:val="22"/>
          <w:szCs w:val="22"/>
        </w:rPr>
      </w:pPr>
      <w:bookmarkStart w:id="6" w:name="1._Introduction"/>
      <w:bookmarkStart w:id="7" w:name="_bookmark1"/>
      <w:bookmarkEnd w:id="6"/>
      <w:bookmarkEnd w:id="7"/>
      <w:r w:rsidRPr="00573B98">
        <w:rPr>
          <w:rFonts w:asciiTheme="minorHAnsi" w:hAnsiTheme="minorHAnsi" w:cstheme="minorHAnsi"/>
          <w:b/>
          <w:bCs/>
          <w:sz w:val="22"/>
          <w:szCs w:val="22"/>
        </w:rPr>
        <w:t>Revised Findings and Recommendations for Themed SAR</w:t>
      </w:r>
    </w:p>
    <w:p w14:paraId="588D40FF" w14:textId="77777777" w:rsidR="00F662FA" w:rsidRPr="00573B98" w:rsidRDefault="00F662FA" w:rsidP="00573B98">
      <w:pPr>
        <w:pStyle w:val="BodyText"/>
        <w:spacing w:line="360" w:lineRule="auto"/>
        <w:jc w:val="both"/>
        <w:rPr>
          <w:rFonts w:asciiTheme="minorHAnsi" w:hAnsiTheme="minorHAnsi" w:cstheme="minorHAnsi"/>
          <w:b/>
          <w:bCs/>
          <w:sz w:val="22"/>
          <w:szCs w:val="22"/>
        </w:rPr>
      </w:pPr>
    </w:p>
    <w:p w14:paraId="45828CDD" w14:textId="3902C5DB" w:rsidR="006109AC" w:rsidRPr="00573B98" w:rsidRDefault="00BA273F" w:rsidP="00573B98">
      <w:pPr>
        <w:pStyle w:val="BodyText"/>
        <w:spacing w:line="360" w:lineRule="auto"/>
        <w:jc w:val="both"/>
        <w:rPr>
          <w:rFonts w:asciiTheme="minorHAnsi" w:hAnsiTheme="minorHAnsi" w:cstheme="minorHAnsi"/>
          <w:b/>
          <w:bCs/>
          <w:sz w:val="22"/>
          <w:szCs w:val="22"/>
        </w:rPr>
      </w:pPr>
      <w:r w:rsidRPr="00BA273F">
        <w:rPr>
          <w:rFonts w:asciiTheme="minorHAnsi" w:hAnsiTheme="minorHAnsi" w:cstheme="minorHAnsi"/>
          <w:b/>
          <w:bCs/>
          <w:sz w:val="22"/>
          <w:szCs w:val="22"/>
        </w:rPr>
        <w:t>4.1</w:t>
      </w:r>
      <w:r>
        <w:rPr>
          <w:rFonts w:asciiTheme="minorHAnsi" w:hAnsiTheme="minorHAnsi" w:cstheme="minorHAnsi"/>
          <w:sz w:val="22"/>
          <w:szCs w:val="22"/>
        </w:rPr>
        <w:t xml:space="preserve"> </w:t>
      </w:r>
      <w:r>
        <w:rPr>
          <w:rFonts w:asciiTheme="minorHAnsi" w:hAnsiTheme="minorHAnsi" w:cstheme="minorHAnsi"/>
          <w:sz w:val="22"/>
          <w:szCs w:val="22"/>
        </w:rPr>
        <w:tab/>
      </w:r>
      <w:r w:rsidR="006109AC" w:rsidRPr="00573B98">
        <w:rPr>
          <w:rFonts w:asciiTheme="minorHAnsi" w:hAnsiTheme="minorHAnsi" w:cstheme="minorHAnsi"/>
          <w:sz w:val="22"/>
          <w:szCs w:val="22"/>
        </w:rPr>
        <w:t>This section contains the priority findings from this</w:t>
      </w:r>
      <w:r w:rsidR="00C57E50" w:rsidRPr="00573B98">
        <w:rPr>
          <w:rFonts w:asciiTheme="minorHAnsi" w:hAnsiTheme="minorHAnsi" w:cstheme="minorHAnsi"/>
          <w:sz w:val="22"/>
          <w:szCs w:val="22"/>
        </w:rPr>
        <w:t xml:space="preserve"> review. It includes </w:t>
      </w:r>
      <w:r w:rsidR="003E1DA6" w:rsidRPr="00573B98">
        <w:rPr>
          <w:rFonts w:asciiTheme="minorHAnsi" w:hAnsiTheme="minorHAnsi" w:cstheme="minorHAnsi"/>
          <w:sz w:val="22"/>
          <w:szCs w:val="22"/>
        </w:rPr>
        <w:t>selected</w:t>
      </w:r>
      <w:r w:rsidR="00C57E50" w:rsidRPr="00573B98">
        <w:rPr>
          <w:rFonts w:asciiTheme="minorHAnsi" w:hAnsiTheme="minorHAnsi" w:cstheme="minorHAnsi"/>
          <w:sz w:val="22"/>
          <w:szCs w:val="22"/>
        </w:rPr>
        <w:t xml:space="preserve"> references to</w:t>
      </w:r>
      <w:r w:rsidR="006109AC" w:rsidRPr="00573B98">
        <w:rPr>
          <w:rFonts w:asciiTheme="minorHAnsi" w:hAnsiTheme="minorHAnsi" w:cstheme="minorHAnsi"/>
          <w:sz w:val="22"/>
          <w:szCs w:val="22"/>
        </w:rPr>
        <w:t xml:space="preserve"> examples from the work done with Mrs </w:t>
      </w:r>
      <w:r w:rsidR="00F662FA" w:rsidRPr="00573B98">
        <w:rPr>
          <w:rFonts w:asciiTheme="minorHAnsi" w:hAnsiTheme="minorHAnsi" w:cstheme="minorHAnsi"/>
          <w:sz w:val="22"/>
          <w:szCs w:val="22"/>
        </w:rPr>
        <w:t>N and Mrs O</w:t>
      </w:r>
      <w:r w:rsidR="00C57E50" w:rsidRPr="00573B98">
        <w:rPr>
          <w:rFonts w:asciiTheme="minorHAnsi" w:hAnsiTheme="minorHAnsi" w:cstheme="minorHAnsi"/>
          <w:sz w:val="22"/>
          <w:szCs w:val="22"/>
        </w:rPr>
        <w:t xml:space="preserve"> because the context is now so different, and policy and practice has changed since 2019 and early 2020</w:t>
      </w:r>
      <w:r w:rsidR="006109AC" w:rsidRPr="00573B98">
        <w:rPr>
          <w:rFonts w:asciiTheme="minorHAnsi" w:hAnsiTheme="minorHAnsi" w:cstheme="minorHAnsi"/>
          <w:sz w:val="22"/>
          <w:szCs w:val="22"/>
        </w:rPr>
        <w:t xml:space="preserve">. In order for Tower Hamlets Safeguarding Adults Board to </w:t>
      </w:r>
      <w:r w:rsidR="00C57E50" w:rsidRPr="00573B98">
        <w:rPr>
          <w:rFonts w:asciiTheme="minorHAnsi" w:hAnsiTheme="minorHAnsi" w:cstheme="minorHAnsi"/>
          <w:sz w:val="22"/>
          <w:szCs w:val="22"/>
        </w:rPr>
        <w:t>gain assurance</w:t>
      </w:r>
      <w:r w:rsidR="006109AC" w:rsidRPr="00573B98">
        <w:rPr>
          <w:rFonts w:asciiTheme="minorHAnsi" w:hAnsiTheme="minorHAnsi" w:cstheme="minorHAnsi"/>
          <w:sz w:val="22"/>
          <w:szCs w:val="22"/>
        </w:rPr>
        <w:t>,</w:t>
      </w:r>
      <w:r w:rsidR="00C57E50" w:rsidRPr="00573B98">
        <w:rPr>
          <w:rFonts w:asciiTheme="minorHAnsi" w:hAnsiTheme="minorHAnsi" w:cstheme="minorHAnsi"/>
          <w:sz w:val="22"/>
          <w:szCs w:val="22"/>
        </w:rPr>
        <w:t xml:space="preserve"> recommendations have to be ones</w:t>
      </w:r>
      <w:r w:rsidR="006109AC" w:rsidRPr="00573B98">
        <w:rPr>
          <w:rFonts w:asciiTheme="minorHAnsi" w:hAnsiTheme="minorHAnsi" w:cstheme="minorHAnsi"/>
          <w:sz w:val="22"/>
          <w:szCs w:val="22"/>
        </w:rPr>
        <w:t xml:space="preserve"> that can be </w:t>
      </w:r>
      <w:proofErr w:type="gramStart"/>
      <w:r w:rsidR="006109AC" w:rsidRPr="00573B98">
        <w:rPr>
          <w:rFonts w:asciiTheme="minorHAnsi" w:hAnsiTheme="minorHAnsi" w:cstheme="minorHAnsi"/>
          <w:sz w:val="22"/>
          <w:szCs w:val="22"/>
        </w:rPr>
        <w:t>measured</w:t>
      </w:r>
      <w:proofErr w:type="gramEnd"/>
      <w:r w:rsidR="006109AC" w:rsidRPr="00573B98">
        <w:rPr>
          <w:rFonts w:asciiTheme="minorHAnsi" w:hAnsiTheme="minorHAnsi" w:cstheme="minorHAnsi"/>
          <w:sz w:val="22"/>
          <w:szCs w:val="22"/>
        </w:rPr>
        <w:t xml:space="preserve"> and which benefit older people in Tower Hamlets</w:t>
      </w:r>
      <w:r w:rsidR="00C57E50" w:rsidRPr="00573B98">
        <w:rPr>
          <w:rFonts w:asciiTheme="minorHAnsi" w:hAnsiTheme="minorHAnsi" w:cstheme="minorHAnsi"/>
          <w:sz w:val="22"/>
          <w:szCs w:val="22"/>
        </w:rPr>
        <w:t xml:space="preserve">.  Above all they </w:t>
      </w:r>
      <w:proofErr w:type="gramStart"/>
      <w:r w:rsidR="00C57E50" w:rsidRPr="00573B98">
        <w:rPr>
          <w:rFonts w:asciiTheme="minorHAnsi" w:hAnsiTheme="minorHAnsi" w:cstheme="minorHAnsi"/>
          <w:sz w:val="22"/>
          <w:szCs w:val="22"/>
        </w:rPr>
        <w:t>have to</w:t>
      </w:r>
      <w:proofErr w:type="gramEnd"/>
      <w:r w:rsidR="00C57E50" w:rsidRPr="00573B98">
        <w:rPr>
          <w:rFonts w:asciiTheme="minorHAnsi" w:hAnsiTheme="minorHAnsi" w:cstheme="minorHAnsi"/>
          <w:sz w:val="22"/>
          <w:szCs w:val="22"/>
        </w:rPr>
        <w:t xml:space="preserve"> be</w:t>
      </w:r>
      <w:r w:rsidR="006109AC" w:rsidRPr="00573B98">
        <w:rPr>
          <w:rFonts w:asciiTheme="minorHAnsi" w:hAnsiTheme="minorHAnsi" w:cstheme="minorHAnsi"/>
          <w:sz w:val="22"/>
          <w:szCs w:val="22"/>
        </w:rPr>
        <w:t xml:space="preserve"> achievable recommendations.  As a result, findings from this review reflect the system which professionals work in. And recommendations were developed with the organisations involved in the review</w:t>
      </w:r>
      <w:r w:rsidR="00C57E50" w:rsidRPr="00573B98">
        <w:rPr>
          <w:rFonts w:asciiTheme="minorHAnsi" w:hAnsiTheme="minorHAnsi" w:cstheme="minorHAnsi"/>
          <w:sz w:val="22"/>
          <w:szCs w:val="22"/>
        </w:rPr>
        <w:t>,</w:t>
      </w:r>
      <w:r w:rsidR="006109AC" w:rsidRPr="00573B98">
        <w:rPr>
          <w:rFonts w:asciiTheme="minorHAnsi" w:hAnsiTheme="minorHAnsi" w:cstheme="minorHAnsi"/>
          <w:sz w:val="22"/>
          <w:szCs w:val="22"/>
        </w:rPr>
        <w:t xml:space="preserve"> or the commissioners of relevant services.  </w:t>
      </w:r>
    </w:p>
    <w:p w14:paraId="3C62E19D" w14:textId="77777777" w:rsidR="006109AC" w:rsidRPr="00573B98" w:rsidRDefault="006109AC" w:rsidP="00573B98">
      <w:pPr>
        <w:spacing w:line="360" w:lineRule="auto"/>
        <w:jc w:val="both"/>
        <w:rPr>
          <w:rFonts w:asciiTheme="minorHAnsi" w:hAnsiTheme="minorHAnsi" w:cstheme="minorHAnsi"/>
          <w:sz w:val="22"/>
          <w:szCs w:val="22"/>
        </w:rPr>
      </w:pPr>
    </w:p>
    <w:p w14:paraId="38760A05" w14:textId="64B4ECEE" w:rsidR="006109AC" w:rsidRPr="00573B98" w:rsidRDefault="00BA273F" w:rsidP="00573B98">
      <w:pPr>
        <w:spacing w:line="360" w:lineRule="auto"/>
        <w:jc w:val="both"/>
        <w:rPr>
          <w:rFonts w:asciiTheme="minorHAnsi" w:hAnsiTheme="minorHAnsi" w:cstheme="minorHAnsi"/>
          <w:sz w:val="22"/>
          <w:szCs w:val="22"/>
        </w:rPr>
      </w:pPr>
      <w:r w:rsidRPr="00BA273F">
        <w:rPr>
          <w:rFonts w:asciiTheme="minorHAnsi" w:hAnsiTheme="minorHAnsi" w:cstheme="minorHAnsi"/>
          <w:b/>
          <w:bCs/>
          <w:sz w:val="22"/>
          <w:szCs w:val="22"/>
        </w:rPr>
        <w:t>4.2</w:t>
      </w:r>
      <w:r>
        <w:rPr>
          <w:rFonts w:asciiTheme="minorHAnsi" w:hAnsiTheme="minorHAnsi" w:cstheme="minorHAnsi"/>
          <w:sz w:val="22"/>
          <w:szCs w:val="22"/>
        </w:rPr>
        <w:tab/>
      </w:r>
      <w:r w:rsidR="006109AC" w:rsidRPr="00573B98">
        <w:rPr>
          <w:rFonts w:asciiTheme="minorHAnsi" w:hAnsiTheme="minorHAnsi" w:cstheme="minorHAnsi"/>
          <w:sz w:val="22"/>
          <w:szCs w:val="22"/>
        </w:rPr>
        <w:t xml:space="preserve">At heart, the review about Mrs O and Mrs N was about: </w:t>
      </w:r>
    </w:p>
    <w:p w14:paraId="236B2E52" w14:textId="77777777" w:rsidR="006109AC" w:rsidRPr="00573B98" w:rsidRDefault="006109AC" w:rsidP="00573B98">
      <w:pPr>
        <w:spacing w:line="360" w:lineRule="auto"/>
        <w:jc w:val="both"/>
        <w:rPr>
          <w:rFonts w:asciiTheme="minorHAnsi" w:hAnsiTheme="minorHAnsi" w:cstheme="minorHAnsi"/>
          <w:sz w:val="22"/>
          <w:szCs w:val="22"/>
        </w:rPr>
      </w:pPr>
    </w:p>
    <w:p w14:paraId="61DCC4B9" w14:textId="09984C20" w:rsidR="006109AC" w:rsidRPr="00573B98" w:rsidRDefault="006109AC" w:rsidP="00573B98">
      <w:pPr>
        <w:pStyle w:val="ListParagraph"/>
        <w:numPr>
          <w:ilvl w:val="0"/>
          <w:numId w:val="32"/>
        </w:numPr>
        <w:spacing w:line="360" w:lineRule="auto"/>
        <w:contextualSpacing/>
        <w:jc w:val="both"/>
        <w:rPr>
          <w:rFonts w:asciiTheme="minorHAnsi" w:hAnsiTheme="minorHAnsi" w:cstheme="minorHAnsi"/>
          <w:sz w:val="22"/>
          <w:szCs w:val="22"/>
        </w:rPr>
      </w:pPr>
      <w:r w:rsidRPr="00573B98">
        <w:rPr>
          <w:rFonts w:asciiTheme="minorHAnsi" w:hAnsiTheme="minorHAnsi" w:cstheme="minorHAnsi"/>
          <w:sz w:val="22"/>
          <w:szCs w:val="22"/>
        </w:rPr>
        <w:t xml:space="preserve">The implications for adult safeguarding around the discharge of an older person </w:t>
      </w:r>
      <w:proofErr w:type="gramStart"/>
      <w:r w:rsidRPr="00573B98">
        <w:rPr>
          <w:rFonts w:asciiTheme="minorHAnsi" w:hAnsiTheme="minorHAnsi" w:cstheme="minorHAnsi"/>
          <w:sz w:val="22"/>
          <w:szCs w:val="22"/>
        </w:rPr>
        <w:t>to  community</w:t>
      </w:r>
      <w:proofErr w:type="gramEnd"/>
      <w:r w:rsidRPr="00573B98">
        <w:rPr>
          <w:rFonts w:asciiTheme="minorHAnsi" w:hAnsiTheme="minorHAnsi" w:cstheme="minorHAnsi"/>
          <w:sz w:val="22"/>
          <w:szCs w:val="22"/>
        </w:rPr>
        <w:t xml:space="preserve"> services</w:t>
      </w:r>
      <w:r w:rsidR="001552BD">
        <w:rPr>
          <w:rFonts w:asciiTheme="minorHAnsi" w:hAnsiTheme="minorHAnsi" w:cstheme="minorHAnsi"/>
          <w:sz w:val="22"/>
          <w:szCs w:val="22"/>
        </w:rPr>
        <w:t>.</w:t>
      </w:r>
    </w:p>
    <w:p w14:paraId="6D73CB3D" w14:textId="77777777" w:rsidR="006109AC" w:rsidRPr="00573B98" w:rsidRDefault="006109AC" w:rsidP="00573B98">
      <w:pPr>
        <w:spacing w:line="360" w:lineRule="auto"/>
        <w:ind w:left="360"/>
        <w:jc w:val="both"/>
        <w:rPr>
          <w:rFonts w:asciiTheme="minorHAnsi" w:hAnsiTheme="minorHAnsi" w:cstheme="minorHAnsi"/>
          <w:sz w:val="22"/>
          <w:szCs w:val="22"/>
        </w:rPr>
      </w:pPr>
    </w:p>
    <w:p w14:paraId="0E48E1CB" w14:textId="77777777" w:rsidR="006109AC" w:rsidRPr="00573B98" w:rsidRDefault="006109AC" w:rsidP="00573B98">
      <w:pPr>
        <w:pStyle w:val="ListParagraph"/>
        <w:numPr>
          <w:ilvl w:val="0"/>
          <w:numId w:val="32"/>
        </w:numPr>
        <w:spacing w:line="360" w:lineRule="auto"/>
        <w:contextualSpacing/>
        <w:jc w:val="both"/>
        <w:rPr>
          <w:rFonts w:asciiTheme="minorHAnsi" w:hAnsiTheme="minorHAnsi" w:cstheme="minorHAnsi"/>
          <w:sz w:val="22"/>
          <w:szCs w:val="22"/>
        </w:rPr>
      </w:pPr>
      <w:r w:rsidRPr="00573B98">
        <w:rPr>
          <w:rFonts w:asciiTheme="minorHAnsi" w:hAnsiTheme="minorHAnsi" w:cstheme="minorHAnsi"/>
          <w:sz w:val="22"/>
          <w:szCs w:val="22"/>
        </w:rPr>
        <w:t xml:space="preserve">The pressure that having a family member or close friend with increasing care needs can place on carers, and working with them to truly understand how their loved one manages at home and how a family carer views a proposed discharge. </w:t>
      </w:r>
    </w:p>
    <w:p w14:paraId="1D0ADB53" w14:textId="77777777" w:rsidR="006109AC" w:rsidRPr="00573B98" w:rsidRDefault="006109AC" w:rsidP="00573B98">
      <w:pPr>
        <w:spacing w:line="360" w:lineRule="auto"/>
        <w:jc w:val="both"/>
        <w:rPr>
          <w:rFonts w:asciiTheme="minorHAnsi" w:hAnsiTheme="minorHAnsi" w:cstheme="minorHAnsi"/>
          <w:sz w:val="22"/>
          <w:szCs w:val="22"/>
        </w:rPr>
      </w:pPr>
    </w:p>
    <w:p w14:paraId="448CC9EE" w14:textId="77777777" w:rsidR="006109AC" w:rsidRPr="00573B98" w:rsidRDefault="006109AC" w:rsidP="00573B98">
      <w:pPr>
        <w:pStyle w:val="ListParagraph"/>
        <w:numPr>
          <w:ilvl w:val="0"/>
          <w:numId w:val="33"/>
        </w:numPr>
        <w:spacing w:line="360" w:lineRule="auto"/>
        <w:contextualSpacing/>
        <w:jc w:val="both"/>
        <w:rPr>
          <w:rFonts w:asciiTheme="minorHAnsi" w:hAnsiTheme="minorHAnsi" w:cstheme="minorHAnsi"/>
          <w:sz w:val="22"/>
          <w:szCs w:val="22"/>
        </w:rPr>
      </w:pPr>
      <w:r w:rsidRPr="00573B98">
        <w:rPr>
          <w:rFonts w:asciiTheme="minorHAnsi" w:hAnsiTheme="minorHAnsi" w:cstheme="minorHAnsi"/>
          <w:sz w:val="22"/>
          <w:szCs w:val="22"/>
        </w:rPr>
        <w:t xml:space="preserve">The way our system supports professionals to make crucial assessments of risk that reflect </w:t>
      </w:r>
      <w:proofErr w:type="gramStart"/>
      <w:r w:rsidRPr="00573B98">
        <w:rPr>
          <w:rFonts w:asciiTheme="minorHAnsi" w:hAnsiTheme="minorHAnsi" w:cstheme="minorHAnsi"/>
          <w:sz w:val="22"/>
          <w:szCs w:val="22"/>
        </w:rPr>
        <w:t>whether or not</w:t>
      </w:r>
      <w:proofErr w:type="gramEnd"/>
      <w:r w:rsidRPr="00573B98">
        <w:rPr>
          <w:rFonts w:asciiTheme="minorHAnsi" w:hAnsiTheme="minorHAnsi" w:cstheme="minorHAnsi"/>
          <w:sz w:val="22"/>
          <w:szCs w:val="22"/>
        </w:rPr>
        <w:t xml:space="preserve"> an older person has or does not have the mental capacity to make specific decisions that impact on their discharge, or how mental capacity affects an older person’s description of how they manage at home.</w:t>
      </w:r>
    </w:p>
    <w:p w14:paraId="682B93F0" w14:textId="77777777" w:rsidR="006109AC" w:rsidRPr="00573B98" w:rsidRDefault="006109AC" w:rsidP="00573B98">
      <w:pPr>
        <w:pStyle w:val="ListParagraph"/>
        <w:spacing w:line="360" w:lineRule="auto"/>
        <w:jc w:val="both"/>
        <w:rPr>
          <w:rFonts w:asciiTheme="minorHAnsi" w:hAnsiTheme="minorHAnsi" w:cstheme="minorHAnsi"/>
          <w:b/>
          <w:bCs/>
          <w:sz w:val="22"/>
          <w:szCs w:val="22"/>
        </w:rPr>
      </w:pPr>
    </w:p>
    <w:p w14:paraId="6AD74E47" w14:textId="48815851" w:rsidR="006109AC" w:rsidRPr="00573B98" w:rsidRDefault="00BA273F" w:rsidP="007C23D9">
      <w:pPr>
        <w:pStyle w:val="ListParagraph"/>
        <w:spacing w:line="360" w:lineRule="auto"/>
        <w:ind w:left="709" w:hanging="709"/>
        <w:jc w:val="both"/>
        <w:rPr>
          <w:rFonts w:asciiTheme="minorHAnsi" w:hAnsiTheme="minorHAnsi" w:cstheme="minorHAnsi"/>
          <w:b/>
          <w:bCs/>
          <w:sz w:val="22"/>
          <w:szCs w:val="22"/>
        </w:rPr>
      </w:pPr>
      <w:r>
        <w:rPr>
          <w:rFonts w:asciiTheme="minorHAnsi" w:hAnsiTheme="minorHAnsi" w:cstheme="minorHAnsi"/>
          <w:b/>
          <w:bCs/>
          <w:sz w:val="22"/>
          <w:szCs w:val="22"/>
        </w:rPr>
        <w:lastRenderedPageBreak/>
        <w:t>4.3</w:t>
      </w:r>
      <w:r>
        <w:rPr>
          <w:rFonts w:asciiTheme="minorHAnsi" w:hAnsiTheme="minorHAnsi" w:cstheme="minorHAnsi"/>
          <w:b/>
          <w:bCs/>
          <w:sz w:val="22"/>
          <w:szCs w:val="22"/>
        </w:rPr>
        <w:tab/>
      </w:r>
      <w:r>
        <w:rPr>
          <w:rFonts w:asciiTheme="minorHAnsi" w:hAnsiTheme="minorHAnsi" w:cstheme="minorHAnsi"/>
          <w:b/>
          <w:bCs/>
          <w:sz w:val="22"/>
          <w:szCs w:val="22"/>
        </w:rPr>
        <w:tab/>
      </w:r>
      <w:r w:rsidR="006109AC" w:rsidRPr="00573B98">
        <w:rPr>
          <w:rFonts w:asciiTheme="minorHAnsi" w:hAnsiTheme="minorHAnsi" w:cstheme="minorHAnsi"/>
          <w:b/>
          <w:bCs/>
          <w:sz w:val="22"/>
          <w:szCs w:val="22"/>
        </w:rPr>
        <w:t>Below are the findings which reflect the following 4 key areas of learning for practice reviewed in both cases.</w:t>
      </w:r>
    </w:p>
    <w:p w14:paraId="60E2EFCE" w14:textId="77777777" w:rsidR="006109AC" w:rsidRPr="00573B98" w:rsidRDefault="006109AC" w:rsidP="00573B98">
      <w:pPr>
        <w:pStyle w:val="ListParagraph"/>
        <w:spacing w:line="360" w:lineRule="auto"/>
        <w:jc w:val="both"/>
        <w:rPr>
          <w:rFonts w:asciiTheme="minorHAnsi" w:hAnsiTheme="minorHAnsi" w:cstheme="minorHAnsi"/>
          <w:b/>
          <w:bCs/>
          <w:sz w:val="22"/>
          <w:szCs w:val="22"/>
        </w:rPr>
      </w:pPr>
    </w:p>
    <w:p w14:paraId="7D168EF8" w14:textId="6C216CFF" w:rsidR="006109AC" w:rsidRPr="00573B98" w:rsidRDefault="006109AC" w:rsidP="00573B98">
      <w:pPr>
        <w:pStyle w:val="ListParagraph"/>
        <w:numPr>
          <w:ilvl w:val="0"/>
          <w:numId w:val="33"/>
        </w:numPr>
        <w:spacing w:line="360" w:lineRule="auto"/>
        <w:rPr>
          <w:rFonts w:asciiTheme="minorHAnsi" w:hAnsiTheme="minorHAnsi" w:cstheme="minorHAnsi"/>
          <w:b/>
          <w:bCs/>
          <w:sz w:val="22"/>
          <w:szCs w:val="22"/>
        </w:rPr>
      </w:pPr>
      <w:r w:rsidRPr="00573B98">
        <w:rPr>
          <w:rFonts w:asciiTheme="minorHAnsi" w:hAnsiTheme="minorHAnsi" w:cstheme="minorHAnsi"/>
          <w:b/>
          <w:bCs/>
          <w:sz w:val="22"/>
          <w:szCs w:val="22"/>
        </w:rPr>
        <w:t xml:space="preserve">Hospital Discharge Processes, </w:t>
      </w:r>
      <w:r w:rsidRPr="00573B98">
        <w:rPr>
          <w:rFonts w:asciiTheme="minorHAnsi" w:hAnsiTheme="minorHAnsi" w:cstheme="minorHAnsi"/>
          <w:sz w:val="22"/>
          <w:szCs w:val="22"/>
        </w:rPr>
        <w:t>Finding 1. Recommendations 1 (a-c)</w:t>
      </w:r>
      <w:r w:rsidR="000E7D2C">
        <w:rPr>
          <w:rFonts w:asciiTheme="minorHAnsi" w:hAnsiTheme="minorHAnsi" w:cstheme="minorHAnsi"/>
          <w:sz w:val="22"/>
          <w:szCs w:val="22"/>
        </w:rPr>
        <w:t>.</w:t>
      </w:r>
    </w:p>
    <w:p w14:paraId="6577B7D4" w14:textId="595F614E" w:rsidR="006109AC" w:rsidRPr="00573B98" w:rsidRDefault="006109AC" w:rsidP="00573B98">
      <w:pPr>
        <w:pStyle w:val="ListParagraph"/>
        <w:numPr>
          <w:ilvl w:val="0"/>
          <w:numId w:val="33"/>
        </w:numPr>
        <w:spacing w:line="360" w:lineRule="auto"/>
        <w:rPr>
          <w:rFonts w:asciiTheme="minorHAnsi" w:hAnsiTheme="minorHAnsi" w:cstheme="minorHAnsi"/>
          <w:b/>
          <w:bCs/>
          <w:sz w:val="22"/>
          <w:szCs w:val="22"/>
        </w:rPr>
      </w:pPr>
      <w:r w:rsidRPr="00573B98">
        <w:rPr>
          <w:rFonts w:asciiTheme="minorHAnsi" w:hAnsiTheme="minorHAnsi" w:cstheme="minorHAnsi"/>
          <w:b/>
          <w:bCs/>
          <w:sz w:val="22"/>
          <w:szCs w:val="22"/>
        </w:rPr>
        <w:t xml:space="preserve">Community Health and Social Care Coordination, </w:t>
      </w:r>
      <w:r w:rsidRPr="00573B98">
        <w:rPr>
          <w:rFonts w:asciiTheme="minorHAnsi" w:hAnsiTheme="minorHAnsi" w:cstheme="minorHAnsi"/>
          <w:sz w:val="22"/>
          <w:szCs w:val="22"/>
        </w:rPr>
        <w:t>Findings 2, 3. Recommendations 2a &amp; 3a</w:t>
      </w:r>
      <w:r w:rsidR="000E7D2C">
        <w:rPr>
          <w:rFonts w:asciiTheme="minorHAnsi" w:hAnsiTheme="minorHAnsi" w:cstheme="minorHAnsi"/>
          <w:sz w:val="22"/>
          <w:szCs w:val="22"/>
        </w:rPr>
        <w:t>.</w:t>
      </w:r>
    </w:p>
    <w:p w14:paraId="3CD4240C" w14:textId="3B24D21D" w:rsidR="006109AC" w:rsidRPr="00573B98" w:rsidRDefault="006109AC" w:rsidP="00573B98">
      <w:pPr>
        <w:pStyle w:val="ListParagraph"/>
        <w:numPr>
          <w:ilvl w:val="0"/>
          <w:numId w:val="33"/>
        </w:numPr>
        <w:spacing w:line="360" w:lineRule="auto"/>
        <w:rPr>
          <w:rFonts w:asciiTheme="minorHAnsi" w:hAnsiTheme="minorHAnsi" w:cstheme="minorHAnsi"/>
          <w:b/>
          <w:bCs/>
          <w:sz w:val="22"/>
          <w:szCs w:val="22"/>
        </w:rPr>
      </w:pPr>
      <w:r w:rsidRPr="00573B98">
        <w:rPr>
          <w:rFonts w:asciiTheme="minorHAnsi" w:hAnsiTheme="minorHAnsi" w:cstheme="minorHAnsi"/>
          <w:b/>
          <w:bCs/>
          <w:sz w:val="22"/>
          <w:szCs w:val="22"/>
        </w:rPr>
        <w:t xml:space="preserve">Assessments of mental health and mental capacity, </w:t>
      </w:r>
      <w:r w:rsidRPr="00573B98">
        <w:rPr>
          <w:rFonts w:asciiTheme="minorHAnsi" w:hAnsiTheme="minorHAnsi" w:cstheme="minorHAnsi"/>
          <w:sz w:val="22"/>
          <w:szCs w:val="22"/>
        </w:rPr>
        <w:t>Findings 4, 5. Recommendations 4a &amp; 5a</w:t>
      </w:r>
      <w:r w:rsidR="000E7D2C">
        <w:rPr>
          <w:rFonts w:asciiTheme="minorHAnsi" w:hAnsiTheme="minorHAnsi" w:cstheme="minorHAnsi"/>
          <w:sz w:val="22"/>
          <w:szCs w:val="22"/>
        </w:rPr>
        <w:t>.</w:t>
      </w:r>
    </w:p>
    <w:p w14:paraId="3177A6A5" w14:textId="0E9D8824" w:rsidR="006109AC" w:rsidRPr="00573B98" w:rsidRDefault="006109AC" w:rsidP="00573B98">
      <w:pPr>
        <w:pStyle w:val="ListParagraph"/>
        <w:numPr>
          <w:ilvl w:val="0"/>
          <w:numId w:val="33"/>
        </w:numPr>
        <w:spacing w:line="360" w:lineRule="auto"/>
        <w:rPr>
          <w:rFonts w:asciiTheme="minorHAnsi" w:hAnsiTheme="minorHAnsi" w:cstheme="minorHAnsi"/>
          <w:b/>
          <w:bCs/>
          <w:sz w:val="22"/>
          <w:szCs w:val="22"/>
        </w:rPr>
      </w:pPr>
      <w:r w:rsidRPr="00573B98">
        <w:rPr>
          <w:rFonts w:asciiTheme="minorHAnsi" w:hAnsiTheme="minorHAnsi" w:cstheme="minorHAnsi"/>
          <w:b/>
          <w:bCs/>
          <w:sz w:val="22"/>
          <w:szCs w:val="22"/>
        </w:rPr>
        <w:t xml:space="preserve">Working in partnership with carers, </w:t>
      </w:r>
      <w:r w:rsidRPr="00573B98">
        <w:rPr>
          <w:rFonts w:asciiTheme="minorHAnsi" w:hAnsiTheme="minorHAnsi" w:cstheme="minorHAnsi"/>
          <w:sz w:val="22"/>
          <w:szCs w:val="22"/>
        </w:rPr>
        <w:t>Finding 6. Recommendation 6 (a</w:t>
      </w:r>
      <w:r w:rsidR="000E7D2C">
        <w:rPr>
          <w:rFonts w:asciiTheme="minorHAnsi" w:hAnsiTheme="minorHAnsi" w:cstheme="minorHAnsi"/>
          <w:sz w:val="22"/>
          <w:szCs w:val="22"/>
        </w:rPr>
        <w:t xml:space="preserve"> &amp; </w:t>
      </w:r>
      <w:r w:rsidRPr="00573B98">
        <w:rPr>
          <w:rFonts w:asciiTheme="minorHAnsi" w:hAnsiTheme="minorHAnsi" w:cstheme="minorHAnsi"/>
          <w:sz w:val="22"/>
          <w:szCs w:val="22"/>
        </w:rPr>
        <w:t>b)</w:t>
      </w:r>
      <w:r w:rsidR="000E7D2C">
        <w:rPr>
          <w:rFonts w:asciiTheme="minorHAnsi" w:hAnsiTheme="minorHAnsi" w:cstheme="minorHAnsi"/>
          <w:sz w:val="22"/>
          <w:szCs w:val="22"/>
        </w:rPr>
        <w:t>.</w:t>
      </w:r>
    </w:p>
    <w:p w14:paraId="5640C9F4" w14:textId="77777777" w:rsidR="006109AC" w:rsidRPr="00573B98" w:rsidRDefault="006109AC" w:rsidP="00573B98">
      <w:pPr>
        <w:pStyle w:val="ListParagraph"/>
        <w:spacing w:line="360" w:lineRule="auto"/>
        <w:jc w:val="both"/>
        <w:rPr>
          <w:rFonts w:asciiTheme="minorHAnsi" w:hAnsiTheme="minorHAnsi" w:cstheme="minorHAnsi"/>
          <w:b/>
          <w:bCs/>
          <w:sz w:val="22"/>
          <w:szCs w:val="22"/>
        </w:rPr>
      </w:pPr>
    </w:p>
    <w:p w14:paraId="0E907075" w14:textId="54DA5A7F" w:rsidR="006109AC" w:rsidRPr="00573B98" w:rsidRDefault="00BA273F" w:rsidP="00573B98">
      <w:pPr>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5.1</w:t>
      </w:r>
      <w:r>
        <w:rPr>
          <w:rFonts w:asciiTheme="minorHAnsi" w:hAnsiTheme="minorHAnsi" w:cstheme="minorHAnsi"/>
          <w:b/>
          <w:bCs/>
          <w:sz w:val="22"/>
          <w:szCs w:val="22"/>
        </w:rPr>
        <w:tab/>
      </w:r>
      <w:r w:rsidR="006109AC" w:rsidRPr="00573B98">
        <w:rPr>
          <w:rFonts w:asciiTheme="minorHAnsi" w:hAnsiTheme="minorHAnsi" w:cstheme="minorHAnsi"/>
          <w:b/>
          <w:bCs/>
          <w:sz w:val="22"/>
          <w:szCs w:val="22"/>
        </w:rPr>
        <w:t xml:space="preserve"> Finding One</w:t>
      </w:r>
    </w:p>
    <w:p w14:paraId="5636F1AC" w14:textId="77777777" w:rsidR="006109AC" w:rsidRPr="00573B98" w:rsidRDefault="006109AC" w:rsidP="00573B98">
      <w:pPr>
        <w:spacing w:line="360" w:lineRule="auto"/>
        <w:jc w:val="both"/>
        <w:rPr>
          <w:rFonts w:asciiTheme="minorHAnsi" w:hAnsiTheme="minorHAnsi" w:cstheme="minorHAnsi"/>
          <w:b/>
          <w:bCs/>
          <w:sz w:val="22"/>
          <w:szCs w:val="22"/>
        </w:rPr>
      </w:pPr>
      <w:r w:rsidRPr="00573B98">
        <w:rPr>
          <w:rFonts w:asciiTheme="minorHAnsi" w:hAnsiTheme="minorHAnsi" w:cstheme="minorHAnsi"/>
          <w:b/>
          <w:bCs/>
          <w:sz w:val="22"/>
          <w:szCs w:val="22"/>
        </w:rPr>
        <w:t>Hospital discharge for older people is a very challenging experience for services, the older adults themselves and their families. Since the cases of Mrs N and Mrs O, the environment in which different organisations work together on discharge plans has also subsequently been significantly affected both by the impact of the Covid-19 pandemic and at around the same time, a change in requirements for discharge, Discharge to Assess</w:t>
      </w:r>
      <w:r w:rsidRPr="00573B98">
        <w:rPr>
          <w:rStyle w:val="FootnoteReference"/>
          <w:rFonts w:asciiTheme="minorHAnsi" w:hAnsiTheme="minorHAnsi" w:cstheme="minorHAnsi"/>
          <w:b/>
          <w:bCs/>
          <w:sz w:val="22"/>
          <w:szCs w:val="22"/>
        </w:rPr>
        <w:footnoteReference w:id="2"/>
      </w:r>
      <w:r w:rsidRPr="00573B98">
        <w:rPr>
          <w:rFonts w:asciiTheme="minorHAnsi" w:hAnsiTheme="minorHAnsi" w:cstheme="minorHAnsi"/>
          <w:b/>
          <w:bCs/>
          <w:sz w:val="22"/>
          <w:szCs w:val="22"/>
        </w:rPr>
        <w:t>.</w:t>
      </w:r>
    </w:p>
    <w:p w14:paraId="14E24408" w14:textId="77777777" w:rsidR="006109AC" w:rsidRPr="00573B98" w:rsidRDefault="006109AC" w:rsidP="00573B98">
      <w:pPr>
        <w:spacing w:line="360" w:lineRule="auto"/>
        <w:jc w:val="both"/>
        <w:rPr>
          <w:rFonts w:asciiTheme="minorHAnsi" w:hAnsiTheme="minorHAnsi" w:cstheme="minorHAnsi"/>
          <w:sz w:val="22"/>
          <w:szCs w:val="22"/>
        </w:rPr>
      </w:pPr>
    </w:p>
    <w:p w14:paraId="0B564A5E" w14:textId="626A8EE1" w:rsidR="006109AC" w:rsidRPr="00573B98" w:rsidRDefault="006109AC" w:rsidP="00573B98">
      <w:pPr>
        <w:tabs>
          <w:tab w:val="left" w:pos="830"/>
        </w:tabs>
        <w:spacing w:line="360" w:lineRule="auto"/>
        <w:ind w:right="101"/>
        <w:jc w:val="both"/>
        <w:rPr>
          <w:rFonts w:asciiTheme="minorHAnsi" w:hAnsiTheme="minorHAnsi" w:cstheme="minorHAnsi"/>
          <w:b/>
          <w:bCs/>
          <w:sz w:val="22"/>
          <w:szCs w:val="22"/>
        </w:rPr>
      </w:pPr>
      <w:r w:rsidRPr="00573B98">
        <w:rPr>
          <w:rFonts w:asciiTheme="minorHAnsi" w:hAnsiTheme="minorHAnsi" w:cstheme="minorHAnsi"/>
          <w:b/>
          <w:bCs/>
          <w:sz w:val="22"/>
          <w:szCs w:val="22"/>
        </w:rPr>
        <w:t xml:space="preserve">Examples </w:t>
      </w:r>
      <w:r w:rsidR="003E1DA6" w:rsidRPr="00573B98">
        <w:rPr>
          <w:rFonts w:asciiTheme="minorHAnsi" w:hAnsiTheme="minorHAnsi" w:cstheme="minorHAnsi"/>
          <w:b/>
          <w:bCs/>
          <w:sz w:val="22"/>
          <w:szCs w:val="22"/>
        </w:rPr>
        <w:t>for Mrs N and Mrs O and subsequent national policy changes and updated research</w:t>
      </w:r>
    </w:p>
    <w:p w14:paraId="1AB1C125" w14:textId="3EA18FED" w:rsidR="003C10C8" w:rsidRPr="00573B98" w:rsidRDefault="003C10C8" w:rsidP="00573B98">
      <w:pPr>
        <w:pStyle w:val="NormalWeb"/>
        <w:spacing w:line="360" w:lineRule="auto"/>
        <w:rPr>
          <w:rFonts w:asciiTheme="minorHAnsi" w:hAnsiTheme="minorHAnsi" w:cstheme="minorHAnsi"/>
          <w:sz w:val="22"/>
          <w:szCs w:val="22"/>
        </w:rPr>
      </w:pPr>
      <w:r w:rsidRPr="00573B98">
        <w:rPr>
          <w:rFonts w:asciiTheme="minorHAnsi" w:hAnsiTheme="minorHAnsi" w:cstheme="minorHAnsi"/>
          <w:sz w:val="22"/>
          <w:szCs w:val="22"/>
        </w:rPr>
        <w:t xml:space="preserve">Although the context of 2019 was very different to that of 2023, Mrs N and her family experienced a substantial reduction in a care package in one instance, which may have been based on a well-intended but inaccurate assessment of what Mrs N said she needed. Mrs O has multiple hospital admissions and assessments and her care package increased steadily but without clear review of its effectiveness. </w:t>
      </w:r>
    </w:p>
    <w:p w14:paraId="427C03BE" w14:textId="611D0515" w:rsidR="006109AC" w:rsidRPr="00573B98" w:rsidRDefault="003C10C8" w:rsidP="00573B98">
      <w:pPr>
        <w:tabs>
          <w:tab w:val="left" w:pos="830"/>
        </w:tabs>
        <w:spacing w:line="360" w:lineRule="auto"/>
        <w:ind w:right="101"/>
        <w:jc w:val="both"/>
        <w:rPr>
          <w:rFonts w:asciiTheme="minorHAnsi" w:hAnsiTheme="minorHAnsi" w:cstheme="minorHAnsi"/>
          <w:sz w:val="22"/>
          <w:szCs w:val="22"/>
        </w:rPr>
      </w:pPr>
      <w:r w:rsidRPr="00573B98">
        <w:rPr>
          <w:rFonts w:asciiTheme="minorHAnsi" w:hAnsiTheme="minorHAnsi" w:cstheme="minorHAnsi"/>
          <w:sz w:val="22"/>
          <w:szCs w:val="22"/>
        </w:rPr>
        <w:t>Moving to 2023, Tower Hamlets Safeguarding Adults Board needs assurance around relevant current multi</w:t>
      </w:r>
      <w:r w:rsidR="000E7D2C">
        <w:rPr>
          <w:rFonts w:asciiTheme="minorHAnsi" w:hAnsiTheme="minorHAnsi" w:cstheme="minorHAnsi"/>
          <w:sz w:val="22"/>
          <w:szCs w:val="22"/>
        </w:rPr>
        <w:t>-</w:t>
      </w:r>
      <w:r w:rsidRPr="00573B98">
        <w:rPr>
          <w:rFonts w:asciiTheme="minorHAnsi" w:hAnsiTheme="minorHAnsi" w:cstheme="minorHAnsi"/>
          <w:sz w:val="22"/>
          <w:szCs w:val="22"/>
        </w:rPr>
        <w:t xml:space="preserve">agency work on hospital discharge. This is important because the Covid 19 pandemic disrupted established ways of working, and the SAB needs a clear assessment of risks and strengths.  </w:t>
      </w:r>
    </w:p>
    <w:p w14:paraId="26EC4313" w14:textId="77777777" w:rsidR="003C10C8" w:rsidRPr="00573B98" w:rsidRDefault="003C10C8" w:rsidP="00573B98">
      <w:pPr>
        <w:tabs>
          <w:tab w:val="left" w:pos="830"/>
        </w:tabs>
        <w:spacing w:line="360" w:lineRule="auto"/>
        <w:ind w:right="101"/>
        <w:jc w:val="both"/>
        <w:rPr>
          <w:rFonts w:asciiTheme="minorHAnsi" w:hAnsiTheme="minorHAnsi" w:cstheme="minorHAnsi"/>
          <w:sz w:val="22"/>
          <w:szCs w:val="22"/>
        </w:rPr>
      </w:pPr>
    </w:p>
    <w:p w14:paraId="634023E1" w14:textId="77777777" w:rsidR="00BC5CA5" w:rsidRPr="00573B98" w:rsidRDefault="00BC5CA5" w:rsidP="00573B98">
      <w:pPr>
        <w:spacing w:line="360" w:lineRule="auto"/>
        <w:jc w:val="both"/>
        <w:rPr>
          <w:rFonts w:asciiTheme="minorHAnsi" w:hAnsiTheme="minorHAnsi" w:cstheme="minorHAnsi"/>
          <w:b/>
          <w:bCs/>
          <w:sz w:val="22"/>
          <w:szCs w:val="22"/>
        </w:rPr>
      </w:pPr>
      <w:r w:rsidRPr="00573B98">
        <w:rPr>
          <w:rFonts w:asciiTheme="minorHAnsi" w:hAnsiTheme="minorHAnsi" w:cstheme="minorHAnsi"/>
          <w:b/>
          <w:bCs/>
          <w:sz w:val="22"/>
          <w:szCs w:val="22"/>
        </w:rPr>
        <w:t>Recommendation 1a</w:t>
      </w:r>
    </w:p>
    <w:p w14:paraId="2EAD62CE" w14:textId="77777777" w:rsidR="00BC5CA5" w:rsidRPr="00573B98" w:rsidRDefault="00BC5CA5" w:rsidP="00573B98">
      <w:pPr>
        <w:spacing w:line="360" w:lineRule="auto"/>
        <w:jc w:val="both"/>
        <w:rPr>
          <w:rFonts w:asciiTheme="minorHAnsi" w:hAnsiTheme="minorHAnsi" w:cstheme="minorHAnsi"/>
          <w:sz w:val="22"/>
          <w:szCs w:val="22"/>
        </w:rPr>
      </w:pPr>
      <w:r w:rsidRPr="00573B98">
        <w:rPr>
          <w:rFonts w:asciiTheme="minorHAnsi" w:hAnsiTheme="minorHAnsi" w:cstheme="minorHAnsi"/>
          <w:sz w:val="22"/>
          <w:szCs w:val="22"/>
        </w:rPr>
        <w:t xml:space="preserve">Barts Health Trust to work with partners to develop a tool which supports staff in identifying what a complex discharge is and what the trigger is for escalation to integrated discharge hub. </w:t>
      </w:r>
    </w:p>
    <w:p w14:paraId="1888905C" w14:textId="77777777" w:rsidR="00BC5CA5" w:rsidRPr="00573B98" w:rsidRDefault="00BC5CA5" w:rsidP="00573B98">
      <w:pPr>
        <w:spacing w:line="360" w:lineRule="auto"/>
        <w:jc w:val="both"/>
        <w:rPr>
          <w:rFonts w:asciiTheme="minorHAnsi" w:hAnsiTheme="minorHAnsi" w:cstheme="minorHAnsi"/>
          <w:sz w:val="22"/>
          <w:szCs w:val="22"/>
        </w:rPr>
      </w:pPr>
    </w:p>
    <w:p w14:paraId="4CB43A2C" w14:textId="77777777" w:rsidR="00BC5CA5" w:rsidRPr="00573B98" w:rsidRDefault="00BC5CA5" w:rsidP="00573B98">
      <w:pPr>
        <w:spacing w:line="360" w:lineRule="auto"/>
        <w:jc w:val="both"/>
        <w:rPr>
          <w:rFonts w:asciiTheme="minorHAnsi" w:hAnsiTheme="minorHAnsi" w:cstheme="minorHAnsi"/>
          <w:b/>
          <w:bCs/>
          <w:sz w:val="22"/>
          <w:szCs w:val="22"/>
        </w:rPr>
      </w:pPr>
      <w:r w:rsidRPr="00573B98">
        <w:rPr>
          <w:rFonts w:asciiTheme="minorHAnsi" w:hAnsiTheme="minorHAnsi" w:cstheme="minorHAnsi"/>
          <w:b/>
          <w:bCs/>
          <w:sz w:val="22"/>
          <w:szCs w:val="22"/>
        </w:rPr>
        <w:t>Recommendation 1b</w:t>
      </w:r>
    </w:p>
    <w:p w14:paraId="392892CF" w14:textId="23550C0A" w:rsidR="00BC5CA5" w:rsidRPr="00573B98" w:rsidRDefault="00BC5CA5" w:rsidP="00573B98">
      <w:pPr>
        <w:spacing w:line="360" w:lineRule="auto"/>
        <w:jc w:val="both"/>
        <w:rPr>
          <w:rFonts w:asciiTheme="minorHAnsi" w:hAnsiTheme="minorHAnsi" w:cstheme="minorHAnsi"/>
          <w:sz w:val="22"/>
          <w:szCs w:val="22"/>
        </w:rPr>
      </w:pPr>
      <w:r w:rsidRPr="00573B98">
        <w:rPr>
          <w:rFonts w:asciiTheme="minorHAnsi" w:hAnsiTheme="minorHAnsi" w:cstheme="minorHAnsi"/>
          <w:sz w:val="22"/>
          <w:szCs w:val="22"/>
        </w:rPr>
        <w:t>Barts Health Trust to provide clarity to the Safeguarding Adults Board that relevant professionals and care providers are invited to ‘Multi-Disciplinary Teams’ meetings to enable safe transfer of care. This will vary from patient to patient depending on their needs.</w:t>
      </w:r>
    </w:p>
    <w:p w14:paraId="1FB75974" w14:textId="77777777" w:rsidR="006109AC" w:rsidRPr="00573B98" w:rsidRDefault="006109AC" w:rsidP="00573B98">
      <w:pPr>
        <w:spacing w:line="360" w:lineRule="auto"/>
        <w:jc w:val="both"/>
        <w:rPr>
          <w:rFonts w:asciiTheme="minorHAnsi" w:hAnsiTheme="minorHAnsi" w:cstheme="minorHAnsi"/>
          <w:b/>
          <w:bCs/>
          <w:sz w:val="22"/>
          <w:szCs w:val="22"/>
        </w:rPr>
      </w:pPr>
    </w:p>
    <w:p w14:paraId="57EF6F30" w14:textId="77777777" w:rsidR="006109AC" w:rsidRPr="00573B98" w:rsidRDefault="006109AC" w:rsidP="00573B98">
      <w:pPr>
        <w:spacing w:line="360" w:lineRule="auto"/>
        <w:jc w:val="both"/>
        <w:rPr>
          <w:rFonts w:asciiTheme="minorHAnsi" w:hAnsiTheme="minorHAnsi" w:cstheme="minorHAnsi"/>
          <w:b/>
          <w:bCs/>
          <w:sz w:val="22"/>
          <w:szCs w:val="22"/>
        </w:rPr>
      </w:pPr>
      <w:r w:rsidRPr="00573B98">
        <w:rPr>
          <w:rFonts w:asciiTheme="minorHAnsi" w:hAnsiTheme="minorHAnsi" w:cstheme="minorHAnsi"/>
          <w:b/>
          <w:bCs/>
          <w:sz w:val="22"/>
          <w:szCs w:val="22"/>
        </w:rPr>
        <w:t>Recommendation 1c</w:t>
      </w:r>
    </w:p>
    <w:p w14:paraId="44206D6E" w14:textId="4594C9D1" w:rsidR="008205FF" w:rsidRPr="00573B98" w:rsidRDefault="008205FF" w:rsidP="00573B98">
      <w:pPr>
        <w:pStyle w:val="NormalWeb"/>
        <w:spacing w:before="0" w:beforeAutospacing="0" w:after="0" w:afterAutospacing="0" w:line="360" w:lineRule="auto"/>
        <w:rPr>
          <w:rFonts w:asciiTheme="minorHAnsi" w:hAnsiTheme="minorHAnsi" w:cstheme="minorHAnsi"/>
          <w:sz w:val="22"/>
          <w:szCs w:val="22"/>
        </w:rPr>
      </w:pPr>
      <w:r w:rsidRPr="00573B98">
        <w:rPr>
          <w:rFonts w:asciiTheme="minorHAnsi" w:hAnsiTheme="minorHAnsi" w:cstheme="minorHAnsi"/>
          <w:sz w:val="22"/>
          <w:szCs w:val="22"/>
          <w:bdr w:val="none" w:sz="0" w:space="0" w:color="auto" w:frame="1"/>
        </w:rPr>
        <w:t>NHS Adult Safeguarding Lead for the Integrated Care System to work with Head of</w:t>
      </w:r>
      <w:r w:rsidR="001552BD">
        <w:rPr>
          <w:rFonts w:asciiTheme="minorHAnsi" w:hAnsiTheme="minorHAnsi" w:cstheme="minorHAnsi"/>
          <w:sz w:val="22"/>
          <w:szCs w:val="22"/>
        </w:rPr>
        <w:t xml:space="preserve"> </w:t>
      </w:r>
      <w:r w:rsidRPr="00573B98">
        <w:rPr>
          <w:rFonts w:asciiTheme="minorHAnsi" w:hAnsiTheme="minorHAnsi" w:cstheme="minorHAnsi"/>
          <w:sz w:val="22"/>
          <w:szCs w:val="22"/>
          <w:bdr w:val="none" w:sz="0" w:space="0" w:color="auto" w:frame="1"/>
        </w:rPr>
        <w:t>Adults and Children’s</w:t>
      </w:r>
      <w:r w:rsidR="001552BD">
        <w:rPr>
          <w:rFonts w:asciiTheme="minorHAnsi" w:hAnsiTheme="minorHAnsi" w:cstheme="minorHAnsi"/>
          <w:sz w:val="22"/>
          <w:szCs w:val="22"/>
          <w:bdr w:val="none" w:sz="0" w:space="0" w:color="auto" w:frame="1"/>
        </w:rPr>
        <w:t xml:space="preserve"> </w:t>
      </w:r>
      <w:r w:rsidRPr="00573B98">
        <w:rPr>
          <w:rFonts w:asciiTheme="minorHAnsi" w:hAnsiTheme="minorHAnsi" w:cstheme="minorHAnsi"/>
          <w:sz w:val="22"/>
          <w:szCs w:val="22"/>
          <w:bdr w:val="none" w:sz="0" w:space="0" w:color="auto" w:frame="1"/>
        </w:rPr>
        <w:t>Safeguarding at Barts Health and report back on whether any</w:t>
      </w:r>
      <w:r w:rsidR="001552BD">
        <w:rPr>
          <w:rFonts w:asciiTheme="minorHAnsi" w:hAnsiTheme="minorHAnsi" w:cstheme="minorHAnsi"/>
          <w:sz w:val="22"/>
          <w:szCs w:val="22"/>
        </w:rPr>
        <w:t xml:space="preserve"> </w:t>
      </w:r>
      <w:r w:rsidRPr="00573B98">
        <w:rPr>
          <w:rFonts w:asciiTheme="minorHAnsi" w:hAnsiTheme="minorHAnsi" w:cstheme="minorHAnsi"/>
          <w:sz w:val="22"/>
          <w:szCs w:val="22"/>
          <w:bdr w:val="none" w:sz="0" w:space="0" w:color="auto" w:frame="1"/>
        </w:rPr>
        <w:t>existing governance forum could compare best</w:t>
      </w:r>
      <w:r w:rsidR="001552BD">
        <w:rPr>
          <w:rFonts w:asciiTheme="minorHAnsi" w:hAnsiTheme="minorHAnsi" w:cstheme="minorHAnsi"/>
          <w:sz w:val="22"/>
          <w:szCs w:val="22"/>
          <w:bdr w:val="none" w:sz="0" w:space="0" w:color="auto" w:frame="1"/>
        </w:rPr>
        <w:t xml:space="preserve"> </w:t>
      </w:r>
      <w:r w:rsidRPr="00573B98">
        <w:rPr>
          <w:rFonts w:asciiTheme="minorHAnsi" w:hAnsiTheme="minorHAnsi" w:cstheme="minorHAnsi"/>
          <w:sz w:val="22"/>
          <w:szCs w:val="22"/>
          <w:bdr w:val="none" w:sz="0" w:space="0" w:color="auto" w:frame="1"/>
        </w:rPr>
        <w:t>practice in discharge arrangements</w:t>
      </w:r>
      <w:r w:rsidR="001552BD">
        <w:rPr>
          <w:rFonts w:asciiTheme="minorHAnsi" w:hAnsiTheme="minorHAnsi" w:cstheme="minorHAnsi"/>
          <w:sz w:val="22"/>
          <w:szCs w:val="22"/>
        </w:rPr>
        <w:t xml:space="preserve"> </w:t>
      </w:r>
      <w:r w:rsidRPr="00573B98">
        <w:rPr>
          <w:rFonts w:asciiTheme="minorHAnsi" w:hAnsiTheme="minorHAnsi" w:cstheme="minorHAnsi"/>
          <w:sz w:val="22"/>
          <w:szCs w:val="22"/>
          <w:bdr w:val="none" w:sz="0" w:space="0" w:color="auto" w:frame="1"/>
        </w:rPr>
        <w:t>across Northeast London, with what is done elsewhere and ultimately share findings</w:t>
      </w:r>
      <w:r w:rsidR="001552BD">
        <w:rPr>
          <w:rFonts w:asciiTheme="minorHAnsi" w:hAnsiTheme="minorHAnsi" w:cstheme="minorHAnsi"/>
          <w:sz w:val="22"/>
          <w:szCs w:val="22"/>
        </w:rPr>
        <w:t xml:space="preserve"> </w:t>
      </w:r>
      <w:r w:rsidRPr="00573B98">
        <w:rPr>
          <w:rFonts w:asciiTheme="minorHAnsi" w:hAnsiTheme="minorHAnsi" w:cstheme="minorHAnsi"/>
          <w:sz w:val="22"/>
          <w:szCs w:val="22"/>
          <w:bdr w:val="none" w:sz="0" w:space="0" w:color="auto" w:frame="1"/>
        </w:rPr>
        <w:t>with the Safeguarding Adults Board.</w:t>
      </w:r>
    </w:p>
    <w:p w14:paraId="635D9C64" w14:textId="77777777" w:rsidR="00DA7654" w:rsidRDefault="00DA7654" w:rsidP="00DA7654">
      <w:pPr>
        <w:pStyle w:val="Heading1"/>
        <w:tabs>
          <w:tab w:val="left" w:pos="820"/>
          <w:tab w:val="left" w:pos="821"/>
        </w:tabs>
        <w:spacing w:line="360" w:lineRule="auto"/>
        <w:ind w:left="0"/>
        <w:jc w:val="both"/>
        <w:rPr>
          <w:rFonts w:asciiTheme="minorHAnsi" w:hAnsiTheme="minorHAnsi" w:cstheme="minorHAnsi"/>
          <w:sz w:val="22"/>
          <w:szCs w:val="22"/>
        </w:rPr>
      </w:pPr>
    </w:p>
    <w:p w14:paraId="2A8EDD0E" w14:textId="2D2B284D" w:rsidR="006109AC" w:rsidRPr="00573B98" w:rsidRDefault="00DA7654" w:rsidP="00DA7654">
      <w:pPr>
        <w:pStyle w:val="Heading1"/>
        <w:numPr>
          <w:ilvl w:val="1"/>
          <w:numId w:val="44"/>
        </w:numPr>
        <w:tabs>
          <w:tab w:val="left" w:pos="820"/>
          <w:tab w:val="left" w:pos="821"/>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6109AC" w:rsidRPr="00573B98">
        <w:rPr>
          <w:rFonts w:asciiTheme="minorHAnsi" w:hAnsiTheme="minorHAnsi" w:cstheme="minorHAnsi"/>
          <w:sz w:val="22"/>
          <w:szCs w:val="22"/>
        </w:rPr>
        <w:t>Finding 2</w:t>
      </w:r>
    </w:p>
    <w:p w14:paraId="1EAB32A8" w14:textId="4F069F80" w:rsidR="00F662FA" w:rsidRPr="00573B98" w:rsidRDefault="00964AA7" w:rsidP="00573B98">
      <w:pPr>
        <w:spacing w:line="360" w:lineRule="auto"/>
        <w:jc w:val="both"/>
        <w:rPr>
          <w:rFonts w:asciiTheme="minorHAnsi" w:hAnsiTheme="minorHAnsi" w:cstheme="minorHAnsi"/>
          <w:sz w:val="22"/>
          <w:szCs w:val="22"/>
        </w:rPr>
      </w:pPr>
      <w:r w:rsidRPr="00573B98">
        <w:rPr>
          <w:rFonts w:asciiTheme="minorHAnsi" w:hAnsiTheme="minorHAnsi" w:cstheme="minorHAnsi"/>
          <w:sz w:val="22"/>
          <w:szCs w:val="22"/>
        </w:rPr>
        <w:t>Mrs N and Mrs O both experienced variable coordination of their care, which the independent review suggested could be due to lack of clarity about roles and responsibilities and was clearer in some parts of the borough than others. The independent review made a link between lack of clarity about roles and responsibilities and duplication of care which the SAB now needs to test out via current work underway in this area.</w:t>
      </w:r>
    </w:p>
    <w:p w14:paraId="28C3112D" w14:textId="77777777" w:rsidR="00F662FA" w:rsidRPr="00573B98" w:rsidRDefault="00F662FA" w:rsidP="00573B98">
      <w:pPr>
        <w:spacing w:line="360" w:lineRule="auto"/>
        <w:jc w:val="both"/>
        <w:rPr>
          <w:rFonts w:asciiTheme="minorHAnsi" w:hAnsiTheme="minorHAnsi" w:cstheme="minorHAnsi"/>
          <w:sz w:val="22"/>
          <w:szCs w:val="22"/>
        </w:rPr>
      </w:pPr>
    </w:p>
    <w:p w14:paraId="5E76C363" w14:textId="77777777" w:rsidR="00F662FA" w:rsidRPr="00573B98" w:rsidRDefault="00F662FA" w:rsidP="00573B98">
      <w:pPr>
        <w:tabs>
          <w:tab w:val="left" w:pos="830"/>
        </w:tabs>
        <w:spacing w:line="360" w:lineRule="auto"/>
        <w:ind w:right="101"/>
        <w:jc w:val="both"/>
        <w:rPr>
          <w:rFonts w:asciiTheme="minorHAnsi" w:hAnsiTheme="minorHAnsi" w:cstheme="minorHAnsi"/>
          <w:b/>
          <w:bCs/>
          <w:sz w:val="22"/>
          <w:szCs w:val="22"/>
        </w:rPr>
      </w:pPr>
      <w:r w:rsidRPr="00573B98">
        <w:rPr>
          <w:rFonts w:asciiTheme="minorHAnsi" w:hAnsiTheme="minorHAnsi" w:cstheme="minorHAnsi"/>
          <w:b/>
          <w:bCs/>
          <w:sz w:val="22"/>
          <w:szCs w:val="22"/>
        </w:rPr>
        <w:t>Examples for Mrs N and Mrs O and subsequent national policy changes and updated research</w:t>
      </w:r>
    </w:p>
    <w:p w14:paraId="7236E2D3" w14:textId="77777777" w:rsidR="006109AC" w:rsidRPr="00573B98" w:rsidRDefault="006109AC" w:rsidP="00573B98">
      <w:pPr>
        <w:pStyle w:val="Heading1"/>
        <w:tabs>
          <w:tab w:val="left" w:pos="820"/>
          <w:tab w:val="left" w:pos="821"/>
        </w:tabs>
        <w:spacing w:line="360" w:lineRule="auto"/>
        <w:ind w:left="0"/>
        <w:jc w:val="both"/>
        <w:rPr>
          <w:rFonts w:asciiTheme="minorHAnsi" w:hAnsiTheme="minorHAnsi" w:cstheme="minorHAnsi"/>
          <w:b w:val="0"/>
          <w:bCs w:val="0"/>
          <w:sz w:val="22"/>
          <w:szCs w:val="22"/>
        </w:rPr>
      </w:pPr>
      <w:r w:rsidRPr="00573B98">
        <w:rPr>
          <w:rFonts w:asciiTheme="minorHAnsi" w:hAnsiTheme="minorHAnsi" w:cstheme="minorHAnsi"/>
          <w:b w:val="0"/>
          <w:bCs w:val="0"/>
          <w:sz w:val="22"/>
          <w:szCs w:val="22"/>
        </w:rPr>
        <w:t xml:space="preserve">Mrs N had input from </w:t>
      </w:r>
    </w:p>
    <w:p w14:paraId="3EA8A333" w14:textId="567C78B7" w:rsidR="006109AC" w:rsidRPr="00573B98" w:rsidRDefault="006109AC" w:rsidP="00573B98">
      <w:pPr>
        <w:pStyle w:val="Heading1"/>
        <w:numPr>
          <w:ilvl w:val="0"/>
          <w:numId w:val="28"/>
        </w:numPr>
        <w:tabs>
          <w:tab w:val="num" w:pos="360"/>
          <w:tab w:val="left" w:pos="820"/>
          <w:tab w:val="left" w:pos="821"/>
        </w:tabs>
        <w:spacing w:line="360" w:lineRule="auto"/>
        <w:ind w:left="100" w:firstLine="0"/>
        <w:jc w:val="both"/>
        <w:rPr>
          <w:rFonts w:asciiTheme="minorHAnsi" w:hAnsiTheme="minorHAnsi" w:cstheme="minorHAnsi"/>
          <w:b w:val="0"/>
          <w:bCs w:val="0"/>
          <w:sz w:val="22"/>
          <w:szCs w:val="22"/>
        </w:rPr>
      </w:pPr>
      <w:r w:rsidRPr="00573B98">
        <w:rPr>
          <w:rFonts w:asciiTheme="minorHAnsi" w:hAnsiTheme="minorHAnsi" w:cstheme="minorHAnsi"/>
          <w:b w:val="0"/>
          <w:bCs w:val="0"/>
          <w:sz w:val="22"/>
          <w:szCs w:val="22"/>
        </w:rPr>
        <w:t>Her GP</w:t>
      </w:r>
      <w:r w:rsidR="000E7D2C">
        <w:rPr>
          <w:rFonts w:asciiTheme="minorHAnsi" w:hAnsiTheme="minorHAnsi" w:cstheme="minorHAnsi"/>
          <w:b w:val="0"/>
          <w:bCs w:val="0"/>
          <w:sz w:val="22"/>
          <w:szCs w:val="22"/>
        </w:rPr>
        <w:t>.</w:t>
      </w:r>
      <w:r w:rsidRPr="00573B98">
        <w:rPr>
          <w:rFonts w:asciiTheme="minorHAnsi" w:hAnsiTheme="minorHAnsi" w:cstheme="minorHAnsi"/>
          <w:b w:val="0"/>
          <w:bCs w:val="0"/>
          <w:sz w:val="22"/>
          <w:szCs w:val="22"/>
        </w:rPr>
        <w:t xml:space="preserve"> </w:t>
      </w:r>
    </w:p>
    <w:p w14:paraId="6689C0C1" w14:textId="44C902E3" w:rsidR="006109AC" w:rsidRPr="00573B98" w:rsidRDefault="006109AC" w:rsidP="00573B98">
      <w:pPr>
        <w:pStyle w:val="Heading1"/>
        <w:numPr>
          <w:ilvl w:val="0"/>
          <w:numId w:val="28"/>
        </w:numPr>
        <w:tabs>
          <w:tab w:val="num" w:pos="360"/>
          <w:tab w:val="left" w:pos="820"/>
          <w:tab w:val="left" w:pos="821"/>
        </w:tabs>
        <w:spacing w:line="360" w:lineRule="auto"/>
        <w:ind w:left="100" w:firstLine="0"/>
        <w:jc w:val="both"/>
        <w:rPr>
          <w:rFonts w:asciiTheme="minorHAnsi" w:hAnsiTheme="minorHAnsi" w:cstheme="minorHAnsi"/>
          <w:b w:val="0"/>
          <w:bCs w:val="0"/>
          <w:sz w:val="22"/>
          <w:szCs w:val="22"/>
        </w:rPr>
      </w:pPr>
      <w:r w:rsidRPr="00573B98">
        <w:rPr>
          <w:rFonts w:asciiTheme="minorHAnsi" w:hAnsiTheme="minorHAnsi" w:cstheme="minorHAnsi"/>
          <w:b w:val="0"/>
          <w:bCs w:val="0"/>
          <w:sz w:val="22"/>
          <w:szCs w:val="22"/>
        </w:rPr>
        <w:t>An In-reach nurse, as part of the Admission Avoidance and Discharge Service</w:t>
      </w:r>
      <w:r w:rsidR="000E7D2C">
        <w:rPr>
          <w:rFonts w:asciiTheme="minorHAnsi" w:hAnsiTheme="minorHAnsi" w:cstheme="minorHAnsi"/>
          <w:b w:val="0"/>
          <w:bCs w:val="0"/>
          <w:sz w:val="22"/>
          <w:szCs w:val="22"/>
        </w:rPr>
        <w:t>.</w:t>
      </w:r>
    </w:p>
    <w:p w14:paraId="4DB4952A" w14:textId="57CEB89F" w:rsidR="006109AC" w:rsidRPr="00573B98" w:rsidRDefault="006109AC" w:rsidP="00573B98">
      <w:pPr>
        <w:pStyle w:val="Heading1"/>
        <w:numPr>
          <w:ilvl w:val="0"/>
          <w:numId w:val="28"/>
        </w:numPr>
        <w:tabs>
          <w:tab w:val="num" w:pos="360"/>
          <w:tab w:val="left" w:pos="820"/>
          <w:tab w:val="left" w:pos="821"/>
        </w:tabs>
        <w:spacing w:line="360" w:lineRule="auto"/>
        <w:ind w:left="100" w:firstLine="0"/>
        <w:jc w:val="both"/>
        <w:rPr>
          <w:rFonts w:asciiTheme="minorHAnsi" w:hAnsiTheme="minorHAnsi" w:cstheme="minorHAnsi"/>
          <w:b w:val="0"/>
          <w:bCs w:val="0"/>
          <w:sz w:val="22"/>
          <w:szCs w:val="22"/>
        </w:rPr>
      </w:pPr>
      <w:r w:rsidRPr="00573B98">
        <w:rPr>
          <w:rFonts w:asciiTheme="minorHAnsi" w:hAnsiTheme="minorHAnsi" w:cstheme="minorHAnsi"/>
          <w:b w:val="0"/>
          <w:bCs w:val="0"/>
          <w:sz w:val="22"/>
          <w:szCs w:val="22"/>
        </w:rPr>
        <w:t xml:space="preserve"> The Extended Primary Care Team, including a Mental Health Liaison Nurse</w:t>
      </w:r>
      <w:r w:rsidR="000E7D2C">
        <w:rPr>
          <w:rFonts w:asciiTheme="minorHAnsi" w:hAnsiTheme="minorHAnsi" w:cstheme="minorHAnsi"/>
          <w:b w:val="0"/>
          <w:bCs w:val="0"/>
          <w:sz w:val="22"/>
          <w:szCs w:val="22"/>
        </w:rPr>
        <w:t>.</w:t>
      </w:r>
    </w:p>
    <w:p w14:paraId="23CB3910" w14:textId="4168E326" w:rsidR="006109AC" w:rsidRPr="00573B98" w:rsidRDefault="006109AC" w:rsidP="00573B98">
      <w:pPr>
        <w:pStyle w:val="Heading1"/>
        <w:numPr>
          <w:ilvl w:val="0"/>
          <w:numId w:val="28"/>
        </w:numPr>
        <w:tabs>
          <w:tab w:val="num" w:pos="360"/>
          <w:tab w:val="left" w:pos="820"/>
          <w:tab w:val="left" w:pos="821"/>
        </w:tabs>
        <w:spacing w:line="360" w:lineRule="auto"/>
        <w:ind w:left="100" w:firstLine="0"/>
        <w:jc w:val="both"/>
        <w:rPr>
          <w:rFonts w:asciiTheme="minorHAnsi" w:hAnsiTheme="minorHAnsi" w:cstheme="minorHAnsi"/>
          <w:b w:val="0"/>
          <w:bCs w:val="0"/>
          <w:sz w:val="22"/>
          <w:szCs w:val="22"/>
        </w:rPr>
      </w:pPr>
      <w:r w:rsidRPr="00573B98">
        <w:rPr>
          <w:rFonts w:asciiTheme="minorHAnsi" w:hAnsiTheme="minorHAnsi" w:cstheme="minorHAnsi"/>
          <w:b w:val="0"/>
          <w:bCs w:val="0"/>
          <w:sz w:val="22"/>
          <w:szCs w:val="22"/>
        </w:rPr>
        <w:t>The Memory Clinic</w:t>
      </w:r>
      <w:r w:rsidR="000E7D2C">
        <w:rPr>
          <w:rFonts w:asciiTheme="minorHAnsi" w:hAnsiTheme="minorHAnsi" w:cstheme="minorHAnsi"/>
          <w:b w:val="0"/>
          <w:bCs w:val="0"/>
          <w:sz w:val="22"/>
          <w:szCs w:val="22"/>
        </w:rPr>
        <w:t>.</w:t>
      </w:r>
      <w:r w:rsidRPr="00573B98">
        <w:rPr>
          <w:rFonts w:asciiTheme="minorHAnsi" w:hAnsiTheme="minorHAnsi" w:cstheme="minorHAnsi"/>
          <w:b w:val="0"/>
          <w:bCs w:val="0"/>
          <w:sz w:val="22"/>
          <w:szCs w:val="22"/>
        </w:rPr>
        <w:t xml:space="preserve"> </w:t>
      </w:r>
    </w:p>
    <w:p w14:paraId="4658D542" w14:textId="77777777" w:rsidR="006109AC" w:rsidRPr="00573B98" w:rsidRDefault="006109AC" w:rsidP="00573B98">
      <w:pPr>
        <w:pStyle w:val="Heading1"/>
        <w:tabs>
          <w:tab w:val="left" w:pos="820"/>
          <w:tab w:val="left" w:pos="821"/>
        </w:tabs>
        <w:spacing w:line="360" w:lineRule="auto"/>
        <w:jc w:val="both"/>
        <w:rPr>
          <w:rFonts w:asciiTheme="minorHAnsi" w:hAnsiTheme="minorHAnsi" w:cstheme="minorHAnsi"/>
          <w:b w:val="0"/>
          <w:bCs w:val="0"/>
          <w:sz w:val="22"/>
          <w:szCs w:val="22"/>
        </w:rPr>
      </w:pPr>
    </w:p>
    <w:p w14:paraId="58FA1287" w14:textId="4144E8AB" w:rsidR="006109AC" w:rsidRPr="00573B98" w:rsidRDefault="00EA1170" w:rsidP="00573B98">
      <w:pPr>
        <w:pStyle w:val="Heading1"/>
        <w:tabs>
          <w:tab w:val="left" w:pos="820"/>
          <w:tab w:val="left" w:pos="821"/>
        </w:tabs>
        <w:spacing w:line="360" w:lineRule="auto"/>
        <w:jc w:val="both"/>
        <w:rPr>
          <w:rFonts w:asciiTheme="minorHAnsi" w:hAnsiTheme="minorHAnsi" w:cstheme="minorHAnsi"/>
          <w:b w:val="0"/>
          <w:bCs w:val="0"/>
          <w:sz w:val="22"/>
          <w:szCs w:val="22"/>
        </w:rPr>
      </w:pPr>
      <w:r w:rsidRPr="00573B98">
        <w:rPr>
          <w:rFonts w:asciiTheme="minorHAnsi" w:hAnsiTheme="minorHAnsi" w:cstheme="minorHAnsi"/>
          <w:b w:val="0"/>
          <w:bCs w:val="0"/>
          <w:sz w:val="22"/>
          <w:szCs w:val="22"/>
        </w:rPr>
        <w:t>We know from her family that she</w:t>
      </w:r>
      <w:r w:rsidR="006109AC" w:rsidRPr="00573B98">
        <w:rPr>
          <w:rFonts w:asciiTheme="minorHAnsi" w:hAnsiTheme="minorHAnsi" w:cstheme="minorHAnsi"/>
          <w:b w:val="0"/>
          <w:bCs w:val="0"/>
          <w:sz w:val="22"/>
          <w:szCs w:val="22"/>
        </w:rPr>
        <w:t xml:space="preserve"> felt overwhelmed and confused by all the different people involved and </w:t>
      </w:r>
      <w:r w:rsidRPr="00573B98">
        <w:rPr>
          <w:rFonts w:asciiTheme="minorHAnsi" w:hAnsiTheme="minorHAnsi" w:cstheme="minorHAnsi"/>
          <w:b w:val="0"/>
          <w:bCs w:val="0"/>
          <w:sz w:val="22"/>
          <w:szCs w:val="22"/>
        </w:rPr>
        <w:t xml:space="preserve">as the review set out to address - </w:t>
      </w:r>
      <w:r w:rsidR="006109AC" w:rsidRPr="00573B98">
        <w:rPr>
          <w:rFonts w:asciiTheme="minorHAnsi" w:hAnsiTheme="minorHAnsi" w:cstheme="minorHAnsi"/>
          <w:b w:val="0"/>
          <w:bCs w:val="0"/>
          <w:sz w:val="22"/>
          <w:szCs w:val="22"/>
        </w:rPr>
        <w:t xml:space="preserve">despite </w:t>
      </w:r>
      <w:r w:rsidRPr="00573B98">
        <w:rPr>
          <w:rFonts w:asciiTheme="minorHAnsi" w:hAnsiTheme="minorHAnsi" w:cstheme="minorHAnsi"/>
          <w:b w:val="0"/>
          <w:bCs w:val="0"/>
          <w:sz w:val="22"/>
          <w:szCs w:val="22"/>
        </w:rPr>
        <w:t>this level of</w:t>
      </w:r>
      <w:r w:rsidR="006109AC" w:rsidRPr="00573B98">
        <w:rPr>
          <w:rFonts w:asciiTheme="minorHAnsi" w:hAnsiTheme="minorHAnsi" w:cstheme="minorHAnsi"/>
          <w:b w:val="0"/>
          <w:bCs w:val="0"/>
          <w:sz w:val="22"/>
          <w:szCs w:val="22"/>
        </w:rPr>
        <w:t xml:space="preserve"> input</w:t>
      </w:r>
      <w:r w:rsidR="000E7D2C">
        <w:rPr>
          <w:rFonts w:asciiTheme="minorHAnsi" w:hAnsiTheme="minorHAnsi" w:cstheme="minorHAnsi"/>
          <w:b w:val="0"/>
          <w:bCs w:val="0"/>
          <w:sz w:val="22"/>
          <w:szCs w:val="22"/>
        </w:rPr>
        <w:t xml:space="preserve">, </w:t>
      </w:r>
      <w:r w:rsidR="006109AC" w:rsidRPr="00573B98">
        <w:rPr>
          <w:rFonts w:asciiTheme="minorHAnsi" w:hAnsiTheme="minorHAnsi" w:cstheme="minorHAnsi"/>
          <w:b w:val="0"/>
          <w:bCs w:val="0"/>
          <w:sz w:val="22"/>
          <w:szCs w:val="22"/>
        </w:rPr>
        <w:t xml:space="preserve">there were no </w:t>
      </w:r>
      <w:r w:rsidR="00781DDE" w:rsidRPr="00573B98">
        <w:rPr>
          <w:rFonts w:asciiTheme="minorHAnsi" w:hAnsiTheme="minorHAnsi" w:cstheme="minorHAnsi"/>
          <w:b w:val="0"/>
          <w:bCs w:val="0"/>
          <w:sz w:val="22"/>
          <w:szCs w:val="22"/>
        </w:rPr>
        <w:t xml:space="preserve">Mental Capacity </w:t>
      </w:r>
      <w:r w:rsidR="006109AC" w:rsidRPr="00573B98">
        <w:rPr>
          <w:rFonts w:asciiTheme="minorHAnsi" w:hAnsiTheme="minorHAnsi" w:cstheme="minorHAnsi"/>
          <w:b w:val="0"/>
          <w:bCs w:val="0"/>
          <w:sz w:val="22"/>
          <w:szCs w:val="22"/>
        </w:rPr>
        <w:t xml:space="preserve">Assessments, Risk Assessments or Safeguarding Referrals raised, where these were indicated during this </w:t>
      </w:r>
      <w:proofErr w:type="gramStart"/>
      <w:r w:rsidR="006109AC" w:rsidRPr="00573B98">
        <w:rPr>
          <w:rFonts w:asciiTheme="minorHAnsi" w:hAnsiTheme="minorHAnsi" w:cstheme="minorHAnsi"/>
          <w:b w:val="0"/>
          <w:bCs w:val="0"/>
          <w:sz w:val="22"/>
          <w:szCs w:val="22"/>
        </w:rPr>
        <w:t>time period</w:t>
      </w:r>
      <w:proofErr w:type="gramEnd"/>
      <w:r w:rsidR="006109AC" w:rsidRPr="00573B98">
        <w:rPr>
          <w:rFonts w:asciiTheme="minorHAnsi" w:hAnsiTheme="minorHAnsi" w:cstheme="minorHAnsi"/>
          <w:b w:val="0"/>
          <w:bCs w:val="0"/>
          <w:sz w:val="22"/>
          <w:szCs w:val="22"/>
        </w:rPr>
        <w:t>.</w:t>
      </w:r>
    </w:p>
    <w:p w14:paraId="0CA59ECF" w14:textId="77777777" w:rsidR="006109AC" w:rsidRPr="00573B98" w:rsidRDefault="006109AC" w:rsidP="00573B98">
      <w:pPr>
        <w:pStyle w:val="Heading1"/>
        <w:tabs>
          <w:tab w:val="left" w:pos="820"/>
          <w:tab w:val="left" w:pos="821"/>
        </w:tabs>
        <w:spacing w:line="360" w:lineRule="auto"/>
        <w:ind w:left="0"/>
        <w:jc w:val="both"/>
        <w:rPr>
          <w:rFonts w:asciiTheme="minorHAnsi" w:hAnsiTheme="minorHAnsi" w:cstheme="minorHAnsi"/>
          <w:b w:val="0"/>
          <w:bCs w:val="0"/>
          <w:sz w:val="22"/>
          <w:szCs w:val="22"/>
        </w:rPr>
      </w:pPr>
    </w:p>
    <w:p w14:paraId="3FF61CCA" w14:textId="77777777" w:rsidR="00EA1170" w:rsidRPr="00573B98" w:rsidRDefault="006109AC" w:rsidP="00573B98">
      <w:pPr>
        <w:pStyle w:val="Heading1"/>
        <w:tabs>
          <w:tab w:val="left" w:pos="820"/>
          <w:tab w:val="left" w:pos="821"/>
        </w:tabs>
        <w:spacing w:line="360" w:lineRule="auto"/>
        <w:ind w:left="0"/>
        <w:jc w:val="both"/>
        <w:rPr>
          <w:rFonts w:asciiTheme="minorHAnsi" w:hAnsiTheme="minorHAnsi" w:cstheme="minorHAnsi"/>
          <w:b w:val="0"/>
          <w:bCs w:val="0"/>
          <w:sz w:val="22"/>
          <w:szCs w:val="22"/>
        </w:rPr>
      </w:pPr>
      <w:r w:rsidRPr="00573B98">
        <w:rPr>
          <w:rFonts w:asciiTheme="minorHAnsi" w:hAnsiTheme="minorHAnsi" w:cstheme="minorHAnsi"/>
          <w:b w:val="0"/>
          <w:bCs w:val="0"/>
          <w:sz w:val="22"/>
          <w:szCs w:val="22"/>
        </w:rPr>
        <w:t xml:space="preserve">Mrs O had </w:t>
      </w:r>
      <w:r w:rsidR="00EA1170" w:rsidRPr="00573B98">
        <w:rPr>
          <w:rFonts w:asciiTheme="minorHAnsi" w:hAnsiTheme="minorHAnsi" w:cstheme="minorHAnsi"/>
          <w:b w:val="0"/>
          <w:bCs w:val="0"/>
          <w:sz w:val="22"/>
          <w:szCs w:val="22"/>
        </w:rPr>
        <w:t>input from</w:t>
      </w:r>
    </w:p>
    <w:p w14:paraId="5DB022ED" w14:textId="0B9EB095" w:rsidR="00EA1170" w:rsidRPr="00573B98" w:rsidRDefault="00EA1170" w:rsidP="00573B98">
      <w:pPr>
        <w:pStyle w:val="Heading1"/>
        <w:numPr>
          <w:ilvl w:val="0"/>
          <w:numId w:val="40"/>
        </w:numPr>
        <w:tabs>
          <w:tab w:val="left" w:pos="820"/>
          <w:tab w:val="left" w:pos="821"/>
        </w:tabs>
        <w:spacing w:line="360" w:lineRule="auto"/>
        <w:jc w:val="both"/>
        <w:rPr>
          <w:rFonts w:asciiTheme="minorHAnsi" w:hAnsiTheme="minorHAnsi" w:cstheme="minorHAnsi"/>
          <w:b w:val="0"/>
          <w:bCs w:val="0"/>
          <w:sz w:val="22"/>
          <w:szCs w:val="22"/>
        </w:rPr>
      </w:pPr>
      <w:r w:rsidRPr="00573B98">
        <w:rPr>
          <w:rFonts w:asciiTheme="minorHAnsi" w:hAnsiTheme="minorHAnsi" w:cstheme="minorHAnsi"/>
          <w:b w:val="0"/>
          <w:bCs w:val="0"/>
          <w:sz w:val="22"/>
          <w:szCs w:val="22"/>
        </w:rPr>
        <w:t>Her GP</w:t>
      </w:r>
      <w:r w:rsidR="000E7D2C">
        <w:rPr>
          <w:rFonts w:asciiTheme="minorHAnsi" w:hAnsiTheme="minorHAnsi" w:cstheme="minorHAnsi"/>
          <w:b w:val="0"/>
          <w:bCs w:val="0"/>
          <w:sz w:val="22"/>
          <w:szCs w:val="22"/>
        </w:rPr>
        <w:t>.</w:t>
      </w:r>
    </w:p>
    <w:p w14:paraId="741BAED7" w14:textId="61E8EA0A" w:rsidR="00EA1170" w:rsidRPr="00573B98" w:rsidRDefault="00EA1170" w:rsidP="00573B98">
      <w:pPr>
        <w:pStyle w:val="Heading1"/>
        <w:numPr>
          <w:ilvl w:val="0"/>
          <w:numId w:val="40"/>
        </w:numPr>
        <w:tabs>
          <w:tab w:val="left" w:pos="820"/>
          <w:tab w:val="left" w:pos="821"/>
        </w:tabs>
        <w:spacing w:line="360" w:lineRule="auto"/>
        <w:jc w:val="both"/>
        <w:rPr>
          <w:rFonts w:asciiTheme="minorHAnsi" w:hAnsiTheme="minorHAnsi" w:cstheme="minorHAnsi"/>
          <w:b w:val="0"/>
          <w:bCs w:val="0"/>
          <w:sz w:val="22"/>
          <w:szCs w:val="22"/>
        </w:rPr>
      </w:pPr>
      <w:r w:rsidRPr="00573B98">
        <w:rPr>
          <w:rFonts w:asciiTheme="minorHAnsi" w:hAnsiTheme="minorHAnsi" w:cstheme="minorHAnsi"/>
          <w:b w:val="0"/>
          <w:bCs w:val="0"/>
          <w:sz w:val="22"/>
          <w:szCs w:val="22"/>
        </w:rPr>
        <w:t xml:space="preserve">An </w:t>
      </w:r>
      <w:r w:rsidR="006109AC" w:rsidRPr="00573B98">
        <w:rPr>
          <w:rFonts w:asciiTheme="minorHAnsi" w:hAnsiTheme="minorHAnsi" w:cstheme="minorHAnsi"/>
          <w:b w:val="0"/>
          <w:bCs w:val="0"/>
          <w:sz w:val="22"/>
          <w:szCs w:val="22"/>
        </w:rPr>
        <w:t>In-reach Nurse</w:t>
      </w:r>
      <w:r w:rsidR="000E7D2C">
        <w:rPr>
          <w:rFonts w:asciiTheme="minorHAnsi" w:hAnsiTheme="minorHAnsi" w:cstheme="minorHAnsi"/>
          <w:b w:val="0"/>
          <w:bCs w:val="0"/>
          <w:sz w:val="22"/>
          <w:szCs w:val="22"/>
        </w:rPr>
        <w:t>.</w:t>
      </w:r>
    </w:p>
    <w:p w14:paraId="2E4CEF1B" w14:textId="3F677E64" w:rsidR="00EA1170" w:rsidRPr="00573B98" w:rsidRDefault="006109AC" w:rsidP="00573B98">
      <w:pPr>
        <w:pStyle w:val="Heading1"/>
        <w:numPr>
          <w:ilvl w:val="0"/>
          <w:numId w:val="40"/>
        </w:numPr>
        <w:tabs>
          <w:tab w:val="left" w:pos="820"/>
          <w:tab w:val="left" w:pos="821"/>
        </w:tabs>
        <w:spacing w:line="360" w:lineRule="auto"/>
        <w:jc w:val="both"/>
        <w:rPr>
          <w:rFonts w:asciiTheme="minorHAnsi" w:hAnsiTheme="minorHAnsi" w:cstheme="minorHAnsi"/>
          <w:b w:val="0"/>
          <w:bCs w:val="0"/>
          <w:sz w:val="22"/>
          <w:szCs w:val="22"/>
        </w:rPr>
      </w:pPr>
      <w:r w:rsidRPr="00573B98">
        <w:rPr>
          <w:rFonts w:asciiTheme="minorHAnsi" w:hAnsiTheme="minorHAnsi" w:cstheme="minorHAnsi"/>
          <w:b w:val="0"/>
          <w:bCs w:val="0"/>
          <w:sz w:val="22"/>
          <w:szCs w:val="22"/>
        </w:rPr>
        <w:t xml:space="preserve"> </w:t>
      </w:r>
      <w:r w:rsidR="00EA1170" w:rsidRPr="00573B98">
        <w:rPr>
          <w:rFonts w:asciiTheme="minorHAnsi" w:hAnsiTheme="minorHAnsi" w:cstheme="minorHAnsi"/>
          <w:b w:val="0"/>
          <w:bCs w:val="0"/>
          <w:sz w:val="22"/>
          <w:szCs w:val="22"/>
        </w:rPr>
        <w:t>A</w:t>
      </w:r>
      <w:r w:rsidRPr="00573B98">
        <w:rPr>
          <w:rFonts w:asciiTheme="minorHAnsi" w:hAnsiTheme="minorHAnsi" w:cstheme="minorHAnsi"/>
          <w:b w:val="0"/>
          <w:bCs w:val="0"/>
          <w:sz w:val="22"/>
          <w:szCs w:val="22"/>
        </w:rPr>
        <w:t>n O</w:t>
      </w:r>
      <w:r w:rsidR="00EA1170" w:rsidRPr="00573B98">
        <w:rPr>
          <w:rFonts w:asciiTheme="minorHAnsi" w:hAnsiTheme="minorHAnsi" w:cstheme="minorHAnsi"/>
          <w:b w:val="0"/>
          <w:bCs w:val="0"/>
          <w:sz w:val="22"/>
          <w:szCs w:val="22"/>
        </w:rPr>
        <w:t xml:space="preserve">ccupational </w:t>
      </w:r>
      <w:r w:rsidRPr="00573B98">
        <w:rPr>
          <w:rFonts w:asciiTheme="minorHAnsi" w:hAnsiTheme="minorHAnsi" w:cstheme="minorHAnsi"/>
          <w:b w:val="0"/>
          <w:bCs w:val="0"/>
          <w:sz w:val="22"/>
          <w:szCs w:val="22"/>
        </w:rPr>
        <w:t>T</w:t>
      </w:r>
      <w:r w:rsidR="00EA1170" w:rsidRPr="00573B98">
        <w:rPr>
          <w:rFonts w:asciiTheme="minorHAnsi" w:hAnsiTheme="minorHAnsi" w:cstheme="minorHAnsi"/>
          <w:b w:val="0"/>
          <w:bCs w:val="0"/>
          <w:sz w:val="22"/>
          <w:szCs w:val="22"/>
        </w:rPr>
        <w:t>herapist</w:t>
      </w:r>
      <w:r w:rsidR="000E7D2C">
        <w:rPr>
          <w:rFonts w:asciiTheme="minorHAnsi" w:hAnsiTheme="minorHAnsi" w:cstheme="minorHAnsi"/>
          <w:b w:val="0"/>
          <w:bCs w:val="0"/>
          <w:sz w:val="22"/>
          <w:szCs w:val="22"/>
        </w:rPr>
        <w:t>.</w:t>
      </w:r>
    </w:p>
    <w:p w14:paraId="028395D1" w14:textId="1BE7FFCC" w:rsidR="006109AC" w:rsidRPr="00573B98" w:rsidRDefault="006109AC" w:rsidP="00573B98">
      <w:pPr>
        <w:pStyle w:val="Heading1"/>
        <w:numPr>
          <w:ilvl w:val="0"/>
          <w:numId w:val="40"/>
        </w:numPr>
        <w:tabs>
          <w:tab w:val="left" w:pos="820"/>
          <w:tab w:val="left" w:pos="821"/>
        </w:tabs>
        <w:spacing w:line="360" w:lineRule="auto"/>
        <w:jc w:val="both"/>
        <w:rPr>
          <w:rFonts w:asciiTheme="minorHAnsi" w:hAnsiTheme="minorHAnsi" w:cstheme="minorHAnsi"/>
          <w:b w:val="0"/>
          <w:bCs w:val="0"/>
          <w:sz w:val="22"/>
          <w:szCs w:val="22"/>
        </w:rPr>
      </w:pPr>
      <w:r w:rsidRPr="00573B98">
        <w:rPr>
          <w:rFonts w:asciiTheme="minorHAnsi" w:hAnsiTheme="minorHAnsi" w:cstheme="minorHAnsi"/>
          <w:b w:val="0"/>
          <w:bCs w:val="0"/>
          <w:sz w:val="22"/>
          <w:szCs w:val="22"/>
        </w:rPr>
        <w:t xml:space="preserve"> District Nursing visits</w:t>
      </w:r>
      <w:bookmarkStart w:id="8" w:name="_Hlk109036514"/>
      <w:r w:rsidR="00EA1170" w:rsidRPr="00573B98">
        <w:rPr>
          <w:rFonts w:asciiTheme="minorHAnsi" w:hAnsiTheme="minorHAnsi" w:cstheme="minorHAnsi"/>
          <w:b w:val="0"/>
          <w:bCs w:val="0"/>
          <w:sz w:val="22"/>
          <w:szCs w:val="22"/>
        </w:rPr>
        <w:t>.</w:t>
      </w:r>
    </w:p>
    <w:bookmarkEnd w:id="8"/>
    <w:p w14:paraId="0D171BD7" w14:textId="77777777" w:rsidR="006109AC" w:rsidRPr="00573B98" w:rsidRDefault="006109AC" w:rsidP="00573B98">
      <w:pPr>
        <w:pStyle w:val="Heading1"/>
        <w:tabs>
          <w:tab w:val="left" w:pos="820"/>
          <w:tab w:val="left" w:pos="821"/>
        </w:tabs>
        <w:spacing w:line="360" w:lineRule="auto"/>
        <w:ind w:left="0"/>
        <w:jc w:val="both"/>
        <w:rPr>
          <w:rFonts w:asciiTheme="minorHAnsi" w:hAnsiTheme="minorHAnsi" w:cstheme="minorHAnsi"/>
          <w:sz w:val="22"/>
          <w:szCs w:val="22"/>
        </w:rPr>
      </w:pPr>
    </w:p>
    <w:p w14:paraId="4A93C154" w14:textId="77777777" w:rsidR="006109AC" w:rsidRPr="00573B98" w:rsidRDefault="006109AC" w:rsidP="00573B98">
      <w:pPr>
        <w:pStyle w:val="Heading1"/>
        <w:spacing w:before="1" w:line="360" w:lineRule="auto"/>
        <w:ind w:left="0"/>
        <w:jc w:val="both"/>
        <w:rPr>
          <w:rFonts w:asciiTheme="minorHAnsi" w:hAnsiTheme="minorHAnsi" w:cstheme="minorHAnsi"/>
          <w:sz w:val="22"/>
          <w:szCs w:val="22"/>
        </w:rPr>
      </w:pPr>
      <w:r w:rsidRPr="00573B98">
        <w:rPr>
          <w:rFonts w:asciiTheme="minorHAnsi" w:hAnsiTheme="minorHAnsi" w:cstheme="minorHAnsi"/>
          <w:sz w:val="22"/>
          <w:szCs w:val="22"/>
        </w:rPr>
        <w:t>Recommendation 2a</w:t>
      </w:r>
    </w:p>
    <w:p w14:paraId="255D9D39" w14:textId="57530C27" w:rsidR="00A94ED1" w:rsidRDefault="00AB03DC" w:rsidP="00573B98">
      <w:pPr>
        <w:pStyle w:val="Heading1"/>
        <w:spacing w:before="1" w:line="360" w:lineRule="auto"/>
        <w:ind w:left="0"/>
        <w:jc w:val="both"/>
        <w:rPr>
          <w:rFonts w:asciiTheme="minorHAnsi" w:hAnsiTheme="minorHAnsi" w:cstheme="minorHAnsi"/>
          <w:b w:val="0"/>
          <w:bCs w:val="0"/>
          <w:sz w:val="22"/>
          <w:szCs w:val="22"/>
        </w:rPr>
      </w:pPr>
      <w:r w:rsidRPr="00AB03DC">
        <w:rPr>
          <w:rFonts w:asciiTheme="minorHAnsi" w:hAnsiTheme="minorHAnsi" w:cstheme="minorHAnsi"/>
          <w:b w:val="0"/>
          <w:bCs w:val="0"/>
          <w:sz w:val="22"/>
          <w:szCs w:val="22"/>
        </w:rPr>
        <w:t xml:space="preserve">A pilot project for care coordination of services for older adults in Tower Hamlets has been undertaken. The Named Professional for Safeguarding Adults at East London Foundation Trust and Pilot Project Lead </w:t>
      </w:r>
      <w:r w:rsidR="001552BD">
        <w:rPr>
          <w:rFonts w:asciiTheme="minorHAnsi" w:hAnsiTheme="minorHAnsi" w:cstheme="minorHAnsi"/>
          <w:b w:val="0"/>
          <w:bCs w:val="0"/>
          <w:sz w:val="22"/>
          <w:szCs w:val="22"/>
        </w:rPr>
        <w:t xml:space="preserve">from </w:t>
      </w:r>
      <w:proofErr w:type="gramStart"/>
      <w:r w:rsidR="001552BD">
        <w:rPr>
          <w:rFonts w:asciiTheme="minorHAnsi" w:hAnsiTheme="minorHAnsi" w:cstheme="minorHAnsi"/>
          <w:b w:val="0"/>
          <w:bCs w:val="0"/>
          <w:sz w:val="22"/>
          <w:szCs w:val="22"/>
        </w:rPr>
        <w:t>North East</w:t>
      </w:r>
      <w:proofErr w:type="gramEnd"/>
      <w:r w:rsidR="001552BD">
        <w:rPr>
          <w:rFonts w:asciiTheme="minorHAnsi" w:hAnsiTheme="minorHAnsi" w:cstheme="minorHAnsi"/>
          <w:b w:val="0"/>
          <w:bCs w:val="0"/>
          <w:sz w:val="22"/>
          <w:szCs w:val="22"/>
        </w:rPr>
        <w:t xml:space="preserve"> London ICB </w:t>
      </w:r>
      <w:r w:rsidRPr="00AB03DC">
        <w:rPr>
          <w:rFonts w:asciiTheme="minorHAnsi" w:hAnsiTheme="minorHAnsi" w:cstheme="minorHAnsi"/>
          <w:b w:val="0"/>
          <w:bCs w:val="0"/>
          <w:sz w:val="22"/>
          <w:szCs w:val="22"/>
        </w:rPr>
        <w:t>to present the learning from the above pilot project and the implications for adult safeguarding.</w:t>
      </w:r>
    </w:p>
    <w:p w14:paraId="051A2D46" w14:textId="77777777" w:rsidR="00AB03DC" w:rsidRPr="00573B98" w:rsidRDefault="00AB03DC" w:rsidP="00573B98">
      <w:pPr>
        <w:pStyle w:val="Heading1"/>
        <w:spacing w:before="1" w:line="360" w:lineRule="auto"/>
        <w:ind w:left="0"/>
        <w:jc w:val="both"/>
        <w:rPr>
          <w:rFonts w:asciiTheme="minorHAnsi" w:hAnsiTheme="minorHAnsi" w:cstheme="minorHAnsi"/>
          <w:sz w:val="22"/>
          <w:szCs w:val="22"/>
        </w:rPr>
      </w:pPr>
    </w:p>
    <w:p w14:paraId="531E9601" w14:textId="5698A747" w:rsidR="006109AC" w:rsidRPr="00573B98" w:rsidRDefault="00DA7654" w:rsidP="00573B98">
      <w:pPr>
        <w:pStyle w:val="Heading1"/>
        <w:tabs>
          <w:tab w:val="left" w:pos="820"/>
          <w:tab w:val="left" w:pos="821"/>
        </w:tabs>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5</w:t>
      </w:r>
      <w:r w:rsidR="006109AC" w:rsidRPr="00573B98">
        <w:rPr>
          <w:rFonts w:asciiTheme="minorHAnsi" w:hAnsiTheme="minorHAnsi" w:cstheme="minorHAnsi"/>
          <w:sz w:val="22"/>
          <w:szCs w:val="22"/>
        </w:rPr>
        <w:t>.3</w:t>
      </w:r>
      <w:r w:rsidR="006109AC" w:rsidRPr="00573B98">
        <w:rPr>
          <w:rFonts w:asciiTheme="minorHAnsi" w:hAnsiTheme="minorHAnsi" w:cstheme="minorHAnsi"/>
          <w:sz w:val="22"/>
          <w:szCs w:val="22"/>
        </w:rPr>
        <w:tab/>
        <w:t>Finding 3</w:t>
      </w:r>
    </w:p>
    <w:p w14:paraId="576D8911" w14:textId="77777777" w:rsidR="006109AC" w:rsidRPr="00573B98" w:rsidRDefault="006109AC" w:rsidP="00573B98">
      <w:pPr>
        <w:pStyle w:val="Heading1"/>
        <w:tabs>
          <w:tab w:val="left" w:pos="820"/>
          <w:tab w:val="left" w:pos="821"/>
        </w:tabs>
        <w:spacing w:line="360" w:lineRule="auto"/>
        <w:jc w:val="both"/>
        <w:rPr>
          <w:rFonts w:asciiTheme="minorHAnsi" w:hAnsiTheme="minorHAnsi" w:cstheme="minorHAnsi"/>
          <w:sz w:val="22"/>
          <w:szCs w:val="22"/>
        </w:rPr>
      </w:pPr>
      <w:r w:rsidRPr="00573B98">
        <w:rPr>
          <w:rFonts w:asciiTheme="minorHAnsi" w:hAnsiTheme="minorHAnsi" w:cstheme="minorHAnsi"/>
          <w:sz w:val="22"/>
          <w:szCs w:val="22"/>
        </w:rPr>
        <w:t>Person centred practice is recognised to be important but is compromised by frequent changes of professionals having brief contact with adults for specific tasks, rather than being able to build up a rapport with adults and their families. This also makes it difficult to consistently assess change over time and the impact, effectiveness and compliance of care services being provided.</w:t>
      </w:r>
    </w:p>
    <w:p w14:paraId="68DFE22F" w14:textId="77777777" w:rsidR="00F662FA" w:rsidRPr="00573B98" w:rsidRDefault="00F662FA" w:rsidP="00573B98">
      <w:pPr>
        <w:spacing w:line="360" w:lineRule="auto"/>
        <w:jc w:val="both"/>
        <w:rPr>
          <w:rFonts w:asciiTheme="minorHAnsi" w:hAnsiTheme="minorHAnsi" w:cstheme="minorHAnsi"/>
          <w:sz w:val="22"/>
          <w:szCs w:val="22"/>
        </w:rPr>
      </w:pPr>
    </w:p>
    <w:p w14:paraId="6FF510AB" w14:textId="77777777" w:rsidR="00F662FA" w:rsidRPr="00573B98" w:rsidRDefault="00F662FA" w:rsidP="00573B98">
      <w:pPr>
        <w:tabs>
          <w:tab w:val="left" w:pos="830"/>
        </w:tabs>
        <w:spacing w:line="360" w:lineRule="auto"/>
        <w:ind w:right="101"/>
        <w:jc w:val="both"/>
        <w:rPr>
          <w:rFonts w:asciiTheme="minorHAnsi" w:hAnsiTheme="minorHAnsi" w:cstheme="minorHAnsi"/>
          <w:b/>
          <w:bCs/>
          <w:sz w:val="22"/>
          <w:szCs w:val="22"/>
        </w:rPr>
      </w:pPr>
      <w:r w:rsidRPr="00573B98">
        <w:rPr>
          <w:rFonts w:asciiTheme="minorHAnsi" w:hAnsiTheme="minorHAnsi" w:cstheme="minorHAnsi"/>
          <w:b/>
          <w:bCs/>
          <w:sz w:val="22"/>
          <w:szCs w:val="22"/>
        </w:rPr>
        <w:t>Examples for Mrs N and Mrs O and subsequent national policy changes and updated research</w:t>
      </w:r>
    </w:p>
    <w:p w14:paraId="68FEC004" w14:textId="53176842" w:rsidR="006109AC" w:rsidRPr="00573B98" w:rsidRDefault="006109AC" w:rsidP="00573B98">
      <w:pPr>
        <w:pStyle w:val="Heading1"/>
        <w:tabs>
          <w:tab w:val="left" w:pos="820"/>
          <w:tab w:val="left" w:pos="821"/>
        </w:tabs>
        <w:spacing w:line="360" w:lineRule="auto"/>
        <w:ind w:left="0"/>
        <w:jc w:val="both"/>
        <w:rPr>
          <w:rFonts w:asciiTheme="minorHAnsi" w:hAnsiTheme="minorHAnsi" w:cstheme="minorHAnsi"/>
          <w:b w:val="0"/>
          <w:bCs w:val="0"/>
          <w:sz w:val="22"/>
          <w:szCs w:val="22"/>
        </w:rPr>
      </w:pPr>
      <w:r w:rsidRPr="00573B98">
        <w:rPr>
          <w:rFonts w:asciiTheme="minorHAnsi" w:hAnsiTheme="minorHAnsi" w:cstheme="minorHAnsi"/>
          <w:b w:val="0"/>
          <w:bCs w:val="0"/>
          <w:sz w:val="22"/>
          <w:szCs w:val="22"/>
        </w:rPr>
        <w:t xml:space="preserve">In both cases there were multiple handovers of the case, with several different social workers and </w:t>
      </w:r>
      <w:r w:rsidR="00815295" w:rsidRPr="00573B98">
        <w:rPr>
          <w:rFonts w:asciiTheme="minorHAnsi" w:hAnsiTheme="minorHAnsi" w:cstheme="minorHAnsi"/>
          <w:b w:val="0"/>
          <w:bCs w:val="0"/>
          <w:sz w:val="22"/>
          <w:szCs w:val="22"/>
        </w:rPr>
        <w:t>District Nurse</w:t>
      </w:r>
      <w:r w:rsidRPr="00573B98">
        <w:rPr>
          <w:rFonts w:asciiTheme="minorHAnsi" w:hAnsiTheme="minorHAnsi" w:cstheme="minorHAnsi"/>
          <w:b w:val="0"/>
          <w:bCs w:val="0"/>
          <w:sz w:val="22"/>
          <w:szCs w:val="22"/>
        </w:rPr>
        <w:t xml:space="preserve">s involved over a relatively short period of time. This caused issues with engagement with </w:t>
      </w:r>
      <w:r w:rsidR="00816419">
        <w:rPr>
          <w:rFonts w:asciiTheme="minorHAnsi" w:hAnsiTheme="minorHAnsi" w:cstheme="minorHAnsi"/>
          <w:b w:val="0"/>
          <w:bCs w:val="0"/>
          <w:sz w:val="22"/>
          <w:szCs w:val="22"/>
        </w:rPr>
        <w:t>Mrs N and Mrs Ox,</w:t>
      </w:r>
      <w:r w:rsidRPr="00573B98">
        <w:rPr>
          <w:rFonts w:asciiTheme="minorHAnsi" w:hAnsiTheme="minorHAnsi" w:cstheme="minorHAnsi"/>
          <w:b w:val="0"/>
          <w:bCs w:val="0"/>
          <w:sz w:val="22"/>
          <w:szCs w:val="22"/>
        </w:rPr>
        <w:t xml:space="preserve"> and their sons. It was noted the lack of continuity was associated with a social work focus on tasks rather than the whole person, while escalation of risks was also delayed and assessments/referrals for safeguarding were assumed to be someone else’s responsibility, due to the number of teams involved.</w:t>
      </w:r>
    </w:p>
    <w:p w14:paraId="10193FBC" w14:textId="77777777" w:rsidR="006109AC" w:rsidRPr="00573B98" w:rsidRDefault="006109AC" w:rsidP="00573B98">
      <w:pPr>
        <w:pStyle w:val="BodyText"/>
        <w:spacing w:before="3" w:line="360" w:lineRule="auto"/>
        <w:jc w:val="both"/>
        <w:rPr>
          <w:rFonts w:asciiTheme="minorHAnsi" w:hAnsiTheme="minorHAnsi" w:cstheme="minorHAnsi"/>
          <w:sz w:val="22"/>
          <w:szCs w:val="22"/>
        </w:rPr>
      </w:pPr>
    </w:p>
    <w:p w14:paraId="33AEC073" w14:textId="77777777" w:rsidR="006109AC" w:rsidRPr="00573B98" w:rsidRDefault="006109AC" w:rsidP="00573B98">
      <w:pPr>
        <w:pStyle w:val="Heading1"/>
        <w:spacing w:before="1" w:line="360" w:lineRule="auto"/>
        <w:ind w:left="0"/>
        <w:jc w:val="both"/>
        <w:rPr>
          <w:rFonts w:asciiTheme="minorHAnsi" w:hAnsiTheme="minorHAnsi" w:cstheme="minorHAnsi"/>
          <w:sz w:val="22"/>
          <w:szCs w:val="22"/>
        </w:rPr>
      </w:pPr>
      <w:r w:rsidRPr="00573B98">
        <w:rPr>
          <w:rFonts w:asciiTheme="minorHAnsi" w:hAnsiTheme="minorHAnsi" w:cstheme="minorHAnsi"/>
          <w:sz w:val="22"/>
          <w:szCs w:val="22"/>
        </w:rPr>
        <w:t>Recommendation 3a</w:t>
      </w:r>
    </w:p>
    <w:p w14:paraId="5219DB9C" w14:textId="44078EA8" w:rsidR="006109AC" w:rsidRPr="00573B98" w:rsidRDefault="006109AC" w:rsidP="00573B98">
      <w:pPr>
        <w:spacing w:line="360" w:lineRule="auto"/>
        <w:contextualSpacing/>
        <w:jc w:val="both"/>
        <w:rPr>
          <w:rFonts w:asciiTheme="minorHAnsi" w:hAnsiTheme="minorHAnsi" w:cstheme="minorHAnsi"/>
          <w:sz w:val="22"/>
          <w:szCs w:val="22"/>
        </w:rPr>
      </w:pPr>
      <w:r w:rsidRPr="00573B98">
        <w:rPr>
          <w:rFonts w:asciiTheme="minorHAnsi" w:hAnsiTheme="minorHAnsi" w:cstheme="minorHAnsi"/>
          <w:sz w:val="22"/>
          <w:szCs w:val="22"/>
        </w:rPr>
        <w:t xml:space="preserve">Adult Social Care Services to assure the </w:t>
      </w:r>
      <w:r w:rsidR="00523377" w:rsidRPr="00573B98">
        <w:rPr>
          <w:rFonts w:asciiTheme="minorHAnsi" w:hAnsiTheme="minorHAnsi" w:cstheme="minorHAnsi"/>
          <w:sz w:val="22"/>
          <w:szCs w:val="22"/>
        </w:rPr>
        <w:t>SAB</w:t>
      </w:r>
      <w:r w:rsidRPr="00573B98">
        <w:rPr>
          <w:rFonts w:asciiTheme="minorHAnsi" w:hAnsiTheme="minorHAnsi" w:cstheme="minorHAnsi"/>
          <w:sz w:val="22"/>
          <w:szCs w:val="22"/>
        </w:rPr>
        <w:t xml:space="preserve"> that an allocated social worker from one team is assigned so that once a referral is received for Care Act assessments or safeguarding enquiries</w:t>
      </w:r>
      <w:r w:rsidR="00816419">
        <w:rPr>
          <w:rFonts w:asciiTheme="minorHAnsi" w:hAnsiTheme="minorHAnsi" w:cstheme="minorHAnsi"/>
          <w:sz w:val="22"/>
          <w:szCs w:val="22"/>
        </w:rPr>
        <w:t>,</w:t>
      </w:r>
      <w:r w:rsidRPr="00573B98">
        <w:rPr>
          <w:rFonts w:asciiTheme="minorHAnsi" w:hAnsiTheme="minorHAnsi" w:cstheme="minorHAnsi"/>
          <w:sz w:val="22"/>
          <w:szCs w:val="22"/>
        </w:rPr>
        <w:t xml:space="preserve"> these can then be either be completed with sufficient and timely contact with the adults and their </w:t>
      </w:r>
      <w:proofErr w:type="spellStart"/>
      <w:r w:rsidRPr="00573B98">
        <w:rPr>
          <w:rFonts w:asciiTheme="minorHAnsi" w:hAnsiTheme="minorHAnsi" w:cstheme="minorHAnsi"/>
          <w:sz w:val="22"/>
          <w:szCs w:val="22"/>
        </w:rPr>
        <w:t>carers</w:t>
      </w:r>
      <w:proofErr w:type="spellEnd"/>
      <w:r w:rsidRPr="00573B98">
        <w:rPr>
          <w:rFonts w:asciiTheme="minorHAnsi" w:hAnsiTheme="minorHAnsi" w:cstheme="minorHAnsi"/>
          <w:sz w:val="22"/>
          <w:szCs w:val="22"/>
        </w:rPr>
        <w:t>, or with clear guidance agreed to complete this, before a case is transferred onto another team.</w:t>
      </w:r>
    </w:p>
    <w:p w14:paraId="3422D14D" w14:textId="77777777" w:rsidR="00A94ED1" w:rsidRPr="00573B98" w:rsidRDefault="00A94ED1" w:rsidP="00573B98">
      <w:pPr>
        <w:pStyle w:val="Heading1"/>
        <w:tabs>
          <w:tab w:val="left" w:pos="820"/>
          <w:tab w:val="left" w:pos="821"/>
        </w:tabs>
        <w:spacing w:line="360" w:lineRule="auto"/>
        <w:ind w:left="0"/>
        <w:jc w:val="both"/>
        <w:rPr>
          <w:rFonts w:asciiTheme="minorHAnsi" w:hAnsiTheme="minorHAnsi" w:cstheme="minorHAnsi"/>
          <w:sz w:val="22"/>
          <w:szCs w:val="22"/>
        </w:rPr>
      </w:pPr>
    </w:p>
    <w:p w14:paraId="4BB6032E" w14:textId="393C4235" w:rsidR="006109AC" w:rsidRPr="00573B98" w:rsidRDefault="00DA7654" w:rsidP="00573B98">
      <w:pPr>
        <w:pStyle w:val="Heading1"/>
        <w:tabs>
          <w:tab w:val="left" w:pos="820"/>
          <w:tab w:val="left" w:pos="821"/>
        </w:tabs>
        <w:spacing w:line="360" w:lineRule="auto"/>
        <w:ind w:left="0"/>
        <w:jc w:val="both"/>
        <w:rPr>
          <w:rFonts w:asciiTheme="minorHAnsi" w:hAnsiTheme="minorHAnsi" w:cstheme="minorHAnsi"/>
          <w:sz w:val="22"/>
          <w:szCs w:val="22"/>
        </w:rPr>
      </w:pPr>
      <w:r>
        <w:rPr>
          <w:rFonts w:asciiTheme="minorHAnsi" w:hAnsiTheme="minorHAnsi" w:cstheme="minorHAnsi"/>
          <w:sz w:val="22"/>
          <w:szCs w:val="22"/>
        </w:rPr>
        <w:t>5</w:t>
      </w:r>
      <w:r w:rsidR="006109AC" w:rsidRPr="00573B98">
        <w:rPr>
          <w:rFonts w:asciiTheme="minorHAnsi" w:hAnsiTheme="minorHAnsi" w:cstheme="minorHAnsi"/>
          <w:sz w:val="22"/>
          <w:szCs w:val="22"/>
        </w:rPr>
        <w:t xml:space="preserve">.4 </w:t>
      </w:r>
      <w:r w:rsidR="006109AC" w:rsidRPr="00573B98">
        <w:rPr>
          <w:rFonts w:asciiTheme="minorHAnsi" w:hAnsiTheme="minorHAnsi" w:cstheme="minorHAnsi"/>
          <w:sz w:val="22"/>
          <w:szCs w:val="22"/>
        </w:rPr>
        <w:tab/>
        <w:t>Finding 4</w:t>
      </w:r>
    </w:p>
    <w:p w14:paraId="278D6A08" w14:textId="57CE92B3" w:rsidR="00F662FA" w:rsidRPr="00573B98" w:rsidRDefault="006109AC" w:rsidP="00BA273F">
      <w:pPr>
        <w:pStyle w:val="Heading1"/>
        <w:tabs>
          <w:tab w:val="left" w:pos="820"/>
          <w:tab w:val="left" w:pos="821"/>
        </w:tabs>
        <w:spacing w:line="360" w:lineRule="auto"/>
        <w:ind w:left="0"/>
        <w:jc w:val="both"/>
        <w:rPr>
          <w:rFonts w:asciiTheme="minorHAnsi" w:hAnsiTheme="minorHAnsi" w:cstheme="minorHAnsi"/>
          <w:sz w:val="22"/>
          <w:szCs w:val="22"/>
        </w:rPr>
      </w:pPr>
      <w:r w:rsidRPr="00573B98">
        <w:rPr>
          <w:rFonts w:asciiTheme="minorHAnsi" w:hAnsiTheme="minorHAnsi" w:cstheme="minorHAnsi"/>
          <w:sz w:val="22"/>
          <w:szCs w:val="22"/>
        </w:rPr>
        <w:t>Older adults with mental health as well as physical health problems are at increased risks, especially where they do not receive appropriate mental health support. This can pose an additional barrier to their ability or motivation to engage with recommended therapy and care. Earlier diagnosis and treatment of their mental health would also assist in improving the viability of plans to meet physical health needs.</w:t>
      </w:r>
    </w:p>
    <w:p w14:paraId="77297CC2" w14:textId="77777777" w:rsidR="00F662FA" w:rsidRPr="00573B98" w:rsidRDefault="00F662FA" w:rsidP="00573B98">
      <w:pPr>
        <w:spacing w:line="360" w:lineRule="auto"/>
        <w:jc w:val="both"/>
        <w:rPr>
          <w:rFonts w:asciiTheme="minorHAnsi" w:hAnsiTheme="minorHAnsi" w:cstheme="minorHAnsi"/>
          <w:sz w:val="22"/>
          <w:szCs w:val="22"/>
        </w:rPr>
      </w:pPr>
    </w:p>
    <w:p w14:paraId="0DA4261A" w14:textId="77777777" w:rsidR="00F662FA" w:rsidRPr="00573B98" w:rsidRDefault="00F662FA" w:rsidP="00573B98">
      <w:pPr>
        <w:tabs>
          <w:tab w:val="left" w:pos="830"/>
        </w:tabs>
        <w:spacing w:line="360" w:lineRule="auto"/>
        <w:ind w:right="101"/>
        <w:jc w:val="both"/>
        <w:rPr>
          <w:rFonts w:asciiTheme="minorHAnsi" w:hAnsiTheme="minorHAnsi" w:cstheme="minorHAnsi"/>
          <w:b/>
          <w:bCs/>
          <w:sz w:val="22"/>
          <w:szCs w:val="22"/>
        </w:rPr>
      </w:pPr>
      <w:r w:rsidRPr="00573B98">
        <w:rPr>
          <w:rFonts w:asciiTheme="minorHAnsi" w:hAnsiTheme="minorHAnsi" w:cstheme="minorHAnsi"/>
          <w:b/>
          <w:bCs/>
          <w:sz w:val="22"/>
          <w:szCs w:val="22"/>
        </w:rPr>
        <w:t>Examples for Mrs N and Mrs O and subsequent national policy changes and updated research</w:t>
      </w:r>
    </w:p>
    <w:p w14:paraId="4A17912C" w14:textId="48BD39B5" w:rsidR="006F1E6A" w:rsidRPr="00573B98" w:rsidRDefault="006F1E6A" w:rsidP="00573B98">
      <w:pPr>
        <w:spacing w:line="360" w:lineRule="auto"/>
        <w:rPr>
          <w:rFonts w:asciiTheme="minorHAnsi" w:hAnsiTheme="minorHAnsi" w:cstheme="minorHAnsi"/>
          <w:sz w:val="22"/>
          <w:szCs w:val="22"/>
        </w:rPr>
      </w:pPr>
      <w:r w:rsidRPr="00573B98">
        <w:rPr>
          <w:rFonts w:asciiTheme="minorHAnsi" w:hAnsiTheme="minorHAnsi" w:cstheme="minorHAnsi"/>
          <w:sz w:val="22"/>
          <w:szCs w:val="22"/>
        </w:rPr>
        <w:t>After Mrs N moved into Tower Hamlets to live with her son, her GP referred her for further memory assessment to complete a process that had begun before her move – this did not happen</w:t>
      </w:r>
      <w:r w:rsidR="00816419">
        <w:rPr>
          <w:rFonts w:asciiTheme="minorHAnsi" w:hAnsiTheme="minorHAnsi" w:cstheme="minorHAnsi"/>
          <w:sz w:val="22"/>
          <w:szCs w:val="22"/>
        </w:rPr>
        <w:t xml:space="preserve">. </w:t>
      </w:r>
      <w:proofErr w:type="gramStart"/>
      <w:r w:rsidR="00816419">
        <w:rPr>
          <w:rFonts w:asciiTheme="minorHAnsi" w:hAnsiTheme="minorHAnsi" w:cstheme="minorHAnsi"/>
          <w:sz w:val="22"/>
          <w:szCs w:val="22"/>
        </w:rPr>
        <w:t xml:space="preserve">Further, </w:t>
      </w:r>
      <w:r w:rsidRPr="00573B98">
        <w:rPr>
          <w:rFonts w:asciiTheme="minorHAnsi" w:hAnsiTheme="minorHAnsi" w:cstheme="minorHAnsi"/>
          <w:sz w:val="22"/>
          <w:szCs w:val="22"/>
        </w:rPr>
        <w:t xml:space="preserve"> attempts</w:t>
      </w:r>
      <w:proofErr w:type="gramEnd"/>
      <w:r w:rsidRPr="00573B98">
        <w:rPr>
          <w:rFonts w:asciiTheme="minorHAnsi" w:hAnsiTheme="minorHAnsi" w:cstheme="minorHAnsi"/>
          <w:sz w:val="22"/>
          <w:szCs w:val="22"/>
        </w:rPr>
        <w:t xml:space="preserve"> to assess her memory </w:t>
      </w:r>
      <w:r w:rsidR="00816419">
        <w:rPr>
          <w:rFonts w:asciiTheme="minorHAnsi" w:hAnsiTheme="minorHAnsi" w:cstheme="minorHAnsi"/>
          <w:sz w:val="22"/>
          <w:szCs w:val="22"/>
        </w:rPr>
        <w:t xml:space="preserve">whilst </w:t>
      </w:r>
      <w:r w:rsidRPr="00573B98">
        <w:rPr>
          <w:rFonts w:asciiTheme="minorHAnsi" w:hAnsiTheme="minorHAnsi" w:cstheme="minorHAnsi"/>
          <w:sz w:val="22"/>
          <w:szCs w:val="22"/>
        </w:rPr>
        <w:t>she was a hospital inpatient</w:t>
      </w:r>
      <w:r w:rsidR="00816419">
        <w:rPr>
          <w:rFonts w:asciiTheme="minorHAnsi" w:hAnsiTheme="minorHAnsi" w:cstheme="minorHAnsi"/>
          <w:sz w:val="22"/>
          <w:szCs w:val="22"/>
        </w:rPr>
        <w:t>,</w:t>
      </w:r>
      <w:r w:rsidRPr="00573B98">
        <w:rPr>
          <w:rFonts w:asciiTheme="minorHAnsi" w:hAnsiTheme="minorHAnsi" w:cstheme="minorHAnsi"/>
          <w:sz w:val="22"/>
          <w:szCs w:val="22"/>
        </w:rPr>
        <w:t xml:space="preserve"> </w:t>
      </w:r>
      <w:r w:rsidR="00816419">
        <w:rPr>
          <w:rFonts w:asciiTheme="minorHAnsi" w:hAnsiTheme="minorHAnsi" w:cstheme="minorHAnsi"/>
          <w:sz w:val="22"/>
          <w:szCs w:val="22"/>
        </w:rPr>
        <w:t>were also missed</w:t>
      </w:r>
      <w:r w:rsidRPr="00573B98">
        <w:rPr>
          <w:rFonts w:asciiTheme="minorHAnsi" w:hAnsiTheme="minorHAnsi" w:cstheme="minorHAnsi"/>
          <w:sz w:val="22"/>
          <w:szCs w:val="22"/>
        </w:rPr>
        <w:t xml:space="preserve">. Eventually a joint visit of relevant professionals – as recommended by the Royal College of Psychiatrists – resulted in a diagnosis of dementia for Mrs N. </w:t>
      </w:r>
    </w:p>
    <w:p w14:paraId="05291862" w14:textId="77777777" w:rsidR="006F1E6A" w:rsidRPr="00573B98" w:rsidRDefault="006F1E6A" w:rsidP="00573B98">
      <w:pPr>
        <w:spacing w:line="360" w:lineRule="auto"/>
        <w:rPr>
          <w:rFonts w:asciiTheme="minorHAnsi" w:hAnsiTheme="minorHAnsi" w:cstheme="minorHAnsi"/>
          <w:sz w:val="22"/>
          <w:szCs w:val="22"/>
        </w:rPr>
      </w:pPr>
    </w:p>
    <w:p w14:paraId="6923F943" w14:textId="14992173" w:rsidR="006109AC" w:rsidRPr="00573B98" w:rsidRDefault="006F1E6A" w:rsidP="00573B98">
      <w:pPr>
        <w:pStyle w:val="Heading1"/>
        <w:tabs>
          <w:tab w:val="left" w:pos="820"/>
          <w:tab w:val="left" w:pos="821"/>
        </w:tabs>
        <w:spacing w:line="360" w:lineRule="auto"/>
        <w:ind w:left="0"/>
        <w:jc w:val="both"/>
        <w:rPr>
          <w:rFonts w:asciiTheme="minorHAnsi" w:hAnsiTheme="minorHAnsi" w:cstheme="minorHAnsi"/>
          <w:sz w:val="22"/>
          <w:szCs w:val="22"/>
        </w:rPr>
      </w:pPr>
      <w:r w:rsidRPr="00573B98">
        <w:rPr>
          <w:rFonts w:asciiTheme="minorHAnsi" w:hAnsiTheme="minorHAnsi" w:cstheme="minorHAnsi"/>
          <w:sz w:val="22"/>
          <w:szCs w:val="22"/>
        </w:rPr>
        <w:t xml:space="preserve">Mrs O was noted to be suffering from psychological issues resulting from the death of her husband, affecting her confidence and motivation to engage. There was also a query during her hospital admissions that she had declined cognitively. No conclusions were reached on either issue.  </w:t>
      </w:r>
    </w:p>
    <w:p w14:paraId="241E61DF" w14:textId="77777777" w:rsidR="006109AC" w:rsidRPr="00573B98" w:rsidRDefault="006109AC" w:rsidP="00573B98">
      <w:pPr>
        <w:pStyle w:val="Heading1"/>
        <w:spacing w:before="1" w:line="360" w:lineRule="auto"/>
        <w:ind w:left="0"/>
        <w:jc w:val="both"/>
        <w:rPr>
          <w:rFonts w:asciiTheme="minorHAnsi" w:hAnsiTheme="minorHAnsi" w:cstheme="minorHAnsi"/>
          <w:sz w:val="22"/>
          <w:szCs w:val="22"/>
        </w:rPr>
      </w:pPr>
      <w:r w:rsidRPr="00573B98">
        <w:rPr>
          <w:rFonts w:asciiTheme="minorHAnsi" w:hAnsiTheme="minorHAnsi" w:cstheme="minorHAnsi"/>
          <w:sz w:val="22"/>
          <w:szCs w:val="22"/>
        </w:rPr>
        <w:lastRenderedPageBreak/>
        <w:t>Recommendation 4a</w:t>
      </w:r>
    </w:p>
    <w:p w14:paraId="3C9D7C62" w14:textId="77777777" w:rsidR="006109AC" w:rsidRPr="00573B98" w:rsidRDefault="006109AC" w:rsidP="00573B98">
      <w:pPr>
        <w:spacing w:line="360" w:lineRule="auto"/>
        <w:contextualSpacing/>
        <w:jc w:val="both"/>
        <w:rPr>
          <w:rFonts w:asciiTheme="minorHAnsi" w:hAnsiTheme="minorHAnsi" w:cstheme="minorHAnsi"/>
          <w:sz w:val="22"/>
          <w:szCs w:val="22"/>
        </w:rPr>
      </w:pPr>
      <w:r w:rsidRPr="00573B98">
        <w:rPr>
          <w:rFonts w:asciiTheme="minorHAnsi" w:hAnsiTheme="minorHAnsi" w:cstheme="minorHAnsi"/>
          <w:sz w:val="22"/>
          <w:szCs w:val="22"/>
        </w:rPr>
        <w:t>The SAB to receive assurance that the current dementia screening pathways and services are sufficient and do not disadvantage the needs of adults referred for assessment where they are admitted to hospital</w:t>
      </w:r>
      <w:r w:rsidRPr="00573B98">
        <w:rPr>
          <w:rFonts w:asciiTheme="minorHAnsi" w:hAnsiTheme="minorHAnsi" w:cstheme="minorHAnsi"/>
          <w:b/>
          <w:bCs/>
          <w:sz w:val="22"/>
          <w:szCs w:val="22"/>
        </w:rPr>
        <w:t>.</w:t>
      </w:r>
    </w:p>
    <w:p w14:paraId="00B98350" w14:textId="77777777" w:rsidR="006109AC" w:rsidRPr="00573B98" w:rsidRDefault="006109AC" w:rsidP="00573B98">
      <w:pPr>
        <w:spacing w:line="360" w:lineRule="auto"/>
        <w:contextualSpacing/>
        <w:jc w:val="both"/>
        <w:rPr>
          <w:rFonts w:asciiTheme="minorHAnsi" w:hAnsiTheme="minorHAnsi" w:cstheme="minorHAnsi"/>
          <w:sz w:val="22"/>
          <w:szCs w:val="22"/>
        </w:rPr>
      </w:pPr>
    </w:p>
    <w:p w14:paraId="308CA934" w14:textId="68F39706" w:rsidR="006109AC" w:rsidRPr="00573B98" w:rsidRDefault="00816419" w:rsidP="00573B98">
      <w:pPr>
        <w:spacing w:line="360" w:lineRule="auto"/>
        <w:jc w:val="both"/>
        <w:rPr>
          <w:rFonts w:asciiTheme="minorHAnsi" w:hAnsiTheme="minorHAnsi" w:cstheme="minorHAnsi"/>
          <w:sz w:val="22"/>
          <w:szCs w:val="22"/>
          <w:shd w:val="clear" w:color="auto" w:fill="FAFAFB"/>
        </w:rPr>
      </w:pPr>
      <w:r>
        <w:rPr>
          <w:rFonts w:asciiTheme="minorHAnsi" w:hAnsiTheme="minorHAnsi" w:cstheme="minorHAnsi"/>
          <w:sz w:val="22"/>
          <w:szCs w:val="22"/>
          <w:shd w:val="clear" w:color="auto" w:fill="FAFAFB"/>
        </w:rPr>
        <w:t>National Institute for Health and Care Excellence (NICE)</w:t>
      </w:r>
      <w:r w:rsidR="006109AC" w:rsidRPr="00573B98">
        <w:rPr>
          <w:rFonts w:asciiTheme="minorHAnsi" w:hAnsiTheme="minorHAnsi" w:cstheme="minorHAnsi"/>
          <w:sz w:val="22"/>
          <w:szCs w:val="22"/>
          <w:shd w:val="clear" w:color="auto" w:fill="FAFAFB"/>
        </w:rPr>
        <w:t xml:space="preserve"> Guidelines Quality Statement for assessments of people with dementia states </w:t>
      </w:r>
      <w:r w:rsidR="003C7D2F" w:rsidRPr="00573B98">
        <w:rPr>
          <w:rFonts w:asciiTheme="minorHAnsi" w:hAnsiTheme="minorHAnsi" w:cstheme="minorHAnsi"/>
          <w:sz w:val="22"/>
          <w:szCs w:val="22"/>
          <w:shd w:val="clear" w:color="auto" w:fill="FAFAFB"/>
        </w:rPr>
        <w:t>that.</w:t>
      </w:r>
      <w:r w:rsidR="00A94ED1" w:rsidRPr="00573B98">
        <w:rPr>
          <w:rFonts w:asciiTheme="minorHAnsi" w:hAnsiTheme="minorHAnsi" w:cstheme="minorHAnsi"/>
          <w:sz w:val="22"/>
          <w:szCs w:val="22"/>
          <w:shd w:val="clear" w:color="auto" w:fill="FAFAFB"/>
        </w:rPr>
        <w:t xml:space="preserve"> </w:t>
      </w:r>
      <w:r w:rsidR="006109AC" w:rsidRPr="00573B98">
        <w:rPr>
          <w:rFonts w:asciiTheme="minorHAnsi" w:hAnsiTheme="minorHAnsi" w:cstheme="minorHAnsi"/>
          <w:sz w:val="22"/>
          <w:szCs w:val="22"/>
          <w:shd w:val="clear" w:color="auto" w:fill="FAFAFB"/>
        </w:rPr>
        <w:t>“People with suspected dementia are referred to a specialist dementia diagnostic service if reversible causes of cognitive decline have been investigated. </w:t>
      </w:r>
      <w:r w:rsidR="006109AC" w:rsidRPr="00573B98">
        <w:rPr>
          <w:rFonts w:asciiTheme="minorHAnsi" w:hAnsiTheme="minorHAnsi" w:cstheme="minorHAnsi"/>
          <w:sz w:val="22"/>
          <w:szCs w:val="22"/>
        </w:rPr>
        <w:t xml:space="preserve">[2010, updated 2019]. </w:t>
      </w:r>
      <w:r w:rsidR="006109AC" w:rsidRPr="00573B98">
        <w:rPr>
          <w:rFonts w:asciiTheme="minorHAnsi" w:hAnsiTheme="minorHAnsi" w:cstheme="minorHAnsi"/>
          <w:sz w:val="22"/>
          <w:szCs w:val="22"/>
          <w:shd w:val="clear" w:color="auto" w:fill="FAFAFB"/>
        </w:rPr>
        <w:t>Evidence of local referral criteria and pathways to ensure that people with suspected dementia are referred to a specialist dementia diagnostic service”.</w:t>
      </w:r>
    </w:p>
    <w:p w14:paraId="77C3C471" w14:textId="77777777" w:rsidR="00A94ED1" w:rsidRPr="00573B98" w:rsidRDefault="00A94ED1" w:rsidP="00573B98">
      <w:pPr>
        <w:spacing w:line="360" w:lineRule="auto"/>
        <w:contextualSpacing/>
        <w:jc w:val="both"/>
        <w:rPr>
          <w:rFonts w:asciiTheme="minorHAnsi" w:hAnsiTheme="minorHAnsi" w:cstheme="minorHAnsi"/>
          <w:b/>
          <w:bCs/>
          <w:sz w:val="22"/>
          <w:szCs w:val="22"/>
        </w:rPr>
      </w:pPr>
    </w:p>
    <w:p w14:paraId="596EDA1A" w14:textId="311D56F0" w:rsidR="006109AC" w:rsidRPr="00573B98" w:rsidRDefault="00DA7654" w:rsidP="00573B98">
      <w:pPr>
        <w:pStyle w:val="Heading1"/>
        <w:tabs>
          <w:tab w:val="left" w:pos="820"/>
          <w:tab w:val="left" w:pos="821"/>
        </w:tabs>
        <w:spacing w:line="360" w:lineRule="auto"/>
        <w:ind w:left="0"/>
        <w:jc w:val="both"/>
        <w:rPr>
          <w:rFonts w:asciiTheme="minorHAnsi" w:hAnsiTheme="minorHAnsi" w:cstheme="minorHAnsi"/>
          <w:sz w:val="22"/>
          <w:szCs w:val="22"/>
        </w:rPr>
      </w:pPr>
      <w:r>
        <w:rPr>
          <w:rFonts w:asciiTheme="minorHAnsi" w:hAnsiTheme="minorHAnsi" w:cstheme="minorHAnsi"/>
          <w:sz w:val="22"/>
          <w:szCs w:val="22"/>
        </w:rPr>
        <w:t>5</w:t>
      </w:r>
      <w:r w:rsidR="006109AC" w:rsidRPr="00573B98">
        <w:rPr>
          <w:rFonts w:asciiTheme="minorHAnsi" w:hAnsiTheme="minorHAnsi" w:cstheme="minorHAnsi"/>
          <w:sz w:val="22"/>
          <w:szCs w:val="22"/>
        </w:rPr>
        <w:t>.</w:t>
      </w:r>
      <w:r>
        <w:rPr>
          <w:rFonts w:asciiTheme="minorHAnsi" w:hAnsiTheme="minorHAnsi" w:cstheme="minorHAnsi"/>
          <w:sz w:val="22"/>
          <w:szCs w:val="22"/>
        </w:rPr>
        <w:t>5</w:t>
      </w:r>
      <w:r w:rsidR="006109AC" w:rsidRPr="00573B98">
        <w:rPr>
          <w:rFonts w:asciiTheme="minorHAnsi" w:hAnsiTheme="minorHAnsi" w:cstheme="minorHAnsi"/>
          <w:sz w:val="22"/>
          <w:szCs w:val="22"/>
        </w:rPr>
        <w:tab/>
        <w:t>Finding 5</w:t>
      </w:r>
    </w:p>
    <w:p w14:paraId="2F408421" w14:textId="77777777" w:rsidR="00DA7654" w:rsidRDefault="00DA7654" w:rsidP="00BA273F">
      <w:pPr>
        <w:pStyle w:val="Heading1"/>
        <w:tabs>
          <w:tab w:val="left" w:pos="820"/>
          <w:tab w:val="left" w:pos="821"/>
        </w:tabs>
        <w:spacing w:line="360" w:lineRule="auto"/>
        <w:ind w:left="0"/>
        <w:jc w:val="both"/>
        <w:rPr>
          <w:rFonts w:asciiTheme="minorHAnsi" w:hAnsiTheme="minorHAnsi" w:cstheme="minorHAnsi"/>
          <w:sz w:val="22"/>
          <w:szCs w:val="22"/>
        </w:rPr>
      </w:pPr>
    </w:p>
    <w:p w14:paraId="6D565E3A" w14:textId="57C4AD7D" w:rsidR="00F662FA" w:rsidRPr="00573B98" w:rsidRDefault="00815295" w:rsidP="00BA273F">
      <w:pPr>
        <w:pStyle w:val="Heading1"/>
        <w:tabs>
          <w:tab w:val="left" w:pos="820"/>
          <w:tab w:val="left" w:pos="821"/>
        </w:tabs>
        <w:spacing w:line="360" w:lineRule="auto"/>
        <w:ind w:left="0"/>
        <w:jc w:val="both"/>
        <w:rPr>
          <w:rFonts w:asciiTheme="minorHAnsi" w:hAnsiTheme="minorHAnsi" w:cstheme="minorHAnsi"/>
          <w:sz w:val="22"/>
          <w:szCs w:val="22"/>
        </w:rPr>
      </w:pPr>
      <w:r w:rsidRPr="00573B98">
        <w:rPr>
          <w:rFonts w:asciiTheme="minorHAnsi" w:hAnsiTheme="minorHAnsi" w:cstheme="minorHAnsi"/>
          <w:sz w:val="22"/>
          <w:szCs w:val="22"/>
        </w:rPr>
        <w:t>4.5.1</w:t>
      </w:r>
      <w:r w:rsidRPr="00573B98">
        <w:rPr>
          <w:rFonts w:asciiTheme="minorHAnsi" w:hAnsiTheme="minorHAnsi" w:cstheme="minorHAnsi"/>
          <w:sz w:val="22"/>
          <w:szCs w:val="22"/>
        </w:rPr>
        <w:tab/>
      </w:r>
      <w:r w:rsidR="006109AC" w:rsidRPr="00573B98">
        <w:rPr>
          <w:rFonts w:asciiTheme="minorHAnsi" w:hAnsiTheme="minorHAnsi" w:cstheme="minorHAnsi"/>
          <w:sz w:val="22"/>
          <w:szCs w:val="22"/>
        </w:rPr>
        <w:t xml:space="preserve">This review found that thresholds and responsibility for undertaking formal </w:t>
      </w:r>
      <w:r w:rsidR="00781DDE" w:rsidRPr="00573B98">
        <w:rPr>
          <w:rFonts w:asciiTheme="minorHAnsi" w:hAnsiTheme="minorHAnsi" w:cstheme="minorHAnsi"/>
          <w:sz w:val="22"/>
          <w:szCs w:val="22"/>
        </w:rPr>
        <w:t>Mental</w:t>
      </w:r>
      <w:r w:rsidR="00816419">
        <w:rPr>
          <w:rFonts w:asciiTheme="minorHAnsi" w:hAnsiTheme="minorHAnsi" w:cstheme="minorHAnsi"/>
          <w:sz w:val="22"/>
          <w:szCs w:val="22"/>
        </w:rPr>
        <w:t xml:space="preserve"> </w:t>
      </w:r>
      <w:proofErr w:type="gramStart"/>
      <w:r w:rsidR="00781DDE" w:rsidRPr="00573B98">
        <w:rPr>
          <w:rFonts w:asciiTheme="minorHAnsi" w:hAnsiTheme="minorHAnsi" w:cstheme="minorHAnsi"/>
          <w:sz w:val="22"/>
          <w:szCs w:val="22"/>
        </w:rPr>
        <w:t xml:space="preserve">Capacity  </w:t>
      </w:r>
      <w:r w:rsidR="006109AC" w:rsidRPr="00573B98">
        <w:rPr>
          <w:rFonts w:asciiTheme="minorHAnsi" w:hAnsiTheme="minorHAnsi" w:cstheme="minorHAnsi"/>
          <w:sz w:val="22"/>
          <w:szCs w:val="22"/>
        </w:rPr>
        <w:t>assessments</w:t>
      </w:r>
      <w:proofErr w:type="gramEnd"/>
      <w:r w:rsidR="006109AC" w:rsidRPr="00573B98">
        <w:rPr>
          <w:rFonts w:asciiTheme="minorHAnsi" w:hAnsiTheme="minorHAnsi" w:cstheme="minorHAnsi"/>
          <w:sz w:val="22"/>
          <w:szCs w:val="22"/>
        </w:rPr>
        <w:t xml:space="preserve"> are not consistently applied. Records of assessments are not completed, to support opinions about capacity, this should be formally assessed, especially where adults are known to be at risk of harm from refusal to engage in services offered to them.</w:t>
      </w:r>
    </w:p>
    <w:p w14:paraId="2569CC69" w14:textId="77777777" w:rsidR="00F662FA" w:rsidRPr="00573B98" w:rsidRDefault="00F662FA" w:rsidP="00573B98">
      <w:pPr>
        <w:spacing w:line="360" w:lineRule="auto"/>
        <w:jc w:val="both"/>
        <w:rPr>
          <w:rFonts w:asciiTheme="minorHAnsi" w:hAnsiTheme="minorHAnsi" w:cstheme="minorHAnsi"/>
          <w:sz w:val="22"/>
          <w:szCs w:val="22"/>
        </w:rPr>
      </w:pPr>
    </w:p>
    <w:p w14:paraId="66D39D00" w14:textId="77777777" w:rsidR="00F662FA" w:rsidRPr="00573B98" w:rsidRDefault="00F662FA" w:rsidP="00573B98">
      <w:pPr>
        <w:tabs>
          <w:tab w:val="left" w:pos="830"/>
        </w:tabs>
        <w:spacing w:line="360" w:lineRule="auto"/>
        <w:ind w:right="101"/>
        <w:jc w:val="both"/>
        <w:rPr>
          <w:rFonts w:asciiTheme="minorHAnsi" w:hAnsiTheme="minorHAnsi" w:cstheme="minorHAnsi"/>
          <w:b/>
          <w:bCs/>
          <w:sz w:val="22"/>
          <w:szCs w:val="22"/>
        </w:rPr>
      </w:pPr>
      <w:r w:rsidRPr="00573B98">
        <w:rPr>
          <w:rFonts w:asciiTheme="minorHAnsi" w:hAnsiTheme="minorHAnsi" w:cstheme="minorHAnsi"/>
          <w:b/>
          <w:bCs/>
          <w:sz w:val="22"/>
          <w:szCs w:val="22"/>
        </w:rPr>
        <w:t>Examples for Mrs N and Mrs O and subsequent national policy changes and updated research</w:t>
      </w:r>
    </w:p>
    <w:p w14:paraId="68D2E2E1" w14:textId="77777777" w:rsidR="00C45908" w:rsidRPr="00573B98" w:rsidRDefault="00C45908" w:rsidP="00573B98">
      <w:pPr>
        <w:pStyle w:val="Heading1"/>
        <w:tabs>
          <w:tab w:val="left" w:pos="820"/>
          <w:tab w:val="left" w:pos="821"/>
        </w:tabs>
        <w:spacing w:line="360" w:lineRule="auto"/>
        <w:ind w:left="0"/>
        <w:jc w:val="both"/>
        <w:rPr>
          <w:rFonts w:asciiTheme="minorHAnsi" w:hAnsiTheme="minorHAnsi" w:cstheme="minorHAnsi"/>
          <w:b w:val="0"/>
          <w:bCs w:val="0"/>
          <w:sz w:val="22"/>
          <w:szCs w:val="22"/>
        </w:rPr>
      </w:pPr>
      <w:r w:rsidRPr="00573B98">
        <w:rPr>
          <w:rFonts w:asciiTheme="minorHAnsi" w:hAnsiTheme="minorHAnsi" w:cstheme="minorHAnsi"/>
          <w:sz w:val="22"/>
          <w:szCs w:val="22"/>
        </w:rPr>
        <w:t>4.5.2</w:t>
      </w:r>
      <w:r w:rsidRPr="00573B98">
        <w:rPr>
          <w:rFonts w:asciiTheme="minorHAnsi" w:hAnsiTheme="minorHAnsi" w:cstheme="minorHAnsi"/>
          <w:sz w:val="22"/>
          <w:szCs w:val="22"/>
        </w:rPr>
        <w:tab/>
      </w:r>
      <w:r w:rsidRPr="00573B98">
        <w:rPr>
          <w:rFonts w:asciiTheme="minorHAnsi" w:hAnsiTheme="minorHAnsi" w:cstheme="minorHAnsi"/>
          <w:b w:val="0"/>
          <w:bCs w:val="0"/>
          <w:sz w:val="22"/>
          <w:szCs w:val="22"/>
        </w:rPr>
        <w:t>Mrs N’s capacity was questioned by District Nurses, but not assessed despite her reluctance to engage with health and social care services. Her son was recorded as having Lasting Power of Attorney for her, but this was not clarified, and the independent review pointed out that no decisions were taken in her Best Interests, because the necessary Mental Capacity assessments to precede such a process did not happen.</w:t>
      </w:r>
    </w:p>
    <w:p w14:paraId="7D56CE7E" w14:textId="77777777" w:rsidR="00C45908" w:rsidRPr="00573B98" w:rsidRDefault="00C45908" w:rsidP="00573B98">
      <w:pPr>
        <w:pStyle w:val="Heading1"/>
        <w:tabs>
          <w:tab w:val="left" w:pos="820"/>
          <w:tab w:val="left" w:pos="821"/>
        </w:tabs>
        <w:spacing w:line="360" w:lineRule="auto"/>
        <w:ind w:left="0"/>
        <w:jc w:val="both"/>
        <w:rPr>
          <w:rFonts w:asciiTheme="minorHAnsi" w:hAnsiTheme="minorHAnsi" w:cstheme="minorHAnsi"/>
          <w:b w:val="0"/>
          <w:bCs w:val="0"/>
          <w:sz w:val="22"/>
          <w:szCs w:val="22"/>
        </w:rPr>
      </w:pPr>
    </w:p>
    <w:p w14:paraId="063CA22D" w14:textId="11D326E7" w:rsidR="00C45908" w:rsidRPr="00573B98" w:rsidRDefault="00C45908" w:rsidP="00573B98">
      <w:pPr>
        <w:pStyle w:val="Heading1"/>
        <w:tabs>
          <w:tab w:val="left" w:pos="820"/>
          <w:tab w:val="left" w:pos="821"/>
        </w:tabs>
        <w:spacing w:line="360" w:lineRule="auto"/>
        <w:ind w:left="0"/>
        <w:jc w:val="both"/>
        <w:rPr>
          <w:rFonts w:asciiTheme="minorHAnsi" w:hAnsiTheme="minorHAnsi" w:cstheme="minorHAnsi"/>
          <w:b w:val="0"/>
          <w:bCs w:val="0"/>
          <w:sz w:val="22"/>
          <w:szCs w:val="22"/>
        </w:rPr>
      </w:pPr>
      <w:r w:rsidRPr="00573B98">
        <w:rPr>
          <w:rFonts w:asciiTheme="minorHAnsi" w:hAnsiTheme="minorHAnsi" w:cstheme="minorHAnsi"/>
          <w:sz w:val="22"/>
          <w:szCs w:val="22"/>
        </w:rPr>
        <w:t>4.5.3</w:t>
      </w:r>
      <w:r w:rsidRPr="00573B98">
        <w:rPr>
          <w:rFonts w:asciiTheme="minorHAnsi" w:hAnsiTheme="minorHAnsi" w:cstheme="minorHAnsi"/>
          <w:b w:val="0"/>
          <w:bCs w:val="0"/>
          <w:sz w:val="22"/>
          <w:szCs w:val="22"/>
        </w:rPr>
        <w:tab/>
        <w:t xml:space="preserve">Despite Mrs O’s GP querying her capacity at a specific time (when she was in placement of ‘step down’ </w:t>
      </w:r>
      <w:r w:rsidR="00573B98">
        <w:rPr>
          <w:rFonts w:asciiTheme="minorHAnsi" w:hAnsiTheme="minorHAnsi" w:cstheme="minorHAnsi"/>
          <w:b w:val="0"/>
          <w:bCs w:val="0"/>
          <w:sz w:val="22"/>
          <w:szCs w:val="22"/>
        </w:rPr>
        <w:t>care after</w:t>
      </w:r>
      <w:r w:rsidRPr="00573B98">
        <w:rPr>
          <w:rFonts w:asciiTheme="minorHAnsi" w:hAnsiTheme="minorHAnsi" w:cstheme="minorHAnsi"/>
          <w:b w:val="0"/>
          <w:bCs w:val="0"/>
          <w:sz w:val="22"/>
          <w:szCs w:val="22"/>
        </w:rPr>
        <w:t xml:space="preserve"> one hospital admission) the independent review found no records of an assessment at this time or subsequently.</w:t>
      </w:r>
    </w:p>
    <w:p w14:paraId="4C510113" w14:textId="77777777" w:rsidR="006109AC" w:rsidRPr="00573B98" w:rsidRDefault="006109AC" w:rsidP="00573B98">
      <w:pPr>
        <w:pStyle w:val="Heading1"/>
        <w:tabs>
          <w:tab w:val="left" w:pos="820"/>
          <w:tab w:val="left" w:pos="821"/>
        </w:tabs>
        <w:spacing w:line="360" w:lineRule="auto"/>
        <w:ind w:left="0"/>
        <w:jc w:val="both"/>
        <w:rPr>
          <w:rFonts w:asciiTheme="minorHAnsi" w:hAnsiTheme="minorHAnsi" w:cstheme="minorHAnsi"/>
          <w:sz w:val="22"/>
          <w:szCs w:val="22"/>
        </w:rPr>
      </w:pPr>
    </w:p>
    <w:p w14:paraId="24071DAA" w14:textId="77777777" w:rsidR="0003255E" w:rsidRPr="00573B98" w:rsidRDefault="006109AC" w:rsidP="00573B98">
      <w:pPr>
        <w:pStyle w:val="Heading1"/>
        <w:spacing w:before="1" w:line="360" w:lineRule="auto"/>
        <w:ind w:left="0"/>
        <w:jc w:val="both"/>
        <w:rPr>
          <w:rFonts w:asciiTheme="minorHAnsi" w:hAnsiTheme="minorHAnsi" w:cstheme="minorHAnsi"/>
          <w:sz w:val="22"/>
          <w:szCs w:val="22"/>
        </w:rPr>
      </w:pPr>
      <w:r w:rsidRPr="00573B98">
        <w:rPr>
          <w:rFonts w:asciiTheme="minorHAnsi" w:hAnsiTheme="minorHAnsi" w:cstheme="minorHAnsi"/>
          <w:sz w:val="22"/>
          <w:szCs w:val="22"/>
        </w:rPr>
        <w:t>Recommendation 5a</w:t>
      </w:r>
    </w:p>
    <w:p w14:paraId="13836722" w14:textId="583D4D71" w:rsidR="00A94ED1" w:rsidRDefault="001D0F08" w:rsidP="00BA273F">
      <w:pPr>
        <w:spacing w:line="360" w:lineRule="auto"/>
        <w:rPr>
          <w:rFonts w:asciiTheme="minorHAnsi" w:hAnsiTheme="minorHAnsi" w:cstheme="minorHAnsi"/>
          <w:sz w:val="22"/>
          <w:szCs w:val="22"/>
        </w:rPr>
      </w:pPr>
      <w:r w:rsidRPr="00573B98">
        <w:rPr>
          <w:rFonts w:asciiTheme="minorHAnsi" w:hAnsiTheme="minorHAnsi" w:cstheme="minorHAnsi"/>
          <w:sz w:val="22"/>
          <w:szCs w:val="22"/>
        </w:rPr>
        <w:t xml:space="preserve">Tower Hamlets Safeguarding Adults Board has several pieces of relevant work to seek assurance on </w:t>
      </w:r>
      <w:proofErr w:type="gramStart"/>
      <w:r w:rsidRPr="00573B98">
        <w:rPr>
          <w:rFonts w:asciiTheme="minorHAnsi" w:hAnsiTheme="minorHAnsi" w:cstheme="minorHAnsi"/>
          <w:sz w:val="22"/>
          <w:szCs w:val="22"/>
        </w:rPr>
        <w:t>in order to</w:t>
      </w:r>
      <w:proofErr w:type="gramEnd"/>
      <w:r w:rsidRPr="00573B98">
        <w:rPr>
          <w:rFonts w:asciiTheme="minorHAnsi" w:hAnsiTheme="minorHAnsi" w:cstheme="minorHAnsi"/>
          <w:sz w:val="22"/>
          <w:szCs w:val="22"/>
        </w:rPr>
        <w:t xml:space="preserve"> assess the quality of multi</w:t>
      </w:r>
      <w:r w:rsidR="00816419">
        <w:rPr>
          <w:rFonts w:asciiTheme="minorHAnsi" w:hAnsiTheme="minorHAnsi" w:cstheme="minorHAnsi"/>
          <w:sz w:val="22"/>
          <w:szCs w:val="22"/>
        </w:rPr>
        <w:t>-</w:t>
      </w:r>
      <w:r w:rsidRPr="00573B98">
        <w:rPr>
          <w:rFonts w:asciiTheme="minorHAnsi" w:hAnsiTheme="minorHAnsi" w:cstheme="minorHAnsi"/>
          <w:sz w:val="22"/>
          <w:szCs w:val="22"/>
        </w:rPr>
        <w:t>agency work around older people and mental capacity. Barts Health carry out regular audits around older people in hospital and separately there is a pilot project for carrying out and recording Mental Capacity Assessments for health</w:t>
      </w:r>
      <w:r w:rsidR="00816419">
        <w:rPr>
          <w:rFonts w:asciiTheme="minorHAnsi" w:hAnsiTheme="minorHAnsi" w:cstheme="minorHAnsi"/>
          <w:sz w:val="22"/>
          <w:szCs w:val="22"/>
        </w:rPr>
        <w:t>-</w:t>
      </w:r>
      <w:r w:rsidRPr="00573B98">
        <w:rPr>
          <w:rFonts w:asciiTheme="minorHAnsi" w:hAnsiTheme="minorHAnsi" w:cstheme="minorHAnsi"/>
          <w:sz w:val="22"/>
          <w:szCs w:val="22"/>
        </w:rPr>
        <w:t>related decisions – both of which the Safeguarding Adults Board can track through its Quality Assurance Sub Committee. And finally</w:t>
      </w:r>
      <w:r w:rsidR="00816419">
        <w:rPr>
          <w:rFonts w:asciiTheme="minorHAnsi" w:hAnsiTheme="minorHAnsi" w:cstheme="minorHAnsi"/>
          <w:sz w:val="22"/>
          <w:szCs w:val="22"/>
        </w:rPr>
        <w:t>,</w:t>
      </w:r>
      <w:r w:rsidRPr="00573B98">
        <w:rPr>
          <w:rFonts w:asciiTheme="minorHAnsi" w:hAnsiTheme="minorHAnsi" w:cstheme="minorHAnsi"/>
          <w:sz w:val="22"/>
          <w:szCs w:val="22"/>
        </w:rPr>
        <w:t xml:space="preserve"> the SAB itself has a priority on Self Neglect with a strand of work on Mental Capacity which has twice yearly oversight back to the SAB. </w:t>
      </w:r>
    </w:p>
    <w:p w14:paraId="69166686" w14:textId="77777777" w:rsidR="00BA273F" w:rsidRDefault="00BA273F" w:rsidP="00BA273F">
      <w:pPr>
        <w:spacing w:line="360" w:lineRule="auto"/>
        <w:rPr>
          <w:rFonts w:asciiTheme="minorHAnsi" w:hAnsiTheme="minorHAnsi" w:cstheme="minorHAnsi"/>
          <w:sz w:val="22"/>
          <w:szCs w:val="22"/>
        </w:rPr>
      </w:pPr>
    </w:p>
    <w:p w14:paraId="03BBD90A" w14:textId="77777777" w:rsidR="00BA273F" w:rsidRDefault="00BA273F" w:rsidP="00BA273F">
      <w:pPr>
        <w:spacing w:line="360" w:lineRule="auto"/>
        <w:rPr>
          <w:rFonts w:asciiTheme="minorHAnsi" w:hAnsiTheme="minorHAnsi" w:cstheme="minorHAnsi"/>
          <w:sz w:val="22"/>
          <w:szCs w:val="22"/>
        </w:rPr>
      </w:pPr>
    </w:p>
    <w:p w14:paraId="0D8F8217" w14:textId="77777777" w:rsidR="00BA273F" w:rsidRPr="00573B98" w:rsidRDefault="00BA273F" w:rsidP="00BA273F">
      <w:pPr>
        <w:spacing w:line="360" w:lineRule="auto"/>
        <w:rPr>
          <w:rFonts w:asciiTheme="minorHAnsi" w:hAnsiTheme="minorHAnsi" w:cstheme="minorHAnsi"/>
          <w:sz w:val="22"/>
          <w:szCs w:val="22"/>
        </w:rPr>
      </w:pPr>
    </w:p>
    <w:p w14:paraId="334FFF6C" w14:textId="1A203634" w:rsidR="00A94ED1" w:rsidRPr="00573B98" w:rsidRDefault="00DA7654" w:rsidP="00573B98">
      <w:pPr>
        <w:widowControl w:val="0"/>
        <w:autoSpaceDE w:val="0"/>
        <w:autoSpaceDN w:val="0"/>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5</w:t>
      </w:r>
      <w:r w:rsidR="006109AC" w:rsidRPr="00573B98">
        <w:rPr>
          <w:rFonts w:asciiTheme="minorHAnsi" w:hAnsiTheme="minorHAnsi" w:cstheme="minorHAnsi"/>
          <w:b/>
          <w:bCs/>
          <w:sz w:val="22"/>
          <w:szCs w:val="22"/>
        </w:rPr>
        <w:t xml:space="preserve">.6 </w:t>
      </w:r>
      <w:r w:rsidR="006109AC" w:rsidRPr="00573B98">
        <w:rPr>
          <w:rFonts w:asciiTheme="minorHAnsi" w:hAnsiTheme="minorHAnsi" w:cstheme="minorHAnsi"/>
          <w:b/>
          <w:bCs/>
          <w:sz w:val="22"/>
          <w:szCs w:val="22"/>
        </w:rPr>
        <w:tab/>
        <w:t>Finding 6</w:t>
      </w:r>
    </w:p>
    <w:p w14:paraId="1D424BFB" w14:textId="77777777" w:rsidR="00573B98" w:rsidRPr="00573B98" w:rsidRDefault="00573B98" w:rsidP="00573B98">
      <w:pPr>
        <w:spacing w:line="360" w:lineRule="auto"/>
        <w:rPr>
          <w:rFonts w:asciiTheme="minorHAnsi" w:hAnsiTheme="minorHAnsi" w:cstheme="minorHAnsi"/>
          <w:sz w:val="22"/>
          <w:szCs w:val="22"/>
        </w:rPr>
      </w:pPr>
      <w:r w:rsidRPr="00573B98">
        <w:rPr>
          <w:rFonts w:asciiTheme="minorHAnsi" w:hAnsiTheme="minorHAnsi" w:cstheme="minorHAnsi"/>
          <w:sz w:val="22"/>
          <w:szCs w:val="22"/>
        </w:rPr>
        <w:t>Family carers who take responsibility to meet aspects of a relative’s personal care may not always fully understand the impact this may have on them or the cared for person, particularly if the cared for person is reluctant to accept support from them or formal care. This can prove particularly difficult when there is limited time for practitioners to arrange hospital discharge.</w:t>
      </w:r>
    </w:p>
    <w:p w14:paraId="76728658" w14:textId="77777777" w:rsidR="00F662FA" w:rsidRPr="00573B98" w:rsidRDefault="00F662FA" w:rsidP="00573B98">
      <w:pPr>
        <w:spacing w:line="360" w:lineRule="auto"/>
        <w:jc w:val="both"/>
        <w:rPr>
          <w:rFonts w:asciiTheme="minorHAnsi" w:hAnsiTheme="minorHAnsi" w:cstheme="minorHAnsi"/>
          <w:sz w:val="22"/>
          <w:szCs w:val="22"/>
        </w:rPr>
      </w:pPr>
    </w:p>
    <w:p w14:paraId="2298DCC0" w14:textId="77777777" w:rsidR="00F662FA" w:rsidRPr="00573B98" w:rsidRDefault="00F662FA" w:rsidP="00573B98">
      <w:pPr>
        <w:tabs>
          <w:tab w:val="left" w:pos="830"/>
        </w:tabs>
        <w:spacing w:line="360" w:lineRule="auto"/>
        <w:ind w:right="101"/>
        <w:jc w:val="both"/>
        <w:rPr>
          <w:rFonts w:asciiTheme="minorHAnsi" w:hAnsiTheme="minorHAnsi" w:cstheme="minorHAnsi"/>
          <w:b/>
          <w:bCs/>
          <w:sz w:val="22"/>
          <w:szCs w:val="22"/>
        </w:rPr>
      </w:pPr>
      <w:r w:rsidRPr="00573B98">
        <w:rPr>
          <w:rFonts w:asciiTheme="minorHAnsi" w:hAnsiTheme="minorHAnsi" w:cstheme="minorHAnsi"/>
          <w:b/>
          <w:bCs/>
          <w:sz w:val="22"/>
          <w:szCs w:val="22"/>
        </w:rPr>
        <w:t>Examples for Mrs N and Mrs O and subsequent national policy changes and updated research</w:t>
      </w:r>
    </w:p>
    <w:p w14:paraId="7D644CA1" w14:textId="42D0C424" w:rsidR="00EE1D91" w:rsidRPr="00573B98" w:rsidRDefault="00EE1D91" w:rsidP="00573B98">
      <w:pPr>
        <w:spacing w:line="360" w:lineRule="auto"/>
        <w:rPr>
          <w:rFonts w:asciiTheme="minorHAnsi" w:hAnsiTheme="minorHAnsi" w:cstheme="minorHAnsi"/>
          <w:sz w:val="22"/>
          <w:szCs w:val="22"/>
        </w:rPr>
      </w:pPr>
      <w:r w:rsidRPr="00573B98">
        <w:rPr>
          <w:rFonts w:asciiTheme="minorHAnsi" w:hAnsiTheme="minorHAnsi" w:cstheme="minorHAnsi"/>
          <w:sz w:val="22"/>
          <w:szCs w:val="22"/>
        </w:rPr>
        <w:t xml:space="preserve">Mrs N and Mrs O were both looked after by their adult sons who faced expectations from their mothers and from professionals, compounded by gender difference and unfamiliarity with caring. </w:t>
      </w:r>
    </w:p>
    <w:p w14:paraId="69224267" w14:textId="77777777" w:rsidR="006109AC" w:rsidRPr="00573B98" w:rsidRDefault="006109AC" w:rsidP="00573B98">
      <w:pPr>
        <w:widowControl w:val="0"/>
        <w:autoSpaceDE w:val="0"/>
        <w:autoSpaceDN w:val="0"/>
        <w:spacing w:line="360" w:lineRule="auto"/>
        <w:jc w:val="both"/>
        <w:rPr>
          <w:rFonts w:asciiTheme="minorHAnsi" w:hAnsiTheme="minorHAnsi" w:cstheme="minorHAnsi"/>
          <w:sz w:val="22"/>
          <w:szCs w:val="22"/>
        </w:rPr>
      </w:pPr>
    </w:p>
    <w:p w14:paraId="3FA7408C" w14:textId="22DBE26E" w:rsidR="006109AC" w:rsidRPr="00573B98" w:rsidRDefault="006109AC" w:rsidP="00573B98">
      <w:pPr>
        <w:widowControl w:val="0"/>
        <w:autoSpaceDE w:val="0"/>
        <w:autoSpaceDN w:val="0"/>
        <w:spacing w:line="360" w:lineRule="auto"/>
        <w:jc w:val="both"/>
        <w:rPr>
          <w:rFonts w:asciiTheme="minorHAnsi" w:hAnsiTheme="minorHAnsi" w:cstheme="minorHAnsi"/>
          <w:sz w:val="22"/>
          <w:szCs w:val="22"/>
        </w:rPr>
      </w:pPr>
      <w:r w:rsidRPr="00573B98">
        <w:rPr>
          <w:rFonts w:asciiTheme="minorHAnsi" w:hAnsiTheme="minorHAnsi" w:cstheme="minorHAnsi"/>
          <w:sz w:val="22"/>
          <w:szCs w:val="22"/>
        </w:rPr>
        <w:t>A recent survey of carers undertaken by Carers UK identified widespread issues with how family carers felt they were involved in the process.</w:t>
      </w:r>
      <w:r w:rsidR="00816419">
        <w:rPr>
          <w:rFonts w:asciiTheme="minorHAnsi" w:hAnsiTheme="minorHAnsi" w:cstheme="minorHAnsi"/>
          <w:sz w:val="22"/>
          <w:szCs w:val="22"/>
        </w:rPr>
        <w:t xml:space="preserve"> </w:t>
      </w:r>
      <w:r w:rsidRPr="00573B98">
        <w:rPr>
          <w:rFonts w:asciiTheme="minorHAnsi" w:hAnsiTheme="minorHAnsi" w:cstheme="minorHAnsi"/>
          <w:b/>
          <w:bCs/>
          <w:sz w:val="22"/>
          <w:szCs w:val="22"/>
        </w:rPr>
        <w:t>“Most carers were not assessed</w:t>
      </w:r>
      <w:r w:rsidR="00816419">
        <w:rPr>
          <w:rFonts w:asciiTheme="minorHAnsi" w:hAnsiTheme="minorHAnsi" w:cstheme="minorHAnsi"/>
          <w:b/>
          <w:bCs/>
          <w:sz w:val="22"/>
          <w:szCs w:val="22"/>
        </w:rPr>
        <w:t>;</w:t>
      </w:r>
      <w:r w:rsidRPr="00573B98">
        <w:rPr>
          <w:rFonts w:asciiTheme="minorHAnsi" w:hAnsiTheme="minorHAnsi" w:cstheme="minorHAnsi"/>
          <w:b/>
          <w:bCs/>
          <w:sz w:val="22"/>
          <w:szCs w:val="22"/>
        </w:rPr>
        <w:t xml:space="preserve"> </w:t>
      </w:r>
      <w:r w:rsidRPr="00573B98">
        <w:rPr>
          <w:rFonts w:asciiTheme="minorHAnsi" w:hAnsiTheme="minorHAnsi" w:cstheme="minorHAnsi"/>
          <w:sz w:val="22"/>
          <w:szCs w:val="22"/>
        </w:rPr>
        <w:t>82% of respondents disagreed or strongly disagreed when asked if they had received a Carer’s Assessment</w:t>
      </w:r>
      <w:r w:rsidR="00816419">
        <w:rPr>
          <w:rFonts w:asciiTheme="minorHAnsi" w:hAnsiTheme="minorHAnsi" w:cstheme="minorHAnsi"/>
          <w:sz w:val="22"/>
          <w:szCs w:val="22"/>
        </w:rPr>
        <w:t>;</w:t>
      </w:r>
      <w:r w:rsidRPr="00573B98">
        <w:rPr>
          <w:rFonts w:asciiTheme="minorHAnsi" w:hAnsiTheme="minorHAnsi" w:cstheme="minorHAnsi"/>
          <w:sz w:val="22"/>
          <w:szCs w:val="22"/>
        </w:rPr>
        <w:t xml:space="preserve"> Only one in ten appear to have been assessed (11% agreed or strongly agreed)”. </w:t>
      </w:r>
      <w:r w:rsidRPr="00573B98">
        <w:rPr>
          <w:rStyle w:val="FootnoteReference"/>
          <w:rFonts w:asciiTheme="minorHAnsi" w:hAnsiTheme="minorHAnsi" w:cstheme="minorHAnsi"/>
          <w:sz w:val="22"/>
          <w:szCs w:val="22"/>
        </w:rPr>
        <w:footnoteReference w:id="3"/>
      </w:r>
    </w:p>
    <w:p w14:paraId="0E64226A" w14:textId="77777777" w:rsidR="006109AC" w:rsidRPr="00573B98" w:rsidRDefault="006109AC" w:rsidP="00573B98">
      <w:pPr>
        <w:pStyle w:val="NormalWeb"/>
        <w:spacing w:line="360" w:lineRule="auto"/>
        <w:jc w:val="both"/>
        <w:rPr>
          <w:rFonts w:asciiTheme="minorHAnsi" w:hAnsiTheme="minorHAnsi" w:cstheme="minorHAnsi"/>
          <w:sz w:val="22"/>
          <w:szCs w:val="22"/>
        </w:rPr>
      </w:pPr>
      <w:r w:rsidRPr="00573B98">
        <w:rPr>
          <w:rFonts w:asciiTheme="minorHAnsi" w:hAnsiTheme="minorHAnsi" w:cstheme="minorHAnsi"/>
          <w:sz w:val="22"/>
          <w:szCs w:val="22"/>
        </w:rPr>
        <w:t>Recently guidance on support and hospital discharge from DHSC also identified this as an issue, that can affect the outcomes following adult’s returning home to be cared for by their families:</w:t>
      </w:r>
    </w:p>
    <w:p w14:paraId="1D63D034" w14:textId="060BE970" w:rsidR="006109AC" w:rsidRPr="00573B98" w:rsidRDefault="006109AC" w:rsidP="00573B98">
      <w:pPr>
        <w:pStyle w:val="NormalWeb"/>
        <w:spacing w:line="360" w:lineRule="auto"/>
        <w:jc w:val="both"/>
        <w:rPr>
          <w:rFonts w:asciiTheme="minorHAnsi" w:hAnsiTheme="minorHAnsi" w:cstheme="minorHAnsi"/>
          <w:sz w:val="22"/>
          <w:szCs w:val="22"/>
        </w:rPr>
      </w:pPr>
      <w:r w:rsidRPr="00573B98">
        <w:rPr>
          <w:rFonts w:asciiTheme="minorHAnsi" w:hAnsiTheme="minorHAnsi" w:cstheme="minorHAnsi"/>
          <w:sz w:val="22"/>
          <w:szCs w:val="22"/>
        </w:rPr>
        <w:t xml:space="preserve">“Where there is disagreement between a person and their unpaid carers or family members, and the person is deemed by the appropriate professional to have capacity to make decisions relevant to their discharge, the person’s right to make these decisions should be respected. Where an individual wishes to return home and their family member or unpaid carer is unwilling or unable to provide the care needed, NHS bodies, local authorities and care providers should work together to assess and provide the appropriate health and care provision required to facilitate the individual’s choice, where possible, and enable a safe discharge.” </w:t>
      </w:r>
      <w:r w:rsidRPr="00573B98">
        <w:rPr>
          <w:rStyle w:val="FootnoteReference"/>
          <w:rFonts w:asciiTheme="minorHAnsi" w:hAnsiTheme="minorHAnsi" w:cstheme="minorHAnsi"/>
          <w:sz w:val="22"/>
          <w:szCs w:val="22"/>
        </w:rPr>
        <w:footnoteReference w:id="4"/>
      </w:r>
    </w:p>
    <w:p w14:paraId="19372E5D" w14:textId="77777777" w:rsidR="006109AC" w:rsidRPr="00573B98" w:rsidRDefault="006109AC" w:rsidP="00573B98">
      <w:pPr>
        <w:pStyle w:val="Heading1"/>
        <w:spacing w:before="1" w:line="360" w:lineRule="auto"/>
        <w:ind w:left="0"/>
        <w:jc w:val="both"/>
        <w:rPr>
          <w:rFonts w:asciiTheme="minorHAnsi" w:hAnsiTheme="minorHAnsi" w:cstheme="minorHAnsi"/>
          <w:sz w:val="22"/>
          <w:szCs w:val="22"/>
        </w:rPr>
      </w:pPr>
      <w:r w:rsidRPr="00573B98">
        <w:rPr>
          <w:rFonts w:asciiTheme="minorHAnsi" w:hAnsiTheme="minorHAnsi" w:cstheme="minorHAnsi"/>
          <w:sz w:val="22"/>
          <w:szCs w:val="22"/>
        </w:rPr>
        <w:t>Recommendation 6a</w:t>
      </w:r>
    </w:p>
    <w:p w14:paraId="36C5AFAF" w14:textId="367BC1B6" w:rsidR="00EE1D91" w:rsidRPr="00573B98" w:rsidRDefault="00EE1D91" w:rsidP="00573B98">
      <w:pPr>
        <w:spacing w:line="360" w:lineRule="auto"/>
        <w:rPr>
          <w:rFonts w:asciiTheme="minorHAnsi" w:hAnsiTheme="minorHAnsi" w:cstheme="minorHAnsi"/>
          <w:sz w:val="22"/>
          <w:szCs w:val="22"/>
        </w:rPr>
      </w:pPr>
      <w:r w:rsidRPr="00573B98">
        <w:rPr>
          <w:rFonts w:asciiTheme="minorHAnsi" w:hAnsiTheme="minorHAnsi" w:cstheme="minorHAnsi"/>
          <w:sz w:val="22"/>
          <w:szCs w:val="22"/>
        </w:rPr>
        <w:t>London Borough of Tower Hamlets Adult Social Care to ensure that carers’ needs are considered as part of the discharge process, and concerns about carers’ needs are flagged with the subsequent assessing tea</w:t>
      </w:r>
      <w:r w:rsidR="00BA273F">
        <w:rPr>
          <w:rFonts w:asciiTheme="minorHAnsi" w:hAnsiTheme="minorHAnsi" w:cstheme="minorHAnsi"/>
          <w:sz w:val="22"/>
          <w:szCs w:val="22"/>
        </w:rPr>
        <w:t>m</w:t>
      </w:r>
      <w:r w:rsidRPr="00573B98">
        <w:rPr>
          <w:rFonts w:asciiTheme="minorHAnsi" w:hAnsiTheme="minorHAnsi" w:cstheme="minorHAnsi"/>
          <w:sz w:val="22"/>
          <w:szCs w:val="22"/>
        </w:rPr>
        <w:t xml:space="preserve"> to ensure safety of the carer and cared for. Discharge considerations should include concerns identified with no engagement with care and support prior to discharge. </w:t>
      </w:r>
    </w:p>
    <w:p w14:paraId="2CE7355B" w14:textId="5B23F303" w:rsidR="005C21CB" w:rsidRPr="00573B98" w:rsidRDefault="005C21CB" w:rsidP="00573B98">
      <w:pPr>
        <w:widowControl w:val="0"/>
        <w:autoSpaceDE w:val="0"/>
        <w:autoSpaceDN w:val="0"/>
        <w:spacing w:line="360" w:lineRule="auto"/>
        <w:rPr>
          <w:rFonts w:asciiTheme="minorHAnsi" w:hAnsiTheme="minorHAnsi" w:cstheme="minorHAnsi"/>
          <w:sz w:val="22"/>
          <w:szCs w:val="22"/>
        </w:rPr>
      </w:pPr>
    </w:p>
    <w:sectPr w:rsidR="005C21CB" w:rsidRPr="00573B98" w:rsidSect="00FA2B92">
      <w:headerReference w:type="even" r:id="rId10"/>
      <w:headerReference w:type="default" r:id="rId11"/>
      <w:footerReference w:type="default" r:id="rId12"/>
      <w:headerReference w:type="first" r:id="rId13"/>
      <w:pgSz w:w="11900" w:h="16850"/>
      <w:pgMar w:top="620" w:right="1100" w:bottom="1960" w:left="900" w:header="0" w:footer="7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9F1F" w14:textId="77777777" w:rsidR="00FA2B92" w:rsidRDefault="00FA2B92">
      <w:r>
        <w:separator/>
      </w:r>
    </w:p>
  </w:endnote>
  <w:endnote w:type="continuationSeparator" w:id="0">
    <w:p w14:paraId="0F1DFCB4" w14:textId="77777777" w:rsidR="00FA2B92" w:rsidRDefault="00FA2B92">
      <w:r>
        <w:continuationSeparator/>
      </w:r>
    </w:p>
  </w:endnote>
  <w:endnote w:type="continuationNotice" w:id="1">
    <w:p w14:paraId="62CD41C6" w14:textId="77777777" w:rsidR="00FA2B92" w:rsidRDefault="00FA2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20D2" w14:textId="4C041C9D" w:rsidR="000522AB" w:rsidRDefault="000522A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07506" w14:textId="77777777" w:rsidR="00FA2B92" w:rsidRDefault="00FA2B92">
      <w:r>
        <w:separator/>
      </w:r>
    </w:p>
  </w:footnote>
  <w:footnote w:type="continuationSeparator" w:id="0">
    <w:p w14:paraId="2EBC2511" w14:textId="77777777" w:rsidR="00FA2B92" w:rsidRDefault="00FA2B92">
      <w:r>
        <w:continuationSeparator/>
      </w:r>
    </w:p>
  </w:footnote>
  <w:footnote w:type="continuationNotice" w:id="1">
    <w:p w14:paraId="68EB3321" w14:textId="77777777" w:rsidR="00FA2B92" w:rsidRDefault="00FA2B92"/>
  </w:footnote>
  <w:footnote w:id="2">
    <w:p w14:paraId="4E986E41" w14:textId="77777777" w:rsidR="006109AC" w:rsidRDefault="006109AC" w:rsidP="006109AC">
      <w:r>
        <w:rPr>
          <w:rStyle w:val="FootnoteReference"/>
        </w:rPr>
        <w:footnoteRef/>
      </w:r>
      <w:r>
        <w:t xml:space="preserve">  </w:t>
      </w:r>
      <w:hyperlink r:id="rId1" w:history="1">
        <w:r w:rsidRPr="00613D8E">
          <w:rPr>
            <w:rStyle w:val="Hyperlink"/>
          </w:rPr>
          <w:t>https://www.nhs.uk/nhsengland/keogh-review/documents/quick-guides/quick-guide-discharge-to-access.pdf</w:t>
        </w:r>
      </w:hyperlink>
    </w:p>
    <w:p w14:paraId="48CA9AB7" w14:textId="77777777" w:rsidR="006109AC" w:rsidRDefault="006109AC" w:rsidP="006109AC">
      <w:pPr>
        <w:pStyle w:val="FootnoteText"/>
      </w:pPr>
    </w:p>
  </w:footnote>
  <w:footnote w:id="3">
    <w:p w14:paraId="1F9E35ED" w14:textId="77777777" w:rsidR="006109AC" w:rsidRDefault="006109AC" w:rsidP="006109AC">
      <w:pPr>
        <w:pStyle w:val="FootnoteText"/>
      </w:pPr>
      <w:r>
        <w:rPr>
          <w:rStyle w:val="FootnoteReference"/>
        </w:rPr>
        <w:footnoteRef/>
      </w:r>
      <w:r>
        <w:t xml:space="preserve"> </w:t>
      </w:r>
      <w:r w:rsidRPr="00E4425E">
        <w:t>https://www.carersuk.org/for-professionals/policy/policy-library/carer-s-experiences-of-hospital-discharge-discharge-to-assess-model</w:t>
      </w:r>
    </w:p>
  </w:footnote>
  <w:footnote w:id="4">
    <w:p w14:paraId="1387779A" w14:textId="77777777" w:rsidR="006109AC" w:rsidRDefault="006109AC" w:rsidP="006109AC">
      <w:pPr>
        <w:pStyle w:val="FootnoteText"/>
      </w:pPr>
      <w:r>
        <w:rPr>
          <w:rStyle w:val="FootnoteReference"/>
        </w:rPr>
        <w:footnoteRef/>
      </w:r>
      <w:r w:rsidRPr="00E4425E">
        <w:t>https://assets.publishing.service.gov.uk/government/uploads/system/uploads/attachment_data/file/1087354/Hospital-Discharge-and-Community-Support-Guidance-2022-v2.pdf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54F8" w14:textId="4358BD2F" w:rsidR="000522AB" w:rsidRDefault="00052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E31E" w14:textId="3E5E7FCA" w:rsidR="000522AB" w:rsidRDefault="00052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CB2D" w14:textId="1C4FFAE4" w:rsidR="000522AB" w:rsidRDefault="0005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7D2"/>
    <w:multiLevelType w:val="hybridMultilevel"/>
    <w:tmpl w:val="60783C22"/>
    <w:lvl w:ilvl="0" w:tplc="EA58EEC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130E5"/>
    <w:multiLevelType w:val="hybridMultilevel"/>
    <w:tmpl w:val="DB804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3797"/>
    <w:multiLevelType w:val="hybridMultilevel"/>
    <w:tmpl w:val="A24493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08752669"/>
    <w:multiLevelType w:val="multilevel"/>
    <w:tmpl w:val="46A2238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7C075A"/>
    <w:multiLevelType w:val="hybridMultilevel"/>
    <w:tmpl w:val="5148A870"/>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163281D"/>
    <w:multiLevelType w:val="hybridMultilevel"/>
    <w:tmpl w:val="2EEC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54FC0"/>
    <w:multiLevelType w:val="hybridMultilevel"/>
    <w:tmpl w:val="5ECC2A94"/>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7" w15:restartNumberingAfterBreak="0">
    <w:nsid w:val="1B8730B3"/>
    <w:multiLevelType w:val="hybridMultilevel"/>
    <w:tmpl w:val="1EAC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C705D"/>
    <w:multiLevelType w:val="multilevel"/>
    <w:tmpl w:val="EC06320A"/>
    <w:lvl w:ilvl="0">
      <w:start w:val="4"/>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4E468CB"/>
    <w:multiLevelType w:val="multilevel"/>
    <w:tmpl w:val="91B44DE2"/>
    <w:lvl w:ilvl="0">
      <w:start w:val="1"/>
      <w:numFmt w:val="decimal"/>
      <w:lvlText w:val="%1"/>
      <w:lvlJc w:val="left"/>
      <w:pPr>
        <w:ind w:left="820" w:hanging="721"/>
      </w:pPr>
      <w:rPr>
        <w:rFonts w:hint="default"/>
        <w:lang w:val="en-GB" w:eastAsia="en-GB" w:bidi="en-GB"/>
      </w:rPr>
    </w:lvl>
    <w:lvl w:ilvl="1">
      <w:start w:val="5"/>
      <w:numFmt w:val="decimal"/>
      <w:lvlText w:val="%1.%2"/>
      <w:lvlJc w:val="left"/>
      <w:pPr>
        <w:ind w:left="820" w:hanging="721"/>
      </w:pPr>
      <w:rPr>
        <w:rFonts w:ascii="Arial" w:eastAsia="Arial" w:hAnsi="Arial" w:cs="Arial" w:hint="default"/>
        <w:b/>
        <w:bCs/>
        <w:spacing w:val="-3"/>
        <w:w w:val="100"/>
        <w:sz w:val="24"/>
        <w:szCs w:val="24"/>
        <w:lang w:val="en-GB" w:eastAsia="en-GB" w:bidi="en-GB"/>
      </w:rPr>
    </w:lvl>
    <w:lvl w:ilvl="2">
      <w:numFmt w:val="bullet"/>
      <w:lvlText w:val=""/>
      <w:lvlJc w:val="left"/>
      <w:pPr>
        <w:ind w:left="962" w:hanging="361"/>
      </w:pPr>
      <w:rPr>
        <w:rFonts w:ascii="Symbol" w:eastAsia="Symbol" w:hAnsi="Symbol" w:cs="Symbol" w:hint="default"/>
        <w:w w:val="100"/>
        <w:sz w:val="24"/>
        <w:szCs w:val="24"/>
        <w:lang w:val="en-GB" w:eastAsia="en-GB" w:bidi="en-GB"/>
      </w:rPr>
    </w:lvl>
    <w:lvl w:ilvl="3">
      <w:numFmt w:val="bullet"/>
      <w:lvlText w:val="•"/>
      <w:lvlJc w:val="left"/>
      <w:pPr>
        <w:ind w:left="3119" w:hanging="361"/>
      </w:pPr>
      <w:rPr>
        <w:rFonts w:hint="default"/>
        <w:lang w:val="en-GB" w:eastAsia="en-GB" w:bidi="en-GB"/>
      </w:rPr>
    </w:lvl>
    <w:lvl w:ilvl="4">
      <w:numFmt w:val="bullet"/>
      <w:lvlText w:val="•"/>
      <w:lvlJc w:val="left"/>
      <w:pPr>
        <w:ind w:left="4199" w:hanging="361"/>
      </w:pPr>
      <w:rPr>
        <w:rFonts w:hint="default"/>
        <w:lang w:val="en-GB" w:eastAsia="en-GB" w:bidi="en-GB"/>
      </w:rPr>
    </w:lvl>
    <w:lvl w:ilvl="5">
      <w:numFmt w:val="bullet"/>
      <w:lvlText w:val="•"/>
      <w:lvlJc w:val="left"/>
      <w:pPr>
        <w:ind w:left="5279" w:hanging="361"/>
      </w:pPr>
      <w:rPr>
        <w:rFonts w:hint="default"/>
        <w:lang w:val="en-GB" w:eastAsia="en-GB" w:bidi="en-GB"/>
      </w:rPr>
    </w:lvl>
    <w:lvl w:ilvl="6">
      <w:numFmt w:val="bullet"/>
      <w:lvlText w:val="•"/>
      <w:lvlJc w:val="left"/>
      <w:pPr>
        <w:ind w:left="6359" w:hanging="361"/>
      </w:pPr>
      <w:rPr>
        <w:rFonts w:hint="default"/>
        <w:lang w:val="en-GB" w:eastAsia="en-GB" w:bidi="en-GB"/>
      </w:rPr>
    </w:lvl>
    <w:lvl w:ilvl="7">
      <w:numFmt w:val="bullet"/>
      <w:lvlText w:val="•"/>
      <w:lvlJc w:val="left"/>
      <w:pPr>
        <w:ind w:left="7439" w:hanging="361"/>
      </w:pPr>
      <w:rPr>
        <w:rFonts w:hint="default"/>
        <w:lang w:val="en-GB" w:eastAsia="en-GB" w:bidi="en-GB"/>
      </w:rPr>
    </w:lvl>
    <w:lvl w:ilvl="8">
      <w:numFmt w:val="bullet"/>
      <w:lvlText w:val="•"/>
      <w:lvlJc w:val="left"/>
      <w:pPr>
        <w:ind w:left="8519" w:hanging="361"/>
      </w:pPr>
      <w:rPr>
        <w:rFonts w:hint="default"/>
        <w:lang w:val="en-GB" w:eastAsia="en-GB" w:bidi="en-GB"/>
      </w:rPr>
    </w:lvl>
  </w:abstractNum>
  <w:abstractNum w:abstractNumId="10" w15:restartNumberingAfterBreak="0">
    <w:nsid w:val="26821026"/>
    <w:multiLevelType w:val="hybridMultilevel"/>
    <w:tmpl w:val="52D6600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28446C33"/>
    <w:multiLevelType w:val="multilevel"/>
    <w:tmpl w:val="42485208"/>
    <w:lvl w:ilvl="0">
      <w:start w:val="1"/>
      <w:numFmt w:val="decimal"/>
      <w:lvlText w:val="%1."/>
      <w:lvlJc w:val="left"/>
      <w:pPr>
        <w:ind w:left="400" w:hanging="400"/>
      </w:pPr>
      <w:rPr>
        <w:rFonts w:hint="default"/>
      </w:rPr>
    </w:lvl>
    <w:lvl w:ilvl="1">
      <w:start w:val="4"/>
      <w:numFmt w:val="decimal"/>
      <w:lvlText w:val="%1.%2."/>
      <w:lvlJc w:val="left"/>
      <w:pPr>
        <w:ind w:left="819" w:hanging="72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377" w:hanging="108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935" w:hanging="144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493" w:hanging="1800"/>
      </w:pPr>
      <w:rPr>
        <w:rFonts w:hint="default"/>
      </w:rPr>
    </w:lvl>
    <w:lvl w:ilvl="8">
      <w:start w:val="1"/>
      <w:numFmt w:val="decimal"/>
      <w:lvlText w:val="%1.%2.%3.%4.%5.%6.%7.%8.%9."/>
      <w:lvlJc w:val="left"/>
      <w:pPr>
        <w:ind w:left="2952" w:hanging="2160"/>
      </w:pPr>
      <w:rPr>
        <w:rFonts w:hint="default"/>
      </w:rPr>
    </w:lvl>
  </w:abstractNum>
  <w:abstractNum w:abstractNumId="12" w15:restartNumberingAfterBreak="0">
    <w:nsid w:val="29BF2FE5"/>
    <w:multiLevelType w:val="multilevel"/>
    <w:tmpl w:val="B5F2A0A2"/>
    <w:lvl w:ilvl="0">
      <w:start w:val="8"/>
      <w:numFmt w:val="decimal"/>
      <w:lvlText w:val="%1"/>
      <w:lvlJc w:val="left"/>
      <w:pPr>
        <w:ind w:left="360" w:hanging="360"/>
      </w:pPr>
      <w:rPr>
        <w:rFonts w:hint="default"/>
        <w:color w:val="0B0C0C"/>
        <w:sz w:val="24"/>
      </w:rPr>
    </w:lvl>
    <w:lvl w:ilvl="1">
      <w:start w:val="1"/>
      <w:numFmt w:val="decimal"/>
      <w:lvlText w:val="%1.%2"/>
      <w:lvlJc w:val="left"/>
      <w:pPr>
        <w:ind w:left="720" w:hanging="360"/>
      </w:pPr>
      <w:rPr>
        <w:rFonts w:hint="default"/>
        <w:b w:val="0"/>
        <w:color w:val="0B0C0C"/>
        <w:sz w:val="24"/>
      </w:rPr>
    </w:lvl>
    <w:lvl w:ilvl="2">
      <w:start w:val="1"/>
      <w:numFmt w:val="decimal"/>
      <w:lvlText w:val="%1.%2.%3"/>
      <w:lvlJc w:val="left"/>
      <w:pPr>
        <w:ind w:left="1440" w:hanging="720"/>
      </w:pPr>
      <w:rPr>
        <w:rFonts w:hint="default"/>
        <w:color w:val="0B0C0C"/>
        <w:sz w:val="24"/>
      </w:rPr>
    </w:lvl>
    <w:lvl w:ilvl="3">
      <w:start w:val="1"/>
      <w:numFmt w:val="decimal"/>
      <w:lvlText w:val="%1.%2.%3.%4"/>
      <w:lvlJc w:val="left"/>
      <w:pPr>
        <w:ind w:left="1800" w:hanging="720"/>
      </w:pPr>
      <w:rPr>
        <w:rFonts w:hint="default"/>
        <w:color w:val="0B0C0C"/>
        <w:sz w:val="24"/>
      </w:rPr>
    </w:lvl>
    <w:lvl w:ilvl="4">
      <w:start w:val="1"/>
      <w:numFmt w:val="decimal"/>
      <w:lvlText w:val="%1.%2.%3.%4.%5"/>
      <w:lvlJc w:val="left"/>
      <w:pPr>
        <w:ind w:left="2520" w:hanging="1080"/>
      </w:pPr>
      <w:rPr>
        <w:rFonts w:hint="default"/>
        <w:color w:val="0B0C0C"/>
        <w:sz w:val="24"/>
      </w:rPr>
    </w:lvl>
    <w:lvl w:ilvl="5">
      <w:start w:val="1"/>
      <w:numFmt w:val="decimal"/>
      <w:lvlText w:val="%1.%2.%3.%4.%5.%6"/>
      <w:lvlJc w:val="left"/>
      <w:pPr>
        <w:ind w:left="2880" w:hanging="1080"/>
      </w:pPr>
      <w:rPr>
        <w:rFonts w:hint="default"/>
        <w:color w:val="0B0C0C"/>
        <w:sz w:val="24"/>
      </w:rPr>
    </w:lvl>
    <w:lvl w:ilvl="6">
      <w:start w:val="1"/>
      <w:numFmt w:val="decimal"/>
      <w:lvlText w:val="%1.%2.%3.%4.%5.%6.%7"/>
      <w:lvlJc w:val="left"/>
      <w:pPr>
        <w:ind w:left="3600" w:hanging="1440"/>
      </w:pPr>
      <w:rPr>
        <w:rFonts w:hint="default"/>
        <w:color w:val="0B0C0C"/>
        <w:sz w:val="24"/>
      </w:rPr>
    </w:lvl>
    <w:lvl w:ilvl="7">
      <w:start w:val="1"/>
      <w:numFmt w:val="decimal"/>
      <w:lvlText w:val="%1.%2.%3.%4.%5.%6.%7.%8"/>
      <w:lvlJc w:val="left"/>
      <w:pPr>
        <w:ind w:left="3960" w:hanging="1440"/>
      </w:pPr>
      <w:rPr>
        <w:rFonts w:hint="default"/>
        <w:color w:val="0B0C0C"/>
        <w:sz w:val="24"/>
      </w:rPr>
    </w:lvl>
    <w:lvl w:ilvl="8">
      <w:start w:val="1"/>
      <w:numFmt w:val="decimal"/>
      <w:lvlText w:val="%1.%2.%3.%4.%5.%6.%7.%8.%9"/>
      <w:lvlJc w:val="left"/>
      <w:pPr>
        <w:ind w:left="4680" w:hanging="1800"/>
      </w:pPr>
      <w:rPr>
        <w:rFonts w:hint="default"/>
        <w:color w:val="0B0C0C"/>
        <w:sz w:val="24"/>
      </w:rPr>
    </w:lvl>
  </w:abstractNum>
  <w:abstractNum w:abstractNumId="13" w15:restartNumberingAfterBreak="0">
    <w:nsid w:val="2A315582"/>
    <w:multiLevelType w:val="multilevel"/>
    <w:tmpl w:val="5B80DA7C"/>
    <w:lvl w:ilvl="0">
      <w:start w:val="1"/>
      <w:numFmt w:val="decimal"/>
      <w:lvlText w:val="%1"/>
      <w:lvlJc w:val="left"/>
      <w:pPr>
        <w:ind w:left="360" w:hanging="360"/>
      </w:pPr>
      <w:rPr>
        <w:rFonts w:hint="default"/>
      </w:rPr>
    </w:lvl>
    <w:lvl w:ilvl="1">
      <w:start w:val="8"/>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14" w15:restartNumberingAfterBreak="0">
    <w:nsid w:val="2C2F3E7D"/>
    <w:multiLevelType w:val="multilevel"/>
    <w:tmpl w:val="295E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323DE1"/>
    <w:multiLevelType w:val="hybridMultilevel"/>
    <w:tmpl w:val="64C8BFBE"/>
    <w:lvl w:ilvl="0" w:tplc="F23A505A">
      <w:start w:val="1"/>
      <w:numFmt w:val="decimal"/>
      <w:lvlText w:val="%1."/>
      <w:lvlJc w:val="left"/>
      <w:pPr>
        <w:ind w:left="100" w:hanging="721"/>
      </w:pPr>
      <w:rPr>
        <w:rFonts w:ascii="Arial" w:eastAsia="Arial" w:hAnsi="Arial" w:cs="Arial" w:hint="default"/>
        <w:b/>
        <w:bCs/>
        <w:spacing w:val="-4"/>
        <w:w w:val="100"/>
        <w:sz w:val="24"/>
        <w:szCs w:val="24"/>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5D36E2"/>
    <w:multiLevelType w:val="multilevel"/>
    <w:tmpl w:val="82D0DC70"/>
    <w:lvl w:ilvl="0">
      <w:start w:val="1"/>
      <w:numFmt w:val="decimal"/>
      <w:lvlText w:val="%1."/>
      <w:lvlJc w:val="left"/>
      <w:pPr>
        <w:ind w:left="820" w:hanging="721"/>
      </w:pPr>
      <w:rPr>
        <w:rFonts w:ascii="Arial" w:eastAsia="Arial" w:hAnsi="Arial" w:cs="Arial" w:hint="default"/>
        <w:b/>
        <w:bCs/>
        <w:spacing w:val="-1"/>
        <w:w w:val="100"/>
        <w:sz w:val="24"/>
        <w:szCs w:val="24"/>
        <w:lang w:val="en-GB" w:eastAsia="en-GB" w:bidi="en-GB"/>
      </w:rPr>
    </w:lvl>
    <w:lvl w:ilvl="1">
      <w:start w:val="1"/>
      <w:numFmt w:val="decimal"/>
      <w:lvlText w:val="%1.%2"/>
      <w:lvlJc w:val="left"/>
      <w:pPr>
        <w:ind w:left="100" w:hanging="721"/>
      </w:pPr>
      <w:rPr>
        <w:rFonts w:ascii="Arial" w:eastAsia="Arial" w:hAnsi="Arial" w:cs="Arial" w:hint="default"/>
        <w:b/>
        <w:bCs/>
        <w:spacing w:val="-4"/>
        <w:w w:val="100"/>
        <w:sz w:val="24"/>
        <w:szCs w:val="24"/>
        <w:lang w:val="en-GB" w:eastAsia="en-GB" w:bidi="en-GB"/>
      </w:rPr>
    </w:lvl>
    <w:lvl w:ilvl="2">
      <w:numFmt w:val="bullet"/>
      <w:lvlText w:val=""/>
      <w:lvlJc w:val="left"/>
      <w:pPr>
        <w:ind w:left="820" w:hanging="361"/>
      </w:pPr>
      <w:rPr>
        <w:rFonts w:hint="default"/>
        <w:w w:val="100"/>
        <w:lang w:val="en-GB" w:eastAsia="en-GB" w:bidi="en-GB"/>
      </w:rPr>
    </w:lvl>
    <w:lvl w:ilvl="3">
      <w:numFmt w:val="bullet"/>
      <w:lvlText w:val="•"/>
      <w:lvlJc w:val="left"/>
      <w:pPr>
        <w:ind w:left="3010" w:hanging="361"/>
      </w:pPr>
      <w:rPr>
        <w:rFonts w:hint="default"/>
        <w:lang w:val="en-GB" w:eastAsia="en-GB" w:bidi="en-GB"/>
      </w:rPr>
    </w:lvl>
    <w:lvl w:ilvl="4">
      <w:numFmt w:val="bullet"/>
      <w:lvlText w:val="•"/>
      <w:lvlJc w:val="left"/>
      <w:pPr>
        <w:ind w:left="4106" w:hanging="361"/>
      </w:pPr>
      <w:rPr>
        <w:rFonts w:hint="default"/>
        <w:lang w:val="en-GB" w:eastAsia="en-GB" w:bidi="en-GB"/>
      </w:rPr>
    </w:lvl>
    <w:lvl w:ilvl="5">
      <w:numFmt w:val="bullet"/>
      <w:lvlText w:val="•"/>
      <w:lvlJc w:val="left"/>
      <w:pPr>
        <w:ind w:left="5201" w:hanging="361"/>
      </w:pPr>
      <w:rPr>
        <w:rFonts w:hint="default"/>
        <w:lang w:val="en-GB" w:eastAsia="en-GB" w:bidi="en-GB"/>
      </w:rPr>
    </w:lvl>
    <w:lvl w:ilvl="6">
      <w:numFmt w:val="bullet"/>
      <w:lvlText w:val="•"/>
      <w:lvlJc w:val="left"/>
      <w:pPr>
        <w:ind w:left="6297" w:hanging="361"/>
      </w:pPr>
      <w:rPr>
        <w:rFonts w:hint="default"/>
        <w:lang w:val="en-GB" w:eastAsia="en-GB" w:bidi="en-GB"/>
      </w:rPr>
    </w:lvl>
    <w:lvl w:ilvl="7">
      <w:numFmt w:val="bullet"/>
      <w:lvlText w:val="•"/>
      <w:lvlJc w:val="left"/>
      <w:pPr>
        <w:ind w:left="7392" w:hanging="361"/>
      </w:pPr>
      <w:rPr>
        <w:rFonts w:hint="default"/>
        <w:lang w:val="en-GB" w:eastAsia="en-GB" w:bidi="en-GB"/>
      </w:rPr>
    </w:lvl>
    <w:lvl w:ilvl="8">
      <w:numFmt w:val="bullet"/>
      <w:lvlText w:val="•"/>
      <w:lvlJc w:val="left"/>
      <w:pPr>
        <w:ind w:left="8488" w:hanging="361"/>
      </w:pPr>
      <w:rPr>
        <w:rFonts w:hint="default"/>
        <w:lang w:val="en-GB" w:eastAsia="en-GB" w:bidi="en-GB"/>
      </w:rPr>
    </w:lvl>
  </w:abstractNum>
  <w:abstractNum w:abstractNumId="17" w15:restartNumberingAfterBreak="0">
    <w:nsid w:val="2DF67D7B"/>
    <w:multiLevelType w:val="multilevel"/>
    <w:tmpl w:val="C408E7AA"/>
    <w:lvl w:ilvl="0">
      <w:start w:val="4"/>
      <w:numFmt w:val="decimal"/>
      <w:lvlText w:val="%1."/>
      <w:lvlJc w:val="left"/>
      <w:pPr>
        <w:ind w:left="720" w:hanging="360"/>
      </w:pPr>
      <w:rPr>
        <w:rFonts w:hint="default"/>
      </w:rPr>
    </w:lvl>
    <w:lvl w:ilvl="1">
      <w:start w:val="4"/>
      <w:numFmt w:val="decimal"/>
      <w:isLgl/>
      <w:lvlText w:val="%1.%2."/>
      <w:lvlJc w:val="left"/>
      <w:pPr>
        <w:ind w:left="1180" w:hanging="820"/>
      </w:pPr>
      <w:rPr>
        <w:rFonts w:hint="default"/>
      </w:rPr>
    </w:lvl>
    <w:lvl w:ilvl="2">
      <w:start w:val="1"/>
      <w:numFmt w:val="decimal"/>
      <w:isLgl/>
      <w:lvlText w:val="%1.%2.%3."/>
      <w:lvlJc w:val="left"/>
      <w:pPr>
        <w:ind w:left="1180" w:hanging="8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FD36B51"/>
    <w:multiLevelType w:val="multilevel"/>
    <w:tmpl w:val="2592994E"/>
    <w:lvl w:ilvl="0">
      <w:start w:val="3"/>
      <w:numFmt w:val="decimal"/>
      <w:lvlText w:val="%1."/>
      <w:lvlJc w:val="left"/>
      <w:pPr>
        <w:ind w:left="360" w:hanging="360"/>
      </w:pPr>
      <w:rPr>
        <w:rFonts w:ascii="Times New Roman" w:hAnsi="Times New Roman" w:cs="Times New Roman" w:hint="default"/>
      </w:rPr>
    </w:lvl>
    <w:lvl w:ilvl="1">
      <w:start w:val="4"/>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9" w15:restartNumberingAfterBreak="0">
    <w:nsid w:val="31525C5D"/>
    <w:multiLevelType w:val="multilevel"/>
    <w:tmpl w:val="5D608B66"/>
    <w:lvl w:ilvl="0">
      <w:start w:val="2"/>
      <w:numFmt w:val="decimal"/>
      <w:lvlText w:val="%1."/>
      <w:lvlJc w:val="left"/>
      <w:pPr>
        <w:ind w:left="400" w:hanging="400"/>
      </w:pPr>
      <w:rPr>
        <w:rFonts w:hint="default"/>
      </w:rPr>
    </w:lvl>
    <w:lvl w:ilvl="1">
      <w:start w:val="5"/>
      <w:numFmt w:val="decimal"/>
      <w:lvlText w:val="%1.%2."/>
      <w:lvlJc w:val="left"/>
      <w:pPr>
        <w:ind w:left="99" w:hanging="720"/>
      </w:pPr>
      <w:rPr>
        <w:rFonts w:hint="default"/>
      </w:rPr>
    </w:lvl>
    <w:lvl w:ilvl="2">
      <w:start w:val="1"/>
      <w:numFmt w:val="decimal"/>
      <w:lvlText w:val="%1.%2.%3."/>
      <w:lvlJc w:val="left"/>
      <w:pPr>
        <w:ind w:left="-522" w:hanging="720"/>
      </w:pPr>
      <w:rPr>
        <w:rFonts w:hint="default"/>
      </w:rPr>
    </w:lvl>
    <w:lvl w:ilvl="3">
      <w:start w:val="1"/>
      <w:numFmt w:val="decimal"/>
      <w:lvlText w:val="%1.%2.%3.%4."/>
      <w:lvlJc w:val="left"/>
      <w:pPr>
        <w:ind w:left="-783" w:hanging="1080"/>
      </w:pPr>
      <w:rPr>
        <w:rFonts w:hint="default"/>
      </w:rPr>
    </w:lvl>
    <w:lvl w:ilvl="4">
      <w:start w:val="1"/>
      <w:numFmt w:val="decimal"/>
      <w:lvlText w:val="%1.%2.%3.%4.%5."/>
      <w:lvlJc w:val="left"/>
      <w:pPr>
        <w:ind w:left="-1404"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547" w:hanging="1800"/>
      </w:pPr>
      <w:rPr>
        <w:rFonts w:hint="default"/>
      </w:rPr>
    </w:lvl>
    <w:lvl w:ilvl="8">
      <w:start w:val="1"/>
      <w:numFmt w:val="decimal"/>
      <w:lvlText w:val="%1.%2.%3.%4.%5.%6.%7.%8.%9."/>
      <w:lvlJc w:val="left"/>
      <w:pPr>
        <w:ind w:left="-2808" w:hanging="2160"/>
      </w:pPr>
      <w:rPr>
        <w:rFonts w:hint="default"/>
      </w:rPr>
    </w:lvl>
  </w:abstractNum>
  <w:abstractNum w:abstractNumId="20" w15:restartNumberingAfterBreak="0">
    <w:nsid w:val="3919375C"/>
    <w:multiLevelType w:val="hybridMultilevel"/>
    <w:tmpl w:val="1F54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C32C9"/>
    <w:multiLevelType w:val="multilevel"/>
    <w:tmpl w:val="25E8818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F4755E"/>
    <w:multiLevelType w:val="multilevel"/>
    <w:tmpl w:val="EF64719E"/>
    <w:lvl w:ilvl="0">
      <w:start w:val="1"/>
      <w:numFmt w:val="decimal"/>
      <w:lvlText w:val="%1."/>
      <w:lvlJc w:val="left"/>
      <w:pPr>
        <w:ind w:left="400" w:hanging="400"/>
      </w:pPr>
      <w:rPr>
        <w:rFonts w:hint="default"/>
      </w:rPr>
    </w:lvl>
    <w:lvl w:ilvl="1">
      <w:start w:val="6"/>
      <w:numFmt w:val="decimal"/>
      <w:lvlText w:val="%1.%2."/>
      <w:lvlJc w:val="left"/>
      <w:pPr>
        <w:ind w:left="819" w:hanging="72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377" w:hanging="108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935" w:hanging="144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493" w:hanging="1800"/>
      </w:pPr>
      <w:rPr>
        <w:rFonts w:hint="default"/>
      </w:rPr>
    </w:lvl>
    <w:lvl w:ilvl="8">
      <w:start w:val="1"/>
      <w:numFmt w:val="decimal"/>
      <w:lvlText w:val="%1.%2.%3.%4.%5.%6.%7.%8.%9."/>
      <w:lvlJc w:val="left"/>
      <w:pPr>
        <w:ind w:left="2952" w:hanging="2160"/>
      </w:pPr>
      <w:rPr>
        <w:rFonts w:hint="default"/>
      </w:rPr>
    </w:lvl>
  </w:abstractNum>
  <w:abstractNum w:abstractNumId="23" w15:restartNumberingAfterBreak="0">
    <w:nsid w:val="3F4320D2"/>
    <w:multiLevelType w:val="hybridMultilevel"/>
    <w:tmpl w:val="BFE43F26"/>
    <w:lvl w:ilvl="0" w:tplc="270075A8">
      <w:start w:val="1"/>
      <w:numFmt w:val="bullet"/>
      <w:lvlText w:val="•"/>
      <w:lvlJc w:val="left"/>
      <w:pPr>
        <w:tabs>
          <w:tab w:val="num" w:pos="720"/>
        </w:tabs>
        <w:ind w:left="720" w:hanging="360"/>
      </w:pPr>
      <w:rPr>
        <w:rFonts w:ascii="Arial" w:hAnsi="Arial" w:hint="default"/>
      </w:rPr>
    </w:lvl>
    <w:lvl w:ilvl="1" w:tplc="4D0C4ACA" w:tentative="1">
      <w:start w:val="1"/>
      <w:numFmt w:val="bullet"/>
      <w:lvlText w:val="•"/>
      <w:lvlJc w:val="left"/>
      <w:pPr>
        <w:tabs>
          <w:tab w:val="num" w:pos="1440"/>
        </w:tabs>
        <w:ind w:left="1440" w:hanging="360"/>
      </w:pPr>
      <w:rPr>
        <w:rFonts w:ascii="Arial" w:hAnsi="Arial" w:hint="default"/>
      </w:rPr>
    </w:lvl>
    <w:lvl w:ilvl="2" w:tplc="7F06770A" w:tentative="1">
      <w:start w:val="1"/>
      <w:numFmt w:val="bullet"/>
      <w:lvlText w:val="•"/>
      <w:lvlJc w:val="left"/>
      <w:pPr>
        <w:tabs>
          <w:tab w:val="num" w:pos="2160"/>
        </w:tabs>
        <w:ind w:left="2160" w:hanging="360"/>
      </w:pPr>
      <w:rPr>
        <w:rFonts w:ascii="Arial" w:hAnsi="Arial" w:hint="default"/>
      </w:rPr>
    </w:lvl>
    <w:lvl w:ilvl="3" w:tplc="5CF23C52" w:tentative="1">
      <w:start w:val="1"/>
      <w:numFmt w:val="bullet"/>
      <w:lvlText w:val="•"/>
      <w:lvlJc w:val="left"/>
      <w:pPr>
        <w:tabs>
          <w:tab w:val="num" w:pos="2880"/>
        </w:tabs>
        <w:ind w:left="2880" w:hanging="360"/>
      </w:pPr>
      <w:rPr>
        <w:rFonts w:ascii="Arial" w:hAnsi="Arial" w:hint="default"/>
      </w:rPr>
    </w:lvl>
    <w:lvl w:ilvl="4" w:tplc="6B5C2824" w:tentative="1">
      <w:start w:val="1"/>
      <w:numFmt w:val="bullet"/>
      <w:lvlText w:val="•"/>
      <w:lvlJc w:val="left"/>
      <w:pPr>
        <w:tabs>
          <w:tab w:val="num" w:pos="3600"/>
        </w:tabs>
        <w:ind w:left="3600" w:hanging="360"/>
      </w:pPr>
      <w:rPr>
        <w:rFonts w:ascii="Arial" w:hAnsi="Arial" w:hint="default"/>
      </w:rPr>
    </w:lvl>
    <w:lvl w:ilvl="5" w:tplc="680AC19E" w:tentative="1">
      <w:start w:val="1"/>
      <w:numFmt w:val="bullet"/>
      <w:lvlText w:val="•"/>
      <w:lvlJc w:val="left"/>
      <w:pPr>
        <w:tabs>
          <w:tab w:val="num" w:pos="4320"/>
        </w:tabs>
        <w:ind w:left="4320" w:hanging="360"/>
      </w:pPr>
      <w:rPr>
        <w:rFonts w:ascii="Arial" w:hAnsi="Arial" w:hint="default"/>
      </w:rPr>
    </w:lvl>
    <w:lvl w:ilvl="6" w:tplc="59B86F12" w:tentative="1">
      <w:start w:val="1"/>
      <w:numFmt w:val="bullet"/>
      <w:lvlText w:val="•"/>
      <w:lvlJc w:val="left"/>
      <w:pPr>
        <w:tabs>
          <w:tab w:val="num" w:pos="5040"/>
        </w:tabs>
        <w:ind w:left="5040" w:hanging="360"/>
      </w:pPr>
      <w:rPr>
        <w:rFonts w:ascii="Arial" w:hAnsi="Arial" w:hint="default"/>
      </w:rPr>
    </w:lvl>
    <w:lvl w:ilvl="7" w:tplc="6F24421A" w:tentative="1">
      <w:start w:val="1"/>
      <w:numFmt w:val="bullet"/>
      <w:lvlText w:val="•"/>
      <w:lvlJc w:val="left"/>
      <w:pPr>
        <w:tabs>
          <w:tab w:val="num" w:pos="5760"/>
        </w:tabs>
        <w:ind w:left="5760" w:hanging="360"/>
      </w:pPr>
      <w:rPr>
        <w:rFonts w:ascii="Arial" w:hAnsi="Arial" w:hint="default"/>
      </w:rPr>
    </w:lvl>
    <w:lvl w:ilvl="8" w:tplc="39221A2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2E361D"/>
    <w:multiLevelType w:val="hybridMultilevel"/>
    <w:tmpl w:val="5592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12B00"/>
    <w:multiLevelType w:val="hybridMultilevel"/>
    <w:tmpl w:val="C2F4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C85EB8"/>
    <w:multiLevelType w:val="hybridMultilevel"/>
    <w:tmpl w:val="20A6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B10049"/>
    <w:multiLevelType w:val="hybridMultilevel"/>
    <w:tmpl w:val="523C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F50D3"/>
    <w:multiLevelType w:val="multilevel"/>
    <w:tmpl w:val="FCF264D4"/>
    <w:lvl w:ilvl="0">
      <w:start w:val="2"/>
      <w:numFmt w:val="decimal"/>
      <w:lvlText w:val="%1."/>
      <w:lvlJc w:val="left"/>
      <w:pPr>
        <w:ind w:left="459" w:hanging="360"/>
      </w:pPr>
      <w:rPr>
        <w:rFonts w:hint="default"/>
      </w:rPr>
    </w:lvl>
    <w:lvl w:ilvl="1">
      <w:start w:val="1"/>
      <w:numFmt w:val="decimal"/>
      <w:isLgl/>
      <w:lvlText w:val="%1.%2."/>
      <w:lvlJc w:val="left"/>
      <w:pPr>
        <w:ind w:left="819" w:hanging="720"/>
      </w:pPr>
      <w:rPr>
        <w:rFonts w:hint="default"/>
      </w:rPr>
    </w:lvl>
    <w:lvl w:ilvl="2">
      <w:start w:val="4"/>
      <w:numFmt w:val="decimal"/>
      <w:isLgl/>
      <w:lvlText w:val="%1.%2.%3."/>
      <w:lvlJc w:val="left"/>
      <w:pPr>
        <w:ind w:left="819" w:hanging="720"/>
      </w:pPr>
      <w:rPr>
        <w:rFonts w:hint="default"/>
      </w:rPr>
    </w:lvl>
    <w:lvl w:ilvl="3">
      <w:start w:val="1"/>
      <w:numFmt w:val="decimal"/>
      <w:isLgl/>
      <w:lvlText w:val="%1.%2.%3.%4."/>
      <w:lvlJc w:val="left"/>
      <w:pPr>
        <w:ind w:left="1179" w:hanging="1080"/>
      </w:pPr>
      <w:rPr>
        <w:rFonts w:hint="default"/>
      </w:rPr>
    </w:lvl>
    <w:lvl w:ilvl="4">
      <w:start w:val="1"/>
      <w:numFmt w:val="decimal"/>
      <w:isLgl/>
      <w:lvlText w:val="%1.%2.%3.%4.%5."/>
      <w:lvlJc w:val="left"/>
      <w:pPr>
        <w:ind w:left="1179" w:hanging="1080"/>
      </w:pPr>
      <w:rPr>
        <w:rFonts w:hint="default"/>
      </w:rPr>
    </w:lvl>
    <w:lvl w:ilvl="5">
      <w:start w:val="1"/>
      <w:numFmt w:val="decimal"/>
      <w:isLgl/>
      <w:lvlText w:val="%1.%2.%3.%4.%5.%6."/>
      <w:lvlJc w:val="left"/>
      <w:pPr>
        <w:ind w:left="1539" w:hanging="1440"/>
      </w:pPr>
      <w:rPr>
        <w:rFonts w:hint="default"/>
      </w:rPr>
    </w:lvl>
    <w:lvl w:ilvl="6">
      <w:start w:val="1"/>
      <w:numFmt w:val="decimal"/>
      <w:isLgl/>
      <w:lvlText w:val="%1.%2.%3.%4.%5.%6.%7."/>
      <w:lvlJc w:val="left"/>
      <w:pPr>
        <w:ind w:left="1539" w:hanging="1440"/>
      </w:pPr>
      <w:rPr>
        <w:rFonts w:hint="default"/>
      </w:rPr>
    </w:lvl>
    <w:lvl w:ilvl="7">
      <w:start w:val="1"/>
      <w:numFmt w:val="decimal"/>
      <w:isLgl/>
      <w:lvlText w:val="%1.%2.%3.%4.%5.%6.%7.%8."/>
      <w:lvlJc w:val="left"/>
      <w:pPr>
        <w:ind w:left="1899" w:hanging="1800"/>
      </w:pPr>
      <w:rPr>
        <w:rFonts w:hint="default"/>
      </w:rPr>
    </w:lvl>
    <w:lvl w:ilvl="8">
      <w:start w:val="1"/>
      <w:numFmt w:val="decimal"/>
      <w:isLgl/>
      <w:lvlText w:val="%1.%2.%3.%4.%5.%6.%7.%8.%9."/>
      <w:lvlJc w:val="left"/>
      <w:pPr>
        <w:ind w:left="2259" w:hanging="2160"/>
      </w:pPr>
      <w:rPr>
        <w:rFonts w:hint="default"/>
      </w:rPr>
    </w:lvl>
  </w:abstractNum>
  <w:abstractNum w:abstractNumId="29" w15:restartNumberingAfterBreak="0">
    <w:nsid w:val="556428BD"/>
    <w:multiLevelType w:val="multilevel"/>
    <w:tmpl w:val="3E3E60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6F94CED"/>
    <w:multiLevelType w:val="hybridMultilevel"/>
    <w:tmpl w:val="C95C82B2"/>
    <w:lvl w:ilvl="0" w:tplc="727A3D9A">
      <w:numFmt w:val="bullet"/>
      <w:lvlText w:val=""/>
      <w:lvlJc w:val="left"/>
      <w:pPr>
        <w:ind w:left="749" w:hanging="358"/>
      </w:pPr>
      <w:rPr>
        <w:rFonts w:ascii="Symbol" w:eastAsia="Symbol" w:hAnsi="Symbol" w:cs="Symbol" w:hint="default"/>
        <w:w w:val="99"/>
        <w:sz w:val="20"/>
        <w:szCs w:val="20"/>
        <w:lang w:val="en-GB" w:eastAsia="en-GB" w:bidi="en-GB"/>
      </w:rPr>
    </w:lvl>
    <w:lvl w:ilvl="1" w:tplc="A6FC8E08">
      <w:numFmt w:val="bullet"/>
      <w:lvlText w:val="•"/>
      <w:lvlJc w:val="left"/>
      <w:pPr>
        <w:ind w:left="1627" w:hanging="358"/>
      </w:pPr>
      <w:rPr>
        <w:rFonts w:hint="default"/>
        <w:lang w:val="en-GB" w:eastAsia="en-GB" w:bidi="en-GB"/>
      </w:rPr>
    </w:lvl>
    <w:lvl w:ilvl="2" w:tplc="5DF4C822">
      <w:numFmt w:val="bullet"/>
      <w:lvlText w:val="•"/>
      <w:lvlJc w:val="left"/>
      <w:pPr>
        <w:ind w:left="2514" w:hanging="358"/>
      </w:pPr>
      <w:rPr>
        <w:rFonts w:hint="default"/>
        <w:lang w:val="en-GB" w:eastAsia="en-GB" w:bidi="en-GB"/>
      </w:rPr>
    </w:lvl>
    <w:lvl w:ilvl="3" w:tplc="78BAF666">
      <w:numFmt w:val="bullet"/>
      <w:lvlText w:val="•"/>
      <w:lvlJc w:val="left"/>
      <w:pPr>
        <w:ind w:left="3401" w:hanging="358"/>
      </w:pPr>
      <w:rPr>
        <w:rFonts w:hint="default"/>
        <w:lang w:val="en-GB" w:eastAsia="en-GB" w:bidi="en-GB"/>
      </w:rPr>
    </w:lvl>
    <w:lvl w:ilvl="4" w:tplc="33D6FE98">
      <w:numFmt w:val="bullet"/>
      <w:lvlText w:val="•"/>
      <w:lvlJc w:val="left"/>
      <w:pPr>
        <w:ind w:left="4289" w:hanging="358"/>
      </w:pPr>
      <w:rPr>
        <w:rFonts w:hint="default"/>
        <w:lang w:val="en-GB" w:eastAsia="en-GB" w:bidi="en-GB"/>
      </w:rPr>
    </w:lvl>
    <w:lvl w:ilvl="5" w:tplc="B60EA69A">
      <w:numFmt w:val="bullet"/>
      <w:lvlText w:val="•"/>
      <w:lvlJc w:val="left"/>
      <w:pPr>
        <w:ind w:left="5176" w:hanging="358"/>
      </w:pPr>
      <w:rPr>
        <w:rFonts w:hint="default"/>
        <w:lang w:val="en-GB" w:eastAsia="en-GB" w:bidi="en-GB"/>
      </w:rPr>
    </w:lvl>
    <w:lvl w:ilvl="6" w:tplc="E3327E54">
      <w:numFmt w:val="bullet"/>
      <w:lvlText w:val="•"/>
      <w:lvlJc w:val="left"/>
      <w:pPr>
        <w:ind w:left="6063" w:hanging="358"/>
      </w:pPr>
      <w:rPr>
        <w:rFonts w:hint="default"/>
        <w:lang w:val="en-GB" w:eastAsia="en-GB" w:bidi="en-GB"/>
      </w:rPr>
    </w:lvl>
    <w:lvl w:ilvl="7" w:tplc="BA888442">
      <w:numFmt w:val="bullet"/>
      <w:lvlText w:val="•"/>
      <w:lvlJc w:val="left"/>
      <w:pPr>
        <w:ind w:left="6951" w:hanging="358"/>
      </w:pPr>
      <w:rPr>
        <w:rFonts w:hint="default"/>
        <w:lang w:val="en-GB" w:eastAsia="en-GB" w:bidi="en-GB"/>
      </w:rPr>
    </w:lvl>
    <w:lvl w:ilvl="8" w:tplc="6B004D8E">
      <w:numFmt w:val="bullet"/>
      <w:lvlText w:val="•"/>
      <w:lvlJc w:val="left"/>
      <w:pPr>
        <w:ind w:left="7838" w:hanging="358"/>
      </w:pPr>
      <w:rPr>
        <w:rFonts w:hint="default"/>
        <w:lang w:val="en-GB" w:eastAsia="en-GB" w:bidi="en-GB"/>
      </w:rPr>
    </w:lvl>
  </w:abstractNum>
  <w:abstractNum w:abstractNumId="31" w15:restartNumberingAfterBreak="0">
    <w:nsid w:val="58811DE3"/>
    <w:multiLevelType w:val="multilevel"/>
    <w:tmpl w:val="85D0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210019"/>
    <w:multiLevelType w:val="hybridMultilevel"/>
    <w:tmpl w:val="BDA4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4A6701"/>
    <w:multiLevelType w:val="hybridMultilevel"/>
    <w:tmpl w:val="BB0A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236A0"/>
    <w:multiLevelType w:val="hybridMultilevel"/>
    <w:tmpl w:val="C51EB0E8"/>
    <w:lvl w:ilvl="0" w:tplc="2D7AFF1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494494"/>
    <w:multiLevelType w:val="multilevel"/>
    <w:tmpl w:val="5D060C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CC4FCD"/>
    <w:multiLevelType w:val="hybridMultilevel"/>
    <w:tmpl w:val="6246B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46E79"/>
    <w:multiLevelType w:val="multilevel"/>
    <w:tmpl w:val="C706E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3A27A9"/>
    <w:multiLevelType w:val="hybridMultilevel"/>
    <w:tmpl w:val="6378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7605AC"/>
    <w:multiLevelType w:val="multilevel"/>
    <w:tmpl w:val="B0F4019A"/>
    <w:lvl w:ilvl="0">
      <w:start w:val="4"/>
      <w:numFmt w:val="decimal"/>
      <w:lvlText w:val="%1."/>
      <w:lvlJc w:val="left"/>
      <w:pPr>
        <w:ind w:left="400" w:hanging="400"/>
      </w:pPr>
      <w:rPr>
        <w:rFonts w:hint="default"/>
      </w:rPr>
    </w:lvl>
    <w:lvl w:ilvl="1">
      <w:start w:val="2"/>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960" w:hanging="2160"/>
      </w:pPr>
      <w:rPr>
        <w:rFonts w:hint="default"/>
      </w:rPr>
    </w:lvl>
  </w:abstractNum>
  <w:abstractNum w:abstractNumId="40" w15:restartNumberingAfterBreak="0">
    <w:nsid w:val="7583048B"/>
    <w:multiLevelType w:val="multilevel"/>
    <w:tmpl w:val="0B1C741C"/>
    <w:lvl w:ilvl="0">
      <w:start w:val="1"/>
      <w:numFmt w:val="decimal"/>
      <w:lvlText w:val="%1"/>
      <w:lvlJc w:val="left"/>
      <w:pPr>
        <w:ind w:left="360" w:hanging="360"/>
      </w:pPr>
      <w:rPr>
        <w:rFonts w:hint="default"/>
      </w:rPr>
    </w:lvl>
    <w:lvl w:ilvl="1">
      <w:start w:val="5"/>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41" w15:restartNumberingAfterBreak="0">
    <w:nsid w:val="79354927"/>
    <w:multiLevelType w:val="multilevel"/>
    <w:tmpl w:val="46A2238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940046"/>
    <w:multiLevelType w:val="multilevel"/>
    <w:tmpl w:val="6F405838"/>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594203"/>
    <w:multiLevelType w:val="multilevel"/>
    <w:tmpl w:val="82D0DC70"/>
    <w:styleLink w:val="CurrentList1"/>
    <w:lvl w:ilvl="0">
      <w:start w:val="1"/>
      <w:numFmt w:val="decimal"/>
      <w:lvlText w:val="%1."/>
      <w:lvlJc w:val="left"/>
      <w:pPr>
        <w:ind w:left="820" w:hanging="721"/>
      </w:pPr>
      <w:rPr>
        <w:rFonts w:ascii="Arial" w:eastAsia="Arial" w:hAnsi="Arial" w:cs="Arial" w:hint="default"/>
        <w:b/>
        <w:bCs/>
        <w:spacing w:val="-1"/>
        <w:w w:val="100"/>
        <w:sz w:val="24"/>
        <w:szCs w:val="24"/>
        <w:lang w:val="en-GB" w:eastAsia="en-GB" w:bidi="en-GB"/>
      </w:rPr>
    </w:lvl>
    <w:lvl w:ilvl="1">
      <w:start w:val="1"/>
      <w:numFmt w:val="decimal"/>
      <w:lvlText w:val="%1.%2"/>
      <w:lvlJc w:val="left"/>
      <w:pPr>
        <w:ind w:left="100" w:hanging="721"/>
      </w:pPr>
      <w:rPr>
        <w:rFonts w:ascii="Arial" w:eastAsia="Arial" w:hAnsi="Arial" w:cs="Arial" w:hint="default"/>
        <w:b/>
        <w:bCs/>
        <w:spacing w:val="-4"/>
        <w:w w:val="100"/>
        <w:sz w:val="24"/>
        <w:szCs w:val="24"/>
        <w:lang w:val="en-GB" w:eastAsia="en-GB" w:bidi="en-GB"/>
      </w:rPr>
    </w:lvl>
    <w:lvl w:ilvl="2">
      <w:numFmt w:val="bullet"/>
      <w:lvlText w:val=""/>
      <w:lvlJc w:val="left"/>
      <w:pPr>
        <w:ind w:left="820" w:hanging="361"/>
      </w:pPr>
      <w:rPr>
        <w:rFonts w:hint="default"/>
        <w:w w:val="100"/>
        <w:lang w:val="en-GB" w:eastAsia="en-GB" w:bidi="en-GB"/>
      </w:rPr>
    </w:lvl>
    <w:lvl w:ilvl="3">
      <w:numFmt w:val="bullet"/>
      <w:lvlText w:val="•"/>
      <w:lvlJc w:val="left"/>
      <w:pPr>
        <w:ind w:left="3010" w:hanging="361"/>
      </w:pPr>
      <w:rPr>
        <w:rFonts w:hint="default"/>
        <w:lang w:val="en-GB" w:eastAsia="en-GB" w:bidi="en-GB"/>
      </w:rPr>
    </w:lvl>
    <w:lvl w:ilvl="4">
      <w:numFmt w:val="bullet"/>
      <w:lvlText w:val="•"/>
      <w:lvlJc w:val="left"/>
      <w:pPr>
        <w:ind w:left="4106" w:hanging="361"/>
      </w:pPr>
      <w:rPr>
        <w:rFonts w:hint="default"/>
        <w:lang w:val="en-GB" w:eastAsia="en-GB" w:bidi="en-GB"/>
      </w:rPr>
    </w:lvl>
    <w:lvl w:ilvl="5">
      <w:numFmt w:val="bullet"/>
      <w:lvlText w:val="•"/>
      <w:lvlJc w:val="left"/>
      <w:pPr>
        <w:ind w:left="5201" w:hanging="361"/>
      </w:pPr>
      <w:rPr>
        <w:rFonts w:hint="default"/>
        <w:lang w:val="en-GB" w:eastAsia="en-GB" w:bidi="en-GB"/>
      </w:rPr>
    </w:lvl>
    <w:lvl w:ilvl="6">
      <w:numFmt w:val="bullet"/>
      <w:lvlText w:val="•"/>
      <w:lvlJc w:val="left"/>
      <w:pPr>
        <w:ind w:left="6297" w:hanging="361"/>
      </w:pPr>
      <w:rPr>
        <w:rFonts w:hint="default"/>
        <w:lang w:val="en-GB" w:eastAsia="en-GB" w:bidi="en-GB"/>
      </w:rPr>
    </w:lvl>
    <w:lvl w:ilvl="7">
      <w:numFmt w:val="bullet"/>
      <w:lvlText w:val="•"/>
      <w:lvlJc w:val="left"/>
      <w:pPr>
        <w:ind w:left="7392" w:hanging="361"/>
      </w:pPr>
      <w:rPr>
        <w:rFonts w:hint="default"/>
        <w:lang w:val="en-GB" w:eastAsia="en-GB" w:bidi="en-GB"/>
      </w:rPr>
    </w:lvl>
    <w:lvl w:ilvl="8">
      <w:numFmt w:val="bullet"/>
      <w:lvlText w:val="•"/>
      <w:lvlJc w:val="left"/>
      <w:pPr>
        <w:ind w:left="8488" w:hanging="361"/>
      </w:pPr>
      <w:rPr>
        <w:rFonts w:hint="default"/>
        <w:lang w:val="en-GB" w:eastAsia="en-GB" w:bidi="en-GB"/>
      </w:rPr>
    </w:lvl>
  </w:abstractNum>
  <w:num w:numId="1" w16cid:durableId="838665932">
    <w:abstractNumId w:val="30"/>
  </w:num>
  <w:num w:numId="2" w16cid:durableId="1355032842">
    <w:abstractNumId w:val="9"/>
  </w:num>
  <w:num w:numId="3" w16cid:durableId="1104573813">
    <w:abstractNumId w:val="16"/>
  </w:num>
  <w:num w:numId="4" w16cid:durableId="1516534778">
    <w:abstractNumId w:val="19"/>
  </w:num>
  <w:num w:numId="5" w16cid:durableId="1801419309">
    <w:abstractNumId w:val="26"/>
  </w:num>
  <w:num w:numId="6" w16cid:durableId="1222601256">
    <w:abstractNumId w:val="38"/>
  </w:num>
  <w:num w:numId="7" w16cid:durableId="877938539">
    <w:abstractNumId w:val="10"/>
  </w:num>
  <w:num w:numId="8" w16cid:durableId="1922328819">
    <w:abstractNumId w:val="5"/>
  </w:num>
  <w:num w:numId="9" w16cid:durableId="1570920014">
    <w:abstractNumId w:val="36"/>
  </w:num>
  <w:num w:numId="10" w16cid:durableId="1435369975">
    <w:abstractNumId w:val="15"/>
  </w:num>
  <w:num w:numId="11" w16cid:durableId="1512792309">
    <w:abstractNumId w:val="43"/>
  </w:num>
  <w:num w:numId="12" w16cid:durableId="566569666">
    <w:abstractNumId w:val="34"/>
  </w:num>
  <w:num w:numId="13" w16cid:durableId="1070158415">
    <w:abstractNumId w:val="2"/>
  </w:num>
  <w:num w:numId="14" w16cid:durableId="1711496737">
    <w:abstractNumId w:val="4"/>
  </w:num>
  <w:num w:numId="15" w16cid:durableId="1931162673">
    <w:abstractNumId w:val="42"/>
  </w:num>
  <w:num w:numId="16" w16cid:durableId="729576291">
    <w:abstractNumId w:val="32"/>
  </w:num>
  <w:num w:numId="17" w16cid:durableId="1862357705">
    <w:abstractNumId w:val="27"/>
  </w:num>
  <w:num w:numId="18" w16cid:durableId="1607690400">
    <w:abstractNumId w:val="18"/>
  </w:num>
  <w:num w:numId="19" w16cid:durableId="657073998">
    <w:abstractNumId w:val="37"/>
  </w:num>
  <w:num w:numId="20" w16cid:durableId="931283531">
    <w:abstractNumId w:val="14"/>
  </w:num>
  <w:num w:numId="21" w16cid:durableId="1391659665">
    <w:abstractNumId w:val="29"/>
  </w:num>
  <w:num w:numId="22" w16cid:durableId="921262255">
    <w:abstractNumId w:val="1"/>
  </w:num>
  <w:num w:numId="23" w16cid:durableId="391122160">
    <w:abstractNumId w:val="0"/>
  </w:num>
  <w:num w:numId="24" w16cid:durableId="1937983027">
    <w:abstractNumId w:val="17"/>
  </w:num>
  <w:num w:numId="25" w16cid:durableId="231744733">
    <w:abstractNumId w:val="39"/>
  </w:num>
  <w:num w:numId="26" w16cid:durableId="432017058">
    <w:abstractNumId w:val="8"/>
  </w:num>
  <w:num w:numId="27" w16cid:durableId="1868594491">
    <w:abstractNumId w:val="28"/>
  </w:num>
  <w:num w:numId="28" w16cid:durableId="103692174">
    <w:abstractNumId w:val="24"/>
  </w:num>
  <w:num w:numId="29" w16cid:durableId="217594577">
    <w:abstractNumId w:val="23"/>
  </w:num>
  <w:num w:numId="30" w16cid:durableId="591357236">
    <w:abstractNumId w:val="11"/>
  </w:num>
  <w:num w:numId="31" w16cid:durableId="1263804109">
    <w:abstractNumId w:val="22"/>
  </w:num>
  <w:num w:numId="32" w16cid:durableId="1725329397">
    <w:abstractNumId w:val="33"/>
  </w:num>
  <w:num w:numId="33" w16cid:durableId="1318875832">
    <w:abstractNumId w:val="20"/>
  </w:num>
  <w:num w:numId="34" w16cid:durableId="174270458">
    <w:abstractNumId w:val="12"/>
  </w:num>
  <w:num w:numId="35" w16cid:durableId="2018924111">
    <w:abstractNumId w:val="40"/>
  </w:num>
  <w:num w:numId="36" w16cid:durableId="889072979">
    <w:abstractNumId w:val="13"/>
  </w:num>
  <w:num w:numId="37" w16cid:durableId="467480670">
    <w:abstractNumId w:val="25"/>
  </w:num>
  <w:num w:numId="38" w16cid:durableId="1548226512">
    <w:abstractNumId w:val="31"/>
  </w:num>
  <w:num w:numId="39" w16cid:durableId="831943328">
    <w:abstractNumId w:val="7"/>
  </w:num>
  <w:num w:numId="40" w16cid:durableId="361321674">
    <w:abstractNumId w:val="6"/>
  </w:num>
  <w:num w:numId="41" w16cid:durableId="1037700141">
    <w:abstractNumId w:val="21"/>
  </w:num>
  <w:num w:numId="42" w16cid:durableId="1794012726">
    <w:abstractNumId w:val="35"/>
  </w:num>
  <w:num w:numId="43" w16cid:durableId="2119837540">
    <w:abstractNumId w:val="41"/>
  </w:num>
  <w:num w:numId="44" w16cid:durableId="107501317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94"/>
    <w:rsid w:val="00000E43"/>
    <w:rsid w:val="00003B25"/>
    <w:rsid w:val="000044EA"/>
    <w:rsid w:val="00004EA4"/>
    <w:rsid w:val="0000550D"/>
    <w:rsid w:val="00005565"/>
    <w:rsid w:val="00007E5E"/>
    <w:rsid w:val="0001189F"/>
    <w:rsid w:val="000122F4"/>
    <w:rsid w:val="00014688"/>
    <w:rsid w:val="00014E3F"/>
    <w:rsid w:val="0001582B"/>
    <w:rsid w:val="00017775"/>
    <w:rsid w:val="00017A9E"/>
    <w:rsid w:val="00017BFF"/>
    <w:rsid w:val="000223DD"/>
    <w:rsid w:val="00022AFA"/>
    <w:rsid w:val="00025C71"/>
    <w:rsid w:val="000269B5"/>
    <w:rsid w:val="00027171"/>
    <w:rsid w:val="000303BC"/>
    <w:rsid w:val="00030FCC"/>
    <w:rsid w:val="000321E6"/>
    <w:rsid w:val="00032399"/>
    <w:rsid w:val="0003255E"/>
    <w:rsid w:val="000334F9"/>
    <w:rsid w:val="00037416"/>
    <w:rsid w:val="00040AFB"/>
    <w:rsid w:val="00040B49"/>
    <w:rsid w:val="000453B0"/>
    <w:rsid w:val="000466CA"/>
    <w:rsid w:val="00051047"/>
    <w:rsid w:val="000522AB"/>
    <w:rsid w:val="0006097F"/>
    <w:rsid w:val="00060F82"/>
    <w:rsid w:val="00062EEA"/>
    <w:rsid w:val="000668FE"/>
    <w:rsid w:val="00067CA8"/>
    <w:rsid w:val="000703B6"/>
    <w:rsid w:val="00070C38"/>
    <w:rsid w:val="000721B4"/>
    <w:rsid w:val="00072510"/>
    <w:rsid w:val="000732F6"/>
    <w:rsid w:val="000749BA"/>
    <w:rsid w:val="00075D4F"/>
    <w:rsid w:val="00075FE4"/>
    <w:rsid w:val="00076C66"/>
    <w:rsid w:val="00077E05"/>
    <w:rsid w:val="00080164"/>
    <w:rsid w:val="00080F8A"/>
    <w:rsid w:val="00082099"/>
    <w:rsid w:val="00083740"/>
    <w:rsid w:val="00085913"/>
    <w:rsid w:val="00086749"/>
    <w:rsid w:val="00086CCA"/>
    <w:rsid w:val="00087B07"/>
    <w:rsid w:val="000901C5"/>
    <w:rsid w:val="000909A6"/>
    <w:rsid w:val="00090DE9"/>
    <w:rsid w:val="00092366"/>
    <w:rsid w:val="00096FA2"/>
    <w:rsid w:val="000A123C"/>
    <w:rsid w:val="000A14C2"/>
    <w:rsid w:val="000A3B42"/>
    <w:rsid w:val="000B1B1C"/>
    <w:rsid w:val="000B1D63"/>
    <w:rsid w:val="000B32DE"/>
    <w:rsid w:val="000B4008"/>
    <w:rsid w:val="000B5F7B"/>
    <w:rsid w:val="000B6DE9"/>
    <w:rsid w:val="000C02A6"/>
    <w:rsid w:val="000C05EF"/>
    <w:rsid w:val="000C0F26"/>
    <w:rsid w:val="000C11AE"/>
    <w:rsid w:val="000C155A"/>
    <w:rsid w:val="000C2388"/>
    <w:rsid w:val="000C2748"/>
    <w:rsid w:val="000C44DE"/>
    <w:rsid w:val="000D11BC"/>
    <w:rsid w:val="000D172A"/>
    <w:rsid w:val="000D5DB2"/>
    <w:rsid w:val="000D6821"/>
    <w:rsid w:val="000D708C"/>
    <w:rsid w:val="000E3348"/>
    <w:rsid w:val="000E4028"/>
    <w:rsid w:val="000E697B"/>
    <w:rsid w:val="000E729A"/>
    <w:rsid w:val="000E7D2C"/>
    <w:rsid w:val="000F2F4C"/>
    <w:rsid w:val="000F5334"/>
    <w:rsid w:val="001002EB"/>
    <w:rsid w:val="00104410"/>
    <w:rsid w:val="0010465E"/>
    <w:rsid w:val="00105555"/>
    <w:rsid w:val="001071EE"/>
    <w:rsid w:val="00107A43"/>
    <w:rsid w:val="00107C11"/>
    <w:rsid w:val="00110855"/>
    <w:rsid w:val="00113225"/>
    <w:rsid w:val="0011460C"/>
    <w:rsid w:val="00114D49"/>
    <w:rsid w:val="00115356"/>
    <w:rsid w:val="00116560"/>
    <w:rsid w:val="00116FCB"/>
    <w:rsid w:val="00117CE6"/>
    <w:rsid w:val="001217BF"/>
    <w:rsid w:val="00121B3A"/>
    <w:rsid w:val="00122C2A"/>
    <w:rsid w:val="001235E0"/>
    <w:rsid w:val="001251B4"/>
    <w:rsid w:val="001255A4"/>
    <w:rsid w:val="00125A69"/>
    <w:rsid w:val="00125DE1"/>
    <w:rsid w:val="00126B0A"/>
    <w:rsid w:val="00127F58"/>
    <w:rsid w:val="001300F7"/>
    <w:rsid w:val="0013063F"/>
    <w:rsid w:val="00134BEF"/>
    <w:rsid w:val="00136068"/>
    <w:rsid w:val="001374B1"/>
    <w:rsid w:val="001377DE"/>
    <w:rsid w:val="00137B11"/>
    <w:rsid w:val="00140815"/>
    <w:rsid w:val="00140870"/>
    <w:rsid w:val="00144714"/>
    <w:rsid w:val="00144936"/>
    <w:rsid w:val="00144AA0"/>
    <w:rsid w:val="00145036"/>
    <w:rsid w:val="0014528E"/>
    <w:rsid w:val="00145428"/>
    <w:rsid w:val="00146235"/>
    <w:rsid w:val="001466AE"/>
    <w:rsid w:val="001468B7"/>
    <w:rsid w:val="00146C30"/>
    <w:rsid w:val="001472A3"/>
    <w:rsid w:val="00147C23"/>
    <w:rsid w:val="0015115C"/>
    <w:rsid w:val="001523DD"/>
    <w:rsid w:val="00153370"/>
    <w:rsid w:val="001552BD"/>
    <w:rsid w:val="0015653C"/>
    <w:rsid w:val="00156F2D"/>
    <w:rsid w:val="00161A97"/>
    <w:rsid w:val="00166401"/>
    <w:rsid w:val="00167E4F"/>
    <w:rsid w:val="00170142"/>
    <w:rsid w:val="00170E0E"/>
    <w:rsid w:val="0017121A"/>
    <w:rsid w:val="00171337"/>
    <w:rsid w:val="00171CB2"/>
    <w:rsid w:val="00173DCD"/>
    <w:rsid w:val="00174227"/>
    <w:rsid w:val="00174B21"/>
    <w:rsid w:val="001779F5"/>
    <w:rsid w:val="00181E07"/>
    <w:rsid w:val="00182BAE"/>
    <w:rsid w:val="0018314D"/>
    <w:rsid w:val="00193818"/>
    <w:rsid w:val="00195140"/>
    <w:rsid w:val="00196551"/>
    <w:rsid w:val="001A060C"/>
    <w:rsid w:val="001A11CD"/>
    <w:rsid w:val="001A3543"/>
    <w:rsid w:val="001A5FDF"/>
    <w:rsid w:val="001A656C"/>
    <w:rsid w:val="001A7483"/>
    <w:rsid w:val="001B091A"/>
    <w:rsid w:val="001B103C"/>
    <w:rsid w:val="001C1D07"/>
    <w:rsid w:val="001C22BD"/>
    <w:rsid w:val="001C3771"/>
    <w:rsid w:val="001C5CB5"/>
    <w:rsid w:val="001C6BB0"/>
    <w:rsid w:val="001C7921"/>
    <w:rsid w:val="001C7F69"/>
    <w:rsid w:val="001D0AE4"/>
    <w:rsid w:val="001D0F08"/>
    <w:rsid w:val="001D1449"/>
    <w:rsid w:val="001D1BFE"/>
    <w:rsid w:val="001D23FE"/>
    <w:rsid w:val="001D2AA6"/>
    <w:rsid w:val="001D4832"/>
    <w:rsid w:val="001E0175"/>
    <w:rsid w:val="001E09AA"/>
    <w:rsid w:val="001E21D3"/>
    <w:rsid w:val="001E2617"/>
    <w:rsid w:val="001E3752"/>
    <w:rsid w:val="001E5196"/>
    <w:rsid w:val="001F1886"/>
    <w:rsid w:val="001F1A9E"/>
    <w:rsid w:val="001F3E2C"/>
    <w:rsid w:val="001F4A09"/>
    <w:rsid w:val="001F776D"/>
    <w:rsid w:val="00203F12"/>
    <w:rsid w:val="00204755"/>
    <w:rsid w:val="00204CA4"/>
    <w:rsid w:val="00210025"/>
    <w:rsid w:val="00211BC7"/>
    <w:rsid w:val="00211E33"/>
    <w:rsid w:val="00212C3C"/>
    <w:rsid w:val="00216B4E"/>
    <w:rsid w:val="00217F9E"/>
    <w:rsid w:val="002209CF"/>
    <w:rsid w:val="00224AEC"/>
    <w:rsid w:val="00224B5C"/>
    <w:rsid w:val="00225475"/>
    <w:rsid w:val="002267E3"/>
    <w:rsid w:val="00230CFF"/>
    <w:rsid w:val="002362F2"/>
    <w:rsid w:val="0024001A"/>
    <w:rsid w:val="002401B9"/>
    <w:rsid w:val="0024042C"/>
    <w:rsid w:val="002416E8"/>
    <w:rsid w:val="00242BB7"/>
    <w:rsid w:val="00244D08"/>
    <w:rsid w:val="00244E4E"/>
    <w:rsid w:val="002453BC"/>
    <w:rsid w:val="00245C71"/>
    <w:rsid w:val="00246ECE"/>
    <w:rsid w:val="00250D94"/>
    <w:rsid w:val="00251B18"/>
    <w:rsid w:val="00253B5B"/>
    <w:rsid w:val="00253F5F"/>
    <w:rsid w:val="0025403A"/>
    <w:rsid w:val="00255FB2"/>
    <w:rsid w:val="002570C2"/>
    <w:rsid w:val="00257953"/>
    <w:rsid w:val="002605EC"/>
    <w:rsid w:val="0026309E"/>
    <w:rsid w:val="00263C78"/>
    <w:rsid w:val="00266CFF"/>
    <w:rsid w:val="00271B4C"/>
    <w:rsid w:val="00272622"/>
    <w:rsid w:val="00274B87"/>
    <w:rsid w:val="00274D24"/>
    <w:rsid w:val="002755A1"/>
    <w:rsid w:val="00275ED9"/>
    <w:rsid w:val="002769EF"/>
    <w:rsid w:val="00280F05"/>
    <w:rsid w:val="002811C0"/>
    <w:rsid w:val="00283011"/>
    <w:rsid w:val="00283365"/>
    <w:rsid w:val="00283BAD"/>
    <w:rsid w:val="00284496"/>
    <w:rsid w:val="002879C8"/>
    <w:rsid w:val="00287F71"/>
    <w:rsid w:val="002936E0"/>
    <w:rsid w:val="002A00A9"/>
    <w:rsid w:val="002A0D07"/>
    <w:rsid w:val="002A4E47"/>
    <w:rsid w:val="002A7B24"/>
    <w:rsid w:val="002B2D2E"/>
    <w:rsid w:val="002B335F"/>
    <w:rsid w:val="002B51E4"/>
    <w:rsid w:val="002B7DC4"/>
    <w:rsid w:val="002C2EF5"/>
    <w:rsid w:val="002C2F76"/>
    <w:rsid w:val="002D2909"/>
    <w:rsid w:val="002D2DA1"/>
    <w:rsid w:val="002D30CF"/>
    <w:rsid w:val="002D499E"/>
    <w:rsid w:val="002D4AD1"/>
    <w:rsid w:val="002D4F84"/>
    <w:rsid w:val="002D5261"/>
    <w:rsid w:val="002D588B"/>
    <w:rsid w:val="002D6355"/>
    <w:rsid w:val="002D6C19"/>
    <w:rsid w:val="002D6D60"/>
    <w:rsid w:val="002D7219"/>
    <w:rsid w:val="002E06D4"/>
    <w:rsid w:val="002E3406"/>
    <w:rsid w:val="002E5A7D"/>
    <w:rsid w:val="002E6DC0"/>
    <w:rsid w:val="002F2C64"/>
    <w:rsid w:val="002F5CF2"/>
    <w:rsid w:val="002F689D"/>
    <w:rsid w:val="002F7165"/>
    <w:rsid w:val="002F754C"/>
    <w:rsid w:val="002F7C5C"/>
    <w:rsid w:val="00302092"/>
    <w:rsid w:val="00302401"/>
    <w:rsid w:val="00302A77"/>
    <w:rsid w:val="00303227"/>
    <w:rsid w:val="0030355F"/>
    <w:rsid w:val="0030361C"/>
    <w:rsid w:val="003038B7"/>
    <w:rsid w:val="00303955"/>
    <w:rsid w:val="00304C78"/>
    <w:rsid w:val="0030688B"/>
    <w:rsid w:val="00307622"/>
    <w:rsid w:val="003101E6"/>
    <w:rsid w:val="00311C03"/>
    <w:rsid w:val="00311C4A"/>
    <w:rsid w:val="0031220C"/>
    <w:rsid w:val="00312A8F"/>
    <w:rsid w:val="0031401F"/>
    <w:rsid w:val="0031566C"/>
    <w:rsid w:val="00315A0E"/>
    <w:rsid w:val="00323CE4"/>
    <w:rsid w:val="003250A4"/>
    <w:rsid w:val="00325897"/>
    <w:rsid w:val="00326A48"/>
    <w:rsid w:val="00327096"/>
    <w:rsid w:val="00327C42"/>
    <w:rsid w:val="00333FE3"/>
    <w:rsid w:val="0033403D"/>
    <w:rsid w:val="003340F1"/>
    <w:rsid w:val="00334543"/>
    <w:rsid w:val="003364A3"/>
    <w:rsid w:val="00336593"/>
    <w:rsid w:val="003372C5"/>
    <w:rsid w:val="00340092"/>
    <w:rsid w:val="003402B9"/>
    <w:rsid w:val="00342C2A"/>
    <w:rsid w:val="003436D6"/>
    <w:rsid w:val="00343B53"/>
    <w:rsid w:val="003451C4"/>
    <w:rsid w:val="00345331"/>
    <w:rsid w:val="0034590D"/>
    <w:rsid w:val="00347E32"/>
    <w:rsid w:val="00352ECB"/>
    <w:rsid w:val="0035390B"/>
    <w:rsid w:val="00355DDE"/>
    <w:rsid w:val="003563D8"/>
    <w:rsid w:val="00362A1D"/>
    <w:rsid w:val="00362A37"/>
    <w:rsid w:val="00362B55"/>
    <w:rsid w:val="00363152"/>
    <w:rsid w:val="00363DC1"/>
    <w:rsid w:val="003647F6"/>
    <w:rsid w:val="00364C9A"/>
    <w:rsid w:val="00365E2B"/>
    <w:rsid w:val="00365F25"/>
    <w:rsid w:val="00370E0B"/>
    <w:rsid w:val="00372CB4"/>
    <w:rsid w:val="00377B83"/>
    <w:rsid w:val="003805AC"/>
    <w:rsid w:val="00381B4F"/>
    <w:rsid w:val="003869AE"/>
    <w:rsid w:val="00387198"/>
    <w:rsid w:val="00387A54"/>
    <w:rsid w:val="003909F9"/>
    <w:rsid w:val="0039165B"/>
    <w:rsid w:val="00392B19"/>
    <w:rsid w:val="00393E02"/>
    <w:rsid w:val="00396F5B"/>
    <w:rsid w:val="003979B8"/>
    <w:rsid w:val="003A0E9E"/>
    <w:rsid w:val="003A174A"/>
    <w:rsid w:val="003A2552"/>
    <w:rsid w:val="003A557B"/>
    <w:rsid w:val="003A5B35"/>
    <w:rsid w:val="003A7779"/>
    <w:rsid w:val="003A77AA"/>
    <w:rsid w:val="003A79B5"/>
    <w:rsid w:val="003B32E8"/>
    <w:rsid w:val="003B3738"/>
    <w:rsid w:val="003B37A9"/>
    <w:rsid w:val="003B38C7"/>
    <w:rsid w:val="003B3939"/>
    <w:rsid w:val="003B4694"/>
    <w:rsid w:val="003B4FCA"/>
    <w:rsid w:val="003B51E7"/>
    <w:rsid w:val="003B6880"/>
    <w:rsid w:val="003B6AB1"/>
    <w:rsid w:val="003C10C8"/>
    <w:rsid w:val="003C3419"/>
    <w:rsid w:val="003C431A"/>
    <w:rsid w:val="003C7D2F"/>
    <w:rsid w:val="003D0B75"/>
    <w:rsid w:val="003D5E77"/>
    <w:rsid w:val="003D6E30"/>
    <w:rsid w:val="003E012A"/>
    <w:rsid w:val="003E1DA6"/>
    <w:rsid w:val="003E3120"/>
    <w:rsid w:val="003E4C15"/>
    <w:rsid w:val="003E5028"/>
    <w:rsid w:val="003E7F3D"/>
    <w:rsid w:val="003F0353"/>
    <w:rsid w:val="003F0B1B"/>
    <w:rsid w:val="003F1778"/>
    <w:rsid w:val="003F1FBD"/>
    <w:rsid w:val="003F440D"/>
    <w:rsid w:val="003F584C"/>
    <w:rsid w:val="003F5A9E"/>
    <w:rsid w:val="003F6E1B"/>
    <w:rsid w:val="00400FEE"/>
    <w:rsid w:val="00401598"/>
    <w:rsid w:val="00402ACB"/>
    <w:rsid w:val="00403A17"/>
    <w:rsid w:val="00412002"/>
    <w:rsid w:val="00413729"/>
    <w:rsid w:val="0042271C"/>
    <w:rsid w:val="00422925"/>
    <w:rsid w:val="00424859"/>
    <w:rsid w:val="00425A3E"/>
    <w:rsid w:val="0042764A"/>
    <w:rsid w:val="0042769A"/>
    <w:rsid w:val="0043203E"/>
    <w:rsid w:val="00435652"/>
    <w:rsid w:val="00436D1F"/>
    <w:rsid w:val="00437F3C"/>
    <w:rsid w:val="00443AEA"/>
    <w:rsid w:val="004446DD"/>
    <w:rsid w:val="00446317"/>
    <w:rsid w:val="004470E0"/>
    <w:rsid w:val="00447220"/>
    <w:rsid w:val="00452237"/>
    <w:rsid w:val="00452642"/>
    <w:rsid w:val="00453A69"/>
    <w:rsid w:val="00454AE0"/>
    <w:rsid w:val="00455330"/>
    <w:rsid w:val="00455BCF"/>
    <w:rsid w:val="004633F9"/>
    <w:rsid w:val="004652B2"/>
    <w:rsid w:val="00465DDD"/>
    <w:rsid w:val="00470DE5"/>
    <w:rsid w:val="004718B7"/>
    <w:rsid w:val="00472C41"/>
    <w:rsid w:val="004737E3"/>
    <w:rsid w:val="0047544B"/>
    <w:rsid w:val="0047697C"/>
    <w:rsid w:val="00480DDF"/>
    <w:rsid w:val="00485070"/>
    <w:rsid w:val="00487434"/>
    <w:rsid w:val="00495E9C"/>
    <w:rsid w:val="00497896"/>
    <w:rsid w:val="004A2F31"/>
    <w:rsid w:val="004A7ACA"/>
    <w:rsid w:val="004A7D1B"/>
    <w:rsid w:val="004B0373"/>
    <w:rsid w:val="004B2269"/>
    <w:rsid w:val="004B3C4A"/>
    <w:rsid w:val="004B4090"/>
    <w:rsid w:val="004C024B"/>
    <w:rsid w:val="004C1705"/>
    <w:rsid w:val="004C298F"/>
    <w:rsid w:val="004C3853"/>
    <w:rsid w:val="004C4392"/>
    <w:rsid w:val="004C57FA"/>
    <w:rsid w:val="004C5AE9"/>
    <w:rsid w:val="004C6B53"/>
    <w:rsid w:val="004D0FDA"/>
    <w:rsid w:val="004D274C"/>
    <w:rsid w:val="004D5049"/>
    <w:rsid w:val="004D5F56"/>
    <w:rsid w:val="004D6EE2"/>
    <w:rsid w:val="004E01F8"/>
    <w:rsid w:val="004E11EB"/>
    <w:rsid w:val="004E1EAF"/>
    <w:rsid w:val="004E341E"/>
    <w:rsid w:val="004E516B"/>
    <w:rsid w:val="004E5F1E"/>
    <w:rsid w:val="004F104E"/>
    <w:rsid w:val="004F3456"/>
    <w:rsid w:val="004F3F83"/>
    <w:rsid w:val="004F52C6"/>
    <w:rsid w:val="004F5A6E"/>
    <w:rsid w:val="004F6D89"/>
    <w:rsid w:val="004F6D8D"/>
    <w:rsid w:val="004F7847"/>
    <w:rsid w:val="00500532"/>
    <w:rsid w:val="005007A2"/>
    <w:rsid w:val="00500EED"/>
    <w:rsid w:val="00501F61"/>
    <w:rsid w:val="005029B7"/>
    <w:rsid w:val="005046D4"/>
    <w:rsid w:val="0050532F"/>
    <w:rsid w:val="005065F0"/>
    <w:rsid w:val="00507D1B"/>
    <w:rsid w:val="00513571"/>
    <w:rsid w:val="00515209"/>
    <w:rsid w:val="00515F03"/>
    <w:rsid w:val="00516B69"/>
    <w:rsid w:val="00517046"/>
    <w:rsid w:val="005170ED"/>
    <w:rsid w:val="00517835"/>
    <w:rsid w:val="005200A4"/>
    <w:rsid w:val="00520317"/>
    <w:rsid w:val="00523377"/>
    <w:rsid w:val="0052384E"/>
    <w:rsid w:val="0052489D"/>
    <w:rsid w:val="00524C1C"/>
    <w:rsid w:val="005261D6"/>
    <w:rsid w:val="00527859"/>
    <w:rsid w:val="00531144"/>
    <w:rsid w:val="00531CE0"/>
    <w:rsid w:val="005331C8"/>
    <w:rsid w:val="00533DE6"/>
    <w:rsid w:val="00534896"/>
    <w:rsid w:val="0053593C"/>
    <w:rsid w:val="00535FBB"/>
    <w:rsid w:val="00537332"/>
    <w:rsid w:val="00542039"/>
    <w:rsid w:val="005430CE"/>
    <w:rsid w:val="00543BCF"/>
    <w:rsid w:val="005461F8"/>
    <w:rsid w:val="005464DB"/>
    <w:rsid w:val="00550055"/>
    <w:rsid w:val="00550986"/>
    <w:rsid w:val="005513E2"/>
    <w:rsid w:val="005518E0"/>
    <w:rsid w:val="00552295"/>
    <w:rsid w:val="00553852"/>
    <w:rsid w:val="005546A7"/>
    <w:rsid w:val="005553AF"/>
    <w:rsid w:val="005577A8"/>
    <w:rsid w:val="00562A31"/>
    <w:rsid w:val="00565582"/>
    <w:rsid w:val="00565A7B"/>
    <w:rsid w:val="00570433"/>
    <w:rsid w:val="00573B98"/>
    <w:rsid w:val="00577059"/>
    <w:rsid w:val="00584ABA"/>
    <w:rsid w:val="00585D95"/>
    <w:rsid w:val="00587329"/>
    <w:rsid w:val="00592AD6"/>
    <w:rsid w:val="00594081"/>
    <w:rsid w:val="00594949"/>
    <w:rsid w:val="0059532E"/>
    <w:rsid w:val="0059699F"/>
    <w:rsid w:val="00596D5B"/>
    <w:rsid w:val="00596D8C"/>
    <w:rsid w:val="005A0601"/>
    <w:rsid w:val="005A104B"/>
    <w:rsid w:val="005A1E7A"/>
    <w:rsid w:val="005A2E19"/>
    <w:rsid w:val="005A3AF6"/>
    <w:rsid w:val="005A5D95"/>
    <w:rsid w:val="005B191A"/>
    <w:rsid w:val="005B28A7"/>
    <w:rsid w:val="005B2C5C"/>
    <w:rsid w:val="005B79E2"/>
    <w:rsid w:val="005C047D"/>
    <w:rsid w:val="005C0DFA"/>
    <w:rsid w:val="005C1AC6"/>
    <w:rsid w:val="005C21CB"/>
    <w:rsid w:val="005C533C"/>
    <w:rsid w:val="005C6A98"/>
    <w:rsid w:val="005D0D66"/>
    <w:rsid w:val="005D120F"/>
    <w:rsid w:val="005D1CC0"/>
    <w:rsid w:val="005D2F54"/>
    <w:rsid w:val="005D3BD8"/>
    <w:rsid w:val="005D4CDD"/>
    <w:rsid w:val="005D6468"/>
    <w:rsid w:val="005F1512"/>
    <w:rsid w:val="005F187F"/>
    <w:rsid w:val="005F38A5"/>
    <w:rsid w:val="005F6AE4"/>
    <w:rsid w:val="006010FB"/>
    <w:rsid w:val="006038D3"/>
    <w:rsid w:val="0060737A"/>
    <w:rsid w:val="00610149"/>
    <w:rsid w:val="006109AC"/>
    <w:rsid w:val="00611298"/>
    <w:rsid w:val="006119FB"/>
    <w:rsid w:val="00611D3A"/>
    <w:rsid w:val="00612B43"/>
    <w:rsid w:val="00616496"/>
    <w:rsid w:val="0061762E"/>
    <w:rsid w:val="0061775C"/>
    <w:rsid w:val="006200FC"/>
    <w:rsid w:val="0062012A"/>
    <w:rsid w:val="00624B45"/>
    <w:rsid w:val="00627C02"/>
    <w:rsid w:val="00627FD9"/>
    <w:rsid w:val="0063022D"/>
    <w:rsid w:val="00631A56"/>
    <w:rsid w:val="00632397"/>
    <w:rsid w:val="00634679"/>
    <w:rsid w:val="0064163D"/>
    <w:rsid w:val="00645771"/>
    <w:rsid w:val="006458B7"/>
    <w:rsid w:val="006478AA"/>
    <w:rsid w:val="00647B93"/>
    <w:rsid w:val="00647E4F"/>
    <w:rsid w:val="00652296"/>
    <w:rsid w:val="00652ADE"/>
    <w:rsid w:val="0066334D"/>
    <w:rsid w:val="00663466"/>
    <w:rsid w:val="006678C6"/>
    <w:rsid w:val="00670132"/>
    <w:rsid w:val="00670909"/>
    <w:rsid w:val="006767AA"/>
    <w:rsid w:val="00676C78"/>
    <w:rsid w:val="00680FA7"/>
    <w:rsid w:val="006817C1"/>
    <w:rsid w:val="006849BE"/>
    <w:rsid w:val="00684E11"/>
    <w:rsid w:val="00685FED"/>
    <w:rsid w:val="0068699A"/>
    <w:rsid w:val="00690647"/>
    <w:rsid w:val="006911CE"/>
    <w:rsid w:val="006913FD"/>
    <w:rsid w:val="006929A0"/>
    <w:rsid w:val="006A1B59"/>
    <w:rsid w:val="006A3BB5"/>
    <w:rsid w:val="006A3DB6"/>
    <w:rsid w:val="006A42AB"/>
    <w:rsid w:val="006A5067"/>
    <w:rsid w:val="006A5686"/>
    <w:rsid w:val="006A6B1C"/>
    <w:rsid w:val="006B5692"/>
    <w:rsid w:val="006C1999"/>
    <w:rsid w:val="006C252B"/>
    <w:rsid w:val="006C351F"/>
    <w:rsid w:val="006C42CD"/>
    <w:rsid w:val="006C42DC"/>
    <w:rsid w:val="006C6A90"/>
    <w:rsid w:val="006C713D"/>
    <w:rsid w:val="006D0FA1"/>
    <w:rsid w:val="006D2066"/>
    <w:rsid w:val="006D2A06"/>
    <w:rsid w:val="006D360E"/>
    <w:rsid w:val="006D3B6A"/>
    <w:rsid w:val="006D4338"/>
    <w:rsid w:val="006D7739"/>
    <w:rsid w:val="006D7D92"/>
    <w:rsid w:val="006E1F69"/>
    <w:rsid w:val="006E2DB9"/>
    <w:rsid w:val="006E4CF1"/>
    <w:rsid w:val="006E698B"/>
    <w:rsid w:val="006F07E0"/>
    <w:rsid w:val="006F1066"/>
    <w:rsid w:val="006F10D3"/>
    <w:rsid w:val="006F1E6A"/>
    <w:rsid w:val="006F20EA"/>
    <w:rsid w:val="006F7D13"/>
    <w:rsid w:val="00700919"/>
    <w:rsid w:val="0070335A"/>
    <w:rsid w:val="00703364"/>
    <w:rsid w:val="00703F3E"/>
    <w:rsid w:val="00704153"/>
    <w:rsid w:val="00706C7C"/>
    <w:rsid w:val="00707DFE"/>
    <w:rsid w:val="00710001"/>
    <w:rsid w:val="00710D44"/>
    <w:rsid w:val="007110D6"/>
    <w:rsid w:val="00711453"/>
    <w:rsid w:val="00714592"/>
    <w:rsid w:val="007146A2"/>
    <w:rsid w:val="00715274"/>
    <w:rsid w:val="00716A64"/>
    <w:rsid w:val="00717EB0"/>
    <w:rsid w:val="00720783"/>
    <w:rsid w:val="00720904"/>
    <w:rsid w:val="00721172"/>
    <w:rsid w:val="007234FE"/>
    <w:rsid w:val="007271D6"/>
    <w:rsid w:val="0072760B"/>
    <w:rsid w:val="00730B96"/>
    <w:rsid w:val="00731E16"/>
    <w:rsid w:val="00732024"/>
    <w:rsid w:val="007332E6"/>
    <w:rsid w:val="00733F7B"/>
    <w:rsid w:val="00736C76"/>
    <w:rsid w:val="007424E1"/>
    <w:rsid w:val="00743085"/>
    <w:rsid w:val="007475F3"/>
    <w:rsid w:val="00750888"/>
    <w:rsid w:val="007538DE"/>
    <w:rsid w:val="00753936"/>
    <w:rsid w:val="00753F2F"/>
    <w:rsid w:val="00755924"/>
    <w:rsid w:val="00756034"/>
    <w:rsid w:val="00756578"/>
    <w:rsid w:val="007572F1"/>
    <w:rsid w:val="0076073B"/>
    <w:rsid w:val="007609EF"/>
    <w:rsid w:val="00760DF6"/>
    <w:rsid w:val="00761665"/>
    <w:rsid w:val="00762779"/>
    <w:rsid w:val="0076422D"/>
    <w:rsid w:val="00770C84"/>
    <w:rsid w:val="00770D64"/>
    <w:rsid w:val="0077157B"/>
    <w:rsid w:val="007728DB"/>
    <w:rsid w:val="0077365B"/>
    <w:rsid w:val="00773C51"/>
    <w:rsid w:val="00774DF0"/>
    <w:rsid w:val="0077538A"/>
    <w:rsid w:val="00781DDE"/>
    <w:rsid w:val="00782D02"/>
    <w:rsid w:val="00784EEC"/>
    <w:rsid w:val="00790AAC"/>
    <w:rsid w:val="0079177A"/>
    <w:rsid w:val="00796DDA"/>
    <w:rsid w:val="00797A27"/>
    <w:rsid w:val="007A0890"/>
    <w:rsid w:val="007A1354"/>
    <w:rsid w:val="007A251E"/>
    <w:rsid w:val="007A49DC"/>
    <w:rsid w:val="007A5438"/>
    <w:rsid w:val="007A559E"/>
    <w:rsid w:val="007A6FC5"/>
    <w:rsid w:val="007A722E"/>
    <w:rsid w:val="007B05F6"/>
    <w:rsid w:val="007B069B"/>
    <w:rsid w:val="007B1502"/>
    <w:rsid w:val="007B1D96"/>
    <w:rsid w:val="007B7C99"/>
    <w:rsid w:val="007C154E"/>
    <w:rsid w:val="007C1FD0"/>
    <w:rsid w:val="007C23D9"/>
    <w:rsid w:val="007C446C"/>
    <w:rsid w:val="007C4DD8"/>
    <w:rsid w:val="007C7263"/>
    <w:rsid w:val="007C739B"/>
    <w:rsid w:val="007D028A"/>
    <w:rsid w:val="007D31F0"/>
    <w:rsid w:val="007D6D42"/>
    <w:rsid w:val="007D723D"/>
    <w:rsid w:val="007D7B05"/>
    <w:rsid w:val="007E1318"/>
    <w:rsid w:val="007E2637"/>
    <w:rsid w:val="007F0ABA"/>
    <w:rsid w:val="007F3E1A"/>
    <w:rsid w:val="007F687B"/>
    <w:rsid w:val="007F7374"/>
    <w:rsid w:val="007F7A49"/>
    <w:rsid w:val="00801DD3"/>
    <w:rsid w:val="008022FE"/>
    <w:rsid w:val="00803733"/>
    <w:rsid w:val="0080514F"/>
    <w:rsid w:val="00805254"/>
    <w:rsid w:val="008064FF"/>
    <w:rsid w:val="0080754D"/>
    <w:rsid w:val="00812492"/>
    <w:rsid w:val="008139DD"/>
    <w:rsid w:val="00814CF4"/>
    <w:rsid w:val="00815295"/>
    <w:rsid w:val="00816022"/>
    <w:rsid w:val="00816140"/>
    <w:rsid w:val="00816419"/>
    <w:rsid w:val="008205FF"/>
    <w:rsid w:val="00820A2C"/>
    <w:rsid w:val="00823AC0"/>
    <w:rsid w:val="00824976"/>
    <w:rsid w:val="008253B8"/>
    <w:rsid w:val="0082685A"/>
    <w:rsid w:val="00826B46"/>
    <w:rsid w:val="008271F9"/>
    <w:rsid w:val="00830BDF"/>
    <w:rsid w:val="00830C39"/>
    <w:rsid w:val="0083102A"/>
    <w:rsid w:val="008313A9"/>
    <w:rsid w:val="0083226B"/>
    <w:rsid w:val="00832C06"/>
    <w:rsid w:val="00832DE2"/>
    <w:rsid w:val="00832EC9"/>
    <w:rsid w:val="0083423C"/>
    <w:rsid w:val="00841513"/>
    <w:rsid w:val="00841C50"/>
    <w:rsid w:val="00842591"/>
    <w:rsid w:val="00842D93"/>
    <w:rsid w:val="008444E5"/>
    <w:rsid w:val="00844CDC"/>
    <w:rsid w:val="00845140"/>
    <w:rsid w:val="008467D5"/>
    <w:rsid w:val="00846B4F"/>
    <w:rsid w:val="008478AB"/>
    <w:rsid w:val="00852083"/>
    <w:rsid w:val="00852776"/>
    <w:rsid w:val="0085553E"/>
    <w:rsid w:val="0085612B"/>
    <w:rsid w:val="00860FD5"/>
    <w:rsid w:val="0086243F"/>
    <w:rsid w:val="008632ED"/>
    <w:rsid w:val="00863A99"/>
    <w:rsid w:val="008643F3"/>
    <w:rsid w:val="00864A6F"/>
    <w:rsid w:val="00870AF8"/>
    <w:rsid w:val="00871E5E"/>
    <w:rsid w:val="00872B7F"/>
    <w:rsid w:val="00881A9C"/>
    <w:rsid w:val="00881B81"/>
    <w:rsid w:val="008821D1"/>
    <w:rsid w:val="008824EC"/>
    <w:rsid w:val="00885459"/>
    <w:rsid w:val="00885A7D"/>
    <w:rsid w:val="008926B6"/>
    <w:rsid w:val="008935C2"/>
    <w:rsid w:val="008940CF"/>
    <w:rsid w:val="00895629"/>
    <w:rsid w:val="00895F9F"/>
    <w:rsid w:val="008A0983"/>
    <w:rsid w:val="008A2D6C"/>
    <w:rsid w:val="008A2F01"/>
    <w:rsid w:val="008A43F2"/>
    <w:rsid w:val="008A57FF"/>
    <w:rsid w:val="008A5BEF"/>
    <w:rsid w:val="008B00FC"/>
    <w:rsid w:val="008B089E"/>
    <w:rsid w:val="008B09D3"/>
    <w:rsid w:val="008B1CC2"/>
    <w:rsid w:val="008B3D5A"/>
    <w:rsid w:val="008B49DE"/>
    <w:rsid w:val="008B5EB7"/>
    <w:rsid w:val="008B7B99"/>
    <w:rsid w:val="008C0AE1"/>
    <w:rsid w:val="008C1237"/>
    <w:rsid w:val="008C1AB9"/>
    <w:rsid w:val="008C3C9E"/>
    <w:rsid w:val="008C473B"/>
    <w:rsid w:val="008C76B1"/>
    <w:rsid w:val="008C7CC6"/>
    <w:rsid w:val="008D0925"/>
    <w:rsid w:val="008D16C0"/>
    <w:rsid w:val="008D4FFA"/>
    <w:rsid w:val="008D71EC"/>
    <w:rsid w:val="008E3DAB"/>
    <w:rsid w:val="008E5E9C"/>
    <w:rsid w:val="008E6F0F"/>
    <w:rsid w:val="008F1781"/>
    <w:rsid w:val="008F3D49"/>
    <w:rsid w:val="008F511F"/>
    <w:rsid w:val="008F64E6"/>
    <w:rsid w:val="00901455"/>
    <w:rsid w:val="0090416A"/>
    <w:rsid w:val="00906BEF"/>
    <w:rsid w:val="009102D3"/>
    <w:rsid w:val="009109C6"/>
    <w:rsid w:val="0091190B"/>
    <w:rsid w:val="00914837"/>
    <w:rsid w:val="009149C2"/>
    <w:rsid w:val="00915812"/>
    <w:rsid w:val="0091745C"/>
    <w:rsid w:val="0092016C"/>
    <w:rsid w:val="0092101B"/>
    <w:rsid w:val="00921274"/>
    <w:rsid w:val="009218B0"/>
    <w:rsid w:val="00921D76"/>
    <w:rsid w:val="00922E15"/>
    <w:rsid w:val="00922FDE"/>
    <w:rsid w:val="009242AB"/>
    <w:rsid w:val="009264C8"/>
    <w:rsid w:val="00930335"/>
    <w:rsid w:val="00930DE0"/>
    <w:rsid w:val="009310E5"/>
    <w:rsid w:val="009312D6"/>
    <w:rsid w:val="00931A45"/>
    <w:rsid w:val="00932894"/>
    <w:rsid w:val="00932BFF"/>
    <w:rsid w:val="00940E5C"/>
    <w:rsid w:val="009413F4"/>
    <w:rsid w:val="00944754"/>
    <w:rsid w:val="0094495F"/>
    <w:rsid w:val="0094608C"/>
    <w:rsid w:val="00952407"/>
    <w:rsid w:val="00953A13"/>
    <w:rsid w:val="009552B2"/>
    <w:rsid w:val="009570D9"/>
    <w:rsid w:val="00961320"/>
    <w:rsid w:val="00961D17"/>
    <w:rsid w:val="00964AA7"/>
    <w:rsid w:val="00966845"/>
    <w:rsid w:val="0096793C"/>
    <w:rsid w:val="00967E10"/>
    <w:rsid w:val="00972478"/>
    <w:rsid w:val="00972D8C"/>
    <w:rsid w:val="009740BA"/>
    <w:rsid w:val="00974934"/>
    <w:rsid w:val="00974B3B"/>
    <w:rsid w:val="009773E7"/>
    <w:rsid w:val="009800EB"/>
    <w:rsid w:val="00980AD8"/>
    <w:rsid w:val="00981869"/>
    <w:rsid w:val="00982517"/>
    <w:rsid w:val="00983E1D"/>
    <w:rsid w:val="00984E03"/>
    <w:rsid w:val="00986CEE"/>
    <w:rsid w:val="00986D0C"/>
    <w:rsid w:val="00990FC1"/>
    <w:rsid w:val="00991A11"/>
    <w:rsid w:val="00994209"/>
    <w:rsid w:val="00994DC0"/>
    <w:rsid w:val="00995864"/>
    <w:rsid w:val="009A167F"/>
    <w:rsid w:val="009A553A"/>
    <w:rsid w:val="009A5A9F"/>
    <w:rsid w:val="009A6307"/>
    <w:rsid w:val="009A71FB"/>
    <w:rsid w:val="009B00BF"/>
    <w:rsid w:val="009B04DC"/>
    <w:rsid w:val="009B2D17"/>
    <w:rsid w:val="009B7654"/>
    <w:rsid w:val="009B7783"/>
    <w:rsid w:val="009C0C70"/>
    <w:rsid w:val="009C590B"/>
    <w:rsid w:val="009C7056"/>
    <w:rsid w:val="009C7AC7"/>
    <w:rsid w:val="009D09D4"/>
    <w:rsid w:val="009D0EDF"/>
    <w:rsid w:val="009D3B65"/>
    <w:rsid w:val="009D3DC0"/>
    <w:rsid w:val="009D6E7E"/>
    <w:rsid w:val="009D746D"/>
    <w:rsid w:val="009E2BAE"/>
    <w:rsid w:val="009F0EC0"/>
    <w:rsid w:val="009F1C88"/>
    <w:rsid w:val="009F2159"/>
    <w:rsid w:val="009F29F9"/>
    <w:rsid w:val="009F2B66"/>
    <w:rsid w:val="009F3E72"/>
    <w:rsid w:val="009F5C21"/>
    <w:rsid w:val="009F601A"/>
    <w:rsid w:val="00A00698"/>
    <w:rsid w:val="00A02ACC"/>
    <w:rsid w:val="00A030B1"/>
    <w:rsid w:val="00A0317A"/>
    <w:rsid w:val="00A0675D"/>
    <w:rsid w:val="00A12994"/>
    <w:rsid w:val="00A12C5B"/>
    <w:rsid w:val="00A175CC"/>
    <w:rsid w:val="00A17929"/>
    <w:rsid w:val="00A226AE"/>
    <w:rsid w:val="00A232E7"/>
    <w:rsid w:val="00A23F56"/>
    <w:rsid w:val="00A24794"/>
    <w:rsid w:val="00A25C13"/>
    <w:rsid w:val="00A27B3A"/>
    <w:rsid w:val="00A3066A"/>
    <w:rsid w:val="00A30CD3"/>
    <w:rsid w:val="00A33195"/>
    <w:rsid w:val="00A33317"/>
    <w:rsid w:val="00A3430C"/>
    <w:rsid w:val="00A357ED"/>
    <w:rsid w:val="00A35B68"/>
    <w:rsid w:val="00A36154"/>
    <w:rsid w:val="00A37497"/>
    <w:rsid w:val="00A375F9"/>
    <w:rsid w:val="00A37D4A"/>
    <w:rsid w:val="00A4251D"/>
    <w:rsid w:val="00A42536"/>
    <w:rsid w:val="00A476FA"/>
    <w:rsid w:val="00A51316"/>
    <w:rsid w:val="00A54A8D"/>
    <w:rsid w:val="00A54AA8"/>
    <w:rsid w:val="00A557F5"/>
    <w:rsid w:val="00A570E2"/>
    <w:rsid w:val="00A6088C"/>
    <w:rsid w:val="00A61D9D"/>
    <w:rsid w:val="00A63643"/>
    <w:rsid w:val="00A65E8B"/>
    <w:rsid w:val="00A67E11"/>
    <w:rsid w:val="00A719AB"/>
    <w:rsid w:val="00A72CB4"/>
    <w:rsid w:val="00A7391F"/>
    <w:rsid w:val="00A7454C"/>
    <w:rsid w:val="00A80BA2"/>
    <w:rsid w:val="00A80D70"/>
    <w:rsid w:val="00A81634"/>
    <w:rsid w:val="00A83C3C"/>
    <w:rsid w:val="00A846FE"/>
    <w:rsid w:val="00A85D71"/>
    <w:rsid w:val="00A926FB"/>
    <w:rsid w:val="00A9315E"/>
    <w:rsid w:val="00A93950"/>
    <w:rsid w:val="00A946BF"/>
    <w:rsid w:val="00A94ED1"/>
    <w:rsid w:val="00A96274"/>
    <w:rsid w:val="00A96B88"/>
    <w:rsid w:val="00A96E00"/>
    <w:rsid w:val="00A970A0"/>
    <w:rsid w:val="00A97A14"/>
    <w:rsid w:val="00AA13BF"/>
    <w:rsid w:val="00AA3191"/>
    <w:rsid w:val="00AA3E3A"/>
    <w:rsid w:val="00AB03DC"/>
    <w:rsid w:val="00AB2284"/>
    <w:rsid w:val="00AB2EB9"/>
    <w:rsid w:val="00AB4AEC"/>
    <w:rsid w:val="00AB68FD"/>
    <w:rsid w:val="00AB73A1"/>
    <w:rsid w:val="00AC078C"/>
    <w:rsid w:val="00AC0E35"/>
    <w:rsid w:val="00AC2332"/>
    <w:rsid w:val="00AC7527"/>
    <w:rsid w:val="00AD2993"/>
    <w:rsid w:val="00AD31CB"/>
    <w:rsid w:val="00AD3296"/>
    <w:rsid w:val="00AD33FF"/>
    <w:rsid w:val="00AD3E26"/>
    <w:rsid w:val="00AD3E6D"/>
    <w:rsid w:val="00AD431B"/>
    <w:rsid w:val="00AD6E2A"/>
    <w:rsid w:val="00AD6E7A"/>
    <w:rsid w:val="00AE1EC2"/>
    <w:rsid w:val="00AE1FF3"/>
    <w:rsid w:val="00AE203B"/>
    <w:rsid w:val="00AE4397"/>
    <w:rsid w:val="00AE4832"/>
    <w:rsid w:val="00AE5D6D"/>
    <w:rsid w:val="00AE6896"/>
    <w:rsid w:val="00AF04B9"/>
    <w:rsid w:val="00AF2182"/>
    <w:rsid w:val="00AF3FC6"/>
    <w:rsid w:val="00AF45AA"/>
    <w:rsid w:val="00AF572D"/>
    <w:rsid w:val="00AF5902"/>
    <w:rsid w:val="00AF7700"/>
    <w:rsid w:val="00B00701"/>
    <w:rsid w:val="00B02DE7"/>
    <w:rsid w:val="00B0309A"/>
    <w:rsid w:val="00B03D82"/>
    <w:rsid w:val="00B05658"/>
    <w:rsid w:val="00B05B32"/>
    <w:rsid w:val="00B06CDB"/>
    <w:rsid w:val="00B102C5"/>
    <w:rsid w:val="00B112B9"/>
    <w:rsid w:val="00B1197E"/>
    <w:rsid w:val="00B12500"/>
    <w:rsid w:val="00B12ABF"/>
    <w:rsid w:val="00B13674"/>
    <w:rsid w:val="00B139B4"/>
    <w:rsid w:val="00B14923"/>
    <w:rsid w:val="00B157BD"/>
    <w:rsid w:val="00B161B4"/>
    <w:rsid w:val="00B17B83"/>
    <w:rsid w:val="00B20C18"/>
    <w:rsid w:val="00B2363A"/>
    <w:rsid w:val="00B239A5"/>
    <w:rsid w:val="00B23E80"/>
    <w:rsid w:val="00B27177"/>
    <w:rsid w:val="00B273E0"/>
    <w:rsid w:val="00B30632"/>
    <w:rsid w:val="00B30DE3"/>
    <w:rsid w:val="00B30E2F"/>
    <w:rsid w:val="00B31209"/>
    <w:rsid w:val="00B3182B"/>
    <w:rsid w:val="00B32FE8"/>
    <w:rsid w:val="00B35457"/>
    <w:rsid w:val="00B424CB"/>
    <w:rsid w:val="00B46503"/>
    <w:rsid w:val="00B46B8B"/>
    <w:rsid w:val="00B4769A"/>
    <w:rsid w:val="00B47994"/>
    <w:rsid w:val="00B52A7E"/>
    <w:rsid w:val="00B54942"/>
    <w:rsid w:val="00B55945"/>
    <w:rsid w:val="00B55C11"/>
    <w:rsid w:val="00B56DAC"/>
    <w:rsid w:val="00B57294"/>
    <w:rsid w:val="00B57DB9"/>
    <w:rsid w:val="00B57F19"/>
    <w:rsid w:val="00B62128"/>
    <w:rsid w:val="00B659F9"/>
    <w:rsid w:val="00B66200"/>
    <w:rsid w:val="00B718D4"/>
    <w:rsid w:val="00B725A8"/>
    <w:rsid w:val="00B734BF"/>
    <w:rsid w:val="00B76BFE"/>
    <w:rsid w:val="00B77A27"/>
    <w:rsid w:val="00B827BC"/>
    <w:rsid w:val="00B83510"/>
    <w:rsid w:val="00B8381F"/>
    <w:rsid w:val="00B84080"/>
    <w:rsid w:val="00B853CC"/>
    <w:rsid w:val="00B86C5F"/>
    <w:rsid w:val="00B86E55"/>
    <w:rsid w:val="00B905C6"/>
    <w:rsid w:val="00B92686"/>
    <w:rsid w:val="00B937C7"/>
    <w:rsid w:val="00B95093"/>
    <w:rsid w:val="00BA12C5"/>
    <w:rsid w:val="00BA273F"/>
    <w:rsid w:val="00BA28F2"/>
    <w:rsid w:val="00BA4416"/>
    <w:rsid w:val="00BA6383"/>
    <w:rsid w:val="00BA767B"/>
    <w:rsid w:val="00BA7ED9"/>
    <w:rsid w:val="00BB3856"/>
    <w:rsid w:val="00BB416D"/>
    <w:rsid w:val="00BB41CB"/>
    <w:rsid w:val="00BB560D"/>
    <w:rsid w:val="00BB637F"/>
    <w:rsid w:val="00BB70FA"/>
    <w:rsid w:val="00BC0280"/>
    <w:rsid w:val="00BC0972"/>
    <w:rsid w:val="00BC204E"/>
    <w:rsid w:val="00BC2AEE"/>
    <w:rsid w:val="00BC2EB1"/>
    <w:rsid w:val="00BC4727"/>
    <w:rsid w:val="00BC557F"/>
    <w:rsid w:val="00BC5CA5"/>
    <w:rsid w:val="00BC665E"/>
    <w:rsid w:val="00BC77E4"/>
    <w:rsid w:val="00BC7810"/>
    <w:rsid w:val="00BC7C0C"/>
    <w:rsid w:val="00BD04BB"/>
    <w:rsid w:val="00BD2C50"/>
    <w:rsid w:val="00BE1491"/>
    <w:rsid w:val="00BE19F5"/>
    <w:rsid w:val="00BF00B6"/>
    <w:rsid w:val="00BF3778"/>
    <w:rsid w:val="00C02AF6"/>
    <w:rsid w:val="00C03CA1"/>
    <w:rsid w:val="00C04182"/>
    <w:rsid w:val="00C04272"/>
    <w:rsid w:val="00C11247"/>
    <w:rsid w:val="00C15EF1"/>
    <w:rsid w:val="00C164EE"/>
    <w:rsid w:val="00C17B91"/>
    <w:rsid w:val="00C17C99"/>
    <w:rsid w:val="00C201A5"/>
    <w:rsid w:val="00C201F4"/>
    <w:rsid w:val="00C22595"/>
    <w:rsid w:val="00C24B1A"/>
    <w:rsid w:val="00C24EA9"/>
    <w:rsid w:val="00C25663"/>
    <w:rsid w:val="00C26220"/>
    <w:rsid w:val="00C26A7B"/>
    <w:rsid w:val="00C309B5"/>
    <w:rsid w:val="00C30F15"/>
    <w:rsid w:val="00C35D9A"/>
    <w:rsid w:val="00C360E3"/>
    <w:rsid w:val="00C364DC"/>
    <w:rsid w:val="00C372CC"/>
    <w:rsid w:val="00C4050C"/>
    <w:rsid w:val="00C450BD"/>
    <w:rsid w:val="00C450E1"/>
    <w:rsid w:val="00C45908"/>
    <w:rsid w:val="00C45A13"/>
    <w:rsid w:val="00C46829"/>
    <w:rsid w:val="00C50655"/>
    <w:rsid w:val="00C5253A"/>
    <w:rsid w:val="00C53662"/>
    <w:rsid w:val="00C54F44"/>
    <w:rsid w:val="00C5631D"/>
    <w:rsid w:val="00C57E50"/>
    <w:rsid w:val="00C606BE"/>
    <w:rsid w:val="00C621CA"/>
    <w:rsid w:val="00C636F9"/>
    <w:rsid w:val="00C6443C"/>
    <w:rsid w:val="00C6495C"/>
    <w:rsid w:val="00C656E4"/>
    <w:rsid w:val="00C6614E"/>
    <w:rsid w:val="00C66888"/>
    <w:rsid w:val="00C70926"/>
    <w:rsid w:val="00C70C08"/>
    <w:rsid w:val="00C71A35"/>
    <w:rsid w:val="00C726DB"/>
    <w:rsid w:val="00C7314C"/>
    <w:rsid w:val="00C74623"/>
    <w:rsid w:val="00C74DEF"/>
    <w:rsid w:val="00C77DEB"/>
    <w:rsid w:val="00C80F89"/>
    <w:rsid w:val="00C80F98"/>
    <w:rsid w:val="00C81696"/>
    <w:rsid w:val="00C86C96"/>
    <w:rsid w:val="00C87121"/>
    <w:rsid w:val="00C90208"/>
    <w:rsid w:val="00C902F1"/>
    <w:rsid w:val="00C923FD"/>
    <w:rsid w:val="00C92BEB"/>
    <w:rsid w:val="00C92CD8"/>
    <w:rsid w:val="00C95547"/>
    <w:rsid w:val="00C96EA7"/>
    <w:rsid w:val="00CA1568"/>
    <w:rsid w:val="00CA1695"/>
    <w:rsid w:val="00CA1C6E"/>
    <w:rsid w:val="00CA27A5"/>
    <w:rsid w:val="00CA312A"/>
    <w:rsid w:val="00CA3663"/>
    <w:rsid w:val="00CA6232"/>
    <w:rsid w:val="00CA6B7A"/>
    <w:rsid w:val="00CA7BD0"/>
    <w:rsid w:val="00CA7C5F"/>
    <w:rsid w:val="00CB0D58"/>
    <w:rsid w:val="00CB1BEA"/>
    <w:rsid w:val="00CB2CF1"/>
    <w:rsid w:val="00CB65D2"/>
    <w:rsid w:val="00CC2806"/>
    <w:rsid w:val="00CC4A22"/>
    <w:rsid w:val="00CC5615"/>
    <w:rsid w:val="00CC612A"/>
    <w:rsid w:val="00CC71D3"/>
    <w:rsid w:val="00CD0292"/>
    <w:rsid w:val="00CD11CA"/>
    <w:rsid w:val="00CD46C6"/>
    <w:rsid w:val="00CD5EDC"/>
    <w:rsid w:val="00CD79B0"/>
    <w:rsid w:val="00CE01E5"/>
    <w:rsid w:val="00CE16B8"/>
    <w:rsid w:val="00CE1E46"/>
    <w:rsid w:val="00CE44F8"/>
    <w:rsid w:val="00CE4C63"/>
    <w:rsid w:val="00CE4FB0"/>
    <w:rsid w:val="00CE52DF"/>
    <w:rsid w:val="00CE60E4"/>
    <w:rsid w:val="00CE6DA2"/>
    <w:rsid w:val="00CF29DE"/>
    <w:rsid w:val="00CF6588"/>
    <w:rsid w:val="00CF6A3B"/>
    <w:rsid w:val="00CF73DF"/>
    <w:rsid w:val="00D006A0"/>
    <w:rsid w:val="00D00B4D"/>
    <w:rsid w:val="00D02EEA"/>
    <w:rsid w:val="00D02F03"/>
    <w:rsid w:val="00D06AC9"/>
    <w:rsid w:val="00D07B94"/>
    <w:rsid w:val="00D135F4"/>
    <w:rsid w:val="00D160CE"/>
    <w:rsid w:val="00D1649A"/>
    <w:rsid w:val="00D21FDF"/>
    <w:rsid w:val="00D2397E"/>
    <w:rsid w:val="00D24DFA"/>
    <w:rsid w:val="00D260F9"/>
    <w:rsid w:val="00D309E0"/>
    <w:rsid w:val="00D30B8B"/>
    <w:rsid w:val="00D31E7E"/>
    <w:rsid w:val="00D31F61"/>
    <w:rsid w:val="00D33BE4"/>
    <w:rsid w:val="00D34107"/>
    <w:rsid w:val="00D35FF2"/>
    <w:rsid w:val="00D41D1B"/>
    <w:rsid w:val="00D41E18"/>
    <w:rsid w:val="00D453C3"/>
    <w:rsid w:val="00D456C2"/>
    <w:rsid w:val="00D46CFA"/>
    <w:rsid w:val="00D50CBD"/>
    <w:rsid w:val="00D510E8"/>
    <w:rsid w:val="00D5161F"/>
    <w:rsid w:val="00D5172E"/>
    <w:rsid w:val="00D52151"/>
    <w:rsid w:val="00D5223F"/>
    <w:rsid w:val="00D543EC"/>
    <w:rsid w:val="00D54762"/>
    <w:rsid w:val="00D57F12"/>
    <w:rsid w:val="00D61DED"/>
    <w:rsid w:val="00D65838"/>
    <w:rsid w:val="00D674D0"/>
    <w:rsid w:val="00D6755E"/>
    <w:rsid w:val="00D740FF"/>
    <w:rsid w:val="00D765AD"/>
    <w:rsid w:val="00D7674F"/>
    <w:rsid w:val="00D76AFF"/>
    <w:rsid w:val="00D77790"/>
    <w:rsid w:val="00D8002E"/>
    <w:rsid w:val="00D80300"/>
    <w:rsid w:val="00D8307A"/>
    <w:rsid w:val="00D8389A"/>
    <w:rsid w:val="00D83ACC"/>
    <w:rsid w:val="00D84376"/>
    <w:rsid w:val="00D84AE6"/>
    <w:rsid w:val="00D85331"/>
    <w:rsid w:val="00D87465"/>
    <w:rsid w:val="00D874C3"/>
    <w:rsid w:val="00D90DFA"/>
    <w:rsid w:val="00D918E6"/>
    <w:rsid w:val="00D94104"/>
    <w:rsid w:val="00D948DA"/>
    <w:rsid w:val="00D95BD7"/>
    <w:rsid w:val="00D96BE0"/>
    <w:rsid w:val="00D97B3D"/>
    <w:rsid w:val="00D97EEB"/>
    <w:rsid w:val="00DA144C"/>
    <w:rsid w:val="00DA2BED"/>
    <w:rsid w:val="00DA328F"/>
    <w:rsid w:val="00DA473F"/>
    <w:rsid w:val="00DA5595"/>
    <w:rsid w:val="00DA7654"/>
    <w:rsid w:val="00DB0415"/>
    <w:rsid w:val="00DB1E9F"/>
    <w:rsid w:val="00DB3524"/>
    <w:rsid w:val="00DB4829"/>
    <w:rsid w:val="00DB5FEC"/>
    <w:rsid w:val="00DB6C19"/>
    <w:rsid w:val="00DB6D40"/>
    <w:rsid w:val="00DC08AD"/>
    <w:rsid w:val="00DC173D"/>
    <w:rsid w:val="00DC2E6C"/>
    <w:rsid w:val="00DC4AA8"/>
    <w:rsid w:val="00DC7575"/>
    <w:rsid w:val="00DC7F44"/>
    <w:rsid w:val="00DD1057"/>
    <w:rsid w:val="00DD1F69"/>
    <w:rsid w:val="00DD3076"/>
    <w:rsid w:val="00DD417D"/>
    <w:rsid w:val="00DD4FE3"/>
    <w:rsid w:val="00DD5BA0"/>
    <w:rsid w:val="00DD7093"/>
    <w:rsid w:val="00DE29C7"/>
    <w:rsid w:val="00DE34DE"/>
    <w:rsid w:val="00DE35C5"/>
    <w:rsid w:val="00DE502F"/>
    <w:rsid w:val="00DE50A7"/>
    <w:rsid w:val="00DE59F7"/>
    <w:rsid w:val="00DE7F7F"/>
    <w:rsid w:val="00DF2E4C"/>
    <w:rsid w:val="00DF492B"/>
    <w:rsid w:val="00DF62FE"/>
    <w:rsid w:val="00DF679D"/>
    <w:rsid w:val="00DF76D4"/>
    <w:rsid w:val="00E00389"/>
    <w:rsid w:val="00E01A53"/>
    <w:rsid w:val="00E067D1"/>
    <w:rsid w:val="00E07C61"/>
    <w:rsid w:val="00E07FEE"/>
    <w:rsid w:val="00E1209D"/>
    <w:rsid w:val="00E137C8"/>
    <w:rsid w:val="00E138F0"/>
    <w:rsid w:val="00E13F9F"/>
    <w:rsid w:val="00E14CD5"/>
    <w:rsid w:val="00E16058"/>
    <w:rsid w:val="00E241D1"/>
    <w:rsid w:val="00E25A2C"/>
    <w:rsid w:val="00E26F4F"/>
    <w:rsid w:val="00E27BDD"/>
    <w:rsid w:val="00E3059C"/>
    <w:rsid w:val="00E36CFB"/>
    <w:rsid w:val="00E45698"/>
    <w:rsid w:val="00E45DE4"/>
    <w:rsid w:val="00E46666"/>
    <w:rsid w:val="00E46FCF"/>
    <w:rsid w:val="00E5082D"/>
    <w:rsid w:val="00E51178"/>
    <w:rsid w:val="00E52641"/>
    <w:rsid w:val="00E54011"/>
    <w:rsid w:val="00E5423C"/>
    <w:rsid w:val="00E564AA"/>
    <w:rsid w:val="00E60DC6"/>
    <w:rsid w:val="00E61DDE"/>
    <w:rsid w:val="00E62DD1"/>
    <w:rsid w:val="00E65617"/>
    <w:rsid w:val="00E7013E"/>
    <w:rsid w:val="00E72BEE"/>
    <w:rsid w:val="00E72FD7"/>
    <w:rsid w:val="00E76DB6"/>
    <w:rsid w:val="00E81B9E"/>
    <w:rsid w:val="00E81BAA"/>
    <w:rsid w:val="00E826EF"/>
    <w:rsid w:val="00E82CB5"/>
    <w:rsid w:val="00E869E1"/>
    <w:rsid w:val="00E903C4"/>
    <w:rsid w:val="00E927DD"/>
    <w:rsid w:val="00E93E2D"/>
    <w:rsid w:val="00E96120"/>
    <w:rsid w:val="00EA1170"/>
    <w:rsid w:val="00EA18FF"/>
    <w:rsid w:val="00EA23C2"/>
    <w:rsid w:val="00EA4E4C"/>
    <w:rsid w:val="00EA58A2"/>
    <w:rsid w:val="00EA5D37"/>
    <w:rsid w:val="00EA791C"/>
    <w:rsid w:val="00EB19E4"/>
    <w:rsid w:val="00EB58BD"/>
    <w:rsid w:val="00EB79DC"/>
    <w:rsid w:val="00EC2AF6"/>
    <w:rsid w:val="00EC2C2F"/>
    <w:rsid w:val="00EC5876"/>
    <w:rsid w:val="00EC60E5"/>
    <w:rsid w:val="00EC7702"/>
    <w:rsid w:val="00ED1B8A"/>
    <w:rsid w:val="00ED25E5"/>
    <w:rsid w:val="00ED6136"/>
    <w:rsid w:val="00ED76F3"/>
    <w:rsid w:val="00EE1D91"/>
    <w:rsid w:val="00EE36AA"/>
    <w:rsid w:val="00EE400D"/>
    <w:rsid w:val="00EE5D88"/>
    <w:rsid w:val="00EE67D3"/>
    <w:rsid w:val="00EF06DB"/>
    <w:rsid w:val="00EF1726"/>
    <w:rsid w:val="00EF1791"/>
    <w:rsid w:val="00EF422E"/>
    <w:rsid w:val="00EF5D7F"/>
    <w:rsid w:val="00EF76BC"/>
    <w:rsid w:val="00EF7A6B"/>
    <w:rsid w:val="00F039B8"/>
    <w:rsid w:val="00F03D0D"/>
    <w:rsid w:val="00F03F32"/>
    <w:rsid w:val="00F0661B"/>
    <w:rsid w:val="00F1173D"/>
    <w:rsid w:val="00F12C65"/>
    <w:rsid w:val="00F13165"/>
    <w:rsid w:val="00F164F4"/>
    <w:rsid w:val="00F16732"/>
    <w:rsid w:val="00F17BEF"/>
    <w:rsid w:val="00F205AA"/>
    <w:rsid w:val="00F21209"/>
    <w:rsid w:val="00F22A83"/>
    <w:rsid w:val="00F3012F"/>
    <w:rsid w:val="00F303C7"/>
    <w:rsid w:val="00F30C34"/>
    <w:rsid w:val="00F31FD9"/>
    <w:rsid w:val="00F32018"/>
    <w:rsid w:val="00F34EE6"/>
    <w:rsid w:val="00F3662E"/>
    <w:rsid w:val="00F36E8C"/>
    <w:rsid w:val="00F412AB"/>
    <w:rsid w:val="00F42343"/>
    <w:rsid w:val="00F45AD3"/>
    <w:rsid w:val="00F47673"/>
    <w:rsid w:val="00F50F48"/>
    <w:rsid w:val="00F5364B"/>
    <w:rsid w:val="00F54710"/>
    <w:rsid w:val="00F554D4"/>
    <w:rsid w:val="00F56A56"/>
    <w:rsid w:val="00F6366F"/>
    <w:rsid w:val="00F65229"/>
    <w:rsid w:val="00F65AD1"/>
    <w:rsid w:val="00F66287"/>
    <w:rsid w:val="00F662FA"/>
    <w:rsid w:val="00F667AC"/>
    <w:rsid w:val="00F66FF0"/>
    <w:rsid w:val="00F67EBA"/>
    <w:rsid w:val="00F7167F"/>
    <w:rsid w:val="00F76358"/>
    <w:rsid w:val="00F83988"/>
    <w:rsid w:val="00F83B65"/>
    <w:rsid w:val="00F84B6D"/>
    <w:rsid w:val="00F853FB"/>
    <w:rsid w:val="00F85ED6"/>
    <w:rsid w:val="00F90B7C"/>
    <w:rsid w:val="00F928C1"/>
    <w:rsid w:val="00F9386A"/>
    <w:rsid w:val="00F93CED"/>
    <w:rsid w:val="00F93F04"/>
    <w:rsid w:val="00F93FC5"/>
    <w:rsid w:val="00F96F27"/>
    <w:rsid w:val="00FA103D"/>
    <w:rsid w:val="00FA2B92"/>
    <w:rsid w:val="00FA3D05"/>
    <w:rsid w:val="00FA42B5"/>
    <w:rsid w:val="00FA4A88"/>
    <w:rsid w:val="00FA6171"/>
    <w:rsid w:val="00FA6DDD"/>
    <w:rsid w:val="00FB0B5F"/>
    <w:rsid w:val="00FB3E36"/>
    <w:rsid w:val="00FB599D"/>
    <w:rsid w:val="00FB59C1"/>
    <w:rsid w:val="00FB612E"/>
    <w:rsid w:val="00FB7283"/>
    <w:rsid w:val="00FC4631"/>
    <w:rsid w:val="00FC5DC4"/>
    <w:rsid w:val="00FD1C86"/>
    <w:rsid w:val="00FD2DA9"/>
    <w:rsid w:val="00FD5B83"/>
    <w:rsid w:val="00FD5BAB"/>
    <w:rsid w:val="00FD5EB7"/>
    <w:rsid w:val="00FD7750"/>
    <w:rsid w:val="00FE1132"/>
    <w:rsid w:val="00FE16E1"/>
    <w:rsid w:val="00FE2062"/>
    <w:rsid w:val="00FE337C"/>
    <w:rsid w:val="00FE49A2"/>
    <w:rsid w:val="00FE521E"/>
    <w:rsid w:val="00FE5C39"/>
    <w:rsid w:val="00FE6778"/>
    <w:rsid w:val="00FF0B66"/>
    <w:rsid w:val="00FF3A65"/>
    <w:rsid w:val="00FF4771"/>
    <w:rsid w:val="00FF70FC"/>
    <w:rsid w:val="00FF792E"/>
    <w:rsid w:val="00FF7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90208"/>
  <w15:docId w15:val="{269C79D5-0ACA-EE46-9D09-AB3A4BAF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8B"/>
    <w:pPr>
      <w:widowControl/>
      <w:autoSpaceDE/>
      <w:autoSpaceDN/>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pPr>
      <w:ind w:left="100"/>
      <w:outlineLvl w:val="0"/>
    </w:pPr>
    <w:rPr>
      <w:b/>
      <w:bCs/>
    </w:rPr>
  </w:style>
  <w:style w:type="paragraph" w:styleId="Heading2">
    <w:name w:val="heading 2"/>
    <w:basedOn w:val="Normal"/>
    <w:next w:val="Normal"/>
    <w:link w:val="Heading2Char"/>
    <w:uiPriority w:val="9"/>
    <w:semiHidden/>
    <w:unhideWhenUsed/>
    <w:qFormat/>
    <w:rsid w:val="00224A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61D1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820" w:hanging="361"/>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E3059C"/>
    <w:rPr>
      <w:sz w:val="20"/>
      <w:szCs w:val="20"/>
    </w:rPr>
  </w:style>
  <w:style w:type="character" w:customStyle="1" w:styleId="FootnoteTextChar">
    <w:name w:val="Footnote Text Char"/>
    <w:basedOn w:val="DefaultParagraphFont"/>
    <w:link w:val="FootnoteText"/>
    <w:uiPriority w:val="99"/>
    <w:semiHidden/>
    <w:rsid w:val="00E3059C"/>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E3059C"/>
    <w:rPr>
      <w:vertAlign w:val="superscript"/>
    </w:rPr>
  </w:style>
  <w:style w:type="paragraph" w:styleId="NormalWeb">
    <w:name w:val="Normal (Web)"/>
    <w:basedOn w:val="Normal"/>
    <w:uiPriority w:val="99"/>
    <w:unhideWhenUsed/>
    <w:rsid w:val="00B718D4"/>
    <w:pPr>
      <w:spacing w:before="100" w:beforeAutospacing="1" w:after="100" w:afterAutospacing="1"/>
    </w:pPr>
  </w:style>
  <w:style w:type="paragraph" w:styleId="Header">
    <w:name w:val="header"/>
    <w:basedOn w:val="Normal"/>
    <w:link w:val="HeaderChar"/>
    <w:rsid w:val="000732F6"/>
    <w:pPr>
      <w:tabs>
        <w:tab w:val="center" w:pos="4320"/>
        <w:tab w:val="right" w:pos="8640"/>
      </w:tabs>
    </w:pPr>
    <w:rPr>
      <w:lang w:val="en-US" w:eastAsia="en-US"/>
    </w:rPr>
  </w:style>
  <w:style w:type="character" w:customStyle="1" w:styleId="HeaderChar">
    <w:name w:val="Header Char"/>
    <w:basedOn w:val="DefaultParagraphFont"/>
    <w:link w:val="Header"/>
    <w:rsid w:val="000732F6"/>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401F"/>
  </w:style>
  <w:style w:type="character" w:customStyle="1" w:styleId="title-text">
    <w:name w:val="title-text"/>
    <w:basedOn w:val="DefaultParagraphFont"/>
    <w:rsid w:val="0031401F"/>
  </w:style>
  <w:style w:type="character" w:styleId="Hyperlink">
    <w:name w:val="Hyperlink"/>
    <w:basedOn w:val="DefaultParagraphFont"/>
    <w:uiPriority w:val="99"/>
    <w:unhideWhenUsed/>
    <w:rsid w:val="00D00B4D"/>
    <w:rPr>
      <w:color w:val="0000FF" w:themeColor="hyperlink"/>
      <w:u w:val="single"/>
    </w:rPr>
  </w:style>
  <w:style w:type="character" w:customStyle="1" w:styleId="UnresolvedMention1">
    <w:name w:val="Unresolved Mention1"/>
    <w:basedOn w:val="DefaultParagraphFont"/>
    <w:uiPriority w:val="99"/>
    <w:semiHidden/>
    <w:unhideWhenUsed/>
    <w:rsid w:val="00D00B4D"/>
    <w:rPr>
      <w:color w:val="605E5C"/>
      <w:shd w:val="clear" w:color="auto" w:fill="E1DFDD"/>
    </w:rPr>
  </w:style>
  <w:style w:type="character" w:customStyle="1" w:styleId="Heading2Char">
    <w:name w:val="Heading 2 Char"/>
    <w:basedOn w:val="DefaultParagraphFont"/>
    <w:link w:val="Heading2"/>
    <w:uiPriority w:val="9"/>
    <w:semiHidden/>
    <w:rsid w:val="00224AEC"/>
    <w:rPr>
      <w:rFonts w:asciiTheme="majorHAnsi" w:eastAsiaTheme="majorEastAsia" w:hAnsiTheme="majorHAnsi" w:cstheme="majorBidi"/>
      <w:color w:val="365F91" w:themeColor="accent1" w:themeShade="BF"/>
      <w:sz w:val="26"/>
      <w:szCs w:val="26"/>
      <w:lang w:val="en-GB" w:eastAsia="en-GB" w:bidi="en-GB"/>
    </w:rPr>
  </w:style>
  <w:style w:type="character" w:customStyle="1" w:styleId="Heading1Char">
    <w:name w:val="Heading 1 Char"/>
    <w:basedOn w:val="DefaultParagraphFont"/>
    <w:link w:val="Heading1"/>
    <w:uiPriority w:val="9"/>
    <w:rsid w:val="007C4DD8"/>
    <w:rPr>
      <w:rFonts w:ascii="Arial" w:eastAsia="Arial" w:hAnsi="Arial" w:cs="Arial"/>
      <w:b/>
      <w:bCs/>
      <w:sz w:val="24"/>
      <w:szCs w:val="24"/>
      <w:lang w:val="en-GB" w:eastAsia="en-GB" w:bidi="en-GB"/>
    </w:rPr>
  </w:style>
  <w:style w:type="character" w:customStyle="1" w:styleId="BodyTextChar">
    <w:name w:val="Body Text Char"/>
    <w:basedOn w:val="DefaultParagraphFont"/>
    <w:link w:val="BodyText"/>
    <w:uiPriority w:val="1"/>
    <w:rsid w:val="007C4DD8"/>
    <w:rPr>
      <w:rFonts w:ascii="Arial" w:eastAsia="Arial" w:hAnsi="Arial" w:cs="Arial"/>
      <w:sz w:val="24"/>
      <w:szCs w:val="24"/>
      <w:lang w:val="en-GB" w:eastAsia="en-GB" w:bidi="en-GB"/>
    </w:rPr>
  </w:style>
  <w:style w:type="table" w:styleId="TableGrid">
    <w:name w:val="Table Grid"/>
    <w:basedOn w:val="TableNormal"/>
    <w:uiPriority w:val="39"/>
    <w:rsid w:val="00F12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45DE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45D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961D17"/>
    <w:rPr>
      <w:rFonts w:asciiTheme="majorHAnsi" w:eastAsiaTheme="majorEastAsia" w:hAnsiTheme="majorHAnsi" w:cstheme="majorBidi"/>
      <w:color w:val="243F60" w:themeColor="accent1" w:themeShade="7F"/>
      <w:sz w:val="24"/>
      <w:szCs w:val="24"/>
      <w:lang w:val="en-GB" w:eastAsia="en-GB"/>
    </w:rPr>
  </w:style>
  <w:style w:type="character" w:customStyle="1" w:styleId="indication">
    <w:name w:val="indication"/>
    <w:basedOn w:val="DefaultParagraphFont"/>
    <w:rsid w:val="00961D17"/>
  </w:style>
  <w:style w:type="paragraph" w:styleId="Footer">
    <w:name w:val="footer"/>
    <w:basedOn w:val="Normal"/>
    <w:link w:val="FooterChar"/>
    <w:uiPriority w:val="99"/>
    <w:unhideWhenUsed/>
    <w:rsid w:val="00B23E80"/>
    <w:pPr>
      <w:tabs>
        <w:tab w:val="center" w:pos="4513"/>
        <w:tab w:val="right" w:pos="9026"/>
      </w:tabs>
    </w:pPr>
  </w:style>
  <w:style w:type="character" w:customStyle="1" w:styleId="FooterChar">
    <w:name w:val="Footer Char"/>
    <w:basedOn w:val="DefaultParagraphFont"/>
    <w:link w:val="Footer"/>
    <w:uiPriority w:val="99"/>
    <w:rsid w:val="00B23E80"/>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B23E80"/>
  </w:style>
  <w:style w:type="character" w:customStyle="1" w:styleId="ListParagraphChar">
    <w:name w:val="List Paragraph Char"/>
    <w:basedOn w:val="DefaultParagraphFont"/>
    <w:link w:val="ListParagraph"/>
    <w:uiPriority w:val="34"/>
    <w:locked/>
    <w:rsid w:val="005F187F"/>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5C21CB"/>
    <w:rPr>
      <w:color w:val="800080" w:themeColor="followedHyperlink"/>
      <w:u w:val="single"/>
    </w:rPr>
  </w:style>
  <w:style w:type="paragraph" w:customStyle="1" w:styleId="p1">
    <w:name w:val="p1"/>
    <w:basedOn w:val="Normal"/>
    <w:rsid w:val="005C21CB"/>
    <w:pPr>
      <w:spacing w:before="100" w:beforeAutospacing="1" w:after="100" w:afterAutospacing="1"/>
    </w:pPr>
  </w:style>
  <w:style w:type="character" w:customStyle="1" w:styleId="s1">
    <w:name w:val="s1"/>
    <w:basedOn w:val="DefaultParagraphFont"/>
    <w:rsid w:val="005C21CB"/>
  </w:style>
  <w:style w:type="character" w:styleId="CommentReference">
    <w:name w:val="annotation reference"/>
    <w:basedOn w:val="DefaultParagraphFont"/>
    <w:uiPriority w:val="99"/>
    <w:semiHidden/>
    <w:unhideWhenUsed/>
    <w:rsid w:val="0030361C"/>
    <w:rPr>
      <w:sz w:val="16"/>
      <w:szCs w:val="16"/>
    </w:rPr>
  </w:style>
  <w:style w:type="paragraph" w:styleId="CommentText">
    <w:name w:val="annotation text"/>
    <w:basedOn w:val="Normal"/>
    <w:link w:val="CommentTextChar"/>
    <w:uiPriority w:val="99"/>
    <w:semiHidden/>
    <w:unhideWhenUsed/>
    <w:rsid w:val="0030361C"/>
    <w:rPr>
      <w:sz w:val="20"/>
      <w:szCs w:val="20"/>
    </w:rPr>
  </w:style>
  <w:style w:type="character" w:customStyle="1" w:styleId="CommentTextChar">
    <w:name w:val="Comment Text Char"/>
    <w:basedOn w:val="DefaultParagraphFont"/>
    <w:link w:val="CommentText"/>
    <w:uiPriority w:val="99"/>
    <w:semiHidden/>
    <w:rsid w:val="0030361C"/>
    <w:rPr>
      <w:rFonts w:ascii="Times New Roman" w:eastAsia="Times New Roman" w:hAnsi="Times New Roman" w:cs="Times New Roman"/>
      <w:sz w:val="20"/>
      <w:szCs w:val="20"/>
      <w:lang w:val="en-GB" w:eastAsia="en-GB"/>
    </w:rPr>
  </w:style>
  <w:style w:type="numbering" w:customStyle="1" w:styleId="CurrentList1">
    <w:name w:val="Current List1"/>
    <w:uiPriority w:val="99"/>
    <w:rsid w:val="00991A11"/>
    <w:pPr>
      <w:numPr>
        <w:numId w:val="11"/>
      </w:numPr>
    </w:pPr>
  </w:style>
  <w:style w:type="character" w:styleId="Emphasis">
    <w:name w:val="Emphasis"/>
    <w:basedOn w:val="DefaultParagraphFont"/>
    <w:qFormat/>
    <w:rsid w:val="00AD6E7A"/>
    <w:rPr>
      <w:i/>
      <w:iCs/>
    </w:rPr>
  </w:style>
  <w:style w:type="paragraph" w:customStyle="1" w:styleId="Normal0">
    <w:name w:val="[Normal]"/>
    <w:rsid w:val="000B1D63"/>
    <w:pPr>
      <w:adjustRightInd w:val="0"/>
    </w:pPr>
    <w:rPr>
      <w:rFonts w:ascii="Arial" w:hAnsi="Arial" w:cs="Arial"/>
      <w:sz w:val="24"/>
      <w:szCs w:val="24"/>
      <w:lang w:val="en-GB"/>
    </w:rPr>
  </w:style>
  <w:style w:type="paragraph" w:customStyle="1" w:styleId="legclearfix">
    <w:name w:val="legclearfix"/>
    <w:basedOn w:val="Normal"/>
    <w:rsid w:val="008B00FC"/>
    <w:pPr>
      <w:spacing w:before="100" w:beforeAutospacing="1" w:after="100" w:afterAutospacing="1"/>
    </w:pPr>
  </w:style>
  <w:style w:type="character" w:customStyle="1" w:styleId="legds">
    <w:name w:val="legds"/>
    <w:basedOn w:val="DefaultParagraphFont"/>
    <w:rsid w:val="008B00FC"/>
  </w:style>
  <w:style w:type="paragraph" w:styleId="Revision">
    <w:name w:val="Revision"/>
    <w:hidden/>
    <w:uiPriority w:val="99"/>
    <w:semiHidden/>
    <w:rsid w:val="00B30DE3"/>
    <w:pPr>
      <w:widowControl/>
      <w:autoSpaceDE/>
      <w:autoSpaceDN/>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0522AB"/>
    <w:rPr>
      <w:b/>
      <w:bCs/>
    </w:rPr>
  </w:style>
  <w:style w:type="character" w:customStyle="1" w:styleId="CommentSubjectChar">
    <w:name w:val="Comment Subject Char"/>
    <w:basedOn w:val="CommentTextChar"/>
    <w:link w:val="CommentSubject"/>
    <w:uiPriority w:val="99"/>
    <w:semiHidden/>
    <w:rsid w:val="000522AB"/>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052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2AB"/>
    <w:rPr>
      <w:rFonts w:ascii="Segoe UI" w:eastAsia="Times New Roman" w:hAnsi="Segoe UI" w:cs="Segoe UI"/>
      <w:sz w:val="18"/>
      <w:szCs w:val="18"/>
      <w:lang w:val="en-GB" w:eastAsia="en-GB"/>
    </w:rPr>
  </w:style>
  <w:style w:type="paragraph" w:customStyle="1" w:styleId="xmsonormal">
    <w:name w:val="xmsonormal"/>
    <w:basedOn w:val="Normal"/>
    <w:rsid w:val="006109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849">
      <w:bodyDiv w:val="1"/>
      <w:marLeft w:val="0"/>
      <w:marRight w:val="0"/>
      <w:marTop w:val="0"/>
      <w:marBottom w:val="0"/>
      <w:divBdr>
        <w:top w:val="none" w:sz="0" w:space="0" w:color="auto"/>
        <w:left w:val="none" w:sz="0" w:space="0" w:color="auto"/>
        <w:bottom w:val="none" w:sz="0" w:space="0" w:color="auto"/>
        <w:right w:val="none" w:sz="0" w:space="0" w:color="auto"/>
      </w:divBdr>
      <w:divsChild>
        <w:div w:id="1251352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265929">
              <w:marLeft w:val="0"/>
              <w:marRight w:val="0"/>
              <w:marTop w:val="0"/>
              <w:marBottom w:val="0"/>
              <w:divBdr>
                <w:top w:val="none" w:sz="0" w:space="0" w:color="auto"/>
                <w:left w:val="none" w:sz="0" w:space="0" w:color="auto"/>
                <w:bottom w:val="none" w:sz="0" w:space="0" w:color="auto"/>
                <w:right w:val="none" w:sz="0" w:space="0" w:color="auto"/>
              </w:divBdr>
              <w:divsChild>
                <w:div w:id="525220972">
                  <w:marLeft w:val="0"/>
                  <w:marRight w:val="0"/>
                  <w:marTop w:val="0"/>
                  <w:marBottom w:val="0"/>
                  <w:divBdr>
                    <w:top w:val="none" w:sz="0" w:space="0" w:color="auto"/>
                    <w:left w:val="none" w:sz="0" w:space="0" w:color="auto"/>
                    <w:bottom w:val="none" w:sz="0" w:space="0" w:color="auto"/>
                    <w:right w:val="none" w:sz="0" w:space="0" w:color="auto"/>
                  </w:divBdr>
                </w:div>
                <w:div w:id="574510081">
                  <w:marLeft w:val="0"/>
                  <w:marRight w:val="0"/>
                  <w:marTop w:val="0"/>
                  <w:marBottom w:val="0"/>
                  <w:divBdr>
                    <w:top w:val="none" w:sz="0" w:space="0" w:color="auto"/>
                    <w:left w:val="none" w:sz="0" w:space="0" w:color="auto"/>
                    <w:bottom w:val="none" w:sz="0" w:space="0" w:color="auto"/>
                    <w:right w:val="none" w:sz="0" w:space="0" w:color="auto"/>
                  </w:divBdr>
                </w:div>
                <w:div w:id="12349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6060">
      <w:bodyDiv w:val="1"/>
      <w:marLeft w:val="0"/>
      <w:marRight w:val="0"/>
      <w:marTop w:val="0"/>
      <w:marBottom w:val="0"/>
      <w:divBdr>
        <w:top w:val="none" w:sz="0" w:space="0" w:color="auto"/>
        <w:left w:val="none" w:sz="0" w:space="0" w:color="auto"/>
        <w:bottom w:val="none" w:sz="0" w:space="0" w:color="auto"/>
        <w:right w:val="none" w:sz="0" w:space="0" w:color="auto"/>
      </w:divBdr>
      <w:divsChild>
        <w:div w:id="1810629933">
          <w:marLeft w:val="0"/>
          <w:marRight w:val="0"/>
          <w:marTop w:val="0"/>
          <w:marBottom w:val="0"/>
          <w:divBdr>
            <w:top w:val="none" w:sz="0" w:space="0" w:color="auto"/>
            <w:left w:val="none" w:sz="0" w:space="0" w:color="auto"/>
            <w:bottom w:val="none" w:sz="0" w:space="0" w:color="auto"/>
            <w:right w:val="none" w:sz="0" w:space="0" w:color="auto"/>
          </w:divBdr>
          <w:divsChild>
            <w:div w:id="881408697">
              <w:marLeft w:val="0"/>
              <w:marRight w:val="0"/>
              <w:marTop w:val="0"/>
              <w:marBottom w:val="0"/>
              <w:divBdr>
                <w:top w:val="none" w:sz="0" w:space="0" w:color="auto"/>
                <w:left w:val="none" w:sz="0" w:space="0" w:color="auto"/>
                <w:bottom w:val="none" w:sz="0" w:space="0" w:color="auto"/>
                <w:right w:val="none" w:sz="0" w:space="0" w:color="auto"/>
              </w:divBdr>
              <w:divsChild>
                <w:div w:id="19277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978">
      <w:bodyDiv w:val="1"/>
      <w:marLeft w:val="0"/>
      <w:marRight w:val="0"/>
      <w:marTop w:val="0"/>
      <w:marBottom w:val="0"/>
      <w:divBdr>
        <w:top w:val="none" w:sz="0" w:space="0" w:color="auto"/>
        <w:left w:val="none" w:sz="0" w:space="0" w:color="auto"/>
        <w:bottom w:val="none" w:sz="0" w:space="0" w:color="auto"/>
        <w:right w:val="none" w:sz="0" w:space="0" w:color="auto"/>
      </w:divBdr>
      <w:divsChild>
        <w:div w:id="342898031">
          <w:marLeft w:val="0"/>
          <w:marRight w:val="0"/>
          <w:marTop w:val="0"/>
          <w:marBottom w:val="0"/>
          <w:divBdr>
            <w:top w:val="none" w:sz="0" w:space="0" w:color="auto"/>
            <w:left w:val="none" w:sz="0" w:space="0" w:color="auto"/>
            <w:bottom w:val="none" w:sz="0" w:space="0" w:color="auto"/>
            <w:right w:val="none" w:sz="0" w:space="0" w:color="auto"/>
          </w:divBdr>
          <w:divsChild>
            <w:div w:id="1099059246">
              <w:marLeft w:val="0"/>
              <w:marRight w:val="0"/>
              <w:marTop w:val="0"/>
              <w:marBottom w:val="0"/>
              <w:divBdr>
                <w:top w:val="none" w:sz="0" w:space="0" w:color="auto"/>
                <w:left w:val="none" w:sz="0" w:space="0" w:color="auto"/>
                <w:bottom w:val="none" w:sz="0" w:space="0" w:color="auto"/>
                <w:right w:val="none" w:sz="0" w:space="0" w:color="auto"/>
              </w:divBdr>
              <w:divsChild>
                <w:div w:id="946740534">
                  <w:marLeft w:val="0"/>
                  <w:marRight w:val="0"/>
                  <w:marTop w:val="0"/>
                  <w:marBottom w:val="0"/>
                  <w:divBdr>
                    <w:top w:val="none" w:sz="0" w:space="0" w:color="auto"/>
                    <w:left w:val="none" w:sz="0" w:space="0" w:color="auto"/>
                    <w:bottom w:val="none" w:sz="0" w:space="0" w:color="auto"/>
                    <w:right w:val="none" w:sz="0" w:space="0" w:color="auto"/>
                  </w:divBdr>
                </w:div>
              </w:divsChild>
            </w:div>
            <w:div w:id="96606729">
              <w:marLeft w:val="0"/>
              <w:marRight w:val="0"/>
              <w:marTop w:val="0"/>
              <w:marBottom w:val="0"/>
              <w:divBdr>
                <w:top w:val="none" w:sz="0" w:space="0" w:color="auto"/>
                <w:left w:val="none" w:sz="0" w:space="0" w:color="auto"/>
                <w:bottom w:val="none" w:sz="0" w:space="0" w:color="auto"/>
                <w:right w:val="none" w:sz="0" w:space="0" w:color="auto"/>
              </w:divBdr>
              <w:divsChild>
                <w:div w:id="473258841">
                  <w:marLeft w:val="0"/>
                  <w:marRight w:val="0"/>
                  <w:marTop w:val="0"/>
                  <w:marBottom w:val="0"/>
                  <w:divBdr>
                    <w:top w:val="none" w:sz="0" w:space="0" w:color="auto"/>
                    <w:left w:val="none" w:sz="0" w:space="0" w:color="auto"/>
                    <w:bottom w:val="none" w:sz="0" w:space="0" w:color="auto"/>
                    <w:right w:val="none" w:sz="0" w:space="0" w:color="auto"/>
                  </w:divBdr>
                </w:div>
              </w:divsChild>
            </w:div>
            <w:div w:id="337780663">
              <w:marLeft w:val="0"/>
              <w:marRight w:val="0"/>
              <w:marTop w:val="0"/>
              <w:marBottom w:val="0"/>
              <w:divBdr>
                <w:top w:val="none" w:sz="0" w:space="0" w:color="auto"/>
                <w:left w:val="none" w:sz="0" w:space="0" w:color="auto"/>
                <w:bottom w:val="none" w:sz="0" w:space="0" w:color="auto"/>
                <w:right w:val="none" w:sz="0" w:space="0" w:color="auto"/>
              </w:divBdr>
              <w:divsChild>
                <w:div w:id="1253708325">
                  <w:marLeft w:val="0"/>
                  <w:marRight w:val="0"/>
                  <w:marTop w:val="0"/>
                  <w:marBottom w:val="0"/>
                  <w:divBdr>
                    <w:top w:val="none" w:sz="0" w:space="0" w:color="auto"/>
                    <w:left w:val="none" w:sz="0" w:space="0" w:color="auto"/>
                    <w:bottom w:val="none" w:sz="0" w:space="0" w:color="auto"/>
                    <w:right w:val="none" w:sz="0" w:space="0" w:color="auto"/>
                  </w:divBdr>
                </w:div>
              </w:divsChild>
            </w:div>
            <w:div w:id="324553985">
              <w:marLeft w:val="0"/>
              <w:marRight w:val="0"/>
              <w:marTop w:val="0"/>
              <w:marBottom w:val="0"/>
              <w:divBdr>
                <w:top w:val="none" w:sz="0" w:space="0" w:color="auto"/>
                <w:left w:val="none" w:sz="0" w:space="0" w:color="auto"/>
                <w:bottom w:val="none" w:sz="0" w:space="0" w:color="auto"/>
                <w:right w:val="none" w:sz="0" w:space="0" w:color="auto"/>
              </w:divBdr>
              <w:divsChild>
                <w:div w:id="1186136822">
                  <w:marLeft w:val="0"/>
                  <w:marRight w:val="0"/>
                  <w:marTop w:val="0"/>
                  <w:marBottom w:val="0"/>
                  <w:divBdr>
                    <w:top w:val="none" w:sz="0" w:space="0" w:color="auto"/>
                    <w:left w:val="none" w:sz="0" w:space="0" w:color="auto"/>
                    <w:bottom w:val="none" w:sz="0" w:space="0" w:color="auto"/>
                    <w:right w:val="none" w:sz="0" w:space="0" w:color="auto"/>
                  </w:divBdr>
                </w:div>
              </w:divsChild>
            </w:div>
            <w:div w:id="1809515774">
              <w:marLeft w:val="0"/>
              <w:marRight w:val="0"/>
              <w:marTop w:val="0"/>
              <w:marBottom w:val="0"/>
              <w:divBdr>
                <w:top w:val="none" w:sz="0" w:space="0" w:color="auto"/>
                <w:left w:val="none" w:sz="0" w:space="0" w:color="auto"/>
                <w:bottom w:val="none" w:sz="0" w:space="0" w:color="auto"/>
                <w:right w:val="none" w:sz="0" w:space="0" w:color="auto"/>
              </w:divBdr>
              <w:divsChild>
                <w:div w:id="637682442">
                  <w:marLeft w:val="0"/>
                  <w:marRight w:val="0"/>
                  <w:marTop w:val="0"/>
                  <w:marBottom w:val="0"/>
                  <w:divBdr>
                    <w:top w:val="none" w:sz="0" w:space="0" w:color="auto"/>
                    <w:left w:val="none" w:sz="0" w:space="0" w:color="auto"/>
                    <w:bottom w:val="none" w:sz="0" w:space="0" w:color="auto"/>
                    <w:right w:val="none" w:sz="0" w:space="0" w:color="auto"/>
                  </w:divBdr>
                  <w:divsChild>
                    <w:div w:id="4782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99660">
      <w:bodyDiv w:val="1"/>
      <w:marLeft w:val="0"/>
      <w:marRight w:val="0"/>
      <w:marTop w:val="0"/>
      <w:marBottom w:val="0"/>
      <w:divBdr>
        <w:top w:val="none" w:sz="0" w:space="0" w:color="auto"/>
        <w:left w:val="none" w:sz="0" w:space="0" w:color="auto"/>
        <w:bottom w:val="none" w:sz="0" w:space="0" w:color="auto"/>
        <w:right w:val="none" w:sz="0" w:space="0" w:color="auto"/>
      </w:divBdr>
      <w:divsChild>
        <w:div w:id="1626622034">
          <w:marLeft w:val="0"/>
          <w:marRight w:val="0"/>
          <w:marTop w:val="0"/>
          <w:marBottom w:val="0"/>
          <w:divBdr>
            <w:top w:val="none" w:sz="0" w:space="0" w:color="auto"/>
            <w:left w:val="none" w:sz="0" w:space="0" w:color="auto"/>
            <w:bottom w:val="none" w:sz="0" w:space="0" w:color="auto"/>
            <w:right w:val="none" w:sz="0" w:space="0" w:color="auto"/>
          </w:divBdr>
          <w:divsChild>
            <w:div w:id="1060403211">
              <w:marLeft w:val="0"/>
              <w:marRight w:val="0"/>
              <w:marTop w:val="0"/>
              <w:marBottom w:val="0"/>
              <w:divBdr>
                <w:top w:val="none" w:sz="0" w:space="0" w:color="auto"/>
                <w:left w:val="none" w:sz="0" w:space="0" w:color="auto"/>
                <w:bottom w:val="none" w:sz="0" w:space="0" w:color="auto"/>
                <w:right w:val="none" w:sz="0" w:space="0" w:color="auto"/>
              </w:divBdr>
              <w:divsChild>
                <w:div w:id="16468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01916">
      <w:bodyDiv w:val="1"/>
      <w:marLeft w:val="0"/>
      <w:marRight w:val="0"/>
      <w:marTop w:val="0"/>
      <w:marBottom w:val="0"/>
      <w:divBdr>
        <w:top w:val="none" w:sz="0" w:space="0" w:color="auto"/>
        <w:left w:val="none" w:sz="0" w:space="0" w:color="auto"/>
        <w:bottom w:val="none" w:sz="0" w:space="0" w:color="auto"/>
        <w:right w:val="none" w:sz="0" w:space="0" w:color="auto"/>
      </w:divBdr>
      <w:divsChild>
        <w:div w:id="210650748">
          <w:marLeft w:val="0"/>
          <w:marRight w:val="0"/>
          <w:marTop w:val="0"/>
          <w:marBottom w:val="0"/>
          <w:divBdr>
            <w:top w:val="none" w:sz="0" w:space="0" w:color="auto"/>
            <w:left w:val="none" w:sz="0" w:space="0" w:color="auto"/>
            <w:bottom w:val="none" w:sz="0" w:space="0" w:color="auto"/>
            <w:right w:val="none" w:sz="0" w:space="0" w:color="auto"/>
          </w:divBdr>
          <w:divsChild>
            <w:div w:id="1747872606">
              <w:marLeft w:val="0"/>
              <w:marRight w:val="0"/>
              <w:marTop w:val="0"/>
              <w:marBottom w:val="0"/>
              <w:divBdr>
                <w:top w:val="none" w:sz="0" w:space="0" w:color="auto"/>
                <w:left w:val="none" w:sz="0" w:space="0" w:color="auto"/>
                <w:bottom w:val="none" w:sz="0" w:space="0" w:color="auto"/>
                <w:right w:val="none" w:sz="0" w:space="0" w:color="auto"/>
              </w:divBdr>
              <w:divsChild>
                <w:div w:id="5648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67821">
      <w:bodyDiv w:val="1"/>
      <w:marLeft w:val="0"/>
      <w:marRight w:val="0"/>
      <w:marTop w:val="0"/>
      <w:marBottom w:val="0"/>
      <w:divBdr>
        <w:top w:val="none" w:sz="0" w:space="0" w:color="auto"/>
        <w:left w:val="none" w:sz="0" w:space="0" w:color="auto"/>
        <w:bottom w:val="none" w:sz="0" w:space="0" w:color="auto"/>
        <w:right w:val="none" w:sz="0" w:space="0" w:color="auto"/>
      </w:divBdr>
    </w:div>
    <w:div w:id="402878607">
      <w:bodyDiv w:val="1"/>
      <w:marLeft w:val="0"/>
      <w:marRight w:val="0"/>
      <w:marTop w:val="0"/>
      <w:marBottom w:val="0"/>
      <w:divBdr>
        <w:top w:val="none" w:sz="0" w:space="0" w:color="auto"/>
        <w:left w:val="none" w:sz="0" w:space="0" w:color="auto"/>
        <w:bottom w:val="none" w:sz="0" w:space="0" w:color="auto"/>
        <w:right w:val="none" w:sz="0" w:space="0" w:color="auto"/>
      </w:divBdr>
    </w:div>
    <w:div w:id="429467003">
      <w:bodyDiv w:val="1"/>
      <w:marLeft w:val="0"/>
      <w:marRight w:val="0"/>
      <w:marTop w:val="0"/>
      <w:marBottom w:val="0"/>
      <w:divBdr>
        <w:top w:val="none" w:sz="0" w:space="0" w:color="auto"/>
        <w:left w:val="none" w:sz="0" w:space="0" w:color="auto"/>
        <w:bottom w:val="none" w:sz="0" w:space="0" w:color="auto"/>
        <w:right w:val="none" w:sz="0" w:space="0" w:color="auto"/>
      </w:divBdr>
    </w:div>
    <w:div w:id="593633935">
      <w:bodyDiv w:val="1"/>
      <w:marLeft w:val="0"/>
      <w:marRight w:val="0"/>
      <w:marTop w:val="0"/>
      <w:marBottom w:val="0"/>
      <w:divBdr>
        <w:top w:val="none" w:sz="0" w:space="0" w:color="auto"/>
        <w:left w:val="none" w:sz="0" w:space="0" w:color="auto"/>
        <w:bottom w:val="none" w:sz="0" w:space="0" w:color="auto"/>
        <w:right w:val="none" w:sz="0" w:space="0" w:color="auto"/>
      </w:divBdr>
    </w:div>
    <w:div w:id="679160301">
      <w:bodyDiv w:val="1"/>
      <w:marLeft w:val="0"/>
      <w:marRight w:val="0"/>
      <w:marTop w:val="0"/>
      <w:marBottom w:val="0"/>
      <w:divBdr>
        <w:top w:val="none" w:sz="0" w:space="0" w:color="auto"/>
        <w:left w:val="none" w:sz="0" w:space="0" w:color="auto"/>
        <w:bottom w:val="none" w:sz="0" w:space="0" w:color="auto"/>
        <w:right w:val="none" w:sz="0" w:space="0" w:color="auto"/>
      </w:divBdr>
      <w:divsChild>
        <w:div w:id="1354303089">
          <w:marLeft w:val="0"/>
          <w:marRight w:val="0"/>
          <w:marTop w:val="0"/>
          <w:marBottom w:val="0"/>
          <w:divBdr>
            <w:top w:val="none" w:sz="0" w:space="0" w:color="auto"/>
            <w:left w:val="none" w:sz="0" w:space="0" w:color="auto"/>
            <w:bottom w:val="none" w:sz="0" w:space="0" w:color="auto"/>
            <w:right w:val="none" w:sz="0" w:space="0" w:color="auto"/>
          </w:divBdr>
          <w:divsChild>
            <w:div w:id="1065840309">
              <w:marLeft w:val="0"/>
              <w:marRight w:val="0"/>
              <w:marTop w:val="0"/>
              <w:marBottom w:val="0"/>
              <w:divBdr>
                <w:top w:val="none" w:sz="0" w:space="0" w:color="auto"/>
                <w:left w:val="none" w:sz="0" w:space="0" w:color="auto"/>
                <w:bottom w:val="none" w:sz="0" w:space="0" w:color="auto"/>
                <w:right w:val="none" w:sz="0" w:space="0" w:color="auto"/>
              </w:divBdr>
              <w:divsChild>
                <w:div w:id="2164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84152">
      <w:bodyDiv w:val="1"/>
      <w:marLeft w:val="0"/>
      <w:marRight w:val="0"/>
      <w:marTop w:val="0"/>
      <w:marBottom w:val="0"/>
      <w:divBdr>
        <w:top w:val="none" w:sz="0" w:space="0" w:color="auto"/>
        <w:left w:val="none" w:sz="0" w:space="0" w:color="auto"/>
        <w:bottom w:val="none" w:sz="0" w:space="0" w:color="auto"/>
        <w:right w:val="none" w:sz="0" w:space="0" w:color="auto"/>
      </w:divBdr>
    </w:div>
    <w:div w:id="818885199">
      <w:bodyDiv w:val="1"/>
      <w:marLeft w:val="0"/>
      <w:marRight w:val="0"/>
      <w:marTop w:val="0"/>
      <w:marBottom w:val="0"/>
      <w:divBdr>
        <w:top w:val="none" w:sz="0" w:space="0" w:color="auto"/>
        <w:left w:val="none" w:sz="0" w:space="0" w:color="auto"/>
        <w:bottom w:val="none" w:sz="0" w:space="0" w:color="auto"/>
        <w:right w:val="none" w:sz="0" w:space="0" w:color="auto"/>
      </w:divBdr>
      <w:divsChild>
        <w:div w:id="589511922">
          <w:marLeft w:val="0"/>
          <w:marRight w:val="0"/>
          <w:marTop w:val="0"/>
          <w:marBottom w:val="0"/>
          <w:divBdr>
            <w:top w:val="none" w:sz="0" w:space="0" w:color="auto"/>
            <w:left w:val="none" w:sz="0" w:space="0" w:color="auto"/>
            <w:bottom w:val="none" w:sz="0" w:space="0" w:color="auto"/>
            <w:right w:val="none" w:sz="0" w:space="0" w:color="auto"/>
          </w:divBdr>
          <w:divsChild>
            <w:div w:id="892010827">
              <w:marLeft w:val="0"/>
              <w:marRight w:val="0"/>
              <w:marTop w:val="0"/>
              <w:marBottom w:val="0"/>
              <w:divBdr>
                <w:top w:val="none" w:sz="0" w:space="0" w:color="auto"/>
                <w:left w:val="none" w:sz="0" w:space="0" w:color="auto"/>
                <w:bottom w:val="none" w:sz="0" w:space="0" w:color="auto"/>
                <w:right w:val="none" w:sz="0" w:space="0" w:color="auto"/>
              </w:divBdr>
              <w:divsChild>
                <w:div w:id="15363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3741">
      <w:bodyDiv w:val="1"/>
      <w:marLeft w:val="0"/>
      <w:marRight w:val="0"/>
      <w:marTop w:val="0"/>
      <w:marBottom w:val="0"/>
      <w:divBdr>
        <w:top w:val="none" w:sz="0" w:space="0" w:color="auto"/>
        <w:left w:val="none" w:sz="0" w:space="0" w:color="auto"/>
        <w:bottom w:val="none" w:sz="0" w:space="0" w:color="auto"/>
        <w:right w:val="none" w:sz="0" w:space="0" w:color="auto"/>
      </w:divBdr>
    </w:div>
    <w:div w:id="920065286">
      <w:bodyDiv w:val="1"/>
      <w:marLeft w:val="0"/>
      <w:marRight w:val="0"/>
      <w:marTop w:val="0"/>
      <w:marBottom w:val="0"/>
      <w:divBdr>
        <w:top w:val="none" w:sz="0" w:space="0" w:color="auto"/>
        <w:left w:val="none" w:sz="0" w:space="0" w:color="auto"/>
        <w:bottom w:val="none" w:sz="0" w:space="0" w:color="auto"/>
        <w:right w:val="none" w:sz="0" w:space="0" w:color="auto"/>
      </w:divBdr>
      <w:divsChild>
        <w:div w:id="1411317891">
          <w:marLeft w:val="0"/>
          <w:marRight w:val="0"/>
          <w:marTop w:val="0"/>
          <w:marBottom w:val="0"/>
          <w:divBdr>
            <w:top w:val="none" w:sz="0" w:space="0" w:color="auto"/>
            <w:left w:val="none" w:sz="0" w:space="0" w:color="auto"/>
            <w:bottom w:val="none" w:sz="0" w:space="0" w:color="auto"/>
            <w:right w:val="none" w:sz="0" w:space="0" w:color="auto"/>
          </w:divBdr>
          <w:divsChild>
            <w:div w:id="2003120253">
              <w:marLeft w:val="0"/>
              <w:marRight w:val="0"/>
              <w:marTop w:val="0"/>
              <w:marBottom w:val="0"/>
              <w:divBdr>
                <w:top w:val="none" w:sz="0" w:space="0" w:color="auto"/>
                <w:left w:val="none" w:sz="0" w:space="0" w:color="auto"/>
                <w:bottom w:val="none" w:sz="0" w:space="0" w:color="auto"/>
                <w:right w:val="none" w:sz="0" w:space="0" w:color="auto"/>
              </w:divBdr>
              <w:divsChild>
                <w:div w:id="8236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98307">
      <w:bodyDiv w:val="1"/>
      <w:marLeft w:val="0"/>
      <w:marRight w:val="0"/>
      <w:marTop w:val="0"/>
      <w:marBottom w:val="0"/>
      <w:divBdr>
        <w:top w:val="none" w:sz="0" w:space="0" w:color="auto"/>
        <w:left w:val="none" w:sz="0" w:space="0" w:color="auto"/>
        <w:bottom w:val="none" w:sz="0" w:space="0" w:color="auto"/>
        <w:right w:val="none" w:sz="0" w:space="0" w:color="auto"/>
      </w:divBdr>
      <w:divsChild>
        <w:div w:id="1707367919">
          <w:marLeft w:val="0"/>
          <w:marRight w:val="0"/>
          <w:marTop w:val="0"/>
          <w:marBottom w:val="0"/>
          <w:divBdr>
            <w:top w:val="none" w:sz="0" w:space="0" w:color="auto"/>
            <w:left w:val="none" w:sz="0" w:space="0" w:color="auto"/>
            <w:bottom w:val="none" w:sz="0" w:space="0" w:color="auto"/>
            <w:right w:val="none" w:sz="0" w:space="0" w:color="auto"/>
          </w:divBdr>
          <w:divsChild>
            <w:div w:id="671491814">
              <w:marLeft w:val="0"/>
              <w:marRight w:val="0"/>
              <w:marTop w:val="0"/>
              <w:marBottom w:val="0"/>
              <w:divBdr>
                <w:top w:val="none" w:sz="0" w:space="0" w:color="auto"/>
                <w:left w:val="none" w:sz="0" w:space="0" w:color="auto"/>
                <w:bottom w:val="none" w:sz="0" w:space="0" w:color="auto"/>
                <w:right w:val="none" w:sz="0" w:space="0" w:color="auto"/>
              </w:divBdr>
              <w:divsChild>
                <w:div w:id="1109661705">
                  <w:marLeft w:val="0"/>
                  <w:marRight w:val="0"/>
                  <w:marTop w:val="0"/>
                  <w:marBottom w:val="0"/>
                  <w:divBdr>
                    <w:top w:val="none" w:sz="0" w:space="0" w:color="auto"/>
                    <w:left w:val="none" w:sz="0" w:space="0" w:color="auto"/>
                    <w:bottom w:val="none" w:sz="0" w:space="0" w:color="auto"/>
                    <w:right w:val="none" w:sz="0" w:space="0" w:color="auto"/>
                  </w:divBdr>
                  <w:divsChild>
                    <w:div w:id="1882278799">
                      <w:marLeft w:val="0"/>
                      <w:marRight w:val="0"/>
                      <w:marTop w:val="0"/>
                      <w:marBottom w:val="0"/>
                      <w:divBdr>
                        <w:top w:val="none" w:sz="0" w:space="0" w:color="auto"/>
                        <w:left w:val="none" w:sz="0" w:space="0" w:color="auto"/>
                        <w:bottom w:val="none" w:sz="0" w:space="0" w:color="auto"/>
                        <w:right w:val="none" w:sz="0" w:space="0" w:color="auto"/>
                      </w:divBdr>
                    </w:div>
                  </w:divsChild>
                </w:div>
                <w:div w:id="802697984">
                  <w:marLeft w:val="0"/>
                  <w:marRight w:val="0"/>
                  <w:marTop w:val="0"/>
                  <w:marBottom w:val="0"/>
                  <w:divBdr>
                    <w:top w:val="none" w:sz="0" w:space="0" w:color="auto"/>
                    <w:left w:val="none" w:sz="0" w:space="0" w:color="auto"/>
                    <w:bottom w:val="none" w:sz="0" w:space="0" w:color="auto"/>
                    <w:right w:val="none" w:sz="0" w:space="0" w:color="auto"/>
                  </w:divBdr>
                  <w:divsChild>
                    <w:div w:id="267584413">
                      <w:marLeft w:val="0"/>
                      <w:marRight w:val="0"/>
                      <w:marTop w:val="0"/>
                      <w:marBottom w:val="0"/>
                      <w:divBdr>
                        <w:top w:val="none" w:sz="0" w:space="0" w:color="auto"/>
                        <w:left w:val="none" w:sz="0" w:space="0" w:color="auto"/>
                        <w:bottom w:val="none" w:sz="0" w:space="0" w:color="auto"/>
                        <w:right w:val="none" w:sz="0" w:space="0" w:color="auto"/>
                      </w:divBdr>
                    </w:div>
                  </w:divsChild>
                </w:div>
                <w:div w:id="1182402968">
                  <w:marLeft w:val="0"/>
                  <w:marRight w:val="0"/>
                  <w:marTop w:val="0"/>
                  <w:marBottom w:val="0"/>
                  <w:divBdr>
                    <w:top w:val="none" w:sz="0" w:space="0" w:color="auto"/>
                    <w:left w:val="none" w:sz="0" w:space="0" w:color="auto"/>
                    <w:bottom w:val="none" w:sz="0" w:space="0" w:color="auto"/>
                    <w:right w:val="none" w:sz="0" w:space="0" w:color="auto"/>
                  </w:divBdr>
                  <w:divsChild>
                    <w:div w:id="626934073">
                      <w:marLeft w:val="0"/>
                      <w:marRight w:val="0"/>
                      <w:marTop w:val="0"/>
                      <w:marBottom w:val="0"/>
                      <w:divBdr>
                        <w:top w:val="none" w:sz="0" w:space="0" w:color="auto"/>
                        <w:left w:val="none" w:sz="0" w:space="0" w:color="auto"/>
                        <w:bottom w:val="none" w:sz="0" w:space="0" w:color="auto"/>
                        <w:right w:val="none" w:sz="0" w:space="0" w:color="auto"/>
                      </w:divBdr>
                    </w:div>
                  </w:divsChild>
                </w:div>
                <w:div w:id="1437292895">
                  <w:marLeft w:val="0"/>
                  <w:marRight w:val="0"/>
                  <w:marTop w:val="0"/>
                  <w:marBottom w:val="0"/>
                  <w:divBdr>
                    <w:top w:val="none" w:sz="0" w:space="0" w:color="auto"/>
                    <w:left w:val="none" w:sz="0" w:space="0" w:color="auto"/>
                    <w:bottom w:val="none" w:sz="0" w:space="0" w:color="auto"/>
                    <w:right w:val="none" w:sz="0" w:space="0" w:color="auto"/>
                  </w:divBdr>
                  <w:divsChild>
                    <w:div w:id="6174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85834">
          <w:marLeft w:val="0"/>
          <w:marRight w:val="0"/>
          <w:marTop w:val="0"/>
          <w:marBottom w:val="0"/>
          <w:divBdr>
            <w:top w:val="none" w:sz="0" w:space="0" w:color="auto"/>
            <w:left w:val="none" w:sz="0" w:space="0" w:color="auto"/>
            <w:bottom w:val="none" w:sz="0" w:space="0" w:color="auto"/>
            <w:right w:val="none" w:sz="0" w:space="0" w:color="auto"/>
          </w:divBdr>
          <w:divsChild>
            <w:div w:id="491456906">
              <w:marLeft w:val="0"/>
              <w:marRight w:val="0"/>
              <w:marTop w:val="0"/>
              <w:marBottom w:val="0"/>
              <w:divBdr>
                <w:top w:val="none" w:sz="0" w:space="0" w:color="auto"/>
                <w:left w:val="none" w:sz="0" w:space="0" w:color="auto"/>
                <w:bottom w:val="none" w:sz="0" w:space="0" w:color="auto"/>
                <w:right w:val="none" w:sz="0" w:space="0" w:color="auto"/>
              </w:divBdr>
              <w:divsChild>
                <w:div w:id="1075586788">
                  <w:marLeft w:val="0"/>
                  <w:marRight w:val="0"/>
                  <w:marTop w:val="0"/>
                  <w:marBottom w:val="0"/>
                  <w:divBdr>
                    <w:top w:val="none" w:sz="0" w:space="0" w:color="auto"/>
                    <w:left w:val="none" w:sz="0" w:space="0" w:color="auto"/>
                    <w:bottom w:val="none" w:sz="0" w:space="0" w:color="auto"/>
                    <w:right w:val="none" w:sz="0" w:space="0" w:color="auto"/>
                  </w:divBdr>
                </w:div>
              </w:divsChild>
            </w:div>
            <w:div w:id="1130441814">
              <w:marLeft w:val="0"/>
              <w:marRight w:val="0"/>
              <w:marTop w:val="0"/>
              <w:marBottom w:val="0"/>
              <w:divBdr>
                <w:top w:val="none" w:sz="0" w:space="0" w:color="auto"/>
                <w:left w:val="none" w:sz="0" w:space="0" w:color="auto"/>
                <w:bottom w:val="none" w:sz="0" w:space="0" w:color="auto"/>
                <w:right w:val="none" w:sz="0" w:space="0" w:color="auto"/>
              </w:divBdr>
              <w:divsChild>
                <w:div w:id="278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31560">
      <w:bodyDiv w:val="1"/>
      <w:marLeft w:val="0"/>
      <w:marRight w:val="0"/>
      <w:marTop w:val="0"/>
      <w:marBottom w:val="0"/>
      <w:divBdr>
        <w:top w:val="none" w:sz="0" w:space="0" w:color="auto"/>
        <w:left w:val="none" w:sz="0" w:space="0" w:color="auto"/>
        <w:bottom w:val="none" w:sz="0" w:space="0" w:color="auto"/>
        <w:right w:val="none" w:sz="0" w:space="0" w:color="auto"/>
      </w:divBdr>
    </w:div>
    <w:div w:id="983661087">
      <w:bodyDiv w:val="1"/>
      <w:marLeft w:val="0"/>
      <w:marRight w:val="0"/>
      <w:marTop w:val="0"/>
      <w:marBottom w:val="0"/>
      <w:divBdr>
        <w:top w:val="none" w:sz="0" w:space="0" w:color="auto"/>
        <w:left w:val="none" w:sz="0" w:space="0" w:color="auto"/>
        <w:bottom w:val="none" w:sz="0" w:space="0" w:color="auto"/>
        <w:right w:val="none" w:sz="0" w:space="0" w:color="auto"/>
      </w:divBdr>
      <w:divsChild>
        <w:div w:id="182210026">
          <w:marLeft w:val="0"/>
          <w:marRight w:val="0"/>
          <w:marTop w:val="0"/>
          <w:marBottom w:val="0"/>
          <w:divBdr>
            <w:top w:val="none" w:sz="0" w:space="0" w:color="auto"/>
            <w:left w:val="none" w:sz="0" w:space="0" w:color="auto"/>
            <w:bottom w:val="none" w:sz="0" w:space="0" w:color="auto"/>
            <w:right w:val="none" w:sz="0" w:space="0" w:color="auto"/>
          </w:divBdr>
          <w:divsChild>
            <w:div w:id="2020504908">
              <w:marLeft w:val="0"/>
              <w:marRight w:val="0"/>
              <w:marTop w:val="0"/>
              <w:marBottom w:val="0"/>
              <w:divBdr>
                <w:top w:val="none" w:sz="0" w:space="0" w:color="auto"/>
                <w:left w:val="none" w:sz="0" w:space="0" w:color="auto"/>
                <w:bottom w:val="none" w:sz="0" w:space="0" w:color="auto"/>
                <w:right w:val="none" w:sz="0" w:space="0" w:color="auto"/>
              </w:divBdr>
              <w:divsChild>
                <w:div w:id="8832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53096">
      <w:bodyDiv w:val="1"/>
      <w:marLeft w:val="0"/>
      <w:marRight w:val="0"/>
      <w:marTop w:val="0"/>
      <w:marBottom w:val="0"/>
      <w:divBdr>
        <w:top w:val="none" w:sz="0" w:space="0" w:color="auto"/>
        <w:left w:val="none" w:sz="0" w:space="0" w:color="auto"/>
        <w:bottom w:val="none" w:sz="0" w:space="0" w:color="auto"/>
        <w:right w:val="none" w:sz="0" w:space="0" w:color="auto"/>
      </w:divBdr>
    </w:div>
    <w:div w:id="1019890083">
      <w:bodyDiv w:val="1"/>
      <w:marLeft w:val="0"/>
      <w:marRight w:val="0"/>
      <w:marTop w:val="0"/>
      <w:marBottom w:val="0"/>
      <w:divBdr>
        <w:top w:val="none" w:sz="0" w:space="0" w:color="auto"/>
        <w:left w:val="none" w:sz="0" w:space="0" w:color="auto"/>
        <w:bottom w:val="none" w:sz="0" w:space="0" w:color="auto"/>
        <w:right w:val="none" w:sz="0" w:space="0" w:color="auto"/>
      </w:divBdr>
    </w:div>
    <w:div w:id="1062942760">
      <w:bodyDiv w:val="1"/>
      <w:marLeft w:val="0"/>
      <w:marRight w:val="0"/>
      <w:marTop w:val="0"/>
      <w:marBottom w:val="0"/>
      <w:divBdr>
        <w:top w:val="none" w:sz="0" w:space="0" w:color="auto"/>
        <w:left w:val="none" w:sz="0" w:space="0" w:color="auto"/>
        <w:bottom w:val="none" w:sz="0" w:space="0" w:color="auto"/>
        <w:right w:val="none" w:sz="0" w:space="0" w:color="auto"/>
      </w:divBdr>
    </w:div>
    <w:div w:id="1084691547">
      <w:bodyDiv w:val="1"/>
      <w:marLeft w:val="0"/>
      <w:marRight w:val="0"/>
      <w:marTop w:val="0"/>
      <w:marBottom w:val="0"/>
      <w:divBdr>
        <w:top w:val="none" w:sz="0" w:space="0" w:color="auto"/>
        <w:left w:val="none" w:sz="0" w:space="0" w:color="auto"/>
        <w:bottom w:val="none" w:sz="0" w:space="0" w:color="auto"/>
        <w:right w:val="none" w:sz="0" w:space="0" w:color="auto"/>
      </w:divBdr>
    </w:div>
    <w:div w:id="1119489968">
      <w:bodyDiv w:val="1"/>
      <w:marLeft w:val="0"/>
      <w:marRight w:val="0"/>
      <w:marTop w:val="0"/>
      <w:marBottom w:val="0"/>
      <w:divBdr>
        <w:top w:val="none" w:sz="0" w:space="0" w:color="auto"/>
        <w:left w:val="none" w:sz="0" w:space="0" w:color="auto"/>
        <w:bottom w:val="none" w:sz="0" w:space="0" w:color="auto"/>
        <w:right w:val="none" w:sz="0" w:space="0" w:color="auto"/>
      </w:divBdr>
    </w:div>
    <w:div w:id="1231961620">
      <w:bodyDiv w:val="1"/>
      <w:marLeft w:val="0"/>
      <w:marRight w:val="0"/>
      <w:marTop w:val="0"/>
      <w:marBottom w:val="0"/>
      <w:divBdr>
        <w:top w:val="none" w:sz="0" w:space="0" w:color="auto"/>
        <w:left w:val="none" w:sz="0" w:space="0" w:color="auto"/>
        <w:bottom w:val="none" w:sz="0" w:space="0" w:color="auto"/>
        <w:right w:val="none" w:sz="0" w:space="0" w:color="auto"/>
      </w:divBdr>
    </w:div>
    <w:div w:id="1257127933">
      <w:bodyDiv w:val="1"/>
      <w:marLeft w:val="0"/>
      <w:marRight w:val="0"/>
      <w:marTop w:val="0"/>
      <w:marBottom w:val="0"/>
      <w:divBdr>
        <w:top w:val="none" w:sz="0" w:space="0" w:color="auto"/>
        <w:left w:val="none" w:sz="0" w:space="0" w:color="auto"/>
        <w:bottom w:val="none" w:sz="0" w:space="0" w:color="auto"/>
        <w:right w:val="none" w:sz="0" w:space="0" w:color="auto"/>
      </w:divBdr>
      <w:divsChild>
        <w:div w:id="1566381550">
          <w:marLeft w:val="0"/>
          <w:marRight w:val="0"/>
          <w:marTop w:val="0"/>
          <w:marBottom w:val="0"/>
          <w:divBdr>
            <w:top w:val="none" w:sz="0" w:space="0" w:color="auto"/>
            <w:left w:val="none" w:sz="0" w:space="0" w:color="auto"/>
            <w:bottom w:val="none" w:sz="0" w:space="0" w:color="auto"/>
            <w:right w:val="none" w:sz="0" w:space="0" w:color="auto"/>
          </w:divBdr>
          <w:divsChild>
            <w:div w:id="1800147598">
              <w:marLeft w:val="0"/>
              <w:marRight w:val="0"/>
              <w:marTop w:val="0"/>
              <w:marBottom w:val="0"/>
              <w:divBdr>
                <w:top w:val="none" w:sz="0" w:space="0" w:color="auto"/>
                <w:left w:val="none" w:sz="0" w:space="0" w:color="auto"/>
                <w:bottom w:val="none" w:sz="0" w:space="0" w:color="auto"/>
                <w:right w:val="none" w:sz="0" w:space="0" w:color="auto"/>
              </w:divBdr>
              <w:divsChild>
                <w:div w:id="6929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18795">
      <w:bodyDiv w:val="1"/>
      <w:marLeft w:val="0"/>
      <w:marRight w:val="0"/>
      <w:marTop w:val="0"/>
      <w:marBottom w:val="0"/>
      <w:divBdr>
        <w:top w:val="none" w:sz="0" w:space="0" w:color="auto"/>
        <w:left w:val="none" w:sz="0" w:space="0" w:color="auto"/>
        <w:bottom w:val="none" w:sz="0" w:space="0" w:color="auto"/>
        <w:right w:val="none" w:sz="0" w:space="0" w:color="auto"/>
      </w:divBdr>
    </w:div>
    <w:div w:id="1317806140">
      <w:bodyDiv w:val="1"/>
      <w:marLeft w:val="0"/>
      <w:marRight w:val="0"/>
      <w:marTop w:val="0"/>
      <w:marBottom w:val="0"/>
      <w:divBdr>
        <w:top w:val="none" w:sz="0" w:space="0" w:color="auto"/>
        <w:left w:val="none" w:sz="0" w:space="0" w:color="auto"/>
        <w:bottom w:val="none" w:sz="0" w:space="0" w:color="auto"/>
        <w:right w:val="none" w:sz="0" w:space="0" w:color="auto"/>
      </w:divBdr>
    </w:div>
    <w:div w:id="1489832403">
      <w:bodyDiv w:val="1"/>
      <w:marLeft w:val="0"/>
      <w:marRight w:val="0"/>
      <w:marTop w:val="0"/>
      <w:marBottom w:val="0"/>
      <w:divBdr>
        <w:top w:val="none" w:sz="0" w:space="0" w:color="auto"/>
        <w:left w:val="none" w:sz="0" w:space="0" w:color="auto"/>
        <w:bottom w:val="none" w:sz="0" w:space="0" w:color="auto"/>
        <w:right w:val="none" w:sz="0" w:space="0" w:color="auto"/>
      </w:divBdr>
    </w:div>
    <w:div w:id="1517578412">
      <w:bodyDiv w:val="1"/>
      <w:marLeft w:val="0"/>
      <w:marRight w:val="0"/>
      <w:marTop w:val="0"/>
      <w:marBottom w:val="0"/>
      <w:divBdr>
        <w:top w:val="none" w:sz="0" w:space="0" w:color="auto"/>
        <w:left w:val="none" w:sz="0" w:space="0" w:color="auto"/>
        <w:bottom w:val="none" w:sz="0" w:space="0" w:color="auto"/>
        <w:right w:val="none" w:sz="0" w:space="0" w:color="auto"/>
      </w:divBdr>
    </w:div>
    <w:div w:id="1531913981">
      <w:bodyDiv w:val="1"/>
      <w:marLeft w:val="0"/>
      <w:marRight w:val="0"/>
      <w:marTop w:val="0"/>
      <w:marBottom w:val="0"/>
      <w:divBdr>
        <w:top w:val="none" w:sz="0" w:space="0" w:color="auto"/>
        <w:left w:val="none" w:sz="0" w:space="0" w:color="auto"/>
        <w:bottom w:val="none" w:sz="0" w:space="0" w:color="auto"/>
        <w:right w:val="none" w:sz="0" w:space="0" w:color="auto"/>
      </w:divBdr>
    </w:div>
    <w:div w:id="1594823144">
      <w:bodyDiv w:val="1"/>
      <w:marLeft w:val="0"/>
      <w:marRight w:val="0"/>
      <w:marTop w:val="0"/>
      <w:marBottom w:val="0"/>
      <w:divBdr>
        <w:top w:val="none" w:sz="0" w:space="0" w:color="auto"/>
        <w:left w:val="none" w:sz="0" w:space="0" w:color="auto"/>
        <w:bottom w:val="none" w:sz="0" w:space="0" w:color="auto"/>
        <w:right w:val="none" w:sz="0" w:space="0" w:color="auto"/>
      </w:divBdr>
      <w:divsChild>
        <w:div w:id="31811607">
          <w:marLeft w:val="360"/>
          <w:marRight w:val="0"/>
          <w:marTop w:val="200"/>
          <w:marBottom w:val="0"/>
          <w:divBdr>
            <w:top w:val="none" w:sz="0" w:space="0" w:color="auto"/>
            <w:left w:val="none" w:sz="0" w:space="0" w:color="auto"/>
            <w:bottom w:val="none" w:sz="0" w:space="0" w:color="auto"/>
            <w:right w:val="none" w:sz="0" w:space="0" w:color="auto"/>
          </w:divBdr>
        </w:div>
        <w:div w:id="1781679152">
          <w:marLeft w:val="360"/>
          <w:marRight w:val="0"/>
          <w:marTop w:val="200"/>
          <w:marBottom w:val="0"/>
          <w:divBdr>
            <w:top w:val="none" w:sz="0" w:space="0" w:color="auto"/>
            <w:left w:val="none" w:sz="0" w:space="0" w:color="auto"/>
            <w:bottom w:val="none" w:sz="0" w:space="0" w:color="auto"/>
            <w:right w:val="none" w:sz="0" w:space="0" w:color="auto"/>
          </w:divBdr>
        </w:div>
        <w:div w:id="503131748">
          <w:marLeft w:val="360"/>
          <w:marRight w:val="0"/>
          <w:marTop w:val="200"/>
          <w:marBottom w:val="0"/>
          <w:divBdr>
            <w:top w:val="none" w:sz="0" w:space="0" w:color="auto"/>
            <w:left w:val="none" w:sz="0" w:space="0" w:color="auto"/>
            <w:bottom w:val="none" w:sz="0" w:space="0" w:color="auto"/>
            <w:right w:val="none" w:sz="0" w:space="0" w:color="auto"/>
          </w:divBdr>
        </w:div>
        <w:div w:id="85657306">
          <w:marLeft w:val="360"/>
          <w:marRight w:val="0"/>
          <w:marTop w:val="200"/>
          <w:marBottom w:val="0"/>
          <w:divBdr>
            <w:top w:val="none" w:sz="0" w:space="0" w:color="auto"/>
            <w:left w:val="none" w:sz="0" w:space="0" w:color="auto"/>
            <w:bottom w:val="none" w:sz="0" w:space="0" w:color="auto"/>
            <w:right w:val="none" w:sz="0" w:space="0" w:color="auto"/>
          </w:divBdr>
        </w:div>
        <w:div w:id="238907597">
          <w:marLeft w:val="360"/>
          <w:marRight w:val="0"/>
          <w:marTop w:val="200"/>
          <w:marBottom w:val="0"/>
          <w:divBdr>
            <w:top w:val="none" w:sz="0" w:space="0" w:color="auto"/>
            <w:left w:val="none" w:sz="0" w:space="0" w:color="auto"/>
            <w:bottom w:val="none" w:sz="0" w:space="0" w:color="auto"/>
            <w:right w:val="none" w:sz="0" w:space="0" w:color="auto"/>
          </w:divBdr>
        </w:div>
        <w:div w:id="1601794965">
          <w:marLeft w:val="360"/>
          <w:marRight w:val="0"/>
          <w:marTop w:val="200"/>
          <w:marBottom w:val="0"/>
          <w:divBdr>
            <w:top w:val="none" w:sz="0" w:space="0" w:color="auto"/>
            <w:left w:val="none" w:sz="0" w:space="0" w:color="auto"/>
            <w:bottom w:val="none" w:sz="0" w:space="0" w:color="auto"/>
            <w:right w:val="none" w:sz="0" w:space="0" w:color="auto"/>
          </w:divBdr>
        </w:div>
        <w:div w:id="900140933">
          <w:marLeft w:val="360"/>
          <w:marRight w:val="0"/>
          <w:marTop w:val="200"/>
          <w:marBottom w:val="0"/>
          <w:divBdr>
            <w:top w:val="none" w:sz="0" w:space="0" w:color="auto"/>
            <w:left w:val="none" w:sz="0" w:space="0" w:color="auto"/>
            <w:bottom w:val="none" w:sz="0" w:space="0" w:color="auto"/>
            <w:right w:val="none" w:sz="0" w:space="0" w:color="auto"/>
          </w:divBdr>
        </w:div>
      </w:divsChild>
    </w:div>
    <w:div w:id="1601064695">
      <w:bodyDiv w:val="1"/>
      <w:marLeft w:val="0"/>
      <w:marRight w:val="0"/>
      <w:marTop w:val="0"/>
      <w:marBottom w:val="0"/>
      <w:divBdr>
        <w:top w:val="none" w:sz="0" w:space="0" w:color="auto"/>
        <w:left w:val="none" w:sz="0" w:space="0" w:color="auto"/>
        <w:bottom w:val="none" w:sz="0" w:space="0" w:color="auto"/>
        <w:right w:val="none" w:sz="0" w:space="0" w:color="auto"/>
      </w:divBdr>
    </w:div>
    <w:div w:id="1707365111">
      <w:bodyDiv w:val="1"/>
      <w:marLeft w:val="0"/>
      <w:marRight w:val="0"/>
      <w:marTop w:val="0"/>
      <w:marBottom w:val="0"/>
      <w:divBdr>
        <w:top w:val="none" w:sz="0" w:space="0" w:color="auto"/>
        <w:left w:val="none" w:sz="0" w:space="0" w:color="auto"/>
        <w:bottom w:val="none" w:sz="0" w:space="0" w:color="auto"/>
        <w:right w:val="none" w:sz="0" w:space="0" w:color="auto"/>
      </w:divBdr>
      <w:divsChild>
        <w:div w:id="1135030968">
          <w:marLeft w:val="0"/>
          <w:marRight w:val="0"/>
          <w:marTop w:val="0"/>
          <w:marBottom w:val="0"/>
          <w:divBdr>
            <w:top w:val="none" w:sz="0" w:space="0" w:color="auto"/>
            <w:left w:val="none" w:sz="0" w:space="0" w:color="auto"/>
            <w:bottom w:val="none" w:sz="0" w:space="0" w:color="auto"/>
            <w:right w:val="none" w:sz="0" w:space="0" w:color="auto"/>
          </w:divBdr>
          <w:divsChild>
            <w:div w:id="869149474">
              <w:marLeft w:val="0"/>
              <w:marRight w:val="0"/>
              <w:marTop w:val="0"/>
              <w:marBottom w:val="0"/>
              <w:divBdr>
                <w:top w:val="none" w:sz="0" w:space="0" w:color="auto"/>
                <w:left w:val="none" w:sz="0" w:space="0" w:color="auto"/>
                <w:bottom w:val="none" w:sz="0" w:space="0" w:color="auto"/>
                <w:right w:val="none" w:sz="0" w:space="0" w:color="auto"/>
              </w:divBdr>
              <w:divsChild>
                <w:div w:id="15588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72386">
      <w:bodyDiv w:val="1"/>
      <w:marLeft w:val="0"/>
      <w:marRight w:val="0"/>
      <w:marTop w:val="0"/>
      <w:marBottom w:val="0"/>
      <w:divBdr>
        <w:top w:val="none" w:sz="0" w:space="0" w:color="auto"/>
        <w:left w:val="none" w:sz="0" w:space="0" w:color="auto"/>
        <w:bottom w:val="none" w:sz="0" w:space="0" w:color="auto"/>
        <w:right w:val="none" w:sz="0" w:space="0" w:color="auto"/>
      </w:divBdr>
      <w:divsChild>
        <w:div w:id="1863977203">
          <w:marLeft w:val="0"/>
          <w:marRight w:val="0"/>
          <w:marTop w:val="0"/>
          <w:marBottom w:val="0"/>
          <w:divBdr>
            <w:top w:val="none" w:sz="0" w:space="0" w:color="auto"/>
            <w:left w:val="none" w:sz="0" w:space="0" w:color="auto"/>
            <w:bottom w:val="none" w:sz="0" w:space="0" w:color="auto"/>
            <w:right w:val="none" w:sz="0" w:space="0" w:color="auto"/>
          </w:divBdr>
          <w:divsChild>
            <w:div w:id="1823739571">
              <w:marLeft w:val="0"/>
              <w:marRight w:val="0"/>
              <w:marTop w:val="0"/>
              <w:marBottom w:val="0"/>
              <w:divBdr>
                <w:top w:val="none" w:sz="0" w:space="0" w:color="auto"/>
                <w:left w:val="none" w:sz="0" w:space="0" w:color="auto"/>
                <w:bottom w:val="none" w:sz="0" w:space="0" w:color="auto"/>
                <w:right w:val="none" w:sz="0" w:space="0" w:color="auto"/>
              </w:divBdr>
              <w:divsChild>
                <w:div w:id="16078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0988">
      <w:bodyDiv w:val="1"/>
      <w:marLeft w:val="0"/>
      <w:marRight w:val="0"/>
      <w:marTop w:val="0"/>
      <w:marBottom w:val="0"/>
      <w:divBdr>
        <w:top w:val="none" w:sz="0" w:space="0" w:color="auto"/>
        <w:left w:val="none" w:sz="0" w:space="0" w:color="auto"/>
        <w:bottom w:val="none" w:sz="0" w:space="0" w:color="auto"/>
        <w:right w:val="none" w:sz="0" w:space="0" w:color="auto"/>
      </w:divBdr>
      <w:divsChild>
        <w:div w:id="1488934677">
          <w:marLeft w:val="0"/>
          <w:marRight w:val="0"/>
          <w:marTop w:val="0"/>
          <w:marBottom w:val="0"/>
          <w:divBdr>
            <w:top w:val="none" w:sz="0" w:space="0" w:color="auto"/>
            <w:left w:val="none" w:sz="0" w:space="0" w:color="auto"/>
            <w:bottom w:val="none" w:sz="0" w:space="0" w:color="auto"/>
            <w:right w:val="none" w:sz="0" w:space="0" w:color="auto"/>
          </w:divBdr>
          <w:divsChild>
            <w:div w:id="75904183">
              <w:marLeft w:val="0"/>
              <w:marRight w:val="0"/>
              <w:marTop w:val="0"/>
              <w:marBottom w:val="0"/>
              <w:divBdr>
                <w:top w:val="none" w:sz="0" w:space="0" w:color="auto"/>
                <w:left w:val="none" w:sz="0" w:space="0" w:color="auto"/>
                <w:bottom w:val="none" w:sz="0" w:space="0" w:color="auto"/>
                <w:right w:val="none" w:sz="0" w:space="0" w:color="auto"/>
              </w:divBdr>
              <w:divsChild>
                <w:div w:id="20191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3884">
      <w:bodyDiv w:val="1"/>
      <w:marLeft w:val="0"/>
      <w:marRight w:val="0"/>
      <w:marTop w:val="0"/>
      <w:marBottom w:val="0"/>
      <w:divBdr>
        <w:top w:val="none" w:sz="0" w:space="0" w:color="auto"/>
        <w:left w:val="none" w:sz="0" w:space="0" w:color="auto"/>
        <w:bottom w:val="none" w:sz="0" w:space="0" w:color="auto"/>
        <w:right w:val="none" w:sz="0" w:space="0" w:color="auto"/>
      </w:divBdr>
    </w:div>
    <w:div w:id="1906867290">
      <w:bodyDiv w:val="1"/>
      <w:marLeft w:val="0"/>
      <w:marRight w:val="0"/>
      <w:marTop w:val="0"/>
      <w:marBottom w:val="0"/>
      <w:divBdr>
        <w:top w:val="none" w:sz="0" w:space="0" w:color="auto"/>
        <w:left w:val="none" w:sz="0" w:space="0" w:color="auto"/>
        <w:bottom w:val="none" w:sz="0" w:space="0" w:color="auto"/>
        <w:right w:val="none" w:sz="0" w:space="0" w:color="auto"/>
      </w:divBdr>
    </w:div>
    <w:div w:id="1922175806">
      <w:bodyDiv w:val="1"/>
      <w:marLeft w:val="0"/>
      <w:marRight w:val="0"/>
      <w:marTop w:val="0"/>
      <w:marBottom w:val="0"/>
      <w:divBdr>
        <w:top w:val="none" w:sz="0" w:space="0" w:color="auto"/>
        <w:left w:val="none" w:sz="0" w:space="0" w:color="auto"/>
        <w:bottom w:val="none" w:sz="0" w:space="0" w:color="auto"/>
        <w:right w:val="none" w:sz="0" w:space="0" w:color="auto"/>
      </w:divBdr>
      <w:divsChild>
        <w:div w:id="451367304">
          <w:marLeft w:val="0"/>
          <w:marRight w:val="0"/>
          <w:marTop w:val="0"/>
          <w:marBottom w:val="0"/>
          <w:divBdr>
            <w:top w:val="none" w:sz="0" w:space="0" w:color="auto"/>
            <w:left w:val="none" w:sz="0" w:space="0" w:color="auto"/>
            <w:bottom w:val="none" w:sz="0" w:space="0" w:color="auto"/>
            <w:right w:val="none" w:sz="0" w:space="0" w:color="auto"/>
          </w:divBdr>
          <w:divsChild>
            <w:div w:id="474031701">
              <w:marLeft w:val="0"/>
              <w:marRight w:val="0"/>
              <w:marTop w:val="0"/>
              <w:marBottom w:val="0"/>
              <w:divBdr>
                <w:top w:val="none" w:sz="0" w:space="0" w:color="auto"/>
                <w:left w:val="none" w:sz="0" w:space="0" w:color="auto"/>
                <w:bottom w:val="none" w:sz="0" w:space="0" w:color="auto"/>
                <w:right w:val="none" w:sz="0" w:space="0" w:color="auto"/>
              </w:divBdr>
              <w:divsChild>
                <w:div w:id="139559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87673">
      <w:bodyDiv w:val="1"/>
      <w:marLeft w:val="0"/>
      <w:marRight w:val="0"/>
      <w:marTop w:val="0"/>
      <w:marBottom w:val="0"/>
      <w:divBdr>
        <w:top w:val="none" w:sz="0" w:space="0" w:color="auto"/>
        <w:left w:val="none" w:sz="0" w:space="0" w:color="auto"/>
        <w:bottom w:val="none" w:sz="0" w:space="0" w:color="auto"/>
        <w:right w:val="none" w:sz="0" w:space="0" w:color="auto"/>
      </w:divBdr>
      <w:divsChild>
        <w:div w:id="658535562">
          <w:marLeft w:val="0"/>
          <w:marRight w:val="0"/>
          <w:marTop w:val="0"/>
          <w:marBottom w:val="0"/>
          <w:divBdr>
            <w:top w:val="none" w:sz="0" w:space="0" w:color="auto"/>
            <w:left w:val="none" w:sz="0" w:space="0" w:color="auto"/>
            <w:bottom w:val="none" w:sz="0" w:space="0" w:color="auto"/>
            <w:right w:val="none" w:sz="0" w:space="0" w:color="auto"/>
          </w:divBdr>
          <w:divsChild>
            <w:div w:id="371734009">
              <w:marLeft w:val="0"/>
              <w:marRight w:val="0"/>
              <w:marTop w:val="0"/>
              <w:marBottom w:val="0"/>
              <w:divBdr>
                <w:top w:val="none" w:sz="0" w:space="0" w:color="auto"/>
                <w:left w:val="none" w:sz="0" w:space="0" w:color="auto"/>
                <w:bottom w:val="none" w:sz="0" w:space="0" w:color="auto"/>
                <w:right w:val="none" w:sz="0" w:space="0" w:color="auto"/>
              </w:divBdr>
              <w:divsChild>
                <w:div w:id="1431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hs.uk/nhsengland/keogh-review/documents/quick-guides/quick-guide-discharge-to-acc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1" ma:contentTypeDescription="Create a new document." ma:contentTypeScope="" ma:versionID="4e44d6ca7967fae56e97d4412a37b5d6">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f195a6a325d90e09e9793cac9f422862"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71CCE-9F61-4730-A1AE-769050CC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2C1D3-233B-4724-94DB-04981DC3C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3105</Words>
  <Characters>15961</Characters>
  <Application>Microsoft Office Word</Application>
  <DocSecurity>0</DocSecurity>
  <Lines>301</Lines>
  <Paragraphs>119</Paragraphs>
  <ScaleCrop>false</ScaleCrop>
  <HeadingPairs>
    <vt:vector size="2" baseType="variant">
      <vt:variant>
        <vt:lpstr>Title</vt:lpstr>
      </vt:variant>
      <vt:variant>
        <vt:i4>1</vt:i4>
      </vt:variant>
    </vt:vector>
  </HeadingPairs>
  <TitlesOfParts>
    <vt:vector size="1" baseType="lpstr">
      <vt:lpstr>LSAB SAR Thematic Review</vt:lpstr>
    </vt:vector>
  </TitlesOfParts>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LSAB SAR Thematic Review</dc:title>
  <dc:subject>LSAB SAR Thematic Review</dc:subject>
  <dc:creator>Mick Haggar</dc:creator>
  <cp:keywords>Safeguarding, adults, review</cp:keywords>
  <cp:lastModifiedBy>Phillip Nduoyo</cp:lastModifiedBy>
  <cp:revision>3</cp:revision>
  <cp:lastPrinted>2023-04-23T16:14:00Z</cp:lastPrinted>
  <dcterms:created xsi:type="dcterms:W3CDTF">2024-03-20T15:01:00Z</dcterms:created>
  <dcterms:modified xsi:type="dcterms:W3CDTF">2024-03-21T09:46:00Z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Microsoft® Word 2013</vt:lpwstr>
  </property>
  <property fmtid="{D5CDD505-2E9C-101B-9397-08002B2CF9AE}" pid="4" name="LastSaved">
    <vt:filetime>2020-11-26T00:00:00Z</vt:filetime>
  </property>
  <property fmtid="{D5CDD505-2E9C-101B-9397-08002B2CF9AE}" pid="5" name="ContentTypeId">
    <vt:lpwstr>0x01010037A6F5E39A44F04F89E45FF2CAB2D231</vt:lpwstr>
  </property>
  <property fmtid="{D5CDD505-2E9C-101B-9397-08002B2CF9AE}" pid="6" name="GrammarlyDocumentId">
    <vt:lpwstr>b89cfa43a113d4d82aea1cc31d7b0e29f5df3cfd6b0a609c6f3001af5e36b5bb</vt:lpwstr>
  </property>
</Properties>
</file>