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E460C" w14:textId="171D424B" w:rsidR="00AA79F3" w:rsidRPr="00D5772C" w:rsidRDefault="007332D6" w:rsidP="00D42387">
      <w:pPr>
        <w:pStyle w:val="Title"/>
        <w:jc w:val="center"/>
        <w:rPr>
          <w:sz w:val="56"/>
        </w:rPr>
      </w:pPr>
      <w:sdt>
        <w:sdtPr>
          <w:rPr>
            <w:sz w:val="52"/>
            <w:szCs w:val="52"/>
          </w:r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Content>
          <w:r>
            <w:rPr>
              <w:sz w:val="52"/>
              <w:szCs w:val="52"/>
            </w:rPr>
            <w:t>Safeguardin</w:t>
          </w:r>
          <w:r w:rsidR="007968FC">
            <w:rPr>
              <w:sz w:val="52"/>
              <w:szCs w:val="52"/>
            </w:rPr>
            <w:t>g</w:t>
          </w:r>
          <w:r>
            <w:rPr>
              <w:sz w:val="52"/>
              <w:szCs w:val="52"/>
            </w:rPr>
            <w:t xml:space="preserve"> </w:t>
          </w:r>
          <w:r w:rsidR="007968FC">
            <w:rPr>
              <w:sz w:val="52"/>
              <w:szCs w:val="52"/>
            </w:rPr>
            <w:t>a</w:t>
          </w:r>
          <w:r>
            <w:rPr>
              <w:sz w:val="52"/>
              <w:szCs w:val="52"/>
            </w:rPr>
            <w:t xml:space="preserve">dults </w:t>
          </w:r>
          <w:r w:rsidR="007968FC">
            <w:rPr>
              <w:sz w:val="52"/>
              <w:szCs w:val="52"/>
            </w:rPr>
            <w:t>pr</w:t>
          </w:r>
          <w:r>
            <w:rPr>
              <w:sz w:val="52"/>
              <w:szCs w:val="52"/>
            </w:rPr>
            <w:t>ocedures</w:t>
          </w:r>
        </w:sdtContent>
      </w:sdt>
    </w:p>
    <w:p w14:paraId="47651AF4" w14:textId="0EE8384F" w:rsidR="00070438" w:rsidRDefault="00070438" w:rsidP="00070438"/>
    <w:p w14:paraId="7DC4F67A" w14:textId="0830A6FA" w:rsidR="001D7928" w:rsidRDefault="001D7928" w:rsidP="00070438"/>
    <w:p w14:paraId="4D8273A6" w14:textId="209B954D" w:rsidR="001D7928" w:rsidRDefault="001D7928" w:rsidP="00070438"/>
    <w:p w14:paraId="0BBB7754" w14:textId="31DD8884" w:rsidR="001D7928" w:rsidRDefault="001D7928" w:rsidP="00070438"/>
    <w:p w14:paraId="1ACAEFDF" w14:textId="77777777" w:rsidR="001D7928" w:rsidRPr="00070438" w:rsidRDefault="001D7928" w:rsidP="00070438"/>
    <w:sdt>
      <w:sdtPr>
        <w:rPr>
          <w:rFonts w:eastAsia="Times New Roman"/>
          <w:b/>
          <w:bCs/>
          <w:noProof/>
          <w:color w:val="0062AE"/>
          <w:sz w:val="36"/>
          <w:szCs w:val="56"/>
        </w:r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1-11-22T00:00:00Z">
          <w:dateFormat w:val="dd/MM/yyyy"/>
          <w:lid w:val="en-GB"/>
          <w:storeMappedDataAs w:val="dateTime"/>
          <w:calendar w:val="gregorian"/>
        </w:date>
      </w:sdtPr>
      <w:sdtContent>
        <w:p w14:paraId="491545AC" w14:textId="5E27EE01" w:rsidR="00CC4CE1" w:rsidRPr="008971EE" w:rsidRDefault="001E1890" w:rsidP="00101F8B">
          <w:pPr>
            <w:rPr>
              <w:rFonts w:eastAsia="Times New Roman"/>
              <w:b/>
              <w:bCs/>
              <w:noProof/>
              <w:color w:val="0062AE"/>
              <w:sz w:val="36"/>
              <w:szCs w:val="56"/>
            </w:rPr>
          </w:pPr>
          <w:r>
            <w:rPr>
              <w:rFonts w:eastAsia="Times New Roman"/>
              <w:b/>
              <w:bCs/>
              <w:noProof/>
              <w:color w:val="0062AE"/>
              <w:sz w:val="36"/>
              <w:szCs w:val="56"/>
            </w:rPr>
            <w:t>22</w:t>
          </w:r>
          <w:r w:rsidR="00D6766E" w:rsidRPr="008971EE">
            <w:rPr>
              <w:rFonts w:eastAsia="Times New Roman"/>
              <w:b/>
              <w:bCs/>
              <w:noProof/>
              <w:color w:val="0062AE"/>
              <w:sz w:val="36"/>
              <w:szCs w:val="56"/>
            </w:rPr>
            <w:t>/</w:t>
          </w:r>
          <w:r w:rsidR="000A21DF">
            <w:rPr>
              <w:rFonts w:eastAsia="Times New Roman"/>
              <w:b/>
              <w:bCs/>
              <w:noProof/>
              <w:color w:val="0062AE"/>
              <w:sz w:val="36"/>
              <w:szCs w:val="56"/>
            </w:rPr>
            <w:t>11/</w:t>
          </w:r>
          <w:r w:rsidR="00B91EFE" w:rsidRPr="008971EE">
            <w:rPr>
              <w:rFonts w:eastAsia="Times New Roman"/>
              <w:b/>
              <w:bCs/>
              <w:noProof/>
              <w:color w:val="0062AE"/>
              <w:sz w:val="36"/>
              <w:szCs w:val="56"/>
            </w:rPr>
            <w:t>2021</w:t>
          </w:r>
        </w:p>
      </w:sdtContent>
    </w:sdt>
    <w:p w14:paraId="16189B94" w14:textId="77777777" w:rsidR="00CC4CE1" w:rsidRDefault="00CC4CE1" w:rsidP="00101F8B"/>
    <w:p w14:paraId="61BB87DE" w14:textId="77777777" w:rsidR="00FC2E7B" w:rsidRDefault="00FC2E7B" w:rsidP="00FC2E7B">
      <w:pPr>
        <w:spacing w:after="0" w:line="259" w:lineRule="auto"/>
        <w:rPr>
          <w:rFonts w:eastAsia="Arial"/>
          <w:color w:val="000000"/>
          <w:szCs w:val="22"/>
        </w:rPr>
      </w:pPr>
    </w:p>
    <w:p w14:paraId="72583207" w14:textId="77777777" w:rsidR="00FC2E7B" w:rsidRPr="001A7957" w:rsidRDefault="00FC2E7B" w:rsidP="00FC2E7B">
      <w:pPr>
        <w:spacing w:after="0" w:line="259" w:lineRule="auto"/>
        <w:rPr>
          <w:rFonts w:eastAsia="Arial"/>
          <w:color w:val="000000"/>
        </w:rPr>
      </w:pPr>
    </w:p>
    <w:p w14:paraId="6A186196" w14:textId="77777777" w:rsidR="00CC4CE1" w:rsidRDefault="00CC4CE1" w:rsidP="00101F8B"/>
    <w:p w14:paraId="3F4EFDBD" w14:textId="0DF42411" w:rsidR="00CC4CE1" w:rsidRDefault="00CC4CE1" w:rsidP="00534043">
      <w:pPr>
        <w:pStyle w:val="NoSpacing"/>
        <w:sectPr w:rsidR="00CC4CE1" w:rsidSect="007B40D8">
          <w:headerReference w:type="default" r:id="rId12"/>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1864586041"/>
        <w:docPartObj>
          <w:docPartGallery w:val="Table of Contents"/>
          <w:docPartUnique/>
        </w:docPartObj>
      </w:sdtPr>
      <w:sdtEndPr>
        <w:rPr>
          <w:b/>
          <w:bCs/>
          <w:noProof/>
        </w:rPr>
      </w:sdtEndPr>
      <w:sdtContent>
        <w:p w14:paraId="7C676DF3" w14:textId="1D39AB55" w:rsidR="007347C6" w:rsidRDefault="007347C6">
          <w:pPr>
            <w:pStyle w:val="TOCHeading"/>
          </w:pPr>
          <w:r>
            <w:t>Table of Contents</w:t>
          </w:r>
        </w:p>
        <w:p w14:paraId="479448D7" w14:textId="672C7D1A" w:rsidR="007347C6" w:rsidRDefault="007347C6" w:rsidP="00E15876">
          <w:pPr>
            <w:pStyle w:val="TOC1"/>
            <w:rPr>
              <w:rFonts w:asciiTheme="minorHAnsi" w:hAnsiTheme="minorHAnsi" w:cstheme="minorBidi"/>
              <w:sz w:val="22"/>
              <w:szCs w:val="22"/>
            </w:rPr>
          </w:pPr>
          <w:r>
            <w:fldChar w:fldCharType="begin"/>
          </w:r>
          <w:r>
            <w:instrText xml:space="preserve"> TOC \o "1-3" \h \z \u </w:instrText>
          </w:r>
          <w:r>
            <w:fldChar w:fldCharType="separate"/>
          </w:r>
          <w:hyperlink w:anchor="_Toc85634947" w:history="1">
            <w:r w:rsidRPr="00AB4DED">
              <w:rPr>
                <w:rStyle w:val="Hyperlink"/>
                <w:rFonts w:eastAsia="Arial"/>
              </w:rPr>
              <w:t>Document Control</w:t>
            </w:r>
            <w:r>
              <w:rPr>
                <w:webHidden/>
              </w:rPr>
              <w:tab/>
            </w:r>
            <w:r>
              <w:rPr>
                <w:webHidden/>
              </w:rPr>
              <w:fldChar w:fldCharType="begin"/>
            </w:r>
            <w:r>
              <w:rPr>
                <w:webHidden/>
              </w:rPr>
              <w:instrText xml:space="preserve"> PAGEREF _Toc85634947 \h </w:instrText>
            </w:r>
            <w:r>
              <w:rPr>
                <w:webHidden/>
              </w:rPr>
            </w:r>
            <w:r>
              <w:rPr>
                <w:webHidden/>
              </w:rPr>
              <w:fldChar w:fldCharType="separate"/>
            </w:r>
            <w:r>
              <w:rPr>
                <w:webHidden/>
              </w:rPr>
              <w:t>4</w:t>
            </w:r>
            <w:r>
              <w:rPr>
                <w:webHidden/>
              </w:rPr>
              <w:fldChar w:fldCharType="end"/>
            </w:r>
          </w:hyperlink>
        </w:p>
        <w:p w14:paraId="1EBB3779" w14:textId="2B66DC13" w:rsidR="007347C6" w:rsidRDefault="007332D6" w:rsidP="00E15876">
          <w:pPr>
            <w:pStyle w:val="TOC1"/>
            <w:rPr>
              <w:rFonts w:asciiTheme="minorHAnsi" w:hAnsiTheme="minorHAnsi" w:cstheme="minorBidi"/>
              <w:sz w:val="22"/>
              <w:szCs w:val="22"/>
            </w:rPr>
          </w:pPr>
          <w:hyperlink w:anchor="_Toc85634948" w:history="1">
            <w:r w:rsidR="007347C6" w:rsidRPr="00AB4DED">
              <w:rPr>
                <w:rStyle w:val="Hyperlink"/>
              </w:rPr>
              <w:t>1.</w:t>
            </w:r>
            <w:r w:rsidR="007347C6">
              <w:rPr>
                <w:rFonts w:asciiTheme="minorHAnsi" w:hAnsiTheme="minorHAnsi" w:cstheme="minorBidi"/>
                <w:sz w:val="22"/>
                <w:szCs w:val="22"/>
              </w:rPr>
              <w:tab/>
            </w:r>
            <w:r w:rsidR="007347C6" w:rsidRPr="00AB4DED">
              <w:rPr>
                <w:rStyle w:val="Hyperlink"/>
              </w:rPr>
              <w:t>Introduction</w:t>
            </w:r>
            <w:r w:rsidR="007347C6">
              <w:rPr>
                <w:webHidden/>
              </w:rPr>
              <w:tab/>
            </w:r>
            <w:r w:rsidR="007347C6">
              <w:rPr>
                <w:webHidden/>
              </w:rPr>
              <w:fldChar w:fldCharType="begin"/>
            </w:r>
            <w:r w:rsidR="007347C6">
              <w:rPr>
                <w:webHidden/>
              </w:rPr>
              <w:instrText xml:space="preserve"> PAGEREF _Toc85634948 \h </w:instrText>
            </w:r>
            <w:r w:rsidR="007347C6">
              <w:rPr>
                <w:webHidden/>
              </w:rPr>
            </w:r>
            <w:r w:rsidR="007347C6">
              <w:rPr>
                <w:webHidden/>
              </w:rPr>
              <w:fldChar w:fldCharType="separate"/>
            </w:r>
            <w:r w:rsidR="007347C6">
              <w:rPr>
                <w:webHidden/>
              </w:rPr>
              <w:t>5</w:t>
            </w:r>
            <w:r w:rsidR="007347C6">
              <w:rPr>
                <w:webHidden/>
              </w:rPr>
              <w:fldChar w:fldCharType="end"/>
            </w:r>
          </w:hyperlink>
        </w:p>
        <w:p w14:paraId="0F4BEEDB" w14:textId="6C5AF3E9" w:rsidR="007347C6" w:rsidRDefault="007332D6" w:rsidP="00E15876">
          <w:pPr>
            <w:pStyle w:val="TOC1"/>
            <w:rPr>
              <w:rFonts w:asciiTheme="minorHAnsi" w:hAnsiTheme="minorHAnsi" w:cstheme="minorBidi"/>
              <w:sz w:val="22"/>
              <w:szCs w:val="22"/>
            </w:rPr>
          </w:pPr>
          <w:hyperlink w:anchor="_Toc85634949" w:history="1">
            <w:r w:rsidR="007347C6" w:rsidRPr="00AB4DED">
              <w:rPr>
                <w:rStyle w:val="Hyperlink"/>
              </w:rPr>
              <w:t>2.</w:t>
            </w:r>
            <w:r w:rsidR="007347C6">
              <w:rPr>
                <w:rFonts w:asciiTheme="minorHAnsi" w:hAnsiTheme="minorHAnsi" w:cstheme="minorBidi"/>
                <w:sz w:val="22"/>
                <w:szCs w:val="22"/>
              </w:rPr>
              <w:tab/>
            </w:r>
            <w:r w:rsidR="007347C6" w:rsidRPr="00AB4DED">
              <w:rPr>
                <w:rStyle w:val="Hyperlink"/>
              </w:rPr>
              <w:t>Legal Context</w:t>
            </w:r>
            <w:r w:rsidR="007347C6">
              <w:rPr>
                <w:webHidden/>
              </w:rPr>
              <w:tab/>
            </w:r>
            <w:r w:rsidR="007347C6">
              <w:rPr>
                <w:webHidden/>
              </w:rPr>
              <w:fldChar w:fldCharType="begin"/>
            </w:r>
            <w:r w:rsidR="007347C6">
              <w:rPr>
                <w:webHidden/>
              </w:rPr>
              <w:instrText xml:space="preserve"> PAGEREF _Toc85634949 \h </w:instrText>
            </w:r>
            <w:r w:rsidR="007347C6">
              <w:rPr>
                <w:webHidden/>
              </w:rPr>
            </w:r>
            <w:r w:rsidR="007347C6">
              <w:rPr>
                <w:webHidden/>
              </w:rPr>
              <w:fldChar w:fldCharType="separate"/>
            </w:r>
            <w:r w:rsidR="007347C6">
              <w:rPr>
                <w:webHidden/>
              </w:rPr>
              <w:t>6</w:t>
            </w:r>
            <w:r w:rsidR="007347C6">
              <w:rPr>
                <w:webHidden/>
              </w:rPr>
              <w:fldChar w:fldCharType="end"/>
            </w:r>
          </w:hyperlink>
        </w:p>
        <w:p w14:paraId="6F170F7D" w14:textId="5682F8D7" w:rsidR="007347C6" w:rsidRDefault="007332D6" w:rsidP="00E15876">
          <w:pPr>
            <w:pStyle w:val="TOC1"/>
            <w:rPr>
              <w:rFonts w:asciiTheme="minorHAnsi" w:hAnsiTheme="minorHAnsi" w:cstheme="minorBidi"/>
              <w:sz w:val="22"/>
              <w:szCs w:val="22"/>
            </w:rPr>
          </w:pPr>
          <w:hyperlink w:anchor="_Toc85634950" w:history="1">
            <w:r w:rsidR="007347C6" w:rsidRPr="00AB4DED">
              <w:rPr>
                <w:rStyle w:val="Hyperlink"/>
              </w:rPr>
              <w:t>3.</w:t>
            </w:r>
            <w:r w:rsidR="007347C6">
              <w:rPr>
                <w:rFonts w:asciiTheme="minorHAnsi" w:hAnsiTheme="minorHAnsi" w:cstheme="minorBidi"/>
                <w:sz w:val="22"/>
                <w:szCs w:val="22"/>
              </w:rPr>
              <w:tab/>
            </w:r>
            <w:r w:rsidR="007347C6" w:rsidRPr="00AB4DED">
              <w:rPr>
                <w:rStyle w:val="Hyperlink"/>
              </w:rPr>
              <w:t>What is safeguarding?</w:t>
            </w:r>
            <w:r w:rsidR="007347C6">
              <w:rPr>
                <w:webHidden/>
              </w:rPr>
              <w:tab/>
            </w:r>
            <w:r w:rsidR="007347C6">
              <w:rPr>
                <w:webHidden/>
              </w:rPr>
              <w:fldChar w:fldCharType="begin"/>
            </w:r>
            <w:r w:rsidR="007347C6">
              <w:rPr>
                <w:webHidden/>
              </w:rPr>
              <w:instrText xml:space="preserve"> PAGEREF _Toc85634950 \h </w:instrText>
            </w:r>
            <w:r w:rsidR="007347C6">
              <w:rPr>
                <w:webHidden/>
              </w:rPr>
            </w:r>
            <w:r w:rsidR="007347C6">
              <w:rPr>
                <w:webHidden/>
              </w:rPr>
              <w:fldChar w:fldCharType="separate"/>
            </w:r>
            <w:r w:rsidR="007347C6">
              <w:rPr>
                <w:webHidden/>
              </w:rPr>
              <w:t>6</w:t>
            </w:r>
            <w:r w:rsidR="007347C6">
              <w:rPr>
                <w:webHidden/>
              </w:rPr>
              <w:fldChar w:fldCharType="end"/>
            </w:r>
          </w:hyperlink>
        </w:p>
        <w:p w14:paraId="62BA16A2" w14:textId="15BBE6FD" w:rsidR="007347C6" w:rsidRDefault="007332D6" w:rsidP="00E15876">
          <w:pPr>
            <w:pStyle w:val="TOC1"/>
            <w:rPr>
              <w:rFonts w:asciiTheme="minorHAnsi" w:hAnsiTheme="minorHAnsi" w:cstheme="minorBidi"/>
              <w:sz w:val="22"/>
              <w:szCs w:val="22"/>
            </w:rPr>
          </w:pPr>
          <w:hyperlink w:anchor="_Toc85634951" w:history="1">
            <w:r w:rsidR="007347C6" w:rsidRPr="00AB4DED">
              <w:rPr>
                <w:rStyle w:val="Hyperlink"/>
              </w:rPr>
              <w:t>4.</w:t>
            </w:r>
            <w:r w:rsidR="007347C6">
              <w:rPr>
                <w:rFonts w:asciiTheme="minorHAnsi" w:hAnsiTheme="minorHAnsi" w:cstheme="minorBidi"/>
                <w:sz w:val="22"/>
                <w:szCs w:val="22"/>
              </w:rPr>
              <w:tab/>
            </w:r>
            <w:r w:rsidR="007347C6" w:rsidRPr="00AB4DED">
              <w:rPr>
                <w:rStyle w:val="Hyperlink"/>
              </w:rPr>
              <w:t>The aims of Adult Safeguarding are to:</w:t>
            </w:r>
            <w:r w:rsidR="007347C6">
              <w:rPr>
                <w:webHidden/>
              </w:rPr>
              <w:tab/>
            </w:r>
            <w:r w:rsidR="007347C6">
              <w:rPr>
                <w:webHidden/>
              </w:rPr>
              <w:fldChar w:fldCharType="begin"/>
            </w:r>
            <w:r w:rsidR="007347C6">
              <w:rPr>
                <w:webHidden/>
              </w:rPr>
              <w:instrText xml:space="preserve"> PAGEREF _Toc85634951 \h </w:instrText>
            </w:r>
            <w:r w:rsidR="007347C6">
              <w:rPr>
                <w:webHidden/>
              </w:rPr>
            </w:r>
            <w:r w:rsidR="007347C6">
              <w:rPr>
                <w:webHidden/>
              </w:rPr>
              <w:fldChar w:fldCharType="separate"/>
            </w:r>
            <w:r w:rsidR="007347C6">
              <w:rPr>
                <w:webHidden/>
              </w:rPr>
              <w:t>6</w:t>
            </w:r>
            <w:r w:rsidR="007347C6">
              <w:rPr>
                <w:webHidden/>
              </w:rPr>
              <w:fldChar w:fldCharType="end"/>
            </w:r>
          </w:hyperlink>
        </w:p>
        <w:p w14:paraId="1803382B" w14:textId="4768B924" w:rsidR="007347C6" w:rsidRDefault="007332D6" w:rsidP="00E15876">
          <w:pPr>
            <w:pStyle w:val="TOC1"/>
            <w:rPr>
              <w:rFonts w:asciiTheme="minorHAnsi" w:hAnsiTheme="minorHAnsi" w:cstheme="minorBidi"/>
              <w:sz w:val="22"/>
              <w:szCs w:val="22"/>
            </w:rPr>
          </w:pPr>
          <w:hyperlink w:anchor="_Toc85634952" w:history="1">
            <w:r w:rsidR="007347C6" w:rsidRPr="00AB4DED">
              <w:rPr>
                <w:rStyle w:val="Hyperlink"/>
              </w:rPr>
              <w:t>5.</w:t>
            </w:r>
            <w:r w:rsidR="007347C6">
              <w:rPr>
                <w:rFonts w:asciiTheme="minorHAnsi" w:hAnsiTheme="minorHAnsi" w:cstheme="minorBidi"/>
                <w:sz w:val="22"/>
                <w:szCs w:val="22"/>
              </w:rPr>
              <w:tab/>
            </w:r>
            <w:r w:rsidR="007347C6" w:rsidRPr="00AB4DED">
              <w:rPr>
                <w:rStyle w:val="Hyperlink"/>
              </w:rPr>
              <w:t>Principles of Adult Safeguarding</w:t>
            </w:r>
            <w:r w:rsidR="007347C6">
              <w:rPr>
                <w:webHidden/>
              </w:rPr>
              <w:tab/>
            </w:r>
            <w:r w:rsidR="007347C6">
              <w:rPr>
                <w:webHidden/>
              </w:rPr>
              <w:fldChar w:fldCharType="begin"/>
            </w:r>
            <w:r w:rsidR="007347C6">
              <w:rPr>
                <w:webHidden/>
              </w:rPr>
              <w:instrText xml:space="preserve"> PAGEREF _Toc85634952 \h </w:instrText>
            </w:r>
            <w:r w:rsidR="007347C6">
              <w:rPr>
                <w:webHidden/>
              </w:rPr>
            </w:r>
            <w:r w:rsidR="007347C6">
              <w:rPr>
                <w:webHidden/>
              </w:rPr>
              <w:fldChar w:fldCharType="separate"/>
            </w:r>
            <w:r w:rsidR="007347C6">
              <w:rPr>
                <w:webHidden/>
              </w:rPr>
              <w:t>7</w:t>
            </w:r>
            <w:r w:rsidR="007347C6">
              <w:rPr>
                <w:webHidden/>
              </w:rPr>
              <w:fldChar w:fldCharType="end"/>
            </w:r>
          </w:hyperlink>
        </w:p>
        <w:p w14:paraId="4E8E9200" w14:textId="59ADC758" w:rsidR="007347C6" w:rsidRDefault="007332D6" w:rsidP="00E15876">
          <w:pPr>
            <w:pStyle w:val="TOC1"/>
            <w:rPr>
              <w:rFonts w:asciiTheme="minorHAnsi" w:hAnsiTheme="minorHAnsi" w:cstheme="minorBidi"/>
              <w:sz w:val="22"/>
              <w:szCs w:val="22"/>
            </w:rPr>
          </w:pPr>
          <w:hyperlink w:anchor="_Toc85634953" w:history="1">
            <w:r w:rsidR="007347C6" w:rsidRPr="00AB4DED">
              <w:rPr>
                <w:rStyle w:val="Hyperlink"/>
              </w:rPr>
              <w:t>6. Who do we need to safeguard?</w:t>
            </w:r>
            <w:r w:rsidR="007347C6">
              <w:rPr>
                <w:webHidden/>
              </w:rPr>
              <w:tab/>
            </w:r>
            <w:r w:rsidR="007347C6">
              <w:rPr>
                <w:webHidden/>
              </w:rPr>
              <w:fldChar w:fldCharType="begin"/>
            </w:r>
            <w:r w:rsidR="007347C6">
              <w:rPr>
                <w:webHidden/>
              </w:rPr>
              <w:instrText xml:space="preserve"> PAGEREF _Toc85634953 \h </w:instrText>
            </w:r>
            <w:r w:rsidR="007347C6">
              <w:rPr>
                <w:webHidden/>
              </w:rPr>
            </w:r>
            <w:r w:rsidR="007347C6">
              <w:rPr>
                <w:webHidden/>
              </w:rPr>
              <w:fldChar w:fldCharType="separate"/>
            </w:r>
            <w:r w:rsidR="007347C6">
              <w:rPr>
                <w:webHidden/>
              </w:rPr>
              <w:t>8</w:t>
            </w:r>
            <w:r w:rsidR="007347C6">
              <w:rPr>
                <w:webHidden/>
              </w:rPr>
              <w:fldChar w:fldCharType="end"/>
            </w:r>
          </w:hyperlink>
        </w:p>
        <w:p w14:paraId="4E83F5AC" w14:textId="4F4DDD78" w:rsidR="007347C6" w:rsidRDefault="007332D6">
          <w:pPr>
            <w:pStyle w:val="TOC2"/>
            <w:tabs>
              <w:tab w:val="right" w:leader="dot" w:pos="9016"/>
            </w:tabs>
            <w:rPr>
              <w:rFonts w:asciiTheme="minorHAnsi" w:hAnsiTheme="minorHAnsi" w:cstheme="minorBidi"/>
              <w:noProof/>
              <w:sz w:val="22"/>
              <w:szCs w:val="22"/>
            </w:rPr>
          </w:pPr>
          <w:hyperlink w:anchor="_Toc85634954" w:history="1">
            <w:r w:rsidR="007347C6" w:rsidRPr="00AB4DED">
              <w:rPr>
                <w:rStyle w:val="Hyperlink"/>
                <w:noProof/>
              </w:rPr>
              <w:t>6.1 In the context of the legislation, specific adult safeguarding duties apply to any adult who:</w:t>
            </w:r>
            <w:r w:rsidR="007347C6">
              <w:rPr>
                <w:noProof/>
                <w:webHidden/>
              </w:rPr>
              <w:tab/>
            </w:r>
            <w:r w:rsidR="007347C6">
              <w:rPr>
                <w:noProof/>
                <w:webHidden/>
              </w:rPr>
              <w:fldChar w:fldCharType="begin"/>
            </w:r>
            <w:r w:rsidR="007347C6">
              <w:rPr>
                <w:noProof/>
                <w:webHidden/>
              </w:rPr>
              <w:instrText xml:space="preserve"> PAGEREF _Toc85634954 \h </w:instrText>
            </w:r>
            <w:r w:rsidR="007347C6">
              <w:rPr>
                <w:noProof/>
                <w:webHidden/>
              </w:rPr>
            </w:r>
            <w:r w:rsidR="007347C6">
              <w:rPr>
                <w:noProof/>
                <w:webHidden/>
              </w:rPr>
              <w:fldChar w:fldCharType="separate"/>
            </w:r>
            <w:r w:rsidR="007347C6">
              <w:rPr>
                <w:noProof/>
                <w:webHidden/>
              </w:rPr>
              <w:t>8</w:t>
            </w:r>
            <w:r w:rsidR="007347C6">
              <w:rPr>
                <w:noProof/>
                <w:webHidden/>
              </w:rPr>
              <w:fldChar w:fldCharType="end"/>
            </w:r>
          </w:hyperlink>
        </w:p>
        <w:p w14:paraId="3774A200" w14:textId="1457F666" w:rsidR="007347C6" w:rsidRDefault="007332D6">
          <w:pPr>
            <w:pStyle w:val="TOC2"/>
            <w:tabs>
              <w:tab w:val="left" w:pos="880"/>
              <w:tab w:val="right" w:leader="dot" w:pos="9016"/>
            </w:tabs>
            <w:rPr>
              <w:rFonts w:asciiTheme="minorHAnsi" w:hAnsiTheme="minorHAnsi" w:cstheme="minorBidi"/>
              <w:noProof/>
              <w:sz w:val="22"/>
              <w:szCs w:val="22"/>
            </w:rPr>
          </w:pPr>
          <w:hyperlink w:anchor="_Toc85634955" w:history="1">
            <w:r w:rsidR="007347C6" w:rsidRPr="00AB4DED">
              <w:rPr>
                <w:rStyle w:val="Hyperlink"/>
                <w:noProof/>
              </w:rPr>
              <w:t>6.2</w:t>
            </w:r>
            <w:r w:rsidR="007347C6">
              <w:rPr>
                <w:rFonts w:asciiTheme="minorHAnsi" w:hAnsiTheme="minorHAnsi" w:cstheme="minorBidi"/>
                <w:noProof/>
                <w:sz w:val="22"/>
                <w:szCs w:val="22"/>
              </w:rPr>
              <w:tab/>
            </w:r>
            <w:r w:rsidR="007347C6" w:rsidRPr="00AB4DED">
              <w:rPr>
                <w:rStyle w:val="Hyperlink"/>
                <w:noProof/>
              </w:rPr>
              <w:t>Safeguarding for Young People in Transition</w:t>
            </w:r>
            <w:r w:rsidR="007347C6">
              <w:rPr>
                <w:noProof/>
                <w:webHidden/>
              </w:rPr>
              <w:tab/>
            </w:r>
            <w:r w:rsidR="007347C6">
              <w:rPr>
                <w:noProof/>
                <w:webHidden/>
              </w:rPr>
              <w:fldChar w:fldCharType="begin"/>
            </w:r>
            <w:r w:rsidR="007347C6">
              <w:rPr>
                <w:noProof/>
                <w:webHidden/>
              </w:rPr>
              <w:instrText xml:space="preserve"> PAGEREF _Toc85634955 \h </w:instrText>
            </w:r>
            <w:r w:rsidR="007347C6">
              <w:rPr>
                <w:noProof/>
                <w:webHidden/>
              </w:rPr>
            </w:r>
            <w:r w:rsidR="007347C6">
              <w:rPr>
                <w:noProof/>
                <w:webHidden/>
              </w:rPr>
              <w:fldChar w:fldCharType="separate"/>
            </w:r>
            <w:r w:rsidR="007347C6">
              <w:rPr>
                <w:noProof/>
                <w:webHidden/>
              </w:rPr>
              <w:t>8</w:t>
            </w:r>
            <w:r w:rsidR="007347C6">
              <w:rPr>
                <w:noProof/>
                <w:webHidden/>
              </w:rPr>
              <w:fldChar w:fldCharType="end"/>
            </w:r>
          </w:hyperlink>
        </w:p>
        <w:p w14:paraId="10779DAA" w14:textId="68A59AB9" w:rsidR="007347C6" w:rsidRPr="00E15876" w:rsidRDefault="007332D6" w:rsidP="00E15876">
          <w:pPr>
            <w:pStyle w:val="TOC1"/>
            <w:rPr>
              <w:rFonts w:asciiTheme="minorHAnsi" w:hAnsiTheme="minorHAnsi" w:cstheme="minorBidi"/>
              <w:sz w:val="22"/>
              <w:szCs w:val="22"/>
            </w:rPr>
          </w:pPr>
          <w:hyperlink w:anchor="_Toc85634956" w:history="1">
            <w:r w:rsidR="007347C6" w:rsidRPr="00E15876">
              <w:rPr>
                <w:rStyle w:val="Hyperlink"/>
              </w:rPr>
              <w:t>7.</w:t>
            </w:r>
            <w:r w:rsidR="007347C6" w:rsidRPr="00E15876">
              <w:rPr>
                <w:rFonts w:asciiTheme="minorHAnsi" w:hAnsiTheme="minorHAnsi" w:cstheme="minorBidi"/>
                <w:sz w:val="22"/>
                <w:szCs w:val="22"/>
              </w:rPr>
              <w:tab/>
            </w:r>
            <w:r w:rsidR="007347C6" w:rsidRPr="00E15876">
              <w:rPr>
                <w:rStyle w:val="Hyperlink"/>
              </w:rPr>
              <w:t>Types of abuse and neglect</w:t>
            </w:r>
            <w:r w:rsidR="007347C6" w:rsidRPr="00E15876">
              <w:rPr>
                <w:webHidden/>
              </w:rPr>
              <w:tab/>
            </w:r>
            <w:r w:rsidR="007347C6" w:rsidRPr="00E15876">
              <w:rPr>
                <w:webHidden/>
              </w:rPr>
              <w:fldChar w:fldCharType="begin"/>
            </w:r>
            <w:r w:rsidR="007347C6" w:rsidRPr="00E15876">
              <w:rPr>
                <w:webHidden/>
              </w:rPr>
              <w:instrText xml:space="preserve"> PAGEREF _Toc85634956 \h </w:instrText>
            </w:r>
            <w:r w:rsidR="007347C6" w:rsidRPr="00E15876">
              <w:rPr>
                <w:webHidden/>
              </w:rPr>
            </w:r>
            <w:r w:rsidR="007347C6" w:rsidRPr="00E15876">
              <w:rPr>
                <w:webHidden/>
              </w:rPr>
              <w:fldChar w:fldCharType="separate"/>
            </w:r>
            <w:r w:rsidR="007347C6" w:rsidRPr="00E15876">
              <w:rPr>
                <w:webHidden/>
              </w:rPr>
              <w:t>8</w:t>
            </w:r>
            <w:r w:rsidR="007347C6" w:rsidRPr="00E15876">
              <w:rPr>
                <w:webHidden/>
              </w:rPr>
              <w:fldChar w:fldCharType="end"/>
            </w:r>
          </w:hyperlink>
        </w:p>
        <w:p w14:paraId="57E8370E" w14:textId="3B466118" w:rsidR="007347C6" w:rsidRDefault="007332D6">
          <w:pPr>
            <w:pStyle w:val="TOC2"/>
            <w:tabs>
              <w:tab w:val="left" w:pos="880"/>
              <w:tab w:val="right" w:leader="dot" w:pos="9016"/>
            </w:tabs>
            <w:rPr>
              <w:rFonts w:asciiTheme="minorHAnsi" w:hAnsiTheme="minorHAnsi" w:cstheme="minorBidi"/>
              <w:noProof/>
              <w:sz w:val="22"/>
              <w:szCs w:val="22"/>
            </w:rPr>
          </w:pPr>
          <w:hyperlink w:anchor="_Toc85634957" w:history="1">
            <w:r w:rsidR="007347C6" w:rsidRPr="00AB4DED">
              <w:rPr>
                <w:rStyle w:val="Hyperlink"/>
                <w:noProof/>
              </w:rPr>
              <w:t>7.1</w:t>
            </w:r>
            <w:r w:rsidR="007347C6">
              <w:rPr>
                <w:rFonts w:asciiTheme="minorHAnsi" w:hAnsiTheme="minorHAnsi" w:cstheme="minorBidi"/>
                <w:noProof/>
                <w:sz w:val="22"/>
                <w:szCs w:val="22"/>
              </w:rPr>
              <w:tab/>
            </w:r>
            <w:r w:rsidR="007347C6" w:rsidRPr="00AB4DED">
              <w:rPr>
                <w:rStyle w:val="Hyperlink"/>
                <w:noProof/>
              </w:rPr>
              <w:t>More on self-neglect</w:t>
            </w:r>
            <w:r w:rsidR="007347C6">
              <w:rPr>
                <w:noProof/>
                <w:webHidden/>
              </w:rPr>
              <w:tab/>
            </w:r>
            <w:r w:rsidR="007347C6">
              <w:rPr>
                <w:noProof/>
                <w:webHidden/>
              </w:rPr>
              <w:fldChar w:fldCharType="begin"/>
            </w:r>
            <w:r w:rsidR="007347C6">
              <w:rPr>
                <w:noProof/>
                <w:webHidden/>
              </w:rPr>
              <w:instrText xml:space="preserve"> PAGEREF _Toc85634957 \h </w:instrText>
            </w:r>
            <w:r w:rsidR="007347C6">
              <w:rPr>
                <w:noProof/>
                <w:webHidden/>
              </w:rPr>
            </w:r>
            <w:r w:rsidR="007347C6">
              <w:rPr>
                <w:noProof/>
                <w:webHidden/>
              </w:rPr>
              <w:fldChar w:fldCharType="separate"/>
            </w:r>
            <w:r w:rsidR="007347C6">
              <w:rPr>
                <w:noProof/>
                <w:webHidden/>
              </w:rPr>
              <w:t>9</w:t>
            </w:r>
            <w:r w:rsidR="007347C6">
              <w:rPr>
                <w:noProof/>
                <w:webHidden/>
              </w:rPr>
              <w:fldChar w:fldCharType="end"/>
            </w:r>
          </w:hyperlink>
        </w:p>
        <w:p w14:paraId="02950C0D" w14:textId="0A7FF174" w:rsidR="007347C6" w:rsidRDefault="007332D6">
          <w:pPr>
            <w:pStyle w:val="TOC2"/>
            <w:tabs>
              <w:tab w:val="left" w:pos="880"/>
              <w:tab w:val="right" w:leader="dot" w:pos="9016"/>
            </w:tabs>
            <w:rPr>
              <w:rFonts w:asciiTheme="minorHAnsi" w:hAnsiTheme="minorHAnsi" w:cstheme="minorBidi"/>
              <w:noProof/>
              <w:sz w:val="22"/>
              <w:szCs w:val="22"/>
            </w:rPr>
          </w:pPr>
          <w:hyperlink w:anchor="_Toc85634958" w:history="1">
            <w:r w:rsidR="007347C6" w:rsidRPr="00AB4DED">
              <w:rPr>
                <w:rStyle w:val="Hyperlink"/>
                <w:noProof/>
              </w:rPr>
              <w:t>7.2</w:t>
            </w:r>
            <w:r w:rsidR="007347C6">
              <w:rPr>
                <w:rFonts w:asciiTheme="minorHAnsi" w:hAnsiTheme="minorHAnsi" w:cstheme="minorBidi"/>
                <w:noProof/>
                <w:sz w:val="22"/>
                <w:szCs w:val="22"/>
              </w:rPr>
              <w:tab/>
            </w:r>
            <w:r w:rsidR="007347C6" w:rsidRPr="00AB4DED">
              <w:rPr>
                <w:rStyle w:val="Hyperlink"/>
                <w:noProof/>
              </w:rPr>
              <w:t>Response to self-neglect and hoarding</w:t>
            </w:r>
            <w:r w:rsidR="007347C6">
              <w:rPr>
                <w:noProof/>
                <w:webHidden/>
              </w:rPr>
              <w:tab/>
            </w:r>
            <w:r w:rsidR="007347C6">
              <w:rPr>
                <w:noProof/>
                <w:webHidden/>
              </w:rPr>
              <w:fldChar w:fldCharType="begin"/>
            </w:r>
            <w:r w:rsidR="007347C6">
              <w:rPr>
                <w:noProof/>
                <w:webHidden/>
              </w:rPr>
              <w:instrText xml:space="preserve"> PAGEREF _Toc85634958 \h </w:instrText>
            </w:r>
            <w:r w:rsidR="007347C6">
              <w:rPr>
                <w:noProof/>
                <w:webHidden/>
              </w:rPr>
            </w:r>
            <w:r w:rsidR="007347C6">
              <w:rPr>
                <w:noProof/>
                <w:webHidden/>
              </w:rPr>
              <w:fldChar w:fldCharType="separate"/>
            </w:r>
            <w:r w:rsidR="007347C6">
              <w:rPr>
                <w:noProof/>
                <w:webHidden/>
              </w:rPr>
              <w:t>9</w:t>
            </w:r>
            <w:r w:rsidR="007347C6">
              <w:rPr>
                <w:noProof/>
                <w:webHidden/>
              </w:rPr>
              <w:fldChar w:fldCharType="end"/>
            </w:r>
          </w:hyperlink>
        </w:p>
        <w:p w14:paraId="2AFBFAC8" w14:textId="2C77CD62" w:rsidR="007347C6" w:rsidRDefault="007332D6">
          <w:pPr>
            <w:pStyle w:val="TOC2"/>
            <w:tabs>
              <w:tab w:val="left" w:pos="880"/>
              <w:tab w:val="right" w:leader="dot" w:pos="9016"/>
            </w:tabs>
            <w:rPr>
              <w:rFonts w:asciiTheme="minorHAnsi" w:hAnsiTheme="minorHAnsi" w:cstheme="minorBidi"/>
              <w:noProof/>
              <w:sz w:val="22"/>
              <w:szCs w:val="22"/>
            </w:rPr>
          </w:pPr>
          <w:hyperlink w:anchor="_Toc85634959" w:history="1">
            <w:r w:rsidR="007347C6" w:rsidRPr="00AB4DED">
              <w:rPr>
                <w:rStyle w:val="Hyperlink"/>
                <w:noProof/>
              </w:rPr>
              <w:t>7.3</w:t>
            </w:r>
            <w:r w:rsidR="007347C6">
              <w:rPr>
                <w:rFonts w:asciiTheme="minorHAnsi" w:hAnsiTheme="minorHAnsi" w:cstheme="minorBidi"/>
                <w:noProof/>
                <w:sz w:val="22"/>
                <w:szCs w:val="22"/>
              </w:rPr>
              <w:tab/>
            </w:r>
            <w:r w:rsidR="007347C6" w:rsidRPr="00AB4DED">
              <w:rPr>
                <w:rStyle w:val="Hyperlink"/>
                <w:noProof/>
              </w:rPr>
              <w:t>Pressure Ulcers</w:t>
            </w:r>
            <w:r w:rsidR="007347C6">
              <w:rPr>
                <w:noProof/>
                <w:webHidden/>
              </w:rPr>
              <w:tab/>
            </w:r>
            <w:r w:rsidR="007347C6">
              <w:rPr>
                <w:noProof/>
                <w:webHidden/>
              </w:rPr>
              <w:fldChar w:fldCharType="begin"/>
            </w:r>
            <w:r w:rsidR="007347C6">
              <w:rPr>
                <w:noProof/>
                <w:webHidden/>
              </w:rPr>
              <w:instrText xml:space="preserve"> PAGEREF _Toc85634959 \h </w:instrText>
            </w:r>
            <w:r w:rsidR="007347C6">
              <w:rPr>
                <w:noProof/>
                <w:webHidden/>
              </w:rPr>
            </w:r>
            <w:r w:rsidR="007347C6">
              <w:rPr>
                <w:noProof/>
                <w:webHidden/>
              </w:rPr>
              <w:fldChar w:fldCharType="separate"/>
            </w:r>
            <w:r w:rsidR="007347C6">
              <w:rPr>
                <w:noProof/>
                <w:webHidden/>
              </w:rPr>
              <w:t>10</w:t>
            </w:r>
            <w:r w:rsidR="007347C6">
              <w:rPr>
                <w:noProof/>
                <w:webHidden/>
              </w:rPr>
              <w:fldChar w:fldCharType="end"/>
            </w:r>
          </w:hyperlink>
        </w:p>
        <w:p w14:paraId="1FD09D02" w14:textId="5D4F7110" w:rsidR="007347C6" w:rsidRPr="00E15876" w:rsidRDefault="007332D6" w:rsidP="00E15876">
          <w:pPr>
            <w:pStyle w:val="TOC1"/>
            <w:rPr>
              <w:rFonts w:asciiTheme="minorHAnsi" w:hAnsiTheme="minorHAnsi" w:cstheme="minorBidi"/>
              <w:sz w:val="22"/>
              <w:szCs w:val="22"/>
            </w:rPr>
          </w:pPr>
          <w:hyperlink w:anchor="_Toc85634960" w:history="1">
            <w:r w:rsidR="007347C6" w:rsidRPr="00E15876">
              <w:rPr>
                <w:rStyle w:val="Hyperlink"/>
              </w:rPr>
              <w:t>8.</w:t>
            </w:r>
            <w:r w:rsidR="007347C6" w:rsidRPr="00E15876">
              <w:rPr>
                <w:rFonts w:asciiTheme="minorHAnsi" w:hAnsiTheme="minorHAnsi" w:cstheme="minorBidi"/>
                <w:sz w:val="22"/>
                <w:szCs w:val="22"/>
              </w:rPr>
              <w:tab/>
            </w:r>
            <w:r w:rsidR="007347C6" w:rsidRPr="00E15876">
              <w:rPr>
                <w:rStyle w:val="Hyperlink"/>
              </w:rPr>
              <w:t>Partnership co-operation and information sharing</w:t>
            </w:r>
            <w:r w:rsidR="007347C6" w:rsidRPr="00E15876">
              <w:rPr>
                <w:webHidden/>
              </w:rPr>
              <w:tab/>
            </w:r>
            <w:r w:rsidR="007347C6" w:rsidRPr="00E15876">
              <w:rPr>
                <w:webHidden/>
              </w:rPr>
              <w:fldChar w:fldCharType="begin"/>
            </w:r>
            <w:r w:rsidR="007347C6" w:rsidRPr="00E15876">
              <w:rPr>
                <w:webHidden/>
              </w:rPr>
              <w:instrText xml:space="preserve"> PAGEREF _Toc85634960 \h </w:instrText>
            </w:r>
            <w:r w:rsidR="007347C6" w:rsidRPr="00E15876">
              <w:rPr>
                <w:webHidden/>
              </w:rPr>
            </w:r>
            <w:r w:rsidR="007347C6" w:rsidRPr="00E15876">
              <w:rPr>
                <w:webHidden/>
              </w:rPr>
              <w:fldChar w:fldCharType="separate"/>
            </w:r>
            <w:r w:rsidR="007347C6" w:rsidRPr="00E15876">
              <w:rPr>
                <w:webHidden/>
              </w:rPr>
              <w:t>10</w:t>
            </w:r>
            <w:r w:rsidR="007347C6" w:rsidRPr="00E15876">
              <w:rPr>
                <w:webHidden/>
              </w:rPr>
              <w:fldChar w:fldCharType="end"/>
            </w:r>
          </w:hyperlink>
        </w:p>
        <w:p w14:paraId="212411BF" w14:textId="10269F5F" w:rsidR="007347C6" w:rsidRDefault="007332D6">
          <w:pPr>
            <w:pStyle w:val="TOC2"/>
            <w:tabs>
              <w:tab w:val="left" w:pos="880"/>
              <w:tab w:val="right" w:leader="dot" w:pos="9016"/>
            </w:tabs>
            <w:rPr>
              <w:rFonts w:asciiTheme="minorHAnsi" w:hAnsiTheme="minorHAnsi" w:cstheme="minorBidi"/>
              <w:noProof/>
              <w:sz w:val="22"/>
              <w:szCs w:val="22"/>
            </w:rPr>
          </w:pPr>
          <w:hyperlink w:anchor="_Toc85634961" w:history="1">
            <w:r w:rsidR="007347C6" w:rsidRPr="00AB4DED">
              <w:rPr>
                <w:rStyle w:val="Hyperlink"/>
                <w:noProof/>
              </w:rPr>
              <w:t>8.1</w:t>
            </w:r>
            <w:r w:rsidR="007347C6">
              <w:rPr>
                <w:rFonts w:asciiTheme="minorHAnsi" w:hAnsiTheme="minorHAnsi" w:cstheme="minorBidi"/>
                <w:noProof/>
                <w:sz w:val="22"/>
                <w:szCs w:val="22"/>
              </w:rPr>
              <w:tab/>
            </w:r>
            <w:r w:rsidR="007347C6" w:rsidRPr="00AB4DED">
              <w:rPr>
                <w:rStyle w:val="Hyperlink"/>
                <w:noProof/>
              </w:rPr>
              <w:t>Refusals to comply</w:t>
            </w:r>
            <w:r w:rsidR="007347C6">
              <w:rPr>
                <w:noProof/>
                <w:webHidden/>
              </w:rPr>
              <w:tab/>
            </w:r>
            <w:r w:rsidR="007347C6">
              <w:rPr>
                <w:noProof/>
                <w:webHidden/>
              </w:rPr>
              <w:fldChar w:fldCharType="begin"/>
            </w:r>
            <w:r w:rsidR="007347C6">
              <w:rPr>
                <w:noProof/>
                <w:webHidden/>
              </w:rPr>
              <w:instrText xml:space="preserve"> PAGEREF _Toc85634961 \h </w:instrText>
            </w:r>
            <w:r w:rsidR="007347C6">
              <w:rPr>
                <w:noProof/>
                <w:webHidden/>
              </w:rPr>
            </w:r>
            <w:r w:rsidR="007347C6">
              <w:rPr>
                <w:noProof/>
                <w:webHidden/>
              </w:rPr>
              <w:fldChar w:fldCharType="separate"/>
            </w:r>
            <w:r w:rsidR="007347C6">
              <w:rPr>
                <w:noProof/>
                <w:webHidden/>
              </w:rPr>
              <w:t>11</w:t>
            </w:r>
            <w:r w:rsidR="007347C6">
              <w:rPr>
                <w:noProof/>
                <w:webHidden/>
              </w:rPr>
              <w:fldChar w:fldCharType="end"/>
            </w:r>
          </w:hyperlink>
        </w:p>
        <w:p w14:paraId="7FC992D1" w14:textId="4258BC5E" w:rsidR="007347C6" w:rsidRDefault="007332D6">
          <w:pPr>
            <w:pStyle w:val="TOC2"/>
            <w:tabs>
              <w:tab w:val="left" w:pos="880"/>
              <w:tab w:val="right" w:leader="dot" w:pos="9016"/>
            </w:tabs>
            <w:rPr>
              <w:rFonts w:asciiTheme="minorHAnsi" w:hAnsiTheme="minorHAnsi" w:cstheme="minorBidi"/>
              <w:noProof/>
              <w:sz w:val="22"/>
              <w:szCs w:val="22"/>
            </w:rPr>
          </w:pPr>
          <w:hyperlink w:anchor="_Toc85634962" w:history="1">
            <w:r w:rsidR="007347C6" w:rsidRPr="00AB4DED">
              <w:rPr>
                <w:rStyle w:val="Hyperlink"/>
                <w:noProof/>
              </w:rPr>
              <w:t>8.2</w:t>
            </w:r>
            <w:r w:rsidR="007347C6">
              <w:rPr>
                <w:rFonts w:asciiTheme="minorHAnsi" w:hAnsiTheme="minorHAnsi" w:cstheme="minorBidi"/>
                <w:noProof/>
                <w:sz w:val="22"/>
                <w:szCs w:val="22"/>
              </w:rPr>
              <w:tab/>
            </w:r>
            <w:r w:rsidR="007347C6" w:rsidRPr="00AB4DED">
              <w:rPr>
                <w:rStyle w:val="Hyperlink"/>
                <w:noProof/>
              </w:rPr>
              <w:t>Adult Safeguarding and sharing information</w:t>
            </w:r>
            <w:r w:rsidR="007347C6">
              <w:rPr>
                <w:noProof/>
                <w:webHidden/>
              </w:rPr>
              <w:tab/>
            </w:r>
            <w:r w:rsidR="007347C6">
              <w:rPr>
                <w:noProof/>
                <w:webHidden/>
              </w:rPr>
              <w:fldChar w:fldCharType="begin"/>
            </w:r>
            <w:r w:rsidR="007347C6">
              <w:rPr>
                <w:noProof/>
                <w:webHidden/>
              </w:rPr>
              <w:instrText xml:space="preserve"> PAGEREF _Toc85634962 \h </w:instrText>
            </w:r>
            <w:r w:rsidR="007347C6">
              <w:rPr>
                <w:noProof/>
                <w:webHidden/>
              </w:rPr>
            </w:r>
            <w:r w:rsidR="007347C6">
              <w:rPr>
                <w:noProof/>
                <w:webHidden/>
              </w:rPr>
              <w:fldChar w:fldCharType="separate"/>
            </w:r>
            <w:r w:rsidR="007347C6">
              <w:rPr>
                <w:noProof/>
                <w:webHidden/>
              </w:rPr>
              <w:t>11</w:t>
            </w:r>
            <w:r w:rsidR="007347C6">
              <w:rPr>
                <w:noProof/>
                <w:webHidden/>
              </w:rPr>
              <w:fldChar w:fldCharType="end"/>
            </w:r>
          </w:hyperlink>
        </w:p>
        <w:p w14:paraId="7312523C" w14:textId="57AB5C0A" w:rsidR="007347C6" w:rsidRDefault="007332D6">
          <w:pPr>
            <w:pStyle w:val="TOC2"/>
            <w:tabs>
              <w:tab w:val="left" w:pos="880"/>
              <w:tab w:val="right" w:leader="dot" w:pos="9016"/>
            </w:tabs>
            <w:rPr>
              <w:rFonts w:asciiTheme="minorHAnsi" w:hAnsiTheme="minorHAnsi" w:cstheme="minorBidi"/>
              <w:noProof/>
              <w:sz w:val="22"/>
              <w:szCs w:val="22"/>
            </w:rPr>
          </w:pPr>
          <w:hyperlink w:anchor="_Toc85634963" w:history="1">
            <w:r w:rsidR="007347C6" w:rsidRPr="00AB4DED">
              <w:rPr>
                <w:rStyle w:val="Hyperlink"/>
                <w:noProof/>
              </w:rPr>
              <w:t>8.3</w:t>
            </w:r>
            <w:r w:rsidR="007347C6">
              <w:rPr>
                <w:rFonts w:asciiTheme="minorHAnsi" w:hAnsiTheme="minorHAnsi" w:cstheme="minorBidi"/>
                <w:noProof/>
                <w:sz w:val="22"/>
                <w:szCs w:val="22"/>
              </w:rPr>
              <w:tab/>
            </w:r>
            <w:r w:rsidR="007347C6" w:rsidRPr="00AB4DED">
              <w:rPr>
                <w:rStyle w:val="Hyperlink"/>
                <w:noProof/>
              </w:rPr>
              <w:t>Considerations when sharing safeguarding information</w:t>
            </w:r>
            <w:r w:rsidR="007347C6">
              <w:rPr>
                <w:noProof/>
                <w:webHidden/>
              </w:rPr>
              <w:tab/>
            </w:r>
            <w:r w:rsidR="007347C6">
              <w:rPr>
                <w:noProof/>
                <w:webHidden/>
              </w:rPr>
              <w:fldChar w:fldCharType="begin"/>
            </w:r>
            <w:r w:rsidR="007347C6">
              <w:rPr>
                <w:noProof/>
                <w:webHidden/>
              </w:rPr>
              <w:instrText xml:space="preserve"> PAGEREF _Toc85634963 \h </w:instrText>
            </w:r>
            <w:r w:rsidR="007347C6">
              <w:rPr>
                <w:noProof/>
                <w:webHidden/>
              </w:rPr>
            </w:r>
            <w:r w:rsidR="007347C6">
              <w:rPr>
                <w:noProof/>
                <w:webHidden/>
              </w:rPr>
              <w:fldChar w:fldCharType="separate"/>
            </w:r>
            <w:r w:rsidR="007347C6">
              <w:rPr>
                <w:noProof/>
                <w:webHidden/>
              </w:rPr>
              <w:t>13</w:t>
            </w:r>
            <w:r w:rsidR="007347C6">
              <w:rPr>
                <w:noProof/>
                <w:webHidden/>
              </w:rPr>
              <w:fldChar w:fldCharType="end"/>
            </w:r>
          </w:hyperlink>
        </w:p>
        <w:p w14:paraId="20E9C0CF" w14:textId="00F5F481" w:rsidR="007347C6" w:rsidRDefault="007332D6">
          <w:pPr>
            <w:pStyle w:val="TOC2"/>
            <w:tabs>
              <w:tab w:val="left" w:pos="880"/>
              <w:tab w:val="right" w:leader="dot" w:pos="9016"/>
            </w:tabs>
            <w:rPr>
              <w:rFonts w:asciiTheme="minorHAnsi" w:hAnsiTheme="minorHAnsi" w:cstheme="minorBidi"/>
              <w:noProof/>
              <w:sz w:val="22"/>
              <w:szCs w:val="22"/>
            </w:rPr>
          </w:pPr>
          <w:hyperlink w:anchor="_Toc85634964" w:history="1">
            <w:r w:rsidR="007347C6" w:rsidRPr="00AB4DED">
              <w:rPr>
                <w:rStyle w:val="Hyperlink"/>
                <w:noProof/>
              </w:rPr>
              <w:t>8.4.</w:t>
            </w:r>
            <w:r w:rsidR="007347C6">
              <w:rPr>
                <w:rFonts w:asciiTheme="minorHAnsi" w:hAnsiTheme="minorHAnsi" w:cstheme="minorBidi"/>
                <w:noProof/>
                <w:sz w:val="22"/>
                <w:szCs w:val="22"/>
              </w:rPr>
              <w:tab/>
            </w:r>
            <w:r w:rsidR="007347C6" w:rsidRPr="00AB4DED">
              <w:rPr>
                <w:rStyle w:val="Hyperlink"/>
                <w:noProof/>
              </w:rPr>
              <w:t>Making Safeguarding Personal</w:t>
            </w:r>
            <w:r w:rsidR="007347C6">
              <w:rPr>
                <w:noProof/>
                <w:webHidden/>
              </w:rPr>
              <w:tab/>
            </w:r>
            <w:r w:rsidR="007347C6">
              <w:rPr>
                <w:noProof/>
                <w:webHidden/>
              </w:rPr>
              <w:fldChar w:fldCharType="begin"/>
            </w:r>
            <w:r w:rsidR="007347C6">
              <w:rPr>
                <w:noProof/>
                <w:webHidden/>
              </w:rPr>
              <w:instrText xml:space="preserve"> PAGEREF _Toc85634964 \h </w:instrText>
            </w:r>
            <w:r w:rsidR="007347C6">
              <w:rPr>
                <w:noProof/>
                <w:webHidden/>
              </w:rPr>
            </w:r>
            <w:r w:rsidR="007347C6">
              <w:rPr>
                <w:noProof/>
                <w:webHidden/>
              </w:rPr>
              <w:fldChar w:fldCharType="separate"/>
            </w:r>
            <w:r w:rsidR="007347C6">
              <w:rPr>
                <w:noProof/>
                <w:webHidden/>
              </w:rPr>
              <w:t>13</w:t>
            </w:r>
            <w:r w:rsidR="007347C6">
              <w:rPr>
                <w:noProof/>
                <w:webHidden/>
              </w:rPr>
              <w:fldChar w:fldCharType="end"/>
            </w:r>
          </w:hyperlink>
        </w:p>
        <w:p w14:paraId="4296862A" w14:textId="0D662F7E" w:rsidR="007347C6" w:rsidRDefault="007332D6" w:rsidP="00E15876">
          <w:pPr>
            <w:pStyle w:val="TOC1"/>
            <w:rPr>
              <w:rFonts w:asciiTheme="minorHAnsi" w:hAnsiTheme="minorHAnsi" w:cstheme="minorBidi"/>
              <w:sz w:val="22"/>
              <w:szCs w:val="22"/>
            </w:rPr>
          </w:pPr>
          <w:hyperlink w:anchor="_Toc85634965" w:history="1">
            <w:r w:rsidR="007347C6" w:rsidRPr="00AB4DED">
              <w:rPr>
                <w:rStyle w:val="Hyperlink"/>
              </w:rPr>
              <w:t>9.</w:t>
            </w:r>
            <w:r w:rsidR="007347C6">
              <w:rPr>
                <w:rFonts w:asciiTheme="minorHAnsi" w:hAnsiTheme="minorHAnsi" w:cstheme="minorBidi"/>
                <w:sz w:val="22"/>
                <w:szCs w:val="22"/>
              </w:rPr>
              <w:tab/>
            </w:r>
            <w:r w:rsidR="007347C6" w:rsidRPr="00AB4DED">
              <w:rPr>
                <w:rStyle w:val="Hyperlink"/>
              </w:rPr>
              <w:t>Risk Assessment</w:t>
            </w:r>
            <w:r w:rsidR="007347C6">
              <w:rPr>
                <w:webHidden/>
              </w:rPr>
              <w:tab/>
            </w:r>
            <w:r w:rsidR="007347C6">
              <w:rPr>
                <w:webHidden/>
              </w:rPr>
              <w:fldChar w:fldCharType="begin"/>
            </w:r>
            <w:r w:rsidR="007347C6">
              <w:rPr>
                <w:webHidden/>
              </w:rPr>
              <w:instrText xml:space="preserve"> PAGEREF _Toc85634965 \h </w:instrText>
            </w:r>
            <w:r w:rsidR="007347C6">
              <w:rPr>
                <w:webHidden/>
              </w:rPr>
            </w:r>
            <w:r w:rsidR="007347C6">
              <w:rPr>
                <w:webHidden/>
              </w:rPr>
              <w:fldChar w:fldCharType="separate"/>
            </w:r>
            <w:r w:rsidR="007347C6">
              <w:rPr>
                <w:webHidden/>
              </w:rPr>
              <w:t>14</w:t>
            </w:r>
            <w:r w:rsidR="007347C6">
              <w:rPr>
                <w:webHidden/>
              </w:rPr>
              <w:fldChar w:fldCharType="end"/>
            </w:r>
          </w:hyperlink>
        </w:p>
        <w:p w14:paraId="23A5BF3E" w14:textId="2355D028" w:rsidR="007347C6" w:rsidRDefault="007332D6" w:rsidP="00E15876">
          <w:pPr>
            <w:pStyle w:val="TOC1"/>
            <w:rPr>
              <w:rFonts w:asciiTheme="minorHAnsi" w:hAnsiTheme="minorHAnsi" w:cstheme="minorBidi"/>
              <w:sz w:val="22"/>
              <w:szCs w:val="22"/>
            </w:rPr>
          </w:pPr>
          <w:hyperlink w:anchor="_Toc85634966" w:history="1">
            <w:r w:rsidR="007347C6" w:rsidRPr="00AB4DED">
              <w:rPr>
                <w:rStyle w:val="Hyperlink"/>
              </w:rPr>
              <w:t>10.</w:t>
            </w:r>
            <w:r w:rsidR="007347C6">
              <w:rPr>
                <w:rFonts w:asciiTheme="minorHAnsi" w:hAnsiTheme="minorHAnsi" w:cstheme="minorBidi"/>
                <w:sz w:val="22"/>
                <w:szCs w:val="22"/>
              </w:rPr>
              <w:tab/>
            </w:r>
            <w:r w:rsidR="007347C6" w:rsidRPr="00AB4DED">
              <w:rPr>
                <w:rStyle w:val="Hyperlink"/>
              </w:rPr>
              <w:t>Advocacy</w:t>
            </w:r>
            <w:r w:rsidR="007347C6">
              <w:rPr>
                <w:webHidden/>
              </w:rPr>
              <w:tab/>
            </w:r>
            <w:r w:rsidR="007347C6">
              <w:rPr>
                <w:webHidden/>
              </w:rPr>
              <w:fldChar w:fldCharType="begin"/>
            </w:r>
            <w:r w:rsidR="007347C6">
              <w:rPr>
                <w:webHidden/>
              </w:rPr>
              <w:instrText xml:space="preserve"> PAGEREF _Toc85634966 \h </w:instrText>
            </w:r>
            <w:r w:rsidR="007347C6">
              <w:rPr>
                <w:webHidden/>
              </w:rPr>
            </w:r>
            <w:r w:rsidR="007347C6">
              <w:rPr>
                <w:webHidden/>
              </w:rPr>
              <w:fldChar w:fldCharType="separate"/>
            </w:r>
            <w:r w:rsidR="007347C6">
              <w:rPr>
                <w:webHidden/>
              </w:rPr>
              <w:t>14</w:t>
            </w:r>
            <w:r w:rsidR="007347C6">
              <w:rPr>
                <w:webHidden/>
              </w:rPr>
              <w:fldChar w:fldCharType="end"/>
            </w:r>
          </w:hyperlink>
        </w:p>
        <w:p w14:paraId="28A67A07" w14:textId="162601D0" w:rsidR="007347C6" w:rsidRDefault="007332D6" w:rsidP="00E15876">
          <w:pPr>
            <w:pStyle w:val="TOC1"/>
            <w:rPr>
              <w:rFonts w:asciiTheme="minorHAnsi" w:hAnsiTheme="minorHAnsi" w:cstheme="minorBidi"/>
              <w:sz w:val="22"/>
              <w:szCs w:val="22"/>
            </w:rPr>
          </w:pPr>
          <w:hyperlink w:anchor="_Toc85634967" w:history="1">
            <w:r w:rsidR="007347C6" w:rsidRPr="00AB4DED">
              <w:rPr>
                <w:rStyle w:val="Hyperlink"/>
              </w:rPr>
              <w:t>11.</w:t>
            </w:r>
            <w:r w:rsidR="007347C6">
              <w:rPr>
                <w:rFonts w:asciiTheme="minorHAnsi" w:hAnsiTheme="minorHAnsi" w:cstheme="minorBidi"/>
                <w:sz w:val="22"/>
                <w:szCs w:val="22"/>
              </w:rPr>
              <w:tab/>
            </w:r>
            <w:r w:rsidR="007347C6" w:rsidRPr="00AB4DED">
              <w:rPr>
                <w:rStyle w:val="Hyperlink"/>
              </w:rPr>
              <w:t>Mental Capacity and Consent</w:t>
            </w:r>
            <w:r w:rsidR="007347C6">
              <w:rPr>
                <w:webHidden/>
              </w:rPr>
              <w:tab/>
            </w:r>
            <w:r w:rsidR="007347C6">
              <w:rPr>
                <w:webHidden/>
              </w:rPr>
              <w:fldChar w:fldCharType="begin"/>
            </w:r>
            <w:r w:rsidR="007347C6">
              <w:rPr>
                <w:webHidden/>
              </w:rPr>
              <w:instrText xml:space="preserve"> PAGEREF _Toc85634967 \h </w:instrText>
            </w:r>
            <w:r w:rsidR="007347C6">
              <w:rPr>
                <w:webHidden/>
              </w:rPr>
            </w:r>
            <w:r w:rsidR="007347C6">
              <w:rPr>
                <w:webHidden/>
              </w:rPr>
              <w:fldChar w:fldCharType="separate"/>
            </w:r>
            <w:r w:rsidR="007347C6">
              <w:rPr>
                <w:webHidden/>
              </w:rPr>
              <w:t>15</w:t>
            </w:r>
            <w:r w:rsidR="007347C6">
              <w:rPr>
                <w:webHidden/>
              </w:rPr>
              <w:fldChar w:fldCharType="end"/>
            </w:r>
          </w:hyperlink>
        </w:p>
        <w:p w14:paraId="15A4237B" w14:textId="7EB4AB6E" w:rsidR="007347C6" w:rsidRDefault="007332D6" w:rsidP="00E15876">
          <w:pPr>
            <w:pStyle w:val="TOC1"/>
            <w:rPr>
              <w:rFonts w:asciiTheme="minorHAnsi" w:hAnsiTheme="minorHAnsi" w:cstheme="minorBidi"/>
              <w:sz w:val="22"/>
              <w:szCs w:val="22"/>
            </w:rPr>
          </w:pPr>
          <w:hyperlink w:anchor="_Toc85634968" w:history="1">
            <w:r w:rsidR="007347C6" w:rsidRPr="00AB4DED">
              <w:rPr>
                <w:rStyle w:val="Hyperlink"/>
              </w:rPr>
              <w:t>12.</w:t>
            </w:r>
            <w:r w:rsidR="007347C6">
              <w:rPr>
                <w:rFonts w:asciiTheme="minorHAnsi" w:hAnsiTheme="minorHAnsi" w:cstheme="minorBidi"/>
                <w:sz w:val="22"/>
                <w:szCs w:val="22"/>
              </w:rPr>
              <w:tab/>
            </w:r>
            <w:r w:rsidR="007347C6" w:rsidRPr="00AB4DED">
              <w:rPr>
                <w:rStyle w:val="Hyperlink"/>
              </w:rPr>
              <w:t>Deprivation of Liberty Safeguards (DoLS)</w:t>
            </w:r>
            <w:r w:rsidR="007347C6">
              <w:rPr>
                <w:webHidden/>
              </w:rPr>
              <w:tab/>
            </w:r>
            <w:r w:rsidR="007347C6">
              <w:rPr>
                <w:webHidden/>
              </w:rPr>
              <w:fldChar w:fldCharType="begin"/>
            </w:r>
            <w:r w:rsidR="007347C6">
              <w:rPr>
                <w:webHidden/>
              </w:rPr>
              <w:instrText xml:space="preserve"> PAGEREF _Toc85634968 \h </w:instrText>
            </w:r>
            <w:r w:rsidR="007347C6">
              <w:rPr>
                <w:webHidden/>
              </w:rPr>
            </w:r>
            <w:r w:rsidR="007347C6">
              <w:rPr>
                <w:webHidden/>
              </w:rPr>
              <w:fldChar w:fldCharType="separate"/>
            </w:r>
            <w:r w:rsidR="007347C6">
              <w:rPr>
                <w:webHidden/>
              </w:rPr>
              <w:t>16</w:t>
            </w:r>
            <w:r w:rsidR="007347C6">
              <w:rPr>
                <w:webHidden/>
              </w:rPr>
              <w:fldChar w:fldCharType="end"/>
            </w:r>
          </w:hyperlink>
        </w:p>
        <w:p w14:paraId="54F1DD5B" w14:textId="6EC66ABA" w:rsidR="007347C6" w:rsidRDefault="007332D6" w:rsidP="00E15876">
          <w:pPr>
            <w:pStyle w:val="TOC1"/>
            <w:rPr>
              <w:rFonts w:asciiTheme="minorHAnsi" w:hAnsiTheme="minorHAnsi" w:cstheme="minorBidi"/>
              <w:sz w:val="22"/>
              <w:szCs w:val="22"/>
            </w:rPr>
          </w:pPr>
          <w:hyperlink w:anchor="_Toc85634969" w:history="1">
            <w:r w:rsidR="007347C6" w:rsidRPr="00AB4DED">
              <w:rPr>
                <w:rStyle w:val="Hyperlink"/>
              </w:rPr>
              <w:t>13.</w:t>
            </w:r>
            <w:r w:rsidR="007347C6">
              <w:rPr>
                <w:rFonts w:asciiTheme="minorHAnsi" w:hAnsiTheme="minorHAnsi" w:cstheme="minorBidi"/>
                <w:sz w:val="22"/>
                <w:szCs w:val="22"/>
              </w:rPr>
              <w:tab/>
            </w:r>
            <w:r w:rsidR="007347C6" w:rsidRPr="00AB4DED">
              <w:rPr>
                <w:rStyle w:val="Hyperlink"/>
              </w:rPr>
              <w:t>Liberty Protection Safeguards</w:t>
            </w:r>
            <w:r w:rsidR="007347C6">
              <w:rPr>
                <w:webHidden/>
              </w:rPr>
              <w:tab/>
            </w:r>
            <w:r w:rsidR="007347C6">
              <w:rPr>
                <w:webHidden/>
              </w:rPr>
              <w:fldChar w:fldCharType="begin"/>
            </w:r>
            <w:r w:rsidR="007347C6">
              <w:rPr>
                <w:webHidden/>
              </w:rPr>
              <w:instrText xml:space="preserve"> PAGEREF _Toc85634969 \h </w:instrText>
            </w:r>
            <w:r w:rsidR="007347C6">
              <w:rPr>
                <w:webHidden/>
              </w:rPr>
            </w:r>
            <w:r w:rsidR="007347C6">
              <w:rPr>
                <w:webHidden/>
              </w:rPr>
              <w:fldChar w:fldCharType="separate"/>
            </w:r>
            <w:r w:rsidR="007347C6">
              <w:rPr>
                <w:webHidden/>
              </w:rPr>
              <w:t>17</w:t>
            </w:r>
            <w:r w:rsidR="007347C6">
              <w:rPr>
                <w:webHidden/>
              </w:rPr>
              <w:fldChar w:fldCharType="end"/>
            </w:r>
          </w:hyperlink>
        </w:p>
        <w:p w14:paraId="5DC5C453" w14:textId="22316C00" w:rsidR="007347C6" w:rsidRDefault="007332D6" w:rsidP="00E15876">
          <w:pPr>
            <w:pStyle w:val="TOC1"/>
            <w:rPr>
              <w:rFonts w:asciiTheme="minorHAnsi" w:hAnsiTheme="minorHAnsi" w:cstheme="minorBidi"/>
              <w:sz w:val="22"/>
              <w:szCs w:val="22"/>
            </w:rPr>
          </w:pPr>
          <w:hyperlink w:anchor="_Toc85634970" w:history="1">
            <w:r w:rsidR="007347C6" w:rsidRPr="00AB4DED">
              <w:rPr>
                <w:rStyle w:val="Hyperlink"/>
              </w:rPr>
              <w:t>14.</w:t>
            </w:r>
            <w:r w:rsidR="007347C6">
              <w:rPr>
                <w:rFonts w:asciiTheme="minorHAnsi" w:hAnsiTheme="minorHAnsi" w:cstheme="minorBidi"/>
                <w:sz w:val="22"/>
                <w:szCs w:val="22"/>
              </w:rPr>
              <w:tab/>
            </w:r>
            <w:r w:rsidR="007347C6" w:rsidRPr="00AB4DED">
              <w:rPr>
                <w:rStyle w:val="Hyperlink"/>
              </w:rPr>
              <w:t>The Central Safeguarding Team</w:t>
            </w:r>
            <w:r w:rsidR="007347C6">
              <w:rPr>
                <w:webHidden/>
              </w:rPr>
              <w:tab/>
            </w:r>
            <w:r w:rsidR="007347C6">
              <w:rPr>
                <w:webHidden/>
              </w:rPr>
              <w:fldChar w:fldCharType="begin"/>
            </w:r>
            <w:r w:rsidR="007347C6">
              <w:rPr>
                <w:webHidden/>
              </w:rPr>
              <w:instrText xml:space="preserve"> PAGEREF _Toc85634970 \h </w:instrText>
            </w:r>
            <w:r w:rsidR="007347C6">
              <w:rPr>
                <w:webHidden/>
              </w:rPr>
            </w:r>
            <w:r w:rsidR="007347C6">
              <w:rPr>
                <w:webHidden/>
              </w:rPr>
              <w:fldChar w:fldCharType="separate"/>
            </w:r>
            <w:r w:rsidR="007347C6">
              <w:rPr>
                <w:webHidden/>
              </w:rPr>
              <w:t>17</w:t>
            </w:r>
            <w:r w:rsidR="007347C6">
              <w:rPr>
                <w:webHidden/>
              </w:rPr>
              <w:fldChar w:fldCharType="end"/>
            </w:r>
          </w:hyperlink>
        </w:p>
        <w:p w14:paraId="07097CF2" w14:textId="77C3BFE6" w:rsidR="007347C6" w:rsidRDefault="007332D6" w:rsidP="00E15876">
          <w:pPr>
            <w:pStyle w:val="TOC1"/>
            <w:rPr>
              <w:rFonts w:asciiTheme="minorHAnsi" w:hAnsiTheme="minorHAnsi" w:cstheme="minorBidi"/>
              <w:sz w:val="22"/>
              <w:szCs w:val="22"/>
            </w:rPr>
          </w:pPr>
          <w:hyperlink w:anchor="_Toc85634971" w:history="1">
            <w:r w:rsidR="007347C6" w:rsidRPr="00AB4DED">
              <w:rPr>
                <w:rStyle w:val="Hyperlink"/>
              </w:rPr>
              <w:t>15.</w:t>
            </w:r>
            <w:r w:rsidR="007347C6">
              <w:rPr>
                <w:rFonts w:asciiTheme="minorHAnsi" w:hAnsiTheme="minorHAnsi" w:cstheme="minorBidi"/>
                <w:sz w:val="22"/>
                <w:szCs w:val="22"/>
              </w:rPr>
              <w:tab/>
            </w:r>
            <w:r w:rsidR="007347C6" w:rsidRPr="00AB4DED">
              <w:rPr>
                <w:rStyle w:val="Hyperlink"/>
              </w:rPr>
              <w:t>The Adult Safeguarding Procedures</w:t>
            </w:r>
            <w:r w:rsidR="007347C6">
              <w:rPr>
                <w:webHidden/>
              </w:rPr>
              <w:tab/>
            </w:r>
            <w:r w:rsidR="007347C6">
              <w:rPr>
                <w:webHidden/>
              </w:rPr>
              <w:fldChar w:fldCharType="begin"/>
            </w:r>
            <w:r w:rsidR="007347C6">
              <w:rPr>
                <w:webHidden/>
              </w:rPr>
              <w:instrText xml:space="preserve"> PAGEREF _Toc85634971 \h </w:instrText>
            </w:r>
            <w:r w:rsidR="007347C6">
              <w:rPr>
                <w:webHidden/>
              </w:rPr>
            </w:r>
            <w:r w:rsidR="007347C6">
              <w:rPr>
                <w:webHidden/>
              </w:rPr>
              <w:fldChar w:fldCharType="separate"/>
            </w:r>
            <w:r w:rsidR="007347C6">
              <w:rPr>
                <w:webHidden/>
              </w:rPr>
              <w:t>19</w:t>
            </w:r>
            <w:r w:rsidR="007347C6">
              <w:rPr>
                <w:webHidden/>
              </w:rPr>
              <w:fldChar w:fldCharType="end"/>
            </w:r>
          </w:hyperlink>
        </w:p>
        <w:p w14:paraId="120B0CC2" w14:textId="4352B9E2" w:rsidR="007347C6" w:rsidRDefault="007332D6" w:rsidP="00E15876">
          <w:pPr>
            <w:pStyle w:val="TOC1"/>
            <w:rPr>
              <w:rFonts w:asciiTheme="minorHAnsi" w:hAnsiTheme="minorHAnsi" w:cstheme="minorBidi"/>
              <w:sz w:val="22"/>
              <w:szCs w:val="22"/>
            </w:rPr>
          </w:pPr>
          <w:hyperlink w:anchor="_Toc85634972" w:history="1">
            <w:r w:rsidR="007347C6" w:rsidRPr="00AB4DED">
              <w:rPr>
                <w:rStyle w:val="Hyperlink"/>
              </w:rPr>
              <w:t>16.</w:t>
            </w:r>
            <w:r w:rsidR="007347C6">
              <w:rPr>
                <w:rFonts w:asciiTheme="minorHAnsi" w:hAnsiTheme="minorHAnsi" w:cstheme="minorBidi"/>
                <w:sz w:val="22"/>
                <w:szCs w:val="22"/>
              </w:rPr>
              <w:tab/>
            </w:r>
            <w:r w:rsidR="007347C6" w:rsidRPr="00AB4DED">
              <w:rPr>
                <w:rStyle w:val="Hyperlink"/>
              </w:rPr>
              <w:t>Responsibilities Local Authority and NHS partnerships</w:t>
            </w:r>
            <w:r w:rsidR="007347C6">
              <w:rPr>
                <w:webHidden/>
              </w:rPr>
              <w:tab/>
            </w:r>
            <w:r w:rsidR="007347C6">
              <w:rPr>
                <w:webHidden/>
              </w:rPr>
              <w:fldChar w:fldCharType="begin"/>
            </w:r>
            <w:r w:rsidR="007347C6">
              <w:rPr>
                <w:webHidden/>
              </w:rPr>
              <w:instrText xml:space="preserve"> PAGEREF _Toc85634972 \h </w:instrText>
            </w:r>
            <w:r w:rsidR="007347C6">
              <w:rPr>
                <w:webHidden/>
              </w:rPr>
            </w:r>
            <w:r w:rsidR="007347C6">
              <w:rPr>
                <w:webHidden/>
              </w:rPr>
              <w:fldChar w:fldCharType="separate"/>
            </w:r>
            <w:r w:rsidR="007347C6">
              <w:rPr>
                <w:webHidden/>
              </w:rPr>
              <w:t>19</w:t>
            </w:r>
            <w:r w:rsidR="007347C6">
              <w:rPr>
                <w:webHidden/>
              </w:rPr>
              <w:fldChar w:fldCharType="end"/>
            </w:r>
          </w:hyperlink>
        </w:p>
        <w:p w14:paraId="4CF534D5" w14:textId="04EA2F9C" w:rsidR="007347C6" w:rsidRDefault="007332D6" w:rsidP="00E15876">
          <w:pPr>
            <w:pStyle w:val="TOC1"/>
            <w:rPr>
              <w:rFonts w:asciiTheme="minorHAnsi" w:hAnsiTheme="minorHAnsi" w:cstheme="minorBidi"/>
              <w:sz w:val="22"/>
              <w:szCs w:val="22"/>
            </w:rPr>
          </w:pPr>
          <w:hyperlink w:anchor="_Toc85634973" w:history="1">
            <w:r w:rsidR="007347C6" w:rsidRPr="00AB4DED">
              <w:rPr>
                <w:rStyle w:val="Hyperlink"/>
              </w:rPr>
              <w:t>17.</w:t>
            </w:r>
            <w:r w:rsidR="007347C6">
              <w:rPr>
                <w:rFonts w:asciiTheme="minorHAnsi" w:hAnsiTheme="minorHAnsi" w:cstheme="minorBidi"/>
                <w:sz w:val="22"/>
                <w:szCs w:val="22"/>
              </w:rPr>
              <w:tab/>
            </w:r>
            <w:r w:rsidR="007347C6" w:rsidRPr="00AB4DED">
              <w:rPr>
                <w:rStyle w:val="Hyperlink"/>
              </w:rPr>
              <w:t>Managers/Safeguarding Leads</w:t>
            </w:r>
            <w:r w:rsidR="007347C6">
              <w:rPr>
                <w:webHidden/>
              </w:rPr>
              <w:tab/>
            </w:r>
            <w:r w:rsidR="007347C6">
              <w:rPr>
                <w:webHidden/>
              </w:rPr>
              <w:fldChar w:fldCharType="begin"/>
            </w:r>
            <w:r w:rsidR="007347C6">
              <w:rPr>
                <w:webHidden/>
              </w:rPr>
              <w:instrText xml:space="preserve"> PAGEREF _Toc85634973 \h </w:instrText>
            </w:r>
            <w:r w:rsidR="007347C6">
              <w:rPr>
                <w:webHidden/>
              </w:rPr>
            </w:r>
            <w:r w:rsidR="007347C6">
              <w:rPr>
                <w:webHidden/>
              </w:rPr>
              <w:fldChar w:fldCharType="separate"/>
            </w:r>
            <w:r w:rsidR="007347C6">
              <w:rPr>
                <w:webHidden/>
              </w:rPr>
              <w:t>19</w:t>
            </w:r>
            <w:r w:rsidR="007347C6">
              <w:rPr>
                <w:webHidden/>
              </w:rPr>
              <w:fldChar w:fldCharType="end"/>
            </w:r>
          </w:hyperlink>
        </w:p>
        <w:p w14:paraId="75F8BEB8" w14:textId="4BEFC313" w:rsidR="007347C6" w:rsidRDefault="007332D6" w:rsidP="00E15876">
          <w:pPr>
            <w:pStyle w:val="TOC1"/>
            <w:rPr>
              <w:rFonts w:asciiTheme="minorHAnsi" w:hAnsiTheme="minorHAnsi" w:cstheme="minorBidi"/>
              <w:sz w:val="22"/>
              <w:szCs w:val="22"/>
            </w:rPr>
          </w:pPr>
          <w:hyperlink w:anchor="_Toc85634974" w:history="1">
            <w:r w:rsidR="007347C6" w:rsidRPr="00AB4DED">
              <w:rPr>
                <w:rStyle w:val="Hyperlink"/>
              </w:rPr>
              <w:t>18.</w:t>
            </w:r>
            <w:r w:rsidR="007347C6">
              <w:rPr>
                <w:rFonts w:asciiTheme="minorHAnsi" w:hAnsiTheme="minorHAnsi" w:cstheme="minorBidi"/>
                <w:sz w:val="22"/>
                <w:szCs w:val="22"/>
              </w:rPr>
              <w:tab/>
            </w:r>
            <w:r w:rsidR="007347C6" w:rsidRPr="00AB4DED">
              <w:rPr>
                <w:rStyle w:val="Hyperlink"/>
              </w:rPr>
              <w:t>Enquiry Officer</w:t>
            </w:r>
            <w:r w:rsidR="007347C6">
              <w:rPr>
                <w:webHidden/>
              </w:rPr>
              <w:tab/>
            </w:r>
            <w:r w:rsidR="007347C6">
              <w:rPr>
                <w:webHidden/>
              </w:rPr>
              <w:fldChar w:fldCharType="begin"/>
            </w:r>
            <w:r w:rsidR="007347C6">
              <w:rPr>
                <w:webHidden/>
              </w:rPr>
              <w:instrText xml:space="preserve"> PAGEREF _Toc85634974 \h </w:instrText>
            </w:r>
            <w:r w:rsidR="007347C6">
              <w:rPr>
                <w:webHidden/>
              </w:rPr>
            </w:r>
            <w:r w:rsidR="007347C6">
              <w:rPr>
                <w:webHidden/>
              </w:rPr>
              <w:fldChar w:fldCharType="separate"/>
            </w:r>
            <w:r w:rsidR="007347C6">
              <w:rPr>
                <w:webHidden/>
              </w:rPr>
              <w:t>20</w:t>
            </w:r>
            <w:r w:rsidR="007347C6">
              <w:rPr>
                <w:webHidden/>
              </w:rPr>
              <w:fldChar w:fldCharType="end"/>
            </w:r>
          </w:hyperlink>
        </w:p>
        <w:p w14:paraId="62B995E6" w14:textId="1BDD0B72" w:rsidR="007347C6" w:rsidRDefault="007332D6" w:rsidP="00E15876">
          <w:pPr>
            <w:pStyle w:val="TOC1"/>
            <w:rPr>
              <w:rFonts w:asciiTheme="minorHAnsi" w:hAnsiTheme="minorHAnsi" w:cstheme="minorBidi"/>
              <w:sz w:val="22"/>
              <w:szCs w:val="22"/>
            </w:rPr>
          </w:pPr>
          <w:hyperlink w:anchor="_Toc85634975" w:history="1">
            <w:r w:rsidR="007347C6" w:rsidRPr="00AB4DED">
              <w:rPr>
                <w:rStyle w:val="Hyperlink"/>
              </w:rPr>
              <w:t>19.</w:t>
            </w:r>
            <w:r w:rsidR="007347C6">
              <w:rPr>
                <w:rFonts w:asciiTheme="minorHAnsi" w:hAnsiTheme="minorHAnsi" w:cstheme="minorBidi"/>
                <w:sz w:val="22"/>
                <w:szCs w:val="22"/>
              </w:rPr>
              <w:tab/>
            </w:r>
            <w:r w:rsidR="007347C6" w:rsidRPr="00AB4DED">
              <w:rPr>
                <w:rStyle w:val="Hyperlink"/>
              </w:rPr>
              <w:t>Stages of Adult Safeguarding</w:t>
            </w:r>
            <w:r w:rsidR="007347C6">
              <w:rPr>
                <w:webHidden/>
              </w:rPr>
              <w:tab/>
            </w:r>
            <w:r w:rsidR="007347C6">
              <w:rPr>
                <w:webHidden/>
              </w:rPr>
              <w:fldChar w:fldCharType="begin"/>
            </w:r>
            <w:r w:rsidR="007347C6">
              <w:rPr>
                <w:webHidden/>
              </w:rPr>
              <w:instrText xml:space="preserve"> PAGEREF _Toc85634975 \h </w:instrText>
            </w:r>
            <w:r w:rsidR="007347C6">
              <w:rPr>
                <w:webHidden/>
              </w:rPr>
            </w:r>
            <w:r w:rsidR="007347C6">
              <w:rPr>
                <w:webHidden/>
              </w:rPr>
              <w:fldChar w:fldCharType="separate"/>
            </w:r>
            <w:r w:rsidR="007347C6">
              <w:rPr>
                <w:webHidden/>
              </w:rPr>
              <w:t>20</w:t>
            </w:r>
            <w:r w:rsidR="007347C6">
              <w:rPr>
                <w:webHidden/>
              </w:rPr>
              <w:fldChar w:fldCharType="end"/>
            </w:r>
          </w:hyperlink>
        </w:p>
        <w:p w14:paraId="04B8788B" w14:textId="6F993D25" w:rsidR="007347C6" w:rsidRDefault="007332D6">
          <w:pPr>
            <w:pStyle w:val="TOC2"/>
            <w:tabs>
              <w:tab w:val="left" w:pos="1100"/>
              <w:tab w:val="right" w:leader="dot" w:pos="9016"/>
            </w:tabs>
            <w:rPr>
              <w:rFonts w:asciiTheme="minorHAnsi" w:hAnsiTheme="minorHAnsi" w:cstheme="minorBidi"/>
              <w:noProof/>
              <w:sz w:val="22"/>
              <w:szCs w:val="22"/>
            </w:rPr>
          </w:pPr>
          <w:hyperlink w:anchor="_Toc85634976" w:history="1">
            <w:r w:rsidR="007347C6" w:rsidRPr="00AB4DED">
              <w:rPr>
                <w:rStyle w:val="Hyperlink"/>
                <w:noProof/>
              </w:rPr>
              <w:t>19.1</w:t>
            </w:r>
            <w:r w:rsidR="007347C6">
              <w:rPr>
                <w:rFonts w:asciiTheme="minorHAnsi" w:hAnsiTheme="minorHAnsi" w:cstheme="minorBidi"/>
                <w:noProof/>
                <w:sz w:val="22"/>
                <w:szCs w:val="22"/>
              </w:rPr>
              <w:tab/>
            </w:r>
            <w:r w:rsidR="007347C6" w:rsidRPr="00AB4DED">
              <w:rPr>
                <w:rStyle w:val="Hyperlink"/>
                <w:noProof/>
              </w:rPr>
              <w:t>Stage 1: Concerns</w:t>
            </w:r>
            <w:r w:rsidR="007347C6">
              <w:rPr>
                <w:noProof/>
                <w:webHidden/>
              </w:rPr>
              <w:tab/>
            </w:r>
            <w:r w:rsidR="007347C6">
              <w:rPr>
                <w:noProof/>
                <w:webHidden/>
              </w:rPr>
              <w:fldChar w:fldCharType="begin"/>
            </w:r>
            <w:r w:rsidR="007347C6">
              <w:rPr>
                <w:noProof/>
                <w:webHidden/>
              </w:rPr>
              <w:instrText xml:space="preserve"> PAGEREF _Toc85634976 \h </w:instrText>
            </w:r>
            <w:r w:rsidR="007347C6">
              <w:rPr>
                <w:noProof/>
                <w:webHidden/>
              </w:rPr>
            </w:r>
            <w:r w:rsidR="007347C6">
              <w:rPr>
                <w:noProof/>
                <w:webHidden/>
              </w:rPr>
              <w:fldChar w:fldCharType="separate"/>
            </w:r>
            <w:r w:rsidR="007347C6">
              <w:rPr>
                <w:noProof/>
                <w:webHidden/>
              </w:rPr>
              <w:t>20</w:t>
            </w:r>
            <w:r w:rsidR="007347C6">
              <w:rPr>
                <w:noProof/>
                <w:webHidden/>
              </w:rPr>
              <w:fldChar w:fldCharType="end"/>
            </w:r>
          </w:hyperlink>
        </w:p>
        <w:p w14:paraId="33F513C2" w14:textId="61508BE3" w:rsidR="007347C6" w:rsidRDefault="007332D6">
          <w:pPr>
            <w:pStyle w:val="TOC2"/>
            <w:tabs>
              <w:tab w:val="left" w:pos="1100"/>
              <w:tab w:val="right" w:leader="dot" w:pos="9016"/>
            </w:tabs>
            <w:rPr>
              <w:rFonts w:asciiTheme="minorHAnsi" w:hAnsiTheme="minorHAnsi" w:cstheme="minorBidi"/>
              <w:noProof/>
              <w:sz w:val="22"/>
              <w:szCs w:val="22"/>
            </w:rPr>
          </w:pPr>
          <w:hyperlink w:anchor="_Toc85634977" w:history="1">
            <w:r w:rsidR="007347C6" w:rsidRPr="00AB4DED">
              <w:rPr>
                <w:rStyle w:val="Hyperlink"/>
                <w:noProof/>
              </w:rPr>
              <w:t>19.2</w:t>
            </w:r>
            <w:r w:rsidR="007347C6">
              <w:rPr>
                <w:rFonts w:asciiTheme="minorHAnsi" w:hAnsiTheme="minorHAnsi" w:cstheme="minorBidi"/>
                <w:noProof/>
                <w:sz w:val="22"/>
                <w:szCs w:val="22"/>
              </w:rPr>
              <w:tab/>
            </w:r>
            <w:r w:rsidR="007347C6" w:rsidRPr="00AB4DED">
              <w:rPr>
                <w:rStyle w:val="Hyperlink"/>
                <w:noProof/>
              </w:rPr>
              <w:t>Stage 2: Enquiry</w:t>
            </w:r>
            <w:r w:rsidR="007347C6">
              <w:rPr>
                <w:noProof/>
                <w:webHidden/>
              </w:rPr>
              <w:tab/>
            </w:r>
            <w:r w:rsidR="007347C6">
              <w:rPr>
                <w:noProof/>
                <w:webHidden/>
              </w:rPr>
              <w:fldChar w:fldCharType="begin"/>
            </w:r>
            <w:r w:rsidR="007347C6">
              <w:rPr>
                <w:noProof/>
                <w:webHidden/>
              </w:rPr>
              <w:instrText xml:space="preserve"> PAGEREF _Toc85634977 \h </w:instrText>
            </w:r>
            <w:r w:rsidR="007347C6">
              <w:rPr>
                <w:noProof/>
                <w:webHidden/>
              </w:rPr>
            </w:r>
            <w:r w:rsidR="007347C6">
              <w:rPr>
                <w:noProof/>
                <w:webHidden/>
              </w:rPr>
              <w:fldChar w:fldCharType="separate"/>
            </w:r>
            <w:r w:rsidR="007347C6">
              <w:rPr>
                <w:noProof/>
                <w:webHidden/>
              </w:rPr>
              <w:t>23</w:t>
            </w:r>
            <w:r w:rsidR="007347C6">
              <w:rPr>
                <w:noProof/>
                <w:webHidden/>
              </w:rPr>
              <w:fldChar w:fldCharType="end"/>
            </w:r>
          </w:hyperlink>
        </w:p>
        <w:p w14:paraId="5C03DA35" w14:textId="434E0939" w:rsidR="007347C6" w:rsidRDefault="007332D6">
          <w:pPr>
            <w:pStyle w:val="TOC2"/>
            <w:tabs>
              <w:tab w:val="left" w:pos="1100"/>
              <w:tab w:val="right" w:leader="dot" w:pos="9016"/>
            </w:tabs>
            <w:rPr>
              <w:rFonts w:asciiTheme="minorHAnsi" w:hAnsiTheme="minorHAnsi" w:cstheme="minorBidi"/>
              <w:noProof/>
              <w:sz w:val="22"/>
              <w:szCs w:val="22"/>
            </w:rPr>
          </w:pPr>
          <w:hyperlink w:anchor="_Toc85634978" w:history="1">
            <w:r w:rsidR="007347C6" w:rsidRPr="00AB4DED">
              <w:rPr>
                <w:rStyle w:val="Hyperlink"/>
                <w:noProof/>
              </w:rPr>
              <w:t>19.3</w:t>
            </w:r>
            <w:r w:rsidR="007347C6">
              <w:rPr>
                <w:rFonts w:asciiTheme="minorHAnsi" w:hAnsiTheme="minorHAnsi" w:cstheme="minorBidi"/>
                <w:noProof/>
                <w:sz w:val="22"/>
                <w:szCs w:val="22"/>
              </w:rPr>
              <w:tab/>
            </w:r>
            <w:r w:rsidR="007347C6" w:rsidRPr="00AB4DED">
              <w:rPr>
                <w:rStyle w:val="Hyperlink"/>
                <w:noProof/>
              </w:rPr>
              <w:t>STAGE 3: SAFEGUARDING PLAN AND REVIEW</w:t>
            </w:r>
            <w:r w:rsidR="007347C6">
              <w:rPr>
                <w:noProof/>
                <w:webHidden/>
              </w:rPr>
              <w:tab/>
            </w:r>
            <w:r w:rsidR="007347C6">
              <w:rPr>
                <w:noProof/>
                <w:webHidden/>
              </w:rPr>
              <w:fldChar w:fldCharType="begin"/>
            </w:r>
            <w:r w:rsidR="007347C6">
              <w:rPr>
                <w:noProof/>
                <w:webHidden/>
              </w:rPr>
              <w:instrText xml:space="preserve"> PAGEREF _Toc85634978 \h </w:instrText>
            </w:r>
            <w:r w:rsidR="007347C6">
              <w:rPr>
                <w:noProof/>
                <w:webHidden/>
              </w:rPr>
            </w:r>
            <w:r w:rsidR="007347C6">
              <w:rPr>
                <w:noProof/>
                <w:webHidden/>
              </w:rPr>
              <w:fldChar w:fldCharType="separate"/>
            </w:r>
            <w:r w:rsidR="007347C6">
              <w:rPr>
                <w:noProof/>
                <w:webHidden/>
              </w:rPr>
              <w:t>28</w:t>
            </w:r>
            <w:r w:rsidR="007347C6">
              <w:rPr>
                <w:noProof/>
                <w:webHidden/>
              </w:rPr>
              <w:fldChar w:fldCharType="end"/>
            </w:r>
          </w:hyperlink>
        </w:p>
        <w:p w14:paraId="1AD71034" w14:textId="44032F24" w:rsidR="007347C6" w:rsidRDefault="007332D6">
          <w:pPr>
            <w:pStyle w:val="TOC2"/>
            <w:tabs>
              <w:tab w:val="right" w:leader="dot" w:pos="9016"/>
            </w:tabs>
            <w:rPr>
              <w:rFonts w:asciiTheme="minorHAnsi" w:hAnsiTheme="minorHAnsi" w:cstheme="minorBidi"/>
              <w:noProof/>
              <w:sz w:val="22"/>
              <w:szCs w:val="22"/>
            </w:rPr>
          </w:pPr>
          <w:hyperlink w:anchor="_Toc85634979" w:history="1">
            <w:r w:rsidR="007347C6" w:rsidRPr="00AB4DED">
              <w:rPr>
                <w:rStyle w:val="Hyperlink"/>
                <w:noProof/>
              </w:rPr>
              <w:t>19.4 STAGE 4: CLOSING THE ENQUIRY</w:t>
            </w:r>
            <w:r w:rsidR="007347C6">
              <w:rPr>
                <w:noProof/>
                <w:webHidden/>
              </w:rPr>
              <w:tab/>
            </w:r>
            <w:r w:rsidR="007347C6">
              <w:rPr>
                <w:noProof/>
                <w:webHidden/>
              </w:rPr>
              <w:fldChar w:fldCharType="begin"/>
            </w:r>
            <w:r w:rsidR="007347C6">
              <w:rPr>
                <w:noProof/>
                <w:webHidden/>
              </w:rPr>
              <w:instrText xml:space="preserve"> PAGEREF _Toc85634979 \h </w:instrText>
            </w:r>
            <w:r w:rsidR="007347C6">
              <w:rPr>
                <w:noProof/>
                <w:webHidden/>
              </w:rPr>
            </w:r>
            <w:r w:rsidR="007347C6">
              <w:rPr>
                <w:noProof/>
                <w:webHidden/>
              </w:rPr>
              <w:fldChar w:fldCharType="separate"/>
            </w:r>
            <w:r w:rsidR="007347C6">
              <w:rPr>
                <w:noProof/>
                <w:webHidden/>
              </w:rPr>
              <w:t>29</w:t>
            </w:r>
            <w:r w:rsidR="007347C6">
              <w:rPr>
                <w:noProof/>
                <w:webHidden/>
              </w:rPr>
              <w:fldChar w:fldCharType="end"/>
            </w:r>
          </w:hyperlink>
        </w:p>
        <w:p w14:paraId="4795526A" w14:textId="5CCA4F79" w:rsidR="007347C6" w:rsidRDefault="007332D6" w:rsidP="00E15876">
          <w:pPr>
            <w:pStyle w:val="TOC1"/>
            <w:rPr>
              <w:rFonts w:asciiTheme="minorHAnsi" w:hAnsiTheme="minorHAnsi" w:cstheme="minorBidi"/>
              <w:sz w:val="22"/>
              <w:szCs w:val="22"/>
            </w:rPr>
          </w:pPr>
          <w:hyperlink w:anchor="_Toc85634980" w:history="1">
            <w:r w:rsidR="007347C6" w:rsidRPr="00AB4DED">
              <w:rPr>
                <w:rStyle w:val="Hyperlink"/>
              </w:rPr>
              <w:t>20.</w:t>
            </w:r>
            <w:r w:rsidR="007347C6">
              <w:rPr>
                <w:rFonts w:asciiTheme="minorHAnsi" w:hAnsiTheme="minorHAnsi" w:cstheme="minorBidi"/>
                <w:sz w:val="22"/>
                <w:szCs w:val="22"/>
              </w:rPr>
              <w:tab/>
            </w:r>
            <w:r w:rsidR="007347C6" w:rsidRPr="00AB4DED">
              <w:rPr>
                <w:rStyle w:val="Hyperlink"/>
              </w:rPr>
              <w:t>Cross-boundary and inter-authority adult safeguarding enquiries</w:t>
            </w:r>
            <w:r w:rsidR="007347C6">
              <w:rPr>
                <w:webHidden/>
              </w:rPr>
              <w:tab/>
            </w:r>
            <w:r w:rsidR="007347C6">
              <w:rPr>
                <w:webHidden/>
              </w:rPr>
              <w:fldChar w:fldCharType="begin"/>
            </w:r>
            <w:r w:rsidR="007347C6">
              <w:rPr>
                <w:webHidden/>
              </w:rPr>
              <w:instrText xml:space="preserve"> PAGEREF _Toc85634980 \h </w:instrText>
            </w:r>
            <w:r w:rsidR="007347C6">
              <w:rPr>
                <w:webHidden/>
              </w:rPr>
            </w:r>
            <w:r w:rsidR="007347C6">
              <w:rPr>
                <w:webHidden/>
              </w:rPr>
              <w:fldChar w:fldCharType="separate"/>
            </w:r>
            <w:r w:rsidR="007347C6">
              <w:rPr>
                <w:webHidden/>
              </w:rPr>
              <w:t>31</w:t>
            </w:r>
            <w:r w:rsidR="007347C6">
              <w:rPr>
                <w:webHidden/>
              </w:rPr>
              <w:fldChar w:fldCharType="end"/>
            </w:r>
          </w:hyperlink>
        </w:p>
        <w:p w14:paraId="468776D6" w14:textId="7AA09D59" w:rsidR="007347C6" w:rsidRDefault="007332D6" w:rsidP="00E15876">
          <w:pPr>
            <w:pStyle w:val="TOC1"/>
            <w:rPr>
              <w:rFonts w:asciiTheme="minorHAnsi" w:hAnsiTheme="minorHAnsi" w:cstheme="minorBidi"/>
              <w:sz w:val="22"/>
              <w:szCs w:val="22"/>
            </w:rPr>
          </w:pPr>
          <w:hyperlink w:anchor="_Toc85634981" w:history="1">
            <w:r w:rsidR="007347C6" w:rsidRPr="00AB4DED">
              <w:rPr>
                <w:rStyle w:val="Hyperlink"/>
              </w:rPr>
              <w:t>21.</w:t>
            </w:r>
            <w:r w:rsidR="007347C6">
              <w:rPr>
                <w:rFonts w:asciiTheme="minorHAnsi" w:hAnsiTheme="minorHAnsi" w:cstheme="minorBidi"/>
                <w:sz w:val="22"/>
                <w:szCs w:val="22"/>
              </w:rPr>
              <w:tab/>
            </w:r>
            <w:r w:rsidR="007347C6" w:rsidRPr="00AB4DED">
              <w:rPr>
                <w:rStyle w:val="Hyperlink"/>
              </w:rPr>
              <w:t>Timescales</w:t>
            </w:r>
            <w:r w:rsidR="007347C6">
              <w:rPr>
                <w:webHidden/>
              </w:rPr>
              <w:tab/>
            </w:r>
            <w:r w:rsidR="007347C6">
              <w:rPr>
                <w:webHidden/>
              </w:rPr>
              <w:fldChar w:fldCharType="begin"/>
            </w:r>
            <w:r w:rsidR="007347C6">
              <w:rPr>
                <w:webHidden/>
              </w:rPr>
              <w:instrText xml:space="preserve"> PAGEREF _Toc85634981 \h </w:instrText>
            </w:r>
            <w:r w:rsidR="007347C6">
              <w:rPr>
                <w:webHidden/>
              </w:rPr>
            </w:r>
            <w:r w:rsidR="007347C6">
              <w:rPr>
                <w:webHidden/>
              </w:rPr>
              <w:fldChar w:fldCharType="separate"/>
            </w:r>
            <w:r w:rsidR="007347C6">
              <w:rPr>
                <w:webHidden/>
              </w:rPr>
              <w:t>31</w:t>
            </w:r>
            <w:r w:rsidR="007347C6">
              <w:rPr>
                <w:webHidden/>
              </w:rPr>
              <w:fldChar w:fldCharType="end"/>
            </w:r>
          </w:hyperlink>
        </w:p>
        <w:p w14:paraId="55E6D0C6" w14:textId="45A1EDCE" w:rsidR="007347C6" w:rsidRDefault="007332D6" w:rsidP="00E15876">
          <w:pPr>
            <w:pStyle w:val="TOC1"/>
            <w:rPr>
              <w:rFonts w:asciiTheme="minorHAnsi" w:hAnsiTheme="minorHAnsi" w:cstheme="minorBidi"/>
              <w:sz w:val="22"/>
              <w:szCs w:val="22"/>
            </w:rPr>
          </w:pPr>
          <w:hyperlink w:anchor="_Toc85634982" w:history="1">
            <w:r w:rsidR="007347C6" w:rsidRPr="00AB4DED">
              <w:rPr>
                <w:rStyle w:val="Hyperlink"/>
              </w:rPr>
              <w:t>22.</w:t>
            </w:r>
            <w:r w:rsidR="007347C6">
              <w:rPr>
                <w:rFonts w:asciiTheme="minorHAnsi" w:hAnsiTheme="minorHAnsi" w:cstheme="minorBidi"/>
                <w:sz w:val="22"/>
                <w:szCs w:val="22"/>
              </w:rPr>
              <w:tab/>
            </w:r>
            <w:r w:rsidR="007347C6" w:rsidRPr="00AB4DED">
              <w:rPr>
                <w:rStyle w:val="Hyperlink"/>
              </w:rPr>
              <w:t>Signs of Safety</w:t>
            </w:r>
            <w:r w:rsidR="007347C6">
              <w:rPr>
                <w:webHidden/>
              </w:rPr>
              <w:tab/>
            </w:r>
            <w:r w:rsidR="007347C6">
              <w:rPr>
                <w:webHidden/>
              </w:rPr>
              <w:fldChar w:fldCharType="begin"/>
            </w:r>
            <w:r w:rsidR="007347C6">
              <w:rPr>
                <w:webHidden/>
              </w:rPr>
              <w:instrText xml:space="preserve"> PAGEREF _Toc85634982 \h </w:instrText>
            </w:r>
            <w:r w:rsidR="007347C6">
              <w:rPr>
                <w:webHidden/>
              </w:rPr>
            </w:r>
            <w:r w:rsidR="007347C6">
              <w:rPr>
                <w:webHidden/>
              </w:rPr>
              <w:fldChar w:fldCharType="separate"/>
            </w:r>
            <w:r w:rsidR="007347C6">
              <w:rPr>
                <w:webHidden/>
              </w:rPr>
              <w:t>32</w:t>
            </w:r>
            <w:r w:rsidR="007347C6">
              <w:rPr>
                <w:webHidden/>
              </w:rPr>
              <w:fldChar w:fldCharType="end"/>
            </w:r>
          </w:hyperlink>
        </w:p>
        <w:p w14:paraId="12E41E63" w14:textId="6D9E94D5" w:rsidR="007347C6" w:rsidRDefault="007332D6" w:rsidP="00E15876">
          <w:pPr>
            <w:pStyle w:val="TOC1"/>
            <w:rPr>
              <w:rFonts w:asciiTheme="minorHAnsi" w:hAnsiTheme="minorHAnsi" w:cstheme="minorBidi"/>
              <w:sz w:val="22"/>
              <w:szCs w:val="22"/>
            </w:rPr>
          </w:pPr>
          <w:hyperlink w:anchor="_Toc85634983" w:history="1">
            <w:r w:rsidR="007347C6" w:rsidRPr="00AB4DED">
              <w:rPr>
                <w:rStyle w:val="Hyperlink"/>
              </w:rPr>
              <w:t>23.</w:t>
            </w:r>
            <w:r w:rsidR="007347C6">
              <w:rPr>
                <w:rFonts w:asciiTheme="minorHAnsi" w:hAnsiTheme="minorHAnsi" w:cstheme="minorBidi"/>
                <w:sz w:val="22"/>
                <w:szCs w:val="22"/>
              </w:rPr>
              <w:tab/>
            </w:r>
            <w:r w:rsidR="007347C6" w:rsidRPr="00AB4DED">
              <w:rPr>
                <w:rStyle w:val="Hyperlink"/>
              </w:rPr>
              <w:t>Panels of Support</w:t>
            </w:r>
            <w:r w:rsidR="007347C6">
              <w:rPr>
                <w:webHidden/>
              </w:rPr>
              <w:tab/>
            </w:r>
            <w:r w:rsidR="007347C6">
              <w:rPr>
                <w:webHidden/>
              </w:rPr>
              <w:fldChar w:fldCharType="begin"/>
            </w:r>
            <w:r w:rsidR="007347C6">
              <w:rPr>
                <w:webHidden/>
              </w:rPr>
              <w:instrText xml:space="preserve"> PAGEREF _Toc85634983 \h </w:instrText>
            </w:r>
            <w:r w:rsidR="007347C6">
              <w:rPr>
                <w:webHidden/>
              </w:rPr>
            </w:r>
            <w:r w:rsidR="007347C6">
              <w:rPr>
                <w:webHidden/>
              </w:rPr>
              <w:fldChar w:fldCharType="separate"/>
            </w:r>
            <w:r w:rsidR="007347C6">
              <w:rPr>
                <w:webHidden/>
              </w:rPr>
              <w:t>33</w:t>
            </w:r>
            <w:r w:rsidR="007347C6">
              <w:rPr>
                <w:webHidden/>
              </w:rPr>
              <w:fldChar w:fldCharType="end"/>
            </w:r>
          </w:hyperlink>
        </w:p>
        <w:p w14:paraId="546E895D" w14:textId="2EF1A247" w:rsidR="007347C6" w:rsidRDefault="007332D6" w:rsidP="00E15876">
          <w:pPr>
            <w:pStyle w:val="TOC1"/>
            <w:rPr>
              <w:rFonts w:asciiTheme="minorHAnsi" w:hAnsiTheme="minorHAnsi" w:cstheme="minorBidi"/>
              <w:sz w:val="22"/>
              <w:szCs w:val="22"/>
            </w:rPr>
          </w:pPr>
          <w:hyperlink w:anchor="_Toc85634984" w:history="1">
            <w:r w:rsidR="007347C6" w:rsidRPr="00AB4DED">
              <w:rPr>
                <w:rStyle w:val="Hyperlink"/>
              </w:rPr>
              <w:t>24.</w:t>
            </w:r>
            <w:r w:rsidR="007347C6">
              <w:rPr>
                <w:rFonts w:asciiTheme="minorHAnsi" w:hAnsiTheme="minorHAnsi" w:cstheme="minorBidi"/>
                <w:sz w:val="22"/>
                <w:szCs w:val="22"/>
              </w:rPr>
              <w:tab/>
            </w:r>
            <w:r w:rsidR="007347C6" w:rsidRPr="00AB4DED">
              <w:rPr>
                <w:rStyle w:val="Hyperlink"/>
              </w:rPr>
              <w:t>Allegations about People in Positions of Trust (PiPoT)</w:t>
            </w:r>
            <w:r w:rsidR="007347C6">
              <w:rPr>
                <w:webHidden/>
              </w:rPr>
              <w:tab/>
            </w:r>
            <w:r w:rsidR="007347C6">
              <w:rPr>
                <w:webHidden/>
              </w:rPr>
              <w:fldChar w:fldCharType="begin"/>
            </w:r>
            <w:r w:rsidR="007347C6">
              <w:rPr>
                <w:webHidden/>
              </w:rPr>
              <w:instrText xml:space="preserve"> PAGEREF _Toc85634984 \h </w:instrText>
            </w:r>
            <w:r w:rsidR="007347C6">
              <w:rPr>
                <w:webHidden/>
              </w:rPr>
            </w:r>
            <w:r w:rsidR="007347C6">
              <w:rPr>
                <w:webHidden/>
              </w:rPr>
              <w:fldChar w:fldCharType="separate"/>
            </w:r>
            <w:r w:rsidR="007347C6">
              <w:rPr>
                <w:webHidden/>
              </w:rPr>
              <w:t>33</w:t>
            </w:r>
            <w:r w:rsidR="007347C6">
              <w:rPr>
                <w:webHidden/>
              </w:rPr>
              <w:fldChar w:fldCharType="end"/>
            </w:r>
          </w:hyperlink>
        </w:p>
        <w:p w14:paraId="2F98A6FA" w14:textId="3CFE641A" w:rsidR="007347C6" w:rsidRDefault="007332D6" w:rsidP="00E15876">
          <w:pPr>
            <w:pStyle w:val="TOC1"/>
            <w:rPr>
              <w:rFonts w:asciiTheme="minorHAnsi" w:hAnsiTheme="minorHAnsi" w:cstheme="minorBidi"/>
              <w:sz w:val="22"/>
              <w:szCs w:val="22"/>
            </w:rPr>
          </w:pPr>
          <w:hyperlink w:anchor="_Toc85634985" w:history="1">
            <w:r w:rsidR="007347C6" w:rsidRPr="00AB4DED">
              <w:rPr>
                <w:rStyle w:val="Hyperlink"/>
              </w:rPr>
              <w:t>25.</w:t>
            </w:r>
            <w:r w:rsidR="007347C6">
              <w:rPr>
                <w:rFonts w:asciiTheme="minorHAnsi" w:hAnsiTheme="minorHAnsi" w:cstheme="minorBidi"/>
                <w:sz w:val="22"/>
                <w:szCs w:val="22"/>
              </w:rPr>
              <w:tab/>
            </w:r>
            <w:r w:rsidR="007347C6" w:rsidRPr="00AB4DED">
              <w:rPr>
                <w:rStyle w:val="Hyperlink"/>
              </w:rPr>
              <w:t>Working with Care and Support Providers</w:t>
            </w:r>
            <w:r w:rsidR="007347C6">
              <w:rPr>
                <w:webHidden/>
              </w:rPr>
              <w:tab/>
            </w:r>
            <w:r w:rsidR="007347C6">
              <w:rPr>
                <w:webHidden/>
              </w:rPr>
              <w:fldChar w:fldCharType="begin"/>
            </w:r>
            <w:r w:rsidR="007347C6">
              <w:rPr>
                <w:webHidden/>
              </w:rPr>
              <w:instrText xml:space="preserve"> PAGEREF _Toc85634985 \h </w:instrText>
            </w:r>
            <w:r w:rsidR="007347C6">
              <w:rPr>
                <w:webHidden/>
              </w:rPr>
            </w:r>
            <w:r w:rsidR="007347C6">
              <w:rPr>
                <w:webHidden/>
              </w:rPr>
              <w:fldChar w:fldCharType="separate"/>
            </w:r>
            <w:r w:rsidR="007347C6">
              <w:rPr>
                <w:webHidden/>
              </w:rPr>
              <w:t>33</w:t>
            </w:r>
            <w:r w:rsidR="007347C6">
              <w:rPr>
                <w:webHidden/>
              </w:rPr>
              <w:fldChar w:fldCharType="end"/>
            </w:r>
          </w:hyperlink>
        </w:p>
        <w:p w14:paraId="0E4A97C5" w14:textId="08361ACA" w:rsidR="007347C6" w:rsidRDefault="007332D6" w:rsidP="00E15876">
          <w:pPr>
            <w:pStyle w:val="TOC1"/>
            <w:rPr>
              <w:rFonts w:asciiTheme="minorHAnsi" w:hAnsiTheme="minorHAnsi" w:cstheme="minorBidi"/>
              <w:sz w:val="22"/>
              <w:szCs w:val="22"/>
            </w:rPr>
          </w:pPr>
          <w:hyperlink w:anchor="_Toc85634986" w:history="1">
            <w:r w:rsidR="007347C6" w:rsidRPr="00AB4DED">
              <w:rPr>
                <w:rStyle w:val="Hyperlink"/>
                <w:rFonts w:eastAsia="Arial"/>
              </w:rPr>
              <w:t>26.</w:t>
            </w:r>
            <w:r w:rsidR="007347C6">
              <w:rPr>
                <w:rFonts w:asciiTheme="minorHAnsi" w:hAnsiTheme="minorHAnsi" w:cstheme="minorBidi"/>
                <w:sz w:val="22"/>
                <w:szCs w:val="22"/>
              </w:rPr>
              <w:tab/>
            </w:r>
            <w:r w:rsidR="007347C6" w:rsidRPr="00AB4DED">
              <w:rPr>
                <w:rStyle w:val="Hyperlink"/>
                <w:rFonts w:eastAsia="Arial"/>
              </w:rPr>
              <w:t>Safeguarding Adults Board (SAB)</w:t>
            </w:r>
            <w:r w:rsidR="007347C6">
              <w:rPr>
                <w:webHidden/>
              </w:rPr>
              <w:tab/>
            </w:r>
            <w:r w:rsidR="007347C6">
              <w:rPr>
                <w:webHidden/>
              </w:rPr>
              <w:fldChar w:fldCharType="begin"/>
            </w:r>
            <w:r w:rsidR="007347C6">
              <w:rPr>
                <w:webHidden/>
              </w:rPr>
              <w:instrText xml:space="preserve"> PAGEREF _Toc85634986 \h </w:instrText>
            </w:r>
            <w:r w:rsidR="007347C6">
              <w:rPr>
                <w:webHidden/>
              </w:rPr>
            </w:r>
            <w:r w:rsidR="007347C6">
              <w:rPr>
                <w:webHidden/>
              </w:rPr>
              <w:fldChar w:fldCharType="separate"/>
            </w:r>
            <w:r w:rsidR="007347C6">
              <w:rPr>
                <w:webHidden/>
              </w:rPr>
              <w:t>34</w:t>
            </w:r>
            <w:r w:rsidR="007347C6">
              <w:rPr>
                <w:webHidden/>
              </w:rPr>
              <w:fldChar w:fldCharType="end"/>
            </w:r>
          </w:hyperlink>
        </w:p>
        <w:p w14:paraId="5EAD16F6" w14:textId="18A55E79" w:rsidR="007347C6" w:rsidRDefault="007332D6" w:rsidP="00E15876">
          <w:pPr>
            <w:pStyle w:val="TOC1"/>
            <w:rPr>
              <w:rFonts w:asciiTheme="minorHAnsi" w:hAnsiTheme="minorHAnsi" w:cstheme="minorBidi"/>
              <w:sz w:val="22"/>
              <w:szCs w:val="22"/>
            </w:rPr>
          </w:pPr>
          <w:hyperlink w:anchor="_Toc85634987" w:history="1">
            <w:r w:rsidR="007347C6" w:rsidRPr="00AB4DED">
              <w:rPr>
                <w:rStyle w:val="Hyperlink"/>
              </w:rPr>
              <w:t>Appendix 1:</w:t>
            </w:r>
            <w:r w:rsidR="007347C6" w:rsidRPr="00AB4DED">
              <w:rPr>
                <w:rStyle w:val="Hyperlink"/>
                <w:rFonts w:eastAsia="Arial"/>
              </w:rPr>
              <w:t xml:space="preserve"> </w:t>
            </w:r>
            <w:r w:rsidR="007347C6" w:rsidRPr="00AB4DED">
              <w:rPr>
                <w:rStyle w:val="Hyperlink"/>
              </w:rPr>
              <w:t>Tower Hamlets Safeguarding Panels</w:t>
            </w:r>
            <w:r w:rsidR="007347C6">
              <w:rPr>
                <w:webHidden/>
              </w:rPr>
              <w:tab/>
            </w:r>
            <w:r w:rsidR="007347C6">
              <w:rPr>
                <w:webHidden/>
              </w:rPr>
              <w:fldChar w:fldCharType="begin"/>
            </w:r>
            <w:r w:rsidR="007347C6">
              <w:rPr>
                <w:webHidden/>
              </w:rPr>
              <w:instrText xml:space="preserve"> PAGEREF _Toc85634987 \h </w:instrText>
            </w:r>
            <w:r w:rsidR="007347C6">
              <w:rPr>
                <w:webHidden/>
              </w:rPr>
            </w:r>
            <w:r w:rsidR="007347C6">
              <w:rPr>
                <w:webHidden/>
              </w:rPr>
              <w:fldChar w:fldCharType="separate"/>
            </w:r>
            <w:r w:rsidR="007347C6">
              <w:rPr>
                <w:webHidden/>
              </w:rPr>
              <w:t>36</w:t>
            </w:r>
            <w:r w:rsidR="007347C6">
              <w:rPr>
                <w:webHidden/>
              </w:rPr>
              <w:fldChar w:fldCharType="end"/>
            </w:r>
          </w:hyperlink>
        </w:p>
        <w:p w14:paraId="26F1F2EC" w14:textId="1B260926" w:rsidR="007347C6" w:rsidRDefault="007347C6">
          <w:r>
            <w:rPr>
              <w:b/>
              <w:bCs/>
              <w:noProof/>
            </w:rPr>
            <w:fldChar w:fldCharType="end"/>
          </w:r>
        </w:p>
      </w:sdtContent>
    </w:sdt>
    <w:p w14:paraId="0C9B996B" w14:textId="77777777" w:rsidR="008158A3" w:rsidRDefault="008158A3" w:rsidP="00101F8B"/>
    <w:p w14:paraId="1461CA88" w14:textId="77777777" w:rsidR="00A25235" w:rsidRDefault="00A25235" w:rsidP="00101F8B"/>
    <w:p w14:paraId="473177FD" w14:textId="77777777" w:rsidR="00A25235" w:rsidRDefault="00A25235" w:rsidP="00101F8B"/>
    <w:p w14:paraId="5D792C09" w14:textId="06A370F7" w:rsidR="00A25235" w:rsidRPr="008158A3" w:rsidRDefault="00A25235" w:rsidP="00101F8B">
      <w:pPr>
        <w:sectPr w:rsidR="00A25235" w:rsidRPr="008158A3">
          <w:headerReference w:type="default" r:id="rId13"/>
          <w:footerReference w:type="default" r:id="rId14"/>
          <w:pgSz w:w="11906" w:h="16838"/>
          <w:pgMar w:top="1440" w:right="1440" w:bottom="1440" w:left="1440" w:header="708" w:footer="708" w:gutter="0"/>
          <w:cols w:space="708"/>
          <w:docGrid w:linePitch="360"/>
        </w:sectPr>
      </w:pPr>
    </w:p>
    <w:p w14:paraId="3F086E5F" w14:textId="77777777" w:rsidR="009011C1" w:rsidRPr="00170CA7" w:rsidRDefault="009011C1" w:rsidP="00170CA7">
      <w:pPr>
        <w:pStyle w:val="Heading1"/>
        <w:rPr>
          <w:rFonts w:eastAsia="Arial"/>
          <w:sz w:val="28"/>
          <w:szCs w:val="28"/>
        </w:rPr>
      </w:pPr>
      <w:bookmarkStart w:id="0" w:name="_Toc85634947"/>
      <w:r w:rsidRPr="00170CA7">
        <w:rPr>
          <w:rFonts w:eastAsia="Arial"/>
          <w:sz w:val="28"/>
          <w:szCs w:val="28"/>
        </w:rPr>
        <w:lastRenderedPageBreak/>
        <w:t>Document Control</w:t>
      </w:r>
      <w:bookmarkEnd w:id="0"/>
    </w:p>
    <w:p w14:paraId="4DF31E03" w14:textId="77777777" w:rsidR="00170CA7" w:rsidRDefault="00170CA7" w:rsidP="009011C1">
      <w:pPr>
        <w:spacing w:after="0" w:line="259" w:lineRule="auto"/>
        <w:rPr>
          <w:rFonts w:eastAsia="Arial"/>
          <w:b/>
          <w:iCs/>
          <w:color w:val="000000" w:themeColor="text1"/>
        </w:rPr>
      </w:pPr>
    </w:p>
    <w:p w14:paraId="417F0EE6" w14:textId="4302B3F2" w:rsidR="009011C1" w:rsidRDefault="009011C1" w:rsidP="009011C1">
      <w:pPr>
        <w:spacing w:after="0" w:line="259" w:lineRule="auto"/>
        <w:rPr>
          <w:rFonts w:eastAsia="Arial"/>
          <w:b/>
          <w:iCs/>
          <w:color w:val="000000" w:themeColor="text1"/>
        </w:rPr>
      </w:pPr>
      <w:r w:rsidRPr="001A7957">
        <w:rPr>
          <w:rFonts w:eastAsia="Arial"/>
          <w:b/>
          <w:iCs/>
          <w:color w:val="000000" w:themeColor="text1"/>
        </w:rPr>
        <w:t xml:space="preserve">Version: </w:t>
      </w:r>
      <w:r w:rsidR="003C5D14">
        <w:rPr>
          <w:rFonts w:eastAsia="Arial"/>
          <w:b/>
          <w:iCs/>
          <w:color w:val="000000" w:themeColor="text1"/>
        </w:rPr>
        <w:t>3</w:t>
      </w:r>
    </w:p>
    <w:p w14:paraId="798C9AB1" w14:textId="77777777" w:rsidR="00170CA7" w:rsidRPr="001A7957" w:rsidRDefault="00170CA7" w:rsidP="009011C1">
      <w:pPr>
        <w:spacing w:after="0" w:line="259" w:lineRule="auto"/>
        <w:rPr>
          <w:rFonts w:eastAsia="Arial"/>
          <w:bCs/>
          <w:iCs/>
          <w:color w:val="000000" w:themeColor="text1"/>
        </w:rPr>
      </w:pPr>
    </w:p>
    <w:p w14:paraId="426B65F8" w14:textId="77777777" w:rsidR="009011C1" w:rsidRPr="001A7957" w:rsidRDefault="009011C1" w:rsidP="009011C1">
      <w:pPr>
        <w:spacing w:after="0" w:line="259" w:lineRule="auto"/>
        <w:rPr>
          <w:rFonts w:eastAsia="Arial"/>
          <w:bCs/>
          <w:iCs/>
          <w:color w:val="000000" w:themeColor="text1"/>
        </w:rPr>
      </w:pPr>
      <w:r w:rsidRPr="001A7957">
        <w:rPr>
          <w:rFonts w:eastAsia="Arial"/>
          <w:b/>
          <w:iCs/>
          <w:color w:val="000000" w:themeColor="text1"/>
        </w:rPr>
        <w:t>Date of Last Update</w:t>
      </w:r>
      <w:r w:rsidRPr="001A7957">
        <w:rPr>
          <w:rFonts w:eastAsia="Arial"/>
          <w:bCs/>
          <w:iCs/>
          <w:color w:val="000000" w:themeColor="text1"/>
        </w:rPr>
        <w:t xml:space="preserve">: </w:t>
      </w:r>
      <w:r>
        <w:rPr>
          <w:rFonts w:eastAsia="Arial"/>
          <w:bCs/>
          <w:iCs/>
          <w:color w:val="000000" w:themeColor="text1"/>
        </w:rPr>
        <w:t>September 2021</w:t>
      </w:r>
    </w:p>
    <w:p w14:paraId="2D33C1D2" w14:textId="77777777" w:rsidR="009011C1" w:rsidRPr="001A7957" w:rsidRDefault="009011C1" w:rsidP="009011C1">
      <w:pPr>
        <w:spacing w:after="0" w:line="259" w:lineRule="auto"/>
        <w:rPr>
          <w:rFonts w:eastAsia="Arial"/>
          <w:b/>
          <w:bCs/>
          <w:iCs/>
          <w:color w:val="000000" w:themeColor="text1"/>
        </w:rPr>
      </w:pPr>
    </w:p>
    <w:p w14:paraId="359F7041" w14:textId="7B245418" w:rsidR="009011C1" w:rsidRPr="00E808BF" w:rsidRDefault="009011C1" w:rsidP="009011C1">
      <w:pPr>
        <w:spacing w:after="0" w:line="259" w:lineRule="auto"/>
        <w:rPr>
          <w:rFonts w:eastAsia="Arial"/>
          <w:iCs/>
          <w:color w:val="000000" w:themeColor="text1"/>
        </w:rPr>
      </w:pPr>
      <w:r w:rsidRPr="001A7957">
        <w:rPr>
          <w:rFonts w:eastAsia="Arial"/>
          <w:b/>
          <w:bCs/>
          <w:iCs/>
          <w:color w:val="000000" w:themeColor="text1"/>
        </w:rPr>
        <w:t>Owner</w:t>
      </w:r>
      <w:r w:rsidR="00E808BF">
        <w:rPr>
          <w:rFonts w:eastAsia="Arial"/>
          <w:b/>
          <w:bCs/>
          <w:iCs/>
          <w:color w:val="000000" w:themeColor="text1"/>
        </w:rPr>
        <w:t>s</w:t>
      </w:r>
      <w:r w:rsidRPr="001A7957">
        <w:rPr>
          <w:rFonts w:eastAsia="Arial"/>
          <w:b/>
          <w:bCs/>
          <w:iCs/>
          <w:color w:val="000000" w:themeColor="text1"/>
        </w:rPr>
        <w:t xml:space="preserve">: </w:t>
      </w:r>
      <w:r w:rsidR="00E17A9A" w:rsidRPr="00E808BF">
        <w:rPr>
          <w:rFonts w:eastAsia="Arial"/>
          <w:iCs/>
          <w:color w:val="000000" w:themeColor="text1"/>
        </w:rPr>
        <w:t xml:space="preserve">Gillian BeadlePhelps - Service Manager for Safeguarding, Sarah Murphy – Senior Strategic Safeguarding Adults Lead </w:t>
      </w:r>
      <w:r w:rsidR="00E808BF" w:rsidRPr="00E808BF">
        <w:rPr>
          <w:rFonts w:eastAsia="Arial"/>
          <w:iCs/>
          <w:color w:val="000000" w:themeColor="text1"/>
        </w:rPr>
        <w:t>&amp; Katie O’Driscoll – Principal Social Worker</w:t>
      </w:r>
    </w:p>
    <w:p w14:paraId="40A234B8" w14:textId="77777777" w:rsidR="009011C1" w:rsidRPr="001A7957" w:rsidRDefault="009011C1" w:rsidP="009011C1">
      <w:pPr>
        <w:spacing w:after="0" w:line="259" w:lineRule="auto"/>
        <w:rPr>
          <w:rFonts w:eastAsia="Arial"/>
          <w:b/>
          <w:bCs/>
          <w:iCs/>
          <w:color w:val="000000" w:themeColor="text1"/>
        </w:rPr>
      </w:pPr>
    </w:p>
    <w:tbl>
      <w:tblPr>
        <w:tblStyle w:val="TableGrid0"/>
        <w:tblW w:w="0" w:type="auto"/>
        <w:tblLook w:val="04A0" w:firstRow="1" w:lastRow="0" w:firstColumn="1" w:lastColumn="0" w:noHBand="0" w:noVBand="1"/>
      </w:tblPr>
      <w:tblGrid>
        <w:gridCol w:w="1502"/>
        <w:gridCol w:w="2361"/>
        <w:gridCol w:w="2420"/>
        <w:gridCol w:w="2643"/>
      </w:tblGrid>
      <w:tr w:rsidR="009011C1" w:rsidRPr="001A7957" w14:paraId="32BD7BD5" w14:textId="77777777" w:rsidTr="00170CA7">
        <w:tc>
          <w:tcPr>
            <w:tcW w:w="1502" w:type="dxa"/>
            <w:shd w:val="clear" w:color="auto" w:fill="BDD6EE" w:themeFill="accent5" w:themeFillTint="66"/>
          </w:tcPr>
          <w:p w14:paraId="29CD5F25" w14:textId="77777777" w:rsidR="009011C1" w:rsidRPr="001A7957" w:rsidRDefault="009011C1" w:rsidP="009B37D0">
            <w:pPr>
              <w:spacing w:line="259" w:lineRule="auto"/>
              <w:rPr>
                <w:rFonts w:eastAsia="Arial"/>
                <w:bCs/>
                <w:iCs/>
                <w:color w:val="000000" w:themeColor="text1"/>
              </w:rPr>
            </w:pPr>
            <w:r w:rsidRPr="001A7957">
              <w:rPr>
                <w:rFonts w:eastAsia="Arial"/>
                <w:bCs/>
                <w:color w:val="000000" w:themeColor="text1"/>
              </w:rPr>
              <w:t>Version</w:t>
            </w:r>
          </w:p>
        </w:tc>
        <w:tc>
          <w:tcPr>
            <w:tcW w:w="2361" w:type="dxa"/>
            <w:shd w:val="clear" w:color="auto" w:fill="BDD6EE" w:themeFill="accent5" w:themeFillTint="66"/>
          </w:tcPr>
          <w:p w14:paraId="46C7E249" w14:textId="77777777" w:rsidR="009011C1" w:rsidRPr="001A7957" w:rsidRDefault="009011C1" w:rsidP="009B37D0">
            <w:pPr>
              <w:spacing w:line="259" w:lineRule="auto"/>
              <w:rPr>
                <w:rFonts w:eastAsia="Arial"/>
                <w:bCs/>
                <w:iCs/>
                <w:color w:val="000000" w:themeColor="text1"/>
              </w:rPr>
            </w:pPr>
            <w:r w:rsidRPr="001A7957">
              <w:rPr>
                <w:rFonts w:eastAsia="Arial"/>
                <w:bCs/>
                <w:color w:val="000000" w:themeColor="text1"/>
              </w:rPr>
              <w:t>Date</w:t>
            </w:r>
          </w:p>
        </w:tc>
        <w:tc>
          <w:tcPr>
            <w:tcW w:w="2420" w:type="dxa"/>
            <w:shd w:val="clear" w:color="auto" w:fill="BDD6EE" w:themeFill="accent5" w:themeFillTint="66"/>
          </w:tcPr>
          <w:p w14:paraId="3EFDFE27" w14:textId="5B9DFCD9" w:rsidR="009011C1" w:rsidRPr="00170CA7" w:rsidRDefault="009011C1" w:rsidP="00170CA7">
            <w:pPr>
              <w:spacing w:line="259" w:lineRule="auto"/>
              <w:rPr>
                <w:rFonts w:eastAsia="Arial"/>
                <w:bCs/>
                <w:color w:val="000000" w:themeColor="text1"/>
              </w:rPr>
            </w:pPr>
            <w:r w:rsidRPr="001A7957">
              <w:rPr>
                <w:rFonts w:eastAsia="Arial"/>
                <w:bCs/>
                <w:color w:val="000000" w:themeColor="text1"/>
              </w:rPr>
              <w:t>Summary of changes</w:t>
            </w:r>
          </w:p>
        </w:tc>
        <w:tc>
          <w:tcPr>
            <w:tcW w:w="2643" w:type="dxa"/>
            <w:shd w:val="clear" w:color="auto" w:fill="BDD6EE" w:themeFill="accent5" w:themeFillTint="66"/>
            <w:vAlign w:val="center"/>
          </w:tcPr>
          <w:p w14:paraId="310BF4DC" w14:textId="0FDE9498" w:rsidR="009011C1" w:rsidRPr="00170CA7" w:rsidRDefault="00170CA7" w:rsidP="00170CA7">
            <w:r w:rsidRPr="00C23C02">
              <w:t>Author</w:t>
            </w:r>
          </w:p>
        </w:tc>
      </w:tr>
      <w:tr w:rsidR="009011C1" w:rsidRPr="001A7957" w14:paraId="6F2259F3" w14:textId="77777777" w:rsidTr="00170CA7">
        <w:tc>
          <w:tcPr>
            <w:tcW w:w="1502" w:type="dxa"/>
            <w:tcBorders>
              <w:bottom w:val="single" w:sz="4" w:space="0" w:color="auto"/>
            </w:tcBorders>
          </w:tcPr>
          <w:p w14:paraId="2A44610A" w14:textId="77777777" w:rsidR="009011C1" w:rsidRDefault="009011C1" w:rsidP="009B37D0">
            <w:pPr>
              <w:spacing w:line="259" w:lineRule="auto"/>
              <w:rPr>
                <w:rFonts w:eastAsia="Arial"/>
                <w:bCs/>
                <w:color w:val="000000" w:themeColor="text1"/>
              </w:rPr>
            </w:pPr>
            <w:r>
              <w:rPr>
                <w:rFonts w:eastAsia="Arial"/>
                <w:bCs/>
                <w:color w:val="000000" w:themeColor="text1"/>
              </w:rPr>
              <w:t>Version 1</w:t>
            </w:r>
          </w:p>
        </w:tc>
        <w:tc>
          <w:tcPr>
            <w:tcW w:w="2361" w:type="dxa"/>
            <w:tcBorders>
              <w:bottom w:val="single" w:sz="4" w:space="0" w:color="auto"/>
            </w:tcBorders>
          </w:tcPr>
          <w:p w14:paraId="1C4B7B20" w14:textId="77777777" w:rsidR="009011C1" w:rsidRDefault="009011C1" w:rsidP="009B37D0">
            <w:pPr>
              <w:spacing w:line="259" w:lineRule="auto"/>
              <w:rPr>
                <w:rFonts w:eastAsia="Arial"/>
                <w:bCs/>
                <w:color w:val="000000" w:themeColor="text1"/>
              </w:rPr>
            </w:pPr>
            <w:r>
              <w:rPr>
                <w:rFonts w:eastAsia="Arial"/>
                <w:bCs/>
                <w:color w:val="000000" w:themeColor="text1"/>
              </w:rPr>
              <w:t>Sept 2013</w:t>
            </w:r>
          </w:p>
        </w:tc>
        <w:tc>
          <w:tcPr>
            <w:tcW w:w="2420" w:type="dxa"/>
            <w:tcBorders>
              <w:bottom w:val="single" w:sz="4" w:space="0" w:color="auto"/>
            </w:tcBorders>
          </w:tcPr>
          <w:p w14:paraId="16BF40D6" w14:textId="77777777" w:rsidR="009011C1" w:rsidRDefault="009011C1" w:rsidP="009B37D0">
            <w:pPr>
              <w:spacing w:line="259" w:lineRule="auto"/>
              <w:rPr>
                <w:rFonts w:eastAsia="Arial"/>
                <w:bCs/>
                <w:color w:val="000000" w:themeColor="text1"/>
              </w:rPr>
            </w:pPr>
            <w:r>
              <w:rPr>
                <w:rFonts w:eastAsia="Arial"/>
                <w:bCs/>
                <w:color w:val="000000" w:themeColor="text1"/>
              </w:rPr>
              <w:t>First version</w:t>
            </w:r>
          </w:p>
        </w:tc>
        <w:tc>
          <w:tcPr>
            <w:tcW w:w="2643" w:type="dxa"/>
            <w:tcBorders>
              <w:bottom w:val="single" w:sz="4" w:space="0" w:color="auto"/>
            </w:tcBorders>
          </w:tcPr>
          <w:p w14:paraId="42270CC9" w14:textId="77777777" w:rsidR="009011C1" w:rsidRPr="001A7957" w:rsidRDefault="009011C1" w:rsidP="009B37D0">
            <w:pPr>
              <w:spacing w:line="259" w:lineRule="auto"/>
              <w:rPr>
                <w:rFonts w:eastAsia="Arial"/>
                <w:bCs/>
                <w:color w:val="000000" w:themeColor="text1"/>
              </w:rPr>
            </w:pPr>
            <w:r>
              <w:rPr>
                <w:rFonts w:eastAsia="Arial"/>
                <w:bCs/>
                <w:color w:val="000000" w:themeColor="text1"/>
              </w:rPr>
              <w:t xml:space="preserve">Alan </w:t>
            </w:r>
            <w:proofErr w:type="spellStart"/>
            <w:r>
              <w:rPr>
                <w:rFonts w:eastAsia="Arial"/>
                <w:bCs/>
                <w:color w:val="000000" w:themeColor="text1"/>
              </w:rPr>
              <w:t>Tyrer</w:t>
            </w:r>
            <w:proofErr w:type="spellEnd"/>
          </w:p>
        </w:tc>
      </w:tr>
      <w:tr w:rsidR="009011C1" w:rsidRPr="001A7957" w14:paraId="41C07ACC" w14:textId="77777777" w:rsidTr="00170CA7">
        <w:tc>
          <w:tcPr>
            <w:tcW w:w="1502" w:type="dxa"/>
            <w:tcBorders>
              <w:bottom w:val="single" w:sz="4" w:space="0" w:color="auto"/>
            </w:tcBorders>
          </w:tcPr>
          <w:p w14:paraId="13E1C4CD" w14:textId="77777777" w:rsidR="009011C1" w:rsidRPr="001A7957" w:rsidRDefault="009011C1" w:rsidP="009B37D0">
            <w:pPr>
              <w:spacing w:line="259" w:lineRule="auto"/>
              <w:rPr>
                <w:rFonts w:eastAsia="Arial"/>
                <w:bCs/>
                <w:color w:val="000000" w:themeColor="text1"/>
              </w:rPr>
            </w:pPr>
            <w:r>
              <w:rPr>
                <w:rFonts w:eastAsia="Arial"/>
                <w:bCs/>
                <w:color w:val="000000" w:themeColor="text1"/>
              </w:rPr>
              <w:t>Version 2</w:t>
            </w:r>
          </w:p>
        </w:tc>
        <w:tc>
          <w:tcPr>
            <w:tcW w:w="2361" w:type="dxa"/>
            <w:tcBorders>
              <w:bottom w:val="single" w:sz="4" w:space="0" w:color="auto"/>
            </w:tcBorders>
          </w:tcPr>
          <w:p w14:paraId="5747BA52" w14:textId="77777777" w:rsidR="009011C1" w:rsidRPr="001A7957" w:rsidRDefault="009011C1" w:rsidP="009B37D0">
            <w:pPr>
              <w:spacing w:line="259" w:lineRule="auto"/>
              <w:rPr>
                <w:rFonts w:eastAsia="Arial"/>
                <w:bCs/>
                <w:color w:val="000000" w:themeColor="text1"/>
              </w:rPr>
            </w:pPr>
            <w:r>
              <w:rPr>
                <w:rFonts w:eastAsia="Arial"/>
                <w:bCs/>
                <w:color w:val="000000" w:themeColor="text1"/>
              </w:rPr>
              <w:t>March 2016</w:t>
            </w:r>
          </w:p>
        </w:tc>
        <w:tc>
          <w:tcPr>
            <w:tcW w:w="2420" w:type="dxa"/>
            <w:tcBorders>
              <w:bottom w:val="single" w:sz="4" w:space="0" w:color="auto"/>
            </w:tcBorders>
          </w:tcPr>
          <w:p w14:paraId="75C3D16C" w14:textId="77777777" w:rsidR="009011C1" w:rsidRPr="001A7957" w:rsidRDefault="009011C1" w:rsidP="009B37D0">
            <w:pPr>
              <w:spacing w:line="259" w:lineRule="auto"/>
              <w:rPr>
                <w:rFonts w:eastAsia="Arial"/>
                <w:bCs/>
                <w:color w:val="000000" w:themeColor="text1"/>
              </w:rPr>
            </w:pPr>
            <w:r>
              <w:rPr>
                <w:rFonts w:eastAsia="Arial"/>
                <w:bCs/>
                <w:color w:val="000000" w:themeColor="text1"/>
              </w:rPr>
              <w:t>Update</w:t>
            </w:r>
            <w:r w:rsidRPr="001A7957">
              <w:rPr>
                <w:rFonts w:eastAsia="Arial"/>
                <w:bCs/>
                <w:color w:val="000000" w:themeColor="text1"/>
              </w:rPr>
              <w:t xml:space="preserve"> written</w:t>
            </w:r>
          </w:p>
        </w:tc>
        <w:tc>
          <w:tcPr>
            <w:tcW w:w="2643" w:type="dxa"/>
            <w:tcBorders>
              <w:bottom w:val="single" w:sz="4" w:space="0" w:color="auto"/>
            </w:tcBorders>
          </w:tcPr>
          <w:p w14:paraId="7446232D" w14:textId="77777777" w:rsidR="009011C1" w:rsidRPr="001A7957" w:rsidRDefault="009011C1" w:rsidP="009B37D0">
            <w:pPr>
              <w:spacing w:line="259" w:lineRule="auto"/>
              <w:rPr>
                <w:rFonts w:eastAsia="Arial"/>
                <w:bCs/>
                <w:color w:val="000000" w:themeColor="text1"/>
              </w:rPr>
            </w:pPr>
            <w:r w:rsidRPr="001A7957">
              <w:rPr>
                <w:rFonts w:eastAsia="Arial"/>
                <w:bCs/>
                <w:color w:val="000000" w:themeColor="text1"/>
              </w:rPr>
              <w:t>Lisa Mathews</w:t>
            </w:r>
          </w:p>
        </w:tc>
      </w:tr>
      <w:tr w:rsidR="009011C1" w:rsidRPr="001A7957" w14:paraId="1849775D" w14:textId="77777777" w:rsidTr="00170CA7">
        <w:tc>
          <w:tcPr>
            <w:tcW w:w="1502" w:type="dxa"/>
            <w:tcBorders>
              <w:bottom w:val="single" w:sz="4" w:space="0" w:color="auto"/>
            </w:tcBorders>
          </w:tcPr>
          <w:p w14:paraId="1033AAEB" w14:textId="77777777" w:rsidR="009011C1" w:rsidRPr="001A7957" w:rsidRDefault="009011C1" w:rsidP="009B37D0">
            <w:pPr>
              <w:spacing w:line="259" w:lineRule="auto"/>
              <w:rPr>
                <w:rFonts w:eastAsia="Arial"/>
                <w:bCs/>
                <w:color w:val="000000" w:themeColor="text1"/>
              </w:rPr>
            </w:pPr>
            <w:r>
              <w:rPr>
                <w:rFonts w:eastAsia="Arial"/>
                <w:bCs/>
                <w:color w:val="000000" w:themeColor="text1"/>
              </w:rPr>
              <w:t>Version 3</w:t>
            </w:r>
          </w:p>
        </w:tc>
        <w:tc>
          <w:tcPr>
            <w:tcW w:w="2361" w:type="dxa"/>
            <w:tcBorders>
              <w:bottom w:val="single" w:sz="4" w:space="0" w:color="auto"/>
            </w:tcBorders>
          </w:tcPr>
          <w:p w14:paraId="2930C5CD" w14:textId="77777777" w:rsidR="009011C1" w:rsidRPr="001A7957" w:rsidRDefault="009011C1" w:rsidP="009B37D0">
            <w:pPr>
              <w:spacing w:line="259" w:lineRule="auto"/>
              <w:rPr>
                <w:rFonts w:eastAsia="Arial"/>
                <w:bCs/>
                <w:color w:val="000000" w:themeColor="text1"/>
              </w:rPr>
            </w:pPr>
            <w:r>
              <w:rPr>
                <w:rFonts w:eastAsia="Arial"/>
                <w:bCs/>
                <w:color w:val="000000" w:themeColor="text1"/>
              </w:rPr>
              <w:t>Sept 2021</w:t>
            </w:r>
          </w:p>
        </w:tc>
        <w:tc>
          <w:tcPr>
            <w:tcW w:w="2420" w:type="dxa"/>
            <w:tcBorders>
              <w:bottom w:val="single" w:sz="4" w:space="0" w:color="auto"/>
            </w:tcBorders>
          </w:tcPr>
          <w:p w14:paraId="4F210770" w14:textId="6062A28C" w:rsidR="009011C1" w:rsidRPr="001A7957" w:rsidRDefault="009011C1" w:rsidP="009B37D0">
            <w:pPr>
              <w:spacing w:line="259" w:lineRule="auto"/>
              <w:rPr>
                <w:rFonts w:eastAsia="Arial"/>
                <w:bCs/>
                <w:color w:val="000000" w:themeColor="text1"/>
              </w:rPr>
            </w:pPr>
            <w:r w:rsidRPr="001A7957">
              <w:rPr>
                <w:rFonts w:eastAsia="Arial"/>
                <w:bCs/>
                <w:color w:val="000000" w:themeColor="text1"/>
              </w:rPr>
              <w:t>Update written</w:t>
            </w:r>
          </w:p>
        </w:tc>
        <w:tc>
          <w:tcPr>
            <w:tcW w:w="2643" w:type="dxa"/>
            <w:tcBorders>
              <w:bottom w:val="single" w:sz="4" w:space="0" w:color="auto"/>
            </w:tcBorders>
          </w:tcPr>
          <w:p w14:paraId="412735D8" w14:textId="40430A47" w:rsidR="009011C1" w:rsidRPr="001A7957" w:rsidRDefault="009011C1" w:rsidP="009B37D0">
            <w:pPr>
              <w:spacing w:line="259" w:lineRule="auto"/>
              <w:rPr>
                <w:rFonts w:eastAsia="Arial"/>
                <w:bCs/>
                <w:color w:val="000000" w:themeColor="text1"/>
              </w:rPr>
            </w:pPr>
            <w:r>
              <w:rPr>
                <w:rFonts w:eastAsia="Arial"/>
                <w:bCs/>
                <w:color w:val="000000" w:themeColor="text1"/>
              </w:rPr>
              <w:t xml:space="preserve">Sarah Murphy, Gillian </w:t>
            </w:r>
            <w:proofErr w:type="gramStart"/>
            <w:r>
              <w:rPr>
                <w:rFonts w:eastAsia="Arial"/>
                <w:bCs/>
                <w:color w:val="000000" w:themeColor="text1"/>
              </w:rPr>
              <w:t>BeadlePhelps</w:t>
            </w:r>
            <w:proofErr w:type="gramEnd"/>
            <w:r>
              <w:rPr>
                <w:rFonts w:eastAsia="Arial"/>
                <w:bCs/>
                <w:color w:val="000000" w:themeColor="text1"/>
              </w:rPr>
              <w:t xml:space="preserve"> and Katie O’Driscoll</w:t>
            </w:r>
          </w:p>
        </w:tc>
      </w:tr>
    </w:tbl>
    <w:p w14:paraId="63EED651" w14:textId="0E802052" w:rsidR="00A077D3" w:rsidRDefault="00A077D3" w:rsidP="00A077D3">
      <w:pPr>
        <w:spacing w:after="16" w:line="259" w:lineRule="auto"/>
        <w:rPr>
          <w:rFonts w:eastAsia="Arial"/>
          <w:color w:val="000000"/>
          <w:szCs w:val="22"/>
        </w:rPr>
      </w:pPr>
    </w:p>
    <w:p w14:paraId="646490C0" w14:textId="011200FA" w:rsidR="009011C1" w:rsidRDefault="009011C1" w:rsidP="00A077D3">
      <w:pPr>
        <w:spacing w:after="16" w:line="259" w:lineRule="auto"/>
        <w:rPr>
          <w:rFonts w:eastAsia="Arial"/>
          <w:color w:val="000000"/>
          <w:szCs w:val="22"/>
        </w:rPr>
      </w:pPr>
    </w:p>
    <w:p w14:paraId="2ABC2786" w14:textId="0F451C12" w:rsidR="009011C1" w:rsidRDefault="009011C1" w:rsidP="00A077D3">
      <w:pPr>
        <w:spacing w:after="16" w:line="259" w:lineRule="auto"/>
        <w:rPr>
          <w:rFonts w:eastAsia="Arial"/>
          <w:color w:val="000000"/>
          <w:szCs w:val="22"/>
        </w:rPr>
      </w:pPr>
    </w:p>
    <w:p w14:paraId="69529C17" w14:textId="213B13BC" w:rsidR="009011C1" w:rsidRDefault="009011C1" w:rsidP="00A077D3">
      <w:pPr>
        <w:spacing w:after="16" w:line="259" w:lineRule="auto"/>
        <w:rPr>
          <w:rFonts w:eastAsia="Arial"/>
          <w:color w:val="000000"/>
          <w:szCs w:val="22"/>
        </w:rPr>
      </w:pPr>
    </w:p>
    <w:p w14:paraId="7270C858" w14:textId="6BC2C8E2" w:rsidR="009011C1" w:rsidRDefault="009011C1" w:rsidP="00A077D3">
      <w:pPr>
        <w:spacing w:after="16" w:line="259" w:lineRule="auto"/>
        <w:rPr>
          <w:rFonts w:eastAsia="Arial"/>
          <w:color w:val="000000"/>
          <w:szCs w:val="22"/>
        </w:rPr>
      </w:pPr>
    </w:p>
    <w:p w14:paraId="2AA17C1E" w14:textId="102341AD" w:rsidR="009011C1" w:rsidRDefault="009011C1" w:rsidP="00A077D3">
      <w:pPr>
        <w:spacing w:after="16" w:line="259" w:lineRule="auto"/>
        <w:rPr>
          <w:rFonts w:eastAsia="Arial"/>
          <w:color w:val="000000"/>
          <w:szCs w:val="22"/>
        </w:rPr>
      </w:pPr>
    </w:p>
    <w:p w14:paraId="339B34DC" w14:textId="64479970" w:rsidR="009011C1" w:rsidRDefault="009011C1" w:rsidP="00A077D3">
      <w:pPr>
        <w:spacing w:after="16" w:line="259" w:lineRule="auto"/>
        <w:rPr>
          <w:rFonts w:eastAsia="Arial"/>
          <w:color w:val="000000"/>
          <w:szCs w:val="22"/>
        </w:rPr>
      </w:pPr>
    </w:p>
    <w:p w14:paraId="29D63C66" w14:textId="1AD7DF50" w:rsidR="009011C1" w:rsidRDefault="009011C1" w:rsidP="00A077D3">
      <w:pPr>
        <w:spacing w:after="16" w:line="259" w:lineRule="auto"/>
        <w:rPr>
          <w:rFonts w:eastAsia="Arial"/>
          <w:color w:val="000000"/>
          <w:szCs w:val="22"/>
        </w:rPr>
      </w:pPr>
    </w:p>
    <w:p w14:paraId="669EB3C3" w14:textId="7163266A" w:rsidR="009011C1" w:rsidRDefault="009011C1" w:rsidP="00A077D3">
      <w:pPr>
        <w:spacing w:after="16" w:line="259" w:lineRule="auto"/>
        <w:rPr>
          <w:rFonts w:eastAsia="Arial"/>
          <w:color w:val="000000"/>
          <w:szCs w:val="22"/>
        </w:rPr>
      </w:pPr>
    </w:p>
    <w:p w14:paraId="03C5A3E7" w14:textId="502D7DE7" w:rsidR="009011C1" w:rsidRDefault="009011C1" w:rsidP="00A077D3">
      <w:pPr>
        <w:spacing w:after="16" w:line="259" w:lineRule="auto"/>
        <w:rPr>
          <w:rFonts w:eastAsia="Arial"/>
          <w:color w:val="000000"/>
          <w:szCs w:val="22"/>
        </w:rPr>
      </w:pPr>
    </w:p>
    <w:p w14:paraId="7C43EE77" w14:textId="55204C7B" w:rsidR="009011C1" w:rsidRDefault="009011C1" w:rsidP="00A077D3">
      <w:pPr>
        <w:spacing w:after="16" w:line="259" w:lineRule="auto"/>
        <w:rPr>
          <w:rFonts w:eastAsia="Arial"/>
          <w:color w:val="000000"/>
          <w:szCs w:val="22"/>
        </w:rPr>
      </w:pPr>
    </w:p>
    <w:p w14:paraId="5322F142" w14:textId="7E8E645D" w:rsidR="009011C1" w:rsidRDefault="009011C1" w:rsidP="00A077D3">
      <w:pPr>
        <w:spacing w:after="16" w:line="259" w:lineRule="auto"/>
        <w:rPr>
          <w:rFonts w:eastAsia="Arial"/>
          <w:color w:val="000000"/>
          <w:szCs w:val="22"/>
        </w:rPr>
      </w:pPr>
    </w:p>
    <w:p w14:paraId="37AD3980" w14:textId="0B83A4C4" w:rsidR="009011C1" w:rsidRDefault="009011C1" w:rsidP="00A077D3">
      <w:pPr>
        <w:spacing w:after="16" w:line="259" w:lineRule="auto"/>
        <w:rPr>
          <w:rFonts w:eastAsia="Arial"/>
          <w:color w:val="000000"/>
          <w:szCs w:val="22"/>
        </w:rPr>
      </w:pPr>
    </w:p>
    <w:p w14:paraId="5454AEB2" w14:textId="4FBEC50B" w:rsidR="009011C1" w:rsidRDefault="009011C1" w:rsidP="00A077D3">
      <w:pPr>
        <w:spacing w:after="16" w:line="259" w:lineRule="auto"/>
        <w:rPr>
          <w:rFonts w:eastAsia="Arial"/>
          <w:color w:val="000000"/>
          <w:szCs w:val="22"/>
        </w:rPr>
      </w:pPr>
    </w:p>
    <w:p w14:paraId="649A23CA" w14:textId="085BF2B3" w:rsidR="009011C1" w:rsidRDefault="009011C1" w:rsidP="00A077D3">
      <w:pPr>
        <w:spacing w:after="16" w:line="259" w:lineRule="auto"/>
        <w:rPr>
          <w:rFonts w:eastAsia="Arial"/>
          <w:color w:val="000000"/>
          <w:szCs w:val="22"/>
        </w:rPr>
      </w:pPr>
    </w:p>
    <w:p w14:paraId="4A7A693C" w14:textId="55240314" w:rsidR="009011C1" w:rsidRDefault="009011C1" w:rsidP="00A077D3">
      <w:pPr>
        <w:spacing w:after="16" w:line="259" w:lineRule="auto"/>
        <w:rPr>
          <w:rFonts w:eastAsia="Arial"/>
          <w:color w:val="000000"/>
          <w:szCs w:val="22"/>
        </w:rPr>
      </w:pPr>
    </w:p>
    <w:p w14:paraId="6196FFC3" w14:textId="78DED273" w:rsidR="009011C1" w:rsidRDefault="009011C1" w:rsidP="00A077D3">
      <w:pPr>
        <w:spacing w:after="16" w:line="259" w:lineRule="auto"/>
        <w:rPr>
          <w:rFonts w:eastAsia="Arial"/>
          <w:color w:val="000000"/>
          <w:szCs w:val="22"/>
        </w:rPr>
      </w:pPr>
    </w:p>
    <w:p w14:paraId="173C7439" w14:textId="05437EA9" w:rsidR="009011C1" w:rsidRDefault="009011C1" w:rsidP="00A077D3">
      <w:pPr>
        <w:spacing w:after="16" w:line="259" w:lineRule="auto"/>
        <w:rPr>
          <w:rFonts w:eastAsia="Arial"/>
          <w:color w:val="000000"/>
          <w:szCs w:val="22"/>
        </w:rPr>
      </w:pPr>
    </w:p>
    <w:p w14:paraId="095EC59B" w14:textId="13CF853B" w:rsidR="009011C1" w:rsidRDefault="009011C1" w:rsidP="00A077D3">
      <w:pPr>
        <w:spacing w:after="16" w:line="259" w:lineRule="auto"/>
        <w:rPr>
          <w:rFonts w:eastAsia="Arial"/>
          <w:color w:val="000000"/>
          <w:szCs w:val="22"/>
        </w:rPr>
      </w:pPr>
    </w:p>
    <w:p w14:paraId="1B36EB92" w14:textId="24F8104A" w:rsidR="009011C1" w:rsidRDefault="009011C1" w:rsidP="00A077D3">
      <w:pPr>
        <w:spacing w:after="16" w:line="259" w:lineRule="auto"/>
        <w:rPr>
          <w:rFonts w:eastAsia="Arial"/>
          <w:color w:val="000000"/>
          <w:szCs w:val="22"/>
        </w:rPr>
      </w:pPr>
    </w:p>
    <w:p w14:paraId="5B95AEF6" w14:textId="18660988" w:rsidR="009011C1" w:rsidRDefault="009011C1" w:rsidP="00A077D3">
      <w:pPr>
        <w:spacing w:after="16" w:line="259" w:lineRule="auto"/>
        <w:rPr>
          <w:rFonts w:eastAsia="Arial"/>
          <w:color w:val="000000"/>
          <w:szCs w:val="22"/>
        </w:rPr>
      </w:pPr>
    </w:p>
    <w:p w14:paraId="1D886B0B" w14:textId="157F4729" w:rsidR="009011C1" w:rsidRDefault="009011C1" w:rsidP="00A077D3">
      <w:pPr>
        <w:spacing w:after="16" w:line="259" w:lineRule="auto"/>
        <w:rPr>
          <w:rFonts w:eastAsia="Arial"/>
          <w:color w:val="000000"/>
          <w:szCs w:val="22"/>
        </w:rPr>
      </w:pPr>
    </w:p>
    <w:p w14:paraId="4ED9B248" w14:textId="10994B73" w:rsidR="009011C1" w:rsidRDefault="009011C1" w:rsidP="00A077D3">
      <w:pPr>
        <w:spacing w:after="16" w:line="259" w:lineRule="auto"/>
        <w:rPr>
          <w:rFonts w:eastAsia="Arial"/>
          <w:color w:val="000000"/>
          <w:szCs w:val="22"/>
        </w:rPr>
      </w:pPr>
    </w:p>
    <w:p w14:paraId="63F045B4" w14:textId="13AEFCCF" w:rsidR="009011C1" w:rsidRDefault="009011C1" w:rsidP="00A077D3">
      <w:pPr>
        <w:spacing w:after="16" w:line="259" w:lineRule="auto"/>
        <w:rPr>
          <w:rFonts w:eastAsia="Arial"/>
          <w:color w:val="000000"/>
          <w:szCs w:val="22"/>
        </w:rPr>
      </w:pPr>
    </w:p>
    <w:p w14:paraId="3B2552B0" w14:textId="21E1FA56" w:rsidR="009011C1" w:rsidRDefault="009011C1" w:rsidP="00A077D3">
      <w:pPr>
        <w:spacing w:after="16" w:line="259" w:lineRule="auto"/>
        <w:rPr>
          <w:rFonts w:eastAsia="Arial"/>
          <w:color w:val="000000"/>
          <w:szCs w:val="22"/>
        </w:rPr>
      </w:pPr>
    </w:p>
    <w:p w14:paraId="754D8B42" w14:textId="3AE450E6" w:rsidR="009011C1" w:rsidRDefault="009011C1" w:rsidP="00A077D3">
      <w:pPr>
        <w:spacing w:after="16" w:line="259" w:lineRule="auto"/>
        <w:rPr>
          <w:rFonts w:eastAsia="Arial"/>
          <w:color w:val="000000"/>
          <w:szCs w:val="22"/>
        </w:rPr>
      </w:pPr>
    </w:p>
    <w:p w14:paraId="64004D03" w14:textId="7A975489" w:rsidR="009011C1" w:rsidRDefault="009011C1" w:rsidP="00A077D3">
      <w:pPr>
        <w:spacing w:after="16" w:line="259" w:lineRule="auto"/>
        <w:rPr>
          <w:rFonts w:eastAsia="Arial"/>
          <w:color w:val="000000"/>
          <w:szCs w:val="22"/>
        </w:rPr>
      </w:pPr>
    </w:p>
    <w:p w14:paraId="1A9313EB" w14:textId="176FD380" w:rsidR="009011C1" w:rsidRDefault="009011C1" w:rsidP="00A077D3">
      <w:pPr>
        <w:spacing w:after="16" w:line="259" w:lineRule="auto"/>
        <w:rPr>
          <w:rFonts w:eastAsia="Arial"/>
          <w:color w:val="000000"/>
          <w:szCs w:val="22"/>
        </w:rPr>
      </w:pPr>
    </w:p>
    <w:p w14:paraId="381180A9" w14:textId="2BC4A8EE" w:rsidR="009011C1" w:rsidRDefault="009011C1" w:rsidP="00A077D3">
      <w:pPr>
        <w:spacing w:after="16" w:line="259" w:lineRule="auto"/>
        <w:rPr>
          <w:rFonts w:eastAsia="Arial"/>
          <w:color w:val="000000"/>
          <w:szCs w:val="22"/>
        </w:rPr>
      </w:pPr>
    </w:p>
    <w:p w14:paraId="32918C27" w14:textId="77777777" w:rsidR="00B0586E" w:rsidRDefault="00B0586E" w:rsidP="00A077D3">
      <w:pPr>
        <w:spacing w:after="16" w:line="259" w:lineRule="auto"/>
        <w:rPr>
          <w:rFonts w:eastAsia="Arial"/>
          <w:color w:val="000000"/>
          <w:szCs w:val="22"/>
        </w:rPr>
      </w:pPr>
    </w:p>
    <w:p w14:paraId="11B7C14D" w14:textId="517F71FA" w:rsidR="009011C1" w:rsidRDefault="009011C1" w:rsidP="00A077D3">
      <w:pPr>
        <w:spacing w:after="16" w:line="259" w:lineRule="auto"/>
        <w:rPr>
          <w:rFonts w:eastAsia="Arial"/>
          <w:color w:val="000000"/>
          <w:szCs w:val="22"/>
        </w:rPr>
      </w:pPr>
    </w:p>
    <w:p w14:paraId="5CA0D124" w14:textId="58049C5F" w:rsidR="00A077D3" w:rsidRPr="00C40C9B" w:rsidRDefault="00C40C9B" w:rsidP="00115369">
      <w:pPr>
        <w:pStyle w:val="Heading1"/>
        <w:jc w:val="both"/>
        <w:rPr>
          <w:sz w:val="28"/>
          <w:szCs w:val="28"/>
        </w:rPr>
      </w:pPr>
      <w:bookmarkStart w:id="1" w:name="_Toc85634948"/>
      <w:r>
        <w:rPr>
          <w:sz w:val="28"/>
          <w:szCs w:val="28"/>
        </w:rPr>
        <w:t>1.</w:t>
      </w:r>
      <w:r w:rsidR="000E3560">
        <w:rPr>
          <w:sz w:val="28"/>
          <w:szCs w:val="28"/>
        </w:rPr>
        <w:tab/>
      </w:r>
      <w:r w:rsidR="00A077D3" w:rsidRPr="00C40C9B">
        <w:rPr>
          <w:sz w:val="28"/>
          <w:szCs w:val="28"/>
        </w:rPr>
        <w:t>Introduction</w:t>
      </w:r>
      <w:bookmarkEnd w:id="1"/>
      <w:r w:rsidR="00A077D3" w:rsidRPr="00C40C9B">
        <w:rPr>
          <w:sz w:val="28"/>
          <w:szCs w:val="28"/>
        </w:rPr>
        <w:t xml:space="preserve"> </w:t>
      </w:r>
    </w:p>
    <w:p w14:paraId="1EDC0AFF" w14:textId="77777777" w:rsidR="00A10C26" w:rsidRDefault="00A10C26" w:rsidP="00A077D3">
      <w:pPr>
        <w:spacing w:after="5" w:line="248" w:lineRule="auto"/>
        <w:ind w:left="-5" w:right="74" w:hanging="10"/>
        <w:jc w:val="both"/>
        <w:rPr>
          <w:rFonts w:eastAsia="Arial"/>
          <w:color w:val="000000"/>
          <w:szCs w:val="22"/>
        </w:rPr>
      </w:pPr>
    </w:p>
    <w:p w14:paraId="20844B9D" w14:textId="55364AAF" w:rsidR="00A077D3" w:rsidRPr="00A077D3" w:rsidRDefault="00A077D3" w:rsidP="000E3560">
      <w:pPr>
        <w:spacing w:after="5" w:line="248" w:lineRule="auto"/>
        <w:ind w:left="720" w:right="74"/>
        <w:jc w:val="both"/>
        <w:rPr>
          <w:rFonts w:eastAsia="Arial"/>
          <w:color w:val="000000"/>
          <w:szCs w:val="22"/>
        </w:rPr>
      </w:pPr>
      <w:r w:rsidRPr="00A077D3">
        <w:rPr>
          <w:rFonts w:eastAsia="Arial"/>
          <w:color w:val="000000"/>
          <w:szCs w:val="22"/>
        </w:rPr>
        <w:t>The objective of these procedures is to provide guidance to practitioners to ensure adults are kept safe from abuse or neglect and to ensure immediate action is taken where required, and that local practice is compliant with statute.</w:t>
      </w:r>
      <w:r w:rsidRPr="00A077D3">
        <w:rPr>
          <w:rFonts w:eastAsia="Arial"/>
          <w:b/>
          <w:color w:val="0070C0"/>
          <w:sz w:val="28"/>
          <w:szCs w:val="22"/>
        </w:rPr>
        <w:t xml:space="preserve"> </w:t>
      </w:r>
    </w:p>
    <w:p w14:paraId="0E559157"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3B57F24" w14:textId="77777777" w:rsidR="00A077D3" w:rsidRPr="00A077D3" w:rsidRDefault="00A077D3" w:rsidP="000E3560">
      <w:pPr>
        <w:spacing w:after="5" w:line="248" w:lineRule="auto"/>
        <w:ind w:left="720" w:right="74"/>
        <w:jc w:val="both"/>
        <w:rPr>
          <w:rFonts w:eastAsia="Arial"/>
          <w:color w:val="000000"/>
          <w:szCs w:val="22"/>
        </w:rPr>
      </w:pPr>
      <w:r w:rsidRPr="00A077D3">
        <w:rPr>
          <w:rFonts w:eastAsia="Arial"/>
          <w:color w:val="000000"/>
          <w:szCs w:val="22"/>
        </w:rPr>
        <w:t xml:space="preserve">The procedures are a framework for managing safeguarding interventions and are taken directly from the </w:t>
      </w:r>
      <w:r w:rsidRPr="00A077D3">
        <w:rPr>
          <w:rFonts w:eastAsia="Arial"/>
          <w:b/>
          <w:color w:val="000000"/>
          <w:szCs w:val="22"/>
        </w:rPr>
        <w:t xml:space="preserve">London Multi-Agency Adult Safeguarding Policy and Procedures </w:t>
      </w:r>
      <w:r w:rsidRPr="00A077D3">
        <w:rPr>
          <w:rFonts w:eastAsia="Arial"/>
          <w:color w:val="000000"/>
          <w:szCs w:val="22"/>
        </w:rPr>
        <w:t>2016</w:t>
      </w:r>
      <w:r w:rsidRPr="00A077D3">
        <w:rPr>
          <w:rFonts w:eastAsia="Arial"/>
          <w:color w:val="000000"/>
          <w:szCs w:val="22"/>
          <w:vertAlign w:val="superscript"/>
        </w:rPr>
        <w:footnoteReference w:id="1"/>
      </w:r>
      <w:r w:rsidRPr="00A077D3">
        <w:rPr>
          <w:rFonts w:eastAsia="Arial"/>
          <w:color w:val="000000"/>
          <w:szCs w:val="22"/>
        </w:rPr>
        <w:t xml:space="preserve"> (LASPP), otherwise known as Pan London.  These procedures summarise the framework defined in LASPP (Part 4) and include local guidance.  They should therefore be read in conjunction with LASPP (Part 4) which provides additional guidance, examples and standards relating to good practice. </w:t>
      </w:r>
    </w:p>
    <w:p w14:paraId="64DB34F5"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88B93A3" w14:textId="77777777" w:rsidR="00A077D3" w:rsidRPr="00A077D3" w:rsidRDefault="00A077D3" w:rsidP="000E3560">
      <w:pPr>
        <w:spacing w:after="5" w:line="248" w:lineRule="auto"/>
        <w:ind w:left="-5" w:right="74" w:firstLine="725"/>
        <w:jc w:val="both"/>
        <w:rPr>
          <w:rFonts w:eastAsia="Arial"/>
          <w:color w:val="000000"/>
          <w:szCs w:val="22"/>
        </w:rPr>
      </w:pPr>
      <w:r w:rsidRPr="00A077D3">
        <w:rPr>
          <w:rFonts w:eastAsia="Arial"/>
          <w:color w:val="000000"/>
          <w:szCs w:val="22"/>
        </w:rPr>
        <w:t xml:space="preserve">This procedure does not in any way override or supersede the LASPP. </w:t>
      </w:r>
    </w:p>
    <w:p w14:paraId="2DABBEFD"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30CAC388" w14:textId="77777777" w:rsidR="00A077D3" w:rsidRPr="00A077D3" w:rsidRDefault="00A077D3" w:rsidP="000E3560">
      <w:pPr>
        <w:spacing w:after="5" w:line="248" w:lineRule="auto"/>
        <w:ind w:left="720" w:right="74"/>
        <w:jc w:val="both"/>
        <w:rPr>
          <w:rFonts w:eastAsia="Arial"/>
          <w:color w:val="000000"/>
          <w:szCs w:val="22"/>
        </w:rPr>
      </w:pPr>
      <w:r w:rsidRPr="00A077D3">
        <w:rPr>
          <w:rFonts w:eastAsia="Arial"/>
          <w:color w:val="000000"/>
          <w:szCs w:val="22"/>
        </w:rPr>
        <w:t xml:space="preserve">Safeguarding Practice and Procedures should also be regarded as operating within the broader </w:t>
      </w:r>
      <w:r w:rsidRPr="00A077D3">
        <w:rPr>
          <w:rFonts w:eastAsia="Arial"/>
          <w:b/>
          <w:color w:val="000000"/>
          <w:szCs w:val="22"/>
        </w:rPr>
        <w:t>Practice Framework</w:t>
      </w:r>
      <w:r w:rsidRPr="00A077D3">
        <w:rPr>
          <w:rFonts w:eastAsia="Arial"/>
          <w:color w:val="000000"/>
          <w:szCs w:val="22"/>
        </w:rPr>
        <w:t xml:space="preserve"> for adult social care staff in Tower Hamlets, rather than a stand-alone procedure.  Safeguarding procedures may therefore be instigated by staff at any time whilst undertaking casework under the terms of the Practice Framework. </w:t>
      </w:r>
    </w:p>
    <w:p w14:paraId="6DBC0727"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16B5FB2" w14:textId="77777777" w:rsidR="00A077D3" w:rsidRPr="00A077D3" w:rsidRDefault="00A077D3" w:rsidP="000E3560">
      <w:pPr>
        <w:spacing w:after="5" w:line="248" w:lineRule="auto"/>
        <w:ind w:left="720" w:right="74"/>
        <w:jc w:val="both"/>
        <w:rPr>
          <w:rFonts w:eastAsia="Arial"/>
          <w:color w:val="000000"/>
          <w:szCs w:val="22"/>
        </w:rPr>
      </w:pPr>
      <w:r w:rsidRPr="00A077D3">
        <w:rPr>
          <w:rFonts w:eastAsia="Arial"/>
          <w:color w:val="000000"/>
          <w:szCs w:val="22"/>
        </w:rPr>
        <w:t xml:space="preserve">These procedures apply to LBTH adult social care staff and East London NHS Foundation Trust (ELFT) staff in the integrated community mental health teams (including ELFT Older Peoples, Community Mental Health Team (CMHT) and Dementia Team) </w:t>
      </w:r>
      <w:proofErr w:type="gramStart"/>
      <w:r w:rsidRPr="00A077D3">
        <w:rPr>
          <w:rFonts w:eastAsia="Arial"/>
          <w:color w:val="000000"/>
          <w:szCs w:val="22"/>
        </w:rPr>
        <w:t>and also</w:t>
      </w:r>
      <w:proofErr w:type="gramEnd"/>
      <w:r w:rsidRPr="00A077D3">
        <w:rPr>
          <w:rFonts w:eastAsia="Arial"/>
          <w:color w:val="000000"/>
          <w:szCs w:val="22"/>
        </w:rPr>
        <w:t xml:space="preserve"> the integrated Community Learning Disabilities Service (CLDS) where they are undertaking safeguarding work on behalf of the council.  The procedures should be used in conjunction with partnerships and individual organisations’ procedures on related issues such as fraud, disciplinary procedures and health and safety.   </w:t>
      </w:r>
    </w:p>
    <w:p w14:paraId="6F432BAB"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EEF308F" w14:textId="57769A01" w:rsidR="00A077D3" w:rsidRDefault="00A077D3" w:rsidP="000E3560">
      <w:pPr>
        <w:spacing w:after="0" w:line="243" w:lineRule="auto"/>
        <w:ind w:left="720" w:right="14"/>
        <w:jc w:val="both"/>
        <w:rPr>
          <w:rFonts w:eastAsia="Arial"/>
          <w:b/>
          <w:color w:val="000000"/>
          <w:szCs w:val="22"/>
        </w:rPr>
      </w:pPr>
      <w:r w:rsidRPr="00A077D3">
        <w:rPr>
          <w:rFonts w:eastAsia="Arial"/>
          <w:color w:val="000000"/>
          <w:szCs w:val="22"/>
        </w:rPr>
        <w:t xml:space="preserve">This procedure will be reviewed and updated in line with any successive developments, including any learning from safeguarding adult reviews (SARs) and </w:t>
      </w:r>
      <w:proofErr w:type="gramStart"/>
      <w:r w:rsidRPr="00A077D3">
        <w:rPr>
          <w:rFonts w:eastAsia="Arial"/>
          <w:color w:val="000000"/>
          <w:szCs w:val="22"/>
        </w:rPr>
        <w:t>with regard to</w:t>
      </w:r>
      <w:proofErr w:type="gramEnd"/>
      <w:r w:rsidRPr="00A077D3">
        <w:rPr>
          <w:rFonts w:eastAsia="Arial"/>
          <w:color w:val="000000"/>
          <w:szCs w:val="22"/>
        </w:rPr>
        <w:t xml:space="preserve"> legislative changes or case law. Staff will be informed of these updates.</w:t>
      </w:r>
      <w:r w:rsidRPr="00A077D3">
        <w:rPr>
          <w:rFonts w:eastAsia="Arial"/>
          <w:b/>
          <w:color w:val="000000"/>
          <w:szCs w:val="22"/>
        </w:rPr>
        <w:t xml:space="preserve"> </w:t>
      </w:r>
    </w:p>
    <w:p w14:paraId="7BFF0CA6" w14:textId="0C7A0E12" w:rsidR="009914B3" w:rsidRDefault="009914B3" w:rsidP="003E737C">
      <w:pPr>
        <w:spacing w:after="0" w:line="243" w:lineRule="auto"/>
        <w:ind w:left="-5" w:right="14" w:hanging="10"/>
        <w:jc w:val="both"/>
        <w:rPr>
          <w:rFonts w:eastAsia="Arial"/>
          <w:b/>
          <w:color w:val="000000"/>
          <w:szCs w:val="22"/>
        </w:rPr>
      </w:pPr>
    </w:p>
    <w:p w14:paraId="3926DE74" w14:textId="6458A059" w:rsidR="00A077D3" w:rsidRDefault="009914B3" w:rsidP="009B37D0">
      <w:pPr>
        <w:spacing w:after="0" w:line="243" w:lineRule="auto"/>
        <w:ind w:left="720" w:right="14"/>
        <w:jc w:val="both"/>
        <w:rPr>
          <w:rStyle w:val="Hyperlink"/>
          <w:rFonts w:eastAsia="Arial"/>
          <w:bCs/>
          <w:szCs w:val="22"/>
        </w:rPr>
      </w:pPr>
      <w:r>
        <w:rPr>
          <w:rFonts w:eastAsia="Arial"/>
          <w:bCs/>
          <w:color w:val="000000"/>
          <w:szCs w:val="22"/>
        </w:rPr>
        <w:lastRenderedPageBreak/>
        <w:t>Staff need to ensure that they follow LBTH Recording Standards</w:t>
      </w:r>
      <w:r w:rsidR="00871821">
        <w:rPr>
          <w:rFonts w:eastAsia="Arial"/>
          <w:bCs/>
          <w:color w:val="000000"/>
          <w:szCs w:val="22"/>
        </w:rPr>
        <w:t xml:space="preserve"> when recording safeguarding activity. The link to the standards is</w:t>
      </w:r>
      <w:r w:rsidR="003B5535">
        <w:rPr>
          <w:rFonts w:eastAsia="Arial"/>
          <w:bCs/>
          <w:color w:val="000000"/>
          <w:szCs w:val="22"/>
        </w:rPr>
        <w:t xml:space="preserve"> </w:t>
      </w:r>
      <w:hyperlink r:id="rId15" w:history="1">
        <w:r w:rsidR="003B5535" w:rsidRPr="00391073">
          <w:rPr>
            <w:rStyle w:val="Hyperlink"/>
            <w:rFonts w:eastAsia="Arial"/>
            <w:bCs/>
            <w:szCs w:val="22"/>
          </w:rPr>
          <w:t>here</w:t>
        </w:r>
      </w:hyperlink>
    </w:p>
    <w:p w14:paraId="370C551E" w14:textId="77777777" w:rsidR="009B37D0" w:rsidRPr="00740964" w:rsidRDefault="009B37D0" w:rsidP="009B37D0">
      <w:pPr>
        <w:spacing w:after="0" w:line="243" w:lineRule="auto"/>
        <w:ind w:left="720" w:right="14"/>
        <w:jc w:val="both"/>
        <w:rPr>
          <w:rFonts w:eastAsia="Arial"/>
          <w:bCs/>
          <w:color w:val="000000"/>
          <w:szCs w:val="22"/>
        </w:rPr>
      </w:pPr>
    </w:p>
    <w:p w14:paraId="2330CF66" w14:textId="63B532D5" w:rsidR="00A077D3" w:rsidRPr="007814A1" w:rsidRDefault="007814A1" w:rsidP="00115369">
      <w:pPr>
        <w:pStyle w:val="Heading1"/>
        <w:jc w:val="both"/>
        <w:rPr>
          <w:sz w:val="28"/>
          <w:szCs w:val="28"/>
        </w:rPr>
      </w:pPr>
      <w:bookmarkStart w:id="2" w:name="_Toc85634949"/>
      <w:r>
        <w:rPr>
          <w:sz w:val="28"/>
          <w:szCs w:val="28"/>
        </w:rPr>
        <w:t>2.</w:t>
      </w:r>
      <w:r w:rsidR="000E3560">
        <w:rPr>
          <w:sz w:val="28"/>
          <w:szCs w:val="28"/>
        </w:rPr>
        <w:tab/>
      </w:r>
      <w:r w:rsidR="00A077D3" w:rsidRPr="007814A1">
        <w:rPr>
          <w:sz w:val="28"/>
          <w:szCs w:val="28"/>
        </w:rPr>
        <w:t>Legal Context</w:t>
      </w:r>
      <w:bookmarkEnd w:id="2"/>
      <w:r w:rsidR="00A077D3" w:rsidRPr="007814A1">
        <w:rPr>
          <w:sz w:val="28"/>
          <w:szCs w:val="28"/>
        </w:rPr>
        <w:t xml:space="preserve"> </w:t>
      </w:r>
    </w:p>
    <w:p w14:paraId="5EBB4506" w14:textId="77777777" w:rsidR="00A10C26" w:rsidRDefault="00A10C26" w:rsidP="00A077D3">
      <w:pPr>
        <w:spacing w:after="5" w:line="248" w:lineRule="auto"/>
        <w:ind w:left="-5" w:right="74" w:hanging="10"/>
        <w:jc w:val="both"/>
        <w:rPr>
          <w:rFonts w:eastAsia="Arial"/>
          <w:color w:val="000000"/>
          <w:szCs w:val="22"/>
        </w:rPr>
      </w:pPr>
    </w:p>
    <w:p w14:paraId="22914BEE" w14:textId="4FC648D0" w:rsidR="00A077D3" w:rsidRDefault="00A077D3" w:rsidP="000E3560">
      <w:pPr>
        <w:spacing w:after="0"/>
        <w:ind w:left="-5" w:right="74" w:firstLine="725"/>
        <w:jc w:val="both"/>
        <w:rPr>
          <w:rFonts w:eastAsia="Arial"/>
          <w:color w:val="000000"/>
          <w:szCs w:val="22"/>
        </w:rPr>
      </w:pPr>
      <w:r w:rsidRPr="00A077D3">
        <w:rPr>
          <w:rFonts w:eastAsia="Arial"/>
          <w:color w:val="000000"/>
          <w:szCs w:val="22"/>
        </w:rPr>
        <w:t xml:space="preserve">The </w:t>
      </w:r>
      <w:r w:rsidRPr="00A077D3">
        <w:rPr>
          <w:rFonts w:eastAsia="Arial"/>
          <w:b/>
          <w:color w:val="000000"/>
          <w:szCs w:val="22"/>
        </w:rPr>
        <w:t>Care Act 2014</w:t>
      </w:r>
      <w:r w:rsidRPr="00A077D3">
        <w:rPr>
          <w:rFonts w:eastAsia="Arial"/>
          <w:color w:val="000000"/>
          <w:szCs w:val="22"/>
        </w:rPr>
        <w:t xml:space="preserve"> and Guidance state that safeguarding: </w:t>
      </w:r>
    </w:p>
    <w:p w14:paraId="04E440D0" w14:textId="77777777" w:rsidR="0048656B" w:rsidRPr="00A077D3" w:rsidRDefault="0048656B" w:rsidP="0048656B">
      <w:pPr>
        <w:spacing w:after="0"/>
        <w:ind w:left="-5" w:right="74" w:hanging="10"/>
        <w:jc w:val="both"/>
        <w:rPr>
          <w:rFonts w:eastAsia="Arial"/>
          <w:color w:val="000000"/>
          <w:szCs w:val="22"/>
        </w:rPr>
      </w:pPr>
    </w:p>
    <w:p w14:paraId="3B1AB510" w14:textId="77777777" w:rsidR="00A077D3" w:rsidRPr="00A077D3" w:rsidRDefault="00A077D3" w:rsidP="00A077D3">
      <w:pPr>
        <w:numPr>
          <w:ilvl w:val="0"/>
          <w:numId w:val="1"/>
        </w:numPr>
        <w:spacing w:after="5" w:line="248" w:lineRule="auto"/>
        <w:ind w:right="74" w:hanging="360"/>
        <w:jc w:val="both"/>
        <w:rPr>
          <w:rFonts w:eastAsia="Arial"/>
          <w:color w:val="000000"/>
          <w:szCs w:val="22"/>
        </w:rPr>
      </w:pPr>
      <w:r w:rsidRPr="00A077D3">
        <w:rPr>
          <w:rFonts w:eastAsia="Arial"/>
          <w:color w:val="000000"/>
          <w:szCs w:val="22"/>
        </w:rPr>
        <w:t xml:space="preserve">Is person led </w:t>
      </w:r>
    </w:p>
    <w:p w14:paraId="0AA10B38" w14:textId="77777777" w:rsidR="00A077D3" w:rsidRPr="00A077D3" w:rsidRDefault="00A077D3" w:rsidP="00A077D3">
      <w:pPr>
        <w:numPr>
          <w:ilvl w:val="0"/>
          <w:numId w:val="1"/>
        </w:numPr>
        <w:spacing w:after="5" w:line="248" w:lineRule="auto"/>
        <w:ind w:right="74" w:hanging="360"/>
        <w:jc w:val="both"/>
        <w:rPr>
          <w:rFonts w:eastAsia="Arial"/>
          <w:color w:val="000000"/>
          <w:szCs w:val="22"/>
        </w:rPr>
      </w:pPr>
      <w:r w:rsidRPr="00A077D3">
        <w:rPr>
          <w:rFonts w:eastAsia="Arial"/>
          <w:color w:val="000000"/>
          <w:szCs w:val="22"/>
        </w:rPr>
        <w:t xml:space="preserve">Engages the person from the start, throughout and at the end to address their needs </w:t>
      </w:r>
    </w:p>
    <w:p w14:paraId="5F38261A" w14:textId="77777777" w:rsidR="00A077D3" w:rsidRPr="00A077D3" w:rsidRDefault="00A077D3" w:rsidP="00A077D3">
      <w:pPr>
        <w:numPr>
          <w:ilvl w:val="0"/>
          <w:numId w:val="1"/>
        </w:numPr>
        <w:spacing w:after="5" w:line="248" w:lineRule="auto"/>
        <w:ind w:right="74" w:hanging="360"/>
        <w:jc w:val="both"/>
        <w:rPr>
          <w:rFonts w:eastAsia="Arial"/>
          <w:color w:val="000000"/>
          <w:szCs w:val="22"/>
        </w:rPr>
      </w:pPr>
      <w:r w:rsidRPr="00A077D3">
        <w:rPr>
          <w:rFonts w:eastAsia="Arial"/>
          <w:color w:val="000000"/>
          <w:szCs w:val="22"/>
        </w:rPr>
        <w:t xml:space="preserve">Is outcome focused </w:t>
      </w:r>
    </w:p>
    <w:p w14:paraId="081AAD95" w14:textId="77777777" w:rsidR="00A077D3" w:rsidRPr="00A077D3" w:rsidRDefault="00A077D3" w:rsidP="00A077D3">
      <w:pPr>
        <w:numPr>
          <w:ilvl w:val="0"/>
          <w:numId w:val="1"/>
        </w:numPr>
        <w:spacing w:after="0" w:line="259" w:lineRule="auto"/>
        <w:ind w:right="74" w:hanging="360"/>
        <w:jc w:val="both"/>
        <w:rPr>
          <w:rFonts w:eastAsia="Arial"/>
          <w:color w:val="000000"/>
          <w:szCs w:val="22"/>
        </w:rPr>
      </w:pPr>
      <w:r w:rsidRPr="00A077D3">
        <w:rPr>
          <w:rFonts w:eastAsia="Arial"/>
          <w:color w:val="000000"/>
          <w:szCs w:val="22"/>
        </w:rPr>
        <w:t xml:space="preserve">Is based upon a community approach from all partners and providers </w:t>
      </w:r>
    </w:p>
    <w:p w14:paraId="0281E375"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BFFA711" w14:textId="77777777" w:rsidR="00A077D3" w:rsidRPr="00A077D3" w:rsidRDefault="00A077D3" w:rsidP="00EC5314">
      <w:pPr>
        <w:spacing w:after="5" w:line="248" w:lineRule="auto"/>
        <w:ind w:left="720" w:right="74"/>
        <w:jc w:val="both"/>
        <w:rPr>
          <w:rFonts w:eastAsia="Arial"/>
          <w:color w:val="000000"/>
          <w:szCs w:val="22"/>
        </w:rPr>
      </w:pPr>
      <w:r w:rsidRPr="00A077D3">
        <w:rPr>
          <w:rFonts w:eastAsia="Arial"/>
          <w:color w:val="000000"/>
          <w:szCs w:val="22"/>
        </w:rPr>
        <w:t xml:space="preserve">The LASPP is built on strong multi-agency partnerships working together, with adults to prevent abuse and neglect where possible, and provide a consistent approach when responding to safeguarding concerns. This entails joint accountability for the management of risk, timely information sharing, cooperation and a collegiate approach that respects boundaries and confidentiality within legal frameworks </w:t>
      </w:r>
    </w:p>
    <w:p w14:paraId="3B44B556" w14:textId="417F80B3" w:rsid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37925D2" w14:textId="77777777" w:rsidR="00B0586E" w:rsidRPr="00A077D3" w:rsidRDefault="00B0586E" w:rsidP="00A077D3">
      <w:pPr>
        <w:spacing w:after="0" w:line="259" w:lineRule="auto"/>
        <w:rPr>
          <w:rFonts w:eastAsia="Arial"/>
          <w:color w:val="000000"/>
          <w:szCs w:val="22"/>
        </w:rPr>
      </w:pPr>
    </w:p>
    <w:p w14:paraId="55ED7A8F" w14:textId="28AA0D6A" w:rsidR="00A077D3" w:rsidRPr="00A7029C" w:rsidRDefault="00A7029C" w:rsidP="00115369">
      <w:pPr>
        <w:pStyle w:val="Heading1"/>
        <w:jc w:val="both"/>
        <w:rPr>
          <w:sz w:val="28"/>
          <w:szCs w:val="28"/>
        </w:rPr>
      </w:pPr>
      <w:bookmarkStart w:id="3" w:name="_Toc85634950"/>
      <w:r w:rsidRPr="00A7029C">
        <w:rPr>
          <w:sz w:val="28"/>
          <w:szCs w:val="28"/>
        </w:rPr>
        <w:t>3.</w:t>
      </w:r>
      <w:r w:rsidR="000E3560">
        <w:rPr>
          <w:sz w:val="28"/>
          <w:szCs w:val="28"/>
        </w:rPr>
        <w:tab/>
      </w:r>
      <w:r w:rsidR="00D86A80" w:rsidRPr="00A7029C">
        <w:rPr>
          <w:sz w:val="28"/>
          <w:szCs w:val="28"/>
        </w:rPr>
        <w:t>What is safeguarding</w:t>
      </w:r>
      <w:r w:rsidR="00A077D3" w:rsidRPr="00A7029C">
        <w:rPr>
          <w:sz w:val="28"/>
          <w:szCs w:val="28"/>
        </w:rPr>
        <w:t>?</w:t>
      </w:r>
      <w:bookmarkEnd w:id="3"/>
      <w:r w:rsidR="00A077D3" w:rsidRPr="00A7029C">
        <w:rPr>
          <w:sz w:val="28"/>
          <w:szCs w:val="28"/>
        </w:rPr>
        <w:t xml:space="preserve"> </w:t>
      </w:r>
    </w:p>
    <w:p w14:paraId="18501AC3" w14:textId="77777777" w:rsidR="00A10C26" w:rsidRDefault="00A10C26" w:rsidP="00A077D3">
      <w:pPr>
        <w:spacing w:after="5" w:line="248" w:lineRule="auto"/>
        <w:ind w:left="-5" w:right="74" w:hanging="10"/>
        <w:jc w:val="both"/>
        <w:rPr>
          <w:rFonts w:eastAsia="Arial"/>
          <w:color w:val="000000"/>
          <w:szCs w:val="22"/>
        </w:rPr>
      </w:pPr>
    </w:p>
    <w:p w14:paraId="1283A362" w14:textId="3D98570B" w:rsidR="00A077D3" w:rsidRPr="00A077D3" w:rsidRDefault="00A077D3" w:rsidP="00C8267D">
      <w:pPr>
        <w:spacing w:after="5" w:line="248" w:lineRule="auto"/>
        <w:ind w:left="720" w:right="74"/>
        <w:jc w:val="both"/>
        <w:rPr>
          <w:rFonts w:eastAsia="Arial"/>
          <w:color w:val="000000"/>
          <w:szCs w:val="22"/>
        </w:rPr>
      </w:pPr>
      <w:r w:rsidRPr="00A077D3">
        <w:rPr>
          <w:rFonts w:eastAsia="Arial"/>
          <w:color w:val="000000"/>
          <w:szCs w:val="22"/>
        </w:rPr>
        <w:t xml:space="preserve">Adult safeguarding is about preventing and responding to concerns of abuse, </w:t>
      </w:r>
      <w:proofErr w:type="gramStart"/>
      <w:r w:rsidRPr="00A077D3">
        <w:rPr>
          <w:rFonts w:eastAsia="Arial"/>
          <w:color w:val="000000"/>
          <w:szCs w:val="22"/>
        </w:rPr>
        <w:t>harm</w:t>
      </w:r>
      <w:proofErr w:type="gramEnd"/>
      <w:r w:rsidRPr="00A077D3">
        <w:rPr>
          <w:rFonts w:eastAsia="Arial"/>
          <w:color w:val="000000"/>
          <w:szCs w:val="22"/>
        </w:rPr>
        <w:t xml:space="preserve"> or neglect of adults. Staff should work together in partnership with adults so that they are: </w:t>
      </w:r>
    </w:p>
    <w:p w14:paraId="5F1F9B80"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A9D607B" w14:textId="77777777" w:rsidR="00A077D3" w:rsidRPr="00A077D3" w:rsidRDefault="00A077D3" w:rsidP="00C8267D">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Safe and able to protect themselves from abuse and </w:t>
      </w:r>
      <w:proofErr w:type="gramStart"/>
      <w:r w:rsidRPr="00A077D3">
        <w:rPr>
          <w:rFonts w:eastAsia="Arial"/>
          <w:color w:val="000000"/>
          <w:szCs w:val="22"/>
        </w:rPr>
        <w:t>neglect;</w:t>
      </w:r>
      <w:proofErr w:type="gramEnd"/>
      <w:r w:rsidRPr="00A077D3">
        <w:rPr>
          <w:rFonts w:eastAsia="Arial"/>
          <w:color w:val="000000"/>
          <w:szCs w:val="22"/>
        </w:rPr>
        <w:t xml:space="preserve"> </w:t>
      </w:r>
    </w:p>
    <w:p w14:paraId="628B267F" w14:textId="77777777" w:rsidR="00A077D3" w:rsidRPr="00A077D3" w:rsidRDefault="00A077D3" w:rsidP="00C8267D">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Treated fairly and with dignity and </w:t>
      </w:r>
      <w:proofErr w:type="gramStart"/>
      <w:r w:rsidRPr="00A077D3">
        <w:rPr>
          <w:rFonts w:eastAsia="Arial"/>
          <w:color w:val="000000"/>
          <w:szCs w:val="22"/>
        </w:rPr>
        <w:t>respect;</w:t>
      </w:r>
      <w:proofErr w:type="gramEnd"/>
      <w:r w:rsidRPr="00A077D3">
        <w:rPr>
          <w:rFonts w:eastAsia="Arial"/>
          <w:color w:val="000000"/>
          <w:szCs w:val="22"/>
        </w:rPr>
        <w:t xml:space="preserve"> </w:t>
      </w:r>
    </w:p>
    <w:p w14:paraId="0F50D1D9" w14:textId="77777777" w:rsidR="00A077D3" w:rsidRPr="00A077D3" w:rsidRDefault="00A077D3" w:rsidP="00C8267D">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Protected when they need to </w:t>
      </w:r>
      <w:proofErr w:type="gramStart"/>
      <w:r w:rsidRPr="00A077D3">
        <w:rPr>
          <w:rFonts w:eastAsia="Arial"/>
          <w:color w:val="000000"/>
          <w:szCs w:val="22"/>
        </w:rPr>
        <w:t>be;</w:t>
      </w:r>
      <w:proofErr w:type="gramEnd"/>
      <w:r w:rsidRPr="00A077D3">
        <w:rPr>
          <w:rFonts w:eastAsia="Arial"/>
          <w:color w:val="000000"/>
          <w:szCs w:val="22"/>
        </w:rPr>
        <w:t xml:space="preserve"> </w:t>
      </w:r>
    </w:p>
    <w:p w14:paraId="2A8F210A" w14:textId="3A598751" w:rsidR="00A077D3" w:rsidRPr="00A077D3" w:rsidRDefault="00A077D3" w:rsidP="00C8267D">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Able easily to get the support, </w:t>
      </w:r>
      <w:proofErr w:type="gramStart"/>
      <w:r w:rsidRPr="00A077D3">
        <w:rPr>
          <w:rFonts w:eastAsia="Arial"/>
          <w:color w:val="000000"/>
          <w:szCs w:val="22"/>
        </w:rPr>
        <w:t>protection</w:t>
      </w:r>
      <w:proofErr w:type="gramEnd"/>
      <w:r w:rsidRPr="00A077D3">
        <w:rPr>
          <w:rFonts w:eastAsia="Arial"/>
          <w:color w:val="000000"/>
          <w:szCs w:val="22"/>
        </w:rPr>
        <w:t xml:space="preserve"> and services that they need</w:t>
      </w:r>
      <w:r w:rsidR="00D323BA">
        <w:rPr>
          <w:rFonts w:eastAsia="Arial"/>
          <w:color w:val="000000"/>
          <w:szCs w:val="22"/>
        </w:rPr>
        <w:t>.</w:t>
      </w:r>
      <w:r w:rsidRPr="00A077D3">
        <w:rPr>
          <w:rFonts w:eastAsia="Arial"/>
          <w:color w:val="000000"/>
          <w:szCs w:val="22"/>
        </w:rPr>
        <w:t xml:space="preserve"> </w:t>
      </w:r>
    </w:p>
    <w:p w14:paraId="4FF340BE" w14:textId="14BA77E8" w:rsid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096BA8D" w14:textId="77777777" w:rsidR="00B0586E" w:rsidRPr="00A077D3" w:rsidRDefault="00B0586E" w:rsidP="00A077D3">
      <w:pPr>
        <w:spacing w:after="0" w:line="259" w:lineRule="auto"/>
        <w:rPr>
          <w:rFonts w:eastAsia="Arial"/>
          <w:color w:val="000000"/>
          <w:szCs w:val="22"/>
        </w:rPr>
      </w:pPr>
    </w:p>
    <w:p w14:paraId="42079722" w14:textId="5425A0B6" w:rsidR="00A077D3" w:rsidRPr="00DF61F6" w:rsidRDefault="00DF61F6" w:rsidP="00115369">
      <w:pPr>
        <w:pStyle w:val="Heading1"/>
        <w:jc w:val="both"/>
        <w:rPr>
          <w:sz w:val="28"/>
          <w:szCs w:val="28"/>
        </w:rPr>
      </w:pPr>
      <w:bookmarkStart w:id="4" w:name="_Toc85634951"/>
      <w:r>
        <w:rPr>
          <w:sz w:val="28"/>
          <w:szCs w:val="28"/>
        </w:rPr>
        <w:t>4.</w:t>
      </w:r>
      <w:r w:rsidR="000E3560">
        <w:rPr>
          <w:sz w:val="28"/>
          <w:szCs w:val="28"/>
        </w:rPr>
        <w:tab/>
      </w:r>
      <w:r w:rsidR="00A077D3" w:rsidRPr="00DF61F6">
        <w:rPr>
          <w:sz w:val="28"/>
          <w:szCs w:val="28"/>
        </w:rPr>
        <w:t>The aims of Adult Safeguarding are to:</w:t>
      </w:r>
      <w:bookmarkEnd w:id="4"/>
      <w:r w:rsidR="00A077D3" w:rsidRPr="00DF61F6">
        <w:rPr>
          <w:sz w:val="28"/>
          <w:szCs w:val="28"/>
        </w:rPr>
        <w:t xml:space="preserve"> </w:t>
      </w:r>
    </w:p>
    <w:p w14:paraId="36FA5B96" w14:textId="77777777" w:rsidR="00A10C26" w:rsidRPr="00C56013" w:rsidRDefault="00A10C26" w:rsidP="00A10C26">
      <w:pPr>
        <w:pStyle w:val="ListParagraph"/>
        <w:keepNext/>
        <w:keepLines/>
        <w:spacing w:after="0" w:line="240" w:lineRule="auto"/>
        <w:ind w:left="345" w:firstLine="0"/>
        <w:outlineLvl w:val="0"/>
        <w:rPr>
          <w:b/>
          <w:color w:val="0070C0"/>
          <w:sz w:val="28"/>
        </w:rPr>
      </w:pPr>
    </w:p>
    <w:p w14:paraId="383DD296" w14:textId="77777777" w:rsidR="00A077D3" w:rsidRPr="00A077D3" w:rsidRDefault="00A077D3" w:rsidP="001945B2">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Stop abuse or neglect wherever </w:t>
      </w:r>
      <w:proofErr w:type="gramStart"/>
      <w:r w:rsidRPr="00A077D3">
        <w:rPr>
          <w:rFonts w:eastAsia="Arial"/>
          <w:color w:val="000000"/>
          <w:szCs w:val="22"/>
        </w:rPr>
        <w:t>possible;</w:t>
      </w:r>
      <w:proofErr w:type="gramEnd"/>
      <w:r w:rsidRPr="00A077D3">
        <w:rPr>
          <w:rFonts w:eastAsia="Arial"/>
          <w:color w:val="000000"/>
          <w:szCs w:val="22"/>
        </w:rPr>
        <w:t xml:space="preserve"> </w:t>
      </w:r>
    </w:p>
    <w:p w14:paraId="36C49929" w14:textId="77777777" w:rsidR="00A077D3" w:rsidRPr="00A077D3" w:rsidRDefault="00A077D3" w:rsidP="001945B2">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Prevent harm and reduce the risk of abuse or neglect to adults with care and support </w:t>
      </w:r>
      <w:proofErr w:type="gramStart"/>
      <w:r w:rsidRPr="00A077D3">
        <w:rPr>
          <w:rFonts w:eastAsia="Arial"/>
          <w:color w:val="000000"/>
          <w:szCs w:val="22"/>
        </w:rPr>
        <w:t>needs;</w:t>
      </w:r>
      <w:proofErr w:type="gramEnd"/>
      <w:r w:rsidRPr="00A077D3">
        <w:rPr>
          <w:rFonts w:eastAsia="Arial"/>
          <w:color w:val="000000"/>
          <w:szCs w:val="22"/>
        </w:rPr>
        <w:t xml:space="preserve"> </w:t>
      </w:r>
    </w:p>
    <w:p w14:paraId="2F349D7A" w14:textId="77777777" w:rsidR="00A077D3" w:rsidRPr="00A077D3" w:rsidRDefault="00A077D3" w:rsidP="001945B2">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Safeguard adults in a way that supports them in making choices and having control about how they want to </w:t>
      </w:r>
      <w:proofErr w:type="gramStart"/>
      <w:r w:rsidRPr="00A077D3">
        <w:rPr>
          <w:rFonts w:eastAsia="Arial"/>
          <w:color w:val="000000"/>
          <w:szCs w:val="22"/>
        </w:rPr>
        <w:t>live;</w:t>
      </w:r>
      <w:proofErr w:type="gramEnd"/>
      <w:r w:rsidRPr="00A077D3">
        <w:rPr>
          <w:rFonts w:eastAsia="Arial"/>
          <w:color w:val="000000"/>
          <w:szCs w:val="22"/>
        </w:rPr>
        <w:t xml:space="preserve"> </w:t>
      </w:r>
    </w:p>
    <w:p w14:paraId="108A1429" w14:textId="77777777" w:rsidR="00A077D3" w:rsidRPr="00A077D3" w:rsidRDefault="00A077D3" w:rsidP="001945B2">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Promote an approach that concentrates on improving life for the adults </w:t>
      </w:r>
      <w:proofErr w:type="gramStart"/>
      <w:r w:rsidRPr="00A077D3">
        <w:rPr>
          <w:rFonts w:eastAsia="Arial"/>
          <w:color w:val="000000"/>
          <w:szCs w:val="22"/>
        </w:rPr>
        <w:t>concerned;</w:t>
      </w:r>
      <w:proofErr w:type="gramEnd"/>
      <w:r w:rsidRPr="00A077D3">
        <w:rPr>
          <w:rFonts w:eastAsia="Arial"/>
          <w:color w:val="000000"/>
          <w:szCs w:val="22"/>
        </w:rPr>
        <w:t xml:space="preserve"> </w:t>
      </w:r>
    </w:p>
    <w:p w14:paraId="1C341D46" w14:textId="77777777" w:rsidR="00A077D3" w:rsidRPr="00A077D3" w:rsidRDefault="00A077D3" w:rsidP="001945B2">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Raise public awareness so that communities as a whole, alongside professionals, play their part in preventing, identifying and responding to abuse and </w:t>
      </w:r>
      <w:proofErr w:type="gramStart"/>
      <w:r w:rsidRPr="00A077D3">
        <w:rPr>
          <w:rFonts w:eastAsia="Arial"/>
          <w:color w:val="000000"/>
          <w:szCs w:val="22"/>
        </w:rPr>
        <w:t>neglect;</w:t>
      </w:r>
      <w:proofErr w:type="gramEnd"/>
      <w:r w:rsidRPr="00A077D3">
        <w:rPr>
          <w:rFonts w:eastAsia="Arial"/>
          <w:color w:val="000000"/>
          <w:szCs w:val="22"/>
        </w:rPr>
        <w:t xml:space="preserve"> </w:t>
      </w:r>
    </w:p>
    <w:p w14:paraId="1653B8A2" w14:textId="77777777" w:rsidR="00A077D3" w:rsidRPr="00A077D3" w:rsidRDefault="00A077D3" w:rsidP="001945B2">
      <w:pPr>
        <w:numPr>
          <w:ilvl w:val="1"/>
          <w:numId w:val="1"/>
        </w:numPr>
        <w:spacing w:after="5" w:line="248" w:lineRule="auto"/>
        <w:ind w:right="74" w:hanging="360"/>
        <w:jc w:val="both"/>
        <w:rPr>
          <w:rFonts w:eastAsia="Arial"/>
          <w:color w:val="000000"/>
          <w:szCs w:val="22"/>
        </w:rPr>
      </w:pPr>
      <w:r w:rsidRPr="00A077D3">
        <w:rPr>
          <w:rFonts w:eastAsia="Arial"/>
          <w:color w:val="000000"/>
          <w:szCs w:val="22"/>
        </w:rPr>
        <w:t xml:space="preserve">Provide information and support in accessible ways to help adults understand the different types of abuse, how to stay safe and what to do to raise a concern about the safety or well-being of an adult; and </w:t>
      </w:r>
    </w:p>
    <w:p w14:paraId="24DEED27" w14:textId="77777777" w:rsidR="00A077D3" w:rsidRPr="00A077D3" w:rsidRDefault="00A077D3" w:rsidP="00B246ED">
      <w:pPr>
        <w:numPr>
          <w:ilvl w:val="1"/>
          <w:numId w:val="1"/>
        </w:numPr>
        <w:spacing w:after="5" w:line="248" w:lineRule="auto"/>
        <w:ind w:right="74" w:hanging="360"/>
        <w:jc w:val="both"/>
        <w:rPr>
          <w:rFonts w:eastAsia="Arial"/>
          <w:color w:val="000000"/>
          <w:szCs w:val="22"/>
        </w:rPr>
      </w:pPr>
      <w:r w:rsidRPr="00A077D3">
        <w:rPr>
          <w:rFonts w:eastAsia="Arial"/>
          <w:color w:val="000000"/>
          <w:szCs w:val="22"/>
        </w:rPr>
        <w:lastRenderedPageBreak/>
        <w:t xml:space="preserve">Address what has caused the abuse. </w:t>
      </w:r>
    </w:p>
    <w:p w14:paraId="27DFCB75" w14:textId="4F8D18E0" w:rsidR="00B0586E" w:rsidRDefault="00B0586E" w:rsidP="00105CEF">
      <w:pPr>
        <w:pStyle w:val="Heading1"/>
        <w:rPr>
          <w:sz w:val="28"/>
          <w:szCs w:val="28"/>
        </w:rPr>
      </w:pPr>
    </w:p>
    <w:p w14:paraId="1133C9B0" w14:textId="162E3D8A" w:rsidR="00A077D3" w:rsidRPr="007221E8" w:rsidRDefault="00105CEF" w:rsidP="00105CEF">
      <w:pPr>
        <w:pStyle w:val="Heading1"/>
        <w:rPr>
          <w:sz w:val="28"/>
          <w:szCs w:val="28"/>
        </w:rPr>
      </w:pPr>
      <w:bookmarkStart w:id="5" w:name="_Toc85634952"/>
      <w:r w:rsidRPr="007221E8">
        <w:rPr>
          <w:sz w:val="28"/>
          <w:szCs w:val="28"/>
        </w:rPr>
        <w:t>5.</w:t>
      </w:r>
      <w:r w:rsidR="00A643D5">
        <w:rPr>
          <w:sz w:val="28"/>
          <w:szCs w:val="28"/>
        </w:rPr>
        <w:tab/>
      </w:r>
      <w:r w:rsidR="001C38D6" w:rsidRPr="007221E8">
        <w:rPr>
          <w:sz w:val="28"/>
          <w:szCs w:val="28"/>
        </w:rPr>
        <w:t xml:space="preserve">Principles of </w:t>
      </w:r>
      <w:r w:rsidR="00A077D3" w:rsidRPr="007221E8">
        <w:rPr>
          <w:sz w:val="28"/>
          <w:szCs w:val="28"/>
        </w:rPr>
        <w:t>Adult Safeguarding</w:t>
      </w:r>
      <w:bookmarkEnd w:id="5"/>
      <w:r w:rsidR="00E67ED9">
        <w:rPr>
          <w:sz w:val="28"/>
          <w:szCs w:val="28"/>
        </w:rPr>
        <w:br/>
      </w:r>
    </w:p>
    <w:p w14:paraId="10748CDA" w14:textId="5E5D7F44" w:rsidR="00812845" w:rsidRPr="00812845" w:rsidRDefault="00812845" w:rsidP="00812845">
      <w:r>
        <w:rPr>
          <w:rFonts w:eastAsia="Arial"/>
          <w:noProof/>
          <w:color w:val="000000"/>
        </w:rPr>
        <mc:AlternateContent>
          <mc:Choice Requires="wps">
            <w:drawing>
              <wp:inline distT="0" distB="0" distL="0" distR="0" wp14:anchorId="508B4462" wp14:editId="65E17ABB">
                <wp:extent cx="6477000" cy="7734300"/>
                <wp:effectExtent l="0" t="0" r="19050" b="19050"/>
                <wp:docPr id="5" name="Text Box 5"/>
                <wp:cNvGraphicFramePr/>
                <a:graphic xmlns:a="http://schemas.openxmlformats.org/drawingml/2006/main">
                  <a:graphicData uri="http://schemas.microsoft.com/office/word/2010/wordprocessingShape">
                    <wps:wsp>
                      <wps:cNvSpPr txBox="1"/>
                      <wps:spPr>
                        <a:xfrm>
                          <a:off x="0" y="0"/>
                          <a:ext cx="6477000" cy="7734300"/>
                        </a:xfrm>
                        <a:prstGeom prst="rect">
                          <a:avLst/>
                        </a:prstGeom>
                        <a:solidFill>
                          <a:schemeClr val="lt1"/>
                        </a:solidFill>
                        <a:ln w="6350">
                          <a:solidFill>
                            <a:prstClr val="black"/>
                          </a:solidFill>
                        </a:ln>
                      </wps:spPr>
                      <wps:txbx>
                        <w:txbxContent>
                          <w:p w14:paraId="779C6CDB"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imes New Roman"/>
                                <w:b/>
                                <w:bCs/>
                                <w:i/>
                                <w:iCs/>
                                <w:color w:val="333F48"/>
                              </w:rPr>
                            </w:pPr>
                            <w:r w:rsidRPr="00F22E7B">
                              <w:rPr>
                                <w:rFonts w:eastAsiaTheme="majorEastAsia"/>
                                <w:b/>
                                <w:bCs/>
                                <w:i/>
                                <w:iCs/>
                                <w:color w:val="333F48"/>
                              </w:rPr>
                              <w:t>Empowerment</w:t>
                            </w:r>
                          </w:p>
                          <w:p w14:paraId="47091195"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People are supported and encouraged to make their own decisions and informed consent.</w:t>
                            </w:r>
                          </w:p>
                          <w:p w14:paraId="41F45D11"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am asked what I want as the outcomes from the safeguarding process and this directly inform what happens.”</w:t>
                            </w:r>
                          </w:p>
                          <w:p w14:paraId="56A32A25"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Prevention</w:t>
                            </w:r>
                          </w:p>
                          <w:p w14:paraId="4C94A688"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It is better to take action before harm occurs.</w:t>
                            </w:r>
                          </w:p>
                          <w:p w14:paraId="7DC5881E"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receive clear and simple information about what abuse is. I know how to recognise the signs, and I know what I can do to seek help.”</w:t>
                            </w:r>
                          </w:p>
                          <w:p w14:paraId="1E03E980"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Proportionality</w:t>
                            </w:r>
                          </w:p>
                          <w:p w14:paraId="17219E0E"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The least intrusive response appropriate to the risk presented.</w:t>
                            </w:r>
                          </w:p>
                          <w:p w14:paraId="7FB94EA8"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am sure that the professionals will work in my interest and they will only get involved as much as is necessary.”</w:t>
                            </w:r>
                          </w:p>
                          <w:p w14:paraId="030B7F7E"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Protection</w:t>
                            </w:r>
                          </w:p>
                          <w:p w14:paraId="6B26AD02"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Support and representation for those in greatest need.</w:t>
                            </w:r>
                          </w:p>
                          <w:p w14:paraId="45C81453"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get help and support to report abuse and neglect. I get help so that I am able to take part in the safeguarding process to the extent to which I want.”</w:t>
                            </w:r>
                          </w:p>
                          <w:p w14:paraId="27C0829B"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Partnership</w:t>
                            </w:r>
                          </w:p>
                          <w:p w14:paraId="1F5F2E9B"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Services offer local solutions through working closely with their communities. Communities have a part to play in preventing, detecting and reporting neglect and abuse.</w:t>
                            </w:r>
                          </w:p>
                          <w:p w14:paraId="218BAFED"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know that staff treat any personal and sensitive information in confidence, only sharing what is helpful and necessary. I am confident that professionals will work together and with me to get the best result for me.”</w:t>
                            </w:r>
                          </w:p>
                          <w:p w14:paraId="06E8D2BF"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Accountability</w:t>
                            </w:r>
                          </w:p>
                          <w:p w14:paraId="2CE98CFB"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Accountability and transparency in delivering safeguarding.</w:t>
                            </w:r>
                          </w:p>
                          <w:p w14:paraId="16D23760"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understand the role of everyone involved in my life and so do they.”</w:t>
                            </w:r>
                          </w:p>
                          <w:p w14:paraId="57BE4A2A" w14:textId="77777777" w:rsidR="007332D6" w:rsidRDefault="00733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8B4462" id="_x0000_t202" coordsize="21600,21600" o:spt="202" path="m,l,21600r21600,l21600,xe">
                <v:stroke joinstyle="miter"/>
                <v:path gradientshapeok="t" o:connecttype="rect"/>
              </v:shapetype>
              <v:shape id="Text Box 5" o:spid="_x0000_s1026" type="#_x0000_t202" style="width:510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wcSwIAAKIEAAAOAAAAZHJzL2Uyb0RvYy54bWysVN9P2zAQfp+0/8Hy+0hKW8oqUtSBmCYh&#10;QIKJZ9dx2miOz7PdJuyv32cnLYXtadqLc7/8+e67u1xcdo1mO+V8Tabgo5OcM2UklbVZF/z7082n&#10;c858EKYUmowq+Ivy/HLx8cNFa+fqlDakS+UYQIyft7bgmxDsPMu83KhG+BOyysBZkWtEgOrWWelE&#10;C/RGZ6d5fpa15ErrSCrvYb3unXyR8KtKyXBfVV4FpguO3EI6XTpX8cwWF2K+dsJuajmkIf4hi0bU&#10;Bo8eoK5FEGzr6j+gmlo68lSFE0lNRlVVS5VqQDWj/F01jxthVaoF5Hh7oMn/P1h5t3twrC4LPuXM&#10;iAYtelJdYF+oY9PITmv9HEGPFmGhgxld3ts9jLHornJN/KIcBj94fjlwG8EkjGeT2SzP4ZLwzWbj&#10;yRgK8LPX69b58FVRw6JQcIfmJU7F7taHPnQfEl/zpOvyptY6KXFg1JV2bCfQah1SkgB/E6UNa5HK&#10;eJon4De+CH24v9JC/hjSO4oCnjbIOZLSFx+l0K26gakVlS8gylE/aN7Kmxq4t8KHB+EwWSAA2xLu&#10;cVSakAwNEmcbcr/+Zo/xaDi8nLWY1IL7n1vhFGf6m8EofB5NJnG0kzKZzk6huGPP6thjts0VgaER&#10;9tLKJMb4oPdi5ah5xlIt46twCSPxdsHDXrwK/f5gKaVaLlMQhtmKcGserYzQsSORz6fuWTg79DNg&#10;FO5oP9Ni/q6tfWy8aWi5DVTVqeeR4J7VgXcsQpqaYWnjph3rKer117L4DQAA//8DAFBLAwQUAAYA&#10;CAAAACEAbQ6odtkAAAAHAQAADwAAAGRycy9kb3ducmV2LnhtbEyPMU/DMBCFdyT+g3VIbNRuBxRC&#10;nKpFhYWJgpjd+GpHxOfIdtPw77mywHK60zu9971mPYdBTJhyH0nDcqFAIHXR9uQ0fLw/31UgcjFk&#10;zRAJNXxjhnV7fdWY2sYzveG0L06wCeXaaPCljLWUufMYTF7EEYm1Y0zBFD6TkzaZM5uHQa6UupfB&#10;9MQJ3oz45LH72p+Cht3WPbiuMsnvKtv30/x5fHUvWt/ezJtHEAXn8vcMF3xGh5aZDvFENotBAxcp&#10;v/OiKc4CceBttawUyLaR//nbHwAAAP//AwBQSwECLQAUAAYACAAAACEAtoM4kv4AAADhAQAAEwAA&#10;AAAAAAAAAAAAAAAAAAAAW0NvbnRlbnRfVHlwZXNdLnhtbFBLAQItABQABgAIAAAAIQA4/SH/1gAA&#10;AJQBAAALAAAAAAAAAAAAAAAAAC8BAABfcmVscy8ucmVsc1BLAQItABQABgAIAAAAIQCoqrwcSwIA&#10;AKIEAAAOAAAAAAAAAAAAAAAAAC4CAABkcnMvZTJvRG9jLnhtbFBLAQItABQABgAIAAAAIQBtDqh2&#10;2QAAAAcBAAAPAAAAAAAAAAAAAAAAAKUEAABkcnMvZG93bnJldi54bWxQSwUGAAAAAAQABADzAAAA&#10;qwUAAAAA&#10;" fillcolor="white [3201]" strokeweight=".5pt">
                <v:textbox>
                  <w:txbxContent>
                    <w:p w14:paraId="779C6CDB"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imes New Roman"/>
                          <w:b/>
                          <w:bCs/>
                          <w:i/>
                          <w:iCs/>
                          <w:color w:val="333F48"/>
                        </w:rPr>
                      </w:pPr>
                      <w:r w:rsidRPr="00F22E7B">
                        <w:rPr>
                          <w:rFonts w:eastAsiaTheme="majorEastAsia"/>
                          <w:b/>
                          <w:bCs/>
                          <w:i/>
                          <w:iCs/>
                          <w:color w:val="333F48"/>
                        </w:rPr>
                        <w:t>Empowerment</w:t>
                      </w:r>
                    </w:p>
                    <w:p w14:paraId="47091195"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People are supported and encouraged to make their own decisions and informed consent.</w:t>
                      </w:r>
                    </w:p>
                    <w:p w14:paraId="41F45D11"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am asked what I want as the outcomes from the safeguarding process and this directly inform what happens.”</w:t>
                      </w:r>
                    </w:p>
                    <w:p w14:paraId="56A32A25"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Prevention</w:t>
                      </w:r>
                    </w:p>
                    <w:p w14:paraId="4C94A688"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It is better to take action before harm occurs.</w:t>
                      </w:r>
                    </w:p>
                    <w:p w14:paraId="7DC5881E"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receive clear and simple information about what abuse is. I know how to recognise the signs, and I know what I can do to seek help.”</w:t>
                      </w:r>
                    </w:p>
                    <w:p w14:paraId="1E03E980"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Proportionality</w:t>
                      </w:r>
                    </w:p>
                    <w:p w14:paraId="17219E0E"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The least intrusive response appropriate to the risk presented.</w:t>
                      </w:r>
                    </w:p>
                    <w:p w14:paraId="7FB94EA8"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am sure that the professionals will work in my interest and they will only get involved as much as is necessary.”</w:t>
                      </w:r>
                    </w:p>
                    <w:p w14:paraId="030B7F7E"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Protection</w:t>
                      </w:r>
                    </w:p>
                    <w:p w14:paraId="6B26AD02"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Support and representation for those in greatest need.</w:t>
                      </w:r>
                    </w:p>
                    <w:p w14:paraId="45C81453"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get help and support to report abuse and neglect. I get help so that I am able to take part in the safeguarding process to the extent to which I want.”</w:t>
                      </w:r>
                    </w:p>
                    <w:p w14:paraId="27C0829B"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Partnership</w:t>
                      </w:r>
                    </w:p>
                    <w:p w14:paraId="1F5F2E9B"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Services offer local solutions through working closely with their communities. Communities have a part to play in preventing, detecting and reporting neglect and abuse.</w:t>
                      </w:r>
                    </w:p>
                    <w:p w14:paraId="218BAFED"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know that staff treat any personal and sensitive information in confidence, only sharing what is helpful and necessary. I am confident that professionals will work together and with me to get the best result for me.”</w:t>
                      </w:r>
                    </w:p>
                    <w:p w14:paraId="06E8D2BF" w14:textId="77777777" w:rsidR="007332D6" w:rsidRPr="00F22E7B" w:rsidRDefault="007332D6" w:rsidP="00ED3DB8">
                      <w:pPr>
                        <w:pStyle w:val="ListParagraph"/>
                        <w:keepNext/>
                        <w:keepLines/>
                        <w:numPr>
                          <w:ilvl w:val="0"/>
                          <w:numId w:val="19"/>
                        </w:numPr>
                        <w:shd w:val="clear" w:color="auto" w:fill="FEFEFE"/>
                        <w:spacing w:before="40" w:after="0"/>
                        <w:outlineLvl w:val="3"/>
                        <w:rPr>
                          <w:rFonts w:eastAsiaTheme="majorEastAsia"/>
                          <w:b/>
                          <w:bCs/>
                          <w:i/>
                          <w:iCs/>
                          <w:color w:val="333F48"/>
                        </w:rPr>
                      </w:pPr>
                      <w:r w:rsidRPr="00F22E7B">
                        <w:rPr>
                          <w:rFonts w:eastAsiaTheme="majorEastAsia"/>
                          <w:b/>
                          <w:bCs/>
                          <w:i/>
                          <w:iCs/>
                          <w:color w:val="333F48"/>
                        </w:rPr>
                        <w:t>Accountability</w:t>
                      </w:r>
                    </w:p>
                    <w:p w14:paraId="2CE98CFB"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Accountability and transparency in delivering safeguarding.</w:t>
                      </w:r>
                    </w:p>
                    <w:p w14:paraId="16D23760" w14:textId="77777777" w:rsidR="007332D6" w:rsidRPr="00A077D3" w:rsidRDefault="007332D6" w:rsidP="00805B8D">
                      <w:pPr>
                        <w:shd w:val="clear" w:color="auto" w:fill="FEFEFE"/>
                        <w:spacing w:before="100" w:beforeAutospacing="1" w:after="100" w:afterAutospacing="1"/>
                        <w:rPr>
                          <w:rFonts w:eastAsia="Times New Roman"/>
                          <w:color w:val="333F48"/>
                        </w:rPr>
                      </w:pPr>
                      <w:r w:rsidRPr="00A077D3">
                        <w:rPr>
                          <w:rFonts w:eastAsia="Times New Roman"/>
                          <w:color w:val="333F48"/>
                        </w:rPr>
                        <w:t>“I understand the role of everyone involved in my life and so do they.”</w:t>
                      </w:r>
                    </w:p>
                    <w:p w14:paraId="57BE4A2A" w14:textId="77777777" w:rsidR="007332D6" w:rsidRDefault="007332D6"/>
                  </w:txbxContent>
                </v:textbox>
                <w10:anchorlock/>
              </v:shape>
            </w:pict>
          </mc:Fallback>
        </mc:AlternateContent>
      </w:r>
    </w:p>
    <w:p w14:paraId="0ACD1FD6" w14:textId="049EE255" w:rsidR="00A077D3" w:rsidRPr="00A077D3" w:rsidRDefault="00A077D3" w:rsidP="00A077D3">
      <w:pPr>
        <w:spacing w:after="5" w:line="248" w:lineRule="auto"/>
        <w:ind w:right="74"/>
        <w:jc w:val="both"/>
        <w:rPr>
          <w:rFonts w:eastAsia="Arial"/>
          <w:color w:val="000000"/>
        </w:rPr>
      </w:pPr>
    </w:p>
    <w:p w14:paraId="7CBA5C62" w14:textId="0BC2A4BA" w:rsidR="00EA2F8F" w:rsidRDefault="00EA2F8F" w:rsidP="00EA2F8F">
      <w:pPr>
        <w:spacing w:line="259" w:lineRule="auto"/>
        <w:rPr>
          <w:rFonts w:eastAsiaTheme="majorEastAsia"/>
          <w:i/>
          <w:iCs/>
          <w:color w:val="333F48"/>
        </w:rPr>
      </w:pPr>
    </w:p>
    <w:p w14:paraId="45362FBD" w14:textId="77777777" w:rsidR="00F14C9E" w:rsidRDefault="00F14C9E" w:rsidP="00EA2F8F">
      <w:pPr>
        <w:spacing w:line="259" w:lineRule="auto"/>
        <w:rPr>
          <w:rFonts w:eastAsiaTheme="majorEastAsia"/>
          <w:i/>
          <w:iCs/>
          <w:color w:val="333F48"/>
        </w:rPr>
      </w:pPr>
    </w:p>
    <w:p w14:paraId="4DAC54C8" w14:textId="6D8B8E8D" w:rsidR="0065579A" w:rsidRDefault="007221E8" w:rsidP="0065579A">
      <w:pPr>
        <w:pStyle w:val="Heading1"/>
        <w:jc w:val="both"/>
      </w:pPr>
      <w:bookmarkStart w:id="6" w:name="_Toc85634953"/>
      <w:r w:rsidRPr="007221E8">
        <w:rPr>
          <w:sz w:val="28"/>
          <w:szCs w:val="28"/>
        </w:rPr>
        <w:t>6.</w:t>
      </w:r>
      <w:r w:rsidR="00F7538C">
        <w:t xml:space="preserve"> </w:t>
      </w:r>
      <w:r w:rsidR="00A077D3" w:rsidRPr="007221E8">
        <w:rPr>
          <w:sz w:val="28"/>
          <w:szCs w:val="28"/>
        </w:rPr>
        <w:t>Who do we need to safeguard?</w:t>
      </w:r>
      <w:bookmarkEnd w:id="6"/>
      <w:r w:rsidR="00A077D3" w:rsidRPr="00C56013">
        <w:t xml:space="preserve"> </w:t>
      </w:r>
    </w:p>
    <w:p w14:paraId="12576D85" w14:textId="673D555F" w:rsidR="00A077D3" w:rsidRPr="00C56013" w:rsidRDefault="00A077D3" w:rsidP="0065579A">
      <w:pPr>
        <w:pStyle w:val="Heading1"/>
        <w:jc w:val="both"/>
      </w:pPr>
    </w:p>
    <w:p w14:paraId="3F1137DF" w14:textId="03DA4209" w:rsidR="00A077D3" w:rsidRPr="0065579A" w:rsidRDefault="0065579A" w:rsidP="0065579A">
      <w:pPr>
        <w:pStyle w:val="Heading2"/>
        <w:ind w:left="720" w:hanging="720"/>
        <w:jc w:val="both"/>
        <w:rPr>
          <w:color w:val="4472C4" w:themeColor="accent1"/>
        </w:rPr>
      </w:pPr>
      <w:bookmarkStart w:id="7" w:name="_Toc85634954"/>
      <w:r w:rsidRPr="0065579A">
        <w:rPr>
          <w:color w:val="4472C4" w:themeColor="accent1"/>
        </w:rPr>
        <w:t>6.1</w:t>
      </w:r>
      <w:r w:rsidR="00F7538C">
        <w:rPr>
          <w:color w:val="4472C4" w:themeColor="accent1"/>
        </w:rPr>
        <w:t xml:space="preserve"> </w:t>
      </w:r>
      <w:r w:rsidR="00A077D3" w:rsidRPr="00E70D36">
        <w:rPr>
          <w:color w:val="2E74B5" w:themeColor="accent5" w:themeShade="BF"/>
        </w:rPr>
        <w:t>In the context of the legislation, specific adult safeguarding duties apply to any adult who:</w:t>
      </w:r>
      <w:bookmarkEnd w:id="7"/>
      <w:r w:rsidR="00A077D3" w:rsidRPr="00E70D36">
        <w:rPr>
          <w:color w:val="2E74B5" w:themeColor="accent5" w:themeShade="BF"/>
        </w:rPr>
        <w:t xml:space="preserve"> </w:t>
      </w:r>
    </w:p>
    <w:p w14:paraId="7B2F22AE" w14:textId="77777777" w:rsidR="004B4475" w:rsidRPr="004B4475" w:rsidRDefault="004B4475" w:rsidP="004B4475">
      <w:pPr>
        <w:pStyle w:val="ListParagraph"/>
        <w:ind w:left="405" w:right="74" w:firstLine="0"/>
      </w:pPr>
    </w:p>
    <w:p w14:paraId="12993477" w14:textId="77777777" w:rsidR="00A077D3" w:rsidRPr="00A077D3" w:rsidRDefault="00A077D3" w:rsidP="00F7538C">
      <w:pPr>
        <w:numPr>
          <w:ilvl w:val="0"/>
          <w:numId w:val="44"/>
        </w:numPr>
        <w:spacing w:after="5" w:line="248" w:lineRule="auto"/>
        <w:ind w:right="74" w:hanging="360"/>
        <w:jc w:val="both"/>
        <w:rPr>
          <w:rFonts w:eastAsia="Arial"/>
          <w:color w:val="000000"/>
          <w:szCs w:val="22"/>
        </w:rPr>
      </w:pPr>
      <w:r w:rsidRPr="00A077D3">
        <w:rPr>
          <w:rFonts w:eastAsia="Arial"/>
          <w:color w:val="000000"/>
          <w:szCs w:val="22"/>
        </w:rPr>
        <w:t xml:space="preserve">has care and support needs, and </w:t>
      </w:r>
    </w:p>
    <w:p w14:paraId="1A7E7387" w14:textId="77777777" w:rsidR="00A077D3" w:rsidRPr="00A077D3" w:rsidRDefault="00A077D3" w:rsidP="00F7538C">
      <w:pPr>
        <w:numPr>
          <w:ilvl w:val="0"/>
          <w:numId w:val="44"/>
        </w:numPr>
        <w:spacing w:after="5" w:line="248" w:lineRule="auto"/>
        <w:ind w:right="74" w:hanging="360"/>
        <w:jc w:val="both"/>
        <w:rPr>
          <w:rFonts w:eastAsia="Arial"/>
          <w:color w:val="000000"/>
          <w:szCs w:val="22"/>
        </w:rPr>
      </w:pPr>
      <w:r w:rsidRPr="00A077D3">
        <w:rPr>
          <w:rFonts w:eastAsia="Arial"/>
          <w:color w:val="000000"/>
          <w:szCs w:val="22"/>
        </w:rPr>
        <w:t xml:space="preserve">is experiencing, or is at risk of, abuse or neglect, and </w:t>
      </w:r>
    </w:p>
    <w:p w14:paraId="0022C1A9" w14:textId="77777777" w:rsidR="00A077D3" w:rsidRPr="00A077D3" w:rsidRDefault="00A077D3" w:rsidP="00F7538C">
      <w:pPr>
        <w:numPr>
          <w:ilvl w:val="0"/>
          <w:numId w:val="44"/>
        </w:numPr>
        <w:spacing w:after="5" w:line="248" w:lineRule="auto"/>
        <w:ind w:right="74" w:hanging="360"/>
        <w:jc w:val="both"/>
        <w:rPr>
          <w:rFonts w:eastAsia="Arial"/>
          <w:color w:val="000000"/>
          <w:szCs w:val="22"/>
        </w:rPr>
      </w:pPr>
      <w:r w:rsidRPr="00A077D3">
        <w:rPr>
          <w:rFonts w:eastAsia="Arial"/>
          <w:color w:val="000000"/>
          <w:szCs w:val="22"/>
        </w:rPr>
        <w:t xml:space="preserve">is unable to protect themselves from either the risk of, or the experience of abuse or neglect, because of those needs. </w:t>
      </w:r>
    </w:p>
    <w:p w14:paraId="506C2C09"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0E24596" w14:textId="2DAAF1AC" w:rsidR="00A077D3" w:rsidRDefault="00A077D3" w:rsidP="00F7538C">
      <w:pPr>
        <w:spacing w:after="5" w:line="248" w:lineRule="auto"/>
        <w:ind w:right="74"/>
        <w:jc w:val="both"/>
        <w:rPr>
          <w:rFonts w:eastAsia="Arial"/>
          <w:color w:val="000000"/>
          <w:szCs w:val="22"/>
        </w:rPr>
      </w:pPr>
      <w:r w:rsidRPr="00A077D3">
        <w:rPr>
          <w:rFonts w:eastAsia="Arial"/>
          <w:color w:val="000000"/>
          <w:szCs w:val="22"/>
        </w:rPr>
        <w:t xml:space="preserve">Within the scope of this definition are: </w:t>
      </w:r>
    </w:p>
    <w:p w14:paraId="12060C95" w14:textId="77777777" w:rsidR="00243F57" w:rsidRPr="00A077D3" w:rsidRDefault="00243F57" w:rsidP="00243F57">
      <w:pPr>
        <w:spacing w:after="5" w:line="248" w:lineRule="auto"/>
        <w:ind w:left="-5" w:right="74" w:firstLine="725"/>
        <w:jc w:val="both"/>
        <w:rPr>
          <w:rFonts w:eastAsia="Arial"/>
          <w:color w:val="000000"/>
          <w:szCs w:val="22"/>
        </w:rPr>
      </w:pPr>
    </w:p>
    <w:p w14:paraId="63947E6E" w14:textId="77777777" w:rsidR="00A077D3" w:rsidRPr="00A077D3" w:rsidRDefault="00A077D3" w:rsidP="00F7538C">
      <w:pPr>
        <w:numPr>
          <w:ilvl w:val="0"/>
          <w:numId w:val="45"/>
        </w:numPr>
        <w:spacing w:after="5" w:line="248" w:lineRule="auto"/>
        <w:ind w:right="74" w:hanging="360"/>
        <w:jc w:val="both"/>
        <w:rPr>
          <w:rFonts w:eastAsia="Arial"/>
          <w:color w:val="000000"/>
          <w:szCs w:val="22"/>
        </w:rPr>
      </w:pPr>
      <w:r w:rsidRPr="00A077D3">
        <w:rPr>
          <w:rFonts w:eastAsia="Arial"/>
          <w:color w:val="000000"/>
          <w:szCs w:val="22"/>
        </w:rPr>
        <w:t xml:space="preserve">All adults who meet the above criteria regardless of their mental capacity to make decisions about their own safety or other decisions relating to safeguarding processes and </w:t>
      </w:r>
      <w:proofErr w:type="gramStart"/>
      <w:r w:rsidRPr="00A077D3">
        <w:rPr>
          <w:rFonts w:eastAsia="Arial"/>
          <w:color w:val="000000"/>
          <w:szCs w:val="22"/>
        </w:rPr>
        <w:t>activities;</w:t>
      </w:r>
      <w:proofErr w:type="gramEnd"/>
      <w:r w:rsidRPr="00A077D3">
        <w:rPr>
          <w:rFonts w:eastAsia="Arial"/>
          <w:color w:val="000000"/>
          <w:szCs w:val="22"/>
        </w:rPr>
        <w:t xml:space="preserve"> </w:t>
      </w:r>
    </w:p>
    <w:p w14:paraId="52C3343A" w14:textId="77777777" w:rsidR="00A077D3" w:rsidRPr="00A077D3" w:rsidRDefault="00A077D3" w:rsidP="00F7538C">
      <w:pPr>
        <w:numPr>
          <w:ilvl w:val="0"/>
          <w:numId w:val="45"/>
        </w:numPr>
        <w:spacing w:after="5" w:line="248" w:lineRule="auto"/>
        <w:ind w:right="74" w:hanging="360"/>
        <w:jc w:val="both"/>
        <w:rPr>
          <w:rFonts w:eastAsia="Arial"/>
          <w:color w:val="000000"/>
          <w:szCs w:val="22"/>
        </w:rPr>
      </w:pPr>
      <w:r w:rsidRPr="00A077D3">
        <w:rPr>
          <w:rFonts w:eastAsia="Arial"/>
          <w:color w:val="000000"/>
          <w:szCs w:val="22"/>
        </w:rPr>
        <w:t xml:space="preserve">Adults who manage their own care and support through personal or health budgets. </w:t>
      </w:r>
    </w:p>
    <w:p w14:paraId="25B76EFC"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1ADA10B5" w14:textId="1709ED0A" w:rsidR="00A077D3" w:rsidRPr="000F1384" w:rsidRDefault="00E70D36" w:rsidP="00F7538C">
      <w:pPr>
        <w:pStyle w:val="Heading2"/>
      </w:pPr>
      <w:bookmarkStart w:id="8" w:name="_Toc85634955"/>
      <w:r w:rsidRPr="00F7538C">
        <w:rPr>
          <w:color w:val="2E74B5" w:themeColor="accent5" w:themeShade="BF"/>
        </w:rPr>
        <w:t>6.2</w:t>
      </w:r>
      <w:r w:rsidR="000F1384" w:rsidRPr="00F7538C">
        <w:rPr>
          <w:color w:val="2E74B5" w:themeColor="accent5" w:themeShade="BF"/>
        </w:rPr>
        <w:tab/>
      </w:r>
      <w:r w:rsidR="00A077D3" w:rsidRPr="00F7538C">
        <w:rPr>
          <w:color w:val="2E74B5" w:themeColor="accent5" w:themeShade="BF"/>
        </w:rPr>
        <w:t>Safeguarding for Young People in Transition</w:t>
      </w:r>
      <w:bookmarkEnd w:id="8"/>
      <w:r w:rsidR="00A077D3" w:rsidRPr="00F7538C">
        <w:rPr>
          <w:color w:val="2E74B5" w:themeColor="accent5" w:themeShade="BF"/>
        </w:rPr>
        <w:t xml:space="preserve"> </w:t>
      </w:r>
    </w:p>
    <w:p w14:paraId="578D1F83" w14:textId="77777777" w:rsidR="00A10C26" w:rsidRDefault="00A10C26" w:rsidP="00A077D3">
      <w:pPr>
        <w:spacing w:after="5" w:line="248" w:lineRule="auto"/>
        <w:ind w:left="-5" w:right="74" w:hanging="10"/>
        <w:jc w:val="both"/>
        <w:rPr>
          <w:rFonts w:eastAsia="Arial"/>
          <w:color w:val="000000"/>
          <w:szCs w:val="22"/>
        </w:rPr>
      </w:pPr>
    </w:p>
    <w:p w14:paraId="3ABFBE5B" w14:textId="6528568C" w:rsidR="00A077D3" w:rsidRDefault="00A077D3" w:rsidP="00E61678">
      <w:pPr>
        <w:spacing w:after="5" w:line="248" w:lineRule="auto"/>
        <w:ind w:left="720" w:right="74"/>
        <w:jc w:val="both"/>
        <w:rPr>
          <w:rFonts w:eastAsia="Arial"/>
          <w:color w:val="000000"/>
          <w:szCs w:val="22"/>
        </w:rPr>
      </w:pPr>
      <w:r w:rsidRPr="00A077D3">
        <w:rPr>
          <w:rFonts w:eastAsia="Arial"/>
          <w:color w:val="000000"/>
          <w:szCs w:val="22"/>
        </w:rPr>
        <w:t xml:space="preserve">A </w:t>
      </w:r>
      <w:r w:rsidR="00E23186">
        <w:rPr>
          <w:rFonts w:eastAsia="Arial"/>
          <w:color w:val="000000"/>
          <w:szCs w:val="22"/>
        </w:rPr>
        <w:t>s</w:t>
      </w:r>
      <w:r w:rsidRPr="00A077D3">
        <w:rPr>
          <w:rFonts w:eastAsia="Arial"/>
          <w:color w:val="000000"/>
          <w:szCs w:val="22"/>
        </w:rPr>
        <w:t xml:space="preserve">afeguarding concern may be raised in relation to someone who is over 18 but still receiving children’s services.  If the person concerned is deemed to meet the threshold for eligibility for adult services or appears to meet the threshold, the matter should be dealt with as a matter of course by the relevant adult team.  Where appropriate they should involve the local authority’s children’s safeguarding colleagues as well as any relevant partners or other persons relevant to the case. </w:t>
      </w:r>
    </w:p>
    <w:p w14:paraId="75F3168F" w14:textId="0C0F1371" w:rsidR="00CC2BDA" w:rsidRDefault="00CC2BDA" w:rsidP="00A077D3">
      <w:pPr>
        <w:spacing w:after="5" w:line="248" w:lineRule="auto"/>
        <w:ind w:left="-5" w:right="74" w:hanging="10"/>
        <w:jc w:val="both"/>
        <w:rPr>
          <w:rFonts w:eastAsia="Arial"/>
          <w:color w:val="000000"/>
          <w:szCs w:val="22"/>
        </w:rPr>
      </w:pPr>
    </w:p>
    <w:p w14:paraId="396988DA" w14:textId="70112256" w:rsidR="00CC2BDA" w:rsidRPr="00A077D3" w:rsidRDefault="00CC2BDA" w:rsidP="005643BD">
      <w:pPr>
        <w:spacing w:after="5" w:line="248" w:lineRule="auto"/>
        <w:ind w:left="720" w:right="74"/>
        <w:jc w:val="both"/>
        <w:rPr>
          <w:rFonts w:eastAsia="Arial"/>
          <w:color w:val="000000"/>
          <w:szCs w:val="22"/>
        </w:rPr>
      </w:pPr>
      <w:r>
        <w:rPr>
          <w:rFonts w:eastAsia="Arial"/>
          <w:color w:val="000000"/>
          <w:szCs w:val="22"/>
        </w:rPr>
        <w:t xml:space="preserve">The </w:t>
      </w:r>
      <w:r w:rsidR="009C11FC">
        <w:rPr>
          <w:rFonts w:eastAsia="Arial"/>
          <w:color w:val="000000"/>
          <w:szCs w:val="22"/>
        </w:rPr>
        <w:t>Central Safeguarding Team has a Transitions Safeguarding Social Worker who holds a caseload and is also available for advice and support.</w:t>
      </w:r>
    </w:p>
    <w:p w14:paraId="68F6714A"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1C492E9A" w14:textId="30CFD55C" w:rsidR="00242A8D" w:rsidRPr="0084683D" w:rsidRDefault="0084683D" w:rsidP="0084683D">
      <w:pPr>
        <w:keepNext/>
        <w:keepLines/>
        <w:spacing w:after="0"/>
        <w:ind w:left="-15"/>
        <w:jc w:val="both"/>
        <w:outlineLvl w:val="0"/>
        <w:rPr>
          <w:b/>
          <w:color w:val="0070C0"/>
          <w:sz w:val="28"/>
        </w:rPr>
      </w:pPr>
      <w:bookmarkStart w:id="9" w:name="_Toc85634956"/>
      <w:r>
        <w:rPr>
          <w:b/>
          <w:color w:val="0070C0"/>
          <w:sz w:val="28"/>
        </w:rPr>
        <w:t>7.</w:t>
      </w:r>
      <w:r>
        <w:rPr>
          <w:b/>
          <w:color w:val="0070C0"/>
          <w:sz w:val="28"/>
        </w:rPr>
        <w:tab/>
      </w:r>
      <w:r w:rsidR="00A077D3" w:rsidRPr="0084683D">
        <w:rPr>
          <w:rStyle w:val="Heading1Char"/>
          <w:sz w:val="28"/>
          <w:szCs w:val="28"/>
        </w:rPr>
        <w:t>Types of abuse and neglect</w:t>
      </w:r>
      <w:bookmarkEnd w:id="9"/>
      <w:r w:rsidR="00A077D3" w:rsidRPr="0084683D">
        <w:rPr>
          <w:b/>
          <w:color w:val="0070C0"/>
          <w:sz w:val="28"/>
        </w:rPr>
        <w:t xml:space="preserve"> </w:t>
      </w:r>
    </w:p>
    <w:p w14:paraId="41F43DB4" w14:textId="77777777" w:rsidR="00A10C26" w:rsidRPr="00C56013" w:rsidRDefault="00A10C26" w:rsidP="00A10C26">
      <w:pPr>
        <w:pStyle w:val="ListParagraph"/>
        <w:keepNext/>
        <w:keepLines/>
        <w:spacing w:after="4" w:line="253" w:lineRule="auto"/>
        <w:ind w:left="345" w:firstLine="0"/>
        <w:jc w:val="left"/>
        <w:outlineLvl w:val="0"/>
        <w:rPr>
          <w:b/>
          <w:color w:val="0070C0"/>
          <w:sz w:val="28"/>
        </w:rPr>
      </w:pPr>
    </w:p>
    <w:p w14:paraId="2AFBED28"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16" w:anchor="physical" w:history="1">
        <w:r w:rsidR="00A077D3" w:rsidRPr="00A077D3">
          <w:rPr>
            <w:rFonts w:eastAsia="Times New Roman"/>
            <w:color w:val="00539F"/>
            <w:u w:val="single"/>
            <w:bdr w:val="none" w:sz="0" w:space="0" w:color="auto" w:frame="1"/>
          </w:rPr>
          <w:t>Physical abuse</w:t>
        </w:r>
      </w:hyperlink>
    </w:p>
    <w:p w14:paraId="1DC5DA72"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17" w:anchor="domestic" w:history="1">
        <w:r w:rsidR="00A077D3" w:rsidRPr="00A077D3">
          <w:rPr>
            <w:rFonts w:eastAsia="Times New Roman"/>
            <w:color w:val="00539F"/>
            <w:u w:val="single"/>
            <w:bdr w:val="none" w:sz="0" w:space="0" w:color="auto" w:frame="1"/>
          </w:rPr>
          <w:t>Domestic violence or abuse</w:t>
        </w:r>
      </w:hyperlink>
    </w:p>
    <w:p w14:paraId="4A5A02C2"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18" w:anchor="sexual" w:history="1">
        <w:r w:rsidR="00A077D3" w:rsidRPr="00A077D3">
          <w:rPr>
            <w:rFonts w:eastAsia="Times New Roman"/>
            <w:color w:val="00539F"/>
            <w:u w:val="single"/>
            <w:bdr w:val="none" w:sz="0" w:space="0" w:color="auto" w:frame="1"/>
          </w:rPr>
          <w:t>Sexual abuse</w:t>
        </w:r>
      </w:hyperlink>
    </w:p>
    <w:p w14:paraId="7A28A0EB"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19" w:anchor="psychological" w:history="1">
        <w:r w:rsidR="00A077D3" w:rsidRPr="00A077D3">
          <w:rPr>
            <w:rFonts w:eastAsia="Times New Roman"/>
            <w:color w:val="00539F"/>
            <w:u w:val="single"/>
            <w:bdr w:val="none" w:sz="0" w:space="0" w:color="auto" w:frame="1"/>
          </w:rPr>
          <w:t>Psychological or emotional abuse</w:t>
        </w:r>
      </w:hyperlink>
    </w:p>
    <w:p w14:paraId="03B24C6A"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20" w:anchor="financial" w:history="1">
        <w:r w:rsidR="00A077D3" w:rsidRPr="00A077D3">
          <w:rPr>
            <w:rFonts w:eastAsia="Times New Roman"/>
            <w:color w:val="00539F"/>
            <w:u w:val="single"/>
            <w:bdr w:val="none" w:sz="0" w:space="0" w:color="auto" w:frame="1"/>
          </w:rPr>
          <w:t>Financial or material abuse</w:t>
        </w:r>
      </w:hyperlink>
    </w:p>
    <w:p w14:paraId="6A2A277E"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21" w:anchor="modern-slavery" w:history="1">
        <w:r w:rsidR="00A077D3" w:rsidRPr="00A077D3">
          <w:rPr>
            <w:rFonts w:eastAsia="Times New Roman"/>
            <w:color w:val="00539F"/>
            <w:u w:val="single"/>
            <w:bdr w:val="none" w:sz="0" w:space="0" w:color="auto" w:frame="1"/>
          </w:rPr>
          <w:t>Modern slavery</w:t>
        </w:r>
      </w:hyperlink>
    </w:p>
    <w:p w14:paraId="6E39F452"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22" w:anchor="discriminatory" w:history="1">
        <w:r w:rsidR="00A077D3" w:rsidRPr="00A077D3">
          <w:rPr>
            <w:rFonts w:eastAsia="Times New Roman"/>
            <w:color w:val="00539F"/>
            <w:u w:val="single"/>
            <w:bdr w:val="none" w:sz="0" w:space="0" w:color="auto" w:frame="1"/>
          </w:rPr>
          <w:t>Discriminatory abuse</w:t>
        </w:r>
      </w:hyperlink>
    </w:p>
    <w:p w14:paraId="405EEF0A"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23" w:anchor="organisational" w:history="1">
        <w:r w:rsidR="00A077D3" w:rsidRPr="00A077D3">
          <w:rPr>
            <w:rFonts w:eastAsia="Times New Roman"/>
            <w:color w:val="00539F"/>
            <w:u w:val="single"/>
            <w:bdr w:val="none" w:sz="0" w:space="0" w:color="auto" w:frame="1"/>
          </w:rPr>
          <w:t>Organisational or institutional abuse</w:t>
        </w:r>
      </w:hyperlink>
    </w:p>
    <w:p w14:paraId="15053936"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24" w:anchor="neglect" w:history="1">
        <w:r w:rsidR="00A077D3" w:rsidRPr="00A077D3">
          <w:rPr>
            <w:rFonts w:eastAsia="Times New Roman"/>
            <w:color w:val="00539F"/>
            <w:u w:val="single"/>
            <w:bdr w:val="none" w:sz="0" w:space="0" w:color="auto" w:frame="1"/>
          </w:rPr>
          <w:t>Neglect or acts of omission</w:t>
        </w:r>
      </w:hyperlink>
    </w:p>
    <w:p w14:paraId="047099A6" w14:textId="77777777" w:rsidR="00A077D3" w:rsidRPr="00A077D3" w:rsidRDefault="007332D6" w:rsidP="00ED3DB8">
      <w:pPr>
        <w:numPr>
          <w:ilvl w:val="0"/>
          <w:numId w:val="15"/>
        </w:numPr>
        <w:spacing w:after="0" w:line="276" w:lineRule="auto"/>
        <w:ind w:right="89"/>
        <w:jc w:val="both"/>
        <w:rPr>
          <w:rFonts w:eastAsia="Times New Roman"/>
          <w:color w:val="303030"/>
        </w:rPr>
      </w:pPr>
      <w:hyperlink r:id="rId25" w:anchor="self-neglect" w:history="1">
        <w:r w:rsidR="00A077D3" w:rsidRPr="00A077D3">
          <w:rPr>
            <w:rFonts w:eastAsia="Times New Roman"/>
            <w:color w:val="00539F"/>
            <w:u w:val="single"/>
            <w:bdr w:val="none" w:sz="0" w:space="0" w:color="auto" w:frame="1"/>
          </w:rPr>
          <w:t>Self-neglect</w:t>
        </w:r>
      </w:hyperlink>
    </w:p>
    <w:p w14:paraId="043B210F" w14:textId="4023646D" w:rsidR="001078FA" w:rsidRDefault="00A077D3" w:rsidP="00922E1F">
      <w:pPr>
        <w:spacing w:after="0" w:line="259" w:lineRule="auto"/>
        <w:rPr>
          <w:rFonts w:eastAsia="Arial"/>
          <w:color w:val="000000"/>
          <w:szCs w:val="22"/>
        </w:rPr>
      </w:pPr>
      <w:r w:rsidRPr="00A077D3">
        <w:rPr>
          <w:rFonts w:eastAsia="Arial"/>
          <w:color w:val="000000"/>
          <w:szCs w:val="22"/>
        </w:rPr>
        <w:t xml:space="preserve"> </w:t>
      </w:r>
    </w:p>
    <w:p w14:paraId="28D076A0" w14:textId="2B60218E" w:rsidR="00125FE3" w:rsidRDefault="00125FE3" w:rsidP="00922E1F">
      <w:pPr>
        <w:spacing w:after="0" w:line="259" w:lineRule="auto"/>
        <w:rPr>
          <w:rFonts w:eastAsia="Arial"/>
          <w:color w:val="000000"/>
          <w:szCs w:val="22"/>
        </w:rPr>
      </w:pPr>
    </w:p>
    <w:p w14:paraId="21F40314" w14:textId="77777777" w:rsidR="007A6792" w:rsidRDefault="007A6792" w:rsidP="00922E1F">
      <w:pPr>
        <w:spacing w:after="0" w:line="259" w:lineRule="auto"/>
        <w:rPr>
          <w:rFonts w:eastAsia="Arial"/>
          <w:color w:val="000000"/>
          <w:szCs w:val="22"/>
        </w:rPr>
      </w:pPr>
    </w:p>
    <w:p w14:paraId="6454C21C" w14:textId="5FA71260" w:rsidR="00A077D3" w:rsidRPr="00F71057" w:rsidRDefault="00F71057" w:rsidP="00F71057">
      <w:pPr>
        <w:pStyle w:val="Heading2"/>
        <w:rPr>
          <w:color w:val="2E74B5" w:themeColor="accent5" w:themeShade="BF"/>
        </w:rPr>
      </w:pPr>
      <w:bookmarkStart w:id="10" w:name="_Toc85634957"/>
      <w:r w:rsidRPr="00F71057">
        <w:rPr>
          <w:color w:val="2E74B5" w:themeColor="accent5" w:themeShade="BF"/>
        </w:rPr>
        <w:t>7.1</w:t>
      </w:r>
      <w:r>
        <w:rPr>
          <w:color w:val="2E74B5" w:themeColor="accent5" w:themeShade="BF"/>
        </w:rPr>
        <w:tab/>
      </w:r>
      <w:r w:rsidR="00A077D3" w:rsidRPr="00F71057">
        <w:rPr>
          <w:color w:val="2E74B5" w:themeColor="accent5" w:themeShade="BF"/>
        </w:rPr>
        <w:t>More on self-neglect</w:t>
      </w:r>
      <w:bookmarkEnd w:id="10"/>
      <w:r w:rsidR="00A077D3" w:rsidRPr="00F71057">
        <w:rPr>
          <w:color w:val="2E74B5" w:themeColor="accent5" w:themeShade="BF"/>
        </w:rPr>
        <w:t xml:space="preserve"> </w:t>
      </w:r>
    </w:p>
    <w:p w14:paraId="7F12DECB" w14:textId="77777777" w:rsidR="00A10C26" w:rsidRDefault="00A10C26" w:rsidP="00A10C26">
      <w:pPr>
        <w:spacing w:after="0"/>
        <w:ind w:right="74"/>
        <w:jc w:val="both"/>
        <w:rPr>
          <w:rFonts w:eastAsia="Arial"/>
          <w:color w:val="000000"/>
          <w:szCs w:val="22"/>
        </w:rPr>
      </w:pPr>
    </w:p>
    <w:p w14:paraId="150B565F" w14:textId="79D2971E" w:rsidR="00A077D3" w:rsidRDefault="00A077D3" w:rsidP="004D11E4">
      <w:pPr>
        <w:spacing w:after="0"/>
        <w:ind w:left="720" w:right="74"/>
        <w:jc w:val="both"/>
        <w:rPr>
          <w:rFonts w:eastAsia="Arial"/>
          <w:color w:val="000000"/>
          <w:szCs w:val="22"/>
        </w:rPr>
      </w:pPr>
      <w:r w:rsidRPr="00A077D3">
        <w:rPr>
          <w:rFonts w:eastAsia="Arial"/>
          <w:color w:val="000000"/>
          <w:szCs w:val="22"/>
        </w:rPr>
        <w:t xml:space="preserve">There is no single operational definition of self-neglect however, the Care Act makes clear that it can come within the statutory definition of abuse or neglect, if the individual concerned has care and support needs and is unable to protect him or herself. </w:t>
      </w:r>
      <w:proofErr w:type="gramStart"/>
      <w:r w:rsidRPr="00A077D3">
        <w:rPr>
          <w:rFonts w:eastAsia="Arial"/>
          <w:color w:val="000000"/>
          <w:szCs w:val="22"/>
        </w:rPr>
        <w:t>The Department of Health (2014),</w:t>
      </w:r>
      <w:proofErr w:type="gramEnd"/>
      <w:r w:rsidRPr="00A077D3">
        <w:rPr>
          <w:rFonts w:eastAsia="Arial"/>
          <w:color w:val="000000"/>
          <w:szCs w:val="22"/>
        </w:rPr>
        <w:t xml:space="preserve"> defines it as, ‘a wide range of behaviour neglecting to care for one’s personal hygiene, health or surroundings and includes behaviour such as hoarding’. </w:t>
      </w:r>
    </w:p>
    <w:p w14:paraId="1EFC6019" w14:textId="77777777" w:rsidR="004D11E4" w:rsidRPr="00A077D3" w:rsidRDefault="004D11E4" w:rsidP="004D11E4">
      <w:pPr>
        <w:spacing w:after="0"/>
        <w:ind w:left="720" w:right="74"/>
        <w:jc w:val="both"/>
        <w:rPr>
          <w:rFonts w:eastAsia="Arial"/>
          <w:color w:val="000000"/>
          <w:szCs w:val="22"/>
        </w:rPr>
      </w:pPr>
    </w:p>
    <w:p w14:paraId="00D4805B" w14:textId="453161BB" w:rsidR="00A077D3" w:rsidRPr="00A077D3" w:rsidRDefault="00A077D3" w:rsidP="0035682C">
      <w:pPr>
        <w:spacing w:after="279" w:line="243" w:lineRule="auto"/>
        <w:ind w:left="720" w:right="14"/>
        <w:rPr>
          <w:rFonts w:eastAsia="Arial"/>
          <w:color w:val="000000"/>
          <w:szCs w:val="22"/>
        </w:rPr>
      </w:pPr>
      <w:r w:rsidRPr="00A077D3">
        <w:rPr>
          <w:rFonts w:eastAsia="Arial"/>
          <w:color w:val="000000"/>
          <w:szCs w:val="22"/>
        </w:rPr>
        <w:t xml:space="preserve">However revised Care Act guidance (published March 2016) states that it should be noted that self-neglect may not prompt a section 42 enquiry. An assessment should be made on a </w:t>
      </w:r>
      <w:proofErr w:type="gramStart"/>
      <w:r w:rsidRPr="00A077D3">
        <w:rPr>
          <w:rFonts w:eastAsia="Arial"/>
          <w:color w:val="000000"/>
          <w:szCs w:val="22"/>
        </w:rPr>
        <w:t>case by case</w:t>
      </w:r>
      <w:proofErr w:type="gramEnd"/>
      <w:r w:rsidRPr="00A077D3">
        <w:rPr>
          <w:rFonts w:eastAsia="Arial"/>
          <w:color w:val="000000"/>
          <w:szCs w:val="22"/>
        </w:rPr>
        <w:t xml:space="preserve"> basis. A decision on whether a response is required under safeguarding will depend on the adult’s ability to protect themselves by controlling their own behaviour. There may come a point when they are no longer able to do this, without external support</w:t>
      </w:r>
      <w:r w:rsidRPr="00A077D3">
        <w:rPr>
          <w:rFonts w:ascii="Times New Roman" w:eastAsia="Times New Roman" w:hAnsi="Times New Roman" w:cs="Times New Roman"/>
          <w:color w:val="000000"/>
          <w:szCs w:val="22"/>
        </w:rPr>
        <w:t xml:space="preserve">. </w:t>
      </w:r>
    </w:p>
    <w:p w14:paraId="734CCD8A" w14:textId="6118567A" w:rsidR="00A077D3" w:rsidRPr="0066699A" w:rsidRDefault="0066699A" w:rsidP="0066699A">
      <w:pPr>
        <w:pStyle w:val="Heading2"/>
        <w:rPr>
          <w:color w:val="2E74B5" w:themeColor="accent5" w:themeShade="BF"/>
        </w:rPr>
      </w:pPr>
      <w:bookmarkStart w:id="11" w:name="_Toc85634958"/>
      <w:r w:rsidRPr="0066699A">
        <w:rPr>
          <w:color w:val="2E74B5" w:themeColor="accent5" w:themeShade="BF"/>
        </w:rPr>
        <w:t>7.2</w:t>
      </w:r>
      <w:r w:rsidR="00315E06">
        <w:rPr>
          <w:color w:val="2E74B5" w:themeColor="accent5" w:themeShade="BF"/>
        </w:rPr>
        <w:tab/>
      </w:r>
      <w:r w:rsidR="00A077D3" w:rsidRPr="0066699A">
        <w:rPr>
          <w:color w:val="2E74B5" w:themeColor="accent5" w:themeShade="BF"/>
        </w:rPr>
        <w:t>Response to self-neglect and hoarding</w:t>
      </w:r>
      <w:bookmarkEnd w:id="11"/>
      <w:r w:rsidR="00A077D3" w:rsidRPr="0066699A">
        <w:rPr>
          <w:color w:val="2E74B5" w:themeColor="accent5" w:themeShade="BF"/>
        </w:rPr>
        <w:t xml:space="preserve"> </w:t>
      </w:r>
    </w:p>
    <w:p w14:paraId="445F9C5B" w14:textId="77777777" w:rsidR="00A10C26" w:rsidRDefault="00A10C26" w:rsidP="00A077D3">
      <w:pPr>
        <w:spacing w:after="5" w:line="248" w:lineRule="auto"/>
        <w:ind w:left="-5" w:right="74" w:hanging="10"/>
        <w:jc w:val="both"/>
        <w:rPr>
          <w:rFonts w:eastAsia="Arial"/>
          <w:color w:val="000000"/>
          <w:szCs w:val="22"/>
        </w:rPr>
      </w:pPr>
    </w:p>
    <w:p w14:paraId="647626F6" w14:textId="4B883B81" w:rsidR="00A077D3" w:rsidRPr="00A077D3" w:rsidRDefault="00A077D3" w:rsidP="007E3B92">
      <w:pPr>
        <w:spacing w:after="5" w:line="248" w:lineRule="auto"/>
        <w:ind w:left="720" w:right="74"/>
        <w:jc w:val="both"/>
        <w:rPr>
          <w:rFonts w:eastAsia="Arial"/>
          <w:color w:val="000000"/>
          <w:szCs w:val="22"/>
        </w:rPr>
      </w:pPr>
      <w:r w:rsidRPr="00A077D3">
        <w:rPr>
          <w:rFonts w:eastAsia="Arial"/>
          <w:color w:val="000000"/>
          <w:szCs w:val="22"/>
        </w:rPr>
        <w:t xml:space="preserve">Given the complex and diverse nature of self-neglect and hoarding, responses by a range of organisations are likely to be more effective than a single agency response with </w:t>
      </w:r>
      <w:proofErr w:type="gramStart"/>
      <w:r w:rsidRPr="00A077D3">
        <w:rPr>
          <w:rFonts w:eastAsia="Arial"/>
          <w:color w:val="000000"/>
          <w:szCs w:val="22"/>
        </w:rPr>
        <w:t>particular</w:t>
      </w:r>
      <w:r w:rsidR="00D2342B">
        <w:rPr>
          <w:rFonts w:eastAsia="Arial"/>
          <w:color w:val="000000"/>
          <w:szCs w:val="22"/>
        </w:rPr>
        <w:t xml:space="preserve"> </w:t>
      </w:r>
      <w:r w:rsidRPr="00A077D3">
        <w:rPr>
          <w:rFonts w:eastAsia="Arial"/>
          <w:color w:val="000000"/>
          <w:szCs w:val="22"/>
        </w:rPr>
        <w:t>reference</w:t>
      </w:r>
      <w:proofErr w:type="gramEnd"/>
      <w:r w:rsidRPr="00A077D3">
        <w:rPr>
          <w:rFonts w:eastAsia="Arial"/>
          <w:color w:val="000000"/>
          <w:szCs w:val="22"/>
        </w:rPr>
        <w:t xml:space="preserve"> to housing providers. It is important to recognise that assessments of self-neglect and hoarding are grounded in, and influenced by, personal, </w:t>
      </w:r>
      <w:proofErr w:type="gramStart"/>
      <w:r w:rsidRPr="00A077D3">
        <w:rPr>
          <w:rFonts w:eastAsia="Arial"/>
          <w:color w:val="000000"/>
          <w:szCs w:val="22"/>
        </w:rPr>
        <w:t>social</w:t>
      </w:r>
      <w:proofErr w:type="gramEnd"/>
      <w:r w:rsidRPr="00A077D3">
        <w:rPr>
          <w:rFonts w:eastAsia="Arial"/>
          <w:color w:val="000000"/>
          <w:szCs w:val="22"/>
        </w:rPr>
        <w:t xml:space="preserve"> and cultural values and staff working with the person at risk should always reflect on how their own values might affect their judgement. Finding the right balance between respecting the adult’s autonomy and meeting the duty to protect their wellbeing may involve building up a rapport with the adult to come to a better understanding about whether self-neglect or hoarding are matters for adult safeguarding or any other kind of intervention. </w:t>
      </w:r>
    </w:p>
    <w:p w14:paraId="23C18C1A"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3288807" w14:textId="77777777" w:rsidR="00A077D3" w:rsidRPr="00A077D3" w:rsidRDefault="00A077D3" w:rsidP="007E3B92">
      <w:pPr>
        <w:spacing w:after="5" w:line="248" w:lineRule="auto"/>
        <w:ind w:left="720" w:right="74"/>
        <w:jc w:val="both"/>
        <w:rPr>
          <w:rFonts w:eastAsia="Arial"/>
          <w:color w:val="000000"/>
          <w:szCs w:val="22"/>
        </w:rPr>
      </w:pPr>
      <w:r w:rsidRPr="00A077D3">
        <w:rPr>
          <w:rFonts w:eastAsia="Arial"/>
          <w:color w:val="000000"/>
          <w:szCs w:val="22"/>
        </w:rPr>
        <w:t xml:space="preserve">Crucial to all decision making is a robust risk assessment, preferably multiagency that includes the views of the adult and their personal network. The risk assessment might cover: </w:t>
      </w:r>
    </w:p>
    <w:p w14:paraId="54F7526D" w14:textId="77777777" w:rsidR="00A077D3" w:rsidRPr="00A077D3" w:rsidRDefault="00A077D3" w:rsidP="00A077D3">
      <w:pPr>
        <w:spacing w:after="19" w:line="259" w:lineRule="auto"/>
        <w:rPr>
          <w:rFonts w:eastAsia="Arial"/>
          <w:color w:val="000000"/>
          <w:szCs w:val="22"/>
        </w:rPr>
      </w:pPr>
      <w:r w:rsidRPr="00A077D3">
        <w:rPr>
          <w:rFonts w:eastAsia="Arial"/>
          <w:color w:val="000000"/>
          <w:szCs w:val="22"/>
        </w:rPr>
        <w:t xml:space="preserve"> </w:t>
      </w:r>
    </w:p>
    <w:p w14:paraId="2F22104B" w14:textId="77777777" w:rsidR="00A077D3" w:rsidRPr="00A077D3" w:rsidRDefault="00A077D3" w:rsidP="00ED3DB8">
      <w:pPr>
        <w:numPr>
          <w:ilvl w:val="0"/>
          <w:numId w:val="14"/>
        </w:numPr>
        <w:spacing w:after="31" w:line="248" w:lineRule="auto"/>
        <w:ind w:right="74"/>
        <w:contextualSpacing/>
        <w:jc w:val="both"/>
        <w:rPr>
          <w:rFonts w:eastAsia="Arial"/>
          <w:color w:val="000000"/>
          <w:szCs w:val="22"/>
        </w:rPr>
      </w:pPr>
      <w:r w:rsidRPr="00A077D3">
        <w:rPr>
          <w:rFonts w:eastAsia="Arial"/>
          <w:color w:val="000000"/>
          <w:szCs w:val="22"/>
        </w:rPr>
        <w:t xml:space="preserve">Capacity and </w:t>
      </w:r>
      <w:proofErr w:type="gramStart"/>
      <w:r w:rsidRPr="00A077D3">
        <w:rPr>
          <w:rFonts w:eastAsia="Arial"/>
          <w:color w:val="000000"/>
          <w:szCs w:val="22"/>
        </w:rPr>
        <w:t>consent;</w:t>
      </w:r>
      <w:proofErr w:type="gramEnd"/>
      <w:r w:rsidRPr="00A077D3">
        <w:rPr>
          <w:rFonts w:eastAsia="Arial"/>
          <w:color w:val="000000"/>
          <w:szCs w:val="22"/>
        </w:rPr>
        <w:t xml:space="preserve"> </w:t>
      </w:r>
    </w:p>
    <w:p w14:paraId="48D7C7EA" w14:textId="77777777" w:rsidR="00A077D3" w:rsidRPr="00A077D3" w:rsidRDefault="00A077D3" w:rsidP="00ED3DB8">
      <w:pPr>
        <w:numPr>
          <w:ilvl w:val="0"/>
          <w:numId w:val="14"/>
        </w:numPr>
        <w:spacing w:after="31" w:line="248" w:lineRule="auto"/>
        <w:ind w:right="74"/>
        <w:contextualSpacing/>
        <w:jc w:val="both"/>
        <w:rPr>
          <w:rFonts w:eastAsia="Arial"/>
          <w:color w:val="000000"/>
          <w:szCs w:val="22"/>
        </w:rPr>
      </w:pPr>
      <w:r w:rsidRPr="00A077D3">
        <w:rPr>
          <w:rFonts w:eastAsia="Arial"/>
          <w:color w:val="000000"/>
          <w:szCs w:val="22"/>
        </w:rPr>
        <w:t xml:space="preserve">Indications of mental health </w:t>
      </w:r>
      <w:proofErr w:type="gramStart"/>
      <w:r w:rsidRPr="00A077D3">
        <w:rPr>
          <w:rFonts w:eastAsia="Arial"/>
          <w:color w:val="000000"/>
          <w:szCs w:val="22"/>
        </w:rPr>
        <w:t>issues;</w:t>
      </w:r>
      <w:proofErr w:type="gramEnd"/>
      <w:r w:rsidRPr="00A077D3">
        <w:rPr>
          <w:rFonts w:eastAsia="Arial"/>
          <w:color w:val="000000"/>
          <w:szCs w:val="22"/>
        </w:rPr>
        <w:t xml:space="preserve"> </w:t>
      </w:r>
    </w:p>
    <w:p w14:paraId="191D3E77" w14:textId="77777777" w:rsidR="00A077D3" w:rsidRPr="00A077D3" w:rsidRDefault="00A077D3" w:rsidP="00ED3DB8">
      <w:pPr>
        <w:numPr>
          <w:ilvl w:val="0"/>
          <w:numId w:val="14"/>
        </w:numPr>
        <w:spacing w:after="5" w:line="248" w:lineRule="auto"/>
        <w:ind w:right="74"/>
        <w:contextualSpacing/>
        <w:jc w:val="both"/>
        <w:rPr>
          <w:rFonts w:eastAsia="Arial"/>
          <w:color w:val="000000"/>
          <w:szCs w:val="22"/>
        </w:rPr>
      </w:pPr>
      <w:r w:rsidRPr="00A077D3">
        <w:rPr>
          <w:rFonts w:eastAsia="Arial"/>
          <w:color w:val="000000"/>
          <w:szCs w:val="22"/>
        </w:rPr>
        <w:t xml:space="preserve">The level of risk to the person’s physical </w:t>
      </w:r>
      <w:proofErr w:type="gramStart"/>
      <w:r w:rsidRPr="00A077D3">
        <w:rPr>
          <w:rFonts w:eastAsia="Arial"/>
          <w:color w:val="000000"/>
          <w:szCs w:val="22"/>
        </w:rPr>
        <w:t>health;</w:t>
      </w:r>
      <w:proofErr w:type="gramEnd"/>
      <w:r w:rsidRPr="00A077D3">
        <w:rPr>
          <w:rFonts w:eastAsia="Arial"/>
          <w:color w:val="000000"/>
          <w:szCs w:val="22"/>
        </w:rPr>
        <w:t xml:space="preserve"> </w:t>
      </w:r>
    </w:p>
    <w:p w14:paraId="11F228A2" w14:textId="77777777" w:rsidR="00A077D3" w:rsidRPr="00A077D3" w:rsidRDefault="00A077D3" w:rsidP="00ED3DB8">
      <w:pPr>
        <w:numPr>
          <w:ilvl w:val="0"/>
          <w:numId w:val="14"/>
        </w:numPr>
        <w:spacing w:after="32" w:line="248" w:lineRule="auto"/>
        <w:ind w:right="74"/>
        <w:contextualSpacing/>
        <w:jc w:val="both"/>
        <w:rPr>
          <w:rFonts w:eastAsia="Arial"/>
          <w:color w:val="000000"/>
          <w:szCs w:val="22"/>
        </w:rPr>
      </w:pPr>
      <w:r w:rsidRPr="00A077D3">
        <w:rPr>
          <w:rFonts w:eastAsia="Arial"/>
          <w:color w:val="000000"/>
          <w:szCs w:val="22"/>
        </w:rPr>
        <w:t xml:space="preserve">The level of risk to their overall </w:t>
      </w:r>
      <w:proofErr w:type="gramStart"/>
      <w:r w:rsidRPr="00A077D3">
        <w:rPr>
          <w:rFonts w:eastAsia="Arial"/>
          <w:color w:val="000000"/>
          <w:szCs w:val="22"/>
        </w:rPr>
        <w:t>wellbeing;</w:t>
      </w:r>
      <w:proofErr w:type="gramEnd"/>
      <w:r w:rsidRPr="00A077D3">
        <w:rPr>
          <w:rFonts w:eastAsia="Arial"/>
          <w:color w:val="000000"/>
          <w:szCs w:val="22"/>
        </w:rPr>
        <w:t xml:space="preserve"> </w:t>
      </w:r>
    </w:p>
    <w:p w14:paraId="120D9AAF" w14:textId="77777777" w:rsidR="00A077D3" w:rsidRPr="00A077D3" w:rsidRDefault="00A077D3" w:rsidP="00ED3DB8">
      <w:pPr>
        <w:numPr>
          <w:ilvl w:val="0"/>
          <w:numId w:val="14"/>
        </w:numPr>
        <w:spacing w:after="30" w:line="248" w:lineRule="auto"/>
        <w:ind w:right="74"/>
        <w:contextualSpacing/>
        <w:jc w:val="both"/>
        <w:rPr>
          <w:rFonts w:eastAsia="Arial"/>
          <w:color w:val="000000"/>
          <w:szCs w:val="22"/>
        </w:rPr>
      </w:pPr>
      <w:r w:rsidRPr="00A077D3">
        <w:rPr>
          <w:rFonts w:eastAsia="Arial"/>
          <w:color w:val="000000"/>
          <w:szCs w:val="22"/>
        </w:rPr>
        <w:t xml:space="preserve">Effects on other people’s health and </w:t>
      </w:r>
      <w:proofErr w:type="gramStart"/>
      <w:r w:rsidRPr="00A077D3">
        <w:rPr>
          <w:rFonts w:eastAsia="Arial"/>
          <w:color w:val="000000"/>
          <w:szCs w:val="22"/>
        </w:rPr>
        <w:t>wellbeing;</w:t>
      </w:r>
      <w:proofErr w:type="gramEnd"/>
      <w:r w:rsidRPr="00A077D3">
        <w:rPr>
          <w:rFonts w:eastAsia="Arial"/>
          <w:color w:val="000000"/>
          <w:szCs w:val="22"/>
        </w:rPr>
        <w:t xml:space="preserve"> </w:t>
      </w:r>
    </w:p>
    <w:p w14:paraId="2EF3D828" w14:textId="77777777" w:rsidR="00A077D3" w:rsidRPr="00A077D3" w:rsidRDefault="00A077D3" w:rsidP="00ED3DB8">
      <w:pPr>
        <w:numPr>
          <w:ilvl w:val="0"/>
          <w:numId w:val="14"/>
        </w:numPr>
        <w:spacing w:after="5" w:line="248" w:lineRule="auto"/>
        <w:ind w:right="74"/>
        <w:contextualSpacing/>
        <w:jc w:val="both"/>
        <w:rPr>
          <w:rFonts w:eastAsia="Arial"/>
          <w:color w:val="000000"/>
          <w:szCs w:val="22"/>
        </w:rPr>
      </w:pPr>
      <w:r w:rsidRPr="00A077D3">
        <w:rPr>
          <w:rFonts w:eastAsia="Arial"/>
          <w:color w:val="000000"/>
          <w:szCs w:val="22"/>
        </w:rPr>
        <w:t xml:space="preserve">Serious risk of </w:t>
      </w:r>
      <w:proofErr w:type="gramStart"/>
      <w:r w:rsidRPr="00A077D3">
        <w:rPr>
          <w:rFonts w:eastAsia="Arial"/>
          <w:color w:val="000000"/>
          <w:szCs w:val="22"/>
        </w:rPr>
        <w:t>fire;</w:t>
      </w:r>
      <w:proofErr w:type="gramEnd"/>
      <w:r w:rsidRPr="00A077D3">
        <w:rPr>
          <w:rFonts w:eastAsia="Arial"/>
          <w:color w:val="000000"/>
          <w:szCs w:val="22"/>
        </w:rPr>
        <w:t xml:space="preserve"> </w:t>
      </w:r>
    </w:p>
    <w:p w14:paraId="5BB8534B" w14:textId="77777777" w:rsidR="00A077D3" w:rsidRPr="00A077D3" w:rsidRDefault="00A077D3" w:rsidP="00ED3DB8">
      <w:pPr>
        <w:numPr>
          <w:ilvl w:val="0"/>
          <w:numId w:val="14"/>
        </w:numPr>
        <w:spacing w:after="5" w:line="248" w:lineRule="auto"/>
        <w:ind w:right="74"/>
        <w:contextualSpacing/>
        <w:jc w:val="both"/>
        <w:rPr>
          <w:rFonts w:eastAsia="Arial"/>
          <w:color w:val="000000"/>
          <w:szCs w:val="22"/>
        </w:rPr>
      </w:pPr>
      <w:r w:rsidRPr="00A077D3">
        <w:rPr>
          <w:rFonts w:eastAsia="Arial"/>
          <w:color w:val="000000"/>
          <w:szCs w:val="22"/>
        </w:rPr>
        <w:t xml:space="preserve">Serious environmental risk </w:t>
      </w:r>
      <w:proofErr w:type="gramStart"/>
      <w:r w:rsidRPr="00A077D3">
        <w:rPr>
          <w:rFonts w:eastAsia="Arial"/>
          <w:color w:val="000000"/>
          <w:szCs w:val="22"/>
        </w:rPr>
        <w:t>e.g.</w:t>
      </w:r>
      <w:proofErr w:type="gramEnd"/>
      <w:r w:rsidRPr="00A077D3">
        <w:rPr>
          <w:rFonts w:eastAsia="Arial"/>
          <w:color w:val="000000"/>
          <w:szCs w:val="22"/>
        </w:rPr>
        <w:t xml:space="preserve"> destruction or partial destruction of accommodation. </w:t>
      </w:r>
    </w:p>
    <w:p w14:paraId="49603924"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B7CEC34" w14:textId="02E53053" w:rsidR="00A077D3" w:rsidRPr="00A077D3" w:rsidRDefault="00A077D3" w:rsidP="00182C2B">
      <w:pPr>
        <w:spacing w:after="5" w:line="248" w:lineRule="auto"/>
        <w:ind w:left="720" w:right="74"/>
        <w:jc w:val="both"/>
        <w:rPr>
          <w:rFonts w:eastAsia="Arial"/>
          <w:color w:val="000000"/>
          <w:szCs w:val="22"/>
        </w:rPr>
      </w:pPr>
      <w:r w:rsidRPr="00A077D3">
        <w:rPr>
          <w:rFonts w:eastAsia="Arial"/>
          <w:color w:val="000000"/>
          <w:szCs w:val="22"/>
        </w:rPr>
        <w:t xml:space="preserve">A significant element of self-neglect and hoarding is the risk that these behaviours pose to others. This might include members of the public, family members or professionals. Partnerships may wish to invest in agreeing local procedures with the involvement of carers and service users. </w:t>
      </w:r>
    </w:p>
    <w:p w14:paraId="527E3D5D"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004F4A6" w14:textId="77777777" w:rsidR="00A077D3" w:rsidRPr="00A077D3" w:rsidRDefault="00A077D3" w:rsidP="00EF2974">
      <w:pPr>
        <w:spacing w:after="5" w:line="248" w:lineRule="auto"/>
        <w:ind w:left="720" w:right="74"/>
        <w:jc w:val="both"/>
        <w:rPr>
          <w:rFonts w:eastAsia="Arial"/>
          <w:color w:val="000000"/>
          <w:szCs w:val="22"/>
        </w:rPr>
      </w:pPr>
      <w:r w:rsidRPr="00A077D3">
        <w:rPr>
          <w:rFonts w:eastAsia="Arial"/>
          <w:color w:val="000000"/>
          <w:szCs w:val="22"/>
        </w:rPr>
        <w:lastRenderedPageBreak/>
        <w:t xml:space="preserve">For further guidance concerning Hoarding Please refer to the Tower Hamlets Hoarding Policy. </w:t>
      </w:r>
    </w:p>
    <w:p w14:paraId="692A524E"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17A4578D" w14:textId="06B5B0C1" w:rsidR="00A077D3" w:rsidRPr="008D0D35" w:rsidRDefault="008D0D35" w:rsidP="008D0D35">
      <w:pPr>
        <w:pStyle w:val="Heading2"/>
        <w:rPr>
          <w:color w:val="2E74B5" w:themeColor="accent5" w:themeShade="BF"/>
        </w:rPr>
      </w:pPr>
      <w:bookmarkStart w:id="12" w:name="_Toc85634959"/>
      <w:r w:rsidRPr="008D0D35">
        <w:rPr>
          <w:color w:val="2E74B5" w:themeColor="accent5" w:themeShade="BF"/>
        </w:rPr>
        <w:t>7.3</w:t>
      </w:r>
      <w:r w:rsidR="00EF2974">
        <w:rPr>
          <w:color w:val="2E74B5" w:themeColor="accent5" w:themeShade="BF"/>
        </w:rPr>
        <w:tab/>
      </w:r>
      <w:r w:rsidR="00A077D3" w:rsidRPr="008D0D35">
        <w:rPr>
          <w:color w:val="2E74B5" w:themeColor="accent5" w:themeShade="BF"/>
        </w:rPr>
        <w:t>Pressure Ulcers</w:t>
      </w:r>
      <w:bookmarkEnd w:id="12"/>
      <w:r w:rsidR="00A077D3" w:rsidRPr="008D0D35">
        <w:rPr>
          <w:color w:val="2E74B5" w:themeColor="accent5" w:themeShade="BF"/>
        </w:rPr>
        <w:t xml:space="preserve"> </w:t>
      </w:r>
    </w:p>
    <w:p w14:paraId="2C6DAE12" w14:textId="77777777" w:rsidR="00A10C26" w:rsidRDefault="00A10C26" w:rsidP="00A077D3">
      <w:pPr>
        <w:spacing w:after="5" w:line="248" w:lineRule="auto"/>
        <w:ind w:left="-5" w:right="74" w:hanging="10"/>
        <w:jc w:val="both"/>
        <w:rPr>
          <w:rFonts w:eastAsia="Arial"/>
          <w:color w:val="000000"/>
          <w:szCs w:val="22"/>
        </w:rPr>
      </w:pPr>
    </w:p>
    <w:p w14:paraId="16BF6E34" w14:textId="0D7DC14F" w:rsidR="00A077D3" w:rsidRPr="00A077D3" w:rsidRDefault="00A077D3" w:rsidP="00EF2974">
      <w:pPr>
        <w:spacing w:after="5" w:line="248" w:lineRule="auto"/>
        <w:ind w:left="720" w:right="74"/>
        <w:jc w:val="both"/>
        <w:rPr>
          <w:rFonts w:eastAsia="Arial"/>
          <w:color w:val="000000"/>
          <w:szCs w:val="22"/>
        </w:rPr>
      </w:pPr>
      <w:r w:rsidRPr="00A077D3">
        <w:rPr>
          <w:rFonts w:eastAsia="Arial"/>
          <w:color w:val="000000"/>
          <w:szCs w:val="22"/>
        </w:rPr>
        <w:t xml:space="preserve">In response to demand from London Clinical Commissioning Groups and Providers a multi-agency task group with representation from a SAB Chair, Local Authority, CCG, </w:t>
      </w:r>
      <w:proofErr w:type="gramStart"/>
      <w:r w:rsidRPr="00A077D3">
        <w:rPr>
          <w:rFonts w:eastAsia="Arial"/>
          <w:color w:val="000000"/>
          <w:szCs w:val="22"/>
        </w:rPr>
        <w:t>provider</w:t>
      </w:r>
      <w:proofErr w:type="gramEnd"/>
      <w:r w:rsidRPr="00A077D3">
        <w:rPr>
          <w:rFonts w:eastAsia="Arial"/>
          <w:color w:val="000000"/>
          <w:szCs w:val="22"/>
        </w:rPr>
        <w:t xml:space="preserve"> and NHS England developed an integrated pressure ulcer pathway which aimed to support frontline staff in their local decision making to determine if a pressure ulcer is a sign of neglect. </w:t>
      </w:r>
    </w:p>
    <w:p w14:paraId="48F37A49" w14:textId="77777777" w:rsidR="00A077D3" w:rsidRPr="00A077D3" w:rsidRDefault="00A077D3" w:rsidP="00A077D3">
      <w:pPr>
        <w:spacing w:after="5" w:line="248" w:lineRule="auto"/>
        <w:ind w:left="-5" w:right="74" w:hanging="10"/>
        <w:jc w:val="both"/>
        <w:rPr>
          <w:rFonts w:eastAsia="Arial"/>
          <w:color w:val="000000"/>
          <w:szCs w:val="22"/>
        </w:rPr>
      </w:pPr>
    </w:p>
    <w:p w14:paraId="3FA7219B" w14:textId="009575E0" w:rsidR="00A077D3" w:rsidRPr="00A077D3" w:rsidRDefault="00A077D3" w:rsidP="00EF2974">
      <w:pPr>
        <w:spacing w:after="5" w:line="248" w:lineRule="auto"/>
        <w:ind w:left="720" w:right="74"/>
        <w:jc w:val="both"/>
        <w:rPr>
          <w:rFonts w:eastAsia="Arial"/>
          <w:color w:val="000000"/>
          <w:szCs w:val="22"/>
        </w:rPr>
      </w:pPr>
      <w:r w:rsidRPr="00A077D3">
        <w:rPr>
          <w:rFonts w:eastAsia="Arial"/>
          <w:color w:val="000000"/>
          <w:szCs w:val="22"/>
        </w:rPr>
        <w:t xml:space="preserve">Where concerns are raised regarding skin damage </w:t>
      </w:r>
      <w:proofErr w:type="gramStart"/>
      <w:r w:rsidRPr="00A077D3">
        <w:rPr>
          <w:rFonts w:eastAsia="Arial"/>
          <w:color w:val="000000"/>
          <w:szCs w:val="22"/>
        </w:rPr>
        <w:t>as a result of</w:t>
      </w:r>
      <w:proofErr w:type="gramEnd"/>
      <w:r w:rsidRPr="00A077D3">
        <w:rPr>
          <w:rFonts w:eastAsia="Arial"/>
          <w:color w:val="000000"/>
          <w:szCs w:val="22"/>
        </w:rPr>
        <w:t xml:space="preserve"> pressure there is a need to raise it as a safeguarding concern within the organisation. In a minority of </w:t>
      </w:r>
      <w:proofErr w:type="gramStart"/>
      <w:r w:rsidRPr="00A077D3">
        <w:rPr>
          <w:rFonts w:eastAsia="Arial"/>
          <w:color w:val="000000"/>
          <w:szCs w:val="22"/>
        </w:rPr>
        <w:t>cases</w:t>
      </w:r>
      <w:proofErr w:type="gramEnd"/>
      <w:r w:rsidRPr="00A077D3">
        <w:rPr>
          <w:rFonts w:eastAsia="Arial"/>
          <w:color w:val="000000"/>
          <w:szCs w:val="22"/>
        </w:rPr>
        <w:t xml:space="preserve"> it may warrant raising a safeguarding concern with the local authority. More information on pressure ulcers and when to refer to the Local Authority under Adult Safeguarding is available </w:t>
      </w:r>
      <w:r w:rsidR="00772D58">
        <w:rPr>
          <w:rFonts w:eastAsia="Arial"/>
          <w:color w:val="000000"/>
          <w:szCs w:val="22"/>
        </w:rPr>
        <w:t>below</w:t>
      </w:r>
      <w:r w:rsidR="0032794B">
        <w:rPr>
          <w:rFonts w:eastAsia="Arial"/>
          <w:color w:val="000000"/>
          <w:szCs w:val="22"/>
        </w:rPr>
        <w:t xml:space="preserve"> and it is essential that staff work to this protocol</w:t>
      </w:r>
      <w:r w:rsidRPr="00A077D3">
        <w:rPr>
          <w:rFonts w:eastAsia="Arial"/>
          <w:color w:val="000000"/>
          <w:szCs w:val="22"/>
        </w:rPr>
        <w:t>:</w:t>
      </w:r>
    </w:p>
    <w:p w14:paraId="09C0FE0B" w14:textId="77777777" w:rsidR="00A077D3" w:rsidRPr="00A077D3" w:rsidRDefault="00A077D3" w:rsidP="00A077D3">
      <w:pPr>
        <w:spacing w:after="5" w:line="248" w:lineRule="auto"/>
        <w:ind w:left="-5" w:right="74" w:hanging="10"/>
        <w:jc w:val="both"/>
        <w:rPr>
          <w:rFonts w:eastAsia="Arial"/>
          <w:color w:val="000000"/>
          <w:szCs w:val="22"/>
        </w:rPr>
      </w:pPr>
    </w:p>
    <w:p w14:paraId="4BDEB174" w14:textId="77777777" w:rsidR="00A077D3" w:rsidRPr="00A077D3" w:rsidRDefault="007332D6" w:rsidP="0070001C">
      <w:pPr>
        <w:spacing w:after="0" w:line="259" w:lineRule="auto"/>
        <w:ind w:left="720"/>
        <w:rPr>
          <w:rFonts w:eastAsia="Arial"/>
          <w:color w:val="000000"/>
          <w:szCs w:val="22"/>
        </w:rPr>
      </w:pPr>
      <w:hyperlink r:id="rId26" w:history="1">
        <w:r w:rsidR="00A077D3" w:rsidRPr="00A077D3">
          <w:rPr>
            <w:rFonts w:eastAsia="Arial"/>
            <w:color w:val="0000FF"/>
            <w:szCs w:val="22"/>
            <w:u w:val="single"/>
          </w:rPr>
          <w:t>Safeguarding Adults Protocol: pressure ulcers and the interface with a safeguarding enquiry (publishing.service.gov.uk)</w:t>
        </w:r>
      </w:hyperlink>
    </w:p>
    <w:p w14:paraId="394A9797" w14:textId="77777777" w:rsidR="00A077D3" w:rsidRPr="00A077D3" w:rsidRDefault="00A077D3" w:rsidP="00A077D3">
      <w:pPr>
        <w:spacing w:after="5" w:line="248" w:lineRule="auto"/>
        <w:ind w:left="-5" w:right="74" w:hanging="10"/>
        <w:jc w:val="both"/>
        <w:rPr>
          <w:rFonts w:eastAsia="Arial"/>
          <w:color w:val="000000"/>
          <w:szCs w:val="22"/>
        </w:rPr>
      </w:pPr>
    </w:p>
    <w:p w14:paraId="7DA65DA2" w14:textId="77777777" w:rsidR="00A077D3" w:rsidRPr="00A077D3" w:rsidRDefault="00A077D3" w:rsidP="0070001C">
      <w:pPr>
        <w:spacing w:after="5" w:line="248" w:lineRule="auto"/>
        <w:ind w:left="720" w:right="74"/>
        <w:jc w:val="both"/>
        <w:rPr>
          <w:rFonts w:eastAsia="Arial"/>
          <w:color w:val="000000"/>
          <w:szCs w:val="22"/>
        </w:rPr>
      </w:pPr>
      <w:r w:rsidRPr="00A077D3">
        <w:rPr>
          <w:rFonts w:eastAsia="Arial"/>
          <w:color w:val="000000"/>
          <w:szCs w:val="22"/>
        </w:rPr>
        <w:t>This includes an Adult Safeguarding Decision Guide assessment for service users with pressure ulcers in Appendix 3. It is very important to consult with this protocol when working with pressure ulcers.</w:t>
      </w:r>
    </w:p>
    <w:p w14:paraId="20F1DB5E" w14:textId="22FC697C" w:rsidR="0094092E" w:rsidRDefault="00A077D3" w:rsidP="002C6C26">
      <w:pPr>
        <w:spacing w:after="5" w:line="248" w:lineRule="auto"/>
        <w:ind w:left="-5" w:right="74" w:hanging="10"/>
        <w:jc w:val="both"/>
        <w:rPr>
          <w:rFonts w:eastAsia="Arial"/>
          <w:color w:val="000000"/>
          <w:szCs w:val="22"/>
        </w:rPr>
      </w:pPr>
      <w:r w:rsidRPr="00A077D3">
        <w:rPr>
          <w:rFonts w:eastAsia="Arial"/>
          <w:color w:val="000000"/>
          <w:szCs w:val="22"/>
        </w:rPr>
        <w:t xml:space="preserve"> </w:t>
      </w:r>
    </w:p>
    <w:p w14:paraId="30E220C5" w14:textId="17B837F2" w:rsidR="00A077D3" w:rsidRPr="001676A1" w:rsidRDefault="001676A1" w:rsidP="001676A1">
      <w:pPr>
        <w:keepNext/>
        <w:keepLines/>
        <w:spacing w:after="0"/>
        <w:ind w:left="-15"/>
        <w:outlineLvl w:val="0"/>
        <w:rPr>
          <w:b/>
          <w:color w:val="0070C0"/>
          <w:sz w:val="28"/>
        </w:rPr>
      </w:pPr>
      <w:bookmarkStart w:id="13" w:name="_Toc85634960"/>
      <w:r>
        <w:rPr>
          <w:b/>
          <w:color w:val="0070C0"/>
          <w:sz w:val="28"/>
        </w:rPr>
        <w:t>8.</w:t>
      </w:r>
      <w:r>
        <w:rPr>
          <w:b/>
          <w:color w:val="0070C0"/>
          <w:sz w:val="28"/>
        </w:rPr>
        <w:tab/>
      </w:r>
      <w:r w:rsidR="00A077D3" w:rsidRPr="001676A1">
        <w:rPr>
          <w:b/>
          <w:color w:val="0070C0"/>
          <w:sz w:val="28"/>
        </w:rPr>
        <w:t>Partnership co-operation</w:t>
      </w:r>
      <w:r w:rsidR="0053147F" w:rsidRPr="001676A1">
        <w:rPr>
          <w:b/>
          <w:color w:val="0070C0"/>
          <w:sz w:val="28"/>
        </w:rPr>
        <w:t xml:space="preserve"> and information sharing</w:t>
      </w:r>
      <w:bookmarkEnd w:id="13"/>
      <w:r w:rsidR="003C579B" w:rsidRPr="001676A1">
        <w:rPr>
          <w:b/>
          <w:color w:val="0070C0"/>
          <w:sz w:val="28"/>
        </w:rPr>
        <w:br/>
      </w:r>
    </w:p>
    <w:p w14:paraId="659A322F" w14:textId="20881F1D" w:rsidR="00B777B7" w:rsidRDefault="00007B80" w:rsidP="001676A1">
      <w:pPr>
        <w:pStyle w:val="Default"/>
        <w:ind w:left="720"/>
        <w:rPr>
          <w:color w:val="auto"/>
          <w:sz w:val="23"/>
          <w:szCs w:val="23"/>
        </w:rPr>
      </w:pPr>
      <w:r w:rsidRPr="006E5A1D">
        <w:rPr>
          <w:color w:val="auto"/>
          <w:sz w:val="23"/>
          <w:szCs w:val="23"/>
        </w:rPr>
        <w:t xml:space="preserve">Local authorities and partner organisations should co-operate </w:t>
      </w:r>
      <w:proofErr w:type="gramStart"/>
      <w:r w:rsidRPr="006E5A1D">
        <w:rPr>
          <w:color w:val="auto"/>
          <w:sz w:val="23"/>
          <w:szCs w:val="23"/>
        </w:rPr>
        <w:t>in order to</w:t>
      </w:r>
      <w:proofErr w:type="gramEnd"/>
      <w:r w:rsidRPr="006E5A1D">
        <w:rPr>
          <w:color w:val="auto"/>
          <w:sz w:val="23"/>
          <w:szCs w:val="23"/>
        </w:rPr>
        <w:t xml:space="preserve"> deliver effective safeguarding, both at a strategic level and in individual cases, where they may need to ask one another to take specific action in that case. </w:t>
      </w:r>
    </w:p>
    <w:p w14:paraId="5378D36F" w14:textId="77777777" w:rsidR="00B777B7" w:rsidRDefault="00B777B7" w:rsidP="00007B80">
      <w:pPr>
        <w:pStyle w:val="Default"/>
        <w:rPr>
          <w:color w:val="auto"/>
          <w:sz w:val="23"/>
          <w:szCs w:val="23"/>
        </w:rPr>
      </w:pPr>
    </w:p>
    <w:p w14:paraId="019817E0" w14:textId="6784247E" w:rsidR="00007B80" w:rsidRPr="006E5A1D" w:rsidRDefault="00007B80" w:rsidP="001676A1">
      <w:pPr>
        <w:pStyle w:val="Default"/>
        <w:ind w:left="720"/>
        <w:rPr>
          <w:color w:val="auto"/>
          <w:sz w:val="23"/>
          <w:szCs w:val="23"/>
        </w:rPr>
      </w:pPr>
      <w:r w:rsidRPr="006E5A1D">
        <w:rPr>
          <w:color w:val="auto"/>
          <w:sz w:val="23"/>
          <w:szCs w:val="23"/>
        </w:rPr>
        <w:t xml:space="preserve">This co-operation and information sharing for safeguarding purposes is supported by all data protection legislation where there is a lawful basis, such as the Care Act, for sharing personal data and compliance with the Caldicott Principles will help to ensure that information sharing is justified and proportionate. </w:t>
      </w:r>
    </w:p>
    <w:p w14:paraId="42D8A4F2" w14:textId="77777777" w:rsidR="00007B80" w:rsidRPr="006E5A1D" w:rsidRDefault="00007B80" w:rsidP="00007B80">
      <w:pPr>
        <w:pStyle w:val="Default"/>
        <w:rPr>
          <w:color w:val="auto"/>
          <w:sz w:val="23"/>
          <w:szCs w:val="23"/>
        </w:rPr>
      </w:pPr>
    </w:p>
    <w:p w14:paraId="0C3CB714" w14:textId="77777777" w:rsidR="00007B80" w:rsidRPr="006E5A1D" w:rsidRDefault="00007B80" w:rsidP="00E21180">
      <w:pPr>
        <w:pStyle w:val="Default"/>
        <w:ind w:left="720"/>
        <w:rPr>
          <w:color w:val="auto"/>
          <w:sz w:val="23"/>
          <w:szCs w:val="23"/>
        </w:rPr>
      </w:pPr>
      <w:r w:rsidRPr="006E5A1D">
        <w:rPr>
          <w:color w:val="auto"/>
          <w:sz w:val="23"/>
          <w:szCs w:val="23"/>
        </w:rPr>
        <w:t xml:space="preserve">The Care Act 2014 highlights a general duty to co-operate between the Local Authority and other organisations providing care and support. This includes a duty on the Local Authority itself to ensure co-operation between its adult care and support, housing, public </w:t>
      </w:r>
      <w:proofErr w:type="gramStart"/>
      <w:r w:rsidRPr="006E5A1D">
        <w:rPr>
          <w:color w:val="auto"/>
          <w:sz w:val="23"/>
          <w:szCs w:val="23"/>
        </w:rPr>
        <w:t>health</w:t>
      </w:r>
      <w:proofErr w:type="gramEnd"/>
      <w:r w:rsidRPr="006E5A1D">
        <w:rPr>
          <w:color w:val="auto"/>
          <w:sz w:val="23"/>
          <w:szCs w:val="23"/>
        </w:rPr>
        <w:t xml:space="preserve"> and children's services. </w:t>
      </w:r>
    </w:p>
    <w:p w14:paraId="10482D12" w14:textId="77777777" w:rsidR="00007B80" w:rsidRPr="006E5A1D" w:rsidRDefault="00007B80" w:rsidP="00007B80">
      <w:pPr>
        <w:pStyle w:val="Default"/>
        <w:rPr>
          <w:color w:val="auto"/>
          <w:sz w:val="23"/>
          <w:szCs w:val="23"/>
        </w:rPr>
      </w:pPr>
    </w:p>
    <w:p w14:paraId="3BF5C4DC" w14:textId="77777777" w:rsidR="00007B80" w:rsidRPr="006E5A1D" w:rsidRDefault="00007B80" w:rsidP="00E21180">
      <w:pPr>
        <w:pStyle w:val="Default"/>
        <w:ind w:left="720"/>
        <w:rPr>
          <w:color w:val="auto"/>
          <w:sz w:val="23"/>
          <w:szCs w:val="23"/>
        </w:rPr>
      </w:pPr>
      <w:r w:rsidRPr="006E5A1D">
        <w:rPr>
          <w:color w:val="auto"/>
          <w:sz w:val="23"/>
          <w:szCs w:val="23"/>
        </w:rPr>
        <w:t xml:space="preserve">Local authorities and their relevant partners must respond to requests to cooperate under their </w:t>
      </w:r>
      <w:proofErr w:type="gramStart"/>
      <w:r w:rsidRPr="006E5A1D">
        <w:rPr>
          <w:color w:val="auto"/>
          <w:sz w:val="23"/>
          <w:szCs w:val="23"/>
        </w:rPr>
        <w:t>general public</w:t>
      </w:r>
      <w:proofErr w:type="gramEnd"/>
      <w:r w:rsidRPr="006E5A1D">
        <w:rPr>
          <w:color w:val="auto"/>
          <w:sz w:val="23"/>
          <w:szCs w:val="23"/>
        </w:rPr>
        <w:t xml:space="preserve"> law duties to act reasonably. </w:t>
      </w:r>
    </w:p>
    <w:p w14:paraId="5E8E0409" w14:textId="77777777" w:rsidR="00007B80" w:rsidRPr="006E5A1D" w:rsidRDefault="00007B80" w:rsidP="00007B80">
      <w:pPr>
        <w:pStyle w:val="Default"/>
        <w:rPr>
          <w:color w:val="auto"/>
          <w:sz w:val="23"/>
          <w:szCs w:val="23"/>
        </w:rPr>
      </w:pPr>
    </w:p>
    <w:p w14:paraId="093DBE7D" w14:textId="77777777" w:rsidR="00007B80" w:rsidRPr="006E5A1D" w:rsidRDefault="00007B80" w:rsidP="00E21180">
      <w:pPr>
        <w:pStyle w:val="Default"/>
        <w:ind w:left="720"/>
        <w:rPr>
          <w:color w:val="auto"/>
          <w:sz w:val="23"/>
          <w:szCs w:val="23"/>
        </w:rPr>
      </w:pPr>
      <w:r w:rsidRPr="006E5A1D">
        <w:rPr>
          <w:color w:val="auto"/>
          <w:sz w:val="23"/>
          <w:szCs w:val="23"/>
        </w:rPr>
        <w:t xml:space="preserve">If an organisation is refusing to share information, the organisation conducting an enquiry can escalate to the SAB to consider using Section 45, Care Act 2014 powers, which puts an obligation on organisations to comply with a request for information in order that the SAB can perform its duties. </w:t>
      </w:r>
    </w:p>
    <w:p w14:paraId="20C1867F" w14:textId="77777777" w:rsidR="00007B80" w:rsidRPr="006E5A1D" w:rsidRDefault="00007B80" w:rsidP="00007B80">
      <w:pPr>
        <w:pStyle w:val="Default"/>
        <w:rPr>
          <w:color w:val="auto"/>
          <w:sz w:val="23"/>
          <w:szCs w:val="23"/>
        </w:rPr>
      </w:pPr>
    </w:p>
    <w:p w14:paraId="3B517BBF" w14:textId="21116274" w:rsidR="00007B80" w:rsidRDefault="00007B80" w:rsidP="00E21180">
      <w:pPr>
        <w:pStyle w:val="Default"/>
        <w:ind w:left="720"/>
        <w:rPr>
          <w:color w:val="auto"/>
          <w:sz w:val="23"/>
          <w:szCs w:val="23"/>
        </w:rPr>
      </w:pPr>
      <w:r w:rsidRPr="006E5A1D">
        <w:rPr>
          <w:color w:val="auto"/>
          <w:sz w:val="23"/>
          <w:szCs w:val="23"/>
        </w:rPr>
        <w:lastRenderedPageBreak/>
        <w:t xml:space="preserve">The Care Act 2014 sets out five aims of co-operation between partners which are relevant to care and support, although it should be noted that the purposes of co-operation are not limited to these matters. The five aims include: </w:t>
      </w:r>
    </w:p>
    <w:p w14:paraId="32FAC905" w14:textId="77777777" w:rsidR="00A10C26" w:rsidRPr="006E5A1D" w:rsidRDefault="00A10C26" w:rsidP="00007B80">
      <w:pPr>
        <w:pStyle w:val="Default"/>
        <w:rPr>
          <w:color w:val="auto"/>
          <w:sz w:val="23"/>
          <w:szCs w:val="23"/>
        </w:rPr>
      </w:pPr>
    </w:p>
    <w:p w14:paraId="40051E69" w14:textId="77777777" w:rsidR="00007B80" w:rsidRPr="006E5A1D" w:rsidRDefault="00007B80" w:rsidP="00ED3DB8">
      <w:pPr>
        <w:pStyle w:val="Default"/>
        <w:numPr>
          <w:ilvl w:val="0"/>
          <w:numId w:val="20"/>
        </w:numPr>
        <w:spacing w:after="36"/>
        <w:rPr>
          <w:color w:val="auto"/>
          <w:sz w:val="23"/>
          <w:szCs w:val="23"/>
        </w:rPr>
      </w:pPr>
      <w:r w:rsidRPr="006E5A1D">
        <w:rPr>
          <w:color w:val="auto"/>
          <w:sz w:val="23"/>
          <w:szCs w:val="23"/>
        </w:rPr>
        <w:t xml:space="preserve">Promoting the wellbeing of adults needing care and support and of </w:t>
      </w:r>
      <w:proofErr w:type="gramStart"/>
      <w:r w:rsidRPr="006E5A1D">
        <w:rPr>
          <w:color w:val="auto"/>
          <w:sz w:val="23"/>
          <w:szCs w:val="23"/>
        </w:rPr>
        <w:t>carers;</w:t>
      </w:r>
      <w:proofErr w:type="gramEnd"/>
      <w:r w:rsidRPr="006E5A1D">
        <w:rPr>
          <w:color w:val="auto"/>
          <w:sz w:val="23"/>
          <w:szCs w:val="23"/>
        </w:rPr>
        <w:t xml:space="preserve"> </w:t>
      </w:r>
    </w:p>
    <w:p w14:paraId="1F6C7BB0" w14:textId="77777777" w:rsidR="00007B80" w:rsidRPr="006E5A1D" w:rsidRDefault="00007B80" w:rsidP="00ED3DB8">
      <w:pPr>
        <w:pStyle w:val="Default"/>
        <w:numPr>
          <w:ilvl w:val="0"/>
          <w:numId w:val="20"/>
        </w:numPr>
        <w:spacing w:after="36"/>
        <w:rPr>
          <w:color w:val="auto"/>
          <w:sz w:val="23"/>
          <w:szCs w:val="23"/>
        </w:rPr>
      </w:pPr>
      <w:r w:rsidRPr="006E5A1D">
        <w:rPr>
          <w:color w:val="auto"/>
          <w:sz w:val="23"/>
          <w:szCs w:val="23"/>
        </w:rPr>
        <w:t>Improving the quality of care and support for adults and support for carers (including the outcomes from such provision</w:t>
      </w:r>
      <w:proofErr w:type="gramStart"/>
      <w:r w:rsidRPr="006E5A1D">
        <w:rPr>
          <w:color w:val="auto"/>
          <w:sz w:val="23"/>
          <w:szCs w:val="23"/>
        </w:rPr>
        <w:t>);</w:t>
      </w:r>
      <w:proofErr w:type="gramEnd"/>
      <w:r w:rsidRPr="006E5A1D">
        <w:rPr>
          <w:color w:val="auto"/>
          <w:sz w:val="23"/>
          <w:szCs w:val="23"/>
        </w:rPr>
        <w:t xml:space="preserve"> </w:t>
      </w:r>
    </w:p>
    <w:p w14:paraId="1FD1C4BD" w14:textId="77777777" w:rsidR="00007B80" w:rsidRPr="006E5A1D" w:rsidRDefault="00007B80" w:rsidP="00ED3DB8">
      <w:pPr>
        <w:pStyle w:val="Default"/>
        <w:numPr>
          <w:ilvl w:val="0"/>
          <w:numId w:val="20"/>
        </w:numPr>
        <w:spacing w:after="36"/>
        <w:rPr>
          <w:color w:val="auto"/>
          <w:sz w:val="23"/>
          <w:szCs w:val="23"/>
        </w:rPr>
      </w:pPr>
      <w:r w:rsidRPr="006E5A1D">
        <w:rPr>
          <w:color w:val="auto"/>
          <w:sz w:val="23"/>
          <w:szCs w:val="23"/>
        </w:rPr>
        <w:t xml:space="preserve">Smoothing the transition from </w:t>
      </w:r>
      <w:proofErr w:type="gramStart"/>
      <w:r w:rsidRPr="006E5A1D">
        <w:rPr>
          <w:color w:val="auto"/>
          <w:sz w:val="23"/>
          <w:szCs w:val="23"/>
        </w:rPr>
        <w:t>children’s</w:t>
      </w:r>
      <w:proofErr w:type="gramEnd"/>
      <w:r w:rsidRPr="006E5A1D">
        <w:rPr>
          <w:color w:val="auto"/>
          <w:sz w:val="23"/>
          <w:szCs w:val="23"/>
        </w:rPr>
        <w:t xml:space="preserve"> to adults’ services; </w:t>
      </w:r>
    </w:p>
    <w:p w14:paraId="4D754A2C" w14:textId="2B4D80ED" w:rsidR="00007B80" w:rsidRPr="006E5A1D" w:rsidRDefault="00007B80" w:rsidP="00ED3DB8">
      <w:pPr>
        <w:pStyle w:val="Default"/>
        <w:numPr>
          <w:ilvl w:val="0"/>
          <w:numId w:val="20"/>
        </w:numPr>
        <w:spacing w:after="36"/>
        <w:rPr>
          <w:color w:val="auto"/>
          <w:sz w:val="23"/>
          <w:szCs w:val="23"/>
        </w:rPr>
      </w:pPr>
      <w:r w:rsidRPr="006E5A1D">
        <w:rPr>
          <w:color w:val="auto"/>
          <w:sz w:val="23"/>
          <w:szCs w:val="23"/>
        </w:rPr>
        <w:t xml:space="preserve">Protecting adults with care and support needs who are currently experiencing or at risk of abuse or </w:t>
      </w:r>
      <w:proofErr w:type="gramStart"/>
      <w:r w:rsidRPr="006E5A1D">
        <w:rPr>
          <w:color w:val="auto"/>
          <w:sz w:val="23"/>
          <w:szCs w:val="23"/>
        </w:rPr>
        <w:t>neglect</w:t>
      </w:r>
      <w:r w:rsidR="00D94375">
        <w:rPr>
          <w:color w:val="auto"/>
          <w:sz w:val="23"/>
          <w:szCs w:val="23"/>
        </w:rPr>
        <w:t>;</w:t>
      </w:r>
      <w:proofErr w:type="gramEnd"/>
      <w:r w:rsidRPr="006E5A1D">
        <w:rPr>
          <w:color w:val="auto"/>
          <w:sz w:val="23"/>
          <w:szCs w:val="23"/>
        </w:rPr>
        <w:t xml:space="preserve"> </w:t>
      </w:r>
    </w:p>
    <w:p w14:paraId="27AB46B6" w14:textId="77777777" w:rsidR="00007B80" w:rsidRPr="006E5A1D" w:rsidRDefault="00007B80" w:rsidP="00ED3DB8">
      <w:pPr>
        <w:pStyle w:val="Default"/>
        <w:numPr>
          <w:ilvl w:val="0"/>
          <w:numId w:val="20"/>
        </w:numPr>
        <w:rPr>
          <w:color w:val="auto"/>
          <w:sz w:val="23"/>
          <w:szCs w:val="23"/>
        </w:rPr>
      </w:pPr>
      <w:r w:rsidRPr="006E5A1D">
        <w:rPr>
          <w:color w:val="auto"/>
          <w:sz w:val="23"/>
          <w:szCs w:val="23"/>
        </w:rPr>
        <w:t xml:space="preserve">Identifying lessons to be learned from cases where adults with needs for care and support have experienced serious abuse or neglect. </w:t>
      </w:r>
    </w:p>
    <w:p w14:paraId="70C48DF4" w14:textId="77777777" w:rsidR="00007B80" w:rsidRPr="006E5A1D" w:rsidRDefault="00007B80" w:rsidP="00007B80">
      <w:pPr>
        <w:pStyle w:val="Default"/>
        <w:rPr>
          <w:color w:val="auto"/>
          <w:sz w:val="23"/>
          <w:szCs w:val="23"/>
        </w:rPr>
      </w:pPr>
    </w:p>
    <w:p w14:paraId="3F86C1AD" w14:textId="77777777" w:rsidR="00007B80" w:rsidRPr="006E5A1D" w:rsidRDefault="00007B80" w:rsidP="00E21180">
      <w:pPr>
        <w:pStyle w:val="Default"/>
        <w:ind w:left="720"/>
        <w:rPr>
          <w:color w:val="auto"/>
          <w:sz w:val="23"/>
          <w:szCs w:val="23"/>
        </w:rPr>
      </w:pPr>
      <w:r w:rsidRPr="006E5A1D">
        <w:rPr>
          <w:color w:val="auto"/>
          <w:sz w:val="23"/>
          <w:szCs w:val="23"/>
        </w:rPr>
        <w:t xml:space="preserve">Organisations that refuse to comply with requests for co-operation or information should provide written reasons for the refusal. </w:t>
      </w:r>
    </w:p>
    <w:p w14:paraId="2FC0E363" w14:textId="77777777" w:rsidR="00007B80" w:rsidRPr="006E5A1D" w:rsidRDefault="00007B80" w:rsidP="00007B80">
      <w:pPr>
        <w:pStyle w:val="Default"/>
        <w:rPr>
          <w:color w:val="auto"/>
          <w:sz w:val="23"/>
          <w:szCs w:val="23"/>
        </w:rPr>
      </w:pPr>
    </w:p>
    <w:p w14:paraId="6550146E" w14:textId="50AAC29A" w:rsidR="00DB3A2F" w:rsidRPr="001F41DE" w:rsidRDefault="00007B80" w:rsidP="00E21180">
      <w:pPr>
        <w:pStyle w:val="Default"/>
        <w:ind w:left="720"/>
        <w:rPr>
          <w:color w:val="auto"/>
          <w:sz w:val="23"/>
          <w:szCs w:val="23"/>
        </w:rPr>
      </w:pPr>
      <w:r w:rsidRPr="006E5A1D">
        <w:rPr>
          <w:color w:val="auto"/>
          <w:sz w:val="23"/>
          <w:szCs w:val="23"/>
        </w:rPr>
        <w:t xml:space="preserve">The SAB needs to be assured that any shared learning identifies where co-operation has strengthened adult safeguarding and where improvements may be needed, publicising the effectiveness in its annual report. As a general </w:t>
      </w:r>
      <w:proofErr w:type="gramStart"/>
      <w:r w:rsidRPr="006E5A1D">
        <w:rPr>
          <w:color w:val="auto"/>
          <w:sz w:val="23"/>
          <w:szCs w:val="23"/>
        </w:rPr>
        <w:t>principle</w:t>
      </w:r>
      <w:proofErr w:type="gramEnd"/>
      <w:r w:rsidRPr="006E5A1D">
        <w:rPr>
          <w:color w:val="auto"/>
          <w:sz w:val="23"/>
          <w:szCs w:val="23"/>
        </w:rPr>
        <w:t xml:space="preserve"> people must assume it is their responsibility to raise a safeguarding concern if they believe an adult at risk is suffering or likely to suffer abuse or neglect, and/or are a risk to themselves or another, rather than assume someone else will do so. They should share the information with the local authority and/or the police if they believe or suspect that a crime has been committed or that the individual is immediately at risk. </w:t>
      </w:r>
    </w:p>
    <w:p w14:paraId="4751250D" w14:textId="32D30FD7" w:rsidR="00A077D3" w:rsidRPr="0064138B" w:rsidRDefault="00A077D3" w:rsidP="00A077D3">
      <w:pPr>
        <w:spacing w:after="0" w:line="259" w:lineRule="auto"/>
        <w:rPr>
          <w:rFonts w:eastAsia="Arial"/>
          <w:b/>
          <w:bCs/>
          <w:color w:val="4472C4" w:themeColor="accent1"/>
          <w:szCs w:val="22"/>
        </w:rPr>
      </w:pPr>
    </w:p>
    <w:p w14:paraId="0FB4A941" w14:textId="32C67EF6" w:rsidR="00815B0D" w:rsidRPr="005C6E77" w:rsidRDefault="005C6E77" w:rsidP="005C6E77">
      <w:pPr>
        <w:pStyle w:val="Heading2"/>
        <w:rPr>
          <w:color w:val="2E74B5" w:themeColor="accent5" w:themeShade="BF"/>
        </w:rPr>
      </w:pPr>
      <w:bookmarkStart w:id="14" w:name="_Toc85634961"/>
      <w:r w:rsidRPr="005C6E77">
        <w:rPr>
          <w:color w:val="2E74B5" w:themeColor="accent5" w:themeShade="BF"/>
        </w:rPr>
        <w:t>8.1</w:t>
      </w:r>
      <w:r w:rsidRPr="005C6E77">
        <w:rPr>
          <w:color w:val="2E74B5" w:themeColor="accent5" w:themeShade="BF"/>
        </w:rPr>
        <w:tab/>
      </w:r>
      <w:r w:rsidR="00815B0D" w:rsidRPr="005C6E77">
        <w:rPr>
          <w:color w:val="2E74B5" w:themeColor="accent5" w:themeShade="BF"/>
        </w:rPr>
        <w:t>Refusals to comply</w:t>
      </w:r>
      <w:bookmarkEnd w:id="14"/>
    </w:p>
    <w:p w14:paraId="0F122441" w14:textId="77777777" w:rsidR="00A10C26" w:rsidRDefault="00A10C26" w:rsidP="00A077D3">
      <w:pPr>
        <w:spacing w:after="5" w:line="248" w:lineRule="auto"/>
        <w:ind w:left="-5" w:right="74" w:hanging="10"/>
        <w:jc w:val="both"/>
        <w:rPr>
          <w:rFonts w:eastAsia="Arial"/>
          <w:color w:val="000000"/>
          <w:szCs w:val="22"/>
        </w:rPr>
      </w:pPr>
    </w:p>
    <w:p w14:paraId="3272FD0E" w14:textId="7513AE49" w:rsidR="00495779" w:rsidRDefault="00A077D3" w:rsidP="005C6E77">
      <w:pPr>
        <w:spacing w:after="5" w:line="248" w:lineRule="auto"/>
        <w:ind w:left="720" w:right="74"/>
        <w:jc w:val="both"/>
        <w:rPr>
          <w:rFonts w:eastAsia="Arial"/>
          <w:color w:val="000000"/>
          <w:szCs w:val="22"/>
        </w:rPr>
      </w:pPr>
      <w:r w:rsidRPr="00A077D3">
        <w:rPr>
          <w:rFonts w:eastAsia="Arial"/>
          <w:color w:val="000000"/>
          <w:szCs w:val="22"/>
        </w:rPr>
        <w:t xml:space="preserve">Organisations that refuse to comply with requests for co-operation or information should provide written reasons for the refusal.  Where there is persistent refusal to </w:t>
      </w:r>
      <w:proofErr w:type="gramStart"/>
      <w:r w:rsidRPr="00A077D3">
        <w:rPr>
          <w:rFonts w:eastAsia="Arial"/>
          <w:color w:val="000000"/>
          <w:szCs w:val="22"/>
        </w:rPr>
        <w:t>co</w:t>
      </w:r>
      <w:r w:rsidR="00495779">
        <w:rPr>
          <w:rFonts w:eastAsia="Arial"/>
          <w:color w:val="000000"/>
          <w:szCs w:val="22"/>
        </w:rPr>
        <w:t>-</w:t>
      </w:r>
      <w:r w:rsidRPr="00A077D3">
        <w:rPr>
          <w:rFonts w:eastAsia="Arial"/>
          <w:color w:val="000000"/>
          <w:szCs w:val="22"/>
        </w:rPr>
        <w:t>operate</w:t>
      </w:r>
      <w:proofErr w:type="gramEnd"/>
      <w:r w:rsidRPr="00A077D3">
        <w:rPr>
          <w:rFonts w:eastAsia="Arial"/>
          <w:color w:val="000000"/>
          <w:szCs w:val="22"/>
        </w:rPr>
        <w:t xml:space="preserve"> the matter should be escalated through the appropriate channels within the organisation.  </w:t>
      </w:r>
    </w:p>
    <w:p w14:paraId="688E07F2" w14:textId="77777777" w:rsidR="00495779" w:rsidRDefault="00495779" w:rsidP="00A077D3">
      <w:pPr>
        <w:spacing w:after="5" w:line="248" w:lineRule="auto"/>
        <w:ind w:left="-5" w:right="74" w:hanging="10"/>
        <w:jc w:val="both"/>
        <w:rPr>
          <w:rFonts w:eastAsia="Arial"/>
          <w:color w:val="000000"/>
          <w:szCs w:val="22"/>
        </w:rPr>
      </w:pPr>
    </w:p>
    <w:p w14:paraId="0F073732" w14:textId="009D34D4" w:rsidR="00A077D3" w:rsidRPr="00A077D3" w:rsidRDefault="00A077D3" w:rsidP="005C6E77">
      <w:pPr>
        <w:spacing w:after="5" w:line="248" w:lineRule="auto"/>
        <w:ind w:left="720" w:right="74"/>
        <w:jc w:val="both"/>
        <w:rPr>
          <w:rFonts w:eastAsia="Arial"/>
          <w:color w:val="000000"/>
          <w:szCs w:val="22"/>
        </w:rPr>
      </w:pPr>
      <w:r w:rsidRPr="00A077D3">
        <w:rPr>
          <w:rFonts w:eastAsia="Arial"/>
          <w:color w:val="000000"/>
          <w:szCs w:val="22"/>
        </w:rPr>
        <w:t>In the Local Authority support and advice should be sought from the practitioner’s line management and if required, from the Service Manager for Safeguarding, the Princip</w:t>
      </w:r>
      <w:r w:rsidR="004452EA">
        <w:rPr>
          <w:rFonts w:eastAsia="Arial"/>
          <w:color w:val="000000"/>
          <w:szCs w:val="22"/>
        </w:rPr>
        <w:t>a</w:t>
      </w:r>
      <w:r w:rsidRPr="00A077D3">
        <w:rPr>
          <w:rFonts w:eastAsia="Arial"/>
          <w:color w:val="000000"/>
          <w:szCs w:val="22"/>
        </w:rPr>
        <w:t xml:space="preserve">l Social </w:t>
      </w:r>
      <w:proofErr w:type="gramStart"/>
      <w:r w:rsidRPr="00A077D3">
        <w:rPr>
          <w:rFonts w:eastAsia="Arial"/>
          <w:color w:val="000000"/>
          <w:szCs w:val="22"/>
        </w:rPr>
        <w:t>Worker</w:t>
      </w:r>
      <w:proofErr w:type="gramEnd"/>
      <w:r w:rsidRPr="00A077D3">
        <w:rPr>
          <w:rFonts w:eastAsia="Arial"/>
          <w:color w:val="000000"/>
          <w:szCs w:val="22"/>
        </w:rPr>
        <w:t xml:space="preserve"> or the Senior Strategic Safeguarding Lead for LBTH.</w:t>
      </w:r>
      <w:r w:rsidR="00902106">
        <w:rPr>
          <w:rFonts w:eastAsia="Arial"/>
          <w:color w:val="000000"/>
          <w:szCs w:val="22"/>
        </w:rPr>
        <w:t xml:space="preserve"> The following is a link </w:t>
      </w:r>
      <w:r w:rsidR="00E96393">
        <w:rPr>
          <w:rFonts w:eastAsia="Arial"/>
          <w:color w:val="000000"/>
          <w:szCs w:val="22"/>
        </w:rPr>
        <w:t xml:space="preserve">to the </w:t>
      </w:r>
      <w:hyperlink r:id="rId27" w:history="1">
        <w:r w:rsidR="00E96393" w:rsidRPr="00C275E3">
          <w:rPr>
            <w:rStyle w:val="Hyperlink"/>
            <w:rFonts w:eastAsia="Arial"/>
            <w:szCs w:val="22"/>
          </w:rPr>
          <w:t>escalation policy</w:t>
        </w:r>
      </w:hyperlink>
      <w:r w:rsidR="00E96393">
        <w:rPr>
          <w:rFonts w:eastAsia="Arial"/>
          <w:color w:val="000000"/>
          <w:szCs w:val="22"/>
        </w:rPr>
        <w:t xml:space="preserve"> </w:t>
      </w:r>
    </w:p>
    <w:p w14:paraId="2EC34E2E" w14:textId="77777777" w:rsidR="00A077D3" w:rsidRPr="00A077D3" w:rsidRDefault="00A077D3" w:rsidP="0064138B">
      <w:pPr>
        <w:spacing w:after="5" w:line="248" w:lineRule="auto"/>
        <w:ind w:right="74"/>
        <w:jc w:val="both"/>
        <w:rPr>
          <w:rFonts w:eastAsia="Arial"/>
          <w:color w:val="000000"/>
          <w:szCs w:val="22"/>
        </w:rPr>
      </w:pPr>
    </w:p>
    <w:p w14:paraId="63793E2D" w14:textId="01AC246B" w:rsidR="00A077D3" w:rsidRPr="001828C9" w:rsidRDefault="00EE5EDE" w:rsidP="001828C9">
      <w:pPr>
        <w:pStyle w:val="Heading2"/>
        <w:rPr>
          <w:b w:val="0"/>
          <w:bCs w:val="0"/>
          <w:color w:val="2E74B5" w:themeColor="accent5" w:themeShade="BF"/>
        </w:rPr>
      </w:pPr>
      <w:bookmarkStart w:id="15" w:name="_Toc85634962"/>
      <w:r w:rsidRPr="001828C9">
        <w:rPr>
          <w:color w:val="2E74B5" w:themeColor="accent5" w:themeShade="BF"/>
        </w:rPr>
        <w:t>8.2</w:t>
      </w:r>
      <w:r w:rsidRPr="001828C9">
        <w:rPr>
          <w:b w:val="0"/>
          <w:bCs w:val="0"/>
          <w:color w:val="2E74B5" w:themeColor="accent5" w:themeShade="BF"/>
        </w:rPr>
        <w:tab/>
      </w:r>
      <w:r w:rsidR="00A077D3" w:rsidRPr="001828C9">
        <w:rPr>
          <w:rStyle w:val="Heading2Char"/>
          <w:b/>
          <w:bCs/>
          <w:color w:val="2E74B5" w:themeColor="accent5" w:themeShade="BF"/>
        </w:rPr>
        <w:t>Adult Safeguarding and sharing information</w:t>
      </w:r>
      <w:bookmarkEnd w:id="15"/>
    </w:p>
    <w:p w14:paraId="76FB5600" w14:textId="77777777" w:rsidR="00A10C26" w:rsidRDefault="00A10C26" w:rsidP="00A077D3">
      <w:pPr>
        <w:spacing w:after="5" w:line="248" w:lineRule="auto"/>
        <w:ind w:left="-5" w:right="74" w:hanging="10"/>
        <w:jc w:val="both"/>
        <w:rPr>
          <w:rFonts w:eastAsia="Arial"/>
          <w:color w:val="000000"/>
          <w:szCs w:val="22"/>
        </w:rPr>
      </w:pPr>
    </w:p>
    <w:p w14:paraId="3D533FC1" w14:textId="2F3A9F3B" w:rsidR="00A077D3" w:rsidRPr="00A077D3" w:rsidRDefault="00A077D3" w:rsidP="00EE5EDE">
      <w:pPr>
        <w:spacing w:after="5" w:line="248" w:lineRule="auto"/>
        <w:ind w:left="720" w:right="74"/>
        <w:jc w:val="both"/>
        <w:rPr>
          <w:rFonts w:eastAsia="Arial"/>
          <w:color w:val="000000"/>
          <w:szCs w:val="22"/>
        </w:rPr>
      </w:pPr>
      <w:r w:rsidRPr="00A077D3">
        <w:rPr>
          <w:rFonts w:eastAsia="Arial"/>
          <w:color w:val="000000"/>
          <w:szCs w:val="22"/>
        </w:rPr>
        <w:t xml:space="preserve">The challenges of working within the boundaries of confidentiality should not impede taking appropriate action. Whenever possible, informed consent to the sharing of information should be obtained. However: </w:t>
      </w:r>
    </w:p>
    <w:p w14:paraId="3DC1AF2C"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A69FF94" w14:textId="77777777" w:rsidR="00A077D3" w:rsidRPr="00A077D3" w:rsidRDefault="00A077D3" w:rsidP="00ED3DB8">
      <w:pPr>
        <w:numPr>
          <w:ilvl w:val="0"/>
          <w:numId w:val="28"/>
        </w:numPr>
        <w:spacing w:after="5" w:line="248" w:lineRule="auto"/>
        <w:ind w:right="74" w:hanging="360"/>
        <w:jc w:val="both"/>
        <w:rPr>
          <w:rFonts w:eastAsia="Arial"/>
          <w:color w:val="000000"/>
          <w:szCs w:val="22"/>
        </w:rPr>
      </w:pPr>
      <w:r w:rsidRPr="00A077D3">
        <w:rPr>
          <w:rFonts w:eastAsia="Arial"/>
          <w:color w:val="000000"/>
          <w:szCs w:val="22"/>
        </w:rPr>
        <w:t xml:space="preserve">Emergency or life-threatening situations may warrant the sharing of relevant information with the relevant emergency services without consent. </w:t>
      </w:r>
    </w:p>
    <w:p w14:paraId="5F7EAD60" w14:textId="62088757" w:rsidR="00A077D3" w:rsidRDefault="00A077D3" w:rsidP="00ED3DB8">
      <w:pPr>
        <w:numPr>
          <w:ilvl w:val="0"/>
          <w:numId w:val="28"/>
        </w:numPr>
        <w:spacing w:after="5" w:line="248" w:lineRule="auto"/>
        <w:ind w:right="74" w:hanging="360"/>
        <w:jc w:val="both"/>
        <w:rPr>
          <w:rFonts w:eastAsia="Arial"/>
          <w:color w:val="000000"/>
          <w:szCs w:val="22"/>
        </w:rPr>
      </w:pPr>
      <w:r w:rsidRPr="00A077D3">
        <w:rPr>
          <w:rFonts w:eastAsia="Arial"/>
          <w:color w:val="000000"/>
          <w:szCs w:val="22"/>
        </w:rPr>
        <w:t>The law does not prevent the sharing of sensitive, personal information within organisations. If the information is confidential, but there is a safeguarding concern, sharing it may be justified.</w:t>
      </w:r>
    </w:p>
    <w:p w14:paraId="7C3CF902" w14:textId="77777777" w:rsidR="006C3467" w:rsidRPr="00A077D3" w:rsidRDefault="006C3467" w:rsidP="006C3467">
      <w:pPr>
        <w:spacing w:after="5" w:line="248" w:lineRule="auto"/>
        <w:ind w:left="1440" w:right="74"/>
        <w:jc w:val="both"/>
        <w:rPr>
          <w:rFonts w:eastAsia="Arial"/>
          <w:color w:val="000000"/>
          <w:szCs w:val="22"/>
        </w:rPr>
      </w:pPr>
    </w:p>
    <w:p w14:paraId="19CE2933" w14:textId="77777777" w:rsidR="00A077D3" w:rsidRPr="00A077D3" w:rsidRDefault="00A077D3" w:rsidP="00ED3DB8">
      <w:pPr>
        <w:numPr>
          <w:ilvl w:val="0"/>
          <w:numId w:val="28"/>
        </w:numPr>
        <w:spacing w:after="5" w:line="248" w:lineRule="auto"/>
        <w:ind w:right="74" w:hanging="360"/>
        <w:jc w:val="both"/>
        <w:rPr>
          <w:rFonts w:eastAsia="Arial"/>
          <w:color w:val="000000"/>
          <w:szCs w:val="22"/>
        </w:rPr>
      </w:pPr>
      <w:r w:rsidRPr="00A077D3">
        <w:rPr>
          <w:rFonts w:eastAsia="Arial"/>
          <w:color w:val="000000"/>
          <w:szCs w:val="22"/>
        </w:rPr>
        <w:t xml:space="preserve">The law does not prevent the sharing of sensitive, personal information between organisations where the public interest served outweighs the public interest served by protecting confidentiality – for example, where a serious crime may be prevented. </w:t>
      </w:r>
    </w:p>
    <w:p w14:paraId="150F3D88"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E2873A4" w14:textId="4556143C" w:rsidR="001D3E84" w:rsidRDefault="00A077D3" w:rsidP="001B3C3E">
      <w:pPr>
        <w:spacing w:after="5" w:line="248" w:lineRule="auto"/>
        <w:ind w:right="74"/>
        <w:jc w:val="both"/>
        <w:rPr>
          <w:rFonts w:eastAsia="Arial"/>
          <w:color w:val="000000"/>
          <w:szCs w:val="22"/>
        </w:rPr>
      </w:pPr>
      <w:r w:rsidRPr="00A077D3">
        <w:rPr>
          <w:rFonts w:eastAsia="Arial"/>
          <w:color w:val="000000"/>
          <w:szCs w:val="22"/>
        </w:rPr>
        <w:t xml:space="preserve">Whether information is shared with or without the adult at risk’s consent, the information sharing process should fall within the parameters of the General Data Protection Regulation (GDPR) and the Data Protection Act 2018. </w:t>
      </w:r>
      <w:r w:rsidR="00D9333F">
        <w:rPr>
          <w:rFonts w:eastAsia="Arial"/>
          <w:color w:val="000000"/>
          <w:szCs w:val="22"/>
        </w:rPr>
        <w:t xml:space="preserve"> </w:t>
      </w:r>
      <w:r w:rsidRPr="00A077D3">
        <w:rPr>
          <w:rFonts w:eastAsia="Arial"/>
          <w:color w:val="000000"/>
          <w:szCs w:val="22"/>
        </w:rPr>
        <w:t xml:space="preserve">GDPR and the Data Protection Act 2018 should not be a barrier to sharing information. They provide a framework to ensure that personal information about living persons is shared appropriately.  </w:t>
      </w:r>
    </w:p>
    <w:p w14:paraId="2D6144F2" w14:textId="33A93CD5" w:rsidR="001D3E84" w:rsidRPr="001D3E84" w:rsidRDefault="001D3E84" w:rsidP="001D3E84">
      <w:pPr>
        <w:spacing w:after="5" w:line="248" w:lineRule="auto"/>
        <w:ind w:right="74"/>
        <w:jc w:val="both"/>
        <w:rPr>
          <w:rFonts w:eastAsia="Arial"/>
          <w:color w:val="000000"/>
          <w:szCs w:val="22"/>
        </w:rPr>
      </w:pPr>
    </w:p>
    <w:p w14:paraId="04B84022" w14:textId="2B80EBA5" w:rsidR="00A077D3" w:rsidRPr="00A077D3" w:rsidRDefault="001D3E84" w:rsidP="001B3C3E">
      <w:pPr>
        <w:spacing w:after="5" w:line="248" w:lineRule="auto"/>
        <w:ind w:right="74"/>
        <w:jc w:val="both"/>
        <w:rPr>
          <w:rFonts w:eastAsia="Arial"/>
          <w:color w:val="000000"/>
          <w:szCs w:val="22"/>
        </w:rPr>
      </w:pPr>
      <w:r w:rsidRPr="001D3E84">
        <w:rPr>
          <w:rFonts w:eastAsia="Arial"/>
          <w:color w:val="000000"/>
          <w:szCs w:val="22"/>
        </w:rPr>
        <w:t>Sharing the right information, at the right time with the right people, is fundamental to good safeguarding practice, but it has been highlighted as a difficult area of practice. The Care Act 2014 Section 45 ‘supply of information’ duty covers the responsibilities of others to comply with requests for information from the SAB as detailed above. Sharing information between organisations as part of day-to-day safeguarding practice is covered by the common law duty of confidentiality, the General Data Protection Regulation (</w:t>
      </w:r>
      <w:r w:rsidR="009F31C2">
        <w:rPr>
          <w:rFonts w:eastAsia="Arial"/>
          <w:color w:val="000000"/>
          <w:szCs w:val="22"/>
        </w:rPr>
        <w:t>“</w:t>
      </w:r>
      <w:r w:rsidRPr="001D3E84">
        <w:rPr>
          <w:rFonts w:eastAsia="Arial"/>
          <w:color w:val="000000"/>
          <w:szCs w:val="22"/>
        </w:rPr>
        <w:t>GDPR”), Data Protection Act 2018, the Human Rights Act 1998 and the Crime and Disorder Act 1998.</w:t>
      </w:r>
    </w:p>
    <w:p w14:paraId="2B8114E5" w14:textId="77777777" w:rsidR="00A077D3" w:rsidRPr="00A077D3" w:rsidRDefault="00A077D3" w:rsidP="00A077D3">
      <w:pPr>
        <w:spacing w:after="5" w:line="248" w:lineRule="auto"/>
        <w:ind w:left="-5" w:right="74" w:hanging="10"/>
        <w:jc w:val="both"/>
        <w:rPr>
          <w:rFonts w:eastAsia="Arial"/>
          <w:color w:val="000000"/>
          <w:szCs w:val="22"/>
        </w:rPr>
      </w:pPr>
    </w:p>
    <w:p w14:paraId="2FE31497" w14:textId="77777777" w:rsidR="001B3C3E" w:rsidRDefault="00A077D3" w:rsidP="001B3C3E">
      <w:pPr>
        <w:spacing w:after="5" w:line="248" w:lineRule="auto"/>
        <w:ind w:right="74"/>
        <w:rPr>
          <w:rFonts w:eastAsia="Arial"/>
          <w:color w:val="000000"/>
          <w:szCs w:val="22"/>
        </w:rPr>
      </w:pPr>
      <w:r w:rsidRPr="00A077D3">
        <w:rPr>
          <w:rFonts w:eastAsia="Arial"/>
          <w:color w:val="000000"/>
          <w:szCs w:val="22"/>
        </w:rPr>
        <w:t xml:space="preserve">The legislation allows us to share information without consent in certain circumstances.  If it is deemed in the </w:t>
      </w:r>
      <w:r w:rsidRPr="00A077D3">
        <w:rPr>
          <w:rFonts w:eastAsia="Arial"/>
          <w:b/>
          <w:bCs/>
          <w:color w:val="000000"/>
          <w:szCs w:val="22"/>
        </w:rPr>
        <w:t>public interest</w:t>
      </w:r>
      <w:r w:rsidR="00D94E3F">
        <w:rPr>
          <w:rStyle w:val="FootnoteReference"/>
          <w:rFonts w:eastAsia="Arial"/>
          <w:b/>
          <w:bCs/>
          <w:color w:val="000000"/>
          <w:szCs w:val="22"/>
        </w:rPr>
        <w:footnoteReference w:id="2"/>
      </w:r>
      <w:r w:rsidRPr="00A077D3">
        <w:rPr>
          <w:rFonts w:eastAsia="Arial"/>
          <w:color w:val="000000"/>
          <w:szCs w:val="22"/>
        </w:rPr>
        <w:t xml:space="preserve">, data may be collected, processed, </w:t>
      </w:r>
      <w:proofErr w:type="gramStart"/>
      <w:r w:rsidRPr="00A077D3">
        <w:rPr>
          <w:rFonts w:eastAsia="Arial"/>
          <w:color w:val="000000"/>
          <w:szCs w:val="22"/>
        </w:rPr>
        <w:t>shared</w:t>
      </w:r>
      <w:proofErr w:type="gramEnd"/>
      <w:r w:rsidRPr="00A077D3">
        <w:rPr>
          <w:rFonts w:eastAsia="Arial"/>
          <w:color w:val="000000"/>
          <w:szCs w:val="22"/>
        </w:rPr>
        <w:t xml:space="preserve"> and stored.  It may also be stored for longer periods in the public interest and </w:t>
      </w:r>
      <w:proofErr w:type="gramStart"/>
      <w:r w:rsidRPr="00A077D3">
        <w:rPr>
          <w:rFonts w:eastAsia="Arial"/>
          <w:color w:val="000000"/>
          <w:szCs w:val="22"/>
        </w:rPr>
        <w:t>in order to</w:t>
      </w:r>
      <w:proofErr w:type="gramEnd"/>
      <w:r w:rsidRPr="00A077D3">
        <w:rPr>
          <w:rFonts w:eastAsia="Arial"/>
          <w:color w:val="000000"/>
          <w:szCs w:val="22"/>
        </w:rPr>
        <w:t xml:space="preserve"> safeguarding the rights and freedoms of individuals.</w:t>
      </w:r>
      <w:r w:rsidR="001B3C3E">
        <w:rPr>
          <w:rFonts w:eastAsia="Arial"/>
          <w:color w:val="000000"/>
          <w:szCs w:val="22"/>
        </w:rPr>
        <w:t xml:space="preserve"> </w:t>
      </w:r>
      <w:r w:rsidRPr="00A077D3">
        <w:rPr>
          <w:rFonts w:eastAsia="Arial"/>
          <w:b/>
          <w:bCs/>
          <w:color w:val="000000"/>
          <w:szCs w:val="22"/>
        </w:rPr>
        <w:t>Vital interests</w:t>
      </w:r>
      <w:r w:rsidR="00930311">
        <w:rPr>
          <w:rStyle w:val="FootnoteReference"/>
          <w:rFonts w:eastAsia="Arial"/>
          <w:b/>
          <w:bCs/>
          <w:color w:val="000000"/>
          <w:szCs w:val="22"/>
        </w:rPr>
        <w:footnoteReference w:id="3"/>
      </w:r>
      <w:r w:rsidRPr="00A077D3">
        <w:rPr>
          <w:rFonts w:eastAsia="Arial"/>
          <w:color w:val="000000"/>
          <w:szCs w:val="22"/>
        </w:rPr>
        <w:t xml:space="preserve"> are a lawful basis for sharing personal data to protect someone’s life, but you must check whether there is a less intrusive way to protect the person’s life.  Always document and justify your </w:t>
      </w:r>
      <w:r w:rsidR="001B3C3E" w:rsidRPr="00A077D3">
        <w:rPr>
          <w:rFonts w:eastAsia="Arial"/>
          <w:color w:val="000000"/>
          <w:szCs w:val="22"/>
        </w:rPr>
        <w:t>decisions. For</w:t>
      </w:r>
      <w:r w:rsidRPr="00A077D3">
        <w:rPr>
          <w:rFonts w:eastAsia="Arial"/>
          <w:color w:val="000000"/>
          <w:szCs w:val="22"/>
        </w:rPr>
        <w:t xml:space="preserve"> more information on the principles of GDPR in relation to information sharing please see the guidance from the Information Commissioners Office:</w:t>
      </w:r>
      <w:r w:rsidR="001B3C3E">
        <w:rPr>
          <w:rFonts w:eastAsia="Arial"/>
          <w:color w:val="000000"/>
          <w:szCs w:val="22"/>
        </w:rPr>
        <w:t xml:space="preserve"> </w:t>
      </w:r>
    </w:p>
    <w:p w14:paraId="16982D71" w14:textId="3D598F81" w:rsidR="00A077D3" w:rsidRDefault="007332D6" w:rsidP="001B3C3E">
      <w:pPr>
        <w:spacing w:after="5" w:line="248" w:lineRule="auto"/>
        <w:ind w:right="74"/>
        <w:rPr>
          <w:rFonts w:eastAsia="Arial"/>
          <w:color w:val="0000FF"/>
          <w:szCs w:val="22"/>
          <w:u w:val="single"/>
        </w:rPr>
      </w:pPr>
      <w:hyperlink r:id="rId28" w:history="1">
        <w:r w:rsidR="00A077D3" w:rsidRPr="00A077D3">
          <w:rPr>
            <w:rFonts w:eastAsia="Arial"/>
            <w:color w:val="0000FF"/>
            <w:szCs w:val="22"/>
            <w:u w:val="single"/>
          </w:rPr>
          <w:t>Guide to the UK General Data Protection Regulation (UK GDPR) | ICO</w:t>
        </w:r>
      </w:hyperlink>
    </w:p>
    <w:p w14:paraId="36C49952" w14:textId="77777777" w:rsidR="00A10C26" w:rsidRPr="00A077D3" w:rsidRDefault="00A10C26" w:rsidP="00A077D3">
      <w:pPr>
        <w:spacing w:after="5" w:line="248" w:lineRule="auto"/>
        <w:ind w:left="-5" w:right="74" w:hanging="10"/>
        <w:jc w:val="both"/>
        <w:rPr>
          <w:rFonts w:eastAsia="Arial"/>
          <w:color w:val="000000"/>
          <w:szCs w:val="22"/>
        </w:rPr>
      </w:pPr>
    </w:p>
    <w:p w14:paraId="6713FC0D" w14:textId="52612A99" w:rsidR="00A077D3" w:rsidRDefault="00A077D3" w:rsidP="00A077D3">
      <w:pPr>
        <w:spacing w:after="5" w:line="248" w:lineRule="auto"/>
        <w:ind w:left="-5" w:right="74" w:hanging="10"/>
        <w:jc w:val="both"/>
        <w:rPr>
          <w:rFonts w:eastAsia="Arial"/>
          <w:color w:val="000000"/>
          <w:szCs w:val="22"/>
        </w:rPr>
      </w:pPr>
    </w:p>
    <w:p w14:paraId="74AC09DE" w14:textId="07038522" w:rsidR="001B3C3E" w:rsidRDefault="001B3C3E" w:rsidP="00A077D3">
      <w:pPr>
        <w:spacing w:after="5" w:line="248" w:lineRule="auto"/>
        <w:ind w:left="-5" w:right="74" w:hanging="10"/>
        <w:jc w:val="both"/>
        <w:rPr>
          <w:rFonts w:eastAsia="Arial"/>
          <w:color w:val="000000"/>
          <w:szCs w:val="22"/>
        </w:rPr>
      </w:pPr>
    </w:p>
    <w:p w14:paraId="23D384DC" w14:textId="12142F59" w:rsidR="00C47E0B" w:rsidRPr="00F50148" w:rsidRDefault="00F50148" w:rsidP="00F50148">
      <w:pPr>
        <w:pStyle w:val="Heading2"/>
        <w:rPr>
          <w:color w:val="2E74B5" w:themeColor="accent5" w:themeShade="BF"/>
        </w:rPr>
      </w:pPr>
      <w:bookmarkStart w:id="16" w:name="_Toc85634963"/>
      <w:r w:rsidRPr="00F50148">
        <w:rPr>
          <w:color w:val="2E74B5" w:themeColor="accent5" w:themeShade="BF"/>
        </w:rPr>
        <w:lastRenderedPageBreak/>
        <w:t>8.3</w:t>
      </w:r>
      <w:r w:rsidR="008A54FB">
        <w:rPr>
          <w:color w:val="2E74B5" w:themeColor="accent5" w:themeShade="BF"/>
        </w:rPr>
        <w:tab/>
      </w:r>
      <w:r w:rsidR="00C47E0B" w:rsidRPr="00F50148">
        <w:rPr>
          <w:color w:val="2E74B5" w:themeColor="accent5" w:themeShade="BF"/>
        </w:rPr>
        <w:t>Consideration</w:t>
      </w:r>
      <w:r w:rsidR="00B0080A" w:rsidRPr="00F50148">
        <w:rPr>
          <w:color w:val="2E74B5" w:themeColor="accent5" w:themeShade="BF"/>
        </w:rPr>
        <w:t>s</w:t>
      </w:r>
      <w:r w:rsidR="00C47E0B" w:rsidRPr="00F50148">
        <w:rPr>
          <w:color w:val="2E74B5" w:themeColor="accent5" w:themeShade="BF"/>
        </w:rPr>
        <w:t xml:space="preserve"> when sharing</w:t>
      </w:r>
      <w:r w:rsidR="00B0080A" w:rsidRPr="00F50148">
        <w:rPr>
          <w:color w:val="2E74B5" w:themeColor="accent5" w:themeShade="BF"/>
        </w:rPr>
        <w:t xml:space="preserve"> safeguarding</w:t>
      </w:r>
      <w:r w:rsidR="00C47E0B" w:rsidRPr="00F50148">
        <w:rPr>
          <w:color w:val="2E74B5" w:themeColor="accent5" w:themeShade="BF"/>
        </w:rPr>
        <w:t xml:space="preserve"> information</w:t>
      </w:r>
      <w:bookmarkEnd w:id="16"/>
    </w:p>
    <w:p w14:paraId="07A37417" w14:textId="77777777" w:rsidR="00A10C26" w:rsidRDefault="00A10C26" w:rsidP="00A10C26">
      <w:pPr>
        <w:spacing w:after="5" w:line="248" w:lineRule="auto"/>
        <w:ind w:left="345" w:right="74"/>
        <w:contextualSpacing/>
        <w:jc w:val="both"/>
        <w:rPr>
          <w:rFonts w:eastAsia="Arial"/>
          <w:color w:val="000000"/>
          <w:szCs w:val="22"/>
        </w:rPr>
      </w:pPr>
    </w:p>
    <w:p w14:paraId="316DCEA8" w14:textId="2E7989AD" w:rsidR="00A077D3" w:rsidRPr="00A077D3" w:rsidRDefault="00A077D3" w:rsidP="00ED3DB8">
      <w:pPr>
        <w:numPr>
          <w:ilvl w:val="0"/>
          <w:numId w:val="17"/>
        </w:numPr>
        <w:spacing w:after="5" w:line="248" w:lineRule="auto"/>
        <w:ind w:right="74"/>
        <w:contextualSpacing/>
        <w:jc w:val="both"/>
        <w:rPr>
          <w:rFonts w:eastAsia="Arial"/>
          <w:color w:val="000000"/>
          <w:szCs w:val="22"/>
        </w:rPr>
      </w:pPr>
      <w:proofErr w:type="gramStart"/>
      <w:r w:rsidRPr="00A077D3">
        <w:rPr>
          <w:rFonts w:eastAsia="Arial"/>
          <w:color w:val="000000"/>
          <w:szCs w:val="22"/>
        </w:rPr>
        <w:t>As long as</w:t>
      </w:r>
      <w:proofErr w:type="gramEnd"/>
      <w:r w:rsidRPr="00A077D3">
        <w:rPr>
          <w:rFonts w:eastAsia="Arial"/>
          <w:color w:val="000000"/>
          <w:szCs w:val="22"/>
        </w:rPr>
        <w:t xml:space="preserve"> it does not increase risk, practitioners should inform the person if they need to share their information without consent.  </w:t>
      </w:r>
    </w:p>
    <w:p w14:paraId="5C9DDC7F" w14:textId="77777777" w:rsidR="00A077D3" w:rsidRPr="00A077D3" w:rsidRDefault="00A077D3" w:rsidP="00ED3DB8">
      <w:pPr>
        <w:numPr>
          <w:ilvl w:val="0"/>
          <w:numId w:val="17"/>
        </w:numPr>
        <w:spacing w:after="5" w:line="248" w:lineRule="auto"/>
        <w:ind w:right="74"/>
        <w:contextualSpacing/>
        <w:jc w:val="both"/>
        <w:rPr>
          <w:rFonts w:eastAsia="Arial"/>
          <w:color w:val="000000"/>
          <w:szCs w:val="22"/>
        </w:rPr>
      </w:pPr>
      <w:r w:rsidRPr="00A077D3">
        <w:rPr>
          <w:rFonts w:eastAsia="Arial"/>
          <w:color w:val="000000"/>
          <w:szCs w:val="22"/>
        </w:rPr>
        <w:t xml:space="preserve">All staff, in all partner agencies should understand the importance of sharing safeguarding information and the potential risks of not sharing it. </w:t>
      </w:r>
    </w:p>
    <w:p w14:paraId="2F20C955" w14:textId="77777777" w:rsidR="00A077D3" w:rsidRPr="00A077D3" w:rsidRDefault="00A077D3" w:rsidP="00ED3DB8">
      <w:pPr>
        <w:numPr>
          <w:ilvl w:val="0"/>
          <w:numId w:val="17"/>
        </w:numPr>
        <w:spacing w:after="5" w:line="248" w:lineRule="auto"/>
        <w:ind w:right="74"/>
        <w:contextualSpacing/>
        <w:jc w:val="both"/>
        <w:rPr>
          <w:rFonts w:eastAsia="Arial"/>
          <w:color w:val="000000"/>
          <w:szCs w:val="22"/>
        </w:rPr>
      </w:pPr>
      <w:r w:rsidRPr="00A077D3">
        <w:rPr>
          <w:rFonts w:eastAsia="Arial"/>
          <w:color w:val="000000"/>
          <w:szCs w:val="22"/>
        </w:rPr>
        <w:t xml:space="preserve">All organisations must have a whistleblowing policy.  </w:t>
      </w:r>
    </w:p>
    <w:p w14:paraId="17D88983" w14:textId="77777777" w:rsidR="00A077D3" w:rsidRPr="00A077D3" w:rsidRDefault="00A077D3" w:rsidP="00ED3DB8">
      <w:pPr>
        <w:numPr>
          <w:ilvl w:val="0"/>
          <w:numId w:val="17"/>
        </w:numPr>
        <w:spacing w:after="5" w:line="248" w:lineRule="auto"/>
        <w:ind w:right="74"/>
        <w:contextualSpacing/>
        <w:jc w:val="both"/>
        <w:rPr>
          <w:rFonts w:eastAsia="Arial"/>
          <w:color w:val="000000"/>
          <w:szCs w:val="22"/>
        </w:rPr>
      </w:pPr>
      <w:r w:rsidRPr="00A077D3">
        <w:rPr>
          <w:rFonts w:eastAsia="Arial"/>
          <w:color w:val="000000"/>
          <w:szCs w:val="22"/>
        </w:rPr>
        <w:t xml:space="preserve">All staff should understand who safeguarding applies to and how to report a concern </w:t>
      </w:r>
    </w:p>
    <w:p w14:paraId="692032F1" w14:textId="77777777" w:rsidR="00A077D3" w:rsidRPr="00A077D3" w:rsidRDefault="00A077D3" w:rsidP="00ED3DB8">
      <w:pPr>
        <w:numPr>
          <w:ilvl w:val="0"/>
          <w:numId w:val="17"/>
        </w:numPr>
        <w:spacing w:after="5" w:line="248" w:lineRule="auto"/>
        <w:ind w:right="74"/>
        <w:contextualSpacing/>
        <w:jc w:val="both"/>
        <w:rPr>
          <w:rFonts w:eastAsia="Arial"/>
          <w:color w:val="000000"/>
          <w:szCs w:val="22"/>
        </w:rPr>
      </w:pPr>
      <w:r w:rsidRPr="00A077D3">
        <w:rPr>
          <w:rFonts w:eastAsia="Arial"/>
          <w:color w:val="000000"/>
          <w:szCs w:val="22"/>
        </w:rPr>
        <w:t xml:space="preserve">In instances where the person lacks the mental capacity to give informed consent, staff should always bear in mind the requirements of the Mental Capacity Act 2005, and whether sharing it will be in the person’s best interest. </w:t>
      </w:r>
    </w:p>
    <w:p w14:paraId="134F24EA" w14:textId="7DEDB163" w:rsidR="00A077D3" w:rsidRDefault="00A077D3" w:rsidP="00ED3DB8">
      <w:pPr>
        <w:numPr>
          <w:ilvl w:val="0"/>
          <w:numId w:val="17"/>
        </w:numPr>
        <w:spacing w:after="5" w:line="248" w:lineRule="auto"/>
        <w:ind w:right="74"/>
        <w:contextualSpacing/>
        <w:jc w:val="both"/>
        <w:rPr>
          <w:rFonts w:eastAsia="Arial"/>
          <w:color w:val="000000"/>
          <w:szCs w:val="22"/>
        </w:rPr>
      </w:pPr>
      <w:r w:rsidRPr="00A077D3">
        <w:rPr>
          <w:rFonts w:eastAsia="Arial"/>
          <w:color w:val="000000"/>
          <w:szCs w:val="22"/>
        </w:rPr>
        <w:t>Sharing safeguarding information should follow the six safeguarding principles.</w:t>
      </w:r>
    </w:p>
    <w:p w14:paraId="22BB1096" w14:textId="7D781A70" w:rsidR="00C94D69" w:rsidRDefault="00C94D69" w:rsidP="00C94D69">
      <w:pPr>
        <w:spacing w:after="5" w:line="248" w:lineRule="auto"/>
        <w:ind w:right="74"/>
        <w:contextualSpacing/>
        <w:jc w:val="both"/>
        <w:rPr>
          <w:rFonts w:eastAsia="Arial"/>
          <w:color w:val="000000"/>
          <w:szCs w:val="22"/>
        </w:rPr>
      </w:pPr>
    </w:p>
    <w:p w14:paraId="593DBC15" w14:textId="41668D24" w:rsidR="00A077D3" w:rsidRPr="00F07C69" w:rsidRDefault="00F07C69" w:rsidP="00F07C69">
      <w:pPr>
        <w:pStyle w:val="Heading2"/>
        <w:rPr>
          <w:color w:val="2E74B5" w:themeColor="accent5" w:themeShade="BF"/>
        </w:rPr>
      </w:pPr>
      <w:bookmarkStart w:id="17" w:name="_Toc85634964"/>
      <w:r w:rsidRPr="00F07C69">
        <w:rPr>
          <w:color w:val="2E74B5" w:themeColor="accent5" w:themeShade="BF"/>
        </w:rPr>
        <w:t>8.4.</w:t>
      </w:r>
      <w:r>
        <w:rPr>
          <w:color w:val="2E74B5" w:themeColor="accent5" w:themeShade="BF"/>
        </w:rPr>
        <w:tab/>
      </w:r>
      <w:r w:rsidR="00A077D3" w:rsidRPr="00F07C69">
        <w:rPr>
          <w:color w:val="2E74B5" w:themeColor="accent5" w:themeShade="BF"/>
        </w:rPr>
        <w:t>Making Safeguarding Personal</w:t>
      </w:r>
      <w:bookmarkEnd w:id="17"/>
      <w:r w:rsidR="00A077D3" w:rsidRPr="00F07C69">
        <w:rPr>
          <w:color w:val="2E74B5" w:themeColor="accent5" w:themeShade="BF"/>
        </w:rPr>
        <w:t xml:space="preserve">  </w:t>
      </w:r>
    </w:p>
    <w:p w14:paraId="0ECA49D3" w14:textId="77777777" w:rsidR="00C338A7" w:rsidRDefault="00C338A7" w:rsidP="00A077D3">
      <w:pPr>
        <w:spacing w:after="5" w:line="248" w:lineRule="auto"/>
        <w:ind w:left="-5" w:right="74" w:hanging="10"/>
        <w:jc w:val="both"/>
        <w:rPr>
          <w:rFonts w:eastAsia="Arial"/>
          <w:color w:val="000000"/>
          <w:szCs w:val="22"/>
        </w:rPr>
      </w:pPr>
    </w:p>
    <w:p w14:paraId="306557AF" w14:textId="4FE7E85E" w:rsidR="00A077D3" w:rsidRPr="00A077D3" w:rsidRDefault="00A077D3" w:rsidP="00F07C69">
      <w:pPr>
        <w:spacing w:after="5" w:line="248" w:lineRule="auto"/>
        <w:ind w:left="720" w:right="74"/>
        <w:jc w:val="both"/>
        <w:rPr>
          <w:rFonts w:eastAsia="Arial"/>
          <w:color w:val="000000"/>
          <w:szCs w:val="22"/>
        </w:rPr>
      </w:pPr>
      <w:r w:rsidRPr="00A077D3">
        <w:rPr>
          <w:rFonts w:eastAsia="Arial"/>
          <w:color w:val="000000"/>
          <w:szCs w:val="22"/>
        </w:rPr>
        <w:t xml:space="preserve">Making Safeguarding Personal (MSP) is a person-centred approach which means that adults are encouraged to make their own decisions and are provided with support and information to empower them to do so. This approach recognises that adults have a general right to independence, choice and self-determination including control over information about themselves. Staff should strive to deliver effective safeguarding consistent with </w:t>
      </w:r>
      <w:proofErr w:type="gramStart"/>
      <w:r w:rsidRPr="00A077D3">
        <w:rPr>
          <w:rFonts w:eastAsia="Arial"/>
          <w:color w:val="000000"/>
          <w:szCs w:val="22"/>
        </w:rPr>
        <w:t>both of the above</w:t>
      </w:r>
      <w:proofErr w:type="gramEnd"/>
      <w:r w:rsidRPr="00A077D3">
        <w:rPr>
          <w:rFonts w:eastAsia="Arial"/>
          <w:color w:val="000000"/>
          <w:szCs w:val="22"/>
        </w:rPr>
        <w:t xml:space="preserve"> principles. They should ensure that the adult has accessible information so that the adult can make informed choices about safeguarding: what it means, risks and benefits and possible consequences. Staff will need to clearly define the various options to help support them to </w:t>
      </w:r>
      <w:proofErr w:type="gramStart"/>
      <w:r w:rsidRPr="00A077D3">
        <w:rPr>
          <w:rFonts w:eastAsia="Arial"/>
          <w:color w:val="000000"/>
          <w:szCs w:val="22"/>
        </w:rPr>
        <w:t>make a decision</w:t>
      </w:r>
      <w:proofErr w:type="gramEnd"/>
      <w:r w:rsidRPr="00A077D3">
        <w:rPr>
          <w:rFonts w:eastAsia="Arial"/>
          <w:color w:val="000000"/>
          <w:szCs w:val="22"/>
        </w:rPr>
        <w:t xml:space="preserve"> about their safety. </w:t>
      </w:r>
    </w:p>
    <w:p w14:paraId="3AE19730"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B71D244" w14:textId="77777777" w:rsidR="00A077D3" w:rsidRPr="00A077D3" w:rsidRDefault="00A077D3" w:rsidP="00F07C69">
      <w:pPr>
        <w:spacing w:after="5" w:line="248" w:lineRule="auto"/>
        <w:ind w:left="720" w:right="74"/>
        <w:jc w:val="both"/>
        <w:rPr>
          <w:rFonts w:eastAsia="Arial"/>
          <w:color w:val="000000"/>
          <w:szCs w:val="22"/>
        </w:rPr>
      </w:pPr>
      <w:r w:rsidRPr="00A077D3">
        <w:rPr>
          <w:rFonts w:eastAsia="Arial"/>
          <w:color w:val="000000"/>
          <w:szCs w:val="22"/>
        </w:rPr>
        <w:t xml:space="preserve">MSP stresses the importance of keeping the adult at the centre. Under MSP the adult is best placed to identify risks, provide details of its impact and </w:t>
      </w:r>
      <w:proofErr w:type="gramStart"/>
      <w:r w:rsidRPr="00A077D3">
        <w:rPr>
          <w:rFonts w:eastAsia="Arial"/>
          <w:color w:val="000000"/>
          <w:szCs w:val="22"/>
        </w:rPr>
        <w:t>whether or not</w:t>
      </w:r>
      <w:proofErr w:type="gramEnd"/>
      <w:r w:rsidRPr="00A077D3">
        <w:rPr>
          <w:rFonts w:eastAsia="Arial"/>
          <w:color w:val="000000"/>
          <w:szCs w:val="22"/>
        </w:rPr>
        <w:t xml:space="preserve"> they find the mitigation acceptable. Working with the adult to lead and manage the level of risk that they identify as acceptable creates a culture </w:t>
      </w:r>
      <w:proofErr w:type="gramStart"/>
      <w:r w:rsidRPr="00A077D3">
        <w:rPr>
          <w:rFonts w:eastAsia="Arial"/>
          <w:color w:val="000000"/>
          <w:szCs w:val="22"/>
        </w:rPr>
        <w:t>where:-</w:t>
      </w:r>
      <w:proofErr w:type="gramEnd"/>
      <w:r w:rsidRPr="00A077D3">
        <w:rPr>
          <w:rFonts w:eastAsia="Arial"/>
          <w:color w:val="000000"/>
          <w:szCs w:val="22"/>
        </w:rPr>
        <w:t xml:space="preserve"> </w:t>
      </w:r>
    </w:p>
    <w:p w14:paraId="589C85FE" w14:textId="77777777" w:rsidR="00A077D3" w:rsidRPr="00A077D3" w:rsidRDefault="00A077D3" w:rsidP="00A077D3">
      <w:pPr>
        <w:spacing w:after="19" w:line="259" w:lineRule="auto"/>
        <w:rPr>
          <w:rFonts w:eastAsia="Arial"/>
          <w:color w:val="000000"/>
          <w:szCs w:val="22"/>
        </w:rPr>
      </w:pPr>
      <w:r w:rsidRPr="00A077D3">
        <w:rPr>
          <w:rFonts w:eastAsia="Arial"/>
          <w:color w:val="000000"/>
          <w:szCs w:val="22"/>
        </w:rPr>
        <w:t xml:space="preserve"> </w:t>
      </w:r>
    </w:p>
    <w:p w14:paraId="07CD54E4" w14:textId="77777777" w:rsidR="00A077D3" w:rsidRPr="00A077D3" w:rsidRDefault="00A077D3" w:rsidP="00ED3DB8">
      <w:pPr>
        <w:numPr>
          <w:ilvl w:val="0"/>
          <w:numId w:val="29"/>
        </w:numPr>
        <w:spacing w:after="31" w:line="248" w:lineRule="auto"/>
        <w:ind w:right="74" w:hanging="151"/>
        <w:jc w:val="both"/>
        <w:rPr>
          <w:rFonts w:eastAsia="Arial"/>
          <w:color w:val="000000"/>
          <w:szCs w:val="22"/>
        </w:rPr>
      </w:pPr>
      <w:r w:rsidRPr="00A077D3">
        <w:rPr>
          <w:rFonts w:eastAsia="Arial"/>
          <w:color w:val="000000"/>
          <w:szCs w:val="22"/>
        </w:rPr>
        <w:t xml:space="preserve">Adults feel more in </w:t>
      </w:r>
      <w:proofErr w:type="gramStart"/>
      <w:r w:rsidRPr="00A077D3">
        <w:rPr>
          <w:rFonts w:eastAsia="Arial"/>
          <w:color w:val="000000"/>
          <w:szCs w:val="22"/>
        </w:rPr>
        <w:t>control;</w:t>
      </w:r>
      <w:proofErr w:type="gramEnd"/>
      <w:r w:rsidRPr="00A077D3">
        <w:rPr>
          <w:rFonts w:eastAsia="Arial"/>
          <w:color w:val="000000"/>
          <w:szCs w:val="22"/>
        </w:rPr>
        <w:t xml:space="preserve"> </w:t>
      </w:r>
    </w:p>
    <w:p w14:paraId="6B3E6CB7" w14:textId="77777777" w:rsidR="00A077D3" w:rsidRPr="00A077D3" w:rsidRDefault="00A077D3" w:rsidP="00ED3DB8">
      <w:pPr>
        <w:numPr>
          <w:ilvl w:val="0"/>
          <w:numId w:val="29"/>
        </w:numPr>
        <w:spacing w:after="32" w:line="248" w:lineRule="auto"/>
        <w:ind w:right="74" w:hanging="151"/>
        <w:jc w:val="both"/>
        <w:rPr>
          <w:rFonts w:eastAsia="Arial"/>
          <w:color w:val="000000"/>
          <w:szCs w:val="22"/>
        </w:rPr>
      </w:pPr>
      <w:r w:rsidRPr="00A077D3">
        <w:rPr>
          <w:rFonts w:eastAsia="Arial"/>
          <w:color w:val="000000"/>
          <w:szCs w:val="22"/>
        </w:rPr>
        <w:t xml:space="preserve">Adults are empowered and have ownership of the </w:t>
      </w:r>
      <w:proofErr w:type="gramStart"/>
      <w:r w:rsidRPr="00A077D3">
        <w:rPr>
          <w:rFonts w:eastAsia="Arial"/>
          <w:color w:val="000000"/>
          <w:szCs w:val="22"/>
        </w:rPr>
        <w:t>risk;</w:t>
      </w:r>
      <w:proofErr w:type="gramEnd"/>
      <w:r w:rsidRPr="00A077D3">
        <w:rPr>
          <w:rFonts w:eastAsia="Arial"/>
          <w:color w:val="000000"/>
          <w:szCs w:val="22"/>
        </w:rPr>
        <w:t xml:space="preserve"> </w:t>
      </w:r>
    </w:p>
    <w:p w14:paraId="54DDAA08" w14:textId="77777777" w:rsidR="00A077D3" w:rsidRPr="00A077D3" w:rsidRDefault="00A077D3" w:rsidP="00ED3DB8">
      <w:pPr>
        <w:numPr>
          <w:ilvl w:val="0"/>
          <w:numId w:val="29"/>
        </w:numPr>
        <w:spacing w:after="5" w:line="248" w:lineRule="auto"/>
        <w:ind w:right="74" w:hanging="151"/>
        <w:jc w:val="both"/>
        <w:rPr>
          <w:rFonts w:eastAsia="Arial"/>
          <w:color w:val="000000"/>
          <w:szCs w:val="22"/>
        </w:rPr>
      </w:pPr>
      <w:r w:rsidRPr="00A077D3">
        <w:rPr>
          <w:rFonts w:eastAsia="Arial"/>
          <w:color w:val="000000"/>
          <w:szCs w:val="22"/>
        </w:rPr>
        <w:t xml:space="preserve">There is improved effectiveness and resilience in dealing with a </w:t>
      </w:r>
      <w:proofErr w:type="gramStart"/>
      <w:r w:rsidRPr="00A077D3">
        <w:rPr>
          <w:rFonts w:eastAsia="Arial"/>
          <w:color w:val="000000"/>
          <w:szCs w:val="22"/>
        </w:rPr>
        <w:t>situation;</w:t>
      </w:r>
      <w:proofErr w:type="gramEnd"/>
      <w:r w:rsidRPr="00A077D3">
        <w:rPr>
          <w:rFonts w:eastAsia="Arial"/>
          <w:color w:val="000000"/>
          <w:szCs w:val="22"/>
        </w:rPr>
        <w:t xml:space="preserve"> </w:t>
      </w:r>
    </w:p>
    <w:p w14:paraId="56D0D0FE" w14:textId="77777777" w:rsidR="00A077D3" w:rsidRPr="00A077D3" w:rsidRDefault="00A077D3" w:rsidP="00ED3DB8">
      <w:pPr>
        <w:numPr>
          <w:ilvl w:val="0"/>
          <w:numId w:val="29"/>
        </w:numPr>
        <w:spacing w:after="32" w:line="248" w:lineRule="auto"/>
        <w:ind w:right="74" w:hanging="151"/>
        <w:jc w:val="both"/>
        <w:rPr>
          <w:rFonts w:eastAsia="Arial"/>
          <w:color w:val="000000"/>
          <w:szCs w:val="22"/>
        </w:rPr>
      </w:pPr>
      <w:r w:rsidRPr="00A077D3">
        <w:rPr>
          <w:rFonts w:eastAsia="Arial"/>
          <w:color w:val="000000"/>
          <w:szCs w:val="22"/>
        </w:rPr>
        <w:t xml:space="preserve">There are better relationships with </w:t>
      </w:r>
      <w:proofErr w:type="gramStart"/>
      <w:r w:rsidRPr="00A077D3">
        <w:rPr>
          <w:rFonts w:eastAsia="Arial"/>
          <w:color w:val="000000"/>
          <w:szCs w:val="22"/>
        </w:rPr>
        <w:t>professionals;</w:t>
      </w:r>
      <w:proofErr w:type="gramEnd"/>
      <w:r w:rsidRPr="00A077D3">
        <w:rPr>
          <w:rFonts w:eastAsia="Arial"/>
          <w:color w:val="000000"/>
          <w:szCs w:val="22"/>
        </w:rPr>
        <w:t xml:space="preserve"> </w:t>
      </w:r>
    </w:p>
    <w:p w14:paraId="23EE832E" w14:textId="77777777" w:rsidR="00A077D3" w:rsidRPr="00A077D3" w:rsidRDefault="00A077D3" w:rsidP="00ED3DB8">
      <w:pPr>
        <w:numPr>
          <w:ilvl w:val="0"/>
          <w:numId w:val="29"/>
        </w:numPr>
        <w:spacing w:after="5" w:line="248" w:lineRule="auto"/>
        <w:ind w:right="74" w:hanging="151"/>
        <w:jc w:val="both"/>
        <w:rPr>
          <w:rFonts w:eastAsia="Arial"/>
          <w:color w:val="000000"/>
          <w:szCs w:val="22"/>
        </w:rPr>
      </w:pPr>
      <w:r w:rsidRPr="00A077D3">
        <w:rPr>
          <w:rFonts w:eastAsia="Arial"/>
          <w:color w:val="000000"/>
          <w:szCs w:val="22"/>
        </w:rPr>
        <w:t xml:space="preserve">Good information sharing to manage risk, involving all the key </w:t>
      </w:r>
      <w:proofErr w:type="gramStart"/>
      <w:r w:rsidRPr="00A077D3">
        <w:rPr>
          <w:rFonts w:eastAsia="Arial"/>
          <w:color w:val="000000"/>
          <w:szCs w:val="22"/>
        </w:rPr>
        <w:t>stakeholders;</w:t>
      </w:r>
      <w:proofErr w:type="gramEnd"/>
      <w:r w:rsidRPr="00A077D3">
        <w:rPr>
          <w:rFonts w:eastAsia="Arial"/>
          <w:color w:val="000000"/>
          <w:szCs w:val="22"/>
        </w:rPr>
        <w:t xml:space="preserve"> </w:t>
      </w:r>
    </w:p>
    <w:p w14:paraId="102B4C90" w14:textId="77777777" w:rsidR="00A077D3" w:rsidRPr="00A077D3" w:rsidRDefault="00A077D3" w:rsidP="00ED3DB8">
      <w:pPr>
        <w:numPr>
          <w:ilvl w:val="0"/>
          <w:numId w:val="29"/>
        </w:numPr>
        <w:spacing w:after="5" w:line="248" w:lineRule="auto"/>
        <w:ind w:right="74" w:hanging="151"/>
        <w:jc w:val="both"/>
        <w:rPr>
          <w:rFonts w:eastAsia="Arial"/>
          <w:color w:val="000000"/>
          <w:szCs w:val="22"/>
        </w:rPr>
      </w:pPr>
      <w:r w:rsidRPr="00A077D3">
        <w:rPr>
          <w:rFonts w:eastAsia="Arial"/>
          <w:color w:val="000000"/>
          <w:szCs w:val="22"/>
        </w:rPr>
        <w:t xml:space="preserve">Key elements of the person’s quality of life and well-being can be safeguarded </w:t>
      </w:r>
    </w:p>
    <w:p w14:paraId="6824E369"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A352EB3" w14:textId="7BF692AE" w:rsidR="00A077D3" w:rsidRDefault="00A077D3" w:rsidP="00F07C69">
      <w:pPr>
        <w:spacing w:after="5" w:line="248" w:lineRule="auto"/>
        <w:ind w:left="-5" w:right="74" w:firstLine="725"/>
        <w:jc w:val="both"/>
        <w:rPr>
          <w:rFonts w:eastAsia="Arial"/>
          <w:color w:val="000000"/>
          <w:szCs w:val="22"/>
        </w:rPr>
      </w:pPr>
      <w:r w:rsidRPr="00A077D3">
        <w:rPr>
          <w:rFonts w:eastAsia="Arial"/>
          <w:color w:val="000000"/>
          <w:szCs w:val="22"/>
        </w:rPr>
        <w:t xml:space="preserve">For further guidance please refer to LASPP. </w:t>
      </w:r>
    </w:p>
    <w:p w14:paraId="3D660DAE" w14:textId="0F27986B" w:rsidR="00E61678" w:rsidRDefault="00E61678" w:rsidP="00F07C69">
      <w:pPr>
        <w:spacing w:after="5" w:line="248" w:lineRule="auto"/>
        <w:ind w:left="-5" w:right="74" w:firstLine="725"/>
        <w:jc w:val="both"/>
        <w:rPr>
          <w:rFonts w:eastAsia="Arial"/>
          <w:color w:val="000000"/>
          <w:szCs w:val="22"/>
        </w:rPr>
      </w:pPr>
    </w:p>
    <w:p w14:paraId="7D0EE9EE" w14:textId="77777777" w:rsidR="00E61678" w:rsidRPr="00A077D3" w:rsidRDefault="00E61678" w:rsidP="00F07C69">
      <w:pPr>
        <w:spacing w:after="5" w:line="248" w:lineRule="auto"/>
        <w:ind w:left="-5" w:right="74" w:firstLine="725"/>
        <w:jc w:val="both"/>
        <w:rPr>
          <w:rFonts w:eastAsia="Arial"/>
          <w:color w:val="000000"/>
          <w:szCs w:val="22"/>
        </w:rPr>
      </w:pPr>
    </w:p>
    <w:p w14:paraId="57DBED88" w14:textId="3C35B65B" w:rsidR="00A077D3" w:rsidRPr="00F14C9E" w:rsidRDefault="00A077D3" w:rsidP="00F14C9E">
      <w:pPr>
        <w:pStyle w:val="Heading1"/>
        <w:rPr>
          <w:sz w:val="28"/>
          <w:szCs w:val="28"/>
        </w:rPr>
      </w:pPr>
      <w:r w:rsidRPr="00A077D3">
        <w:rPr>
          <w:rFonts w:eastAsia="Arial"/>
          <w:color w:val="000000"/>
          <w:szCs w:val="22"/>
        </w:rPr>
        <w:lastRenderedPageBreak/>
        <w:t xml:space="preserve"> </w:t>
      </w:r>
      <w:bookmarkStart w:id="18" w:name="_Toc85634965"/>
      <w:r w:rsidR="00B72ED6" w:rsidRPr="00F14C9E">
        <w:rPr>
          <w:sz w:val="28"/>
          <w:szCs w:val="28"/>
        </w:rPr>
        <w:t>9.</w:t>
      </w:r>
      <w:r w:rsidR="00B72ED6" w:rsidRPr="00F14C9E">
        <w:rPr>
          <w:sz w:val="28"/>
          <w:szCs w:val="28"/>
        </w:rPr>
        <w:tab/>
      </w:r>
      <w:r w:rsidRPr="00F14C9E">
        <w:rPr>
          <w:sz w:val="28"/>
          <w:szCs w:val="28"/>
        </w:rPr>
        <w:t>Risk Assessment</w:t>
      </w:r>
      <w:bookmarkEnd w:id="18"/>
      <w:r w:rsidRPr="00F14C9E">
        <w:rPr>
          <w:sz w:val="28"/>
          <w:szCs w:val="28"/>
        </w:rPr>
        <w:t xml:space="preserve"> </w:t>
      </w:r>
    </w:p>
    <w:p w14:paraId="394402B7" w14:textId="77777777" w:rsidR="00C338A7" w:rsidRDefault="00C338A7" w:rsidP="00A077D3">
      <w:pPr>
        <w:spacing w:after="5" w:line="248" w:lineRule="auto"/>
        <w:ind w:left="-5" w:right="74" w:hanging="10"/>
        <w:jc w:val="both"/>
        <w:rPr>
          <w:rFonts w:eastAsia="Arial"/>
          <w:color w:val="000000"/>
          <w:szCs w:val="22"/>
        </w:rPr>
      </w:pPr>
    </w:p>
    <w:p w14:paraId="2B3457C5" w14:textId="7DFEF683" w:rsidR="00A077D3" w:rsidRPr="00A077D3" w:rsidRDefault="00A077D3" w:rsidP="00B72ED6">
      <w:pPr>
        <w:spacing w:after="5" w:line="248" w:lineRule="auto"/>
        <w:ind w:left="720" w:right="74"/>
        <w:jc w:val="both"/>
        <w:rPr>
          <w:rFonts w:eastAsia="Arial"/>
          <w:color w:val="000000"/>
          <w:szCs w:val="22"/>
        </w:rPr>
      </w:pPr>
      <w:r w:rsidRPr="00A077D3">
        <w:rPr>
          <w:rFonts w:eastAsia="Arial"/>
          <w:color w:val="000000"/>
          <w:szCs w:val="22"/>
        </w:rPr>
        <w:t xml:space="preserve">Risk assessment that includes the assessment of risks of abuse, neglect and exploitation of people should be integral in all assessment and planning processes.  Assessment of risk is dynamic and on-going and a flexible approach to changing circumstances is needed. The primary aim of a safeguarding </w:t>
      </w:r>
      <w:proofErr w:type="gramStart"/>
      <w:r w:rsidRPr="00A077D3">
        <w:rPr>
          <w:rFonts w:eastAsia="Arial"/>
          <w:color w:val="000000"/>
          <w:szCs w:val="22"/>
        </w:rPr>
        <w:t>adults</w:t>
      </w:r>
      <w:proofErr w:type="gramEnd"/>
      <w:r w:rsidRPr="00A077D3">
        <w:rPr>
          <w:rFonts w:eastAsia="Arial"/>
          <w:color w:val="000000"/>
          <w:szCs w:val="22"/>
        </w:rPr>
        <w:t xml:space="preserve"> risk assessment is to assess current and potential risks and should encompass: </w:t>
      </w:r>
    </w:p>
    <w:p w14:paraId="1217E07C"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390BA633" w14:textId="77777777"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The safety and protection of the Adult at Risk, Carers &amp; their environment.</w:t>
      </w:r>
    </w:p>
    <w:p w14:paraId="0EF3D25D" w14:textId="77777777"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 xml:space="preserve">The views and wishes of the </w:t>
      </w:r>
      <w:proofErr w:type="gramStart"/>
      <w:r w:rsidRPr="00A077D3">
        <w:rPr>
          <w:rFonts w:eastAsia="Arial"/>
          <w:color w:val="000000"/>
          <w:szCs w:val="22"/>
        </w:rPr>
        <w:t>adult;</w:t>
      </w:r>
      <w:proofErr w:type="gramEnd"/>
      <w:r w:rsidRPr="00A077D3">
        <w:rPr>
          <w:rFonts w:eastAsia="Arial"/>
          <w:color w:val="000000"/>
          <w:szCs w:val="22"/>
        </w:rPr>
        <w:t xml:space="preserve"> </w:t>
      </w:r>
    </w:p>
    <w:p w14:paraId="3AD9F97A" w14:textId="77777777"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 xml:space="preserve">The person’s ability to protect </w:t>
      </w:r>
      <w:proofErr w:type="gramStart"/>
      <w:r w:rsidRPr="00A077D3">
        <w:rPr>
          <w:rFonts w:eastAsia="Arial"/>
          <w:color w:val="000000"/>
          <w:szCs w:val="22"/>
        </w:rPr>
        <w:t>themselves;</w:t>
      </w:r>
      <w:proofErr w:type="gramEnd"/>
      <w:r w:rsidRPr="00A077D3">
        <w:rPr>
          <w:rFonts w:eastAsia="Arial"/>
          <w:color w:val="000000"/>
          <w:szCs w:val="22"/>
        </w:rPr>
        <w:t xml:space="preserve"> </w:t>
      </w:r>
    </w:p>
    <w:p w14:paraId="57447FEE" w14:textId="1780A319"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 xml:space="preserve">The chronology and pattern of pertinent </w:t>
      </w:r>
      <w:proofErr w:type="gramStart"/>
      <w:r w:rsidRPr="00A077D3">
        <w:rPr>
          <w:rFonts w:eastAsia="Arial"/>
          <w:color w:val="000000"/>
          <w:szCs w:val="22"/>
        </w:rPr>
        <w:t>events</w:t>
      </w:r>
      <w:r w:rsidR="00D9333F">
        <w:rPr>
          <w:rFonts w:eastAsia="Arial"/>
          <w:color w:val="000000"/>
          <w:szCs w:val="22"/>
        </w:rPr>
        <w:t>;</w:t>
      </w:r>
      <w:proofErr w:type="gramEnd"/>
      <w:r w:rsidRPr="00A077D3">
        <w:rPr>
          <w:rFonts w:eastAsia="Arial"/>
          <w:color w:val="000000"/>
          <w:szCs w:val="22"/>
        </w:rPr>
        <w:t xml:space="preserve"> </w:t>
      </w:r>
    </w:p>
    <w:p w14:paraId="79ECB9A7" w14:textId="3CFDC0C9"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 xml:space="preserve">Factors that contribute to the risk, for example, personal, </w:t>
      </w:r>
      <w:proofErr w:type="gramStart"/>
      <w:r w:rsidRPr="00A077D3">
        <w:rPr>
          <w:rFonts w:eastAsia="Arial"/>
          <w:color w:val="000000"/>
          <w:szCs w:val="22"/>
        </w:rPr>
        <w:t>environmental</w:t>
      </w:r>
      <w:r w:rsidR="00D9333F">
        <w:rPr>
          <w:rFonts w:eastAsia="Arial"/>
          <w:color w:val="000000"/>
          <w:szCs w:val="22"/>
        </w:rPr>
        <w:t>;</w:t>
      </w:r>
      <w:proofErr w:type="gramEnd"/>
    </w:p>
    <w:p w14:paraId="099B46F7" w14:textId="77777777"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 xml:space="preserve">The risk of future harm from the same </w:t>
      </w:r>
      <w:proofErr w:type="gramStart"/>
      <w:r w:rsidRPr="00A077D3">
        <w:rPr>
          <w:rFonts w:eastAsia="Arial"/>
          <w:color w:val="000000"/>
          <w:szCs w:val="22"/>
        </w:rPr>
        <w:t>source;</w:t>
      </w:r>
      <w:proofErr w:type="gramEnd"/>
      <w:r w:rsidRPr="00A077D3">
        <w:rPr>
          <w:rFonts w:eastAsia="Arial"/>
          <w:color w:val="000000"/>
          <w:szCs w:val="22"/>
        </w:rPr>
        <w:t xml:space="preserve"> </w:t>
      </w:r>
    </w:p>
    <w:p w14:paraId="24FE189F" w14:textId="6DD9BC87"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 xml:space="preserve">Protective factors that may be effective in reducing the </w:t>
      </w:r>
      <w:proofErr w:type="gramStart"/>
      <w:r w:rsidRPr="00A077D3">
        <w:rPr>
          <w:rFonts w:eastAsia="Arial"/>
          <w:color w:val="000000"/>
          <w:szCs w:val="22"/>
        </w:rPr>
        <w:t>risk</w:t>
      </w:r>
      <w:r w:rsidR="00D9333F">
        <w:rPr>
          <w:rFonts w:eastAsia="Arial"/>
          <w:color w:val="000000"/>
          <w:szCs w:val="22"/>
        </w:rPr>
        <w:t>;</w:t>
      </w:r>
      <w:proofErr w:type="gramEnd"/>
    </w:p>
    <w:p w14:paraId="430349A7" w14:textId="26DF6254"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 xml:space="preserve">The balance of the right to Independence against the likelihood of significant harm arising from the </w:t>
      </w:r>
      <w:proofErr w:type="gramStart"/>
      <w:r w:rsidRPr="00A077D3">
        <w:rPr>
          <w:rFonts w:eastAsia="Arial"/>
          <w:color w:val="000000"/>
          <w:szCs w:val="22"/>
        </w:rPr>
        <w:t>situation</w:t>
      </w:r>
      <w:r w:rsidR="00D9333F">
        <w:rPr>
          <w:rFonts w:eastAsia="Arial"/>
          <w:color w:val="000000"/>
          <w:szCs w:val="22"/>
        </w:rPr>
        <w:t>;</w:t>
      </w:r>
      <w:proofErr w:type="gramEnd"/>
    </w:p>
    <w:p w14:paraId="702D66DA" w14:textId="77777777"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 xml:space="preserve">Identification of the person causing the harm and establishing if the person causing the harm is also someone who needs care and </w:t>
      </w:r>
      <w:proofErr w:type="gramStart"/>
      <w:r w:rsidRPr="00A077D3">
        <w:rPr>
          <w:rFonts w:eastAsia="Arial"/>
          <w:color w:val="000000"/>
          <w:szCs w:val="22"/>
        </w:rPr>
        <w:t>support;</w:t>
      </w:r>
      <w:proofErr w:type="gramEnd"/>
      <w:r w:rsidRPr="00A077D3">
        <w:rPr>
          <w:rFonts w:eastAsia="Arial"/>
          <w:color w:val="000000"/>
          <w:szCs w:val="22"/>
        </w:rPr>
        <w:t xml:space="preserve"> </w:t>
      </w:r>
    </w:p>
    <w:p w14:paraId="18CFBB93" w14:textId="77777777"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Deciding if domestic abuse is indicated and the need for a referral to a Multi-Agency Risk Assessment Conference (MARAC</w:t>
      </w:r>
      <w:proofErr w:type="gramStart"/>
      <w:r w:rsidRPr="00A077D3">
        <w:rPr>
          <w:rFonts w:eastAsia="Arial"/>
          <w:color w:val="000000"/>
          <w:szCs w:val="22"/>
        </w:rPr>
        <w:t>);</w:t>
      </w:r>
      <w:proofErr w:type="gramEnd"/>
      <w:r w:rsidRPr="00A077D3">
        <w:rPr>
          <w:rFonts w:eastAsia="Arial"/>
          <w:color w:val="000000"/>
          <w:szCs w:val="22"/>
        </w:rPr>
        <w:t xml:space="preserve"> </w:t>
      </w:r>
    </w:p>
    <w:p w14:paraId="745BABF9" w14:textId="77777777"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Identify people causing harm who should be referred to the Multi-Agency Public Protection Arrangements meeting (MAPPA</w:t>
      </w:r>
      <w:proofErr w:type="gramStart"/>
      <w:r w:rsidRPr="00A077D3">
        <w:rPr>
          <w:rFonts w:eastAsia="Arial"/>
          <w:color w:val="000000"/>
          <w:szCs w:val="22"/>
        </w:rPr>
        <w:t>);</w:t>
      </w:r>
      <w:proofErr w:type="gramEnd"/>
      <w:r w:rsidRPr="00A077D3">
        <w:rPr>
          <w:rFonts w:eastAsia="Arial"/>
          <w:color w:val="000000"/>
          <w:szCs w:val="22"/>
        </w:rPr>
        <w:t xml:space="preserve"> </w:t>
      </w:r>
    </w:p>
    <w:p w14:paraId="7BE16AC9" w14:textId="45046147" w:rsidR="00A077D3" w:rsidRPr="00A077D3" w:rsidRDefault="00A077D3" w:rsidP="00ED3DB8">
      <w:pPr>
        <w:numPr>
          <w:ilvl w:val="0"/>
          <w:numId w:val="30"/>
        </w:numPr>
        <w:spacing w:after="5" w:line="248" w:lineRule="auto"/>
        <w:ind w:right="74" w:hanging="360"/>
        <w:jc w:val="both"/>
        <w:rPr>
          <w:rFonts w:eastAsia="Arial"/>
          <w:color w:val="000000"/>
          <w:szCs w:val="22"/>
        </w:rPr>
      </w:pPr>
      <w:r w:rsidRPr="00A077D3">
        <w:rPr>
          <w:rFonts w:eastAsia="Arial"/>
          <w:color w:val="000000"/>
          <w:szCs w:val="22"/>
        </w:rPr>
        <w:t xml:space="preserve">It may increase risk where information is not </w:t>
      </w:r>
      <w:proofErr w:type="gramStart"/>
      <w:r w:rsidRPr="00A077D3">
        <w:rPr>
          <w:rFonts w:eastAsia="Arial"/>
          <w:color w:val="000000"/>
          <w:szCs w:val="22"/>
        </w:rPr>
        <w:t>shared</w:t>
      </w:r>
      <w:r w:rsidR="00D9333F">
        <w:rPr>
          <w:rFonts w:eastAsia="Arial"/>
          <w:color w:val="000000"/>
          <w:szCs w:val="22"/>
        </w:rPr>
        <w:t>;</w:t>
      </w:r>
      <w:proofErr w:type="gramEnd"/>
    </w:p>
    <w:p w14:paraId="11CAA0A0" w14:textId="5D3E9797" w:rsidR="00A077D3" w:rsidRPr="00A077D3" w:rsidRDefault="00A077D3" w:rsidP="00ED3DB8">
      <w:pPr>
        <w:numPr>
          <w:ilvl w:val="0"/>
          <w:numId w:val="31"/>
        </w:numPr>
        <w:spacing w:after="5" w:line="248" w:lineRule="auto"/>
        <w:ind w:right="74" w:hanging="360"/>
        <w:jc w:val="both"/>
        <w:rPr>
          <w:rFonts w:eastAsia="Arial"/>
          <w:color w:val="000000"/>
          <w:szCs w:val="22"/>
        </w:rPr>
      </w:pPr>
      <w:r w:rsidRPr="00A077D3">
        <w:rPr>
          <w:rFonts w:eastAsia="Arial"/>
          <w:color w:val="000000"/>
          <w:szCs w:val="22"/>
        </w:rPr>
        <w:t>Assessment of mental capacity with reference to the Mental Capacity Act (2005</w:t>
      </w:r>
      <w:proofErr w:type="gramStart"/>
      <w:r w:rsidRPr="00A077D3">
        <w:rPr>
          <w:rFonts w:eastAsia="Arial"/>
          <w:color w:val="000000"/>
          <w:szCs w:val="22"/>
        </w:rPr>
        <w:t>)</w:t>
      </w:r>
      <w:r w:rsidR="00D9333F">
        <w:rPr>
          <w:rFonts w:eastAsia="Arial"/>
          <w:color w:val="000000"/>
          <w:szCs w:val="22"/>
        </w:rPr>
        <w:t>;</w:t>
      </w:r>
      <w:proofErr w:type="gramEnd"/>
    </w:p>
    <w:p w14:paraId="2580DA7E" w14:textId="51C60851" w:rsidR="00A077D3" w:rsidRPr="00A077D3" w:rsidRDefault="00A077D3" w:rsidP="00ED3DB8">
      <w:pPr>
        <w:numPr>
          <w:ilvl w:val="0"/>
          <w:numId w:val="31"/>
        </w:numPr>
        <w:spacing w:after="5" w:line="248" w:lineRule="auto"/>
        <w:ind w:right="74" w:hanging="360"/>
        <w:jc w:val="both"/>
        <w:rPr>
          <w:rFonts w:eastAsia="Arial"/>
          <w:color w:val="000000"/>
          <w:szCs w:val="22"/>
        </w:rPr>
      </w:pPr>
      <w:r w:rsidRPr="00A077D3">
        <w:rPr>
          <w:rFonts w:eastAsia="Arial"/>
          <w:color w:val="000000"/>
          <w:szCs w:val="22"/>
        </w:rPr>
        <w:t xml:space="preserve">Consideration of the involvement of others in the risk assessment, alongside the adult at risk’s capacity to consent to the sharing of </w:t>
      </w:r>
      <w:proofErr w:type="gramStart"/>
      <w:r w:rsidRPr="00A077D3">
        <w:rPr>
          <w:rFonts w:eastAsia="Arial"/>
          <w:color w:val="000000"/>
          <w:szCs w:val="22"/>
        </w:rPr>
        <w:t>information</w:t>
      </w:r>
      <w:r w:rsidR="00D9333F">
        <w:rPr>
          <w:rFonts w:eastAsia="Arial"/>
          <w:color w:val="000000"/>
          <w:szCs w:val="22"/>
        </w:rPr>
        <w:t>;</w:t>
      </w:r>
      <w:proofErr w:type="gramEnd"/>
    </w:p>
    <w:p w14:paraId="5B4AC85F" w14:textId="0859BC2C" w:rsidR="00A077D3" w:rsidRPr="00A077D3" w:rsidRDefault="00A077D3" w:rsidP="00ED3DB8">
      <w:pPr>
        <w:numPr>
          <w:ilvl w:val="0"/>
          <w:numId w:val="31"/>
        </w:numPr>
        <w:spacing w:after="5" w:line="248" w:lineRule="auto"/>
        <w:ind w:right="74" w:hanging="360"/>
        <w:jc w:val="both"/>
        <w:rPr>
          <w:rFonts w:eastAsia="Arial"/>
          <w:color w:val="000000"/>
          <w:szCs w:val="22"/>
        </w:rPr>
      </w:pPr>
      <w:r w:rsidRPr="00A077D3">
        <w:rPr>
          <w:rFonts w:eastAsia="Arial"/>
          <w:color w:val="000000"/>
          <w:szCs w:val="22"/>
        </w:rPr>
        <w:t>Monitoring and review arrangements to determine whether safeguarding interventions are effective</w:t>
      </w:r>
      <w:r w:rsidR="00D9333F">
        <w:rPr>
          <w:rFonts w:eastAsia="Arial"/>
          <w:color w:val="000000"/>
          <w:szCs w:val="22"/>
        </w:rPr>
        <w:t>.</w:t>
      </w:r>
    </w:p>
    <w:p w14:paraId="5EF5D1FB" w14:textId="77777777" w:rsidR="00A077D3" w:rsidRPr="008257D5" w:rsidRDefault="00A077D3" w:rsidP="00A077D3">
      <w:pPr>
        <w:spacing w:after="0" w:line="259" w:lineRule="auto"/>
        <w:rPr>
          <w:rFonts w:eastAsia="Arial"/>
          <w:color w:val="4472C4" w:themeColor="accent1"/>
          <w:szCs w:val="22"/>
        </w:rPr>
      </w:pPr>
    </w:p>
    <w:p w14:paraId="1785727D" w14:textId="4CA78EF7" w:rsidR="00A077D3" w:rsidRPr="00BA5853" w:rsidRDefault="00BA5853" w:rsidP="00BA5853">
      <w:pPr>
        <w:pStyle w:val="Heading1"/>
        <w:jc w:val="both"/>
        <w:rPr>
          <w:sz w:val="28"/>
          <w:szCs w:val="28"/>
        </w:rPr>
      </w:pPr>
      <w:bookmarkStart w:id="19" w:name="_Toc85634966"/>
      <w:r w:rsidRPr="00BA5853">
        <w:rPr>
          <w:sz w:val="28"/>
          <w:szCs w:val="28"/>
        </w:rPr>
        <w:t>10.</w:t>
      </w:r>
      <w:r w:rsidRPr="00BA5853">
        <w:rPr>
          <w:sz w:val="28"/>
          <w:szCs w:val="28"/>
        </w:rPr>
        <w:tab/>
      </w:r>
      <w:r w:rsidR="00A077D3" w:rsidRPr="00BA5853">
        <w:rPr>
          <w:sz w:val="28"/>
          <w:szCs w:val="28"/>
        </w:rPr>
        <w:t>Advocacy</w:t>
      </w:r>
      <w:bookmarkEnd w:id="19"/>
      <w:r w:rsidR="00A077D3" w:rsidRPr="00BA5853">
        <w:rPr>
          <w:sz w:val="28"/>
          <w:szCs w:val="28"/>
        </w:rPr>
        <w:t xml:space="preserve"> </w:t>
      </w:r>
    </w:p>
    <w:p w14:paraId="28A03897" w14:textId="77777777" w:rsidR="00C338A7" w:rsidRDefault="00C338A7" w:rsidP="00D21DBD">
      <w:pPr>
        <w:spacing w:after="5" w:line="248" w:lineRule="auto"/>
        <w:ind w:left="-5" w:right="74" w:hanging="10"/>
        <w:jc w:val="both"/>
        <w:rPr>
          <w:rFonts w:eastAsia="Arial"/>
          <w:color w:val="000000"/>
          <w:szCs w:val="22"/>
        </w:rPr>
      </w:pPr>
    </w:p>
    <w:p w14:paraId="29F8587C" w14:textId="12497F2A" w:rsidR="00A077D3" w:rsidRPr="00A077D3" w:rsidRDefault="00A077D3" w:rsidP="00226402">
      <w:pPr>
        <w:spacing w:after="5" w:line="248" w:lineRule="auto"/>
        <w:ind w:left="720" w:right="74"/>
        <w:jc w:val="both"/>
        <w:rPr>
          <w:rFonts w:eastAsia="Arial"/>
          <w:color w:val="000000"/>
          <w:szCs w:val="22"/>
        </w:rPr>
      </w:pPr>
      <w:r w:rsidRPr="00A077D3">
        <w:rPr>
          <w:rFonts w:eastAsia="Arial"/>
          <w:color w:val="000000"/>
          <w:szCs w:val="22"/>
        </w:rPr>
        <w:t>The Care Act 2014 requires that a Local Authority must arrange, where appropriate, for an independent advocate to represent and support an adult who is the subject of a safeguarding enquiry or SAR where the adult has ‘</w:t>
      </w:r>
      <w:r w:rsidRPr="00A077D3">
        <w:rPr>
          <w:rFonts w:eastAsia="Arial"/>
          <w:b/>
          <w:color w:val="000000"/>
          <w:szCs w:val="22"/>
        </w:rPr>
        <w:t>substantial difficulty’</w:t>
      </w:r>
      <w:r w:rsidRPr="00A077D3">
        <w:rPr>
          <w:rFonts w:eastAsia="Arial"/>
          <w:color w:val="000000"/>
          <w:szCs w:val="22"/>
        </w:rPr>
        <w:t xml:space="preserve"> in being involved in the process and where there is no other appropriate individual to help them. </w:t>
      </w:r>
    </w:p>
    <w:p w14:paraId="37675700"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12817F8F" w14:textId="77777777" w:rsidR="00A077D3" w:rsidRPr="00A077D3" w:rsidRDefault="00A077D3" w:rsidP="00226402">
      <w:pPr>
        <w:spacing w:after="5" w:line="248" w:lineRule="auto"/>
        <w:ind w:left="720" w:right="74"/>
        <w:jc w:val="both"/>
        <w:rPr>
          <w:rFonts w:eastAsia="Arial"/>
          <w:color w:val="000000"/>
          <w:szCs w:val="22"/>
        </w:rPr>
      </w:pPr>
      <w:r w:rsidRPr="00A077D3">
        <w:rPr>
          <w:rFonts w:eastAsia="Arial"/>
          <w:color w:val="000000"/>
          <w:szCs w:val="22"/>
        </w:rPr>
        <w:t xml:space="preserve">There are distinct differences between an Independent Mental Capacity Advocate (IMCA) introduced under the Mental Capacity Act and an Independent Advocate introduced under the Care Act 2014. Independent advocates cannot undertake advocacy services under the Mental Capacity Act 2005, however where there is an appointed IMCA they may also take on the role of Independent Advocate under the Care Act 2014. </w:t>
      </w:r>
    </w:p>
    <w:p w14:paraId="0D073B4A"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lastRenderedPageBreak/>
        <w:t xml:space="preserve"> </w:t>
      </w:r>
    </w:p>
    <w:p w14:paraId="697A2B0C" w14:textId="5077B6D4" w:rsidR="00A077D3" w:rsidRDefault="00A077D3" w:rsidP="00226402">
      <w:pPr>
        <w:spacing w:after="5" w:line="248" w:lineRule="auto"/>
        <w:ind w:left="720" w:right="74"/>
        <w:jc w:val="both"/>
        <w:rPr>
          <w:rFonts w:eastAsia="Arial"/>
          <w:color w:val="000000"/>
          <w:szCs w:val="22"/>
        </w:rPr>
      </w:pPr>
      <w:r w:rsidRPr="00A077D3">
        <w:rPr>
          <w:rFonts w:eastAsia="Arial"/>
          <w:color w:val="000000"/>
          <w:szCs w:val="22"/>
        </w:rPr>
        <w:t xml:space="preserve">Tower Hamlets Adult Safeguarding Advocacy is provided by the following organisations: </w:t>
      </w:r>
    </w:p>
    <w:p w14:paraId="2A6A03AE" w14:textId="3EC30FCC" w:rsidR="00A077D3" w:rsidRPr="00A077D3" w:rsidRDefault="00A077D3" w:rsidP="00A077D3">
      <w:pPr>
        <w:spacing w:after="0" w:line="259" w:lineRule="auto"/>
        <w:rPr>
          <w:rFonts w:eastAsia="Arial"/>
          <w:color w:val="000000"/>
          <w:szCs w:val="22"/>
        </w:rPr>
      </w:pPr>
    </w:p>
    <w:p w14:paraId="401C0267" w14:textId="39EA4DA3" w:rsidR="00A077D3" w:rsidRDefault="00381BC1" w:rsidP="00AC3728">
      <w:pPr>
        <w:spacing w:after="0"/>
        <w:ind w:left="720"/>
        <w:rPr>
          <w:rFonts w:eastAsia="Arial"/>
          <w:b/>
          <w:bCs/>
        </w:rPr>
      </w:pPr>
      <w:bookmarkStart w:id="20" w:name="_Toc82006569"/>
      <w:r w:rsidRPr="00AC3728">
        <w:rPr>
          <w:rFonts w:eastAsia="Arial"/>
          <w:b/>
          <w:bCs/>
        </w:rPr>
        <w:t xml:space="preserve">Care Act Advocacy, NHS Complaints </w:t>
      </w:r>
      <w:proofErr w:type="gramStart"/>
      <w:r w:rsidRPr="00AC3728">
        <w:rPr>
          <w:rFonts w:eastAsia="Arial"/>
          <w:b/>
          <w:bCs/>
        </w:rPr>
        <w:t>Advocacy</w:t>
      </w:r>
      <w:proofErr w:type="gramEnd"/>
      <w:r w:rsidRPr="00AC3728">
        <w:rPr>
          <w:rFonts w:eastAsia="Arial"/>
          <w:b/>
          <w:bCs/>
        </w:rPr>
        <w:t xml:space="preserve"> and Independent Mental Capacity Advocacy</w:t>
      </w:r>
      <w:r w:rsidR="00C1088B" w:rsidRPr="00AC3728">
        <w:rPr>
          <w:rFonts w:eastAsia="Arial"/>
          <w:b/>
          <w:bCs/>
        </w:rPr>
        <w:t>:</w:t>
      </w:r>
      <w:bookmarkEnd w:id="20"/>
      <w:r w:rsidR="00A077D3" w:rsidRPr="00AC3728">
        <w:rPr>
          <w:rFonts w:eastAsia="Arial"/>
          <w:b/>
          <w:bCs/>
        </w:rPr>
        <w:t xml:space="preserve"> </w:t>
      </w:r>
    </w:p>
    <w:p w14:paraId="6CB14692" w14:textId="77777777" w:rsidR="00AC3728" w:rsidRPr="00AC3728" w:rsidRDefault="00AC3728" w:rsidP="00AC3728">
      <w:pPr>
        <w:spacing w:after="0"/>
        <w:rPr>
          <w:rFonts w:eastAsia="Arial"/>
          <w:b/>
          <w:bCs/>
        </w:rPr>
      </w:pPr>
    </w:p>
    <w:p w14:paraId="27773A7D" w14:textId="486166C3" w:rsidR="00A077D3" w:rsidRDefault="00A077D3" w:rsidP="0022101B">
      <w:pPr>
        <w:spacing w:after="0" w:line="259" w:lineRule="auto"/>
        <w:ind w:left="720" w:firstLine="720"/>
        <w:rPr>
          <w:rFonts w:eastAsia="Arial"/>
          <w:bCs/>
          <w:color w:val="000000"/>
          <w:szCs w:val="22"/>
        </w:rPr>
      </w:pPr>
      <w:proofErr w:type="spellStart"/>
      <w:r w:rsidRPr="00C1088B">
        <w:rPr>
          <w:rFonts w:eastAsia="Arial"/>
          <w:bCs/>
          <w:color w:val="000000"/>
          <w:szCs w:val="22"/>
        </w:rPr>
        <w:t>POhWER</w:t>
      </w:r>
      <w:proofErr w:type="spellEnd"/>
      <w:r w:rsidRPr="00C1088B">
        <w:rPr>
          <w:rFonts w:eastAsia="Arial"/>
          <w:bCs/>
          <w:color w:val="000000"/>
          <w:szCs w:val="22"/>
        </w:rPr>
        <w:t xml:space="preserve"> </w:t>
      </w:r>
    </w:p>
    <w:p w14:paraId="5BB026E6" w14:textId="254C6C17" w:rsidR="00A2203E" w:rsidRDefault="00A2203E" w:rsidP="0022101B">
      <w:pPr>
        <w:spacing w:after="0" w:line="259" w:lineRule="auto"/>
        <w:ind w:left="720" w:firstLine="720"/>
        <w:rPr>
          <w:rFonts w:eastAsia="Arial"/>
          <w:bCs/>
          <w:color w:val="000000"/>
          <w:szCs w:val="22"/>
        </w:rPr>
      </w:pPr>
      <w:r>
        <w:rPr>
          <w:rFonts w:eastAsia="Arial"/>
          <w:bCs/>
          <w:color w:val="000000"/>
          <w:szCs w:val="22"/>
        </w:rPr>
        <w:t>PO Box 14043</w:t>
      </w:r>
    </w:p>
    <w:p w14:paraId="7FDB6D71" w14:textId="4D4F377B" w:rsidR="00A2203E" w:rsidRPr="00C1088B" w:rsidRDefault="00A2203E" w:rsidP="0022101B">
      <w:pPr>
        <w:spacing w:after="0" w:line="259" w:lineRule="auto"/>
        <w:ind w:left="720" w:firstLine="720"/>
        <w:rPr>
          <w:rFonts w:eastAsia="Arial"/>
          <w:bCs/>
          <w:color w:val="000000"/>
          <w:szCs w:val="22"/>
        </w:rPr>
      </w:pPr>
      <w:r>
        <w:rPr>
          <w:rFonts w:eastAsia="Arial"/>
          <w:bCs/>
          <w:color w:val="000000"/>
          <w:szCs w:val="22"/>
        </w:rPr>
        <w:t>Birmingham B6 9BL</w:t>
      </w:r>
    </w:p>
    <w:p w14:paraId="240B9365" w14:textId="012C74B6" w:rsidR="00A077D3" w:rsidRPr="00A077D3" w:rsidRDefault="00A077D3" w:rsidP="0022101B">
      <w:pPr>
        <w:spacing w:after="5" w:line="248" w:lineRule="auto"/>
        <w:ind w:left="715" w:right="74" w:firstLine="725"/>
        <w:jc w:val="both"/>
        <w:rPr>
          <w:rFonts w:eastAsia="Arial"/>
          <w:color w:val="000000"/>
          <w:szCs w:val="22"/>
        </w:rPr>
      </w:pPr>
      <w:r w:rsidRPr="00A077D3">
        <w:rPr>
          <w:rFonts w:eastAsia="Arial"/>
          <w:color w:val="000000"/>
          <w:szCs w:val="22"/>
        </w:rPr>
        <w:t xml:space="preserve">Tel: 0300 456 2370 </w:t>
      </w:r>
    </w:p>
    <w:p w14:paraId="6B225631" w14:textId="77777777" w:rsidR="00A077D3" w:rsidRPr="00A077D3" w:rsidRDefault="00A077D3" w:rsidP="0022101B">
      <w:pPr>
        <w:spacing w:after="5" w:line="248" w:lineRule="auto"/>
        <w:ind w:left="715" w:right="74" w:firstLine="725"/>
        <w:jc w:val="both"/>
        <w:rPr>
          <w:rFonts w:eastAsia="Arial"/>
          <w:color w:val="000000"/>
          <w:szCs w:val="22"/>
        </w:rPr>
      </w:pPr>
      <w:r w:rsidRPr="00A077D3">
        <w:rPr>
          <w:rFonts w:eastAsia="Arial"/>
          <w:color w:val="000000"/>
          <w:szCs w:val="22"/>
        </w:rPr>
        <w:t xml:space="preserve">E-mail: pohwer@pohwer.net </w:t>
      </w:r>
    </w:p>
    <w:p w14:paraId="1F51811A" w14:textId="7FC1043C" w:rsidR="00A077D3" w:rsidRDefault="00A077D3" w:rsidP="0022101B">
      <w:pPr>
        <w:spacing w:after="5" w:line="248" w:lineRule="auto"/>
        <w:ind w:left="715" w:right="74" w:firstLine="725"/>
        <w:jc w:val="both"/>
        <w:rPr>
          <w:rFonts w:eastAsia="Arial"/>
          <w:color w:val="000000"/>
          <w:szCs w:val="22"/>
        </w:rPr>
      </w:pPr>
      <w:r w:rsidRPr="00A077D3">
        <w:rPr>
          <w:rFonts w:eastAsia="Arial"/>
          <w:color w:val="000000"/>
          <w:szCs w:val="22"/>
        </w:rPr>
        <w:t xml:space="preserve">Web: www.pohwer.net </w:t>
      </w:r>
    </w:p>
    <w:p w14:paraId="1101091A" w14:textId="77777777" w:rsidR="00B80724" w:rsidRDefault="00B80724" w:rsidP="00A077D3">
      <w:pPr>
        <w:spacing w:after="5" w:line="248" w:lineRule="auto"/>
        <w:ind w:left="-5" w:right="74" w:hanging="10"/>
        <w:jc w:val="both"/>
        <w:rPr>
          <w:rFonts w:eastAsia="Arial"/>
          <w:b/>
          <w:bCs/>
          <w:szCs w:val="22"/>
        </w:rPr>
      </w:pPr>
    </w:p>
    <w:p w14:paraId="632EE5B9" w14:textId="38CC4F0A" w:rsidR="00947FCF" w:rsidRDefault="00947FCF" w:rsidP="0022101B">
      <w:pPr>
        <w:spacing w:after="5" w:line="248" w:lineRule="auto"/>
        <w:ind w:left="-5" w:right="74" w:firstLine="720"/>
        <w:jc w:val="both"/>
        <w:rPr>
          <w:rFonts w:eastAsia="Arial"/>
          <w:b/>
          <w:bCs/>
          <w:szCs w:val="22"/>
        </w:rPr>
      </w:pPr>
      <w:r w:rsidRPr="00947FCF">
        <w:rPr>
          <w:rFonts w:eastAsia="Arial"/>
          <w:b/>
          <w:bCs/>
          <w:szCs w:val="22"/>
        </w:rPr>
        <w:t>Independent Mental Health Advocacy</w:t>
      </w:r>
      <w:r>
        <w:rPr>
          <w:rFonts w:eastAsia="Arial"/>
          <w:b/>
          <w:bCs/>
          <w:szCs w:val="22"/>
        </w:rPr>
        <w:t>:</w:t>
      </w:r>
    </w:p>
    <w:p w14:paraId="36AAFAC1" w14:textId="77777777" w:rsidR="002B5C83" w:rsidRPr="002B5C83" w:rsidRDefault="002B5C83" w:rsidP="0022101B">
      <w:pPr>
        <w:spacing w:after="5" w:line="248" w:lineRule="auto"/>
        <w:ind w:left="715" w:right="74" w:firstLine="725"/>
        <w:jc w:val="both"/>
        <w:rPr>
          <w:rFonts w:eastAsia="Arial"/>
          <w:color w:val="000000"/>
          <w:szCs w:val="22"/>
        </w:rPr>
      </w:pPr>
      <w:r w:rsidRPr="002B5C83">
        <w:rPr>
          <w:rFonts w:eastAsia="Arial"/>
          <w:color w:val="000000"/>
          <w:szCs w:val="22"/>
        </w:rPr>
        <w:t>Mind in Tower Hamlets and Newham</w:t>
      </w:r>
    </w:p>
    <w:p w14:paraId="58629960" w14:textId="77777777" w:rsidR="002B5C83" w:rsidRPr="002B5C83" w:rsidRDefault="002B5C83" w:rsidP="0022101B">
      <w:pPr>
        <w:spacing w:after="5" w:line="248" w:lineRule="auto"/>
        <w:ind w:left="715" w:right="74" w:firstLine="725"/>
        <w:jc w:val="both"/>
        <w:rPr>
          <w:rFonts w:eastAsia="Arial"/>
          <w:color w:val="000000"/>
          <w:szCs w:val="22"/>
        </w:rPr>
      </w:pPr>
      <w:r w:rsidRPr="002B5C83">
        <w:rPr>
          <w:rFonts w:eastAsia="Arial"/>
          <w:color w:val="000000"/>
          <w:szCs w:val="22"/>
        </w:rPr>
        <w:t>Open House</w:t>
      </w:r>
    </w:p>
    <w:p w14:paraId="59A2DADB" w14:textId="77777777" w:rsidR="002B5C83" w:rsidRPr="002B5C83" w:rsidRDefault="002B5C83" w:rsidP="0022101B">
      <w:pPr>
        <w:spacing w:after="5" w:line="248" w:lineRule="auto"/>
        <w:ind w:left="715" w:right="74" w:firstLine="725"/>
        <w:jc w:val="both"/>
        <w:rPr>
          <w:rFonts w:eastAsia="Arial"/>
          <w:color w:val="000000"/>
          <w:szCs w:val="22"/>
        </w:rPr>
      </w:pPr>
      <w:r w:rsidRPr="002B5C83">
        <w:rPr>
          <w:rFonts w:eastAsia="Arial"/>
          <w:color w:val="000000"/>
          <w:szCs w:val="22"/>
        </w:rPr>
        <w:t>13 Whitethorn Street</w:t>
      </w:r>
    </w:p>
    <w:p w14:paraId="57B2DB60" w14:textId="77777777" w:rsidR="002B5C83" w:rsidRPr="002B5C83" w:rsidRDefault="002B5C83" w:rsidP="0022101B">
      <w:pPr>
        <w:spacing w:after="5" w:line="248" w:lineRule="auto"/>
        <w:ind w:left="715" w:right="74" w:firstLine="725"/>
        <w:jc w:val="both"/>
        <w:rPr>
          <w:rFonts w:eastAsia="Arial"/>
          <w:color w:val="000000"/>
          <w:szCs w:val="22"/>
        </w:rPr>
      </w:pPr>
      <w:r w:rsidRPr="002B5C83">
        <w:rPr>
          <w:rFonts w:eastAsia="Arial"/>
          <w:color w:val="000000"/>
          <w:szCs w:val="22"/>
        </w:rPr>
        <w:t>London</w:t>
      </w:r>
    </w:p>
    <w:p w14:paraId="1D8EFC0E" w14:textId="77777777" w:rsidR="000B4B92" w:rsidRDefault="002B5C83" w:rsidP="0022101B">
      <w:pPr>
        <w:spacing w:after="5" w:line="248" w:lineRule="auto"/>
        <w:ind w:left="715" w:right="74" w:firstLine="725"/>
        <w:jc w:val="both"/>
        <w:rPr>
          <w:rFonts w:eastAsia="Arial"/>
          <w:color w:val="000000"/>
          <w:szCs w:val="22"/>
        </w:rPr>
      </w:pPr>
      <w:r w:rsidRPr="002B5C83">
        <w:rPr>
          <w:rFonts w:eastAsia="Arial"/>
          <w:color w:val="000000"/>
          <w:szCs w:val="22"/>
        </w:rPr>
        <w:t>E3 4DA</w:t>
      </w:r>
    </w:p>
    <w:p w14:paraId="33A8C91E" w14:textId="0DEB7909" w:rsidR="002B5C83" w:rsidRPr="002B5C83" w:rsidRDefault="000B4B92" w:rsidP="0022101B">
      <w:pPr>
        <w:spacing w:after="5" w:line="248" w:lineRule="auto"/>
        <w:ind w:left="715" w:right="74" w:firstLine="725"/>
        <w:jc w:val="both"/>
        <w:rPr>
          <w:rFonts w:eastAsia="Arial"/>
          <w:color w:val="000000"/>
          <w:szCs w:val="22"/>
        </w:rPr>
      </w:pPr>
      <w:r>
        <w:rPr>
          <w:rFonts w:eastAsia="Arial"/>
          <w:color w:val="000000"/>
          <w:szCs w:val="22"/>
        </w:rPr>
        <w:t xml:space="preserve">Tel: </w:t>
      </w:r>
      <w:r w:rsidR="002B5C83" w:rsidRPr="002B5C83">
        <w:rPr>
          <w:rFonts w:eastAsia="Arial"/>
          <w:color w:val="000000"/>
          <w:szCs w:val="22"/>
        </w:rPr>
        <w:t>020 7510 1081</w:t>
      </w:r>
    </w:p>
    <w:p w14:paraId="591AC0C6" w14:textId="160DECFF" w:rsidR="00B8472D" w:rsidRPr="00B8472D" w:rsidRDefault="000B4B92" w:rsidP="0022101B">
      <w:pPr>
        <w:spacing w:after="5" w:line="248" w:lineRule="auto"/>
        <w:ind w:left="715" w:right="74" w:firstLine="725"/>
        <w:jc w:val="both"/>
        <w:rPr>
          <w:rFonts w:eastAsia="Arial"/>
          <w:color w:val="000000"/>
          <w:szCs w:val="22"/>
        </w:rPr>
      </w:pPr>
      <w:r>
        <w:rPr>
          <w:rFonts w:eastAsia="Arial"/>
          <w:color w:val="000000"/>
          <w:szCs w:val="22"/>
        </w:rPr>
        <w:t>E-mail:</w:t>
      </w:r>
      <w:r w:rsidR="002B5C83" w:rsidRPr="002B5C83">
        <w:rPr>
          <w:rFonts w:eastAsia="Arial"/>
          <w:color w:val="000000"/>
          <w:szCs w:val="22"/>
        </w:rPr>
        <w:t xml:space="preserve"> info@mithn.org.uk</w:t>
      </w:r>
    </w:p>
    <w:p w14:paraId="249F7491" w14:textId="6CC35F07" w:rsidR="00A077D3" w:rsidRPr="00A077D3" w:rsidRDefault="00C1088B" w:rsidP="00A879A5">
      <w:pPr>
        <w:spacing w:after="0" w:line="259" w:lineRule="auto"/>
        <w:ind w:firstLine="715"/>
        <w:rPr>
          <w:rFonts w:eastAsia="Arial"/>
          <w:color w:val="000000"/>
          <w:szCs w:val="22"/>
        </w:rPr>
      </w:pPr>
      <w:proofErr w:type="gramStart"/>
      <w:r>
        <w:rPr>
          <w:rFonts w:eastAsia="Arial"/>
          <w:b/>
          <w:color w:val="000000"/>
          <w:szCs w:val="22"/>
        </w:rPr>
        <w:t>Carers</w:t>
      </w:r>
      <w:proofErr w:type="gramEnd"/>
      <w:r>
        <w:rPr>
          <w:rFonts w:eastAsia="Arial"/>
          <w:b/>
          <w:color w:val="000000"/>
          <w:szCs w:val="22"/>
        </w:rPr>
        <w:t xml:space="preserve"> advocacy:</w:t>
      </w:r>
      <w:r w:rsidR="00A077D3" w:rsidRPr="00A077D3">
        <w:rPr>
          <w:rFonts w:eastAsia="Arial"/>
          <w:b/>
          <w:color w:val="000000"/>
          <w:szCs w:val="22"/>
        </w:rPr>
        <w:t xml:space="preserve"> </w:t>
      </w:r>
    </w:p>
    <w:p w14:paraId="1B931341" w14:textId="4D7159EC" w:rsidR="00A077D3" w:rsidRDefault="00A077D3" w:rsidP="00A879A5">
      <w:pPr>
        <w:spacing w:after="0" w:line="259" w:lineRule="auto"/>
        <w:ind w:left="720" w:firstLine="720"/>
        <w:rPr>
          <w:rFonts w:eastAsia="Arial"/>
          <w:bCs/>
          <w:color w:val="000000"/>
          <w:szCs w:val="22"/>
        </w:rPr>
      </w:pPr>
      <w:r w:rsidRPr="00C1088B">
        <w:rPr>
          <w:rFonts w:eastAsia="Arial"/>
          <w:bCs/>
          <w:color w:val="000000"/>
          <w:szCs w:val="22"/>
        </w:rPr>
        <w:t xml:space="preserve">Carers Centre </w:t>
      </w:r>
    </w:p>
    <w:p w14:paraId="109391AC" w14:textId="0EE0DC7A" w:rsidR="00C72E34" w:rsidRDefault="00C72E34" w:rsidP="00A879A5">
      <w:pPr>
        <w:spacing w:after="0" w:line="259" w:lineRule="auto"/>
        <w:ind w:left="720" w:firstLine="720"/>
        <w:rPr>
          <w:rFonts w:eastAsia="Arial"/>
          <w:bCs/>
          <w:color w:val="000000"/>
          <w:szCs w:val="22"/>
        </w:rPr>
      </w:pPr>
      <w:r>
        <w:rPr>
          <w:rFonts w:eastAsia="Arial"/>
          <w:bCs/>
          <w:color w:val="000000"/>
          <w:szCs w:val="22"/>
        </w:rPr>
        <w:t xml:space="preserve">21 </w:t>
      </w:r>
      <w:proofErr w:type="spellStart"/>
      <w:r>
        <w:rPr>
          <w:rFonts w:eastAsia="Arial"/>
          <w:bCs/>
          <w:color w:val="000000"/>
          <w:szCs w:val="22"/>
        </w:rPr>
        <w:t>Brayford</w:t>
      </w:r>
      <w:proofErr w:type="spellEnd"/>
      <w:r w:rsidR="001D2BFA">
        <w:rPr>
          <w:rFonts w:eastAsia="Arial"/>
          <w:bCs/>
          <w:color w:val="000000"/>
          <w:szCs w:val="22"/>
        </w:rPr>
        <w:t xml:space="preserve"> Square</w:t>
      </w:r>
    </w:p>
    <w:p w14:paraId="6376E386" w14:textId="008F14B0" w:rsidR="001D2BFA" w:rsidRDefault="001D2BFA" w:rsidP="00A879A5">
      <w:pPr>
        <w:spacing w:after="0" w:line="259" w:lineRule="auto"/>
        <w:ind w:left="720" w:firstLine="720"/>
        <w:rPr>
          <w:rFonts w:eastAsia="Arial"/>
          <w:bCs/>
          <w:color w:val="000000"/>
          <w:szCs w:val="22"/>
        </w:rPr>
      </w:pPr>
      <w:r>
        <w:rPr>
          <w:rFonts w:eastAsia="Arial"/>
          <w:bCs/>
          <w:color w:val="000000"/>
          <w:szCs w:val="22"/>
        </w:rPr>
        <w:t>Stepney Green</w:t>
      </w:r>
    </w:p>
    <w:p w14:paraId="0C195193" w14:textId="5CC809CA" w:rsidR="001D2BFA" w:rsidRPr="00C1088B" w:rsidRDefault="001D2BFA" w:rsidP="00A879A5">
      <w:pPr>
        <w:spacing w:after="0" w:line="259" w:lineRule="auto"/>
        <w:ind w:left="720" w:firstLine="720"/>
        <w:rPr>
          <w:rFonts w:eastAsia="Arial"/>
          <w:bCs/>
          <w:color w:val="000000"/>
          <w:szCs w:val="22"/>
        </w:rPr>
      </w:pPr>
      <w:r>
        <w:rPr>
          <w:rFonts w:eastAsia="Arial"/>
          <w:bCs/>
          <w:color w:val="000000"/>
          <w:szCs w:val="22"/>
        </w:rPr>
        <w:t>London E1 0SG</w:t>
      </w:r>
    </w:p>
    <w:p w14:paraId="745654F0" w14:textId="218613EE" w:rsidR="00A077D3" w:rsidRPr="00A077D3" w:rsidRDefault="00A077D3" w:rsidP="00A879A5">
      <w:pPr>
        <w:spacing w:after="5" w:line="248" w:lineRule="auto"/>
        <w:ind w:left="715" w:right="74" w:firstLine="725"/>
        <w:jc w:val="both"/>
        <w:rPr>
          <w:rFonts w:eastAsia="Arial"/>
          <w:color w:val="000000"/>
          <w:szCs w:val="22"/>
        </w:rPr>
      </w:pPr>
      <w:r w:rsidRPr="00A077D3">
        <w:rPr>
          <w:rFonts w:eastAsia="Arial"/>
          <w:color w:val="000000"/>
          <w:szCs w:val="22"/>
        </w:rPr>
        <w:t xml:space="preserve">Tel: 020 7790 1765 then press 601 </w:t>
      </w:r>
    </w:p>
    <w:p w14:paraId="05D924BF" w14:textId="290D7F63" w:rsidR="00367E3F" w:rsidRDefault="00A077D3" w:rsidP="00A879A5">
      <w:pPr>
        <w:spacing w:after="5" w:line="248" w:lineRule="auto"/>
        <w:ind w:left="715" w:right="74" w:firstLine="725"/>
        <w:jc w:val="both"/>
        <w:rPr>
          <w:rFonts w:eastAsia="Arial"/>
          <w:color w:val="000000"/>
          <w:szCs w:val="22"/>
        </w:rPr>
      </w:pPr>
      <w:r w:rsidRPr="00A077D3">
        <w:rPr>
          <w:rFonts w:eastAsia="Arial"/>
          <w:color w:val="000000"/>
          <w:szCs w:val="22"/>
        </w:rPr>
        <w:t xml:space="preserve">E-mail: </w:t>
      </w:r>
      <w:hyperlink r:id="rId29" w:history="1">
        <w:r w:rsidR="00367E3F" w:rsidRPr="00EB6B5C">
          <w:rPr>
            <w:rStyle w:val="Hyperlink"/>
            <w:rFonts w:eastAsia="Arial"/>
            <w:szCs w:val="22"/>
          </w:rPr>
          <w:t>Referrals@carerscentretowerhamletsorg.uk</w:t>
        </w:r>
      </w:hyperlink>
    </w:p>
    <w:p w14:paraId="01445287" w14:textId="4C703838" w:rsidR="00A077D3" w:rsidRPr="00A077D3" w:rsidRDefault="00A077D3" w:rsidP="00A879A5">
      <w:pPr>
        <w:spacing w:after="5" w:line="248" w:lineRule="auto"/>
        <w:ind w:left="1435" w:right="74" w:firstLine="5"/>
        <w:jc w:val="both"/>
        <w:rPr>
          <w:rFonts w:eastAsia="Arial"/>
          <w:color w:val="000000"/>
          <w:szCs w:val="22"/>
        </w:rPr>
      </w:pPr>
      <w:r w:rsidRPr="00A077D3">
        <w:rPr>
          <w:rFonts w:eastAsia="Arial"/>
          <w:color w:val="000000"/>
          <w:szCs w:val="22"/>
        </w:rPr>
        <w:t xml:space="preserve">Web: www.carerscentretowerhamlets.org.uk </w:t>
      </w:r>
    </w:p>
    <w:p w14:paraId="4FD777BA" w14:textId="1E734D18" w:rsidR="00A077D3" w:rsidRPr="00BF0D34" w:rsidRDefault="00A077D3" w:rsidP="00A077D3">
      <w:pPr>
        <w:spacing w:after="0" w:line="259" w:lineRule="auto"/>
        <w:rPr>
          <w:rFonts w:eastAsia="Arial"/>
          <w:szCs w:val="22"/>
        </w:rPr>
      </w:pPr>
    </w:p>
    <w:p w14:paraId="1F906E66" w14:textId="77777777" w:rsidR="00294258" w:rsidRPr="00294258" w:rsidRDefault="00BF0D34" w:rsidP="005B723C">
      <w:pPr>
        <w:ind w:firstLine="720"/>
        <w:rPr>
          <w:rFonts w:eastAsia="Arial"/>
          <w:b/>
        </w:rPr>
      </w:pPr>
      <w:r w:rsidRPr="00294258">
        <w:rPr>
          <w:rFonts w:eastAsia="Arial"/>
          <w:b/>
        </w:rPr>
        <w:t>General advocacy</w:t>
      </w:r>
      <w:r w:rsidR="00294258" w:rsidRPr="00294258">
        <w:rPr>
          <w:rFonts w:eastAsia="Arial"/>
          <w:b/>
        </w:rPr>
        <w:t>:</w:t>
      </w:r>
    </w:p>
    <w:p w14:paraId="4DC32242" w14:textId="6304CC76" w:rsidR="00155957" w:rsidRDefault="00294258" w:rsidP="005B723C">
      <w:pPr>
        <w:spacing w:after="0"/>
        <w:ind w:left="1440"/>
        <w:jc w:val="both"/>
        <w:rPr>
          <w:rFonts w:eastAsia="Arial"/>
          <w:bCs/>
        </w:rPr>
      </w:pPr>
      <w:r>
        <w:rPr>
          <w:rFonts w:eastAsia="Arial"/>
          <w:bCs/>
        </w:rPr>
        <w:t>Tower Connect I</w:t>
      </w:r>
      <w:r w:rsidR="00BF0D34" w:rsidRPr="00294258">
        <w:rPr>
          <w:rFonts w:eastAsia="Arial"/>
          <w:bCs/>
        </w:rPr>
        <w:t xml:space="preserve">nformation, Advice and Advocacy </w:t>
      </w:r>
      <w:r>
        <w:rPr>
          <w:rFonts w:eastAsia="Arial"/>
          <w:bCs/>
        </w:rPr>
        <w:t>S</w:t>
      </w:r>
      <w:r w:rsidR="00BF0D34" w:rsidRPr="00294258">
        <w:rPr>
          <w:rFonts w:eastAsia="Arial"/>
          <w:bCs/>
        </w:rPr>
        <w:t xml:space="preserve">ervice </w:t>
      </w:r>
      <w:r w:rsidR="00155957">
        <w:rPr>
          <w:rFonts w:eastAsia="Arial"/>
          <w:bCs/>
        </w:rPr>
        <w:t xml:space="preserve">(delivered by </w:t>
      </w:r>
      <w:r w:rsidR="007E6949">
        <w:rPr>
          <w:rFonts w:eastAsia="Arial"/>
          <w:bCs/>
        </w:rPr>
        <w:t>a consortium led by Age UK East London</w:t>
      </w:r>
      <w:r w:rsidR="0042764E">
        <w:rPr>
          <w:rFonts w:eastAsia="Arial"/>
          <w:bCs/>
        </w:rPr>
        <w:t>)</w:t>
      </w:r>
    </w:p>
    <w:p w14:paraId="40071E57" w14:textId="104A617F" w:rsidR="00367E3F" w:rsidRDefault="0042764E" w:rsidP="005B723C">
      <w:pPr>
        <w:spacing w:after="0"/>
        <w:ind w:left="720" w:firstLine="720"/>
        <w:jc w:val="both"/>
        <w:rPr>
          <w:rFonts w:eastAsia="Arial"/>
          <w:bCs/>
        </w:rPr>
      </w:pPr>
      <w:r>
        <w:rPr>
          <w:rFonts w:eastAsia="Arial"/>
          <w:bCs/>
        </w:rPr>
        <w:t xml:space="preserve">Tel: </w:t>
      </w:r>
      <w:r w:rsidR="00386762" w:rsidRPr="00386762">
        <w:rPr>
          <w:rFonts w:eastAsia="Arial"/>
          <w:bCs/>
        </w:rPr>
        <w:t>0300 303 6070</w:t>
      </w:r>
    </w:p>
    <w:p w14:paraId="5D69BBEF" w14:textId="4B2A7C33" w:rsidR="00367E3F" w:rsidRDefault="00367E3F" w:rsidP="005B723C">
      <w:pPr>
        <w:spacing w:after="0"/>
        <w:ind w:left="720" w:firstLine="720"/>
        <w:jc w:val="both"/>
        <w:rPr>
          <w:rFonts w:eastAsia="Arial"/>
          <w:bCs/>
        </w:rPr>
      </w:pPr>
      <w:r>
        <w:rPr>
          <w:rFonts w:eastAsia="Arial"/>
          <w:bCs/>
        </w:rPr>
        <w:t xml:space="preserve">e-mail: </w:t>
      </w:r>
      <w:hyperlink r:id="rId30" w:history="1">
        <w:r w:rsidRPr="00EB6B5C">
          <w:rPr>
            <w:rStyle w:val="Hyperlink"/>
            <w:rFonts w:eastAsia="Arial"/>
            <w:bCs/>
          </w:rPr>
          <w:t>Enquiry@towerhamletsconnect.org</w:t>
        </w:r>
      </w:hyperlink>
    </w:p>
    <w:p w14:paraId="60977352" w14:textId="04463835" w:rsidR="00155957" w:rsidRDefault="00155957" w:rsidP="005B723C">
      <w:pPr>
        <w:spacing w:after="0"/>
        <w:ind w:left="720" w:firstLine="720"/>
        <w:jc w:val="both"/>
        <w:rPr>
          <w:rFonts w:eastAsia="Arial"/>
          <w:bCs/>
        </w:rPr>
      </w:pPr>
      <w:r>
        <w:rPr>
          <w:rFonts w:eastAsia="Arial"/>
          <w:bCs/>
        </w:rPr>
        <w:t xml:space="preserve">Web: </w:t>
      </w:r>
      <w:r w:rsidRPr="00155957">
        <w:rPr>
          <w:rFonts w:eastAsia="Arial"/>
          <w:bCs/>
        </w:rPr>
        <w:t>towerhamletsconnect.org</w:t>
      </w:r>
    </w:p>
    <w:p w14:paraId="2C2C96C3" w14:textId="516BA89C" w:rsidR="00BF0D34" w:rsidRPr="00294258" w:rsidRDefault="00BF0D34" w:rsidP="00BF0D34">
      <w:pPr>
        <w:rPr>
          <w:rFonts w:eastAsia="Arial"/>
          <w:bCs/>
        </w:rPr>
      </w:pPr>
    </w:p>
    <w:p w14:paraId="0C774ECE" w14:textId="4C623F65" w:rsidR="00A077D3" w:rsidRPr="008646AA" w:rsidRDefault="008646AA" w:rsidP="008646AA">
      <w:pPr>
        <w:pStyle w:val="Heading1"/>
        <w:jc w:val="both"/>
        <w:rPr>
          <w:sz w:val="28"/>
          <w:szCs w:val="28"/>
        </w:rPr>
      </w:pPr>
      <w:bookmarkStart w:id="21" w:name="_Toc85634967"/>
      <w:r w:rsidRPr="008646AA">
        <w:rPr>
          <w:sz w:val="28"/>
          <w:szCs w:val="28"/>
        </w:rPr>
        <w:t>11.</w:t>
      </w:r>
      <w:r w:rsidRPr="008646AA">
        <w:rPr>
          <w:sz w:val="28"/>
          <w:szCs w:val="28"/>
        </w:rPr>
        <w:tab/>
      </w:r>
      <w:r w:rsidR="00A077D3" w:rsidRPr="008646AA">
        <w:rPr>
          <w:sz w:val="28"/>
          <w:szCs w:val="28"/>
        </w:rPr>
        <w:t>Mental Capacity and Consent</w:t>
      </w:r>
      <w:bookmarkEnd w:id="21"/>
      <w:r w:rsidR="00A077D3" w:rsidRPr="008646AA">
        <w:rPr>
          <w:sz w:val="28"/>
          <w:szCs w:val="28"/>
        </w:rPr>
        <w:t xml:space="preserve"> </w:t>
      </w:r>
    </w:p>
    <w:p w14:paraId="7B5E7173" w14:textId="77777777" w:rsidR="00955E7A" w:rsidRDefault="00955E7A" w:rsidP="00A077D3">
      <w:pPr>
        <w:spacing w:after="5" w:line="248" w:lineRule="auto"/>
        <w:ind w:left="-5" w:right="74" w:hanging="10"/>
        <w:jc w:val="both"/>
        <w:rPr>
          <w:rFonts w:eastAsia="Arial"/>
          <w:color w:val="000000"/>
          <w:szCs w:val="22"/>
        </w:rPr>
      </w:pPr>
    </w:p>
    <w:p w14:paraId="5816F486" w14:textId="338473E2" w:rsidR="00A077D3" w:rsidRPr="00A077D3" w:rsidRDefault="00A077D3" w:rsidP="00325BA9">
      <w:pPr>
        <w:spacing w:after="5" w:line="248" w:lineRule="auto"/>
        <w:ind w:left="720" w:right="74"/>
        <w:jc w:val="both"/>
        <w:rPr>
          <w:rFonts w:eastAsia="Arial"/>
          <w:color w:val="000000"/>
          <w:szCs w:val="22"/>
        </w:rPr>
      </w:pPr>
      <w:r w:rsidRPr="00A077D3">
        <w:rPr>
          <w:rFonts w:eastAsia="Arial"/>
          <w:color w:val="000000"/>
          <w:szCs w:val="22"/>
        </w:rPr>
        <w:t xml:space="preserve">The Mental Capacity Act 2005 provides a statutory framework to empower and protect people who may lack capacity to make decisions for themselves; and establishes a framework for making decisions on their behalf. This applies whether the decisions are life-changing events or everyday matters. All decisions taken in the adult safeguarding process must comply with the Act. </w:t>
      </w:r>
    </w:p>
    <w:p w14:paraId="03AFA1A9"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3D96FDE" w14:textId="77777777" w:rsidR="00A077D3" w:rsidRPr="00A077D3" w:rsidRDefault="00A077D3" w:rsidP="00325BA9">
      <w:pPr>
        <w:spacing w:after="5" w:line="248" w:lineRule="auto"/>
        <w:ind w:left="720" w:right="74"/>
        <w:jc w:val="both"/>
        <w:rPr>
          <w:rFonts w:eastAsia="Arial"/>
          <w:color w:val="000000"/>
          <w:szCs w:val="22"/>
        </w:rPr>
      </w:pPr>
      <w:r w:rsidRPr="00A077D3">
        <w:rPr>
          <w:rFonts w:eastAsia="Arial"/>
          <w:color w:val="000000"/>
          <w:szCs w:val="22"/>
        </w:rPr>
        <w:t xml:space="preserve">The Mental Capacity Act outlines five statutory principles that underpin the work with adults who may lack mental capacity: </w:t>
      </w:r>
    </w:p>
    <w:p w14:paraId="47A55637"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lastRenderedPageBreak/>
        <w:t xml:space="preserve"> </w:t>
      </w:r>
    </w:p>
    <w:p w14:paraId="2CE94928" w14:textId="114038E5" w:rsidR="00A077D3" w:rsidRPr="00A077D3" w:rsidRDefault="00A077D3" w:rsidP="00ED3DB8">
      <w:pPr>
        <w:numPr>
          <w:ilvl w:val="0"/>
          <w:numId w:val="32"/>
        </w:numPr>
        <w:spacing w:after="5" w:line="248" w:lineRule="auto"/>
        <w:ind w:right="74" w:hanging="360"/>
        <w:jc w:val="both"/>
        <w:rPr>
          <w:rFonts w:eastAsia="Arial"/>
          <w:color w:val="000000"/>
          <w:szCs w:val="22"/>
        </w:rPr>
      </w:pPr>
      <w:r w:rsidRPr="00A077D3">
        <w:rPr>
          <w:rFonts w:eastAsia="Arial"/>
          <w:color w:val="000000"/>
          <w:szCs w:val="22"/>
        </w:rPr>
        <w:t>A person must be assumed to have capacity unless it is established that they lack capacity</w:t>
      </w:r>
      <w:r w:rsidR="0009351F">
        <w:rPr>
          <w:rFonts w:eastAsia="Arial"/>
          <w:color w:val="000000"/>
          <w:szCs w:val="22"/>
        </w:rPr>
        <w:t>.</w:t>
      </w:r>
    </w:p>
    <w:p w14:paraId="0CA860D2" w14:textId="77777777" w:rsidR="00A077D3" w:rsidRPr="00A077D3" w:rsidRDefault="00A077D3" w:rsidP="00ED3DB8">
      <w:pPr>
        <w:numPr>
          <w:ilvl w:val="0"/>
          <w:numId w:val="32"/>
        </w:numPr>
        <w:spacing w:after="5" w:line="248" w:lineRule="auto"/>
        <w:ind w:right="74" w:hanging="360"/>
        <w:jc w:val="both"/>
        <w:rPr>
          <w:rFonts w:eastAsia="Arial"/>
          <w:color w:val="000000"/>
          <w:szCs w:val="22"/>
        </w:rPr>
      </w:pPr>
      <w:r w:rsidRPr="00A077D3">
        <w:rPr>
          <w:rFonts w:eastAsia="Arial"/>
          <w:color w:val="000000"/>
          <w:szCs w:val="22"/>
        </w:rPr>
        <w:t xml:space="preserve">A person is not to be treated as unable to </w:t>
      </w:r>
      <w:proofErr w:type="gramStart"/>
      <w:r w:rsidRPr="00A077D3">
        <w:rPr>
          <w:rFonts w:eastAsia="Arial"/>
          <w:color w:val="000000"/>
          <w:szCs w:val="22"/>
        </w:rPr>
        <w:t>make a decision</w:t>
      </w:r>
      <w:proofErr w:type="gramEnd"/>
      <w:r w:rsidRPr="00A077D3">
        <w:rPr>
          <w:rFonts w:eastAsia="Arial"/>
          <w:color w:val="000000"/>
          <w:szCs w:val="22"/>
        </w:rPr>
        <w:t xml:space="preserve"> unless all practicable steps to help them to do so have been taken without success. </w:t>
      </w:r>
    </w:p>
    <w:p w14:paraId="3297113C" w14:textId="77777777" w:rsidR="00A077D3" w:rsidRPr="00A077D3" w:rsidRDefault="00A077D3" w:rsidP="00ED3DB8">
      <w:pPr>
        <w:numPr>
          <w:ilvl w:val="0"/>
          <w:numId w:val="32"/>
        </w:numPr>
        <w:spacing w:after="5" w:line="248" w:lineRule="auto"/>
        <w:ind w:right="74" w:hanging="360"/>
        <w:jc w:val="both"/>
        <w:rPr>
          <w:rFonts w:eastAsia="Arial"/>
          <w:color w:val="000000"/>
          <w:szCs w:val="22"/>
        </w:rPr>
      </w:pPr>
      <w:r w:rsidRPr="00A077D3">
        <w:rPr>
          <w:rFonts w:eastAsia="Arial"/>
          <w:color w:val="000000"/>
          <w:szCs w:val="22"/>
        </w:rPr>
        <w:t xml:space="preserve">A person is not to be treated as unable to </w:t>
      </w:r>
      <w:proofErr w:type="gramStart"/>
      <w:r w:rsidRPr="00A077D3">
        <w:rPr>
          <w:rFonts w:eastAsia="Arial"/>
          <w:color w:val="000000"/>
          <w:szCs w:val="22"/>
        </w:rPr>
        <w:t>make a decision</w:t>
      </w:r>
      <w:proofErr w:type="gramEnd"/>
      <w:r w:rsidRPr="00A077D3">
        <w:rPr>
          <w:rFonts w:eastAsia="Arial"/>
          <w:color w:val="000000"/>
          <w:szCs w:val="22"/>
        </w:rPr>
        <w:t xml:space="preserve"> merely because they make an unwise decision. </w:t>
      </w:r>
    </w:p>
    <w:p w14:paraId="687D066F" w14:textId="77777777" w:rsidR="00A077D3" w:rsidRPr="00A077D3" w:rsidRDefault="00A077D3" w:rsidP="00ED3DB8">
      <w:pPr>
        <w:numPr>
          <w:ilvl w:val="0"/>
          <w:numId w:val="32"/>
        </w:numPr>
        <w:spacing w:after="5" w:line="248" w:lineRule="auto"/>
        <w:ind w:right="74" w:hanging="360"/>
        <w:jc w:val="both"/>
        <w:rPr>
          <w:rFonts w:eastAsia="Arial"/>
          <w:color w:val="000000"/>
          <w:szCs w:val="22"/>
        </w:rPr>
      </w:pPr>
      <w:r w:rsidRPr="00A077D3">
        <w:rPr>
          <w:rFonts w:eastAsia="Arial"/>
          <w:color w:val="000000"/>
          <w:szCs w:val="22"/>
        </w:rPr>
        <w:t xml:space="preserve">An act done, or decision made, under this Act for or on behalf of a person who lacks capacity must be done, or made, in their best interests. </w:t>
      </w:r>
    </w:p>
    <w:p w14:paraId="1F6CAFC9" w14:textId="77777777" w:rsidR="00A077D3" w:rsidRPr="00A077D3" w:rsidRDefault="00A077D3" w:rsidP="00ED3DB8">
      <w:pPr>
        <w:numPr>
          <w:ilvl w:val="0"/>
          <w:numId w:val="32"/>
        </w:numPr>
        <w:spacing w:after="5" w:line="248" w:lineRule="auto"/>
        <w:ind w:right="74" w:hanging="360"/>
        <w:jc w:val="both"/>
        <w:rPr>
          <w:rFonts w:eastAsia="Arial"/>
          <w:color w:val="000000"/>
          <w:szCs w:val="22"/>
        </w:rPr>
      </w:pPr>
      <w:r w:rsidRPr="00A077D3">
        <w:rPr>
          <w:rFonts w:eastAsia="Arial"/>
          <w:color w:val="000000"/>
          <w:szCs w:val="22"/>
        </w:rPr>
        <w:t xml:space="preserve">Before the act is done, or the decision is made, regard must be had to whether the purpose for which it is needed can be as effectively achieved in a way that is less restrictive of the person's rights and freedom of action. </w:t>
      </w:r>
    </w:p>
    <w:p w14:paraId="27A0753B" w14:textId="77777777" w:rsidR="00A077D3" w:rsidRPr="00A077D3" w:rsidRDefault="00A077D3" w:rsidP="00A077D3">
      <w:pPr>
        <w:spacing w:after="0" w:line="259" w:lineRule="auto"/>
        <w:ind w:left="360"/>
        <w:rPr>
          <w:rFonts w:eastAsia="Arial"/>
          <w:color w:val="000000"/>
          <w:szCs w:val="22"/>
        </w:rPr>
      </w:pPr>
      <w:r w:rsidRPr="00A077D3">
        <w:rPr>
          <w:rFonts w:eastAsia="Arial"/>
          <w:color w:val="000000"/>
          <w:szCs w:val="22"/>
        </w:rPr>
        <w:t xml:space="preserve"> </w:t>
      </w:r>
    </w:p>
    <w:p w14:paraId="51BE2FA6" w14:textId="77777777" w:rsidR="00A077D3" w:rsidRPr="00A077D3" w:rsidRDefault="00A077D3" w:rsidP="002A2980">
      <w:pPr>
        <w:spacing w:after="5" w:line="248" w:lineRule="auto"/>
        <w:ind w:left="720" w:right="74"/>
        <w:jc w:val="both"/>
        <w:rPr>
          <w:rFonts w:eastAsia="Arial"/>
          <w:color w:val="000000"/>
          <w:szCs w:val="22"/>
        </w:rPr>
      </w:pPr>
      <w:r w:rsidRPr="00A077D3">
        <w:rPr>
          <w:rFonts w:eastAsia="Arial"/>
          <w:color w:val="000000"/>
          <w:szCs w:val="22"/>
        </w:rPr>
        <w:t xml:space="preserve">Practitioners should approach their line management in the first instance for any guidance and advice related to the MCA 2005.   If more specialist advice is required, a referral should be made to LBTH’s Legal Service. </w:t>
      </w:r>
    </w:p>
    <w:p w14:paraId="3BE139AA"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A6DEFDF" w14:textId="40641E88" w:rsidR="00A077D3" w:rsidRPr="00922C47" w:rsidRDefault="00922C47" w:rsidP="00922C47">
      <w:pPr>
        <w:pStyle w:val="Heading1"/>
        <w:rPr>
          <w:sz w:val="28"/>
          <w:szCs w:val="28"/>
        </w:rPr>
      </w:pPr>
      <w:bookmarkStart w:id="22" w:name="_Toc85634968"/>
      <w:r w:rsidRPr="00922C47">
        <w:rPr>
          <w:sz w:val="28"/>
          <w:szCs w:val="28"/>
        </w:rPr>
        <w:t>12.</w:t>
      </w:r>
      <w:r w:rsidRPr="00922C47">
        <w:rPr>
          <w:sz w:val="28"/>
          <w:szCs w:val="28"/>
        </w:rPr>
        <w:tab/>
      </w:r>
      <w:r w:rsidR="00A077D3" w:rsidRPr="00922C47">
        <w:rPr>
          <w:sz w:val="28"/>
          <w:szCs w:val="28"/>
        </w:rPr>
        <w:t>Deprivation of Liberty Safeguards (</w:t>
      </w:r>
      <w:proofErr w:type="spellStart"/>
      <w:r w:rsidR="00A077D3" w:rsidRPr="00922C47">
        <w:rPr>
          <w:sz w:val="28"/>
          <w:szCs w:val="28"/>
        </w:rPr>
        <w:t>DoLS</w:t>
      </w:r>
      <w:proofErr w:type="spellEnd"/>
      <w:r w:rsidR="00A077D3" w:rsidRPr="00922C47">
        <w:rPr>
          <w:sz w:val="28"/>
          <w:szCs w:val="28"/>
        </w:rPr>
        <w:t>)</w:t>
      </w:r>
      <w:bookmarkEnd w:id="22"/>
      <w:r w:rsidR="00A077D3" w:rsidRPr="00922C47">
        <w:rPr>
          <w:sz w:val="28"/>
          <w:szCs w:val="28"/>
        </w:rPr>
        <w:t xml:space="preserve"> </w:t>
      </w:r>
      <w:r w:rsidR="00223333" w:rsidRPr="00922C47">
        <w:rPr>
          <w:sz w:val="28"/>
          <w:szCs w:val="28"/>
        </w:rPr>
        <w:br/>
      </w:r>
    </w:p>
    <w:p w14:paraId="769811EE" w14:textId="77777777" w:rsidR="00A077D3" w:rsidRPr="003120C0" w:rsidRDefault="00A077D3" w:rsidP="00B56BF7">
      <w:pPr>
        <w:spacing w:after="5" w:line="248" w:lineRule="auto"/>
        <w:ind w:left="720" w:right="74"/>
        <w:jc w:val="both"/>
        <w:rPr>
          <w:rFonts w:eastAsia="Arial"/>
          <w:color w:val="000000"/>
          <w:szCs w:val="22"/>
        </w:rPr>
      </w:pPr>
      <w:proofErr w:type="spellStart"/>
      <w:r w:rsidRPr="003120C0">
        <w:rPr>
          <w:rFonts w:eastAsia="Arial"/>
          <w:color w:val="000000"/>
          <w:szCs w:val="22"/>
        </w:rPr>
        <w:t>DoLS</w:t>
      </w:r>
      <w:proofErr w:type="spellEnd"/>
      <w:r w:rsidRPr="003120C0">
        <w:rPr>
          <w:rFonts w:eastAsia="Arial"/>
          <w:color w:val="000000"/>
          <w:szCs w:val="22"/>
        </w:rPr>
        <w:t xml:space="preserve"> ensures people who cannot consent to their care arrangements in a care home or hospital are protected if those arrangements deprive them of their liberty. Arrangements are assessed to check they are necessary </w:t>
      </w:r>
      <w:proofErr w:type="gramStart"/>
      <w:r w:rsidRPr="003120C0">
        <w:rPr>
          <w:rFonts w:eastAsia="Arial"/>
          <w:color w:val="000000"/>
          <w:szCs w:val="22"/>
        </w:rPr>
        <w:t>and in the person’s</w:t>
      </w:r>
      <w:proofErr w:type="gramEnd"/>
      <w:r w:rsidRPr="003120C0">
        <w:rPr>
          <w:rFonts w:eastAsia="Arial"/>
          <w:color w:val="000000"/>
          <w:szCs w:val="22"/>
        </w:rPr>
        <w:t xml:space="preserve"> best interests. Representation and the right to challenge a deprivation are other safeguards that are part of </w:t>
      </w:r>
      <w:proofErr w:type="spellStart"/>
      <w:r w:rsidRPr="003120C0">
        <w:rPr>
          <w:rFonts w:eastAsia="Arial"/>
          <w:color w:val="000000"/>
          <w:szCs w:val="22"/>
        </w:rPr>
        <w:t>DoLS</w:t>
      </w:r>
      <w:proofErr w:type="spellEnd"/>
      <w:r w:rsidRPr="003120C0">
        <w:rPr>
          <w:rFonts w:eastAsia="Arial"/>
          <w:color w:val="000000"/>
          <w:szCs w:val="22"/>
        </w:rPr>
        <w:t>.</w:t>
      </w:r>
    </w:p>
    <w:p w14:paraId="42F4C216" w14:textId="77777777" w:rsidR="00A077D3" w:rsidRPr="003120C0" w:rsidRDefault="00A077D3" w:rsidP="003120C0">
      <w:pPr>
        <w:spacing w:after="5" w:line="248" w:lineRule="auto"/>
        <w:ind w:left="-5" w:right="74" w:hanging="10"/>
        <w:jc w:val="both"/>
        <w:rPr>
          <w:rFonts w:eastAsia="Arial"/>
          <w:color w:val="000000"/>
          <w:szCs w:val="22"/>
        </w:rPr>
      </w:pPr>
      <w:r w:rsidRPr="003120C0">
        <w:rPr>
          <w:rFonts w:eastAsia="Arial"/>
          <w:color w:val="000000"/>
          <w:szCs w:val="22"/>
        </w:rPr>
        <w:t xml:space="preserve"> </w:t>
      </w:r>
    </w:p>
    <w:p w14:paraId="42C68BC0" w14:textId="77777777" w:rsidR="00A077D3" w:rsidRPr="00A077D3" w:rsidRDefault="00A077D3" w:rsidP="00B56BF7">
      <w:pPr>
        <w:spacing w:after="5" w:line="248" w:lineRule="auto"/>
        <w:ind w:left="720" w:right="74"/>
        <w:jc w:val="both"/>
        <w:rPr>
          <w:rFonts w:eastAsia="Arial"/>
          <w:color w:val="000000"/>
          <w:szCs w:val="22"/>
        </w:rPr>
      </w:pPr>
      <w:r w:rsidRPr="00A077D3">
        <w:rPr>
          <w:rFonts w:eastAsia="Arial"/>
          <w:color w:val="000000"/>
          <w:szCs w:val="22"/>
        </w:rPr>
        <w:t xml:space="preserve">Following the Supreme Court’s ruling in March 2014 the acid test for a </w:t>
      </w:r>
      <w:proofErr w:type="spellStart"/>
      <w:r w:rsidRPr="00A077D3">
        <w:rPr>
          <w:rFonts w:eastAsia="Arial"/>
          <w:color w:val="000000"/>
          <w:szCs w:val="22"/>
        </w:rPr>
        <w:t>DoLS</w:t>
      </w:r>
      <w:proofErr w:type="spellEnd"/>
      <w:r w:rsidRPr="00A077D3">
        <w:rPr>
          <w:rFonts w:eastAsia="Arial"/>
          <w:color w:val="000000"/>
          <w:szCs w:val="22"/>
        </w:rPr>
        <w:t xml:space="preserve"> is continuous supervision and control and</w:t>
      </w:r>
      <w:r w:rsidRPr="00A077D3">
        <w:rPr>
          <w:rFonts w:eastAsia="Arial"/>
          <w:i/>
          <w:color w:val="000000"/>
          <w:szCs w:val="22"/>
        </w:rPr>
        <w:t xml:space="preserve"> </w:t>
      </w:r>
      <w:r w:rsidRPr="00A077D3">
        <w:rPr>
          <w:rFonts w:eastAsia="Arial"/>
          <w:color w:val="000000"/>
          <w:szCs w:val="22"/>
        </w:rPr>
        <w:t xml:space="preserve">is the person free to leave. The Court has also extended the original definition of where a </w:t>
      </w:r>
      <w:proofErr w:type="spellStart"/>
      <w:r w:rsidRPr="00A077D3">
        <w:rPr>
          <w:rFonts w:eastAsia="Arial"/>
          <w:color w:val="000000"/>
          <w:szCs w:val="22"/>
        </w:rPr>
        <w:t>DoLS</w:t>
      </w:r>
      <w:proofErr w:type="spellEnd"/>
      <w:r w:rsidRPr="00A077D3">
        <w:rPr>
          <w:rFonts w:eastAsia="Arial"/>
          <w:color w:val="000000"/>
          <w:szCs w:val="22"/>
        </w:rPr>
        <w:t xml:space="preserve"> can occur and now includes a wider range of setting including Schools, Supportive Living, Extra </w:t>
      </w:r>
      <w:proofErr w:type="gramStart"/>
      <w:r w:rsidRPr="00A077D3">
        <w:rPr>
          <w:rFonts w:eastAsia="Arial"/>
          <w:color w:val="000000"/>
          <w:szCs w:val="22"/>
        </w:rPr>
        <w:t>Care</w:t>
      </w:r>
      <w:proofErr w:type="gramEnd"/>
      <w:r w:rsidRPr="00A077D3">
        <w:rPr>
          <w:rFonts w:eastAsia="Arial"/>
          <w:color w:val="000000"/>
          <w:szCs w:val="22"/>
        </w:rPr>
        <w:t xml:space="preserve"> and peoples own home for example, and also include people without Mental Capacity from the age of 16 years. </w:t>
      </w:r>
    </w:p>
    <w:p w14:paraId="55EC22B6"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EFC716A" w14:textId="77777777" w:rsidR="00A077D3" w:rsidRPr="00A077D3" w:rsidRDefault="00A077D3" w:rsidP="00B56BF7">
      <w:pPr>
        <w:spacing w:after="5" w:line="248" w:lineRule="auto"/>
        <w:ind w:left="720" w:right="74"/>
        <w:jc w:val="both"/>
        <w:rPr>
          <w:rFonts w:eastAsia="Arial"/>
          <w:color w:val="000000"/>
          <w:szCs w:val="22"/>
        </w:rPr>
      </w:pPr>
      <w:r w:rsidRPr="00A077D3">
        <w:rPr>
          <w:rFonts w:eastAsia="Arial"/>
          <w:color w:val="000000"/>
          <w:szCs w:val="22"/>
        </w:rPr>
        <w:t xml:space="preserve">However there remain areas where a deprivation of liberty can only be authorised by the Court of Protection.  These include: </w:t>
      </w:r>
    </w:p>
    <w:p w14:paraId="1597CC6C"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B8A07B3" w14:textId="0E4ABD15" w:rsidR="00A077D3" w:rsidRPr="00A077D3" w:rsidRDefault="00A077D3" w:rsidP="00B56BF7">
      <w:pPr>
        <w:spacing w:after="5" w:line="248" w:lineRule="auto"/>
        <w:ind w:left="720" w:right="74" w:firstLine="5"/>
        <w:jc w:val="both"/>
        <w:rPr>
          <w:rFonts w:eastAsia="Arial"/>
          <w:color w:val="000000"/>
          <w:szCs w:val="22"/>
        </w:rPr>
      </w:pPr>
      <w:r w:rsidRPr="00A077D3">
        <w:rPr>
          <w:rFonts w:eastAsia="Arial"/>
          <w:color w:val="000000"/>
          <w:szCs w:val="22"/>
        </w:rPr>
        <w:t xml:space="preserve">If someone is disputing deprivation or if any friend or family member is contesting it, an application to the Court of Protection </w:t>
      </w:r>
      <w:r w:rsidRPr="00A077D3">
        <w:rPr>
          <w:rFonts w:eastAsia="Arial"/>
          <w:b/>
          <w:color w:val="000000"/>
          <w:szCs w:val="22"/>
        </w:rPr>
        <w:t xml:space="preserve">must </w:t>
      </w:r>
      <w:r w:rsidRPr="00A077D3">
        <w:rPr>
          <w:rFonts w:eastAsia="Arial"/>
          <w:color w:val="000000"/>
          <w:szCs w:val="22"/>
        </w:rPr>
        <w:t xml:space="preserve">be made. </w:t>
      </w:r>
    </w:p>
    <w:p w14:paraId="79564E44"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F058ACC" w14:textId="77777777" w:rsidR="00A077D3" w:rsidRPr="00A077D3" w:rsidRDefault="00A077D3" w:rsidP="00B56BF7">
      <w:pPr>
        <w:spacing w:after="5" w:line="248" w:lineRule="auto"/>
        <w:ind w:left="720" w:right="74"/>
        <w:jc w:val="both"/>
        <w:rPr>
          <w:rFonts w:eastAsia="Arial"/>
          <w:color w:val="000000"/>
          <w:szCs w:val="22"/>
        </w:rPr>
      </w:pPr>
      <w:r w:rsidRPr="00A077D3">
        <w:rPr>
          <w:rFonts w:eastAsia="Arial"/>
          <w:color w:val="000000"/>
          <w:szCs w:val="22"/>
        </w:rPr>
        <w:t xml:space="preserve">It is unlawful to move a person to a care home if they or their family or friends are resisting the move, this can be just saying I do not want to move to the home. </w:t>
      </w:r>
    </w:p>
    <w:p w14:paraId="4DAFB270" w14:textId="3FBC048C"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85D4362" w14:textId="77777777" w:rsidR="00A077D3" w:rsidRPr="00A077D3" w:rsidRDefault="00A077D3" w:rsidP="003A3F1E">
      <w:pPr>
        <w:spacing w:after="0" w:line="243" w:lineRule="auto"/>
        <w:ind w:left="720" w:right="14"/>
        <w:jc w:val="both"/>
        <w:rPr>
          <w:rFonts w:eastAsia="Arial"/>
          <w:color w:val="000000"/>
          <w:szCs w:val="22"/>
        </w:rPr>
      </w:pPr>
      <w:r w:rsidRPr="00A077D3">
        <w:rPr>
          <w:rFonts w:eastAsia="Arial"/>
          <w:color w:val="000000"/>
          <w:szCs w:val="22"/>
        </w:rPr>
        <w:t xml:space="preserve">The Central Safeguarding Team undertakes the legislative duties in relation to </w:t>
      </w:r>
      <w:proofErr w:type="spellStart"/>
      <w:r w:rsidRPr="00A077D3">
        <w:rPr>
          <w:rFonts w:eastAsia="Arial"/>
          <w:color w:val="000000"/>
          <w:szCs w:val="22"/>
        </w:rPr>
        <w:t>DoLS</w:t>
      </w:r>
      <w:proofErr w:type="spellEnd"/>
      <w:r w:rsidRPr="00A077D3">
        <w:rPr>
          <w:rFonts w:eastAsia="Arial"/>
          <w:color w:val="000000"/>
          <w:szCs w:val="22"/>
        </w:rPr>
        <w:t xml:space="preserve"> on behalf of the Council. For any advice on these issues please contact the team. </w:t>
      </w:r>
    </w:p>
    <w:p w14:paraId="5CEEF87E" w14:textId="2B073212" w:rsid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3069B8DA" w14:textId="0D0B74DC" w:rsidR="003404FE" w:rsidRPr="00A077D3" w:rsidRDefault="003404FE" w:rsidP="00B56BF7">
      <w:pPr>
        <w:spacing w:after="5" w:line="248" w:lineRule="auto"/>
        <w:ind w:left="720" w:right="74"/>
        <w:jc w:val="both"/>
        <w:rPr>
          <w:rFonts w:eastAsia="Arial"/>
          <w:color w:val="000000"/>
          <w:szCs w:val="22"/>
        </w:rPr>
      </w:pPr>
      <w:proofErr w:type="spellStart"/>
      <w:r w:rsidRPr="00A077D3">
        <w:rPr>
          <w:rFonts w:eastAsia="Arial"/>
          <w:color w:val="000000"/>
          <w:szCs w:val="22"/>
        </w:rPr>
        <w:lastRenderedPageBreak/>
        <w:t>DoLS</w:t>
      </w:r>
      <w:proofErr w:type="spellEnd"/>
      <w:r w:rsidRPr="00A077D3">
        <w:rPr>
          <w:rFonts w:eastAsia="Arial"/>
          <w:color w:val="000000"/>
          <w:szCs w:val="22"/>
        </w:rPr>
        <w:t xml:space="preserve"> cannot be used to remove someone from the family home or </w:t>
      </w:r>
      <w:r w:rsidR="006F7D25">
        <w:rPr>
          <w:rFonts w:eastAsia="Arial"/>
          <w:color w:val="000000"/>
          <w:szCs w:val="22"/>
        </w:rPr>
        <w:t xml:space="preserve">to </w:t>
      </w:r>
      <w:r w:rsidRPr="00A077D3">
        <w:rPr>
          <w:rFonts w:eastAsia="Arial"/>
          <w:color w:val="000000"/>
          <w:szCs w:val="22"/>
        </w:rPr>
        <w:t>no</w:t>
      </w:r>
      <w:r w:rsidR="006F7D25">
        <w:rPr>
          <w:rFonts w:eastAsia="Arial"/>
          <w:color w:val="000000"/>
          <w:szCs w:val="22"/>
        </w:rPr>
        <w:t>t</w:t>
      </w:r>
      <w:r w:rsidRPr="00A077D3">
        <w:rPr>
          <w:rFonts w:eastAsia="Arial"/>
          <w:color w:val="000000"/>
          <w:szCs w:val="22"/>
        </w:rPr>
        <w:t xml:space="preserve"> allow</w:t>
      </w:r>
      <w:r w:rsidR="006F7D25">
        <w:rPr>
          <w:rFonts w:eastAsia="Arial"/>
          <w:color w:val="000000"/>
          <w:szCs w:val="22"/>
        </w:rPr>
        <w:t xml:space="preserve"> </w:t>
      </w:r>
      <w:r w:rsidRPr="00A077D3">
        <w:rPr>
          <w:rFonts w:eastAsia="Arial"/>
          <w:color w:val="000000"/>
          <w:szCs w:val="22"/>
        </w:rPr>
        <w:t>someone to return to the family home.</w:t>
      </w:r>
    </w:p>
    <w:p w14:paraId="4E18B3C1" w14:textId="77777777" w:rsidR="00FB2EE4" w:rsidRPr="0092775F" w:rsidRDefault="00FB2EE4" w:rsidP="00A077D3">
      <w:pPr>
        <w:spacing w:after="0" w:line="259" w:lineRule="auto"/>
        <w:rPr>
          <w:rFonts w:eastAsia="Arial"/>
          <w:szCs w:val="22"/>
        </w:rPr>
      </w:pPr>
    </w:p>
    <w:p w14:paraId="56BFD735" w14:textId="513BD54E" w:rsidR="00A077D3" w:rsidRPr="0092775F" w:rsidRDefault="00A077D3" w:rsidP="00B56BF7">
      <w:pPr>
        <w:spacing w:after="0"/>
        <w:ind w:left="720" w:right="78"/>
        <w:jc w:val="both"/>
        <w:rPr>
          <w:rFonts w:eastAsia="Arial"/>
          <w:szCs w:val="22"/>
        </w:rPr>
      </w:pPr>
      <w:r w:rsidRPr="0092775F">
        <w:rPr>
          <w:rFonts w:eastAsia="Arial"/>
          <w:szCs w:val="22"/>
        </w:rPr>
        <w:t>All cases that are being considered for decisions by the Court of Protection</w:t>
      </w:r>
      <w:r w:rsidR="00F5022C">
        <w:rPr>
          <w:rFonts w:eastAsia="Arial"/>
          <w:szCs w:val="22"/>
        </w:rPr>
        <w:t xml:space="preserve"> </w:t>
      </w:r>
      <w:proofErr w:type="gramStart"/>
      <w:r w:rsidR="00F5022C">
        <w:rPr>
          <w:rFonts w:eastAsia="Arial"/>
          <w:szCs w:val="22"/>
        </w:rPr>
        <w:t xml:space="preserve">- </w:t>
      </w:r>
      <w:r w:rsidR="0093632A" w:rsidRPr="0092775F">
        <w:rPr>
          <w:rFonts w:eastAsia="Arial"/>
          <w:szCs w:val="22"/>
        </w:rPr>
        <w:t xml:space="preserve"> for</w:t>
      </w:r>
      <w:proofErr w:type="gramEnd"/>
      <w:r w:rsidR="0093632A" w:rsidRPr="0092775F">
        <w:rPr>
          <w:rFonts w:eastAsia="Arial"/>
          <w:szCs w:val="22"/>
        </w:rPr>
        <w:t xml:space="preserve"> </w:t>
      </w:r>
      <w:r w:rsidR="00FC7607" w:rsidRPr="0092775F">
        <w:rPr>
          <w:rFonts w:eastAsia="Arial"/>
          <w:szCs w:val="22"/>
        </w:rPr>
        <w:t>those cases where there is a concern about an adult being deprived of their liberty in the community</w:t>
      </w:r>
      <w:r w:rsidR="00F5022C">
        <w:rPr>
          <w:rFonts w:eastAsia="Arial"/>
          <w:szCs w:val="22"/>
        </w:rPr>
        <w:t>, these</w:t>
      </w:r>
      <w:r w:rsidRPr="0092775F">
        <w:rPr>
          <w:rFonts w:eastAsia="Arial"/>
          <w:szCs w:val="22"/>
        </w:rPr>
        <w:t xml:space="preserve"> must be discussed with the practitioner’s line manager before proceeding to get legal advice or making an application to the Court</w:t>
      </w:r>
      <w:r w:rsidR="0092775F" w:rsidRPr="0092775F">
        <w:rPr>
          <w:rFonts w:eastAsia="Arial"/>
          <w:szCs w:val="22"/>
        </w:rPr>
        <w:t>,</w:t>
      </w:r>
      <w:r w:rsidRPr="0092775F">
        <w:rPr>
          <w:rFonts w:eastAsia="Arial"/>
          <w:szCs w:val="22"/>
        </w:rPr>
        <w:t xml:space="preserve"> including where an emergency order is</w:t>
      </w:r>
      <w:r w:rsidR="00B92AE6" w:rsidRPr="0092775F">
        <w:rPr>
          <w:rFonts w:eastAsia="Arial"/>
          <w:szCs w:val="22"/>
        </w:rPr>
        <w:t xml:space="preserve"> / may be</w:t>
      </w:r>
      <w:r w:rsidRPr="0092775F">
        <w:rPr>
          <w:rFonts w:eastAsia="Arial"/>
          <w:szCs w:val="22"/>
        </w:rPr>
        <w:t xml:space="preserve"> required</w:t>
      </w:r>
      <w:r w:rsidR="00556FD3" w:rsidRPr="0092775F">
        <w:rPr>
          <w:rFonts w:eastAsia="Arial"/>
          <w:szCs w:val="22"/>
        </w:rPr>
        <w:t>.</w:t>
      </w:r>
      <w:r w:rsidRPr="0092775F">
        <w:rPr>
          <w:rFonts w:eastAsia="Arial"/>
          <w:szCs w:val="22"/>
        </w:rPr>
        <w:t xml:space="preserve"> </w:t>
      </w:r>
    </w:p>
    <w:p w14:paraId="78175681" w14:textId="325E9697" w:rsidR="00906A73" w:rsidRDefault="00906A73" w:rsidP="00A077D3">
      <w:pPr>
        <w:spacing w:after="0"/>
        <w:ind w:right="78"/>
        <w:jc w:val="both"/>
        <w:rPr>
          <w:rFonts w:eastAsia="Arial"/>
          <w:color w:val="FF0000"/>
          <w:szCs w:val="22"/>
        </w:rPr>
      </w:pPr>
    </w:p>
    <w:p w14:paraId="71C3DEEB" w14:textId="35A76855" w:rsidR="00906A73" w:rsidRPr="005C52C8" w:rsidRDefault="005C52C8" w:rsidP="005C52C8">
      <w:pPr>
        <w:pStyle w:val="Heading1"/>
        <w:rPr>
          <w:sz w:val="28"/>
          <w:szCs w:val="28"/>
        </w:rPr>
      </w:pPr>
      <w:bookmarkStart w:id="23" w:name="_Toc85634969"/>
      <w:r w:rsidRPr="005C52C8">
        <w:rPr>
          <w:sz w:val="28"/>
          <w:szCs w:val="28"/>
        </w:rPr>
        <w:t>13.</w:t>
      </w:r>
      <w:r w:rsidRPr="005C52C8">
        <w:rPr>
          <w:sz w:val="28"/>
          <w:szCs w:val="28"/>
        </w:rPr>
        <w:tab/>
      </w:r>
      <w:r w:rsidR="00906A73" w:rsidRPr="005C52C8">
        <w:rPr>
          <w:sz w:val="28"/>
          <w:szCs w:val="28"/>
        </w:rPr>
        <w:t>Liberty Protection Safeguards</w:t>
      </w:r>
      <w:bookmarkEnd w:id="23"/>
      <w:r w:rsidR="00906A73" w:rsidRPr="005C52C8">
        <w:rPr>
          <w:sz w:val="28"/>
          <w:szCs w:val="28"/>
        </w:rPr>
        <w:t xml:space="preserve"> </w:t>
      </w:r>
    </w:p>
    <w:p w14:paraId="39ED9C23" w14:textId="77777777" w:rsidR="00ED4F12" w:rsidRDefault="00ED4F12" w:rsidP="009A0938">
      <w:pPr>
        <w:spacing w:after="0" w:line="259" w:lineRule="auto"/>
        <w:rPr>
          <w:rFonts w:eastAsia="Arial"/>
          <w:color w:val="000000"/>
          <w:szCs w:val="22"/>
        </w:rPr>
      </w:pPr>
    </w:p>
    <w:p w14:paraId="551992F3" w14:textId="2A8E8E16" w:rsidR="009A0938" w:rsidRPr="009A0938" w:rsidRDefault="009A0938" w:rsidP="00C71B96">
      <w:pPr>
        <w:spacing w:after="0" w:line="259" w:lineRule="auto"/>
        <w:ind w:left="720"/>
        <w:jc w:val="both"/>
        <w:rPr>
          <w:rFonts w:eastAsia="Arial"/>
          <w:color w:val="000000"/>
          <w:szCs w:val="22"/>
        </w:rPr>
      </w:pPr>
      <w:r w:rsidRPr="009A0938">
        <w:rPr>
          <w:rFonts w:eastAsia="Arial"/>
          <w:color w:val="000000"/>
          <w:szCs w:val="22"/>
        </w:rPr>
        <w:t xml:space="preserve">The Liberty Protection Safeguards will provide protection for people aged 16 and above who are or who need to be deprived of their liberty </w:t>
      </w:r>
      <w:proofErr w:type="gramStart"/>
      <w:r w:rsidRPr="009A0938">
        <w:rPr>
          <w:rFonts w:eastAsia="Arial"/>
          <w:color w:val="000000"/>
          <w:szCs w:val="22"/>
        </w:rPr>
        <w:t>in order to</w:t>
      </w:r>
      <w:proofErr w:type="gramEnd"/>
      <w:r w:rsidRPr="009A0938">
        <w:rPr>
          <w:rFonts w:eastAsia="Arial"/>
          <w:color w:val="000000"/>
          <w:szCs w:val="22"/>
        </w:rPr>
        <w:t xml:space="preserve"> enable their care or treatment and lack the mental capacity to consent to their arrangements.</w:t>
      </w:r>
    </w:p>
    <w:p w14:paraId="512753CF" w14:textId="77777777" w:rsidR="009A0938" w:rsidRPr="009A0938" w:rsidRDefault="009A0938" w:rsidP="009A0938">
      <w:pPr>
        <w:spacing w:after="0" w:line="259" w:lineRule="auto"/>
        <w:rPr>
          <w:rFonts w:eastAsia="Arial"/>
          <w:color w:val="000000"/>
          <w:szCs w:val="22"/>
        </w:rPr>
      </w:pPr>
    </w:p>
    <w:p w14:paraId="2DA6781F" w14:textId="51DCA2FD" w:rsidR="009A0938" w:rsidRPr="009A0938" w:rsidRDefault="009A0938" w:rsidP="003A3F1E">
      <w:pPr>
        <w:spacing w:after="0" w:line="259" w:lineRule="auto"/>
        <w:ind w:left="720"/>
        <w:jc w:val="both"/>
        <w:rPr>
          <w:rFonts w:eastAsia="Arial"/>
          <w:color w:val="000000"/>
          <w:szCs w:val="22"/>
        </w:rPr>
      </w:pPr>
      <w:r w:rsidRPr="009A0938">
        <w:rPr>
          <w:rFonts w:eastAsia="Arial"/>
          <w:color w:val="000000"/>
          <w:szCs w:val="22"/>
        </w:rPr>
        <w:t>People who might have a Liberty Protection Safeguards authorisation include those with dementia, autism and learning disabilities who lack the relevant capacity.</w:t>
      </w:r>
    </w:p>
    <w:p w14:paraId="665B01AB" w14:textId="77777777" w:rsidR="009A0938" w:rsidRPr="009A0938" w:rsidRDefault="009A0938" w:rsidP="003A3F1E">
      <w:pPr>
        <w:spacing w:after="0" w:line="259" w:lineRule="auto"/>
        <w:ind w:left="720"/>
        <w:jc w:val="both"/>
        <w:rPr>
          <w:rFonts w:eastAsia="Arial"/>
          <w:color w:val="000000"/>
          <w:szCs w:val="22"/>
        </w:rPr>
      </w:pPr>
      <w:r w:rsidRPr="009A0938">
        <w:rPr>
          <w:rFonts w:eastAsia="Arial"/>
          <w:color w:val="000000"/>
          <w:szCs w:val="22"/>
        </w:rPr>
        <w:t>The Liberty Protection Safeguards were introduced in the Mental Capacity (Amendment) Act 2019 and will replace the Deprivation of Liberty Safeguards (</w:t>
      </w:r>
      <w:proofErr w:type="spellStart"/>
      <w:r w:rsidRPr="009A0938">
        <w:rPr>
          <w:rFonts w:eastAsia="Arial"/>
          <w:color w:val="000000"/>
          <w:szCs w:val="22"/>
        </w:rPr>
        <w:t>DoLS</w:t>
      </w:r>
      <w:proofErr w:type="spellEnd"/>
      <w:r w:rsidRPr="009A0938">
        <w:rPr>
          <w:rFonts w:eastAsia="Arial"/>
          <w:color w:val="000000"/>
          <w:szCs w:val="22"/>
        </w:rPr>
        <w:t>) system. The Liberty Protection Safeguards will deliver improved outcomes for people who are or who need to be deprived of their liberty. The Liberty Protection Safeguards have been designed to put the rights and wishes of those people at the centre of all decision-making on deprivation of liberty.</w:t>
      </w:r>
    </w:p>
    <w:p w14:paraId="4C5BF71B" w14:textId="77777777" w:rsidR="009A0938" w:rsidRPr="009A0938" w:rsidRDefault="009A0938" w:rsidP="009A0938">
      <w:pPr>
        <w:spacing w:after="0" w:line="259" w:lineRule="auto"/>
        <w:rPr>
          <w:rFonts w:eastAsia="Arial"/>
          <w:color w:val="000000"/>
          <w:szCs w:val="22"/>
        </w:rPr>
      </w:pPr>
    </w:p>
    <w:p w14:paraId="18AFF981" w14:textId="732251CF" w:rsidR="00A077D3" w:rsidRDefault="009A0938" w:rsidP="003A3F1E">
      <w:pPr>
        <w:spacing w:after="0" w:line="259" w:lineRule="auto"/>
        <w:ind w:left="720"/>
        <w:jc w:val="both"/>
        <w:rPr>
          <w:rFonts w:eastAsia="Arial"/>
          <w:color w:val="000000"/>
          <w:szCs w:val="22"/>
        </w:rPr>
      </w:pPr>
      <w:r w:rsidRPr="009A0938">
        <w:rPr>
          <w:rFonts w:eastAsia="Arial"/>
          <w:color w:val="000000"/>
          <w:szCs w:val="22"/>
        </w:rPr>
        <w:t>The Liberty Protection Safeguards are planned to come into force in April 2022</w:t>
      </w:r>
      <w:r w:rsidR="00330F4B" w:rsidRPr="00330F4B">
        <w:t xml:space="preserve"> </w:t>
      </w:r>
      <w:hyperlink r:id="rId31" w:history="1">
        <w:r w:rsidR="00330F4B" w:rsidRPr="00330F4B">
          <w:rPr>
            <w:color w:val="0000FF"/>
            <w:u w:val="single"/>
          </w:rPr>
          <w:t>Liberty Protection Safeguards: what they are - GOV.UK (www.gov.uk)</w:t>
        </w:r>
      </w:hyperlink>
      <w:r w:rsidRPr="009A0938">
        <w:rPr>
          <w:rFonts w:eastAsia="Arial"/>
          <w:color w:val="000000"/>
          <w:szCs w:val="22"/>
        </w:rPr>
        <w:t>.</w:t>
      </w:r>
    </w:p>
    <w:p w14:paraId="06A95E2D" w14:textId="77777777" w:rsidR="00ED4F12" w:rsidRDefault="00ED4F12" w:rsidP="009A0938">
      <w:pPr>
        <w:spacing w:after="0" w:line="259" w:lineRule="auto"/>
        <w:rPr>
          <w:rFonts w:eastAsia="Arial"/>
          <w:color w:val="000000"/>
          <w:szCs w:val="22"/>
        </w:rPr>
      </w:pPr>
    </w:p>
    <w:p w14:paraId="3A0D6F2A" w14:textId="77777777" w:rsidR="005955BB" w:rsidRPr="00A077D3" w:rsidRDefault="005955BB" w:rsidP="009A0938">
      <w:pPr>
        <w:spacing w:after="0" w:line="259" w:lineRule="auto"/>
        <w:rPr>
          <w:rFonts w:eastAsia="Arial"/>
          <w:color w:val="000000"/>
          <w:szCs w:val="22"/>
        </w:rPr>
      </w:pPr>
    </w:p>
    <w:p w14:paraId="320376E5" w14:textId="68CC6192" w:rsidR="00A077D3" w:rsidRPr="00AB7D61" w:rsidRDefault="00AB7D61" w:rsidP="00AB7D61">
      <w:pPr>
        <w:pStyle w:val="Heading1"/>
        <w:rPr>
          <w:sz w:val="28"/>
          <w:szCs w:val="28"/>
        </w:rPr>
      </w:pPr>
      <w:bookmarkStart w:id="24" w:name="_Toc85634970"/>
      <w:r w:rsidRPr="00AB7D61">
        <w:rPr>
          <w:sz w:val="28"/>
          <w:szCs w:val="28"/>
        </w:rPr>
        <w:t>14.</w:t>
      </w:r>
      <w:r w:rsidRPr="00AB7D61">
        <w:rPr>
          <w:sz w:val="28"/>
          <w:szCs w:val="28"/>
        </w:rPr>
        <w:tab/>
      </w:r>
      <w:r w:rsidR="00A077D3" w:rsidRPr="00AB7D61">
        <w:rPr>
          <w:sz w:val="28"/>
          <w:szCs w:val="28"/>
        </w:rPr>
        <w:t>The Central Safeguarding Team</w:t>
      </w:r>
      <w:bookmarkEnd w:id="24"/>
    </w:p>
    <w:p w14:paraId="2591389E" w14:textId="77777777" w:rsidR="00ED4F12" w:rsidRDefault="00ED4F12" w:rsidP="00D24C8D">
      <w:pPr>
        <w:spacing w:after="0" w:line="259" w:lineRule="auto"/>
        <w:rPr>
          <w:rFonts w:eastAsia="Arial"/>
          <w:iCs/>
          <w:szCs w:val="22"/>
        </w:rPr>
      </w:pPr>
    </w:p>
    <w:p w14:paraId="6626C55C" w14:textId="28502467" w:rsidR="00D24C8D" w:rsidRPr="00795670" w:rsidRDefault="00D24C8D" w:rsidP="006D7B59">
      <w:pPr>
        <w:spacing w:after="0" w:line="259" w:lineRule="auto"/>
        <w:ind w:firstLine="720"/>
        <w:rPr>
          <w:rFonts w:eastAsia="Arial"/>
          <w:iCs/>
          <w:szCs w:val="22"/>
        </w:rPr>
      </w:pPr>
      <w:r w:rsidRPr="00795670">
        <w:rPr>
          <w:rFonts w:eastAsia="Arial"/>
          <w:iCs/>
          <w:szCs w:val="22"/>
        </w:rPr>
        <w:t xml:space="preserve">The Central Safeguarding team fulfils key functions detailed below. </w:t>
      </w:r>
    </w:p>
    <w:p w14:paraId="786E518E" w14:textId="77777777" w:rsidR="00D24C8D" w:rsidRPr="00795670" w:rsidRDefault="00D24C8D" w:rsidP="00D24C8D">
      <w:pPr>
        <w:spacing w:after="0" w:line="259" w:lineRule="auto"/>
        <w:rPr>
          <w:rFonts w:eastAsia="Arial"/>
          <w:iCs/>
          <w:szCs w:val="22"/>
        </w:rPr>
      </w:pPr>
    </w:p>
    <w:p w14:paraId="3B3BAD72" w14:textId="77777777" w:rsidR="00D24C8D" w:rsidRPr="00795670" w:rsidRDefault="00D24C8D" w:rsidP="006D7B59">
      <w:pPr>
        <w:spacing w:after="0" w:line="259" w:lineRule="auto"/>
        <w:ind w:firstLine="720"/>
        <w:rPr>
          <w:rFonts w:eastAsia="Arial"/>
          <w:iCs/>
          <w:szCs w:val="22"/>
        </w:rPr>
      </w:pPr>
      <w:r w:rsidRPr="00795670">
        <w:rPr>
          <w:rFonts w:eastAsia="Arial"/>
          <w:iCs/>
          <w:szCs w:val="22"/>
        </w:rPr>
        <w:t xml:space="preserve">Regular ongoing functions are as follows:  </w:t>
      </w:r>
    </w:p>
    <w:p w14:paraId="7B79C7CD" w14:textId="77777777" w:rsidR="00D24C8D" w:rsidRPr="00795670" w:rsidRDefault="00D24C8D" w:rsidP="00D24C8D">
      <w:pPr>
        <w:spacing w:after="0" w:line="259" w:lineRule="auto"/>
        <w:rPr>
          <w:rFonts w:eastAsia="Arial"/>
          <w:iCs/>
          <w:szCs w:val="22"/>
        </w:rPr>
      </w:pPr>
    </w:p>
    <w:p w14:paraId="09F2F811" w14:textId="6948AC5A" w:rsidR="00D24C8D" w:rsidRPr="00795670" w:rsidRDefault="00D24C8D" w:rsidP="00ED3DB8">
      <w:pPr>
        <w:pStyle w:val="ListParagraph"/>
        <w:numPr>
          <w:ilvl w:val="1"/>
          <w:numId w:val="16"/>
        </w:numPr>
        <w:spacing w:after="0" w:line="259" w:lineRule="auto"/>
        <w:ind w:left="1080"/>
        <w:rPr>
          <w:iCs/>
          <w:color w:val="auto"/>
        </w:rPr>
      </w:pPr>
      <w:r w:rsidRPr="00795670">
        <w:rPr>
          <w:iCs/>
          <w:color w:val="auto"/>
        </w:rPr>
        <w:t xml:space="preserve">Undertake complex Section 42 Safeguarding enquiry services. Complex </w:t>
      </w:r>
      <w:r w:rsidR="00676C1B" w:rsidRPr="00795670">
        <w:rPr>
          <w:iCs/>
          <w:color w:val="auto"/>
        </w:rPr>
        <w:t xml:space="preserve">   </w:t>
      </w:r>
      <w:r w:rsidRPr="00795670">
        <w:rPr>
          <w:iCs/>
          <w:color w:val="auto"/>
        </w:rPr>
        <w:t>safeguarding investigations are defined as follows:</w:t>
      </w:r>
    </w:p>
    <w:p w14:paraId="06F283BF" w14:textId="7C0F3095" w:rsidR="00D24C8D" w:rsidRPr="00795670" w:rsidRDefault="00D24C8D" w:rsidP="006D7B59">
      <w:pPr>
        <w:spacing w:after="0" w:line="259" w:lineRule="auto"/>
        <w:ind w:left="1080"/>
        <w:jc w:val="both"/>
        <w:rPr>
          <w:rFonts w:eastAsia="Arial"/>
          <w:iCs/>
          <w:szCs w:val="22"/>
        </w:rPr>
      </w:pPr>
      <w:r w:rsidRPr="00795670">
        <w:rPr>
          <w:rFonts w:eastAsia="Arial"/>
          <w:iCs/>
          <w:szCs w:val="22"/>
        </w:rPr>
        <w:t xml:space="preserve">A case is </w:t>
      </w:r>
      <w:r w:rsidRPr="00795670">
        <w:rPr>
          <w:rFonts w:eastAsia="Arial"/>
          <w:b/>
          <w:bCs/>
          <w:iCs/>
          <w:szCs w:val="22"/>
        </w:rPr>
        <w:t xml:space="preserve">complex </w:t>
      </w:r>
      <w:r w:rsidRPr="00795670">
        <w:rPr>
          <w:rFonts w:eastAsia="Arial"/>
          <w:iCs/>
          <w:szCs w:val="22"/>
        </w:rPr>
        <w:t>if there is a high risk of serious harm from which it will be</w:t>
      </w:r>
      <w:r w:rsidR="00A64463" w:rsidRPr="00795670">
        <w:rPr>
          <w:rFonts w:eastAsia="Arial"/>
          <w:iCs/>
          <w:szCs w:val="22"/>
        </w:rPr>
        <w:t xml:space="preserve"> </w:t>
      </w:r>
      <w:r w:rsidRPr="00795670">
        <w:rPr>
          <w:rFonts w:eastAsia="Arial"/>
          <w:iCs/>
          <w:szCs w:val="22"/>
        </w:rPr>
        <w:t>difficult or impossible for a person to recover</w:t>
      </w:r>
      <w:r w:rsidR="00B879EF" w:rsidRPr="00795670">
        <w:rPr>
          <w:rFonts w:eastAsia="Arial"/>
          <w:iCs/>
          <w:szCs w:val="22"/>
        </w:rPr>
        <w:t xml:space="preserve"> </w:t>
      </w:r>
      <w:r w:rsidR="00B879EF" w:rsidRPr="00795670">
        <w:rPr>
          <w:rFonts w:eastAsia="Arial"/>
          <w:b/>
          <w:bCs/>
          <w:iCs/>
          <w:szCs w:val="22"/>
        </w:rPr>
        <w:t>a</w:t>
      </w:r>
      <w:r w:rsidRPr="00795670">
        <w:rPr>
          <w:rFonts w:eastAsia="Arial"/>
          <w:b/>
          <w:bCs/>
          <w:iCs/>
          <w:szCs w:val="22"/>
        </w:rPr>
        <w:t>nd</w:t>
      </w:r>
      <w:r w:rsidRPr="00795670">
        <w:rPr>
          <w:rFonts w:eastAsia="Arial"/>
          <w:iCs/>
          <w:szCs w:val="22"/>
        </w:rPr>
        <w:t xml:space="preserve"> help is needed from the central safeguarding team because there are either </w:t>
      </w:r>
      <w:r w:rsidR="00BA3546" w:rsidRPr="00795670">
        <w:rPr>
          <w:rFonts w:eastAsia="Arial"/>
          <w:iCs/>
          <w:szCs w:val="22"/>
        </w:rPr>
        <w:t>-</w:t>
      </w:r>
    </w:p>
    <w:p w14:paraId="20B4E5AB" w14:textId="77777777" w:rsidR="00D24C8D" w:rsidRPr="00795670" w:rsidRDefault="00D24C8D" w:rsidP="00C26DEB">
      <w:pPr>
        <w:spacing w:after="0" w:line="259" w:lineRule="auto"/>
        <w:ind w:left="1080"/>
        <w:rPr>
          <w:rFonts w:eastAsia="Arial"/>
          <w:iCs/>
          <w:szCs w:val="22"/>
        </w:rPr>
      </w:pPr>
    </w:p>
    <w:p w14:paraId="5A2616CC" w14:textId="14B41066" w:rsidR="005269DF" w:rsidRPr="00795670" w:rsidRDefault="00D24C8D" w:rsidP="00ED3DB8">
      <w:pPr>
        <w:pStyle w:val="ListParagraph"/>
        <w:numPr>
          <w:ilvl w:val="0"/>
          <w:numId w:val="27"/>
        </w:numPr>
        <w:spacing w:after="0" w:line="259" w:lineRule="auto"/>
        <w:ind w:left="1440"/>
        <w:rPr>
          <w:iCs/>
          <w:color w:val="auto"/>
        </w:rPr>
      </w:pPr>
      <w:r w:rsidRPr="00795670">
        <w:rPr>
          <w:iCs/>
          <w:color w:val="auto"/>
        </w:rPr>
        <w:t xml:space="preserve">no practicable options with which practitioners can reduce risk to manageable levels </w:t>
      </w:r>
    </w:p>
    <w:p w14:paraId="56DB9C33" w14:textId="6C655C01" w:rsidR="00D24C8D" w:rsidRPr="00795670" w:rsidRDefault="005269DF" w:rsidP="00C26DEB">
      <w:pPr>
        <w:spacing w:after="0" w:line="259" w:lineRule="auto"/>
        <w:ind w:left="720" w:firstLine="720"/>
        <w:rPr>
          <w:rFonts w:eastAsia="Arial"/>
          <w:iCs/>
        </w:rPr>
      </w:pPr>
      <w:r w:rsidRPr="00795670">
        <w:rPr>
          <w:iCs/>
        </w:rPr>
        <w:t>o</w:t>
      </w:r>
      <w:r w:rsidR="00D24C8D" w:rsidRPr="00795670">
        <w:rPr>
          <w:rFonts w:eastAsia="Arial"/>
          <w:iCs/>
        </w:rPr>
        <w:t>r</w:t>
      </w:r>
    </w:p>
    <w:p w14:paraId="34DFE990" w14:textId="6737B47B" w:rsidR="00D24C8D" w:rsidRPr="00795670" w:rsidRDefault="00D24C8D" w:rsidP="00ED3DB8">
      <w:pPr>
        <w:pStyle w:val="ListParagraph"/>
        <w:numPr>
          <w:ilvl w:val="0"/>
          <w:numId w:val="27"/>
        </w:numPr>
        <w:spacing w:after="0" w:line="259" w:lineRule="auto"/>
        <w:ind w:left="1440"/>
        <w:rPr>
          <w:iCs/>
          <w:color w:val="auto"/>
        </w:rPr>
      </w:pPr>
      <w:r w:rsidRPr="00795670">
        <w:rPr>
          <w:iCs/>
          <w:color w:val="auto"/>
        </w:rPr>
        <w:t>multiple possible options for reducing risk to manageable levels wh</w:t>
      </w:r>
      <w:r w:rsidR="000E7DA4" w:rsidRPr="00795670">
        <w:rPr>
          <w:iCs/>
          <w:color w:val="auto"/>
        </w:rPr>
        <w:t xml:space="preserve">ich </w:t>
      </w:r>
      <w:r w:rsidRPr="00795670">
        <w:rPr>
          <w:iCs/>
          <w:color w:val="auto"/>
        </w:rPr>
        <w:t>it will be difficult for practitioners to assess and weigh</w:t>
      </w:r>
    </w:p>
    <w:p w14:paraId="0CC69768" w14:textId="77777777" w:rsidR="00D24C8D" w:rsidRPr="00795670" w:rsidRDefault="00D24C8D" w:rsidP="00C26DEB">
      <w:pPr>
        <w:spacing w:after="0" w:line="259" w:lineRule="auto"/>
        <w:rPr>
          <w:rFonts w:eastAsia="Arial"/>
          <w:iCs/>
          <w:szCs w:val="22"/>
        </w:rPr>
      </w:pPr>
    </w:p>
    <w:p w14:paraId="39AB2F92" w14:textId="3289457B" w:rsidR="00D24C8D" w:rsidRPr="00795670" w:rsidRDefault="00D24C8D" w:rsidP="00ED3DB8">
      <w:pPr>
        <w:pStyle w:val="ListParagraph"/>
        <w:numPr>
          <w:ilvl w:val="1"/>
          <w:numId w:val="16"/>
        </w:numPr>
        <w:spacing w:after="0" w:line="259" w:lineRule="auto"/>
        <w:ind w:left="1080"/>
        <w:rPr>
          <w:iCs/>
          <w:color w:val="auto"/>
        </w:rPr>
      </w:pPr>
      <w:r w:rsidRPr="00795670">
        <w:rPr>
          <w:iCs/>
          <w:color w:val="auto"/>
        </w:rPr>
        <w:lastRenderedPageBreak/>
        <w:t xml:space="preserve">Out of Borough and enquiries about safeguarding matters raised by the Care Commissioning Group, the Care Quality Commission or NHS England.  </w:t>
      </w:r>
    </w:p>
    <w:p w14:paraId="774CD61E" w14:textId="77777777" w:rsidR="00D24C8D" w:rsidRPr="00795670" w:rsidRDefault="00D24C8D" w:rsidP="00C26DEB">
      <w:pPr>
        <w:spacing w:after="0" w:line="259" w:lineRule="auto"/>
        <w:rPr>
          <w:rFonts w:eastAsia="Arial"/>
          <w:iCs/>
          <w:szCs w:val="22"/>
        </w:rPr>
      </w:pPr>
    </w:p>
    <w:p w14:paraId="59BF342F" w14:textId="27ED47C6" w:rsidR="00D24C8D" w:rsidRPr="00795670" w:rsidRDefault="00D24C8D" w:rsidP="00ED3DB8">
      <w:pPr>
        <w:pStyle w:val="ListParagraph"/>
        <w:numPr>
          <w:ilvl w:val="1"/>
          <w:numId w:val="16"/>
        </w:numPr>
        <w:spacing w:after="0" w:line="259" w:lineRule="auto"/>
        <w:ind w:left="1080"/>
        <w:rPr>
          <w:iCs/>
          <w:color w:val="auto"/>
        </w:rPr>
      </w:pPr>
      <w:r w:rsidRPr="00795670">
        <w:rPr>
          <w:iCs/>
          <w:color w:val="auto"/>
        </w:rPr>
        <w:t>Dealing with major safeguarding incidents such as care home closures</w:t>
      </w:r>
    </w:p>
    <w:p w14:paraId="1741CF82" w14:textId="77777777" w:rsidR="00D24C8D" w:rsidRPr="00795670" w:rsidRDefault="00D24C8D" w:rsidP="00C26DEB">
      <w:pPr>
        <w:spacing w:after="0" w:line="259" w:lineRule="auto"/>
        <w:rPr>
          <w:rFonts w:eastAsia="Arial"/>
          <w:iCs/>
          <w:szCs w:val="22"/>
        </w:rPr>
      </w:pPr>
    </w:p>
    <w:p w14:paraId="52C27F4C" w14:textId="5B2DBD03" w:rsidR="00D24C8D" w:rsidRPr="00795670" w:rsidRDefault="00D24C8D" w:rsidP="00ED3DB8">
      <w:pPr>
        <w:pStyle w:val="ListParagraph"/>
        <w:numPr>
          <w:ilvl w:val="1"/>
          <w:numId w:val="16"/>
        </w:numPr>
        <w:spacing w:after="0" w:line="259" w:lineRule="auto"/>
        <w:ind w:left="1080"/>
        <w:rPr>
          <w:iCs/>
          <w:color w:val="auto"/>
        </w:rPr>
      </w:pPr>
      <w:r w:rsidRPr="00795670">
        <w:rPr>
          <w:iCs/>
          <w:color w:val="auto"/>
        </w:rPr>
        <w:t>Safeguarding policy and strategy, including developing preventative safeguarding services and a preventative strategy.</w:t>
      </w:r>
    </w:p>
    <w:p w14:paraId="0A9A74FB" w14:textId="77777777" w:rsidR="00D24C8D" w:rsidRPr="00795670" w:rsidRDefault="00D24C8D" w:rsidP="00C26DEB">
      <w:pPr>
        <w:spacing w:after="0" w:line="259" w:lineRule="auto"/>
        <w:rPr>
          <w:rFonts w:eastAsia="Arial"/>
          <w:iCs/>
          <w:szCs w:val="22"/>
        </w:rPr>
      </w:pPr>
    </w:p>
    <w:p w14:paraId="62868A03" w14:textId="18FE0A7D" w:rsidR="00D24C8D" w:rsidRPr="00795670" w:rsidRDefault="00D24C8D" w:rsidP="00ED3DB8">
      <w:pPr>
        <w:pStyle w:val="ListParagraph"/>
        <w:numPr>
          <w:ilvl w:val="1"/>
          <w:numId w:val="16"/>
        </w:numPr>
        <w:spacing w:after="0" w:line="259" w:lineRule="auto"/>
        <w:ind w:left="1080"/>
        <w:rPr>
          <w:iCs/>
          <w:color w:val="auto"/>
        </w:rPr>
      </w:pPr>
      <w:r w:rsidRPr="00795670">
        <w:rPr>
          <w:iCs/>
          <w:color w:val="auto"/>
        </w:rPr>
        <w:t>Support high quality safeguarding practice across adult social care and key stakeholders.</w:t>
      </w:r>
    </w:p>
    <w:p w14:paraId="5E698435" w14:textId="77777777" w:rsidR="00D24C8D" w:rsidRPr="00795670" w:rsidRDefault="00D24C8D" w:rsidP="00C26DEB">
      <w:pPr>
        <w:spacing w:after="0" w:line="259" w:lineRule="auto"/>
        <w:rPr>
          <w:rFonts w:eastAsia="Arial"/>
          <w:iCs/>
          <w:szCs w:val="22"/>
        </w:rPr>
      </w:pPr>
    </w:p>
    <w:p w14:paraId="1101CD68" w14:textId="01603336" w:rsidR="00D24C8D" w:rsidRPr="00795670" w:rsidRDefault="00D24C8D" w:rsidP="00ED3DB8">
      <w:pPr>
        <w:pStyle w:val="ListParagraph"/>
        <w:numPr>
          <w:ilvl w:val="1"/>
          <w:numId w:val="16"/>
        </w:numPr>
        <w:spacing w:after="0" w:line="259" w:lineRule="auto"/>
        <w:ind w:left="1080"/>
        <w:rPr>
          <w:iCs/>
          <w:color w:val="auto"/>
        </w:rPr>
      </w:pPr>
      <w:r w:rsidRPr="00795670">
        <w:rPr>
          <w:iCs/>
          <w:color w:val="auto"/>
        </w:rPr>
        <w:t xml:space="preserve">Being a point of reference for staff to seek advice and raise emerging or strategic themes in safeguarding </w:t>
      </w:r>
    </w:p>
    <w:p w14:paraId="0D31D4B1" w14:textId="77777777" w:rsidR="00D24C8D" w:rsidRPr="00795670" w:rsidRDefault="00D24C8D" w:rsidP="00C26DEB">
      <w:pPr>
        <w:spacing w:after="0" w:line="259" w:lineRule="auto"/>
        <w:rPr>
          <w:rFonts w:eastAsia="Arial"/>
          <w:iCs/>
          <w:szCs w:val="22"/>
        </w:rPr>
      </w:pPr>
    </w:p>
    <w:p w14:paraId="4BB94FD5" w14:textId="49CC2D67" w:rsidR="00D24C8D" w:rsidRPr="00795670" w:rsidRDefault="00D24C8D" w:rsidP="00ED3DB8">
      <w:pPr>
        <w:pStyle w:val="ListParagraph"/>
        <w:numPr>
          <w:ilvl w:val="1"/>
          <w:numId w:val="16"/>
        </w:numPr>
        <w:spacing w:after="0" w:line="259" w:lineRule="auto"/>
        <w:ind w:left="1080"/>
        <w:rPr>
          <w:iCs/>
          <w:color w:val="auto"/>
        </w:rPr>
      </w:pPr>
      <w:r w:rsidRPr="00795670">
        <w:rPr>
          <w:iCs/>
          <w:color w:val="auto"/>
        </w:rPr>
        <w:t>Deprivation of liberty and best interest assessor services.</w:t>
      </w:r>
    </w:p>
    <w:p w14:paraId="73FDF95B" w14:textId="77777777" w:rsidR="0073081A" w:rsidRDefault="0073081A" w:rsidP="00D24C8D">
      <w:pPr>
        <w:spacing w:after="0" w:line="259" w:lineRule="auto"/>
        <w:rPr>
          <w:rFonts w:eastAsia="Arial"/>
          <w:iCs/>
          <w:szCs w:val="22"/>
        </w:rPr>
      </w:pPr>
    </w:p>
    <w:p w14:paraId="62EB695A" w14:textId="3FBDEB70" w:rsidR="00D24C8D" w:rsidRPr="00795670" w:rsidRDefault="00D24C8D" w:rsidP="006D7B59">
      <w:pPr>
        <w:spacing w:after="0" w:line="259" w:lineRule="auto"/>
        <w:ind w:firstLine="720"/>
        <w:jc w:val="both"/>
        <w:rPr>
          <w:rFonts w:eastAsia="Arial"/>
          <w:iCs/>
          <w:szCs w:val="22"/>
        </w:rPr>
      </w:pPr>
      <w:r w:rsidRPr="00795670">
        <w:rPr>
          <w:rFonts w:eastAsia="Arial"/>
          <w:iCs/>
          <w:szCs w:val="22"/>
        </w:rPr>
        <w:t xml:space="preserve">Managers in the Central Safeguarding Team will </w:t>
      </w:r>
    </w:p>
    <w:p w14:paraId="7C358F16" w14:textId="77777777" w:rsidR="00D24C8D" w:rsidRPr="00795670" w:rsidRDefault="00D24C8D" w:rsidP="00D24C8D">
      <w:pPr>
        <w:spacing w:after="0" w:line="259" w:lineRule="auto"/>
        <w:rPr>
          <w:rFonts w:eastAsia="Arial"/>
          <w:iCs/>
          <w:szCs w:val="22"/>
        </w:rPr>
      </w:pPr>
    </w:p>
    <w:p w14:paraId="2DBF46B0" w14:textId="6140D0C2" w:rsidR="00D24C8D" w:rsidRPr="006D7B59" w:rsidRDefault="0041099D" w:rsidP="00ED3DB8">
      <w:pPr>
        <w:pStyle w:val="ListParagraph"/>
        <w:numPr>
          <w:ilvl w:val="0"/>
          <w:numId w:val="33"/>
        </w:numPr>
        <w:spacing w:after="0" w:line="259" w:lineRule="auto"/>
        <w:rPr>
          <w:iCs/>
        </w:rPr>
      </w:pPr>
      <w:r w:rsidRPr="006D7B59">
        <w:rPr>
          <w:iCs/>
        </w:rPr>
        <w:t>Attend the</w:t>
      </w:r>
      <w:r w:rsidR="00D24C8D" w:rsidRPr="006D7B59">
        <w:rPr>
          <w:iCs/>
        </w:rPr>
        <w:t xml:space="preserve"> </w:t>
      </w:r>
      <w:proofErr w:type="gramStart"/>
      <w:r w:rsidR="00D24C8D" w:rsidRPr="006D7B59">
        <w:rPr>
          <w:iCs/>
        </w:rPr>
        <w:t>high risk</w:t>
      </w:r>
      <w:proofErr w:type="gramEnd"/>
      <w:r w:rsidR="00D24C8D" w:rsidRPr="006D7B59">
        <w:rPr>
          <w:iCs/>
        </w:rPr>
        <w:t xml:space="preserve"> transition panel to manage very difficult cases in which children or vulnerable adults face challenges in transition to adult services. This includes vulnerable adults who may need to transition to new or other services   </w:t>
      </w:r>
    </w:p>
    <w:p w14:paraId="1E07A5FB" w14:textId="77777777" w:rsidR="00D24C8D" w:rsidRPr="00795670" w:rsidRDefault="00D24C8D" w:rsidP="006D7B59">
      <w:pPr>
        <w:spacing w:after="0" w:line="259" w:lineRule="auto"/>
        <w:jc w:val="both"/>
        <w:rPr>
          <w:rFonts w:eastAsia="Arial"/>
          <w:iCs/>
          <w:szCs w:val="22"/>
        </w:rPr>
      </w:pPr>
    </w:p>
    <w:p w14:paraId="26775212" w14:textId="51F3EB91" w:rsidR="00D24C8D" w:rsidRPr="006D7B59" w:rsidRDefault="00D24C8D" w:rsidP="00ED3DB8">
      <w:pPr>
        <w:pStyle w:val="ListParagraph"/>
        <w:numPr>
          <w:ilvl w:val="0"/>
          <w:numId w:val="33"/>
        </w:numPr>
        <w:spacing w:after="0" w:line="259" w:lineRule="auto"/>
        <w:rPr>
          <w:iCs/>
        </w:rPr>
      </w:pPr>
      <w:r w:rsidRPr="006D7B59">
        <w:rPr>
          <w:iCs/>
        </w:rPr>
        <w:t xml:space="preserve">Support attendance at Multi-Agency Panels including the Multi-agency Public Protection Panel which manages dangerous offenders, the MARAC panel which protects victims of domestic violence and the prostitution and hate crime panels.  The service manager with responsibility for adult safeguarding also chairs the Community MARAC panel which addresses issues where vulnerable adults are causing anti-social behaviour problems.  </w:t>
      </w:r>
    </w:p>
    <w:p w14:paraId="4A9445BE" w14:textId="77777777" w:rsidR="00D24C8D" w:rsidRPr="00795670" w:rsidRDefault="00D24C8D" w:rsidP="006D7B59">
      <w:pPr>
        <w:spacing w:after="0" w:line="259" w:lineRule="auto"/>
        <w:jc w:val="both"/>
        <w:rPr>
          <w:rFonts w:eastAsia="Arial"/>
          <w:iCs/>
          <w:szCs w:val="22"/>
        </w:rPr>
      </w:pPr>
    </w:p>
    <w:p w14:paraId="3544759F" w14:textId="5D628154" w:rsidR="00D24C8D" w:rsidRPr="006D7B59" w:rsidRDefault="00AC6EF6" w:rsidP="00ED3DB8">
      <w:pPr>
        <w:pStyle w:val="ListParagraph"/>
        <w:numPr>
          <w:ilvl w:val="0"/>
          <w:numId w:val="33"/>
        </w:numPr>
        <w:spacing w:after="0" w:line="259" w:lineRule="auto"/>
        <w:rPr>
          <w:iCs/>
        </w:rPr>
      </w:pPr>
      <w:r w:rsidRPr="006D7B59">
        <w:rPr>
          <w:iCs/>
        </w:rPr>
        <w:t xml:space="preserve">Contribute to </w:t>
      </w:r>
      <w:r w:rsidR="00D24C8D" w:rsidRPr="006D7B59">
        <w:rPr>
          <w:iCs/>
        </w:rPr>
        <w:t xml:space="preserve">qualitative safeguarding audits </w:t>
      </w:r>
    </w:p>
    <w:p w14:paraId="1E61284F" w14:textId="77777777" w:rsidR="00D24C8D" w:rsidRPr="00795670" w:rsidRDefault="00D24C8D" w:rsidP="006D7B59">
      <w:pPr>
        <w:spacing w:after="0" w:line="259" w:lineRule="auto"/>
        <w:jc w:val="both"/>
        <w:rPr>
          <w:rFonts w:eastAsia="Arial"/>
          <w:iCs/>
          <w:szCs w:val="22"/>
        </w:rPr>
      </w:pPr>
    </w:p>
    <w:p w14:paraId="1054267C" w14:textId="0480EE40" w:rsidR="00D24C8D" w:rsidRPr="006D7B59" w:rsidRDefault="00D24C8D" w:rsidP="00ED3DB8">
      <w:pPr>
        <w:pStyle w:val="ListParagraph"/>
        <w:numPr>
          <w:ilvl w:val="0"/>
          <w:numId w:val="33"/>
        </w:numPr>
        <w:spacing w:after="0" w:line="259" w:lineRule="auto"/>
        <w:rPr>
          <w:iCs/>
        </w:rPr>
      </w:pPr>
      <w:r w:rsidRPr="006D7B59">
        <w:rPr>
          <w:iCs/>
        </w:rPr>
        <w:t>Support a safeguarding adults manager forum</w:t>
      </w:r>
    </w:p>
    <w:p w14:paraId="075516FA" w14:textId="77777777" w:rsidR="00D24C8D" w:rsidRPr="00795670" w:rsidRDefault="00D24C8D" w:rsidP="00D24C8D">
      <w:pPr>
        <w:spacing w:after="0" w:line="259" w:lineRule="auto"/>
        <w:rPr>
          <w:rFonts w:eastAsia="Arial"/>
          <w:iCs/>
          <w:szCs w:val="22"/>
        </w:rPr>
      </w:pPr>
    </w:p>
    <w:p w14:paraId="15632D66" w14:textId="5CE2F6CC" w:rsidR="00A077D3" w:rsidRPr="009C26D0" w:rsidRDefault="006B50E2" w:rsidP="009C26D0">
      <w:pPr>
        <w:spacing w:line="259" w:lineRule="auto"/>
        <w:rPr>
          <w:rFonts w:eastAsia="Arial"/>
          <w:iCs/>
          <w:szCs w:val="22"/>
        </w:rPr>
      </w:pPr>
      <w:r w:rsidRPr="00795670">
        <w:rPr>
          <w:rFonts w:eastAsia="Arial"/>
          <w:iCs/>
          <w:szCs w:val="22"/>
        </w:rPr>
        <w:br w:type="page"/>
      </w:r>
    </w:p>
    <w:p w14:paraId="381EAF29" w14:textId="75BCE4FC" w:rsidR="00A077D3" w:rsidRPr="00A775DB" w:rsidRDefault="00A775DB" w:rsidP="00A775DB">
      <w:pPr>
        <w:pStyle w:val="Heading1"/>
        <w:rPr>
          <w:sz w:val="28"/>
          <w:szCs w:val="28"/>
        </w:rPr>
      </w:pPr>
      <w:bookmarkStart w:id="25" w:name="_Toc85634971"/>
      <w:r w:rsidRPr="00A775DB">
        <w:rPr>
          <w:sz w:val="28"/>
          <w:szCs w:val="28"/>
        </w:rPr>
        <w:lastRenderedPageBreak/>
        <w:t>15.</w:t>
      </w:r>
      <w:r w:rsidRPr="00A775DB">
        <w:rPr>
          <w:sz w:val="28"/>
          <w:szCs w:val="28"/>
        </w:rPr>
        <w:tab/>
      </w:r>
      <w:r w:rsidR="00A077D3" w:rsidRPr="00A775DB">
        <w:rPr>
          <w:sz w:val="28"/>
          <w:szCs w:val="28"/>
        </w:rPr>
        <w:t>The Adult Safeguarding Procedures</w:t>
      </w:r>
      <w:bookmarkEnd w:id="25"/>
      <w:r w:rsidR="00A077D3" w:rsidRPr="00A775DB">
        <w:rPr>
          <w:sz w:val="28"/>
          <w:szCs w:val="28"/>
        </w:rPr>
        <w:t xml:space="preserve"> </w:t>
      </w:r>
    </w:p>
    <w:p w14:paraId="3D95D67D" w14:textId="77777777" w:rsidR="00D8072D" w:rsidRDefault="00D8072D" w:rsidP="00A077D3">
      <w:pPr>
        <w:spacing w:after="5" w:line="248" w:lineRule="auto"/>
        <w:ind w:left="-5" w:right="74" w:hanging="10"/>
        <w:jc w:val="both"/>
        <w:rPr>
          <w:rFonts w:eastAsia="Arial"/>
          <w:color w:val="000000"/>
          <w:szCs w:val="22"/>
        </w:rPr>
      </w:pPr>
    </w:p>
    <w:p w14:paraId="0C328526" w14:textId="57F71963" w:rsidR="00A077D3" w:rsidRPr="00A077D3" w:rsidRDefault="00A077D3" w:rsidP="00225F36">
      <w:pPr>
        <w:spacing w:after="5" w:line="248" w:lineRule="auto"/>
        <w:ind w:left="-5" w:right="74" w:firstLine="725"/>
        <w:jc w:val="both"/>
        <w:rPr>
          <w:rFonts w:eastAsia="Arial"/>
          <w:color w:val="000000"/>
          <w:szCs w:val="22"/>
        </w:rPr>
      </w:pPr>
      <w:r w:rsidRPr="00A077D3">
        <w:rPr>
          <w:rFonts w:eastAsia="Arial"/>
          <w:color w:val="000000"/>
          <w:szCs w:val="22"/>
        </w:rPr>
        <w:t xml:space="preserve">The </w:t>
      </w:r>
      <w:r w:rsidR="009113A9">
        <w:rPr>
          <w:rFonts w:eastAsia="Arial"/>
          <w:color w:val="000000"/>
          <w:szCs w:val="22"/>
        </w:rPr>
        <w:t>p</w:t>
      </w:r>
      <w:r w:rsidRPr="00A077D3">
        <w:rPr>
          <w:rFonts w:eastAsia="Arial"/>
          <w:color w:val="000000"/>
          <w:szCs w:val="22"/>
        </w:rPr>
        <w:t xml:space="preserve">rocedures are structured within a Four Stage Process: </w:t>
      </w:r>
    </w:p>
    <w:p w14:paraId="58E45235" w14:textId="3F3832AD" w:rsidR="00A077D3" w:rsidRPr="00A077D3" w:rsidRDefault="00A077D3" w:rsidP="00A13991">
      <w:pPr>
        <w:spacing w:after="11" w:line="259" w:lineRule="auto"/>
        <w:rPr>
          <w:rFonts w:eastAsia="Arial"/>
          <w:color w:val="000000"/>
          <w:szCs w:val="22"/>
        </w:rPr>
      </w:pPr>
      <w:r w:rsidRPr="00A077D3">
        <w:rPr>
          <w:rFonts w:eastAsia="Arial"/>
          <w:color w:val="000000"/>
          <w:szCs w:val="22"/>
        </w:rPr>
        <w:t xml:space="preserve">  </w:t>
      </w:r>
    </w:p>
    <w:p w14:paraId="4A329731" w14:textId="77777777" w:rsidR="00A077D3" w:rsidRPr="00A077D3" w:rsidRDefault="00A077D3" w:rsidP="00A077D3">
      <w:pPr>
        <w:spacing w:after="41" w:line="259" w:lineRule="auto"/>
        <w:rPr>
          <w:rFonts w:eastAsia="Arial"/>
          <w:color w:val="000000"/>
          <w:szCs w:val="22"/>
        </w:rPr>
      </w:pPr>
      <w:r w:rsidRPr="00A077D3">
        <w:rPr>
          <w:rFonts w:eastAsia="Arial"/>
          <w:color w:val="000000"/>
          <w:szCs w:val="22"/>
        </w:rPr>
        <w:t xml:space="preserve"> </w:t>
      </w:r>
      <w:r w:rsidRPr="00A077D3">
        <w:rPr>
          <w:rFonts w:eastAsia="Arial"/>
          <w:noProof/>
          <w:color w:val="000000"/>
          <w:szCs w:val="22"/>
        </w:rPr>
        <w:drawing>
          <wp:inline distT="0" distB="0" distL="0" distR="0" wp14:anchorId="1925A026" wp14:editId="537D96F6">
            <wp:extent cx="4762500" cy="2819400"/>
            <wp:effectExtent l="0" t="0" r="0" b="0"/>
            <wp:docPr id="1" name="Picture 1" descr="The Four Stage Approach - Stage One: Raising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our Stage Approach - Stage One: Raising Concer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819400"/>
                    </a:xfrm>
                    <a:prstGeom prst="rect">
                      <a:avLst/>
                    </a:prstGeom>
                    <a:noFill/>
                    <a:ln>
                      <a:noFill/>
                    </a:ln>
                  </pic:spPr>
                </pic:pic>
              </a:graphicData>
            </a:graphic>
          </wp:inline>
        </w:drawing>
      </w:r>
    </w:p>
    <w:p w14:paraId="36343DA0" w14:textId="4862C117" w:rsidR="00A077D3" w:rsidRPr="008235D6" w:rsidRDefault="008235D6" w:rsidP="008235D6">
      <w:pPr>
        <w:pStyle w:val="Heading1"/>
        <w:jc w:val="both"/>
        <w:rPr>
          <w:sz w:val="28"/>
          <w:szCs w:val="28"/>
        </w:rPr>
      </w:pPr>
      <w:bookmarkStart w:id="26" w:name="_Toc85634972"/>
      <w:r w:rsidRPr="008235D6">
        <w:rPr>
          <w:sz w:val="28"/>
          <w:szCs w:val="28"/>
        </w:rPr>
        <w:t>16.</w:t>
      </w:r>
      <w:r w:rsidRPr="008235D6">
        <w:rPr>
          <w:sz w:val="28"/>
          <w:szCs w:val="28"/>
        </w:rPr>
        <w:tab/>
      </w:r>
      <w:r w:rsidR="00A077D3" w:rsidRPr="008235D6">
        <w:rPr>
          <w:sz w:val="28"/>
          <w:szCs w:val="28"/>
        </w:rPr>
        <w:t>Responsibilities Local Authority and NHS partnerships</w:t>
      </w:r>
      <w:bookmarkEnd w:id="26"/>
      <w:r w:rsidR="00A077D3" w:rsidRPr="008235D6">
        <w:rPr>
          <w:sz w:val="28"/>
          <w:szCs w:val="28"/>
        </w:rPr>
        <w:t xml:space="preserve">  </w:t>
      </w:r>
    </w:p>
    <w:p w14:paraId="4B4F9765" w14:textId="77777777" w:rsidR="00D8072D" w:rsidRDefault="00D8072D" w:rsidP="00A958BD">
      <w:pPr>
        <w:spacing w:after="5" w:line="248" w:lineRule="auto"/>
        <w:ind w:left="-5" w:right="74" w:hanging="10"/>
        <w:jc w:val="both"/>
        <w:rPr>
          <w:rFonts w:eastAsia="Arial"/>
          <w:color w:val="000000"/>
          <w:szCs w:val="22"/>
        </w:rPr>
      </w:pPr>
    </w:p>
    <w:p w14:paraId="0D2CED9B" w14:textId="56490B9E" w:rsidR="00A077D3" w:rsidRPr="00A077D3" w:rsidRDefault="00A077D3" w:rsidP="002B6E66">
      <w:pPr>
        <w:spacing w:after="5" w:line="248" w:lineRule="auto"/>
        <w:ind w:left="720" w:right="74"/>
        <w:jc w:val="both"/>
        <w:rPr>
          <w:rFonts w:eastAsia="Arial"/>
          <w:color w:val="000000"/>
          <w:szCs w:val="22"/>
        </w:rPr>
      </w:pPr>
      <w:r w:rsidRPr="00A077D3">
        <w:rPr>
          <w:rFonts w:eastAsia="Arial"/>
          <w:color w:val="000000"/>
          <w:szCs w:val="22"/>
        </w:rPr>
        <w:t xml:space="preserve">Local Authorities can authorise NHS bodies to exercise a range of </w:t>
      </w:r>
      <w:proofErr w:type="gramStart"/>
      <w:r w:rsidRPr="00A077D3">
        <w:rPr>
          <w:rFonts w:eastAsia="Arial"/>
          <w:color w:val="000000"/>
          <w:szCs w:val="22"/>
        </w:rPr>
        <w:t>health related</w:t>
      </w:r>
      <w:proofErr w:type="gramEnd"/>
      <w:r w:rsidRPr="00A077D3">
        <w:rPr>
          <w:rFonts w:eastAsia="Arial"/>
          <w:color w:val="000000"/>
          <w:szCs w:val="22"/>
        </w:rPr>
        <w:t xml:space="preserve"> functions, including adult safeguarding functions.  This should be considered in instances </w:t>
      </w:r>
      <w:proofErr w:type="gramStart"/>
      <w:r w:rsidRPr="00A077D3">
        <w:rPr>
          <w:rFonts w:eastAsia="Arial"/>
          <w:color w:val="000000"/>
          <w:szCs w:val="22"/>
        </w:rPr>
        <w:t>where</w:t>
      </w:r>
      <w:proofErr w:type="gramEnd"/>
      <w:r w:rsidRPr="00A077D3">
        <w:rPr>
          <w:rFonts w:eastAsia="Arial"/>
          <w:color w:val="000000"/>
          <w:szCs w:val="22"/>
        </w:rPr>
        <w:t xml:space="preserve"> allowing the NHS body to undertake the safeguarding function is likely to lead to an improvement in the way in which the function is exercised. This means that appropriately trained managers within an NHS Trust can act on behalf of the Local Authority to undertake adult safeguarding duties.  This is </w:t>
      </w:r>
      <w:proofErr w:type="gramStart"/>
      <w:r w:rsidRPr="00A077D3">
        <w:rPr>
          <w:rFonts w:eastAsia="Arial"/>
          <w:color w:val="000000"/>
          <w:szCs w:val="22"/>
        </w:rPr>
        <w:t>in particular reference</w:t>
      </w:r>
      <w:proofErr w:type="gramEnd"/>
      <w:r w:rsidRPr="00A077D3">
        <w:rPr>
          <w:rFonts w:eastAsia="Arial"/>
          <w:color w:val="000000"/>
          <w:szCs w:val="22"/>
        </w:rPr>
        <w:t xml:space="preserve"> to who can act as a Safeguarding Adult Manager (SAM).  However, the Local Authority remains legally responsible for how the safeguarding </w:t>
      </w:r>
      <w:r w:rsidR="00AC0A18">
        <w:rPr>
          <w:rFonts w:eastAsia="Arial"/>
          <w:color w:val="000000"/>
          <w:szCs w:val="22"/>
        </w:rPr>
        <w:t xml:space="preserve">function is </w:t>
      </w:r>
      <w:r w:rsidR="006A611E">
        <w:rPr>
          <w:rFonts w:eastAsia="Arial"/>
          <w:color w:val="000000"/>
          <w:szCs w:val="22"/>
        </w:rPr>
        <w:t>completed.</w:t>
      </w:r>
      <w:r w:rsidR="00A13991">
        <w:rPr>
          <w:rFonts w:eastAsia="Arial"/>
          <w:color w:val="000000"/>
          <w:szCs w:val="22"/>
        </w:rPr>
        <w:br/>
      </w:r>
    </w:p>
    <w:p w14:paraId="0FA41BEB"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25CFBA39" w14:textId="42FC5AD5" w:rsidR="00A077D3" w:rsidRPr="002B6E66" w:rsidRDefault="002B6E66" w:rsidP="002B6E66">
      <w:pPr>
        <w:pStyle w:val="Heading1"/>
        <w:jc w:val="both"/>
        <w:rPr>
          <w:sz w:val="28"/>
          <w:szCs w:val="28"/>
        </w:rPr>
      </w:pPr>
      <w:bookmarkStart w:id="27" w:name="_Toc85634973"/>
      <w:r w:rsidRPr="002B6E66">
        <w:rPr>
          <w:sz w:val="28"/>
          <w:szCs w:val="28"/>
        </w:rPr>
        <w:t>17.</w:t>
      </w:r>
      <w:r w:rsidRPr="002B6E66">
        <w:rPr>
          <w:sz w:val="28"/>
          <w:szCs w:val="28"/>
        </w:rPr>
        <w:tab/>
      </w:r>
      <w:r w:rsidR="00A077D3" w:rsidRPr="002B6E66">
        <w:rPr>
          <w:sz w:val="28"/>
          <w:szCs w:val="28"/>
        </w:rPr>
        <w:t>Managers/Safeguarding Leads</w:t>
      </w:r>
      <w:bookmarkEnd w:id="27"/>
      <w:r w:rsidR="00A077D3" w:rsidRPr="002B6E66">
        <w:rPr>
          <w:sz w:val="28"/>
          <w:szCs w:val="28"/>
        </w:rPr>
        <w:t xml:space="preserve"> </w:t>
      </w:r>
    </w:p>
    <w:p w14:paraId="7E48A93B" w14:textId="77777777" w:rsidR="00D8072D" w:rsidRDefault="00D8072D" w:rsidP="00A077D3">
      <w:pPr>
        <w:spacing w:after="5" w:line="248" w:lineRule="auto"/>
        <w:ind w:left="-5" w:right="74" w:hanging="10"/>
        <w:jc w:val="both"/>
        <w:rPr>
          <w:rFonts w:eastAsia="Arial"/>
          <w:color w:val="000000"/>
          <w:szCs w:val="22"/>
        </w:rPr>
      </w:pPr>
    </w:p>
    <w:p w14:paraId="2D27EADC" w14:textId="27EB05C2" w:rsidR="00A077D3" w:rsidRPr="00A077D3" w:rsidRDefault="00A077D3" w:rsidP="002B6E66">
      <w:pPr>
        <w:spacing w:after="5" w:line="248" w:lineRule="auto"/>
        <w:ind w:left="720" w:right="74"/>
        <w:jc w:val="both"/>
        <w:rPr>
          <w:rFonts w:eastAsia="Arial"/>
          <w:color w:val="000000"/>
          <w:szCs w:val="22"/>
        </w:rPr>
      </w:pPr>
      <w:r w:rsidRPr="00A077D3">
        <w:rPr>
          <w:rFonts w:eastAsia="Arial"/>
          <w:color w:val="000000"/>
          <w:szCs w:val="22"/>
        </w:rPr>
        <w:t xml:space="preserve">Safeguarding Adults Manager (SAM) means the staff member responsible for providing:  </w:t>
      </w:r>
    </w:p>
    <w:p w14:paraId="6F69BEB4"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6C5F5DA" w14:textId="77777777" w:rsidR="00A077D3" w:rsidRPr="00A077D3" w:rsidRDefault="00A077D3" w:rsidP="00ED3DB8">
      <w:pPr>
        <w:numPr>
          <w:ilvl w:val="0"/>
          <w:numId w:val="34"/>
        </w:numPr>
        <w:spacing w:after="5" w:line="248" w:lineRule="auto"/>
        <w:ind w:right="74" w:hanging="360"/>
        <w:jc w:val="both"/>
        <w:rPr>
          <w:rFonts w:eastAsia="Arial"/>
          <w:color w:val="000000"/>
          <w:szCs w:val="22"/>
        </w:rPr>
      </w:pPr>
      <w:r w:rsidRPr="00A077D3">
        <w:rPr>
          <w:rFonts w:eastAsia="Arial"/>
          <w:color w:val="000000"/>
          <w:szCs w:val="22"/>
        </w:rPr>
        <w:t xml:space="preserve">Managerial support and direction to care management staff </w:t>
      </w:r>
    </w:p>
    <w:p w14:paraId="6CDE518A" w14:textId="77777777" w:rsidR="00D8072D" w:rsidRDefault="00A077D3" w:rsidP="00ED3DB8">
      <w:pPr>
        <w:numPr>
          <w:ilvl w:val="0"/>
          <w:numId w:val="34"/>
        </w:numPr>
        <w:spacing w:after="5" w:line="248" w:lineRule="auto"/>
        <w:ind w:right="74" w:hanging="360"/>
        <w:jc w:val="both"/>
        <w:rPr>
          <w:rFonts w:eastAsia="Arial"/>
          <w:color w:val="000000"/>
          <w:szCs w:val="22"/>
        </w:rPr>
      </w:pPr>
      <w:r w:rsidRPr="00A077D3">
        <w:rPr>
          <w:rFonts w:eastAsia="Arial"/>
          <w:color w:val="000000"/>
          <w:szCs w:val="22"/>
        </w:rPr>
        <w:t xml:space="preserve">Decision making for concerns raised by members of staff and/or members of the public </w:t>
      </w:r>
    </w:p>
    <w:p w14:paraId="33758CC7" w14:textId="79848B3B" w:rsidR="00A077D3" w:rsidRPr="00A077D3" w:rsidRDefault="00A077D3" w:rsidP="00D8072D">
      <w:pPr>
        <w:spacing w:after="5" w:line="248" w:lineRule="auto"/>
        <w:ind w:left="720" w:right="74"/>
        <w:jc w:val="both"/>
        <w:rPr>
          <w:rFonts w:eastAsia="Arial"/>
          <w:color w:val="000000"/>
          <w:szCs w:val="22"/>
        </w:rPr>
      </w:pPr>
      <w:r w:rsidRPr="00A077D3">
        <w:rPr>
          <w:rFonts w:eastAsia="Arial"/>
          <w:color w:val="000000"/>
          <w:szCs w:val="22"/>
        </w:rPr>
        <w:t xml:space="preserve"> </w:t>
      </w:r>
    </w:p>
    <w:p w14:paraId="2F5EB724" w14:textId="77777777" w:rsidR="008717C2" w:rsidRDefault="00A077D3" w:rsidP="008717C2">
      <w:pPr>
        <w:spacing w:after="0" w:line="243" w:lineRule="auto"/>
        <w:ind w:left="720" w:right="14"/>
        <w:jc w:val="both"/>
        <w:rPr>
          <w:rFonts w:eastAsia="Arial"/>
          <w:color w:val="000000"/>
          <w:szCs w:val="22"/>
        </w:rPr>
      </w:pPr>
      <w:r w:rsidRPr="00A077D3">
        <w:rPr>
          <w:rFonts w:eastAsia="Arial"/>
          <w:color w:val="000000"/>
          <w:szCs w:val="22"/>
        </w:rPr>
        <w:t xml:space="preserve">The SAM is the member of staff who manages, makes decisions, provides </w:t>
      </w:r>
      <w:proofErr w:type="gramStart"/>
      <w:r w:rsidRPr="00A077D3">
        <w:rPr>
          <w:rFonts w:eastAsia="Arial"/>
          <w:color w:val="000000"/>
          <w:szCs w:val="22"/>
        </w:rPr>
        <w:t>guidance</w:t>
      </w:r>
      <w:proofErr w:type="gramEnd"/>
      <w:r w:rsidRPr="00A077D3">
        <w:rPr>
          <w:rFonts w:eastAsia="Arial"/>
          <w:color w:val="000000"/>
          <w:szCs w:val="22"/>
        </w:rPr>
        <w:t xml:space="preserve"> and has oversight of safeguarding concerns that are referred to the Local Authority, or through the Mental Health Trust where there are the above agreements in place </w:t>
      </w:r>
    </w:p>
    <w:p w14:paraId="366F1407" w14:textId="66807A63" w:rsidR="00A077D3" w:rsidRDefault="00A13991" w:rsidP="008717C2">
      <w:pPr>
        <w:spacing w:after="0" w:line="243" w:lineRule="auto"/>
        <w:ind w:left="720" w:right="14"/>
        <w:jc w:val="both"/>
        <w:rPr>
          <w:rFonts w:eastAsia="Arial"/>
          <w:color w:val="000000"/>
          <w:szCs w:val="22"/>
        </w:rPr>
      </w:pPr>
      <w:r>
        <w:rPr>
          <w:rFonts w:eastAsia="Arial"/>
          <w:color w:val="000000"/>
          <w:szCs w:val="22"/>
        </w:rPr>
        <w:br/>
      </w:r>
    </w:p>
    <w:p w14:paraId="69E41967" w14:textId="77777777" w:rsidR="004B43C4" w:rsidRPr="00A077D3" w:rsidRDefault="004B43C4" w:rsidP="008717C2">
      <w:pPr>
        <w:spacing w:after="0" w:line="243" w:lineRule="auto"/>
        <w:ind w:left="720" w:right="14"/>
        <w:jc w:val="both"/>
        <w:rPr>
          <w:rFonts w:eastAsia="Arial"/>
          <w:color w:val="000000"/>
          <w:szCs w:val="22"/>
        </w:rPr>
      </w:pPr>
    </w:p>
    <w:p w14:paraId="5E601267" w14:textId="16C868F9" w:rsidR="00A077D3" w:rsidRPr="003A51CE" w:rsidRDefault="003A51CE" w:rsidP="003A51CE">
      <w:pPr>
        <w:pStyle w:val="Heading1"/>
        <w:rPr>
          <w:sz w:val="28"/>
          <w:szCs w:val="28"/>
        </w:rPr>
      </w:pPr>
      <w:bookmarkStart w:id="28" w:name="_Toc85634974"/>
      <w:r w:rsidRPr="003A51CE">
        <w:rPr>
          <w:sz w:val="28"/>
          <w:szCs w:val="28"/>
        </w:rPr>
        <w:lastRenderedPageBreak/>
        <w:t>18.</w:t>
      </w:r>
      <w:r w:rsidRPr="003A51CE">
        <w:rPr>
          <w:sz w:val="28"/>
          <w:szCs w:val="28"/>
        </w:rPr>
        <w:tab/>
      </w:r>
      <w:r w:rsidR="00A077D3" w:rsidRPr="003A51CE">
        <w:rPr>
          <w:sz w:val="28"/>
          <w:szCs w:val="28"/>
        </w:rPr>
        <w:t>Enquiry Officer</w:t>
      </w:r>
      <w:bookmarkEnd w:id="28"/>
      <w:r w:rsidR="00A077D3" w:rsidRPr="003A51CE">
        <w:rPr>
          <w:sz w:val="28"/>
          <w:szCs w:val="28"/>
        </w:rPr>
        <w:t xml:space="preserve"> </w:t>
      </w:r>
    </w:p>
    <w:p w14:paraId="0D04C000" w14:textId="77777777" w:rsidR="008B443F" w:rsidRDefault="008B443F" w:rsidP="00A077D3">
      <w:pPr>
        <w:spacing w:after="5" w:line="248" w:lineRule="auto"/>
        <w:ind w:left="-5" w:right="74" w:hanging="10"/>
        <w:jc w:val="both"/>
        <w:rPr>
          <w:rFonts w:eastAsia="Arial"/>
          <w:color w:val="000000"/>
          <w:szCs w:val="22"/>
        </w:rPr>
      </w:pPr>
    </w:p>
    <w:p w14:paraId="26AEECA9" w14:textId="25000677" w:rsidR="00A077D3" w:rsidRPr="00A077D3" w:rsidRDefault="00A077D3" w:rsidP="00B86954">
      <w:pPr>
        <w:spacing w:after="5" w:line="248" w:lineRule="auto"/>
        <w:ind w:left="720" w:right="74"/>
        <w:jc w:val="both"/>
        <w:rPr>
          <w:rFonts w:eastAsia="Arial"/>
          <w:color w:val="000000"/>
          <w:szCs w:val="22"/>
        </w:rPr>
      </w:pPr>
      <w:r w:rsidRPr="00A077D3">
        <w:rPr>
          <w:rFonts w:eastAsia="Arial"/>
          <w:color w:val="000000"/>
          <w:szCs w:val="22"/>
        </w:rPr>
        <w:t xml:space="preserve">An enquiry officer is responsible for undertaking actions under adult safeguarding. In some instances, there is a lead Enquiry Officer supported by other staff also acting as enquiry officers, where there are complex issues or additional </w:t>
      </w:r>
      <w:proofErr w:type="gramStart"/>
      <w:r w:rsidRPr="00A077D3">
        <w:rPr>
          <w:rFonts w:eastAsia="Arial"/>
          <w:color w:val="000000"/>
          <w:szCs w:val="22"/>
        </w:rPr>
        <w:t>skills</w:t>
      </w:r>
      <w:proofErr w:type="gramEnd"/>
      <w:r w:rsidRPr="00A077D3">
        <w:rPr>
          <w:rFonts w:eastAsia="Arial"/>
          <w:color w:val="000000"/>
          <w:szCs w:val="22"/>
        </w:rPr>
        <w:t xml:space="preserve"> and expertise is required. The lead Enquiry Officer will retain responsibility for undertaking and co-ordinating actions under Section 42 enquiries.  </w:t>
      </w:r>
    </w:p>
    <w:p w14:paraId="1FB9D0CF"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368C5EA1" w14:textId="77777777" w:rsidR="00A077D3" w:rsidRPr="00A077D3" w:rsidRDefault="00A077D3" w:rsidP="00B86954">
      <w:pPr>
        <w:spacing w:after="3"/>
        <w:ind w:left="720" w:right="83"/>
        <w:jc w:val="both"/>
        <w:rPr>
          <w:rFonts w:eastAsia="Arial"/>
          <w:iCs/>
          <w:color w:val="000000"/>
          <w:szCs w:val="22"/>
        </w:rPr>
      </w:pPr>
      <w:proofErr w:type="gramStart"/>
      <w:r w:rsidRPr="00A077D3">
        <w:rPr>
          <w:rFonts w:eastAsia="Arial"/>
          <w:iCs/>
          <w:color w:val="000000"/>
          <w:szCs w:val="22"/>
        </w:rPr>
        <w:t>In order to</w:t>
      </w:r>
      <w:proofErr w:type="gramEnd"/>
      <w:r w:rsidRPr="00A077D3">
        <w:rPr>
          <w:rFonts w:eastAsia="Arial"/>
          <w:iCs/>
          <w:color w:val="000000"/>
          <w:szCs w:val="22"/>
        </w:rPr>
        <w:t xml:space="preserve"> be considered an Enquiry Officer, the qualified professional must have had the relevant training and a refresher within three years, and thereafter within the next three years and so on. Anyone who has not had either safeguarding investigator training and/or a refresher within 3 years of carrying out a safeguarding investigation cannot perform this role. </w:t>
      </w:r>
    </w:p>
    <w:p w14:paraId="4186F7E7" w14:textId="1D4E2A89" w:rsidR="00A13991" w:rsidRDefault="00A13991" w:rsidP="00A077D3">
      <w:pPr>
        <w:spacing w:after="0" w:line="259" w:lineRule="auto"/>
        <w:rPr>
          <w:rFonts w:eastAsia="Arial"/>
          <w:color w:val="000000"/>
          <w:szCs w:val="22"/>
        </w:rPr>
      </w:pPr>
    </w:p>
    <w:p w14:paraId="5AC290A6" w14:textId="770A720C" w:rsidR="00A13991" w:rsidRDefault="00A13991" w:rsidP="00A077D3">
      <w:pPr>
        <w:spacing w:after="0" w:line="259" w:lineRule="auto"/>
        <w:rPr>
          <w:rFonts w:eastAsia="Arial"/>
          <w:color w:val="000000"/>
          <w:szCs w:val="22"/>
        </w:rPr>
      </w:pPr>
    </w:p>
    <w:p w14:paraId="66C6312A" w14:textId="3CBCA575" w:rsidR="00962051" w:rsidRPr="00C61B11" w:rsidRDefault="00C61B11" w:rsidP="00101B24">
      <w:pPr>
        <w:pStyle w:val="Heading1"/>
        <w:jc w:val="both"/>
        <w:rPr>
          <w:sz w:val="28"/>
          <w:szCs w:val="28"/>
        </w:rPr>
      </w:pPr>
      <w:bookmarkStart w:id="29" w:name="_Toc85634975"/>
      <w:r w:rsidRPr="00C61B11">
        <w:rPr>
          <w:sz w:val="28"/>
          <w:szCs w:val="28"/>
        </w:rPr>
        <w:t>19.</w:t>
      </w:r>
      <w:r w:rsidRPr="00C61B11">
        <w:rPr>
          <w:sz w:val="28"/>
          <w:szCs w:val="28"/>
        </w:rPr>
        <w:tab/>
      </w:r>
      <w:r w:rsidR="00962051" w:rsidRPr="00C61B11">
        <w:rPr>
          <w:sz w:val="28"/>
          <w:szCs w:val="28"/>
        </w:rPr>
        <w:t>Stages of Adult Safeguarding</w:t>
      </w:r>
      <w:bookmarkEnd w:id="29"/>
    </w:p>
    <w:p w14:paraId="047A4C73" w14:textId="62D379A5" w:rsidR="00962051" w:rsidRDefault="00962051" w:rsidP="00A077D3">
      <w:pPr>
        <w:spacing w:after="0" w:line="259" w:lineRule="auto"/>
        <w:rPr>
          <w:rFonts w:eastAsia="Arial"/>
          <w:color w:val="000000"/>
          <w:szCs w:val="22"/>
        </w:rPr>
      </w:pPr>
    </w:p>
    <w:p w14:paraId="549F1C38" w14:textId="77777777" w:rsidR="00962051" w:rsidRPr="00A077D3" w:rsidRDefault="00962051" w:rsidP="00A077D3">
      <w:pPr>
        <w:spacing w:after="0" w:line="259" w:lineRule="auto"/>
        <w:rPr>
          <w:rFonts w:eastAsia="Arial"/>
          <w:color w:val="000000"/>
          <w:szCs w:val="22"/>
        </w:rPr>
      </w:pPr>
    </w:p>
    <w:p w14:paraId="544FBE0D" w14:textId="4BDCD43E" w:rsidR="00A077D3" w:rsidRPr="00101B24" w:rsidRDefault="00962051" w:rsidP="00101B24">
      <w:pPr>
        <w:pStyle w:val="Heading2"/>
        <w:rPr>
          <w:color w:val="2E74B5" w:themeColor="accent5" w:themeShade="BF"/>
        </w:rPr>
      </w:pPr>
      <w:bookmarkStart w:id="30" w:name="_Toc85634976"/>
      <w:r w:rsidRPr="00101B24">
        <w:rPr>
          <w:color w:val="2E74B5" w:themeColor="accent5" w:themeShade="BF"/>
        </w:rPr>
        <w:t>19.1</w:t>
      </w:r>
      <w:r w:rsidR="00F05E30">
        <w:rPr>
          <w:color w:val="2E74B5" w:themeColor="accent5" w:themeShade="BF"/>
        </w:rPr>
        <w:tab/>
      </w:r>
      <w:r w:rsidR="00A077D3" w:rsidRPr="00101B24">
        <w:rPr>
          <w:color w:val="2E74B5" w:themeColor="accent5" w:themeShade="BF"/>
        </w:rPr>
        <w:t>Stage 1: Concerns</w:t>
      </w:r>
      <w:bookmarkEnd w:id="30"/>
      <w:r w:rsidR="00A077D3" w:rsidRPr="00101B24">
        <w:rPr>
          <w:color w:val="2E74B5" w:themeColor="accent5" w:themeShade="BF"/>
        </w:rPr>
        <w:t xml:space="preserve"> </w:t>
      </w:r>
    </w:p>
    <w:p w14:paraId="77339E65" w14:textId="29A1C29D" w:rsidR="00A077D3" w:rsidRDefault="00A077D3" w:rsidP="00A077D3">
      <w:pPr>
        <w:spacing w:after="0" w:line="259" w:lineRule="auto"/>
        <w:rPr>
          <w:rFonts w:eastAsia="Arial"/>
          <w:color w:val="000000"/>
          <w:szCs w:val="22"/>
        </w:rPr>
      </w:pPr>
    </w:p>
    <w:p w14:paraId="4F2FABFC" w14:textId="09749B95" w:rsidR="00481F73" w:rsidRDefault="00481F73" w:rsidP="00A077D3">
      <w:pPr>
        <w:spacing w:after="0" w:line="259" w:lineRule="auto"/>
        <w:rPr>
          <w:rFonts w:eastAsia="Arial"/>
          <w:color w:val="000000"/>
          <w:szCs w:val="22"/>
        </w:rPr>
      </w:pPr>
    </w:p>
    <w:p w14:paraId="4F5A7F6E" w14:textId="73D8E8D9" w:rsidR="007544E9" w:rsidRDefault="006F29B2" w:rsidP="006F29B2">
      <w:pPr>
        <w:spacing w:after="0" w:line="259" w:lineRule="auto"/>
        <w:rPr>
          <w:spacing w:val="-2"/>
          <w:position w:val="9"/>
        </w:rPr>
      </w:pPr>
      <w:r>
        <w:rPr>
          <w:noProof/>
        </w:rPr>
        <w:drawing>
          <wp:inline distT="0" distB="0" distL="0" distR="0" wp14:anchorId="1072A678" wp14:editId="26D43D2C">
            <wp:extent cx="4972050" cy="2095500"/>
            <wp:effectExtent l="0" t="0" r="0" b="0"/>
            <wp:docPr id="34" name="Picture 34" descr="Flow Arrow: Stage 1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low Arrow: Stage 1 Concern"/>
                    <pic:cNvPicPr/>
                  </pic:nvPicPr>
                  <pic:blipFill rotWithShape="1">
                    <a:blip r:embed="rId33"/>
                    <a:srcRect l="10082" t="32303" r="25216" b="19243"/>
                    <a:stretch/>
                  </pic:blipFill>
                  <pic:spPr bwMode="auto">
                    <a:xfrm>
                      <a:off x="0" y="0"/>
                      <a:ext cx="4982148" cy="2099756"/>
                    </a:xfrm>
                    <a:prstGeom prst="rect">
                      <a:avLst/>
                    </a:prstGeom>
                    <a:ln>
                      <a:noFill/>
                    </a:ln>
                    <a:extLst>
                      <a:ext uri="{53640926-AAD7-44D8-BBD7-CCE9431645EC}">
                        <a14:shadowObscured xmlns:a14="http://schemas.microsoft.com/office/drawing/2010/main"/>
                      </a:ext>
                    </a:extLst>
                  </pic:spPr>
                </pic:pic>
              </a:graphicData>
            </a:graphic>
          </wp:inline>
        </w:drawing>
      </w:r>
    </w:p>
    <w:p w14:paraId="38C4F9D9" w14:textId="77777777" w:rsidR="007544E9" w:rsidRDefault="007544E9" w:rsidP="0021278B">
      <w:pPr>
        <w:tabs>
          <w:tab w:val="left" w:pos="970"/>
        </w:tabs>
        <w:spacing w:after="0" w:line="259" w:lineRule="auto"/>
        <w:rPr>
          <w:spacing w:val="-2"/>
          <w:position w:val="9"/>
        </w:rPr>
      </w:pPr>
    </w:p>
    <w:p w14:paraId="40F32FAC" w14:textId="23998FA0" w:rsidR="007544E9" w:rsidRPr="007544E9" w:rsidRDefault="007544E9" w:rsidP="0021278B">
      <w:pPr>
        <w:tabs>
          <w:tab w:val="left" w:pos="970"/>
        </w:tabs>
        <w:spacing w:after="0" w:line="259" w:lineRule="auto"/>
        <w:rPr>
          <w:rFonts w:eastAsia="Arial"/>
          <w:color w:val="FFFFFF" w:themeColor="background1"/>
        </w:rPr>
      </w:pPr>
      <w:r>
        <w:rPr>
          <w:rFonts w:eastAsia="Arial"/>
          <w:color w:val="FFFFFF" w:themeColor="background1"/>
          <w:sz w:val="52"/>
          <w:szCs w:val="52"/>
        </w:rPr>
        <w:t xml:space="preserve">                                   </w:t>
      </w:r>
    </w:p>
    <w:p w14:paraId="59DBC1A0" w14:textId="0D76100E" w:rsidR="004831BF" w:rsidRPr="008B443F" w:rsidRDefault="003D72B1" w:rsidP="00F05E30">
      <w:pPr>
        <w:spacing w:after="0" w:line="259" w:lineRule="auto"/>
        <w:ind w:firstLine="720"/>
        <w:jc w:val="both"/>
        <w:rPr>
          <w:rFonts w:eastAsia="Arial"/>
          <w:b/>
          <w:bCs/>
          <w:color w:val="000000"/>
          <w:szCs w:val="22"/>
        </w:rPr>
      </w:pPr>
      <w:r w:rsidRPr="008B443F">
        <w:rPr>
          <w:rFonts w:eastAsia="Arial"/>
          <w:b/>
          <w:bCs/>
          <w:color w:val="000000"/>
          <w:szCs w:val="22"/>
        </w:rPr>
        <w:t>What is an adult safeguarding concern?</w:t>
      </w:r>
    </w:p>
    <w:p w14:paraId="725DEF27" w14:textId="77777777" w:rsidR="00673ECB" w:rsidRDefault="00673ECB" w:rsidP="00F05E30">
      <w:pPr>
        <w:spacing w:after="5" w:line="248" w:lineRule="auto"/>
        <w:ind w:left="-5" w:right="74" w:hanging="10"/>
        <w:jc w:val="both"/>
        <w:rPr>
          <w:rFonts w:eastAsia="Arial"/>
          <w:color w:val="000000"/>
          <w:szCs w:val="22"/>
        </w:rPr>
      </w:pPr>
    </w:p>
    <w:p w14:paraId="12507112" w14:textId="0854B84F" w:rsidR="00A077D3" w:rsidRPr="00A077D3" w:rsidRDefault="00A077D3" w:rsidP="00F05E30">
      <w:pPr>
        <w:spacing w:after="5" w:line="248" w:lineRule="auto"/>
        <w:ind w:left="720" w:right="74"/>
        <w:jc w:val="both"/>
        <w:rPr>
          <w:rFonts w:eastAsia="Arial"/>
          <w:color w:val="000000"/>
          <w:szCs w:val="22"/>
        </w:rPr>
      </w:pPr>
      <w:r w:rsidRPr="00A077D3">
        <w:rPr>
          <w:rFonts w:eastAsia="Arial"/>
          <w:color w:val="000000"/>
          <w:szCs w:val="22"/>
        </w:rPr>
        <w:t>An</w:t>
      </w:r>
      <w:r w:rsidR="00673ECB">
        <w:rPr>
          <w:rFonts w:eastAsia="Arial"/>
          <w:color w:val="000000"/>
          <w:szCs w:val="22"/>
        </w:rPr>
        <w:t xml:space="preserve"> </w:t>
      </w:r>
      <w:r w:rsidRPr="00A077D3">
        <w:rPr>
          <w:rFonts w:eastAsia="Arial"/>
          <w:color w:val="000000"/>
          <w:szCs w:val="22"/>
        </w:rPr>
        <w:t xml:space="preserve">adult safeguarding concern is any worry about an adult who has or appears to have care and support needs that they may be subject to, or may be at risk of, abuse and neglect and may be unable to protect themselves against this. </w:t>
      </w:r>
    </w:p>
    <w:p w14:paraId="330E7411" w14:textId="77777777" w:rsidR="00A077D3" w:rsidRPr="00A077D3" w:rsidRDefault="00A077D3" w:rsidP="00F05E30">
      <w:pPr>
        <w:spacing w:after="0" w:line="259" w:lineRule="auto"/>
        <w:jc w:val="both"/>
        <w:rPr>
          <w:rFonts w:eastAsia="Arial"/>
          <w:color w:val="000000"/>
          <w:szCs w:val="22"/>
        </w:rPr>
      </w:pPr>
      <w:r w:rsidRPr="00A077D3">
        <w:rPr>
          <w:rFonts w:eastAsia="Arial"/>
          <w:color w:val="000000"/>
          <w:szCs w:val="22"/>
        </w:rPr>
        <w:t xml:space="preserve"> </w:t>
      </w:r>
    </w:p>
    <w:p w14:paraId="4C877050" w14:textId="77777777" w:rsidR="00A077D3" w:rsidRPr="00A077D3" w:rsidRDefault="00A077D3" w:rsidP="00F05E30">
      <w:pPr>
        <w:spacing w:after="5" w:line="248" w:lineRule="auto"/>
        <w:ind w:left="720" w:right="74"/>
        <w:jc w:val="both"/>
        <w:rPr>
          <w:rFonts w:eastAsia="Arial"/>
          <w:color w:val="000000"/>
          <w:szCs w:val="22"/>
        </w:rPr>
      </w:pPr>
      <w:r w:rsidRPr="00A077D3">
        <w:rPr>
          <w:rFonts w:eastAsia="Arial"/>
          <w:color w:val="000000"/>
          <w:szCs w:val="22"/>
        </w:rPr>
        <w:t xml:space="preserve">Some concerns may not sit under adult safeguarding processes but remain concerns that may require other action. All concerns should be responded to. </w:t>
      </w:r>
    </w:p>
    <w:p w14:paraId="02EC997D" w14:textId="71C7340C" w:rsidR="00A077D3" w:rsidRDefault="00A077D3" w:rsidP="00F05E30">
      <w:pPr>
        <w:spacing w:after="0" w:line="259" w:lineRule="auto"/>
        <w:jc w:val="both"/>
        <w:rPr>
          <w:rFonts w:eastAsia="Arial"/>
          <w:color w:val="000000"/>
          <w:szCs w:val="22"/>
        </w:rPr>
      </w:pPr>
      <w:r w:rsidRPr="00A077D3">
        <w:rPr>
          <w:rFonts w:eastAsia="Arial"/>
          <w:color w:val="000000"/>
          <w:szCs w:val="22"/>
        </w:rPr>
        <w:t xml:space="preserve"> </w:t>
      </w:r>
    </w:p>
    <w:p w14:paraId="0224B549" w14:textId="554B6DFC" w:rsidR="00F05E30" w:rsidRDefault="00F05E30" w:rsidP="00F05E30">
      <w:pPr>
        <w:spacing w:after="0" w:line="259" w:lineRule="auto"/>
        <w:jc w:val="both"/>
        <w:rPr>
          <w:rFonts w:eastAsia="Arial"/>
          <w:color w:val="000000"/>
          <w:szCs w:val="22"/>
        </w:rPr>
      </w:pPr>
    </w:p>
    <w:p w14:paraId="49C74CCB" w14:textId="7DD9D5F8" w:rsidR="00F05E30" w:rsidRDefault="00F05E30" w:rsidP="00F05E30">
      <w:pPr>
        <w:spacing w:after="0" w:line="259" w:lineRule="auto"/>
        <w:jc w:val="both"/>
        <w:rPr>
          <w:rFonts w:eastAsia="Arial"/>
          <w:color w:val="000000"/>
          <w:szCs w:val="22"/>
        </w:rPr>
      </w:pPr>
    </w:p>
    <w:p w14:paraId="28F27D36" w14:textId="39F5DED0" w:rsidR="00F05E30" w:rsidRDefault="00F05E30" w:rsidP="00F05E30">
      <w:pPr>
        <w:spacing w:after="0" w:line="259" w:lineRule="auto"/>
        <w:jc w:val="both"/>
        <w:rPr>
          <w:rFonts w:eastAsia="Arial"/>
          <w:color w:val="000000"/>
          <w:szCs w:val="22"/>
        </w:rPr>
      </w:pPr>
    </w:p>
    <w:p w14:paraId="2871AE40" w14:textId="77777777" w:rsidR="00B5093A" w:rsidRPr="00A077D3" w:rsidRDefault="00B5093A" w:rsidP="00F05E30">
      <w:pPr>
        <w:spacing w:after="0" w:line="259" w:lineRule="auto"/>
        <w:jc w:val="both"/>
        <w:rPr>
          <w:rFonts w:eastAsia="Arial"/>
          <w:color w:val="000000"/>
          <w:szCs w:val="22"/>
        </w:rPr>
      </w:pPr>
    </w:p>
    <w:p w14:paraId="49C8FD84" w14:textId="0761A292" w:rsidR="00A077D3" w:rsidRDefault="00A077D3" w:rsidP="00F05E30">
      <w:pPr>
        <w:spacing w:after="0"/>
        <w:ind w:firstLine="720"/>
        <w:jc w:val="both"/>
        <w:rPr>
          <w:rFonts w:eastAsia="Arial"/>
          <w:b/>
          <w:bCs/>
        </w:rPr>
      </w:pPr>
      <w:r w:rsidRPr="008B443F">
        <w:rPr>
          <w:rFonts w:eastAsia="Arial"/>
          <w:b/>
          <w:bCs/>
        </w:rPr>
        <w:lastRenderedPageBreak/>
        <w:t xml:space="preserve">Referral to the Local Authority </w:t>
      </w:r>
    </w:p>
    <w:p w14:paraId="47A67B54" w14:textId="77777777" w:rsidR="008B443F" w:rsidRPr="008B443F" w:rsidRDefault="008B443F" w:rsidP="00F05E30">
      <w:pPr>
        <w:spacing w:after="0"/>
        <w:jc w:val="both"/>
        <w:rPr>
          <w:rFonts w:eastAsia="Arial"/>
          <w:b/>
          <w:bCs/>
        </w:rPr>
      </w:pPr>
    </w:p>
    <w:p w14:paraId="3EB29822" w14:textId="77777777" w:rsidR="00A077D3" w:rsidRPr="00A077D3" w:rsidRDefault="00A077D3" w:rsidP="00F05E30">
      <w:pPr>
        <w:spacing w:after="5" w:line="248" w:lineRule="auto"/>
        <w:ind w:left="720" w:right="74"/>
        <w:jc w:val="both"/>
        <w:rPr>
          <w:rFonts w:eastAsia="Arial"/>
          <w:color w:val="000000"/>
          <w:szCs w:val="22"/>
        </w:rPr>
      </w:pPr>
      <w:r w:rsidRPr="00A077D3">
        <w:rPr>
          <w:rFonts w:eastAsia="Arial"/>
          <w:color w:val="000000"/>
          <w:szCs w:val="22"/>
        </w:rPr>
        <w:t xml:space="preserve">If, </w:t>
      </w:r>
      <w:proofErr w:type="gramStart"/>
      <w:r w:rsidRPr="00A077D3">
        <w:rPr>
          <w:rFonts w:eastAsia="Arial"/>
          <w:color w:val="000000"/>
          <w:szCs w:val="22"/>
        </w:rPr>
        <w:t>on the basis of</w:t>
      </w:r>
      <w:proofErr w:type="gramEnd"/>
      <w:r w:rsidRPr="00A077D3">
        <w:rPr>
          <w:rFonts w:eastAsia="Arial"/>
          <w:color w:val="000000"/>
          <w:szCs w:val="22"/>
        </w:rPr>
        <w:t xml:space="preserve"> the information available, it appears that the following three criteria are met a referral </w:t>
      </w:r>
      <w:r w:rsidRPr="00A077D3">
        <w:rPr>
          <w:rFonts w:eastAsia="Arial"/>
          <w:b/>
          <w:color w:val="000000"/>
          <w:szCs w:val="22"/>
        </w:rPr>
        <w:t>must</w:t>
      </w:r>
      <w:r w:rsidRPr="00A077D3">
        <w:rPr>
          <w:rFonts w:eastAsia="Arial"/>
          <w:color w:val="000000"/>
          <w:szCs w:val="22"/>
        </w:rPr>
        <w:t xml:space="preserve"> be made to the Local Authority. </w:t>
      </w:r>
    </w:p>
    <w:p w14:paraId="64831F66" w14:textId="77777777" w:rsidR="00A077D3" w:rsidRPr="00A077D3" w:rsidRDefault="00A077D3" w:rsidP="00F05E30">
      <w:pPr>
        <w:spacing w:after="0" w:line="259" w:lineRule="auto"/>
        <w:jc w:val="both"/>
        <w:rPr>
          <w:rFonts w:eastAsia="Arial"/>
          <w:color w:val="000000"/>
          <w:szCs w:val="22"/>
        </w:rPr>
      </w:pPr>
      <w:r w:rsidRPr="00A077D3">
        <w:rPr>
          <w:rFonts w:eastAsia="Arial"/>
          <w:color w:val="000000"/>
          <w:szCs w:val="22"/>
        </w:rPr>
        <w:t xml:space="preserve"> </w:t>
      </w:r>
    </w:p>
    <w:p w14:paraId="15587E19" w14:textId="77777777" w:rsidR="00A077D3" w:rsidRPr="00A077D3" w:rsidRDefault="00A077D3" w:rsidP="00ED3DB8">
      <w:pPr>
        <w:numPr>
          <w:ilvl w:val="0"/>
          <w:numId w:val="2"/>
        </w:numPr>
        <w:spacing w:after="5" w:line="248" w:lineRule="auto"/>
        <w:ind w:right="74" w:hanging="427"/>
        <w:jc w:val="both"/>
        <w:rPr>
          <w:rFonts w:eastAsia="Arial"/>
          <w:color w:val="000000"/>
          <w:szCs w:val="22"/>
        </w:rPr>
      </w:pPr>
      <w:r w:rsidRPr="00A077D3">
        <w:rPr>
          <w:rFonts w:eastAsia="Arial"/>
          <w:color w:val="000000"/>
          <w:szCs w:val="22"/>
        </w:rPr>
        <w:t xml:space="preserve">A person has care and support needs </w:t>
      </w:r>
    </w:p>
    <w:p w14:paraId="7EEA4A16" w14:textId="77777777" w:rsidR="00A077D3" w:rsidRPr="00A077D3" w:rsidRDefault="00A077D3" w:rsidP="00ED3DB8">
      <w:pPr>
        <w:numPr>
          <w:ilvl w:val="0"/>
          <w:numId w:val="2"/>
        </w:numPr>
        <w:spacing w:after="5" w:line="248" w:lineRule="auto"/>
        <w:ind w:right="74" w:hanging="427"/>
        <w:jc w:val="both"/>
        <w:rPr>
          <w:rFonts w:eastAsia="Arial"/>
          <w:color w:val="000000"/>
          <w:szCs w:val="22"/>
        </w:rPr>
      </w:pPr>
      <w:r w:rsidRPr="00A077D3">
        <w:rPr>
          <w:rFonts w:eastAsia="Arial"/>
          <w:color w:val="000000"/>
          <w:szCs w:val="22"/>
        </w:rPr>
        <w:t xml:space="preserve">They may be experiencing or at risk of abuse or neglect </w:t>
      </w:r>
    </w:p>
    <w:p w14:paraId="7D29395B" w14:textId="77777777" w:rsidR="00A077D3" w:rsidRPr="00A077D3" w:rsidRDefault="00A077D3" w:rsidP="00ED3DB8">
      <w:pPr>
        <w:numPr>
          <w:ilvl w:val="0"/>
          <w:numId w:val="2"/>
        </w:numPr>
        <w:spacing w:after="5" w:line="248" w:lineRule="auto"/>
        <w:ind w:right="74" w:hanging="427"/>
        <w:jc w:val="both"/>
        <w:rPr>
          <w:rFonts w:eastAsia="Arial"/>
          <w:color w:val="000000"/>
          <w:szCs w:val="22"/>
        </w:rPr>
      </w:pPr>
      <w:r w:rsidRPr="00A077D3">
        <w:rPr>
          <w:rFonts w:eastAsia="Arial"/>
          <w:color w:val="000000"/>
          <w:szCs w:val="22"/>
        </w:rPr>
        <w:t xml:space="preserve">They are unable to protect themselves from abuse and neglect because of those care/support needs. </w:t>
      </w:r>
    </w:p>
    <w:p w14:paraId="318A5291" w14:textId="77777777" w:rsidR="00A077D3" w:rsidRPr="00A077D3" w:rsidRDefault="00A077D3" w:rsidP="00F05E30">
      <w:pPr>
        <w:spacing w:after="5" w:line="248" w:lineRule="auto"/>
        <w:ind w:right="74"/>
        <w:jc w:val="both"/>
        <w:rPr>
          <w:rFonts w:eastAsia="Arial"/>
          <w:color w:val="000000"/>
          <w:szCs w:val="22"/>
        </w:rPr>
      </w:pPr>
    </w:p>
    <w:p w14:paraId="228E5DEB" w14:textId="77777777" w:rsidR="00A077D3" w:rsidRPr="00A077D3" w:rsidRDefault="00A077D3" w:rsidP="00F05E30">
      <w:pPr>
        <w:spacing w:after="5" w:line="248" w:lineRule="auto"/>
        <w:ind w:left="720" w:right="74"/>
        <w:jc w:val="both"/>
        <w:rPr>
          <w:rFonts w:eastAsia="Arial"/>
          <w:color w:val="000000"/>
          <w:szCs w:val="22"/>
        </w:rPr>
      </w:pPr>
      <w:r w:rsidRPr="00A077D3">
        <w:rPr>
          <w:rFonts w:eastAsia="Arial"/>
          <w:color w:val="000000"/>
          <w:szCs w:val="22"/>
        </w:rPr>
        <w:t xml:space="preserve">Where the above three criteria are not met, a referral to the Local Authority may still be made where there is a concern for someone’s safety or wellbeing.  In these </w:t>
      </w:r>
      <w:proofErr w:type="gramStart"/>
      <w:r w:rsidRPr="00A077D3">
        <w:rPr>
          <w:rFonts w:eastAsia="Arial"/>
          <w:color w:val="000000"/>
          <w:szCs w:val="22"/>
        </w:rPr>
        <w:t>instances</w:t>
      </w:r>
      <w:proofErr w:type="gramEnd"/>
      <w:r w:rsidRPr="00A077D3">
        <w:rPr>
          <w:rFonts w:eastAsia="Arial"/>
          <w:color w:val="000000"/>
          <w:szCs w:val="22"/>
        </w:rPr>
        <w:t xml:space="preserve"> the Local Authority may have a role in providing information, advice and signposting, or taking action under a different process to Safeguarding.</w:t>
      </w:r>
    </w:p>
    <w:p w14:paraId="4AB5C0A9" w14:textId="77777777" w:rsidR="00A077D3" w:rsidRPr="00A077D3" w:rsidRDefault="00A077D3" w:rsidP="00F05E30">
      <w:pPr>
        <w:spacing w:after="0" w:line="259" w:lineRule="auto"/>
        <w:jc w:val="both"/>
        <w:rPr>
          <w:rFonts w:eastAsia="Arial"/>
          <w:color w:val="000000"/>
          <w:szCs w:val="22"/>
        </w:rPr>
      </w:pPr>
      <w:r w:rsidRPr="00A077D3">
        <w:rPr>
          <w:rFonts w:eastAsia="Arial"/>
          <w:color w:val="000000"/>
          <w:szCs w:val="22"/>
        </w:rPr>
        <w:t xml:space="preserve"> </w:t>
      </w:r>
    </w:p>
    <w:p w14:paraId="39ACE764" w14:textId="0BC89A3F" w:rsidR="00A077D3" w:rsidRDefault="00A077D3" w:rsidP="00F05E30">
      <w:pPr>
        <w:spacing w:after="0"/>
        <w:ind w:firstLine="720"/>
        <w:jc w:val="both"/>
        <w:rPr>
          <w:rFonts w:eastAsia="Arial"/>
          <w:b/>
          <w:bCs/>
        </w:rPr>
      </w:pPr>
      <w:r w:rsidRPr="008B443F">
        <w:rPr>
          <w:rFonts w:eastAsia="Arial"/>
          <w:b/>
          <w:bCs/>
        </w:rPr>
        <w:t xml:space="preserve">Immediate Action </w:t>
      </w:r>
    </w:p>
    <w:p w14:paraId="29D20F65" w14:textId="77777777" w:rsidR="008B443F" w:rsidRPr="008B443F" w:rsidRDefault="008B443F" w:rsidP="00F05E30">
      <w:pPr>
        <w:spacing w:after="0"/>
        <w:jc w:val="both"/>
        <w:rPr>
          <w:rFonts w:eastAsia="Arial"/>
          <w:b/>
          <w:bCs/>
        </w:rPr>
      </w:pPr>
    </w:p>
    <w:p w14:paraId="5A090C0D" w14:textId="08448051" w:rsidR="00CC3CCB" w:rsidRPr="00D82A21" w:rsidRDefault="00A077D3" w:rsidP="00F05E30">
      <w:pPr>
        <w:spacing w:after="5" w:line="248" w:lineRule="auto"/>
        <w:ind w:left="720" w:right="74"/>
        <w:jc w:val="both"/>
        <w:rPr>
          <w:rStyle w:val="Hyperlink"/>
          <w:rFonts w:eastAsia="Arial"/>
          <w:b/>
          <w:szCs w:val="22"/>
        </w:rPr>
      </w:pPr>
      <w:r w:rsidRPr="00A077D3">
        <w:rPr>
          <w:rFonts w:eastAsia="Arial"/>
          <w:color w:val="000000"/>
          <w:szCs w:val="22"/>
        </w:rPr>
        <w:t xml:space="preserve">The person who raises the concern has a responsibility to first and foremost safeguard the adult at risk.  Where practicable, the Operational Team must liaise with the person who has raised the concern to </w:t>
      </w:r>
      <w:r w:rsidRPr="00B508E0">
        <w:rPr>
          <w:rFonts w:eastAsia="Arial"/>
          <w:bCs/>
          <w:szCs w:val="22"/>
        </w:rPr>
        <w:t>complete a Safeguarding Adults Referral Form</w:t>
      </w:r>
      <w:r w:rsidR="00B508E0">
        <w:rPr>
          <w:rFonts w:eastAsia="Arial"/>
          <w:bCs/>
          <w:szCs w:val="22"/>
        </w:rPr>
        <w:t xml:space="preserve"> which can be found on Tower Hamlets website</w:t>
      </w:r>
      <w:r w:rsidR="00861FE6">
        <w:rPr>
          <w:rFonts w:eastAsia="Arial"/>
          <w:bCs/>
          <w:szCs w:val="22"/>
        </w:rPr>
        <w:t>:</w:t>
      </w:r>
      <w:r w:rsidR="00CA4539">
        <w:rPr>
          <w:rFonts w:eastAsia="Arial"/>
          <w:b/>
          <w:color w:val="000000"/>
          <w:szCs w:val="22"/>
        </w:rPr>
        <w:t xml:space="preserve"> </w:t>
      </w:r>
      <w:hyperlink r:id="rId34" w:history="1">
        <w:r w:rsidR="00176C3B" w:rsidRPr="00176C3B">
          <w:rPr>
            <w:color w:val="0000FF"/>
            <w:u w:val="single"/>
          </w:rPr>
          <w:t>Adults at risk of abuse or neglect (towerhamlets.gov.uk)</w:t>
        </w:r>
      </w:hyperlink>
      <w:r w:rsidR="00176C3B">
        <w:rPr>
          <w:rFonts w:eastAsia="Arial"/>
          <w:b/>
          <w:color w:val="000000"/>
          <w:szCs w:val="22"/>
        </w:rPr>
        <w:t xml:space="preserve"> </w:t>
      </w:r>
      <w:r w:rsidR="00D82A21">
        <w:rPr>
          <w:rFonts w:eastAsia="Arial"/>
          <w:b/>
          <w:color w:val="000000"/>
          <w:szCs w:val="22"/>
        </w:rPr>
        <w:fldChar w:fldCharType="begin"/>
      </w:r>
      <w:r w:rsidR="00D82A21">
        <w:rPr>
          <w:rFonts w:eastAsia="Arial"/>
          <w:b/>
          <w:color w:val="000000"/>
          <w:szCs w:val="22"/>
        </w:rPr>
        <w:instrText xml:space="preserve"> HYPERLINK "https://www.towerhamlets.gov.uk/lgnl/health__social_care/ASC/Adults_Health_and_Wellbeing/Staying_safe/Adults_at_risk_of_abuse_or_neglect.aspx" </w:instrText>
      </w:r>
      <w:r w:rsidR="00D82A21">
        <w:rPr>
          <w:rFonts w:eastAsia="Arial"/>
          <w:b/>
          <w:color w:val="000000"/>
          <w:szCs w:val="22"/>
        </w:rPr>
        <w:fldChar w:fldCharType="separate"/>
      </w:r>
    </w:p>
    <w:p w14:paraId="3935B28F" w14:textId="4114E7AF" w:rsidR="00A077D3" w:rsidRPr="00D82A21" w:rsidRDefault="00666D95" w:rsidP="00F05E30">
      <w:pPr>
        <w:spacing w:after="5" w:line="248" w:lineRule="auto"/>
        <w:ind w:left="-5" w:right="74" w:hanging="10"/>
        <w:jc w:val="both"/>
        <w:rPr>
          <w:rStyle w:val="Hyperlink"/>
          <w:rFonts w:eastAsia="Arial"/>
          <w:szCs w:val="22"/>
        </w:rPr>
      </w:pPr>
      <w:r w:rsidRPr="00D82A21">
        <w:rPr>
          <w:rStyle w:val="Hyperlink"/>
          <w:rFonts w:eastAsia="Arial"/>
          <w:b/>
          <w:szCs w:val="22"/>
        </w:rPr>
        <w:t xml:space="preserve"> </w:t>
      </w:r>
      <w:r w:rsidR="00A077D3" w:rsidRPr="00D82A21">
        <w:rPr>
          <w:rStyle w:val="Hyperlink"/>
          <w:rFonts w:eastAsia="Arial"/>
          <w:b/>
          <w:szCs w:val="22"/>
        </w:rPr>
        <w:t xml:space="preserve"> </w:t>
      </w:r>
    </w:p>
    <w:p w14:paraId="5C0FD983" w14:textId="20E258E7" w:rsidR="00A077D3" w:rsidRPr="00D82A21" w:rsidRDefault="00A077D3" w:rsidP="00F05E30">
      <w:pPr>
        <w:spacing w:after="0" w:line="259" w:lineRule="auto"/>
        <w:jc w:val="both"/>
        <w:rPr>
          <w:rStyle w:val="Hyperlink"/>
          <w:rFonts w:eastAsia="Arial"/>
          <w:szCs w:val="22"/>
        </w:rPr>
      </w:pPr>
      <w:r w:rsidRPr="00D82A21">
        <w:rPr>
          <w:rStyle w:val="Hyperlink"/>
          <w:rFonts w:eastAsia="Arial"/>
          <w:szCs w:val="22"/>
        </w:rPr>
        <w:t xml:space="preserve"> </w:t>
      </w:r>
    </w:p>
    <w:p w14:paraId="67184DF4" w14:textId="30BA62E3" w:rsidR="00A077D3" w:rsidRPr="00A077D3" w:rsidRDefault="00D82A21" w:rsidP="00ED3DB8">
      <w:pPr>
        <w:numPr>
          <w:ilvl w:val="0"/>
          <w:numId w:val="3"/>
        </w:numPr>
        <w:spacing w:after="5" w:line="248" w:lineRule="auto"/>
        <w:ind w:right="74" w:hanging="268"/>
        <w:jc w:val="both"/>
        <w:rPr>
          <w:rFonts w:eastAsia="Arial"/>
          <w:color w:val="000000"/>
          <w:szCs w:val="22"/>
        </w:rPr>
      </w:pPr>
      <w:r>
        <w:rPr>
          <w:rFonts w:eastAsia="Arial"/>
          <w:b/>
          <w:color w:val="000000"/>
          <w:szCs w:val="22"/>
        </w:rPr>
        <w:fldChar w:fldCharType="end"/>
      </w:r>
      <w:r w:rsidR="00A077D3" w:rsidRPr="00A077D3">
        <w:rPr>
          <w:rFonts w:eastAsia="Arial"/>
          <w:color w:val="000000"/>
          <w:szCs w:val="22"/>
        </w:rPr>
        <w:t xml:space="preserve">Make an evaluation of the risk and take steps to ensure that the adult is in no immediate </w:t>
      </w:r>
      <w:proofErr w:type="gramStart"/>
      <w:r w:rsidR="00A077D3" w:rsidRPr="00A077D3">
        <w:rPr>
          <w:rFonts w:eastAsia="Arial"/>
          <w:color w:val="000000"/>
          <w:szCs w:val="22"/>
        </w:rPr>
        <w:t>danger;</w:t>
      </w:r>
      <w:proofErr w:type="gramEnd"/>
      <w:r w:rsidR="00A077D3" w:rsidRPr="00A077D3">
        <w:rPr>
          <w:rFonts w:eastAsia="Arial"/>
          <w:color w:val="000000"/>
          <w:szCs w:val="22"/>
        </w:rPr>
        <w:t xml:space="preserve">  </w:t>
      </w:r>
    </w:p>
    <w:p w14:paraId="2A7381E7" w14:textId="77777777" w:rsidR="00A077D3" w:rsidRPr="00A077D3" w:rsidRDefault="00A077D3" w:rsidP="00ED3DB8">
      <w:pPr>
        <w:numPr>
          <w:ilvl w:val="0"/>
          <w:numId w:val="3"/>
        </w:numPr>
        <w:spacing w:after="5" w:line="248" w:lineRule="auto"/>
        <w:ind w:right="74" w:hanging="268"/>
        <w:jc w:val="both"/>
        <w:rPr>
          <w:rFonts w:eastAsia="Arial"/>
          <w:color w:val="000000"/>
          <w:szCs w:val="22"/>
        </w:rPr>
      </w:pPr>
      <w:r w:rsidRPr="00A077D3">
        <w:rPr>
          <w:rFonts w:eastAsia="Arial"/>
          <w:color w:val="000000"/>
          <w:szCs w:val="22"/>
        </w:rPr>
        <w:t xml:space="preserve">Arrange any medical </w:t>
      </w:r>
      <w:proofErr w:type="gramStart"/>
      <w:r w:rsidRPr="00A077D3">
        <w:rPr>
          <w:rFonts w:eastAsia="Arial"/>
          <w:color w:val="000000"/>
          <w:szCs w:val="22"/>
        </w:rPr>
        <w:t>treatment;</w:t>
      </w:r>
      <w:proofErr w:type="gramEnd"/>
      <w:r w:rsidRPr="00A077D3">
        <w:rPr>
          <w:rFonts w:eastAsia="Arial"/>
          <w:color w:val="000000"/>
          <w:szCs w:val="22"/>
        </w:rPr>
        <w:t xml:space="preserve">  </w:t>
      </w:r>
    </w:p>
    <w:p w14:paraId="2C4B42DA" w14:textId="77777777" w:rsidR="00A077D3" w:rsidRPr="00A077D3" w:rsidRDefault="00A077D3" w:rsidP="00ED3DB8">
      <w:pPr>
        <w:numPr>
          <w:ilvl w:val="0"/>
          <w:numId w:val="3"/>
        </w:numPr>
        <w:spacing w:after="5" w:line="248" w:lineRule="auto"/>
        <w:ind w:right="74" w:hanging="268"/>
        <w:jc w:val="both"/>
        <w:rPr>
          <w:rFonts w:eastAsia="Arial"/>
          <w:color w:val="000000"/>
          <w:szCs w:val="22"/>
        </w:rPr>
      </w:pPr>
      <w:r w:rsidRPr="00A077D3">
        <w:rPr>
          <w:rFonts w:eastAsia="Arial"/>
          <w:color w:val="000000"/>
          <w:szCs w:val="22"/>
        </w:rPr>
        <w:t xml:space="preserve">If a crime is in progress or life is at risk, dial emergency services – </w:t>
      </w:r>
      <w:proofErr w:type="gramStart"/>
      <w:r w:rsidRPr="00A077D3">
        <w:rPr>
          <w:rFonts w:eastAsia="Arial"/>
          <w:color w:val="000000"/>
          <w:szCs w:val="22"/>
        </w:rPr>
        <w:t>999;</w:t>
      </w:r>
      <w:proofErr w:type="gramEnd"/>
      <w:r w:rsidRPr="00A077D3">
        <w:rPr>
          <w:rFonts w:eastAsia="Arial"/>
          <w:color w:val="000000"/>
          <w:szCs w:val="22"/>
        </w:rPr>
        <w:t xml:space="preserve">  </w:t>
      </w:r>
    </w:p>
    <w:p w14:paraId="5E50670E" w14:textId="77777777" w:rsidR="00A077D3" w:rsidRPr="00A077D3" w:rsidRDefault="00A077D3" w:rsidP="00ED3DB8">
      <w:pPr>
        <w:numPr>
          <w:ilvl w:val="0"/>
          <w:numId w:val="3"/>
        </w:numPr>
        <w:spacing w:after="5" w:line="248" w:lineRule="auto"/>
        <w:ind w:right="74" w:hanging="268"/>
        <w:jc w:val="both"/>
        <w:rPr>
          <w:rFonts w:eastAsia="Arial"/>
          <w:color w:val="000000"/>
          <w:szCs w:val="22"/>
        </w:rPr>
      </w:pPr>
      <w:r w:rsidRPr="00A077D3">
        <w:rPr>
          <w:rFonts w:eastAsia="Arial"/>
          <w:color w:val="000000"/>
          <w:szCs w:val="22"/>
        </w:rPr>
        <w:t xml:space="preserve">Encourage and support the adult to report the matter to the police if a crime is suspected and not an emergency </w:t>
      </w:r>
      <w:proofErr w:type="gramStart"/>
      <w:r w:rsidRPr="00A077D3">
        <w:rPr>
          <w:rFonts w:eastAsia="Arial"/>
          <w:color w:val="000000"/>
          <w:szCs w:val="22"/>
        </w:rPr>
        <w:t>situation;</w:t>
      </w:r>
      <w:proofErr w:type="gramEnd"/>
      <w:r w:rsidRPr="00A077D3">
        <w:rPr>
          <w:rFonts w:eastAsia="Arial"/>
          <w:color w:val="000000"/>
          <w:szCs w:val="22"/>
        </w:rPr>
        <w:t xml:space="preserve">  </w:t>
      </w:r>
    </w:p>
    <w:p w14:paraId="4D8E7753" w14:textId="77777777" w:rsidR="00A077D3" w:rsidRPr="00A077D3" w:rsidRDefault="00A077D3" w:rsidP="00ED3DB8">
      <w:pPr>
        <w:numPr>
          <w:ilvl w:val="0"/>
          <w:numId w:val="3"/>
        </w:numPr>
        <w:spacing w:after="0" w:line="243" w:lineRule="auto"/>
        <w:ind w:right="74" w:hanging="268"/>
        <w:jc w:val="both"/>
        <w:rPr>
          <w:rFonts w:eastAsia="Arial"/>
          <w:color w:val="000000"/>
          <w:szCs w:val="22"/>
        </w:rPr>
      </w:pPr>
      <w:r w:rsidRPr="00A077D3">
        <w:rPr>
          <w:rFonts w:eastAsia="Arial"/>
          <w:color w:val="000000"/>
          <w:szCs w:val="22"/>
        </w:rPr>
        <w:t xml:space="preserve">Take steps to preserve any physical evidence if a crime may have been committed, and preserve evidence through </w:t>
      </w:r>
      <w:proofErr w:type="gramStart"/>
      <w:r w:rsidRPr="00A077D3">
        <w:rPr>
          <w:rFonts w:eastAsia="Arial"/>
          <w:color w:val="000000"/>
          <w:szCs w:val="22"/>
        </w:rPr>
        <w:t>recording;</w:t>
      </w:r>
      <w:proofErr w:type="gramEnd"/>
      <w:r w:rsidRPr="00A077D3">
        <w:rPr>
          <w:rFonts w:eastAsia="Arial"/>
          <w:color w:val="000000"/>
          <w:szCs w:val="22"/>
        </w:rPr>
        <w:t xml:space="preserve">  </w:t>
      </w:r>
    </w:p>
    <w:p w14:paraId="6D8492ED" w14:textId="77777777" w:rsidR="00A077D3" w:rsidRPr="00A077D3" w:rsidRDefault="00A077D3" w:rsidP="00ED3DB8">
      <w:pPr>
        <w:numPr>
          <w:ilvl w:val="0"/>
          <w:numId w:val="3"/>
        </w:numPr>
        <w:spacing w:after="0" w:line="243" w:lineRule="auto"/>
        <w:ind w:right="74" w:hanging="268"/>
        <w:jc w:val="both"/>
        <w:rPr>
          <w:rFonts w:eastAsia="Arial"/>
          <w:color w:val="000000"/>
          <w:szCs w:val="22"/>
        </w:rPr>
      </w:pPr>
      <w:r w:rsidRPr="00A077D3">
        <w:rPr>
          <w:rFonts w:eastAsia="Arial"/>
          <w:color w:val="000000"/>
          <w:szCs w:val="22"/>
        </w:rPr>
        <w:t xml:space="preserve"> Ensure that other people are not in </w:t>
      </w:r>
      <w:proofErr w:type="gramStart"/>
      <w:r w:rsidRPr="00A077D3">
        <w:rPr>
          <w:rFonts w:eastAsia="Arial"/>
          <w:color w:val="000000"/>
          <w:szCs w:val="22"/>
        </w:rPr>
        <w:t>danger;</w:t>
      </w:r>
      <w:proofErr w:type="gramEnd"/>
      <w:r w:rsidRPr="00A077D3">
        <w:rPr>
          <w:rFonts w:eastAsia="Arial"/>
          <w:color w:val="000000"/>
          <w:szCs w:val="22"/>
        </w:rPr>
        <w:t xml:space="preserve">  </w:t>
      </w:r>
    </w:p>
    <w:p w14:paraId="12057DE5" w14:textId="77777777" w:rsidR="00A077D3" w:rsidRPr="00A077D3" w:rsidRDefault="00A077D3" w:rsidP="00ED3DB8">
      <w:pPr>
        <w:numPr>
          <w:ilvl w:val="0"/>
          <w:numId w:val="4"/>
        </w:numPr>
        <w:spacing w:after="0" w:line="243" w:lineRule="auto"/>
        <w:ind w:right="44" w:hanging="268"/>
        <w:jc w:val="both"/>
        <w:rPr>
          <w:rFonts w:eastAsia="Arial"/>
          <w:color w:val="000000"/>
          <w:szCs w:val="22"/>
        </w:rPr>
      </w:pPr>
      <w:r w:rsidRPr="00A077D3">
        <w:rPr>
          <w:rFonts w:eastAsia="Arial"/>
          <w:color w:val="000000"/>
          <w:szCs w:val="22"/>
        </w:rPr>
        <w:t>If you are a paid employee, inform your manager. Report the matter internally through your internal agency reporting procedures (</w:t>
      </w:r>
      <w:proofErr w:type="gramStart"/>
      <w:r w:rsidRPr="00A077D3">
        <w:rPr>
          <w:rFonts w:eastAsia="Arial"/>
          <w:color w:val="000000"/>
          <w:szCs w:val="22"/>
        </w:rPr>
        <w:t>e.g.</w:t>
      </w:r>
      <w:proofErr w:type="gramEnd"/>
      <w:r w:rsidRPr="00A077D3">
        <w:rPr>
          <w:rFonts w:eastAsia="Arial"/>
          <w:color w:val="000000"/>
          <w:szCs w:val="22"/>
        </w:rPr>
        <w:t xml:space="preserve"> NHS colleagues may still need to report under clinical governance or serious incident processes, report to HR department if an employee is the source of risk);  </w:t>
      </w:r>
    </w:p>
    <w:p w14:paraId="77BB6DF7" w14:textId="77777777" w:rsidR="00A077D3" w:rsidRPr="00A077D3" w:rsidRDefault="00A077D3" w:rsidP="00ED3DB8">
      <w:pPr>
        <w:numPr>
          <w:ilvl w:val="0"/>
          <w:numId w:val="4"/>
        </w:numPr>
        <w:spacing w:after="5" w:line="248" w:lineRule="auto"/>
        <w:ind w:right="44" w:hanging="268"/>
        <w:jc w:val="both"/>
        <w:rPr>
          <w:rFonts w:eastAsia="Arial"/>
          <w:color w:val="000000"/>
          <w:szCs w:val="22"/>
        </w:rPr>
      </w:pPr>
      <w:r w:rsidRPr="00A077D3">
        <w:rPr>
          <w:rFonts w:eastAsia="Arial"/>
          <w:color w:val="000000"/>
          <w:szCs w:val="22"/>
        </w:rPr>
        <w:t xml:space="preserve">Record the information received, risk evaluation and all actions.  </w:t>
      </w:r>
    </w:p>
    <w:p w14:paraId="6C768A46" w14:textId="77777777" w:rsidR="00A077D3" w:rsidRPr="00A077D3" w:rsidRDefault="00A077D3" w:rsidP="00A077D3">
      <w:pPr>
        <w:spacing w:after="0" w:line="259" w:lineRule="auto"/>
        <w:ind w:right="17"/>
        <w:jc w:val="center"/>
        <w:rPr>
          <w:rFonts w:eastAsia="Arial"/>
          <w:color w:val="000000"/>
          <w:szCs w:val="22"/>
        </w:rPr>
      </w:pPr>
      <w:r w:rsidRPr="00A077D3">
        <w:rPr>
          <w:rFonts w:eastAsia="Arial"/>
          <w:color w:val="000000"/>
          <w:szCs w:val="22"/>
        </w:rPr>
        <w:t xml:space="preserve"> </w:t>
      </w:r>
    </w:p>
    <w:p w14:paraId="0FABF892" w14:textId="77777777" w:rsidR="00A077D3" w:rsidRPr="00A077D3" w:rsidRDefault="00A077D3" w:rsidP="00A077D3">
      <w:pPr>
        <w:spacing w:after="0" w:line="259" w:lineRule="auto"/>
        <w:ind w:right="17"/>
        <w:jc w:val="center"/>
        <w:rPr>
          <w:rFonts w:eastAsia="Arial"/>
          <w:color w:val="000000"/>
          <w:szCs w:val="22"/>
        </w:rPr>
      </w:pPr>
      <w:r w:rsidRPr="00A077D3">
        <w:rPr>
          <w:rFonts w:eastAsia="Arial"/>
          <w:color w:val="000000"/>
          <w:szCs w:val="22"/>
        </w:rPr>
        <w:t xml:space="preserve"> </w:t>
      </w:r>
    </w:p>
    <w:p w14:paraId="40E4F960" w14:textId="5275160E" w:rsidR="00481F73" w:rsidRDefault="00A077D3" w:rsidP="00661A8A">
      <w:pPr>
        <w:spacing w:after="5" w:line="248" w:lineRule="auto"/>
        <w:ind w:left="-5" w:right="3253" w:firstLine="541"/>
        <w:jc w:val="both"/>
        <w:rPr>
          <w:rFonts w:eastAsia="Arial"/>
          <w:b/>
          <w:color w:val="000000"/>
          <w:szCs w:val="22"/>
        </w:rPr>
      </w:pPr>
      <w:r w:rsidRPr="00A077D3">
        <w:rPr>
          <w:rFonts w:eastAsia="Arial"/>
          <w:b/>
          <w:color w:val="000000"/>
          <w:szCs w:val="22"/>
        </w:rPr>
        <w:t xml:space="preserve">The Safeguarding Adults Manager (SAM) </w:t>
      </w:r>
    </w:p>
    <w:p w14:paraId="70DC0288" w14:textId="77777777" w:rsidR="00481F73" w:rsidRDefault="00481F73" w:rsidP="006227F7">
      <w:pPr>
        <w:spacing w:after="5" w:line="248" w:lineRule="auto"/>
        <w:ind w:left="-5" w:right="3253" w:hanging="10"/>
        <w:jc w:val="both"/>
        <w:rPr>
          <w:rFonts w:eastAsia="Arial"/>
          <w:b/>
          <w:color w:val="000000"/>
          <w:szCs w:val="22"/>
        </w:rPr>
      </w:pPr>
    </w:p>
    <w:p w14:paraId="496D77C2" w14:textId="75E081EB" w:rsidR="00B30A7F" w:rsidRPr="00A077D3" w:rsidRDefault="00A077D3" w:rsidP="00661A8A">
      <w:pPr>
        <w:spacing w:after="5" w:line="248" w:lineRule="auto"/>
        <w:ind w:left="-5" w:right="3253" w:firstLine="541"/>
        <w:jc w:val="both"/>
        <w:rPr>
          <w:rFonts w:eastAsia="Arial"/>
          <w:color w:val="000000"/>
          <w:szCs w:val="22"/>
        </w:rPr>
      </w:pPr>
      <w:r w:rsidRPr="00A077D3">
        <w:rPr>
          <w:rFonts w:eastAsia="Arial"/>
          <w:color w:val="000000"/>
          <w:szCs w:val="22"/>
        </w:rPr>
        <w:t xml:space="preserve">The SAM should review the action taken and: </w:t>
      </w:r>
    </w:p>
    <w:p w14:paraId="079839C0" w14:textId="6C773FF1" w:rsidR="00B30A7F" w:rsidRPr="00A077D3" w:rsidRDefault="00B30A7F" w:rsidP="00661A8A">
      <w:pPr>
        <w:spacing w:after="5" w:line="248" w:lineRule="auto"/>
        <w:ind w:left="536" w:right="74"/>
        <w:jc w:val="both"/>
        <w:rPr>
          <w:rFonts w:eastAsia="Arial"/>
          <w:color w:val="000000"/>
          <w:szCs w:val="22"/>
        </w:rPr>
      </w:pPr>
      <w:r w:rsidRPr="00A077D3">
        <w:rPr>
          <w:rFonts w:eastAsia="Arial"/>
          <w:color w:val="000000"/>
          <w:szCs w:val="22"/>
        </w:rPr>
        <w:t xml:space="preserve">a. Clarify that the adult at risk is safe, that their views have been clearly sought and </w:t>
      </w:r>
      <w:r w:rsidR="002B5A67">
        <w:rPr>
          <w:rFonts w:eastAsia="Arial"/>
          <w:color w:val="000000"/>
          <w:szCs w:val="22"/>
        </w:rPr>
        <w:t xml:space="preserve">  </w:t>
      </w:r>
      <w:r w:rsidRPr="00A077D3">
        <w:rPr>
          <w:rFonts w:eastAsia="Arial"/>
          <w:color w:val="000000"/>
          <w:szCs w:val="22"/>
        </w:rPr>
        <w:t xml:space="preserve">recorded and that they are aware what action will be </w:t>
      </w:r>
      <w:proofErr w:type="gramStart"/>
      <w:r w:rsidRPr="00A077D3">
        <w:rPr>
          <w:rFonts w:eastAsia="Arial"/>
          <w:color w:val="000000"/>
          <w:szCs w:val="22"/>
        </w:rPr>
        <w:t>taken;</w:t>
      </w:r>
      <w:proofErr w:type="gramEnd"/>
      <w:r w:rsidRPr="00A077D3">
        <w:rPr>
          <w:rFonts w:eastAsia="Arial"/>
          <w:color w:val="000000"/>
          <w:szCs w:val="22"/>
        </w:rPr>
        <w:t xml:space="preserve">  </w:t>
      </w:r>
    </w:p>
    <w:p w14:paraId="75EC4048" w14:textId="4F88E709" w:rsidR="00B30A7F" w:rsidRPr="00A077D3" w:rsidRDefault="00B30A7F" w:rsidP="00661A8A">
      <w:pPr>
        <w:spacing w:after="5" w:line="248" w:lineRule="auto"/>
        <w:ind w:left="-5" w:right="74" w:firstLine="541"/>
        <w:jc w:val="both"/>
        <w:rPr>
          <w:rFonts w:eastAsia="Arial"/>
          <w:color w:val="000000"/>
          <w:szCs w:val="22"/>
        </w:rPr>
      </w:pPr>
      <w:r w:rsidRPr="00A077D3">
        <w:rPr>
          <w:rFonts w:eastAsia="Arial"/>
          <w:color w:val="000000"/>
          <w:szCs w:val="22"/>
        </w:rPr>
        <w:t xml:space="preserve">b. </w:t>
      </w:r>
      <w:r w:rsidR="002B5A67">
        <w:rPr>
          <w:rFonts w:eastAsia="Arial"/>
          <w:color w:val="000000"/>
          <w:szCs w:val="22"/>
        </w:rPr>
        <w:t xml:space="preserve"> </w:t>
      </w:r>
      <w:r w:rsidRPr="00A077D3">
        <w:rPr>
          <w:rFonts w:eastAsia="Arial"/>
          <w:color w:val="000000"/>
          <w:szCs w:val="22"/>
        </w:rPr>
        <w:t xml:space="preserve">Address any </w:t>
      </w:r>
      <w:proofErr w:type="gramStart"/>
      <w:r w:rsidRPr="00A077D3">
        <w:rPr>
          <w:rFonts w:eastAsia="Arial"/>
          <w:color w:val="000000"/>
          <w:szCs w:val="22"/>
        </w:rPr>
        <w:t>gaps;</w:t>
      </w:r>
      <w:proofErr w:type="gramEnd"/>
      <w:r w:rsidRPr="00A077D3">
        <w:rPr>
          <w:rFonts w:eastAsia="Arial"/>
          <w:color w:val="000000"/>
          <w:szCs w:val="22"/>
        </w:rPr>
        <w:t xml:space="preserve">  </w:t>
      </w:r>
    </w:p>
    <w:p w14:paraId="036AF994"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Check that feedback has been provided to the referrer, where practicable</w:t>
      </w:r>
    </w:p>
    <w:p w14:paraId="39F55A23"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Check that issues of consent and mental capacity have been </w:t>
      </w:r>
      <w:proofErr w:type="gramStart"/>
      <w:r w:rsidRPr="00A077D3">
        <w:rPr>
          <w:rFonts w:eastAsia="Arial"/>
          <w:color w:val="000000"/>
          <w:szCs w:val="22"/>
        </w:rPr>
        <w:t>addressed;</w:t>
      </w:r>
      <w:proofErr w:type="gramEnd"/>
      <w:r w:rsidRPr="00A077D3">
        <w:rPr>
          <w:rFonts w:eastAsia="Arial"/>
          <w:color w:val="000000"/>
          <w:szCs w:val="22"/>
        </w:rPr>
        <w:t xml:space="preserve">  </w:t>
      </w:r>
    </w:p>
    <w:p w14:paraId="148FD379"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lastRenderedPageBreak/>
        <w:t xml:space="preserve">consider a referral to specialist services for example the </w:t>
      </w:r>
      <w:proofErr w:type="gramStart"/>
      <w:r w:rsidRPr="00A077D3">
        <w:rPr>
          <w:rFonts w:eastAsia="Arial"/>
          <w:color w:val="000000"/>
          <w:szCs w:val="22"/>
        </w:rPr>
        <w:t>Haven;</w:t>
      </w:r>
      <w:proofErr w:type="gramEnd"/>
      <w:r w:rsidRPr="00A077D3">
        <w:rPr>
          <w:rFonts w:eastAsia="Arial"/>
          <w:color w:val="000000"/>
          <w:szCs w:val="22"/>
        </w:rPr>
        <w:t xml:space="preserve">  </w:t>
      </w:r>
    </w:p>
    <w:p w14:paraId="6CB08BDE"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Consider if the case should be put forward for a </w:t>
      </w:r>
      <w:proofErr w:type="gramStart"/>
      <w:r w:rsidRPr="00A077D3">
        <w:rPr>
          <w:rFonts w:eastAsia="Arial"/>
          <w:color w:val="000000"/>
          <w:szCs w:val="22"/>
        </w:rPr>
        <w:t>SAR;</w:t>
      </w:r>
      <w:proofErr w:type="gramEnd"/>
      <w:r w:rsidRPr="00A077D3">
        <w:rPr>
          <w:rFonts w:eastAsia="Arial"/>
          <w:color w:val="000000"/>
          <w:szCs w:val="22"/>
        </w:rPr>
        <w:t xml:space="preserve">  </w:t>
      </w:r>
    </w:p>
    <w:p w14:paraId="4BF2A55B"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Consider whether there might be any forensic evidence and if it has been </w:t>
      </w:r>
      <w:proofErr w:type="gramStart"/>
      <w:r w:rsidRPr="00A077D3">
        <w:rPr>
          <w:rFonts w:eastAsia="Arial"/>
          <w:color w:val="000000"/>
          <w:szCs w:val="22"/>
        </w:rPr>
        <w:t>preserved</w:t>
      </w:r>
      <w:r>
        <w:rPr>
          <w:rFonts w:eastAsia="Arial"/>
          <w:color w:val="000000"/>
          <w:szCs w:val="22"/>
        </w:rPr>
        <w:t>;</w:t>
      </w:r>
      <w:proofErr w:type="gramEnd"/>
    </w:p>
    <w:p w14:paraId="36BE6881"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Contact the children and </w:t>
      </w:r>
      <w:proofErr w:type="gramStart"/>
      <w:r w:rsidRPr="00A077D3">
        <w:rPr>
          <w:rFonts w:eastAsia="Arial"/>
          <w:color w:val="000000"/>
          <w:szCs w:val="22"/>
        </w:rPr>
        <w:t>families</w:t>
      </w:r>
      <w:proofErr w:type="gramEnd"/>
      <w:r w:rsidRPr="00A077D3">
        <w:rPr>
          <w:rFonts w:eastAsia="Arial"/>
          <w:color w:val="000000"/>
          <w:szCs w:val="22"/>
        </w:rPr>
        <w:t xml:space="preserve"> department if a child or young person is also at risk;  </w:t>
      </w:r>
    </w:p>
    <w:p w14:paraId="41BBEB8A"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If appropriate, take any action in line with disciplinary procedures; including whether it is appropriate to suspend staff or move them to alternative </w:t>
      </w:r>
      <w:proofErr w:type="gramStart"/>
      <w:r w:rsidRPr="00A077D3">
        <w:rPr>
          <w:rFonts w:eastAsia="Arial"/>
          <w:color w:val="000000"/>
          <w:szCs w:val="22"/>
        </w:rPr>
        <w:t>duties;</w:t>
      </w:r>
      <w:proofErr w:type="gramEnd"/>
      <w:r w:rsidRPr="00A077D3">
        <w:rPr>
          <w:rFonts w:eastAsia="Arial"/>
          <w:color w:val="000000"/>
          <w:szCs w:val="22"/>
        </w:rPr>
        <w:t xml:space="preserve">  </w:t>
      </w:r>
    </w:p>
    <w:p w14:paraId="6147DC55"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If the person allegedly causing the harm is also an adult at risk, arrange appropriate care and </w:t>
      </w:r>
      <w:proofErr w:type="gramStart"/>
      <w:r w:rsidRPr="00A077D3">
        <w:rPr>
          <w:rFonts w:eastAsia="Arial"/>
          <w:color w:val="000000"/>
          <w:szCs w:val="22"/>
        </w:rPr>
        <w:t>support;</w:t>
      </w:r>
      <w:proofErr w:type="gramEnd"/>
      <w:r w:rsidRPr="00A077D3">
        <w:rPr>
          <w:rFonts w:eastAsia="Arial"/>
          <w:color w:val="000000"/>
          <w:szCs w:val="22"/>
        </w:rPr>
        <w:t xml:space="preserve">  </w:t>
      </w:r>
    </w:p>
    <w:p w14:paraId="1CDC827F"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In addition, if a criminal offence has occurred or may occur, contact the </w:t>
      </w:r>
    </w:p>
    <w:p w14:paraId="5286FEE7"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In the event that a person’s wishes are being overridden, check that this </w:t>
      </w:r>
      <w:proofErr w:type="gramStart"/>
      <w:r w:rsidRPr="00A077D3">
        <w:rPr>
          <w:rFonts w:eastAsia="Arial"/>
          <w:color w:val="000000"/>
          <w:szCs w:val="22"/>
        </w:rPr>
        <w:t>is  appropriate</w:t>
      </w:r>
      <w:proofErr w:type="gramEnd"/>
      <w:r w:rsidRPr="00A077D3">
        <w:rPr>
          <w:rFonts w:eastAsia="Arial"/>
          <w:color w:val="000000"/>
          <w:szCs w:val="22"/>
        </w:rPr>
        <w:t xml:space="preserve"> and that the adult understands why;  </w:t>
      </w:r>
    </w:p>
    <w:p w14:paraId="1FEDC9AC"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Make a referral under Prevent if </w:t>
      </w:r>
      <w:proofErr w:type="gramStart"/>
      <w:r w:rsidRPr="00A077D3">
        <w:rPr>
          <w:rFonts w:eastAsia="Arial"/>
          <w:color w:val="000000"/>
          <w:szCs w:val="22"/>
        </w:rPr>
        <w:t>appropriate;</w:t>
      </w:r>
      <w:proofErr w:type="gramEnd"/>
      <w:r w:rsidRPr="00A077D3">
        <w:rPr>
          <w:rFonts w:eastAsia="Arial"/>
          <w:color w:val="000000"/>
          <w:szCs w:val="22"/>
        </w:rPr>
        <w:t xml:space="preserve">  </w:t>
      </w:r>
    </w:p>
    <w:p w14:paraId="005E9897"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Make sure action is taken to safeguard other </w:t>
      </w:r>
      <w:proofErr w:type="gramStart"/>
      <w:r w:rsidRPr="00A077D3">
        <w:rPr>
          <w:rFonts w:eastAsia="Arial"/>
          <w:color w:val="000000"/>
          <w:szCs w:val="22"/>
        </w:rPr>
        <w:t>people;</w:t>
      </w:r>
      <w:proofErr w:type="gramEnd"/>
      <w:r w:rsidRPr="00A077D3">
        <w:rPr>
          <w:rFonts w:eastAsia="Arial"/>
          <w:color w:val="000000"/>
          <w:szCs w:val="22"/>
        </w:rPr>
        <w:t xml:space="preserve">  </w:t>
      </w:r>
    </w:p>
    <w:p w14:paraId="481088CF" w14:textId="0B593BF3" w:rsidR="00B30A7F" w:rsidRPr="00A077D3" w:rsidRDefault="00B30A7F" w:rsidP="00A077D3">
      <w:pPr>
        <w:spacing w:after="5" w:line="248" w:lineRule="auto"/>
        <w:ind w:left="-5" w:right="74" w:hanging="10"/>
        <w:jc w:val="both"/>
        <w:rPr>
          <w:rFonts w:eastAsia="Arial"/>
          <w:color w:val="000000"/>
          <w:szCs w:val="22"/>
        </w:rPr>
      </w:pPr>
      <w:r w:rsidRPr="00A077D3">
        <w:rPr>
          <w:rFonts w:eastAsia="Arial"/>
          <w:color w:val="000000"/>
          <w:szCs w:val="22"/>
        </w:rPr>
        <w:t xml:space="preserve">     </w:t>
      </w:r>
      <w:r w:rsidR="00CF4089">
        <w:rPr>
          <w:rFonts w:eastAsia="Arial"/>
          <w:color w:val="000000"/>
          <w:szCs w:val="22"/>
        </w:rPr>
        <w:tab/>
        <w:t xml:space="preserve">  </w:t>
      </w:r>
      <w:r w:rsidRPr="00A077D3">
        <w:rPr>
          <w:rFonts w:eastAsia="Arial"/>
          <w:color w:val="000000"/>
          <w:szCs w:val="22"/>
        </w:rPr>
        <w:t xml:space="preserve">Police force where the crime has / may </w:t>
      </w:r>
      <w:proofErr w:type="gramStart"/>
      <w:r w:rsidRPr="00A077D3">
        <w:rPr>
          <w:rFonts w:eastAsia="Arial"/>
          <w:color w:val="000000"/>
          <w:szCs w:val="22"/>
        </w:rPr>
        <w:t>occur;</w:t>
      </w:r>
      <w:proofErr w:type="gramEnd"/>
      <w:r w:rsidRPr="00A077D3">
        <w:rPr>
          <w:rFonts w:eastAsia="Arial"/>
          <w:color w:val="000000"/>
          <w:szCs w:val="22"/>
        </w:rPr>
        <w:t xml:space="preserve">  </w:t>
      </w:r>
    </w:p>
    <w:p w14:paraId="3D5D50A2" w14:textId="77777777" w:rsidR="00B30A7F" w:rsidRPr="00A077D3" w:rsidRDefault="00B30A7F" w:rsidP="00ED3DB8">
      <w:pPr>
        <w:numPr>
          <w:ilvl w:val="0"/>
          <w:numId w:val="5"/>
        </w:numPr>
        <w:spacing w:after="5" w:line="248" w:lineRule="auto"/>
        <w:ind w:right="74" w:hanging="336"/>
        <w:jc w:val="both"/>
        <w:rPr>
          <w:rFonts w:eastAsia="Arial"/>
          <w:color w:val="000000"/>
          <w:szCs w:val="22"/>
        </w:rPr>
      </w:pPr>
      <w:r w:rsidRPr="00A077D3">
        <w:rPr>
          <w:rFonts w:eastAsia="Arial"/>
          <w:color w:val="000000"/>
          <w:szCs w:val="22"/>
        </w:rPr>
        <w:t xml:space="preserve">Record the information received and all actions and </w:t>
      </w:r>
      <w:proofErr w:type="gramStart"/>
      <w:r w:rsidRPr="00A077D3">
        <w:rPr>
          <w:rFonts w:eastAsia="Arial"/>
          <w:color w:val="000000"/>
          <w:szCs w:val="22"/>
        </w:rPr>
        <w:t>decisions</w:t>
      </w:r>
      <w:r>
        <w:rPr>
          <w:rFonts w:eastAsia="Arial"/>
          <w:color w:val="000000"/>
          <w:szCs w:val="22"/>
        </w:rPr>
        <w:t>;</w:t>
      </w:r>
      <w:proofErr w:type="gramEnd"/>
      <w:r w:rsidRPr="00A077D3">
        <w:rPr>
          <w:rFonts w:eastAsia="Arial"/>
          <w:color w:val="000000"/>
          <w:szCs w:val="22"/>
        </w:rPr>
        <w:t xml:space="preserve">  </w:t>
      </w:r>
    </w:p>
    <w:p w14:paraId="64D24A39" w14:textId="77777777" w:rsidR="00AE655C" w:rsidRDefault="00AE655C" w:rsidP="00A077D3">
      <w:pPr>
        <w:spacing w:after="5" w:line="248" w:lineRule="auto"/>
        <w:ind w:left="-5" w:right="74" w:hanging="10"/>
        <w:jc w:val="both"/>
        <w:rPr>
          <w:rFonts w:eastAsia="Arial"/>
          <w:color w:val="000000"/>
          <w:szCs w:val="22"/>
        </w:rPr>
      </w:pPr>
    </w:p>
    <w:p w14:paraId="2B13B681" w14:textId="45F53163" w:rsidR="00A077D3" w:rsidRPr="00A077D3" w:rsidRDefault="00A077D3" w:rsidP="00CF4089">
      <w:pPr>
        <w:spacing w:after="5" w:line="248" w:lineRule="auto"/>
        <w:ind w:left="536" w:right="74"/>
        <w:jc w:val="both"/>
        <w:rPr>
          <w:rFonts w:eastAsia="Arial"/>
          <w:color w:val="000000"/>
          <w:szCs w:val="22"/>
        </w:rPr>
      </w:pPr>
      <w:r w:rsidRPr="00A077D3">
        <w:rPr>
          <w:rFonts w:eastAsia="Arial"/>
          <w:color w:val="000000"/>
          <w:szCs w:val="22"/>
        </w:rPr>
        <w:t>There may be some occasions when the adult at risk does not want to pursue an enquiry by the Local Authority.  If possible</w:t>
      </w:r>
      <w:r w:rsidR="009D4CF6">
        <w:rPr>
          <w:rFonts w:eastAsia="Arial"/>
          <w:color w:val="000000"/>
          <w:szCs w:val="22"/>
        </w:rPr>
        <w:t>,</w:t>
      </w:r>
      <w:r w:rsidRPr="00A077D3">
        <w:rPr>
          <w:rFonts w:eastAsia="Arial"/>
          <w:color w:val="000000"/>
          <w:szCs w:val="22"/>
        </w:rPr>
        <w:t xml:space="preserve"> the adult at risk’s wishes should be respected and other ways of ensuring the adult’s safety explored. Further information about consent, information </w:t>
      </w:r>
      <w:proofErr w:type="gramStart"/>
      <w:r w:rsidRPr="00A077D3">
        <w:rPr>
          <w:rFonts w:eastAsia="Arial"/>
          <w:color w:val="000000"/>
          <w:szCs w:val="22"/>
        </w:rPr>
        <w:t>sharing</w:t>
      </w:r>
      <w:proofErr w:type="gramEnd"/>
      <w:r w:rsidRPr="00A077D3">
        <w:rPr>
          <w:rFonts w:eastAsia="Arial"/>
          <w:color w:val="000000"/>
          <w:szCs w:val="22"/>
        </w:rPr>
        <w:t xml:space="preserve"> and mental capacity is provided earlier on in this policy.</w:t>
      </w:r>
    </w:p>
    <w:p w14:paraId="2E4D2B23"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15F1EEE" w14:textId="77777777" w:rsidR="001C2EC6" w:rsidRPr="00A077D3" w:rsidRDefault="001C2EC6" w:rsidP="00A077D3">
      <w:pPr>
        <w:spacing w:after="0" w:line="259" w:lineRule="auto"/>
        <w:rPr>
          <w:rFonts w:eastAsia="Arial"/>
          <w:b/>
          <w:color w:val="000000"/>
          <w:szCs w:val="22"/>
        </w:rPr>
      </w:pPr>
    </w:p>
    <w:p w14:paraId="05395B30" w14:textId="71EEACA7" w:rsidR="00A077D3" w:rsidRDefault="00A077D3" w:rsidP="00CF4089">
      <w:pPr>
        <w:spacing w:after="0"/>
        <w:ind w:firstLine="536"/>
        <w:jc w:val="both"/>
        <w:rPr>
          <w:rFonts w:eastAsia="Arial"/>
          <w:b/>
          <w:bCs/>
        </w:rPr>
      </w:pPr>
      <w:r w:rsidRPr="005A3804">
        <w:rPr>
          <w:rFonts w:eastAsia="Arial"/>
          <w:b/>
          <w:bCs/>
        </w:rPr>
        <w:t xml:space="preserve">East London NHS Foundation Trust/ Barts arrangements: </w:t>
      </w:r>
    </w:p>
    <w:p w14:paraId="6C626CEA" w14:textId="77777777" w:rsidR="005A3804" w:rsidRPr="005A3804" w:rsidRDefault="005A3804" w:rsidP="005A3804">
      <w:pPr>
        <w:spacing w:after="0"/>
        <w:rPr>
          <w:rFonts w:eastAsia="Arial"/>
          <w:b/>
          <w:bCs/>
        </w:rPr>
      </w:pPr>
    </w:p>
    <w:p w14:paraId="046C0048" w14:textId="77777777" w:rsidR="00A077D3" w:rsidRPr="00A077D3" w:rsidRDefault="00A077D3" w:rsidP="00CF4089">
      <w:pPr>
        <w:spacing w:after="5" w:line="248" w:lineRule="auto"/>
        <w:ind w:left="536" w:right="74"/>
        <w:jc w:val="both"/>
        <w:rPr>
          <w:rFonts w:eastAsia="Arial"/>
          <w:color w:val="000000"/>
          <w:szCs w:val="22"/>
        </w:rPr>
      </w:pPr>
      <w:r w:rsidRPr="00A077D3">
        <w:rPr>
          <w:rFonts w:eastAsia="Arial"/>
          <w:color w:val="000000"/>
          <w:szCs w:val="22"/>
        </w:rPr>
        <w:t>ELFT progress their cases through the same safeguarding process as the Local Authority.</w:t>
      </w:r>
    </w:p>
    <w:p w14:paraId="3E537457" w14:textId="77777777" w:rsidR="00A077D3" w:rsidRPr="00A077D3" w:rsidRDefault="00A077D3" w:rsidP="00A077D3">
      <w:pPr>
        <w:spacing w:after="5" w:line="248" w:lineRule="auto"/>
        <w:ind w:left="-5" w:right="74" w:hanging="10"/>
        <w:jc w:val="both"/>
        <w:rPr>
          <w:rFonts w:eastAsia="Arial"/>
          <w:color w:val="000000"/>
          <w:szCs w:val="22"/>
        </w:rPr>
      </w:pPr>
    </w:p>
    <w:p w14:paraId="22A31190" w14:textId="77777777" w:rsidR="00A077D3" w:rsidRPr="00A077D3" w:rsidRDefault="00A077D3" w:rsidP="00CF4089">
      <w:pPr>
        <w:spacing w:after="5" w:line="248" w:lineRule="auto"/>
        <w:ind w:left="536" w:right="74"/>
        <w:jc w:val="both"/>
        <w:rPr>
          <w:rFonts w:eastAsia="Arial"/>
          <w:color w:val="000000"/>
          <w:szCs w:val="22"/>
        </w:rPr>
      </w:pPr>
      <w:r w:rsidRPr="00A077D3">
        <w:rPr>
          <w:rFonts w:eastAsia="Arial"/>
          <w:color w:val="000000"/>
          <w:szCs w:val="22"/>
        </w:rPr>
        <w:t xml:space="preserve">Bart’s Health, upon </w:t>
      </w:r>
      <w:proofErr w:type="gramStart"/>
      <w:r w:rsidRPr="00A077D3">
        <w:rPr>
          <w:rFonts w:eastAsia="Arial"/>
          <w:color w:val="000000"/>
          <w:szCs w:val="22"/>
        </w:rPr>
        <w:t>making a decision</w:t>
      </w:r>
      <w:proofErr w:type="gramEnd"/>
      <w:r w:rsidRPr="00A077D3">
        <w:rPr>
          <w:rFonts w:eastAsia="Arial"/>
          <w:color w:val="000000"/>
          <w:szCs w:val="22"/>
        </w:rPr>
        <w:t xml:space="preserve"> about whether the incident is an alert (concern), will raise a Datix (internal Health incident record), complete their own safeguarding referral form and send this to the Initial Assessment Team to progress </w:t>
      </w:r>
    </w:p>
    <w:p w14:paraId="64E580A0"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384669F" w14:textId="77777777" w:rsidR="00A077D3" w:rsidRPr="00A077D3" w:rsidRDefault="00A077D3" w:rsidP="00CF4089">
      <w:pPr>
        <w:spacing w:after="5" w:line="248" w:lineRule="auto"/>
        <w:ind w:left="536" w:right="74"/>
        <w:jc w:val="both"/>
        <w:rPr>
          <w:rFonts w:eastAsia="Arial"/>
          <w:color w:val="000000"/>
          <w:szCs w:val="22"/>
        </w:rPr>
      </w:pPr>
      <w:r w:rsidRPr="00A077D3">
        <w:rPr>
          <w:rFonts w:eastAsia="Arial"/>
          <w:color w:val="000000"/>
          <w:szCs w:val="22"/>
        </w:rPr>
        <w:t xml:space="preserve">In Barts and ELFT, a dual process may ensue </w:t>
      </w:r>
      <w:proofErr w:type="gramStart"/>
      <w:r w:rsidRPr="00A077D3">
        <w:rPr>
          <w:rFonts w:eastAsia="Arial"/>
          <w:color w:val="000000"/>
          <w:szCs w:val="22"/>
        </w:rPr>
        <w:t>as a result of</w:t>
      </w:r>
      <w:proofErr w:type="gramEnd"/>
      <w:r w:rsidRPr="00A077D3">
        <w:rPr>
          <w:rFonts w:eastAsia="Arial"/>
          <w:color w:val="000000"/>
          <w:szCs w:val="22"/>
        </w:rPr>
        <w:t xml:space="preserve"> a safeguarding incident, so that the Trust may begin an investigation under their Serious Incident Procedures while the safeguarding process is being also progressed. </w:t>
      </w:r>
    </w:p>
    <w:p w14:paraId="1961BC34" w14:textId="77777777" w:rsidR="00A077D3" w:rsidRPr="00A077D3" w:rsidRDefault="00A077D3" w:rsidP="00A077D3">
      <w:pPr>
        <w:spacing w:after="0" w:line="259" w:lineRule="auto"/>
        <w:rPr>
          <w:rFonts w:eastAsia="Arial"/>
          <w:color w:val="000000"/>
          <w:szCs w:val="22"/>
        </w:rPr>
      </w:pPr>
      <w:r w:rsidRPr="00A077D3">
        <w:rPr>
          <w:rFonts w:eastAsia="Arial"/>
          <w:i/>
          <w:color w:val="000000"/>
          <w:szCs w:val="22"/>
        </w:rPr>
        <w:t xml:space="preserve"> </w:t>
      </w:r>
    </w:p>
    <w:p w14:paraId="557DD395" w14:textId="25444AE2" w:rsidR="00A077D3" w:rsidRDefault="00A077D3" w:rsidP="00A077D3">
      <w:pPr>
        <w:spacing w:after="20" w:line="259" w:lineRule="auto"/>
        <w:rPr>
          <w:rFonts w:eastAsia="Arial"/>
          <w:iCs/>
          <w:color w:val="000000"/>
          <w:szCs w:val="22"/>
        </w:rPr>
      </w:pPr>
      <w:r w:rsidRPr="00A077D3">
        <w:rPr>
          <w:rFonts w:eastAsia="Arial"/>
          <w:i/>
          <w:color w:val="000000"/>
          <w:szCs w:val="22"/>
        </w:rPr>
        <w:t xml:space="preserve"> </w:t>
      </w:r>
    </w:p>
    <w:p w14:paraId="47F98470" w14:textId="4A5A8957" w:rsidR="00D91C26" w:rsidRDefault="00D91C26" w:rsidP="00A077D3">
      <w:pPr>
        <w:spacing w:after="20" w:line="259" w:lineRule="auto"/>
        <w:rPr>
          <w:rFonts w:eastAsia="Arial"/>
          <w:iCs/>
          <w:color w:val="000000"/>
          <w:szCs w:val="22"/>
        </w:rPr>
      </w:pPr>
    </w:p>
    <w:p w14:paraId="0E53A17B" w14:textId="39669B1D" w:rsidR="00D91C26" w:rsidRDefault="00D91C26" w:rsidP="00A077D3">
      <w:pPr>
        <w:spacing w:after="20" w:line="259" w:lineRule="auto"/>
        <w:rPr>
          <w:rFonts w:eastAsia="Arial"/>
          <w:iCs/>
          <w:color w:val="000000"/>
          <w:szCs w:val="22"/>
        </w:rPr>
      </w:pPr>
    </w:p>
    <w:p w14:paraId="3059808D" w14:textId="2C369B2D" w:rsidR="00D91C26" w:rsidRDefault="00D91C26" w:rsidP="00A077D3">
      <w:pPr>
        <w:spacing w:after="20" w:line="259" w:lineRule="auto"/>
        <w:rPr>
          <w:rFonts w:eastAsia="Arial"/>
          <w:iCs/>
          <w:color w:val="000000"/>
          <w:szCs w:val="22"/>
        </w:rPr>
      </w:pPr>
    </w:p>
    <w:p w14:paraId="45EBE397" w14:textId="0586F452" w:rsidR="00B5093A" w:rsidRDefault="00B5093A" w:rsidP="00A077D3">
      <w:pPr>
        <w:spacing w:after="20" w:line="259" w:lineRule="auto"/>
        <w:rPr>
          <w:rFonts w:eastAsia="Arial"/>
          <w:iCs/>
          <w:color w:val="000000"/>
          <w:szCs w:val="22"/>
        </w:rPr>
      </w:pPr>
    </w:p>
    <w:p w14:paraId="2557A6D0" w14:textId="77777777" w:rsidR="00B5093A" w:rsidRDefault="00B5093A" w:rsidP="00A077D3">
      <w:pPr>
        <w:spacing w:after="20" w:line="259" w:lineRule="auto"/>
        <w:rPr>
          <w:rFonts w:eastAsia="Arial"/>
          <w:iCs/>
          <w:color w:val="000000"/>
          <w:szCs w:val="22"/>
        </w:rPr>
      </w:pPr>
    </w:p>
    <w:p w14:paraId="0A387475" w14:textId="32D85065" w:rsidR="00D91C26" w:rsidRDefault="00D91C26" w:rsidP="00A077D3">
      <w:pPr>
        <w:spacing w:after="20" w:line="259" w:lineRule="auto"/>
        <w:rPr>
          <w:rFonts w:eastAsia="Arial"/>
          <w:iCs/>
          <w:color w:val="000000"/>
          <w:szCs w:val="22"/>
        </w:rPr>
      </w:pPr>
    </w:p>
    <w:p w14:paraId="2F910CC2" w14:textId="03F17F4F" w:rsidR="00D91C26" w:rsidRDefault="00D91C26" w:rsidP="00A077D3">
      <w:pPr>
        <w:spacing w:after="20" w:line="259" w:lineRule="auto"/>
        <w:rPr>
          <w:rFonts w:eastAsia="Arial"/>
          <w:iCs/>
          <w:color w:val="000000"/>
          <w:szCs w:val="22"/>
        </w:rPr>
      </w:pPr>
    </w:p>
    <w:p w14:paraId="62ADBA49" w14:textId="77777777" w:rsidR="00D91C26" w:rsidRPr="00D91C26" w:rsidRDefault="00D91C26" w:rsidP="00A077D3">
      <w:pPr>
        <w:spacing w:after="20" w:line="259" w:lineRule="auto"/>
        <w:rPr>
          <w:rFonts w:eastAsia="Arial"/>
          <w:iCs/>
          <w:color w:val="000000"/>
          <w:szCs w:val="22"/>
        </w:rPr>
      </w:pPr>
    </w:p>
    <w:p w14:paraId="572AD9E9" w14:textId="11430955" w:rsidR="00A077D3" w:rsidRPr="00D91C26" w:rsidRDefault="00962051" w:rsidP="00D91C26">
      <w:pPr>
        <w:pStyle w:val="Heading2"/>
        <w:rPr>
          <w:color w:val="2E74B5" w:themeColor="accent5" w:themeShade="BF"/>
        </w:rPr>
      </w:pPr>
      <w:bookmarkStart w:id="31" w:name="_Toc85634977"/>
      <w:r w:rsidRPr="00D91C26">
        <w:rPr>
          <w:color w:val="2E74B5" w:themeColor="accent5" w:themeShade="BF"/>
        </w:rPr>
        <w:lastRenderedPageBreak/>
        <w:t>19.2</w:t>
      </w:r>
      <w:r w:rsidR="00D91C26" w:rsidRPr="00D91C26">
        <w:rPr>
          <w:color w:val="2E74B5" w:themeColor="accent5" w:themeShade="BF"/>
        </w:rPr>
        <w:tab/>
      </w:r>
      <w:r w:rsidR="00A077D3" w:rsidRPr="00D91C26">
        <w:rPr>
          <w:color w:val="2E74B5" w:themeColor="accent5" w:themeShade="BF"/>
        </w:rPr>
        <w:t>Stage 2: Enquiry</w:t>
      </w:r>
      <w:bookmarkEnd w:id="31"/>
      <w:r w:rsidR="00A077D3" w:rsidRPr="00D91C26">
        <w:rPr>
          <w:color w:val="2E74B5" w:themeColor="accent5" w:themeShade="BF"/>
        </w:rPr>
        <w:t xml:space="preserve"> </w:t>
      </w:r>
    </w:p>
    <w:p w14:paraId="78F2B08F" w14:textId="77777777" w:rsidR="000B3AF7" w:rsidRDefault="000B3AF7" w:rsidP="000B3AF7">
      <w:pPr>
        <w:spacing w:after="0" w:line="259" w:lineRule="auto"/>
        <w:rPr>
          <w:rFonts w:eastAsia="Arial"/>
          <w:color w:val="000000"/>
          <w:szCs w:val="22"/>
        </w:rPr>
      </w:pPr>
    </w:p>
    <w:p w14:paraId="062CFAE7" w14:textId="61EA8850" w:rsidR="000B3AF7" w:rsidRDefault="000B3AF7" w:rsidP="00A077D3">
      <w:pPr>
        <w:spacing w:after="0" w:line="259" w:lineRule="auto"/>
        <w:rPr>
          <w:rFonts w:eastAsia="Arial"/>
          <w:color w:val="000000"/>
          <w:szCs w:val="22"/>
        </w:rPr>
      </w:pPr>
      <w:r>
        <w:rPr>
          <w:noProof/>
        </w:rPr>
        <w:drawing>
          <wp:inline distT="0" distB="0" distL="0" distR="0" wp14:anchorId="01C179D2" wp14:editId="5A8DE270">
            <wp:extent cx="5505450" cy="2400300"/>
            <wp:effectExtent l="0" t="0" r="0" b="0"/>
            <wp:docPr id="33" name="Picture 33" descr="Flow Arrow: Stage 2 E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low Arrow: Stage 2 Enquiry"/>
                    <pic:cNvPicPr/>
                  </pic:nvPicPr>
                  <pic:blipFill rotWithShape="1">
                    <a:blip r:embed="rId35"/>
                    <a:srcRect l="5983" t="35651" r="28540" b="15895"/>
                    <a:stretch/>
                  </pic:blipFill>
                  <pic:spPr bwMode="auto">
                    <a:xfrm>
                      <a:off x="0" y="0"/>
                      <a:ext cx="5535417" cy="2413365"/>
                    </a:xfrm>
                    <a:prstGeom prst="rect">
                      <a:avLst/>
                    </a:prstGeom>
                    <a:ln>
                      <a:noFill/>
                    </a:ln>
                    <a:extLst>
                      <a:ext uri="{53640926-AAD7-44D8-BBD7-CCE9431645EC}">
                        <a14:shadowObscured xmlns:a14="http://schemas.microsoft.com/office/drawing/2010/main"/>
                      </a:ext>
                    </a:extLst>
                  </pic:spPr>
                </pic:pic>
              </a:graphicData>
            </a:graphic>
          </wp:inline>
        </w:drawing>
      </w:r>
      <w:r w:rsidR="00A077D3" w:rsidRPr="00A077D3">
        <w:rPr>
          <w:rFonts w:eastAsia="Arial"/>
          <w:color w:val="000000"/>
          <w:szCs w:val="22"/>
        </w:rPr>
        <w:t xml:space="preserve"> </w:t>
      </w:r>
    </w:p>
    <w:p w14:paraId="13E73A5E" w14:textId="28B6ECDC" w:rsidR="000B3AF7" w:rsidRDefault="000B3AF7" w:rsidP="00A077D3">
      <w:pPr>
        <w:spacing w:after="0" w:line="259" w:lineRule="auto"/>
        <w:rPr>
          <w:rFonts w:eastAsia="Arial"/>
          <w:color w:val="000000"/>
          <w:szCs w:val="22"/>
        </w:rPr>
      </w:pPr>
    </w:p>
    <w:p w14:paraId="0CA97D0E" w14:textId="0D63FAE1" w:rsidR="000B3AF7" w:rsidRPr="00A077D3" w:rsidRDefault="000B3AF7" w:rsidP="00A077D3">
      <w:pPr>
        <w:spacing w:after="0" w:line="259" w:lineRule="auto"/>
        <w:rPr>
          <w:rFonts w:eastAsia="Arial"/>
          <w:color w:val="000000"/>
          <w:szCs w:val="22"/>
        </w:rPr>
      </w:pPr>
    </w:p>
    <w:p w14:paraId="67567E6C" w14:textId="77777777" w:rsidR="00A077D3" w:rsidRPr="00A077D3" w:rsidRDefault="00A077D3" w:rsidP="00D91C26">
      <w:pPr>
        <w:spacing w:after="5" w:line="248" w:lineRule="auto"/>
        <w:ind w:left="-5" w:right="74"/>
        <w:jc w:val="both"/>
        <w:rPr>
          <w:rFonts w:eastAsia="Arial"/>
          <w:i/>
          <w:color w:val="000000"/>
          <w:szCs w:val="22"/>
        </w:rPr>
      </w:pPr>
      <w:r w:rsidRPr="00A077D3">
        <w:rPr>
          <w:rFonts w:eastAsia="Arial"/>
          <w:color w:val="000000"/>
          <w:szCs w:val="22"/>
        </w:rPr>
        <w:t>Having received a safeguarding concern, the relevant operational team must make or arrange an enquiry under Section 42 of the Care Act 2014</w:t>
      </w:r>
      <w:r w:rsidRPr="00A077D3">
        <w:rPr>
          <w:rFonts w:eastAsia="Arial"/>
          <w:i/>
          <w:color w:val="000000"/>
          <w:szCs w:val="22"/>
        </w:rPr>
        <w:t xml:space="preserve">. </w:t>
      </w:r>
    </w:p>
    <w:p w14:paraId="7C3CF5A8" w14:textId="00646B32"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9A93AF9"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An enquiry should establish whether and what action needs to be taken to prevent or stop abuse or neglect. </w:t>
      </w:r>
    </w:p>
    <w:p w14:paraId="7C482F8E"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8555743" w14:textId="09C39E48"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The Operational team should involve the adult at risk in the decision</w:t>
      </w:r>
      <w:r w:rsidR="00172FEC">
        <w:rPr>
          <w:rFonts w:eastAsia="Arial"/>
          <w:color w:val="000000"/>
          <w:szCs w:val="22"/>
        </w:rPr>
        <w:t>-</w:t>
      </w:r>
      <w:r w:rsidRPr="00A077D3">
        <w:rPr>
          <w:rFonts w:eastAsia="Arial"/>
          <w:color w:val="000000"/>
          <w:szCs w:val="22"/>
        </w:rPr>
        <w:t xml:space="preserve">making process as far as possible. The Operational Team should record the information received, the views and wishes ascertained, the decisions taken and the reasons for them and any advice and information given. </w:t>
      </w:r>
    </w:p>
    <w:p w14:paraId="7D01AF21" w14:textId="77777777" w:rsidR="00A077D3" w:rsidRPr="00A077D3" w:rsidRDefault="00A077D3" w:rsidP="00A077D3">
      <w:pPr>
        <w:spacing w:after="0" w:line="259" w:lineRule="auto"/>
        <w:rPr>
          <w:rFonts w:eastAsia="Arial"/>
          <w:color w:val="000000"/>
          <w:szCs w:val="22"/>
        </w:rPr>
      </w:pPr>
    </w:p>
    <w:p w14:paraId="44A886B0" w14:textId="2A2F07AB" w:rsidR="00A077D3" w:rsidRDefault="00A077D3" w:rsidP="005A3804">
      <w:pPr>
        <w:spacing w:after="0"/>
        <w:rPr>
          <w:rFonts w:eastAsia="Arial"/>
          <w:b/>
          <w:bCs/>
        </w:rPr>
      </w:pPr>
      <w:r w:rsidRPr="005A3804">
        <w:rPr>
          <w:rFonts w:eastAsia="Arial"/>
          <w:b/>
          <w:bCs/>
        </w:rPr>
        <w:t xml:space="preserve">Initiating the Enquiry </w:t>
      </w:r>
    </w:p>
    <w:p w14:paraId="6945FDEA" w14:textId="77777777" w:rsidR="005A3804" w:rsidRPr="005A3804" w:rsidRDefault="005A3804" w:rsidP="005A3804">
      <w:pPr>
        <w:spacing w:after="0"/>
        <w:rPr>
          <w:rFonts w:eastAsia="Arial"/>
          <w:b/>
          <w:bCs/>
        </w:rPr>
      </w:pPr>
    </w:p>
    <w:p w14:paraId="1043F7F7"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The Local Authority should decide very early on in the process who is the best person/organisation to lead on the enquiry. The Local Authority retains the responsibility for ensuring that the enquiry is referred to the right place and is acted upon. If the Local Authority has asked someone else to make enquiries, it is able to challenge the organisation/individual making the enquiry if it considers that the process and/or outcome is unsatisfactory. In exceptional cases, the Local Authority may undertake an additional enquiry, for example, if the original fails to address significant issues. </w:t>
      </w:r>
      <w:r w:rsidRPr="00A077D3">
        <w:rPr>
          <w:rFonts w:eastAsia="Arial"/>
          <w:b/>
          <w:color w:val="000000"/>
          <w:szCs w:val="22"/>
        </w:rPr>
        <w:t>The Safeguarding Adults Enquiry Form should be used to record the information and decisions.</w:t>
      </w:r>
      <w:r w:rsidRPr="00A077D3">
        <w:rPr>
          <w:rFonts w:eastAsia="Arial"/>
          <w:color w:val="000000"/>
          <w:szCs w:val="22"/>
        </w:rPr>
        <w:t xml:space="preserve"> </w:t>
      </w:r>
    </w:p>
    <w:p w14:paraId="1A8C7308"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1925CB81"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The information in some referrals may be sufficiently comprehensive that </w:t>
      </w:r>
      <w:proofErr w:type="gramStart"/>
      <w:r w:rsidRPr="00A077D3">
        <w:rPr>
          <w:rFonts w:eastAsia="Arial"/>
          <w:color w:val="000000"/>
          <w:szCs w:val="22"/>
        </w:rPr>
        <w:t>it is clear that immediate</w:t>
      </w:r>
      <w:proofErr w:type="gramEnd"/>
      <w:r w:rsidRPr="00A077D3">
        <w:rPr>
          <w:rFonts w:eastAsia="Arial"/>
          <w:color w:val="000000"/>
          <w:szCs w:val="22"/>
        </w:rPr>
        <w:t xml:space="preserve"> risks are being managed, and that the criteria are met for a formal Section 42 enquiry. In other </w:t>
      </w:r>
      <w:proofErr w:type="gramStart"/>
      <w:r w:rsidRPr="00A077D3">
        <w:rPr>
          <w:rFonts w:eastAsia="Arial"/>
          <w:color w:val="000000"/>
          <w:szCs w:val="22"/>
        </w:rPr>
        <w:t>cases</w:t>
      </w:r>
      <w:proofErr w:type="gramEnd"/>
      <w:r w:rsidRPr="00A077D3">
        <w:rPr>
          <w:rFonts w:eastAsia="Arial"/>
          <w:color w:val="000000"/>
          <w:szCs w:val="22"/>
        </w:rPr>
        <w:t xml:space="preserve"> some additional information gathering may be needed to fully establish that the three steps are met. Decisions need to </w:t>
      </w:r>
      <w:proofErr w:type="gramStart"/>
      <w:r w:rsidRPr="00A077D3">
        <w:rPr>
          <w:rFonts w:eastAsia="Arial"/>
          <w:color w:val="000000"/>
          <w:szCs w:val="22"/>
        </w:rPr>
        <w:t>take into account</w:t>
      </w:r>
      <w:proofErr w:type="gramEnd"/>
      <w:r w:rsidRPr="00A077D3">
        <w:rPr>
          <w:rFonts w:eastAsia="Arial"/>
          <w:color w:val="000000"/>
          <w:szCs w:val="22"/>
        </w:rPr>
        <w:t xml:space="preserve"> all relevant information through a multi-agency approach wherever possible, including the views of the adult taking into consideration mental capacity and consent. </w:t>
      </w:r>
    </w:p>
    <w:p w14:paraId="59FCE648"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61B50DD"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The degree of involvement of the Local Authority will vary from case-to-case, but at a minimum must involve </w:t>
      </w:r>
    </w:p>
    <w:p w14:paraId="70FA2006" w14:textId="77777777" w:rsidR="00A077D3" w:rsidRPr="00A077D3" w:rsidRDefault="00A077D3" w:rsidP="00ED3DB8">
      <w:pPr>
        <w:numPr>
          <w:ilvl w:val="0"/>
          <w:numId w:val="18"/>
        </w:numPr>
        <w:spacing w:after="5" w:line="248" w:lineRule="auto"/>
        <w:ind w:right="74"/>
        <w:contextualSpacing/>
        <w:jc w:val="both"/>
        <w:rPr>
          <w:rFonts w:eastAsia="Arial"/>
          <w:color w:val="000000"/>
          <w:szCs w:val="22"/>
        </w:rPr>
      </w:pPr>
      <w:r w:rsidRPr="00A077D3">
        <w:rPr>
          <w:rFonts w:eastAsia="Arial"/>
          <w:color w:val="000000"/>
          <w:szCs w:val="22"/>
        </w:rPr>
        <w:lastRenderedPageBreak/>
        <w:t xml:space="preserve">decision making about how the enquiry will be carried </w:t>
      </w:r>
      <w:proofErr w:type="gramStart"/>
      <w:r w:rsidRPr="00A077D3">
        <w:rPr>
          <w:rFonts w:eastAsia="Arial"/>
          <w:color w:val="000000"/>
          <w:szCs w:val="22"/>
        </w:rPr>
        <w:t>out;</w:t>
      </w:r>
      <w:proofErr w:type="gramEnd"/>
    </w:p>
    <w:p w14:paraId="46AB7C0B" w14:textId="77777777" w:rsidR="00A077D3" w:rsidRPr="00A077D3" w:rsidRDefault="00A077D3" w:rsidP="00ED3DB8">
      <w:pPr>
        <w:numPr>
          <w:ilvl w:val="0"/>
          <w:numId w:val="18"/>
        </w:numPr>
        <w:spacing w:after="5" w:line="248" w:lineRule="auto"/>
        <w:ind w:right="74"/>
        <w:contextualSpacing/>
        <w:jc w:val="both"/>
        <w:rPr>
          <w:rFonts w:eastAsia="Arial"/>
          <w:color w:val="000000"/>
          <w:szCs w:val="22"/>
        </w:rPr>
      </w:pPr>
      <w:r w:rsidRPr="00A077D3">
        <w:rPr>
          <w:rFonts w:eastAsia="Arial"/>
          <w:color w:val="000000"/>
          <w:szCs w:val="22"/>
        </w:rPr>
        <w:t xml:space="preserve">oversight of the </w:t>
      </w:r>
      <w:proofErr w:type="gramStart"/>
      <w:r w:rsidRPr="00A077D3">
        <w:rPr>
          <w:rFonts w:eastAsia="Arial"/>
          <w:color w:val="000000"/>
          <w:szCs w:val="22"/>
        </w:rPr>
        <w:t>enquiry;</w:t>
      </w:r>
      <w:proofErr w:type="gramEnd"/>
    </w:p>
    <w:p w14:paraId="3BC28132" w14:textId="77777777" w:rsidR="00A077D3" w:rsidRPr="00A077D3" w:rsidRDefault="00A077D3" w:rsidP="00ED3DB8">
      <w:pPr>
        <w:numPr>
          <w:ilvl w:val="0"/>
          <w:numId w:val="18"/>
        </w:numPr>
        <w:spacing w:after="5" w:line="248" w:lineRule="auto"/>
        <w:ind w:right="74"/>
        <w:contextualSpacing/>
        <w:jc w:val="both"/>
        <w:rPr>
          <w:rFonts w:eastAsia="Arial"/>
          <w:color w:val="000000"/>
          <w:szCs w:val="22"/>
        </w:rPr>
      </w:pPr>
      <w:r w:rsidRPr="00A077D3">
        <w:rPr>
          <w:rFonts w:eastAsia="Arial"/>
          <w:color w:val="000000"/>
          <w:szCs w:val="22"/>
        </w:rPr>
        <w:t xml:space="preserve">decision making at the conclusion of the enquiry about what actions are </w:t>
      </w:r>
      <w:proofErr w:type="gramStart"/>
      <w:r w:rsidRPr="00A077D3">
        <w:rPr>
          <w:rFonts w:eastAsia="Arial"/>
          <w:color w:val="000000"/>
          <w:szCs w:val="22"/>
        </w:rPr>
        <w:t>required;</w:t>
      </w:r>
      <w:proofErr w:type="gramEnd"/>
    </w:p>
    <w:p w14:paraId="2FE334C8" w14:textId="77777777" w:rsidR="00A077D3" w:rsidRPr="00A077D3" w:rsidRDefault="00A077D3" w:rsidP="00ED3DB8">
      <w:pPr>
        <w:numPr>
          <w:ilvl w:val="0"/>
          <w:numId w:val="18"/>
        </w:numPr>
        <w:spacing w:after="5" w:line="248" w:lineRule="auto"/>
        <w:ind w:right="74"/>
        <w:contextualSpacing/>
        <w:jc w:val="both"/>
        <w:rPr>
          <w:rFonts w:eastAsia="Arial"/>
          <w:color w:val="000000"/>
          <w:szCs w:val="22"/>
        </w:rPr>
      </w:pPr>
      <w:r w:rsidRPr="00A077D3">
        <w:rPr>
          <w:rFonts w:eastAsia="Arial"/>
          <w:color w:val="000000"/>
          <w:szCs w:val="22"/>
        </w:rPr>
        <w:t xml:space="preserve">ensuring data collection is carried </w:t>
      </w:r>
      <w:proofErr w:type="gramStart"/>
      <w:r w:rsidRPr="00A077D3">
        <w:rPr>
          <w:rFonts w:eastAsia="Arial"/>
          <w:color w:val="000000"/>
          <w:szCs w:val="22"/>
        </w:rPr>
        <w:t>out;</w:t>
      </w:r>
      <w:proofErr w:type="gramEnd"/>
    </w:p>
    <w:p w14:paraId="3A6C996C" w14:textId="77777777" w:rsidR="00A077D3" w:rsidRPr="00A077D3" w:rsidRDefault="00A077D3" w:rsidP="00ED3DB8">
      <w:pPr>
        <w:numPr>
          <w:ilvl w:val="0"/>
          <w:numId w:val="18"/>
        </w:numPr>
        <w:spacing w:after="5" w:line="248" w:lineRule="auto"/>
        <w:ind w:right="74"/>
        <w:contextualSpacing/>
        <w:jc w:val="both"/>
        <w:rPr>
          <w:rFonts w:eastAsia="Arial"/>
          <w:color w:val="000000"/>
          <w:szCs w:val="22"/>
        </w:rPr>
      </w:pPr>
      <w:r w:rsidRPr="00A077D3">
        <w:rPr>
          <w:rFonts w:eastAsia="Arial"/>
          <w:color w:val="000000"/>
          <w:szCs w:val="22"/>
        </w:rPr>
        <w:t xml:space="preserve">ensuring quality assurance of the enquiry has been undertaken. </w:t>
      </w:r>
    </w:p>
    <w:p w14:paraId="7346A9FC"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8F41C02"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This decision on how the enquiry is progressed is made by the SAM</w:t>
      </w:r>
      <w:r w:rsidRPr="00A077D3">
        <w:rPr>
          <w:rFonts w:eastAsia="Arial"/>
          <w:b/>
          <w:color w:val="000000"/>
          <w:szCs w:val="22"/>
        </w:rPr>
        <w:t xml:space="preserve"> </w:t>
      </w:r>
      <w:r w:rsidRPr="00A077D3">
        <w:rPr>
          <w:rFonts w:eastAsia="Arial"/>
          <w:color w:val="000000"/>
          <w:szCs w:val="22"/>
        </w:rPr>
        <w:t xml:space="preserve">at the time. The SAM </w:t>
      </w:r>
      <w:proofErr w:type="gramStart"/>
      <w:r w:rsidRPr="00A077D3">
        <w:rPr>
          <w:rFonts w:eastAsia="Arial"/>
          <w:color w:val="000000"/>
          <w:szCs w:val="22"/>
        </w:rPr>
        <w:t>has to</w:t>
      </w:r>
      <w:proofErr w:type="gramEnd"/>
      <w:r w:rsidRPr="00A077D3">
        <w:rPr>
          <w:rFonts w:eastAsia="Arial"/>
          <w:color w:val="000000"/>
          <w:szCs w:val="22"/>
        </w:rPr>
        <w:t xml:space="preserve"> have completed the relevant SAM training. </w:t>
      </w:r>
    </w:p>
    <w:p w14:paraId="47E3757B" w14:textId="77777777" w:rsidR="00A077D3" w:rsidRPr="00A077D3" w:rsidRDefault="00A077D3" w:rsidP="00A077D3">
      <w:pPr>
        <w:spacing w:after="0" w:line="259" w:lineRule="auto"/>
        <w:ind w:left="720"/>
        <w:rPr>
          <w:rFonts w:eastAsia="Arial"/>
          <w:color w:val="000000"/>
          <w:szCs w:val="22"/>
        </w:rPr>
      </w:pPr>
      <w:r w:rsidRPr="00A077D3">
        <w:rPr>
          <w:rFonts w:eastAsia="Arial"/>
          <w:i/>
          <w:color w:val="000000"/>
          <w:szCs w:val="22"/>
        </w:rPr>
        <w:t xml:space="preserve"> </w:t>
      </w:r>
    </w:p>
    <w:p w14:paraId="7C1EDA27" w14:textId="02C2F505" w:rsidR="00A077D3" w:rsidRDefault="00A077D3" w:rsidP="00D91C26">
      <w:pPr>
        <w:spacing w:after="0"/>
        <w:jc w:val="both"/>
        <w:rPr>
          <w:rFonts w:eastAsia="Arial"/>
          <w:b/>
          <w:bCs/>
        </w:rPr>
      </w:pPr>
      <w:r w:rsidRPr="005A3804">
        <w:rPr>
          <w:rFonts w:eastAsia="Arial"/>
          <w:b/>
          <w:bCs/>
        </w:rPr>
        <w:t xml:space="preserve">Conversations with the adult (including appropriate support) </w:t>
      </w:r>
    </w:p>
    <w:p w14:paraId="0C3E8587" w14:textId="77777777" w:rsidR="005A3804" w:rsidRPr="005A3804" w:rsidRDefault="005A3804" w:rsidP="005A3804">
      <w:pPr>
        <w:spacing w:after="0"/>
        <w:rPr>
          <w:rFonts w:eastAsia="Arial"/>
          <w:b/>
          <w:bCs/>
        </w:rPr>
      </w:pPr>
    </w:p>
    <w:p w14:paraId="46A40EA4"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In </w:t>
      </w:r>
      <w:proofErr w:type="gramStart"/>
      <w:r w:rsidRPr="00A077D3">
        <w:rPr>
          <w:rFonts w:eastAsia="Arial"/>
          <w:color w:val="000000"/>
          <w:szCs w:val="22"/>
        </w:rPr>
        <w:t>the majority of</w:t>
      </w:r>
      <w:proofErr w:type="gramEnd"/>
      <w:r w:rsidRPr="00A077D3">
        <w:rPr>
          <w:rFonts w:eastAsia="Arial"/>
          <w:color w:val="000000"/>
          <w:szCs w:val="22"/>
        </w:rPr>
        <w:t xml:space="preserve"> cases, unless it is unsafe to do so each enquiry will start with a conversation with the adult at risk. The SAM should ensure that if conversations have already taken place, they are sufficient. The adult and/or their advocate should not have to repeat their story. In many cases staff/organisations who already know the adult may well be best placed to lead on the enquiry. They may be a housing support worker, a GP or other health worker such as a community nurse or a social worker. While many enquiries will require significant input from a social care practitioner, there will be aspects that should and can be undertaken by other professionals. </w:t>
      </w:r>
    </w:p>
    <w:p w14:paraId="1ED288D0"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DD7683C" w14:textId="186C0E34" w:rsidR="00A077D3" w:rsidRDefault="00A077D3" w:rsidP="003D7D32">
      <w:pPr>
        <w:spacing w:after="0"/>
        <w:jc w:val="both"/>
        <w:rPr>
          <w:rFonts w:eastAsia="Arial"/>
          <w:b/>
          <w:bCs/>
        </w:rPr>
      </w:pPr>
      <w:r w:rsidRPr="002B5EA1">
        <w:rPr>
          <w:rFonts w:eastAsia="Arial"/>
          <w:b/>
          <w:bCs/>
        </w:rPr>
        <w:t xml:space="preserve">Desired Outcomes identified by the adult  </w:t>
      </w:r>
    </w:p>
    <w:p w14:paraId="04699F76" w14:textId="77777777" w:rsidR="002B5EA1" w:rsidRPr="002B5EA1" w:rsidRDefault="002B5EA1" w:rsidP="002B5EA1">
      <w:pPr>
        <w:spacing w:after="0"/>
        <w:rPr>
          <w:rFonts w:eastAsia="Arial"/>
          <w:b/>
          <w:bCs/>
        </w:rPr>
      </w:pPr>
    </w:p>
    <w:p w14:paraId="1BC68304"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The desired outcome by the adult at risk should be clarified and confirmed at the end of the conversation(s), to:  </w:t>
      </w:r>
    </w:p>
    <w:p w14:paraId="299CF34A"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52E38A0" w14:textId="77777777" w:rsidR="00A077D3" w:rsidRPr="00A077D3" w:rsidRDefault="00A077D3" w:rsidP="00ED3DB8">
      <w:pPr>
        <w:numPr>
          <w:ilvl w:val="0"/>
          <w:numId w:val="6"/>
        </w:numPr>
        <w:spacing w:after="5" w:line="248" w:lineRule="auto"/>
        <w:ind w:right="74" w:hanging="360"/>
        <w:jc w:val="both"/>
        <w:rPr>
          <w:rFonts w:eastAsia="Arial"/>
          <w:color w:val="000000"/>
          <w:szCs w:val="22"/>
        </w:rPr>
      </w:pPr>
      <w:r w:rsidRPr="00A077D3">
        <w:rPr>
          <w:rFonts w:eastAsia="Arial"/>
          <w:color w:val="000000"/>
          <w:szCs w:val="22"/>
        </w:rPr>
        <w:t xml:space="preserve">Ensure that the outcome is </w:t>
      </w:r>
      <w:proofErr w:type="gramStart"/>
      <w:r w:rsidRPr="00A077D3">
        <w:rPr>
          <w:rFonts w:eastAsia="Arial"/>
          <w:color w:val="000000"/>
          <w:szCs w:val="22"/>
        </w:rPr>
        <w:t>achievable;</w:t>
      </w:r>
      <w:proofErr w:type="gramEnd"/>
      <w:r w:rsidRPr="00A077D3">
        <w:rPr>
          <w:rFonts w:eastAsia="Arial"/>
          <w:color w:val="000000"/>
          <w:szCs w:val="22"/>
        </w:rPr>
        <w:t xml:space="preserve">  </w:t>
      </w:r>
    </w:p>
    <w:p w14:paraId="593F0453" w14:textId="77777777" w:rsidR="00A077D3" w:rsidRPr="00A077D3" w:rsidRDefault="00A077D3" w:rsidP="00ED3DB8">
      <w:pPr>
        <w:numPr>
          <w:ilvl w:val="0"/>
          <w:numId w:val="6"/>
        </w:numPr>
        <w:spacing w:after="5" w:line="248" w:lineRule="auto"/>
        <w:ind w:right="74" w:hanging="360"/>
        <w:jc w:val="both"/>
        <w:rPr>
          <w:rFonts w:eastAsia="Arial"/>
          <w:color w:val="000000"/>
          <w:szCs w:val="22"/>
        </w:rPr>
      </w:pPr>
      <w:r w:rsidRPr="00A077D3">
        <w:rPr>
          <w:rFonts w:eastAsia="Arial"/>
          <w:color w:val="000000"/>
          <w:szCs w:val="22"/>
        </w:rPr>
        <w:t xml:space="preserve">Manage any expectations that the adult at risk may have </w:t>
      </w:r>
      <w:proofErr w:type="gramStart"/>
      <w:r w:rsidRPr="00A077D3">
        <w:rPr>
          <w:rFonts w:eastAsia="Arial"/>
          <w:color w:val="000000"/>
          <w:szCs w:val="22"/>
        </w:rPr>
        <w:t>and;</w:t>
      </w:r>
      <w:proofErr w:type="gramEnd"/>
      <w:r w:rsidRPr="00A077D3">
        <w:rPr>
          <w:rFonts w:eastAsia="Arial"/>
          <w:color w:val="000000"/>
          <w:szCs w:val="22"/>
        </w:rPr>
        <w:t xml:space="preserve">  </w:t>
      </w:r>
    </w:p>
    <w:p w14:paraId="6195D8D0" w14:textId="77777777" w:rsidR="00A077D3" w:rsidRPr="00A077D3" w:rsidRDefault="00A077D3" w:rsidP="00ED3DB8">
      <w:pPr>
        <w:numPr>
          <w:ilvl w:val="0"/>
          <w:numId w:val="6"/>
        </w:numPr>
        <w:spacing w:after="5" w:line="248" w:lineRule="auto"/>
        <w:ind w:right="74" w:hanging="360"/>
        <w:jc w:val="both"/>
        <w:rPr>
          <w:rFonts w:eastAsia="Arial"/>
          <w:color w:val="000000"/>
          <w:szCs w:val="22"/>
        </w:rPr>
      </w:pPr>
      <w:r w:rsidRPr="00A077D3">
        <w:rPr>
          <w:rFonts w:eastAsia="Arial"/>
          <w:color w:val="000000"/>
          <w:szCs w:val="22"/>
        </w:rPr>
        <w:t xml:space="preserve">Give focus to the enquiry.  </w:t>
      </w:r>
    </w:p>
    <w:p w14:paraId="4CAB9CA5"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EA55429" w14:textId="4F1132B5" w:rsidR="00A077D3" w:rsidRPr="00A077D3" w:rsidRDefault="00A077D3" w:rsidP="00C5301B">
      <w:pPr>
        <w:spacing w:after="5" w:line="248" w:lineRule="auto"/>
        <w:ind w:left="-5" w:right="74" w:hanging="10"/>
        <w:jc w:val="both"/>
        <w:rPr>
          <w:rFonts w:eastAsia="Arial"/>
          <w:color w:val="000000"/>
          <w:szCs w:val="22"/>
        </w:rPr>
      </w:pPr>
      <w:r w:rsidRPr="00A077D3">
        <w:rPr>
          <w:rFonts w:eastAsia="Arial"/>
          <w:color w:val="000000"/>
          <w:szCs w:val="22"/>
        </w:rPr>
        <w:t xml:space="preserve">Staff should support adults at risk to think in terms of realistic outcomes but should not restrict or unduly influence the outcome that the adult would like. Outcomes should make a difference to risk, and at the same time satisfy the persons’ desire for justice and enhance their wellbeing. </w:t>
      </w:r>
    </w:p>
    <w:p w14:paraId="579A8A26" w14:textId="77777777" w:rsidR="00A077D3" w:rsidRPr="00A077D3" w:rsidRDefault="00A077D3" w:rsidP="00C5301B">
      <w:pPr>
        <w:spacing w:after="0" w:line="259" w:lineRule="auto"/>
        <w:jc w:val="both"/>
        <w:rPr>
          <w:rFonts w:eastAsia="Arial"/>
          <w:color w:val="000000"/>
          <w:szCs w:val="22"/>
        </w:rPr>
      </w:pPr>
      <w:r w:rsidRPr="00A077D3">
        <w:rPr>
          <w:rFonts w:eastAsia="Arial"/>
          <w:color w:val="000000"/>
          <w:szCs w:val="22"/>
        </w:rPr>
        <w:t xml:space="preserve"> </w:t>
      </w:r>
    </w:p>
    <w:p w14:paraId="5EB2CB50" w14:textId="77777777" w:rsidR="00A077D3" w:rsidRPr="00A077D3" w:rsidRDefault="00A077D3" w:rsidP="00C5301B">
      <w:pPr>
        <w:spacing w:after="5" w:line="248" w:lineRule="auto"/>
        <w:ind w:left="-5" w:right="74" w:hanging="10"/>
        <w:jc w:val="both"/>
        <w:rPr>
          <w:rFonts w:eastAsia="Arial"/>
          <w:color w:val="000000"/>
          <w:szCs w:val="22"/>
        </w:rPr>
      </w:pPr>
      <w:proofErr w:type="gramStart"/>
      <w:r w:rsidRPr="00A077D3">
        <w:rPr>
          <w:rFonts w:eastAsia="Arial"/>
          <w:color w:val="000000"/>
          <w:szCs w:val="22"/>
        </w:rPr>
        <w:t>The adult’s views,</w:t>
      </w:r>
      <w:proofErr w:type="gramEnd"/>
      <w:r w:rsidRPr="00A077D3">
        <w:rPr>
          <w:rFonts w:eastAsia="Arial"/>
          <w:color w:val="000000"/>
          <w:szCs w:val="22"/>
        </w:rPr>
        <w:t xml:space="preserve"> wishes and desired outcomes may change throughout the course of the enquiry process. There should be an on-going dialogue and conversation with the adult to ensure their views and wishes are gained as the process continues, and enquiries re-planned should the adult change their views. </w:t>
      </w:r>
    </w:p>
    <w:p w14:paraId="0C2EB167" w14:textId="77777777" w:rsidR="00A077D3" w:rsidRPr="00A077D3" w:rsidRDefault="00A077D3" w:rsidP="00C5301B">
      <w:pPr>
        <w:spacing w:after="0" w:line="259" w:lineRule="auto"/>
        <w:jc w:val="both"/>
        <w:rPr>
          <w:rFonts w:eastAsia="Arial"/>
          <w:color w:val="000000"/>
          <w:szCs w:val="22"/>
        </w:rPr>
      </w:pPr>
      <w:r w:rsidRPr="00A077D3">
        <w:rPr>
          <w:rFonts w:eastAsia="Arial"/>
          <w:color w:val="000000"/>
          <w:szCs w:val="22"/>
        </w:rPr>
        <w:t xml:space="preserve"> </w:t>
      </w:r>
    </w:p>
    <w:p w14:paraId="76588120" w14:textId="77777777" w:rsidR="00A077D3" w:rsidRPr="00A077D3" w:rsidRDefault="00A077D3" w:rsidP="00C5301B">
      <w:pPr>
        <w:spacing w:after="5" w:line="248" w:lineRule="auto"/>
        <w:ind w:left="-5" w:right="74" w:hanging="10"/>
        <w:jc w:val="both"/>
        <w:rPr>
          <w:rFonts w:eastAsia="Arial"/>
          <w:color w:val="000000"/>
          <w:szCs w:val="22"/>
        </w:rPr>
      </w:pPr>
      <w:r w:rsidRPr="00A077D3">
        <w:rPr>
          <w:rFonts w:eastAsia="Arial"/>
          <w:color w:val="000000"/>
          <w:szCs w:val="22"/>
        </w:rPr>
        <w:t xml:space="preserve">Enquiries can range from non-complex single agency interventions to multiagency complex enquiries. The key questions in choosing the right type of enquiry, is dependent on: </w:t>
      </w:r>
    </w:p>
    <w:p w14:paraId="3C5E981E"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13FE9B88" w14:textId="77777777" w:rsidR="00A077D3" w:rsidRPr="00A077D3" w:rsidRDefault="00A077D3" w:rsidP="00ED3DB8">
      <w:pPr>
        <w:numPr>
          <w:ilvl w:val="0"/>
          <w:numId w:val="6"/>
        </w:numPr>
        <w:spacing w:after="5" w:line="248" w:lineRule="auto"/>
        <w:ind w:right="74" w:hanging="360"/>
        <w:jc w:val="both"/>
        <w:rPr>
          <w:rFonts w:eastAsia="Arial"/>
          <w:color w:val="000000"/>
          <w:szCs w:val="22"/>
        </w:rPr>
      </w:pPr>
      <w:r w:rsidRPr="00A077D3">
        <w:rPr>
          <w:rFonts w:eastAsia="Arial"/>
          <w:color w:val="000000"/>
          <w:szCs w:val="22"/>
        </w:rPr>
        <w:t xml:space="preserve">What outcome does the adult want? </w:t>
      </w:r>
    </w:p>
    <w:p w14:paraId="29A161B6" w14:textId="77777777" w:rsidR="00A077D3" w:rsidRPr="00A077D3" w:rsidRDefault="00A077D3" w:rsidP="00ED3DB8">
      <w:pPr>
        <w:numPr>
          <w:ilvl w:val="0"/>
          <w:numId w:val="6"/>
        </w:numPr>
        <w:spacing w:after="5" w:line="248" w:lineRule="auto"/>
        <w:ind w:right="74" w:hanging="360"/>
        <w:jc w:val="both"/>
        <w:rPr>
          <w:rFonts w:eastAsia="Arial"/>
          <w:color w:val="000000"/>
          <w:szCs w:val="22"/>
        </w:rPr>
      </w:pPr>
      <w:r w:rsidRPr="00A077D3">
        <w:rPr>
          <w:rFonts w:eastAsia="Arial"/>
          <w:color w:val="000000"/>
          <w:szCs w:val="22"/>
        </w:rPr>
        <w:t xml:space="preserve">How can enquiries be assessed as successful in achieving outcomes? </w:t>
      </w:r>
    </w:p>
    <w:p w14:paraId="2F2E4A86" w14:textId="77777777" w:rsidR="00A077D3" w:rsidRPr="00A077D3" w:rsidRDefault="00A077D3" w:rsidP="00ED3DB8">
      <w:pPr>
        <w:numPr>
          <w:ilvl w:val="0"/>
          <w:numId w:val="6"/>
        </w:numPr>
        <w:spacing w:after="5" w:line="248" w:lineRule="auto"/>
        <w:ind w:right="74" w:hanging="360"/>
        <w:jc w:val="both"/>
        <w:rPr>
          <w:rFonts w:eastAsia="Arial"/>
          <w:color w:val="000000"/>
          <w:szCs w:val="22"/>
        </w:rPr>
      </w:pPr>
      <w:r w:rsidRPr="00A077D3">
        <w:rPr>
          <w:rFonts w:eastAsia="Arial"/>
          <w:color w:val="000000"/>
          <w:szCs w:val="22"/>
        </w:rPr>
        <w:t xml:space="preserve">What prevention measures need to be in place? </w:t>
      </w:r>
    </w:p>
    <w:p w14:paraId="1DEDD47E" w14:textId="77777777" w:rsidR="00A077D3" w:rsidRPr="00A077D3" w:rsidRDefault="00A077D3" w:rsidP="00ED3DB8">
      <w:pPr>
        <w:numPr>
          <w:ilvl w:val="0"/>
          <w:numId w:val="6"/>
        </w:numPr>
        <w:spacing w:after="5" w:line="248" w:lineRule="auto"/>
        <w:ind w:right="74" w:hanging="360"/>
        <w:jc w:val="both"/>
        <w:rPr>
          <w:rFonts w:eastAsia="Arial"/>
          <w:color w:val="000000"/>
          <w:szCs w:val="22"/>
        </w:rPr>
      </w:pPr>
      <w:r w:rsidRPr="00A077D3">
        <w:rPr>
          <w:rFonts w:eastAsia="Arial"/>
          <w:color w:val="000000"/>
          <w:szCs w:val="22"/>
        </w:rPr>
        <w:t xml:space="preserve">How can risk be reduced? </w:t>
      </w:r>
    </w:p>
    <w:p w14:paraId="47FDA922"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94E6281" w14:textId="08C9D364" w:rsidR="00A077D3" w:rsidRDefault="00A077D3" w:rsidP="00C5301B">
      <w:pPr>
        <w:spacing w:after="0"/>
        <w:jc w:val="both"/>
        <w:rPr>
          <w:rFonts w:eastAsia="Arial"/>
          <w:b/>
          <w:bCs/>
        </w:rPr>
      </w:pPr>
      <w:r w:rsidRPr="00CF11E9">
        <w:rPr>
          <w:rFonts w:eastAsia="Arial"/>
          <w:b/>
          <w:bCs/>
        </w:rPr>
        <w:lastRenderedPageBreak/>
        <w:t xml:space="preserve">Planning an Enquiry </w:t>
      </w:r>
    </w:p>
    <w:p w14:paraId="41BF66D7" w14:textId="77777777" w:rsidR="00CF11E9" w:rsidRPr="00CF11E9" w:rsidRDefault="00CF11E9" w:rsidP="00C5301B">
      <w:pPr>
        <w:spacing w:after="0"/>
        <w:jc w:val="both"/>
        <w:rPr>
          <w:rFonts w:eastAsia="Arial"/>
          <w:b/>
          <w:bCs/>
        </w:rPr>
      </w:pPr>
    </w:p>
    <w:p w14:paraId="7F25D0F1" w14:textId="77777777" w:rsidR="00A077D3" w:rsidRPr="00A077D3" w:rsidRDefault="00A077D3" w:rsidP="00C5301B">
      <w:pPr>
        <w:spacing w:after="5" w:line="248" w:lineRule="auto"/>
        <w:ind w:left="-5" w:right="74" w:hanging="10"/>
        <w:jc w:val="both"/>
        <w:rPr>
          <w:rFonts w:eastAsia="Arial"/>
          <w:color w:val="000000"/>
          <w:szCs w:val="22"/>
        </w:rPr>
      </w:pPr>
      <w:r w:rsidRPr="00A077D3">
        <w:rPr>
          <w:rFonts w:eastAsia="Arial"/>
          <w:color w:val="000000"/>
          <w:szCs w:val="22"/>
        </w:rPr>
        <w:t xml:space="preserve">All enquiries need to be planned and co-ordinated and key people identified. No agency should undertake an enquiry prior to a planning discussion, unless it is necessary for the protection of the adult at risk or others.  </w:t>
      </w:r>
    </w:p>
    <w:p w14:paraId="68CDA4D6" w14:textId="77777777" w:rsidR="00A077D3" w:rsidRPr="00A077D3" w:rsidRDefault="00A077D3" w:rsidP="00C5301B">
      <w:pPr>
        <w:spacing w:after="0" w:line="259" w:lineRule="auto"/>
        <w:jc w:val="both"/>
        <w:rPr>
          <w:rFonts w:eastAsia="Arial"/>
          <w:color w:val="000000"/>
          <w:szCs w:val="22"/>
        </w:rPr>
      </w:pPr>
      <w:r w:rsidRPr="00A077D3">
        <w:rPr>
          <w:rFonts w:eastAsia="Arial"/>
          <w:color w:val="000000"/>
          <w:szCs w:val="22"/>
        </w:rPr>
        <w:t xml:space="preserve"> </w:t>
      </w:r>
    </w:p>
    <w:p w14:paraId="3439862D" w14:textId="77777777" w:rsidR="00A077D3" w:rsidRPr="00A077D3" w:rsidRDefault="00A077D3" w:rsidP="00C5301B">
      <w:pPr>
        <w:spacing w:after="5" w:line="248" w:lineRule="auto"/>
        <w:ind w:left="-5" w:right="74" w:hanging="10"/>
        <w:jc w:val="both"/>
        <w:rPr>
          <w:rFonts w:eastAsia="Arial"/>
          <w:color w:val="000000"/>
          <w:szCs w:val="22"/>
        </w:rPr>
      </w:pPr>
      <w:r w:rsidRPr="00A077D3">
        <w:rPr>
          <w:rFonts w:eastAsia="Arial"/>
          <w:color w:val="000000"/>
          <w:szCs w:val="22"/>
        </w:rPr>
        <w:t xml:space="preserve">The Enquiry Officer should be confident and understand what is required.  Dependent upon the complexity of an enquiry the SAM may wish to convene a multi-agency planning meeting.  </w:t>
      </w:r>
    </w:p>
    <w:p w14:paraId="1DDD3D6C" w14:textId="77777777" w:rsidR="00A077D3" w:rsidRPr="00A077D3" w:rsidRDefault="00A077D3" w:rsidP="00C5301B">
      <w:pPr>
        <w:spacing w:after="0" w:line="259" w:lineRule="auto"/>
        <w:jc w:val="both"/>
        <w:rPr>
          <w:rFonts w:eastAsia="Arial"/>
          <w:color w:val="000000"/>
          <w:szCs w:val="22"/>
        </w:rPr>
      </w:pPr>
      <w:r w:rsidRPr="00A077D3">
        <w:rPr>
          <w:rFonts w:eastAsia="Arial"/>
          <w:color w:val="000000"/>
          <w:szCs w:val="22"/>
        </w:rPr>
        <w:t xml:space="preserve"> </w:t>
      </w:r>
    </w:p>
    <w:p w14:paraId="4B8A203D" w14:textId="77777777" w:rsidR="00A077D3" w:rsidRPr="00A077D3" w:rsidRDefault="00A077D3" w:rsidP="00C5301B">
      <w:pPr>
        <w:spacing w:after="5" w:line="248" w:lineRule="auto"/>
        <w:ind w:left="-5" w:right="74" w:hanging="10"/>
        <w:jc w:val="both"/>
        <w:rPr>
          <w:rFonts w:eastAsia="Arial"/>
          <w:color w:val="000000"/>
          <w:szCs w:val="22"/>
        </w:rPr>
      </w:pPr>
      <w:r w:rsidRPr="00A077D3">
        <w:rPr>
          <w:rFonts w:eastAsia="Arial"/>
          <w:color w:val="000000"/>
          <w:szCs w:val="22"/>
        </w:rPr>
        <w:t xml:space="preserve">Enquiries are proportionate to the </w:t>
      </w:r>
      <w:proofErr w:type="gramStart"/>
      <w:r w:rsidRPr="00A077D3">
        <w:rPr>
          <w:rFonts w:eastAsia="Arial"/>
          <w:color w:val="000000"/>
          <w:szCs w:val="22"/>
        </w:rPr>
        <w:t>particular situation</w:t>
      </w:r>
      <w:proofErr w:type="gramEnd"/>
      <w:r w:rsidRPr="00A077D3">
        <w:rPr>
          <w:rFonts w:eastAsia="Arial"/>
          <w:color w:val="000000"/>
          <w:szCs w:val="22"/>
        </w:rPr>
        <w:t xml:space="preserve">. The circumstances of each individual case determine the scope and who leads it. Enquiries should be outcome-focussed, and best suit the </w:t>
      </w:r>
      <w:proofErr w:type="gramStart"/>
      <w:r w:rsidRPr="00A077D3">
        <w:rPr>
          <w:rFonts w:eastAsia="Arial"/>
          <w:color w:val="000000"/>
          <w:szCs w:val="22"/>
        </w:rPr>
        <w:t>particular circumstances</w:t>
      </w:r>
      <w:proofErr w:type="gramEnd"/>
      <w:r w:rsidRPr="00A077D3">
        <w:rPr>
          <w:rFonts w:eastAsia="Arial"/>
          <w:color w:val="000000"/>
          <w:szCs w:val="22"/>
        </w:rPr>
        <w:t xml:space="preserve"> to achieve the outcomes for the adult. </w:t>
      </w:r>
    </w:p>
    <w:p w14:paraId="0D03B35B" w14:textId="77777777" w:rsidR="00A077D3" w:rsidRPr="00A077D3" w:rsidRDefault="00A077D3" w:rsidP="00C5301B">
      <w:pPr>
        <w:spacing w:after="0" w:line="259" w:lineRule="auto"/>
        <w:jc w:val="both"/>
        <w:rPr>
          <w:rFonts w:eastAsia="Arial"/>
          <w:color w:val="000000"/>
          <w:szCs w:val="22"/>
        </w:rPr>
      </w:pPr>
      <w:r w:rsidRPr="00A077D3">
        <w:rPr>
          <w:rFonts w:eastAsia="Arial"/>
          <w:color w:val="000000"/>
          <w:szCs w:val="22"/>
        </w:rPr>
        <w:t xml:space="preserve"> </w:t>
      </w:r>
    </w:p>
    <w:p w14:paraId="620472D0" w14:textId="77777777" w:rsidR="00A077D3" w:rsidRPr="00A077D3" w:rsidRDefault="00A077D3" w:rsidP="00C5301B">
      <w:pPr>
        <w:spacing w:after="5" w:line="248" w:lineRule="auto"/>
        <w:ind w:left="-5" w:right="74" w:hanging="10"/>
        <w:jc w:val="both"/>
        <w:rPr>
          <w:rFonts w:eastAsia="Arial"/>
          <w:color w:val="000000"/>
          <w:szCs w:val="22"/>
        </w:rPr>
      </w:pPr>
      <w:r w:rsidRPr="00A077D3">
        <w:rPr>
          <w:rFonts w:eastAsia="Arial"/>
          <w:color w:val="000000"/>
          <w:szCs w:val="22"/>
        </w:rPr>
        <w:t xml:space="preserve">If an organisation declines to undertake an enquiry or if the enquiry is not done, local escalation procedures should be followed. The key consideration of the safety and wellbeing of the adult must not be compromised.  </w:t>
      </w:r>
    </w:p>
    <w:p w14:paraId="5FB57DB6" w14:textId="77777777" w:rsidR="00A077D3" w:rsidRPr="00A077D3" w:rsidRDefault="00A077D3" w:rsidP="00C5301B">
      <w:pPr>
        <w:spacing w:after="0" w:line="259" w:lineRule="auto"/>
        <w:ind w:left="720"/>
        <w:jc w:val="both"/>
        <w:rPr>
          <w:rFonts w:eastAsia="Arial"/>
          <w:color w:val="000000"/>
          <w:szCs w:val="22"/>
        </w:rPr>
      </w:pPr>
      <w:r w:rsidRPr="00A077D3">
        <w:rPr>
          <w:rFonts w:eastAsia="Arial"/>
          <w:color w:val="000000"/>
          <w:szCs w:val="22"/>
        </w:rPr>
        <w:t xml:space="preserve"> </w:t>
      </w:r>
    </w:p>
    <w:p w14:paraId="50A49B63" w14:textId="77777777" w:rsidR="00A077D3" w:rsidRPr="00A077D3" w:rsidRDefault="00A077D3" w:rsidP="00C5301B">
      <w:pPr>
        <w:spacing w:after="5" w:line="248" w:lineRule="auto"/>
        <w:ind w:left="-5" w:right="74" w:hanging="10"/>
        <w:jc w:val="both"/>
        <w:rPr>
          <w:rFonts w:eastAsia="Arial"/>
          <w:color w:val="000000"/>
          <w:szCs w:val="22"/>
        </w:rPr>
      </w:pPr>
      <w:proofErr w:type="gramStart"/>
      <w:r w:rsidRPr="00A077D3">
        <w:rPr>
          <w:rFonts w:eastAsia="Arial"/>
          <w:color w:val="000000"/>
          <w:szCs w:val="22"/>
        </w:rPr>
        <w:t>In the course of</w:t>
      </w:r>
      <w:proofErr w:type="gramEnd"/>
      <w:r w:rsidRPr="00A077D3">
        <w:rPr>
          <w:rFonts w:eastAsia="Arial"/>
          <w:color w:val="000000"/>
          <w:szCs w:val="22"/>
        </w:rPr>
        <w:t xml:space="preserve"> planning an enquiry, a review should be made of:  </w:t>
      </w:r>
    </w:p>
    <w:p w14:paraId="55EA10DC" w14:textId="77777777" w:rsidR="00A077D3" w:rsidRPr="00A077D3" w:rsidRDefault="00A077D3" w:rsidP="00C5301B">
      <w:pPr>
        <w:spacing w:after="37" w:line="259" w:lineRule="auto"/>
        <w:jc w:val="both"/>
        <w:rPr>
          <w:rFonts w:eastAsia="Arial"/>
          <w:color w:val="000000"/>
          <w:szCs w:val="22"/>
        </w:rPr>
      </w:pPr>
      <w:r w:rsidRPr="00A077D3">
        <w:rPr>
          <w:rFonts w:eastAsia="Arial"/>
          <w:color w:val="000000"/>
          <w:szCs w:val="22"/>
        </w:rPr>
        <w:t xml:space="preserve"> </w:t>
      </w:r>
    </w:p>
    <w:p w14:paraId="0F95B758" w14:textId="77777777" w:rsidR="00A077D3" w:rsidRPr="00A077D3" w:rsidRDefault="00A077D3" w:rsidP="00ED3DB8">
      <w:pPr>
        <w:numPr>
          <w:ilvl w:val="0"/>
          <w:numId w:val="7"/>
        </w:numPr>
        <w:spacing w:after="5" w:line="248" w:lineRule="auto"/>
        <w:ind w:right="74" w:hanging="360"/>
        <w:jc w:val="both"/>
        <w:rPr>
          <w:rFonts w:eastAsia="Arial"/>
          <w:color w:val="000000"/>
          <w:szCs w:val="22"/>
        </w:rPr>
      </w:pPr>
      <w:r w:rsidRPr="00A077D3">
        <w:rPr>
          <w:rFonts w:eastAsia="Arial"/>
          <w:color w:val="000000"/>
          <w:szCs w:val="22"/>
        </w:rPr>
        <w:t xml:space="preserve">The adult’s mental capacity to understand the type of enquiry, the outcomes and the effect on their safety now and in the </w:t>
      </w:r>
      <w:proofErr w:type="gramStart"/>
      <w:r w:rsidRPr="00A077D3">
        <w:rPr>
          <w:rFonts w:eastAsia="Arial"/>
          <w:color w:val="000000"/>
          <w:szCs w:val="22"/>
        </w:rPr>
        <w:t>future;</w:t>
      </w:r>
      <w:proofErr w:type="gramEnd"/>
      <w:r w:rsidRPr="00A077D3">
        <w:rPr>
          <w:rFonts w:eastAsia="Arial"/>
          <w:color w:val="000000"/>
          <w:szCs w:val="22"/>
        </w:rPr>
        <w:t xml:space="preserve">  </w:t>
      </w:r>
    </w:p>
    <w:p w14:paraId="7DA76243" w14:textId="77777777" w:rsidR="00A077D3" w:rsidRPr="00A077D3" w:rsidRDefault="00A077D3" w:rsidP="00ED3DB8">
      <w:pPr>
        <w:numPr>
          <w:ilvl w:val="0"/>
          <w:numId w:val="7"/>
        </w:numPr>
        <w:spacing w:after="5" w:line="248" w:lineRule="auto"/>
        <w:ind w:right="74" w:hanging="360"/>
        <w:jc w:val="both"/>
        <w:rPr>
          <w:rFonts w:eastAsia="Arial"/>
          <w:color w:val="000000"/>
          <w:szCs w:val="22"/>
        </w:rPr>
      </w:pPr>
      <w:r w:rsidRPr="00A077D3">
        <w:rPr>
          <w:rFonts w:eastAsia="Arial"/>
          <w:color w:val="000000"/>
          <w:szCs w:val="22"/>
        </w:rPr>
        <w:t xml:space="preserve">Whether consent has been </w:t>
      </w:r>
      <w:proofErr w:type="gramStart"/>
      <w:r w:rsidRPr="00A077D3">
        <w:rPr>
          <w:rFonts w:eastAsia="Arial"/>
          <w:color w:val="000000"/>
          <w:szCs w:val="22"/>
        </w:rPr>
        <w:t>sought;</w:t>
      </w:r>
      <w:proofErr w:type="gramEnd"/>
      <w:r w:rsidRPr="00A077D3">
        <w:rPr>
          <w:rFonts w:eastAsia="Arial"/>
          <w:color w:val="000000"/>
          <w:szCs w:val="22"/>
        </w:rPr>
        <w:t xml:space="preserve">  </w:t>
      </w:r>
    </w:p>
    <w:p w14:paraId="1971A67E" w14:textId="77777777" w:rsidR="00A077D3" w:rsidRPr="00A077D3" w:rsidRDefault="00A077D3" w:rsidP="00ED3DB8">
      <w:pPr>
        <w:numPr>
          <w:ilvl w:val="0"/>
          <w:numId w:val="7"/>
        </w:numPr>
        <w:spacing w:after="5" w:line="248" w:lineRule="auto"/>
        <w:ind w:right="74" w:hanging="360"/>
        <w:jc w:val="both"/>
        <w:rPr>
          <w:rFonts w:eastAsia="Arial"/>
          <w:color w:val="000000"/>
          <w:szCs w:val="22"/>
        </w:rPr>
      </w:pPr>
      <w:r w:rsidRPr="00A077D3">
        <w:rPr>
          <w:rFonts w:eastAsia="Arial"/>
          <w:color w:val="000000"/>
          <w:szCs w:val="22"/>
        </w:rPr>
        <w:t xml:space="preserve">Whether an advocate or other support is </w:t>
      </w:r>
      <w:proofErr w:type="gramStart"/>
      <w:r w:rsidRPr="00A077D3">
        <w:rPr>
          <w:rFonts w:eastAsia="Arial"/>
          <w:color w:val="000000"/>
          <w:szCs w:val="22"/>
        </w:rPr>
        <w:t>needed;</w:t>
      </w:r>
      <w:proofErr w:type="gramEnd"/>
      <w:r w:rsidRPr="00A077D3">
        <w:rPr>
          <w:rFonts w:eastAsia="Arial"/>
          <w:color w:val="000000"/>
          <w:szCs w:val="22"/>
        </w:rPr>
        <w:t xml:space="preserve">  </w:t>
      </w:r>
    </w:p>
    <w:p w14:paraId="380CF6E2" w14:textId="77777777" w:rsidR="00A077D3" w:rsidRPr="00A077D3" w:rsidRDefault="00A077D3" w:rsidP="00ED3DB8">
      <w:pPr>
        <w:numPr>
          <w:ilvl w:val="0"/>
          <w:numId w:val="7"/>
        </w:numPr>
        <w:spacing w:after="5" w:line="248" w:lineRule="auto"/>
        <w:ind w:right="74" w:hanging="360"/>
        <w:jc w:val="both"/>
        <w:rPr>
          <w:rFonts w:eastAsia="Arial"/>
          <w:color w:val="000000"/>
          <w:szCs w:val="22"/>
        </w:rPr>
      </w:pPr>
      <w:r w:rsidRPr="00A077D3">
        <w:rPr>
          <w:rFonts w:eastAsia="Arial"/>
          <w:color w:val="000000"/>
          <w:szCs w:val="22"/>
        </w:rPr>
        <w:t xml:space="preserve">The level and impact of risk of abuse and </w:t>
      </w:r>
      <w:proofErr w:type="gramStart"/>
      <w:r w:rsidRPr="00A077D3">
        <w:rPr>
          <w:rFonts w:eastAsia="Arial"/>
          <w:color w:val="000000"/>
          <w:szCs w:val="22"/>
        </w:rPr>
        <w:t>neglect;</w:t>
      </w:r>
      <w:proofErr w:type="gramEnd"/>
      <w:r w:rsidRPr="00A077D3">
        <w:rPr>
          <w:rFonts w:eastAsia="Arial"/>
          <w:color w:val="000000"/>
          <w:szCs w:val="22"/>
        </w:rPr>
        <w:t xml:space="preserve">  </w:t>
      </w:r>
    </w:p>
    <w:p w14:paraId="6467FE09" w14:textId="77777777" w:rsidR="00A077D3" w:rsidRPr="00A077D3" w:rsidRDefault="00A077D3" w:rsidP="00ED3DB8">
      <w:pPr>
        <w:numPr>
          <w:ilvl w:val="0"/>
          <w:numId w:val="7"/>
        </w:numPr>
        <w:spacing w:after="5" w:line="248" w:lineRule="auto"/>
        <w:ind w:right="74" w:hanging="360"/>
        <w:jc w:val="both"/>
        <w:rPr>
          <w:rFonts w:eastAsia="Arial"/>
          <w:color w:val="000000"/>
          <w:szCs w:val="22"/>
        </w:rPr>
      </w:pPr>
      <w:r w:rsidRPr="00A077D3">
        <w:rPr>
          <w:rFonts w:eastAsia="Arial"/>
          <w:color w:val="000000"/>
          <w:szCs w:val="22"/>
        </w:rPr>
        <w:t xml:space="preserve">The adult’s desired </w:t>
      </w:r>
      <w:proofErr w:type="gramStart"/>
      <w:r w:rsidRPr="00A077D3">
        <w:rPr>
          <w:rFonts w:eastAsia="Arial"/>
          <w:color w:val="000000"/>
          <w:szCs w:val="22"/>
        </w:rPr>
        <w:t>outcome;</w:t>
      </w:r>
      <w:proofErr w:type="gramEnd"/>
      <w:r w:rsidRPr="00A077D3">
        <w:rPr>
          <w:rFonts w:eastAsia="Arial"/>
          <w:color w:val="000000"/>
          <w:szCs w:val="22"/>
        </w:rPr>
        <w:t xml:space="preserve">  </w:t>
      </w:r>
    </w:p>
    <w:p w14:paraId="0489997B" w14:textId="77777777" w:rsidR="00A077D3" w:rsidRPr="00A077D3" w:rsidRDefault="00A077D3" w:rsidP="00ED3DB8">
      <w:pPr>
        <w:numPr>
          <w:ilvl w:val="0"/>
          <w:numId w:val="7"/>
        </w:numPr>
        <w:spacing w:after="5" w:line="248" w:lineRule="auto"/>
        <w:ind w:right="74" w:hanging="360"/>
        <w:jc w:val="both"/>
        <w:rPr>
          <w:rFonts w:eastAsia="Arial"/>
          <w:color w:val="000000"/>
          <w:szCs w:val="22"/>
        </w:rPr>
      </w:pPr>
      <w:r w:rsidRPr="00A077D3">
        <w:rPr>
          <w:rFonts w:eastAsia="Arial"/>
          <w:color w:val="000000"/>
          <w:szCs w:val="22"/>
        </w:rPr>
        <w:t xml:space="preserve">The adult’s own strengths and support networks.  </w:t>
      </w:r>
    </w:p>
    <w:p w14:paraId="2DD1C0FA" w14:textId="77777777" w:rsidR="00A077D3" w:rsidRPr="00A077D3" w:rsidRDefault="00A077D3" w:rsidP="00C5301B">
      <w:pPr>
        <w:spacing w:after="0" w:line="259" w:lineRule="auto"/>
        <w:jc w:val="both"/>
        <w:rPr>
          <w:rFonts w:eastAsia="Arial"/>
          <w:color w:val="000000"/>
          <w:szCs w:val="22"/>
        </w:rPr>
      </w:pPr>
      <w:r w:rsidRPr="00A077D3">
        <w:rPr>
          <w:rFonts w:eastAsia="Arial"/>
          <w:color w:val="000000"/>
          <w:szCs w:val="22"/>
        </w:rPr>
        <w:t xml:space="preserve"> </w:t>
      </w:r>
    </w:p>
    <w:p w14:paraId="62E5009F" w14:textId="77777777" w:rsidR="00A077D3" w:rsidRPr="00A077D3" w:rsidRDefault="00A077D3" w:rsidP="00C5301B">
      <w:pPr>
        <w:spacing w:after="5" w:line="248" w:lineRule="auto"/>
        <w:ind w:left="-5" w:right="74" w:hanging="10"/>
        <w:jc w:val="both"/>
        <w:rPr>
          <w:rFonts w:eastAsia="Arial"/>
          <w:color w:val="000000"/>
          <w:szCs w:val="22"/>
        </w:rPr>
      </w:pPr>
      <w:r w:rsidRPr="00A077D3">
        <w:rPr>
          <w:rFonts w:eastAsia="Arial"/>
          <w:color w:val="000000"/>
          <w:szCs w:val="22"/>
        </w:rPr>
        <w:t xml:space="preserve">Information sharing should be timely. Co-operation between organisations </w:t>
      </w:r>
      <w:proofErr w:type="gramStart"/>
      <w:r w:rsidRPr="00A077D3">
        <w:rPr>
          <w:rFonts w:eastAsia="Arial"/>
          <w:color w:val="000000"/>
          <w:szCs w:val="22"/>
        </w:rPr>
        <w:t>to  achieve</w:t>
      </w:r>
      <w:proofErr w:type="gramEnd"/>
      <w:r w:rsidRPr="00A077D3">
        <w:rPr>
          <w:rFonts w:eastAsia="Arial"/>
          <w:color w:val="000000"/>
          <w:szCs w:val="22"/>
        </w:rPr>
        <w:t xml:space="preserve"> outcomes is essential, and action should be co-ordinated to keep the safety of the adult as paramount. Information sharing should comply with all legislative requirements.  </w:t>
      </w:r>
    </w:p>
    <w:p w14:paraId="0655D0BF" w14:textId="77777777" w:rsidR="00A077D3" w:rsidRPr="00A077D3" w:rsidRDefault="00A077D3" w:rsidP="00C5301B">
      <w:pPr>
        <w:spacing w:after="0" w:line="259" w:lineRule="auto"/>
        <w:jc w:val="both"/>
        <w:rPr>
          <w:rFonts w:eastAsia="Arial"/>
          <w:color w:val="000000"/>
          <w:szCs w:val="22"/>
        </w:rPr>
      </w:pPr>
      <w:r w:rsidRPr="00A077D3">
        <w:rPr>
          <w:rFonts w:eastAsia="Arial"/>
          <w:color w:val="000000"/>
          <w:szCs w:val="22"/>
        </w:rPr>
        <w:t xml:space="preserve"> </w:t>
      </w:r>
    </w:p>
    <w:p w14:paraId="2535E1F7" w14:textId="77777777" w:rsidR="00A077D3" w:rsidRPr="00A077D3" w:rsidRDefault="00A077D3" w:rsidP="00C5301B">
      <w:pPr>
        <w:spacing w:after="5" w:line="248" w:lineRule="auto"/>
        <w:ind w:left="-5" w:right="74" w:hanging="10"/>
        <w:jc w:val="both"/>
        <w:rPr>
          <w:rFonts w:eastAsia="Arial"/>
          <w:color w:val="000000"/>
          <w:szCs w:val="22"/>
        </w:rPr>
      </w:pPr>
      <w:r w:rsidRPr="00A077D3">
        <w:rPr>
          <w:rFonts w:eastAsia="Arial"/>
          <w:color w:val="000000"/>
          <w:szCs w:val="22"/>
        </w:rPr>
        <w:t>Where one agency is unable to progress matters further, for example a criminal investigation may be completed but not necessarily achieve desired outcomes (</w:t>
      </w:r>
      <w:proofErr w:type="gramStart"/>
      <w:r w:rsidRPr="00A077D3">
        <w:rPr>
          <w:rFonts w:eastAsia="Arial"/>
          <w:color w:val="000000"/>
          <w:szCs w:val="22"/>
        </w:rPr>
        <w:t>e.g.</w:t>
      </w:r>
      <w:proofErr w:type="gramEnd"/>
      <w:r w:rsidRPr="00A077D3">
        <w:rPr>
          <w:rFonts w:eastAsia="Arial"/>
          <w:color w:val="000000"/>
          <w:szCs w:val="22"/>
        </w:rPr>
        <w:t xml:space="preserve"> criminal conviction), the Local Authority in consultation with the adult and others decide if and what further action is needed.  </w:t>
      </w:r>
    </w:p>
    <w:p w14:paraId="1F2A8B83" w14:textId="77777777" w:rsidR="00A077D3" w:rsidRPr="00A077D3" w:rsidRDefault="00A077D3" w:rsidP="00C5301B">
      <w:pPr>
        <w:spacing w:after="0" w:line="259" w:lineRule="auto"/>
        <w:jc w:val="both"/>
        <w:rPr>
          <w:rFonts w:eastAsia="Arial"/>
          <w:color w:val="000000"/>
          <w:szCs w:val="22"/>
        </w:rPr>
      </w:pPr>
      <w:r w:rsidRPr="00A077D3">
        <w:rPr>
          <w:rFonts w:eastAsia="Arial"/>
          <w:color w:val="000000"/>
          <w:szCs w:val="22"/>
        </w:rPr>
        <w:t xml:space="preserve"> </w:t>
      </w:r>
    </w:p>
    <w:p w14:paraId="3E36DEB5" w14:textId="68A77EA3" w:rsidR="00A077D3" w:rsidRDefault="00A077D3" w:rsidP="00C5301B">
      <w:pPr>
        <w:spacing w:after="0"/>
        <w:jc w:val="both"/>
        <w:rPr>
          <w:rFonts w:eastAsia="Arial"/>
          <w:b/>
          <w:bCs/>
        </w:rPr>
      </w:pPr>
      <w:r w:rsidRPr="00532B7C">
        <w:rPr>
          <w:rFonts w:eastAsia="Arial"/>
          <w:b/>
          <w:bCs/>
        </w:rPr>
        <w:t xml:space="preserve">Support networks </w:t>
      </w:r>
    </w:p>
    <w:p w14:paraId="7CB22374" w14:textId="77777777" w:rsidR="00532B7C" w:rsidRPr="00532B7C" w:rsidRDefault="00532B7C" w:rsidP="00C5301B">
      <w:pPr>
        <w:spacing w:after="0"/>
        <w:jc w:val="both"/>
        <w:rPr>
          <w:rFonts w:eastAsia="Arial"/>
          <w:b/>
          <w:bCs/>
        </w:rPr>
      </w:pPr>
    </w:p>
    <w:p w14:paraId="198AC570" w14:textId="6F38B61E" w:rsidR="0038697B" w:rsidRDefault="00A077D3" w:rsidP="00C5301B">
      <w:pPr>
        <w:spacing w:after="5" w:line="248" w:lineRule="auto"/>
        <w:ind w:left="-5" w:right="74" w:hanging="10"/>
        <w:jc w:val="both"/>
        <w:rPr>
          <w:rFonts w:eastAsia="Arial"/>
          <w:color w:val="000000"/>
          <w:szCs w:val="22"/>
        </w:rPr>
      </w:pPr>
      <w:r w:rsidRPr="00A077D3">
        <w:rPr>
          <w:rFonts w:eastAsia="Arial"/>
          <w:color w:val="000000"/>
          <w:szCs w:val="22"/>
        </w:rPr>
        <w:t>The strengths of the adult at risk should always be considered</w:t>
      </w:r>
      <w:r w:rsidR="009E722E">
        <w:rPr>
          <w:rFonts w:eastAsia="Arial"/>
          <w:color w:val="000000"/>
          <w:szCs w:val="22"/>
        </w:rPr>
        <w:t xml:space="preserve"> inclusive of aggra</w:t>
      </w:r>
      <w:r w:rsidR="008871E6">
        <w:rPr>
          <w:rFonts w:eastAsia="Arial"/>
          <w:color w:val="000000"/>
          <w:szCs w:val="22"/>
        </w:rPr>
        <w:t>vating and protective factors</w:t>
      </w:r>
      <w:r w:rsidRPr="00A077D3">
        <w:rPr>
          <w:rFonts w:eastAsia="Arial"/>
          <w:color w:val="000000"/>
          <w:szCs w:val="22"/>
        </w:rPr>
        <w:t>. Mapping out with the adult</w:t>
      </w:r>
      <w:r w:rsidR="00BA3A07">
        <w:rPr>
          <w:rFonts w:eastAsia="Arial"/>
          <w:color w:val="000000"/>
          <w:szCs w:val="22"/>
        </w:rPr>
        <w:t xml:space="preserve"> </w:t>
      </w:r>
      <w:r w:rsidRPr="00A077D3">
        <w:rPr>
          <w:rFonts w:eastAsia="Arial"/>
          <w:color w:val="000000"/>
          <w:szCs w:val="22"/>
        </w:rPr>
        <w:t>and identifying their strengths and that of their personal network may reduce risks sufficiently so that people feel safe without the need to take matters further.</w:t>
      </w:r>
    </w:p>
    <w:p w14:paraId="10B8A57F" w14:textId="77777777" w:rsidR="0038697B" w:rsidRDefault="0038697B" w:rsidP="00A077D3">
      <w:pPr>
        <w:spacing w:after="5" w:line="248" w:lineRule="auto"/>
        <w:ind w:left="-5" w:right="74" w:hanging="10"/>
        <w:jc w:val="both"/>
        <w:rPr>
          <w:rFonts w:eastAsia="Arial"/>
          <w:color w:val="000000"/>
          <w:szCs w:val="22"/>
        </w:rPr>
      </w:pPr>
    </w:p>
    <w:p w14:paraId="5A0A8F7B" w14:textId="539B87E1" w:rsidR="00A077D3" w:rsidRPr="00A077D3" w:rsidRDefault="00B847B6" w:rsidP="00A077D3">
      <w:pPr>
        <w:spacing w:after="5" w:line="248" w:lineRule="auto"/>
        <w:ind w:left="-5" w:right="74" w:hanging="10"/>
        <w:jc w:val="both"/>
        <w:rPr>
          <w:rFonts w:eastAsia="Arial"/>
          <w:color w:val="000000"/>
          <w:szCs w:val="22"/>
        </w:rPr>
      </w:pPr>
      <w:r w:rsidRPr="00B847B6">
        <w:rPr>
          <w:rFonts w:eastAsia="Arial"/>
          <w:color w:val="000000"/>
          <w:szCs w:val="22"/>
        </w:rPr>
        <w:t>Strengths-based approaches focus on individuals’ strengths</w:t>
      </w:r>
      <w:r w:rsidR="00CE78A9">
        <w:rPr>
          <w:rFonts w:eastAsia="Arial"/>
          <w:color w:val="000000"/>
          <w:szCs w:val="22"/>
        </w:rPr>
        <w:t>, inclusive of</w:t>
      </w:r>
      <w:r w:rsidRPr="00B847B6">
        <w:rPr>
          <w:rFonts w:eastAsia="Arial"/>
          <w:color w:val="000000"/>
          <w:szCs w:val="22"/>
        </w:rPr>
        <w:t xml:space="preserve"> personal strengths and social and community networks</w:t>
      </w:r>
      <w:r w:rsidR="00CE78A9">
        <w:rPr>
          <w:rFonts w:eastAsia="Arial"/>
          <w:color w:val="000000"/>
          <w:szCs w:val="22"/>
        </w:rPr>
        <w:t>,</w:t>
      </w:r>
      <w:r w:rsidRPr="00B847B6">
        <w:rPr>
          <w:rFonts w:eastAsia="Arial"/>
          <w:color w:val="000000"/>
          <w:szCs w:val="22"/>
        </w:rPr>
        <w:t xml:space="preserve"> and not on their deficits. Strengths-</w:t>
      </w:r>
      <w:r w:rsidRPr="00B847B6">
        <w:rPr>
          <w:rFonts w:eastAsia="Arial"/>
          <w:color w:val="000000"/>
          <w:szCs w:val="22"/>
        </w:rPr>
        <w:lastRenderedPageBreak/>
        <w:t>based practice is holistic and multidisciplinary and works with the individual to promote their wellbeing. It is outcomes led and not services led.</w:t>
      </w:r>
    </w:p>
    <w:p w14:paraId="622F57B2"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D4424B9" w14:textId="1F0ED184"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Risk should be assessed and managed at the beginning of the enquiry and reviewed throughout. A multi-agency approach to risk should aim to:  </w:t>
      </w:r>
    </w:p>
    <w:p w14:paraId="4A41BDF9"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721E175" w14:textId="77777777" w:rsidR="00A077D3" w:rsidRPr="00A077D3" w:rsidRDefault="00A077D3" w:rsidP="00ED3DB8">
      <w:pPr>
        <w:numPr>
          <w:ilvl w:val="0"/>
          <w:numId w:val="35"/>
        </w:numPr>
        <w:spacing w:after="5" w:line="248" w:lineRule="auto"/>
        <w:ind w:right="74" w:hanging="360"/>
        <w:jc w:val="both"/>
        <w:rPr>
          <w:rFonts w:eastAsia="Arial"/>
          <w:color w:val="000000"/>
          <w:szCs w:val="22"/>
        </w:rPr>
      </w:pPr>
      <w:r w:rsidRPr="00A077D3">
        <w:rPr>
          <w:rFonts w:eastAsia="Arial"/>
          <w:color w:val="000000"/>
          <w:szCs w:val="22"/>
        </w:rPr>
        <w:t xml:space="preserve">Prevent further abuse or </w:t>
      </w:r>
      <w:proofErr w:type="gramStart"/>
      <w:r w:rsidRPr="00A077D3">
        <w:rPr>
          <w:rFonts w:eastAsia="Arial"/>
          <w:color w:val="000000"/>
          <w:szCs w:val="22"/>
        </w:rPr>
        <w:t>neglect;</w:t>
      </w:r>
      <w:proofErr w:type="gramEnd"/>
      <w:r w:rsidRPr="00A077D3">
        <w:rPr>
          <w:rFonts w:eastAsia="Arial"/>
          <w:color w:val="000000"/>
          <w:szCs w:val="22"/>
        </w:rPr>
        <w:t xml:space="preserve">  </w:t>
      </w:r>
    </w:p>
    <w:p w14:paraId="49D323D7" w14:textId="77777777" w:rsidR="00A077D3" w:rsidRPr="00A077D3" w:rsidRDefault="00A077D3" w:rsidP="00ED3DB8">
      <w:pPr>
        <w:numPr>
          <w:ilvl w:val="0"/>
          <w:numId w:val="35"/>
        </w:numPr>
        <w:spacing w:after="5" w:line="248" w:lineRule="auto"/>
        <w:ind w:right="74" w:hanging="360"/>
        <w:jc w:val="both"/>
        <w:rPr>
          <w:rFonts w:eastAsia="Arial"/>
          <w:color w:val="000000"/>
          <w:szCs w:val="22"/>
        </w:rPr>
      </w:pPr>
      <w:r w:rsidRPr="00A077D3">
        <w:rPr>
          <w:rFonts w:eastAsia="Arial"/>
          <w:color w:val="000000"/>
          <w:szCs w:val="22"/>
        </w:rPr>
        <w:t xml:space="preserve">Keep the risk of abuse or neglect at a level that is acceptable to the person </w:t>
      </w:r>
      <w:proofErr w:type="gramStart"/>
      <w:r w:rsidRPr="00A077D3">
        <w:rPr>
          <w:rFonts w:eastAsia="Arial"/>
          <w:color w:val="000000"/>
          <w:szCs w:val="22"/>
        </w:rPr>
        <w:t>and;</w:t>
      </w:r>
      <w:proofErr w:type="gramEnd"/>
      <w:r w:rsidRPr="00A077D3">
        <w:rPr>
          <w:rFonts w:eastAsia="Arial"/>
          <w:color w:val="000000"/>
          <w:szCs w:val="22"/>
        </w:rPr>
        <w:t xml:space="preserve">  </w:t>
      </w:r>
    </w:p>
    <w:p w14:paraId="7AD4D740" w14:textId="77777777" w:rsidR="00281F2D" w:rsidRDefault="00A077D3" w:rsidP="00ED3DB8">
      <w:pPr>
        <w:numPr>
          <w:ilvl w:val="0"/>
          <w:numId w:val="35"/>
        </w:numPr>
        <w:spacing w:after="5" w:line="248" w:lineRule="auto"/>
        <w:ind w:right="74" w:hanging="360"/>
        <w:jc w:val="both"/>
        <w:rPr>
          <w:rFonts w:eastAsia="Arial"/>
          <w:color w:val="000000"/>
          <w:szCs w:val="22"/>
        </w:rPr>
      </w:pPr>
      <w:r w:rsidRPr="00A077D3">
        <w:rPr>
          <w:rFonts w:eastAsia="Arial"/>
          <w:color w:val="000000"/>
          <w:szCs w:val="22"/>
        </w:rPr>
        <w:t>Support the individual to continue in the risky situation if that is their choice and they have the capacity to make that decision and there is no wider public interest concern.</w:t>
      </w:r>
    </w:p>
    <w:p w14:paraId="4412BCE2" w14:textId="290D35C7" w:rsidR="00A077D3" w:rsidRDefault="00A077D3" w:rsidP="003C40EE">
      <w:pPr>
        <w:spacing w:after="5" w:line="248" w:lineRule="auto"/>
        <w:ind w:left="720" w:right="74"/>
        <w:jc w:val="both"/>
        <w:rPr>
          <w:rFonts w:eastAsia="Arial"/>
          <w:color w:val="000000"/>
          <w:szCs w:val="22"/>
        </w:rPr>
      </w:pPr>
      <w:r w:rsidRPr="00A077D3">
        <w:rPr>
          <w:rFonts w:eastAsia="Arial"/>
          <w:color w:val="000000"/>
          <w:szCs w:val="22"/>
        </w:rPr>
        <w:t xml:space="preserve">  </w:t>
      </w:r>
    </w:p>
    <w:p w14:paraId="74CC02C0" w14:textId="6311E4F0" w:rsidR="00281F2D" w:rsidRDefault="00281F2D" w:rsidP="00532B7C">
      <w:pPr>
        <w:spacing w:after="0"/>
        <w:ind w:right="74"/>
        <w:jc w:val="both"/>
        <w:rPr>
          <w:rFonts w:eastAsia="Arial"/>
          <w:color w:val="000000"/>
          <w:szCs w:val="22"/>
        </w:rPr>
      </w:pPr>
      <w:r>
        <w:rPr>
          <w:rFonts w:eastAsia="Arial"/>
          <w:color w:val="000000"/>
          <w:szCs w:val="22"/>
        </w:rPr>
        <w:t xml:space="preserve">Some factors which </w:t>
      </w:r>
      <w:r w:rsidR="00807A3F">
        <w:rPr>
          <w:rFonts w:eastAsia="Arial"/>
          <w:color w:val="000000"/>
          <w:szCs w:val="22"/>
        </w:rPr>
        <w:t>could</w:t>
      </w:r>
      <w:r>
        <w:rPr>
          <w:rFonts w:eastAsia="Arial"/>
          <w:color w:val="000000"/>
          <w:szCs w:val="22"/>
        </w:rPr>
        <w:t xml:space="preserve"> increase risk</w:t>
      </w:r>
      <w:r w:rsidR="007F639E">
        <w:rPr>
          <w:rFonts w:eastAsia="Arial"/>
          <w:color w:val="000000"/>
          <w:szCs w:val="22"/>
        </w:rPr>
        <w:t xml:space="preserve"> to adults </w:t>
      </w:r>
      <w:r w:rsidR="00763DE8">
        <w:rPr>
          <w:rFonts w:eastAsia="Arial"/>
          <w:color w:val="000000"/>
          <w:szCs w:val="22"/>
        </w:rPr>
        <w:t>at risk</w:t>
      </w:r>
      <w:r>
        <w:rPr>
          <w:rFonts w:eastAsia="Arial"/>
          <w:color w:val="000000"/>
          <w:szCs w:val="22"/>
        </w:rPr>
        <w:t xml:space="preserve"> include the following:</w:t>
      </w:r>
    </w:p>
    <w:p w14:paraId="4088AE2B" w14:textId="77777777" w:rsidR="00532B7C" w:rsidRDefault="00532B7C" w:rsidP="00281F2D">
      <w:pPr>
        <w:spacing w:after="5" w:line="248" w:lineRule="auto"/>
        <w:ind w:right="74"/>
        <w:jc w:val="both"/>
        <w:rPr>
          <w:rFonts w:eastAsia="Arial"/>
          <w:color w:val="000000"/>
          <w:szCs w:val="22"/>
        </w:rPr>
      </w:pPr>
    </w:p>
    <w:p w14:paraId="71D2EC02" w14:textId="77777777" w:rsidR="001A1E6D" w:rsidRPr="001A1E6D" w:rsidRDefault="001A1E6D" w:rsidP="00ED3DB8">
      <w:pPr>
        <w:pStyle w:val="ListParagraph"/>
        <w:numPr>
          <w:ilvl w:val="0"/>
          <w:numId w:val="25"/>
        </w:numPr>
        <w:ind w:right="74"/>
      </w:pPr>
      <w:r w:rsidRPr="001A1E6D">
        <w:t>Current diagnosis of mental illness</w:t>
      </w:r>
    </w:p>
    <w:p w14:paraId="43B4FF43" w14:textId="77777777" w:rsidR="001A1E6D" w:rsidRPr="001A1E6D" w:rsidRDefault="001A1E6D" w:rsidP="00ED3DB8">
      <w:pPr>
        <w:pStyle w:val="ListParagraph"/>
        <w:numPr>
          <w:ilvl w:val="0"/>
          <w:numId w:val="25"/>
        </w:numPr>
        <w:ind w:right="74"/>
      </w:pPr>
      <w:r w:rsidRPr="001A1E6D">
        <w:t>Current or past abuse of drugs or alcohol</w:t>
      </w:r>
    </w:p>
    <w:p w14:paraId="11B194F8" w14:textId="77777777" w:rsidR="001A1E6D" w:rsidRPr="001A1E6D" w:rsidRDefault="001A1E6D" w:rsidP="00ED3DB8">
      <w:pPr>
        <w:pStyle w:val="ListParagraph"/>
        <w:numPr>
          <w:ilvl w:val="0"/>
          <w:numId w:val="25"/>
        </w:numPr>
        <w:ind w:right="74"/>
      </w:pPr>
      <w:r w:rsidRPr="001A1E6D">
        <w:t>Current physical health problem</w:t>
      </w:r>
    </w:p>
    <w:p w14:paraId="64ACA996" w14:textId="7F57068C" w:rsidR="001A1E6D" w:rsidRPr="001A1E6D" w:rsidRDefault="001A1E6D" w:rsidP="00ED3DB8">
      <w:pPr>
        <w:pStyle w:val="ListParagraph"/>
        <w:numPr>
          <w:ilvl w:val="0"/>
          <w:numId w:val="25"/>
        </w:numPr>
        <w:ind w:right="74"/>
      </w:pPr>
      <w:proofErr w:type="gramStart"/>
      <w:r w:rsidRPr="001A1E6D">
        <w:t>Past experience</w:t>
      </w:r>
      <w:proofErr w:type="gramEnd"/>
      <w:r w:rsidRPr="001A1E6D">
        <w:t xml:space="preserve"> of disruptive behavio</w:t>
      </w:r>
      <w:r w:rsidR="00937799">
        <w:t>u</w:t>
      </w:r>
      <w:r w:rsidRPr="001A1E6D">
        <w:t>r</w:t>
      </w:r>
    </w:p>
    <w:p w14:paraId="4EF2C1DF" w14:textId="77777777" w:rsidR="001A1E6D" w:rsidRPr="001A1E6D" w:rsidRDefault="001A1E6D" w:rsidP="00ED3DB8">
      <w:pPr>
        <w:pStyle w:val="ListParagraph"/>
        <w:numPr>
          <w:ilvl w:val="0"/>
          <w:numId w:val="25"/>
        </w:numPr>
        <w:ind w:right="74"/>
      </w:pPr>
      <w:proofErr w:type="gramStart"/>
      <w:r w:rsidRPr="001A1E6D">
        <w:t>Past experience</w:t>
      </w:r>
      <w:proofErr w:type="gramEnd"/>
      <w:r w:rsidRPr="001A1E6D">
        <w:t xml:space="preserve"> of traumatic events</w:t>
      </w:r>
    </w:p>
    <w:p w14:paraId="520474CF" w14:textId="77777777" w:rsidR="001A1E6D" w:rsidRPr="001A1E6D" w:rsidRDefault="001A1E6D" w:rsidP="00ED3DB8">
      <w:pPr>
        <w:pStyle w:val="ListParagraph"/>
        <w:numPr>
          <w:ilvl w:val="0"/>
          <w:numId w:val="25"/>
        </w:numPr>
        <w:ind w:right="74"/>
      </w:pPr>
      <w:r w:rsidRPr="001A1E6D">
        <w:t>High levels of stress</w:t>
      </w:r>
    </w:p>
    <w:p w14:paraId="1001F927" w14:textId="77777777" w:rsidR="001A1E6D" w:rsidRPr="001A1E6D" w:rsidRDefault="001A1E6D" w:rsidP="00ED3DB8">
      <w:pPr>
        <w:pStyle w:val="ListParagraph"/>
        <w:numPr>
          <w:ilvl w:val="0"/>
          <w:numId w:val="25"/>
        </w:numPr>
        <w:ind w:right="74"/>
      </w:pPr>
      <w:r w:rsidRPr="001A1E6D">
        <w:t>Poor or inadequate preparation or training for caregiving responsibilities</w:t>
      </w:r>
    </w:p>
    <w:p w14:paraId="36BFF960" w14:textId="161FDCC7" w:rsidR="001A1E6D" w:rsidRPr="001A1E6D" w:rsidRDefault="00937799" w:rsidP="00ED3DB8">
      <w:pPr>
        <w:pStyle w:val="ListParagraph"/>
        <w:numPr>
          <w:ilvl w:val="0"/>
          <w:numId w:val="25"/>
        </w:numPr>
        <w:ind w:right="74"/>
      </w:pPr>
      <w:r>
        <w:t xml:space="preserve">Compromised </w:t>
      </w:r>
      <w:r w:rsidR="001A1E6D" w:rsidRPr="001A1E6D">
        <w:t>coping skills</w:t>
      </w:r>
    </w:p>
    <w:p w14:paraId="7DCEB828" w14:textId="77777777" w:rsidR="001A1E6D" w:rsidRPr="001A1E6D" w:rsidRDefault="001A1E6D" w:rsidP="00ED3DB8">
      <w:pPr>
        <w:pStyle w:val="ListParagraph"/>
        <w:numPr>
          <w:ilvl w:val="0"/>
          <w:numId w:val="25"/>
        </w:numPr>
        <w:ind w:right="74"/>
      </w:pPr>
      <w:r w:rsidRPr="001A1E6D">
        <w:t>Exposure to or witnessing abuse as a child</w:t>
      </w:r>
    </w:p>
    <w:p w14:paraId="068E7BFD" w14:textId="7E7BC007" w:rsidR="001A1E6D" w:rsidRPr="00937799" w:rsidRDefault="001A1E6D" w:rsidP="00ED3DB8">
      <w:pPr>
        <w:pStyle w:val="ListParagraph"/>
        <w:numPr>
          <w:ilvl w:val="0"/>
          <w:numId w:val="25"/>
        </w:numPr>
        <w:ind w:right="74"/>
      </w:pPr>
      <w:r w:rsidRPr="00937799">
        <w:t>Social isolation</w:t>
      </w:r>
    </w:p>
    <w:p w14:paraId="6CD13D3F" w14:textId="33AAC066" w:rsidR="00281F2D" w:rsidRPr="00281F2D" w:rsidRDefault="00CF2FB3" w:rsidP="00934139">
      <w:pPr>
        <w:pStyle w:val="ListParagraph"/>
        <w:numPr>
          <w:ilvl w:val="0"/>
          <w:numId w:val="25"/>
        </w:numPr>
        <w:ind w:right="74"/>
      </w:pPr>
      <w:r>
        <w:t>Being</w:t>
      </w:r>
      <w:r w:rsidR="00281F2D" w:rsidRPr="00281F2D">
        <w:t xml:space="preserve"> dependant on others for assistance, especially with finances and personal care</w:t>
      </w:r>
    </w:p>
    <w:p w14:paraId="32279166" w14:textId="0A6F50B3" w:rsidR="00281F2D" w:rsidRPr="00281F2D" w:rsidRDefault="00CF2FB3" w:rsidP="00934139">
      <w:pPr>
        <w:numPr>
          <w:ilvl w:val="0"/>
          <w:numId w:val="25"/>
        </w:numPr>
        <w:spacing w:after="5" w:line="248" w:lineRule="auto"/>
        <w:ind w:right="74"/>
        <w:jc w:val="both"/>
        <w:rPr>
          <w:rFonts w:eastAsia="Arial"/>
          <w:color w:val="000000"/>
          <w:szCs w:val="22"/>
        </w:rPr>
      </w:pPr>
      <w:r>
        <w:rPr>
          <w:rFonts w:eastAsia="Arial"/>
          <w:color w:val="000000"/>
          <w:szCs w:val="22"/>
        </w:rPr>
        <w:t>L</w:t>
      </w:r>
      <w:r w:rsidR="00281F2D" w:rsidRPr="00281F2D">
        <w:rPr>
          <w:rFonts w:eastAsia="Arial"/>
          <w:color w:val="000000"/>
          <w:szCs w:val="22"/>
        </w:rPr>
        <w:t xml:space="preserve">ack the capacity to consent </w:t>
      </w:r>
    </w:p>
    <w:p w14:paraId="3301C51B" w14:textId="02C7D015" w:rsidR="00281F2D" w:rsidRPr="00281F2D" w:rsidRDefault="00CF2FB3" w:rsidP="00934139">
      <w:pPr>
        <w:numPr>
          <w:ilvl w:val="0"/>
          <w:numId w:val="25"/>
        </w:numPr>
        <w:spacing w:after="5" w:line="248" w:lineRule="auto"/>
        <w:ind w:right="74"/>
        <w:jc w:val="both"/>
        <w:rPr>
          <w:rFonts w:eastAsia="Arial"/>
          <w:color w:val="000000"/>
          <w:szCs w:val="22"/>
        </w:rPr>
      </w:pPr>
      <w:r>
        <w:rPr>
          <w:rFonts w:eastAsia="Arial"/>
          <w:color w:val="000000"/>
          <w:szCs w:val="22"/>
        </w:rPr>
        <w:t>C</w:t>
      </w:r>
      <w:r w:rsidR="00281F2D" w:rsidRPr="00281F2D">
        <w:rPr>
          <w:rFonts w:eastAsia="Arial"/>
          <w:color w:val="000000"/>
          <w:szCs w:val="22"/>
        </w:rPr>
        <w:t>ommunication</w:t>
      </w:r>
      <w:r>
        <w:rPr>
          <w:rFonts w:eastAsia="Arial"/>
          <w:color w:val="000000"/>
          <w:szCs w:val="22"/>
        </w:rPr>
        <w:t xml:space="preserve"> difficulties</w:t>
      </w:r>
    </w:p>
    <w:p w14:paraId="65F3687C" w14:textId="0F921563" w:rsidR="00281F2D" w:rsidRPr="00281F2D" w:rsidRDefault="00CF2FB3" w:rsidP="00934139">
      <w:pPr>
        <w:numPr>
          <w:ilvl w:val="0"/>
          <w:numId w:val="25"/>
        </w:numPr>
        <w:spacing w:after="5" w:line="248" w:lineRule="auto"/>
        <w:ind w:right="74"/>
        <w:jc w:val="both"/>
        <w:rPr>
          <w:rFonts w:eastAsia="Arial"/>
          <w:color w:val="000000"/>
          <w:szCs w:val="22"/>
        </w:rPr>
      </w:pPr>
      <w:r>
        <w:rPr>
          <w:rFonts w:eastAsia="Arial"/>
          <w:color w:val="000000"/>
          <w:szCs w:val="22"/>
        </w:rPr>
        <w:t>Mobility issues</w:t>
      </w:r>
    </w:p>
    <w:p w14:paraId="7A7315DF" w14:textId="2A4B07AD" w:rsidR="00281F2D" w:rsidRPr="00281F2D" w:rsidRDefault="00CF2FB3" w:rsidP="00934139">
      <w:pPr>
        <w:numPr>
          <w:ilvl w:val="0"/>
          <w:numId w:val="25"/>
        </w:numPr>
        <w:spacing w:after="5" w:line="248" w:lineRule="auto"/>
        <w:ind w:right="74"/>
        <w:jc w:val="both"/>
        <w:rPr>
          <w:rFonts w:eastAsia="Arial"/>
          <w:color w:val="000000"/>
          <w:szCs w:val="22"/>
        </w:rPr>
      </w:pPr>
      <w:r>
        <w:rPr>
          <w:rFonts w:eastAsia="Arial"/>
          <w:color w:val="000000"/>
          <w:szCs w:val="22"/>
        </w:rPr>
        <w:t>R</w:t>
      </w:r>
      <w:r w:rsidR="00281F2D" w:rsidRPr="00281F2D">
        <w:rPr>
          <w:rFonts w:eastAsia="Arial"/>
          <w:color w:val="000000"/>
          <w:szCs w:val="22"/>
        </w:rPr>
        <w:t xml:space="preserve">eceiving care in </w:t>
      </w:r>
      <w:r>
        <w:rPr>
          <w:rFonts w:eastAsia="Arial"/>
          <w:color w:val="000000"/>
          <w:szCs w:val="22"/>
        </w:rPr>
        <w:t>own</w:t>
      </w:r>
      <w:r w:rsidR="00281F2D" w:rsidRPr="00281F2D">
        <w:rPr>
          <w:rFonts w:eastAsia="Arial"/>
          <w:color w:val="000000"/>
          <w:szCs w:val="22"/>
        </w:rPr>
        <w:t xml:space="preserve"> home</w:t>
      </w:r>
    </w:p>
    <w:p w14:paraId="2C1B0685" w14:textId="0C3E5245" w:rsidR="00281F2D" w:rsidRDefault="006F41A0" w:rsidP="00934139">
      <w:pPr>
        <w:numPr>
          <w:ilvl w:val="0"/>
          <w:numId w:val="25"/>
        </w:numPr>
        <w:spacing w:after="5" w:line="248" w:lineRule="auto"/>
        <w:ind w:right="74"/>
        <w:jc w:val="both"/>
        <w:rPr>
          <w:rFonts w:eastAsia="Arial"/>
          <w:color w:val="000000"/>
          <w:szCs w:val="22"/>
        </w:rPr>
      </w:pPr>
      <w:r>
        <w:rPr>
          <w:rFonts w:eastAsia="Arial"/>
          <w:color w:val="000000"/>
          <w:szCs w:val="22"/>
        </w:rPr>
        <w:t>E</w:t>
      </w:r>
      <w:r w:rsidR="00281F2D" w:rsidRPr="00281F2D">
        <w:rPr>
          <w:rFonts w:eastAsia="Arial"/>
          <w:color w:val="000000"/>
          <w:szCs w:val="22"/>
        </w:rPr>
        <w:t>xperienc</w:t>
      </w:r>
      <w:r>
        <w:rPr>
          <w:rFonts w:eastAsia="Arial"/>
          <w:color w:val="000000"/>
          <w:szCs w:val="22"/>
        </w:rPr>
        <w:t xml:space="preserve">ing </w:t>
      </w:r>
      <w:r w:rsidR="0065118D">
        <w:rPr>
          <w:rFonts w:eastAsia="Arial"/>
          <w:color w:val="000000"/>
          <w:szCs w:val="22"/>
        </w:rPr>
        <w:t>discrimination</w:t>
      </w:r>
      <w:r>
        <w:rPr>
          <w:rFonts w:eastAsia="Arial"/>
          <w:color w:val="000000"/>
          <w:szCs w:val="22"/>
        </w:rPr>
        <w:t xml:space="preserve"> on the basis of </w:t>
      </w:r>
      <w:r w:rsidR="0065118D">
        <w:rPr>
          <w:rFonts w:eastAsia="Arial"/>
          <w:color w:val="000000"/>
          <w:szCs w:val="22"/>
        </w:rPr>
        <w:t>perceived difference</w:t>
      </w:r>
      <w:r w:rsidR="00281F2D" w:rsidRPr="00281F2D">
        <w:rPr>
          <w:rFonts w:eastAsia="Arial"/>
          <w:color w:val="000000"/>
          <w:szCs w:val="22"/>
        </w:rPr>
        <w:t xml:space="preserve"> (</w:t>
      </w:r>
      <w:proofErr w:type="gramStart"/>
      <w:r w:rsidR="00281F2D" w:rsidRPr="00281F2D">
        <w:rPr>
          <w:rFonts w:eastAsia="Arial"/>
          <w:color w:val="000000"/>
          <w:szCs w:val="22"/>
        </w:rPr>
        <w:t>e.g.</w:t>
      </w:r>
      <w:proofErr w:type="gramEnd"/>
      <w:r w:rsidR="00281F2D" w:rsidRPr="00281F2D">
        <w:rPr>
          <w:rFonts w:eastAsia="Arial"/>
          <w:color w:val="000000"/>
          <w:szCs w:val="22"/>
        </w:rPr>
        <w:t xml:space="preserve"> hate crime) </w:t>
      </w:r>
    </w:p>
    <w:p w14:paraId="7AF43FFC" w14:textId="07478E54" w:rsidR="00281F2D" w:rsidRDefault="00281F2D" w:rsidP="00763DE8">
      <w:pPr>
        <w:spacing w:after="5" w:line="248" w:lineRule="auto"/>
        <w:ind w:right="74"/>
        <w:jc w:val="both"/>
        <w:rPr>
          <w:rFonts w:eastAsia="Arial"/>
          <w:color w:val="000000"/>
          <w:szCs w:val="22"/>
        </w:rPr>
      </w:pPr>
    </w:p>
    <w:p w14:paraId="5F2BCFA8" w14:textId="5CE946CC" w:rsidR="00281F2D" w:rsidRDefault="00B30737" w:rsidP="00532B7C">
      <w:pPr>
        <w:spacing w:after="0"/>
        <w:ind w:right="74"/>
        <w:jc w:val="both"/>
        <w:rPr>
          <w:rFonts w:eastAsia="Arial"/>
          <w:color w:val="000000"/>
          <w:szCs w:val="22"/>
        </w:rPr>
      </w:pPr>
      <w:r>
        <w:rPr>
          <w:rFonts w:eastAsia="Arial"/>
          <w:color w:val="000000"/>
          <w:szCs w:val="22"/>
        </w:rPr>
        <w:t>Some p</w:t>
      </w:r>
      <w:r w:rsidR="00763DE8">
        <w:rPr>
          <w:rFonts w:eastAsia="Arial"/>
          <w:color w:val="000000"/>
          <w:szCs w:val="22"/>
        </w:rPr>
        <w:t>rotective factors include</w:t>
      </w:r>
      <w:r w:rsidR="009E773B">
        <w:rPr>
          <w:rFonts w:eastAsia="Arial"/>
          <w:color w:val="000000"/>
          <w:szCs w:val="22"/>
        </w:rPr>
        <w:t xml:space="preserve"> the following</w:t>
      </w:r>
      <w:r w:rsidR="00763DE8">
        <w:rPr>
          <w:rFonts w:eastAsia="Arial"/>
          <w:color w:val="000000"/>
          <w:szCs w:val="22"/>
        </w:rPr>
        <w:t>:</w:t>
      </w:r>
    </w:p>
    <w:p w14:paraId="7C4DFB23" w14:textId="77777777" w:rsidR="00532B7C" w:rsidRDefault="00532B7C" w:rsidP="00763DE8">
      <w:pPr>
        <w:spacing w:after="5" w:line="248" w:lineRule="auto"/>
        <w:ind w:right="74"/>
        <w:jc w:val="both"/>
        <w:rPr>
          <w:rFonts w:eastAsia="Arial"/>
          <w:color w:val="000000"/>
          <w:szCs w:val="22"/>
        </w:rPr>
      </w:pPr>
    </w:p>
    <w:p w14:paraId="162F5C6E" w14:textId="77777777" w:rsidR="009E773B" w:rsidRPr="009E773B" w:rsidRDefault="009E773B" w:rsidP="00ED3DB8">
      <w:pPr>
        <w:pStyle w:val="ListParagraph"/>
        <w:numPr>
          <w:ilvl w:val="0"/>
          <w:numId w:val="26"/>
        </w:numPr>
        <w:ind w:right="74"/>
      </w:pPr>
      <w:r w:rsidRPr="009E773B">
        <w:t xml:space="preserve">Positive attitudes, </w:t>
      </w:r>
      <w:proofErr w:type="gramStart"/>
      <w:r w:rsidRPr="009E773B">
        <w:t>values</w:t>
      </w:r>
      <w:proofErr w:type="gramEnd"/>
      <w:r w:rsidRPr="009E773B">
        <w:t xml:space="preserve"> or beliefs</w:t>
      </w:r>
    </w:p>
    <w:p w14:paraId="31F9ADB8" w14:textId="77777777" w:rsidR="009E773B" w:rsidRPr="009E773B" w:rsidRDefault="009E773B" w:rsidP="00ED3DB8">
      <w:pPr>
        <w:pStyle w:val="ListParagraph"/>
        <w:numPr>
          <w:ilvl w:val="0"/>
          <w:numId w:val="26"/>
        </w:numPr>
        <w:ind w:right="74"/>
      </w:pPr>
      <w:r w:rsidRPr="009E773B">
        <w:t>Conflict resolution skills</w:t>
      </w:r>
    </w:p>
    <w:p w14:paraId="528A49CE" w14:textId="77777777" w:rsidR="009E773B" w:rsidRPr="009E773B" w:rsidRDefault="009E773B" w:rsidP="00ED3DB8">
      <w:pPr>
        <w:pStyle w:val="ListParagraph"/>
        <w:numPr>
          <w:ilvl w:val="0"/>
          <w:numId w:val="26"/>
        </w:numPr>
        <w:ind w:right="74"/>
      </w:pPr>
      <w:r w:rsidRPr="009E773B">
        <w:t xml:space="preserve">Good mental, physical, </w:t>
      </w:r>
      <w:proofErr w:type="gramStart"/>
      <w:r w:rsidRPr="009E773B">
        <w:t>spiritual</w:t>
      </w:r>
      <w:proofErr w:type="gramEnd"/>
      <w:r w:rsidRPr="009E773B">
        <w:t xml:space="preserve"> and emotional health</w:t>
      </w:r>
    </w:p>
    <w:p w14:paraId="1E3E3523" w14:textId="77777777" w:rsidR="009E773B" w:rsidRPr="009E773B" w:rsidRDefault="009E773B" w:rsidP="00ED3DB8">
      <w:pPr>
        <w:pStyle w:val="ListParagraph"/>
        <w:numPr>
          <w:ilvl w:val="0"/>
          <w:numId w:val="26"/>
        </w:numPr>
        <w:ind w:right="74"/>
      </w:pPr>
      <w:r w:rsidRPr="009E773B">
        <w:t>Positive self-esteem</w:t>
      </w:r>
    </w:p>
    <w:p w14:paraId="2C755BDF" w14:textId="77777777" w:rsidR="009E773B" w:rsidRPr="009E773B" w:rsidRDefault="009E773B" w:rsidP="00ED3DB8">
      <w:pPr>
        <w:pStyle w:val="ListParagraph"/>
        <w:numPr>
          <w:ilvl w:val="0"/>
          <w:numId w:val="26"/>
        </w:numPr>
        <w:ind w:right="74"/>
      </w:pPr>
      <w:r w:rsidRPr="009E773B">
        <w:t>Strong social supports</w:t>
      </w:r>
    </w:p>
    <w:p w14:paraId="2D524ED5" w14:textId="77777777" w:rsidR="009E773B" w:rsidRPr="009E773B" w:rsidRDefault="009E773B" w:rsidP="00ED3DB8">
      <w:pPr>
        <w:pStyle w:val="ListParagraph"/>
        <w:numPr>
          <w:ilvl w:val="0"/>
          <w:numId w:val="26"/>
        </w:numPr>
        <w:ind w:right="74"/>
      </w:pPr>
      <w:r w:rsidRPr="009E773B">
        <w:t>Community engagement</w:t>
      </w:r>
    </w:p>
    <w:p w14:paraId="49A70C88" w14:textId="77777777" w:rsidR="009E773B" w:rsidRPr="009E773B" w:rsidRDefault="009E773B" w:rsidP="00ED3DB8">
      <w:pPr>
        <w:pStyle w:val="ListParagraph"/>
        <w:numPr>
          <w:ilvl w:val="0"/>
          <w:numId w:val="26"/>
        </w:numPr>
        <w:ind w:right="74"/>
      </w:pPr>
      <w:r w:rsidRPr="009E773B">
        <w:t>Problem-solving skills</w:t>
      </w:r>
    </w:p>
    <w:p w14:paraId="0F31EBB4" w14:textId="77777777" w:rsidR="003D24E1" w:rsidRDefault="003D24E1" w:rsidP="00ED3DB8">
      <w:pPr>
        <w:pStyle w:val="ListParagraph"/>
        <w:numPr>
          <w:ilvl w:val="0"/>
          <w:numId w:val="26"/>
        </w:numPr>
        <w:ind w:right="74"/>
      </w:pPr>
      <w:r>
        <w:t>Social stimulation</w:t>
      </w:r>
    </w:p>
    <w:p w14:paraId="2D902B19" w14:textId="2592E397" w:rsidR="009E773B" w:rsidRPr="009E773B" w:rsidRDefault="009E773B" w:rsidP="00ED3DB8">
      <w:pPr>
        <w:pStyle w:val="ListParagraph"/>
        <w:numPr>
          <w:ilvl w:val="0"/>
          <w:numId w:val="26"/>
        </w:numPr>
        <w:ind w:right="74"/>
      </w:pPr>
      <w:r w:rsidRPr="009E773B">
        <w:t>Good peer group/friends</w:t>
      </w:r>
    </w:p>
    <w:p w14:paraId="2EE98ABD" w14:textId="77777777" w:rsidR="009E773B" w:rsidRPr="009E773B" w:rsidRDefault="009E773B" w:rsidP="00ED3DB8">
      <w:pPr>
        <w:pStyle w:val="ListParagraph"/>
        <w:numPr>
          <w:ilvl w:val="0"/>
          <w:numId w:val="26"/>
        </w:numPr>
        <w:ind w:right="74"/>
      </w:pPr>
      <w:r w:rsidRPr="009E773B">
        <w:t>Stable housing</w:t>
      </w:r>
    </w:p>
    <w:p w14:paraId="240E3AC9" w14:textId="507C4881" w:rsidR="00281F2D" w:rsidRPr="009E773B" w:rsidRDefault="009E773B" w:rsidP="00ED3DB8">
      <w:pPr>
        <w:pStyle w:val="ListParagraph"/>
        <w:numPr>
          <w:ilvl w:val="0"/>
          <w:numId w:val="26"/>
        </w:numPr>
        <w:ind w:right="74"/>
      </w:pPr>
      <w:r w:rsidRPr="009E773B">
        <w:t>Availability of services (social, recreational, cultural, etc)</w:t>
      </w:r>
    </w:p>
    <w:p w14:paraId="6E7C55C6" w14:textId="23D5F58F" w:rsidR="007B7786" w:rsidRPr="00A077D3" w:rsidRDefault="007B7786" w:rsidP="00281F2D">
      <w:pPr>
        <w:spacing w:after="5" w:line="248" w:lineRule="auto"/>
        <w:ind w:right="74"/>
        <w:jc w:val="both"/>
        <w:rPr>
          <w:rFonts w:eastAsia="Arial"/>
          <w:color w:val="000000"/>
          <w:szCs w:val="22"/>
        </w:rPr>
      </w:pPr>
    </w:p>
    <w:p w14:paraId="7334647B" w14:textId="17B1880A" w:rsidR="00A077D3" w:rsidRDefault="00A077D3" w:rsidP="00B5093A">
      <w:pPr>
        <w:spacing w:after="0" w:line="259" w:lineRule="auto"/>
        <w:rPr>
          <w:rFonts w:eastAsia="Arial"/>
          <w:b/>
          <w:bCs/>
        </w:rPr>
      </w:pPr>
      <w:r w:rsidRPr="00A077D3">
        <w:rPr>
          <w:rFonts w:eastAsia="Arial"/>
          <w:color w:val="000000"/>
          <w:szCs w:val="22"/>
        </w:rPr>
        <w:lastRenderedPageBreak/>
        <w:t xml:space="preserve"> </w:t>
      </w:r>
      <w:r w:rsidRPr="00C46D73">
        <w:rPr>
          <w:rFonts w:eastAsia="Arial"/>
          <w:b/>
          <w:bCs/>
        </w:rPr>
        <w:t xml:space="preserve">Enquiry Reports </w:t>
      </w:r>
    </w:p>
    <w:p w14:paraId="2E9C293B" w14:textId="77777777" w:rsidR="00C46D73" w:rsidRPr="00C46D73" w:rsidRDefault="00C46D73" w:rsidP="00C46D73">
      <w:pPr>
        <w:spacing w:after="0"/>
        <w:rPr>
          <w:rFonts w:eastAsia="Arial"/>
          <w:b/>
          <w:bCs/>
        </w:rPr>
      </w:pPr>
    </w:p>
    <w:p w14:paraId="3BFFC7AF"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Once all actions have been completed a report should be collated and drawn up by the Enquiry Officer overseen by the SAM.  </w:t>
      </w:r>
    </w:p>
    <w:p w14:paraId="5E9C47EF"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2C8080FB"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In some more complex enquiries, there may be </w:t>
      </w:r>
      <w:proofErr w:type="gramStart"/>
      <w:r w:rsidRPr="00A077D3">
        <w:rPr>
          <w:rFonts w:eastAsia="Arial"/>
          <w:color w:val="000000"/>
          <w:szCs w:val="22"/>
        </w:rPr>
        <w:t>a number of</w:t>
      </w:r>
      <w:proofErr w:type="gramEnd"/>
      <w:r w:rsidRPr="00A077D3">
        <w:rPr>
          <w:rFonts w:eastAsia="Arial"/>
          <w:color w:val="000000"/>
          <w:szCs w:val="22"/>
        </w:rPr>
        <w:t xml:space="preserve"> actions taken by other staff that support the enquiry. Where there are contributions from other agencies/staff, these should be forwarded within agreed formats and timeframes, so that there is one comprehensive report that includes all sources of information. </w:t>
      </w:r>
    </w:p>
    <w:p w14:paraId="58E0D8E6" w14:textId="77777777" w:rsidR="00A077D3" w:rsidRPr="00A077D3" w:rsidRDefault="00A077D3" w:rsidP="00A077D3">
      <w:pPr>
        <w:spacing w:after="0" w:line="259" w:lineRule="auto"/>
        <w:rPr>
          <w:rFonts w:eastAsia="Arial"/>
          <w:color w:val="000000"/>
          <w:szCs w:val="22"/>
        </w:rPr>
      </w:pPr>
    </w:p>
    <w:p w14:paraId="44EDE6D7" w14:textId="7857A0FE"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Reports should be drafted using the </w:t>
      </w:r>
      <w:r w:rsidRPr="00A077D3">
        <w:rPr>
          <w:rFonts w:eastAsia="Arial"/>
          <w:b/>
          <w:color w:val="000000"/>
          <w:szCs w:val="22"/>
        </w:rPr>
        <w:t>Safeguarding Adults Enquiry Form</w:t>
      </w:r>
      <w:r w:rsidRPr="00A077D3">
        <w:rPr>
          <w:rFonts w:eastAsia="Arial"/>
          <w:color w:val="000000"/>
          <w:szCs w:val="22"/>
        </w:rPr>
        <w:t xml:space="preserve"> and discussed with the adult at risk/advocate</w:t>
      </w:r>
      <w:r w:rsidR="008A4FF4">
        <w:rPr>
          <w:rFonts w:eastAsia="Arial"/>
          <w:color w:val="000000"/>
          <w:szCs w:val="22"/>
        </w:rPr>
        <w:t>. The report</w:t>
      </w:r>
      <w:r w:rsidRPr="00A077D3">
        <w:rPr>
          <w:rFonts w:eastAsia="Arial"/>
          <w:color w:val="000000"/>
          <w:szCs w:val="22"/>
        </w:rPr>
        <w:t xml:space="preserve"> should </w:t>
      </w:r>
      <w:r w:rsidR="00163E8E">
        <w:rPr>
          <w:rFonts w:eastAsia="Arial"/>
          <w:color w:val="000000"/>
          <w:szCs w:val="22"/>
        </w:rPr>
        <w:t>include</w:t>
      </w:r>
      <w:r w:rsidRPr="00A077D3">
        <w:rPr>
          <w:rFonts w:eastAsia="Arial"/>
          <w:color w:val="000000"/>
          <w:szCs w:val="22"/>
        </w:rPr>
        <w:t xml:space="preserve">: </w:t>
      </w:r>
    </w:p>
    <w:p w14:paraId="75BDA689"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3B407763" w14:textId="34452D3E" w:rsidR="0058559C" w:rsidRDefault="0058559C" w:rsidP="00617B4F">
      <w:pPr>
        <w:numPr>
          <w:ilvl w:val="0"/>
          <w:numId w:val="36"/>
        </w:numPr>
        <w:spacing w:after="5" w:line="248" w:lineRule="auto"/>
        <w:ind w:right="74" w:hanging="360"/>
        <w:jc w:val="both"/>
        <w:rPr>
          <w:rFonts w:eastAsia="Arial"/>
          <w:color w:val="000000"/>
          <w:szCs w:val="22"/>
        </w:rPr>
      </w:pPr>
      <w:r>
        <w:rPr>
          <w:rFonts w:eastAsia="Arial"/>
          <w:color w:val="000000"/>
          <w:szCs w:val="22"/>
        </w:rPr>
        <w:t>Confirmation of the safeguarding concern</w:t>
      </w:r>
    </w:p>
    <w:p w14:paraId="5CE57BCA" w14:textId="0E03B628" w:rsidR="0058559C" w:rsidRDefault="0058559C" w:rsidP="00617B4F">
      <w:pPr>
        <w:numPr>
          <w:ilvl w:val="0"/>
          <w:numId w:val="36"/>
        </w:numPr>
        <w:spacing w:after="5" w:line="248" w:lineRule="auto"/>
        <w:ind w:right="74" w:hanging="360"/>
        <w:jc w:val="both"/>
        <w:rPr>
          <w:rFonts w:eastAsia="Arial"/>
          <w:color w:val="000000"/>
          <w:szCs w:val="22"/>
        </w:rPr>
      </w:pPr>
      <w:r>
        <w:rPr>
          <w:rFonts w:eastAsia="Arial"/>
          <w:color w:val="000000"/>
          <w:szCs w:val="22"/>
        </w:rPr>
        <w:t>Actions taken to complete the enquiry</w:t>
      </w:r>
    </w:p>
    <w:p w14:paraId="07AACD36" w14:textId="0594295B" w:rsidR="00A077D3" w:rsidRPr="00A077D3" w:rsidRDefault="00A077D3" w:rsidP="00617B4F">
      <w:pPr>
        <w:numPr>
          <w:ilvl w:val="0"/>
          <w:numId w:val="36"/>
        </w:numPr>
        <w:spacing w:after="5" w:line="248" w:lineRule="auto"/>
        <w:ind w:right="74" w:hanging="360"/>
        <w:jc w:val="both"/>
        <w:rPr>
          <w:rFonts w:eastAsia="Arial"/>
          <w:color w:val="000000"/>
          <w:szCs w:val="22"/>
        </w:rPr>
      </w:pPr>
      <w:r w:rsidRPr="00A077D3">
        <w:rPr>
          <w:rFonts w:eastAsia="Arial"/>
          <w:color w:val="000000"/>
          <w:szCs w:val="22"/>
        </w:rPr>
        <w:t>Views of the adult at risk</w:t>
      </w:r>
      <w:r w:rsidR="00FE4566">
        <w:rPr>
          <w:rFonts w:eastAsia="Arial"/>
          <w:color w:val="000000"/>
          <w:szCs w:val="22"/>
        </w:rPr>
        <w:t xml:space="preserve"> and those agencies involved</w:t>
      </w:r>
      <w:r w:rsidRPr="00A077D3">
        <w:rPr>
          <w:rFonts w:eastAsia="Arial"/>
          <w:color w:val="000000"/>
          <w:szCs w:val="22"/>
        </w:rPr>
        <w:t xml:space="preserve"> </w:t>
      </w:r>
    </w:p>
    <w:p w14:paraId="127B202D" w14:textId="77777777" w:rsidR="00E41FBE" w:rsidRDefault="00E41FBE" w:rsidP="00617B4F">
      <w:pPr>
        <w:numPr>
          <w:ilvl w:val="0"/>
          <w:numId w:val="36"/>
        </w:numPr>
        <w:spacing w:after="5" w:line="248" w:lineRule="auto"/>
        <w:ind w:right="74" w:hanging="360"/>
        <w:jc w:val="both"/>
        <w:rPr>
          <w:rFonts w:eastAsia="Arial"/>
          <w:color w:val="000000"/>
          <w:szCs w:val="22"/>
        </w:rPr>
      </w:pPr>
      <w:r>
        <w:rPr>
          <w:rFonts w:eastAsia="Arial"/>
          <w:color w:val="000000"/>
          <w:szCs w:val="22"/>
        </w:rPr>
        <w:t>Key findings and analysis</w:t>
      </w:r>
    </w:p>
    <w:p w14:paraId="3E8F3269" w14:textId="6CC9AE28" w:rsidR="00A077D3" w:rsidRPr="00A077D3" w:rsidRDefault="00E41FBE" w:rsidP="00617B4F">
      <w:pPr>
        <w:numPr>
          <w:ilvl w:val="0"/>
          <w:numId w:val="36"/>
        </w:numPr>
        <w:spacing w:after="5" w:line="248" w:lineRule="auto"/>
        <w:ind w:right="74" w:hanging="360"/>
        <w:jc w:val="both"/>
        <w:rPr>
          <w:rFonts w:eastAsia="Arial"/>
          <w:color w:val="000000"/>
          <w:szCs w:val="22"/>
        </w:rPr>
      </w:pPr>
      <w:r>
        <w:rPr>
          <w:rFonts w:eastAsia="Arial"/>
          <w:color w:val="000000"/>
          <w:szCs w:val="22"/>
        </w:rPr>
        <w:t>Confirmation of w</w:t>
      </w:r>
      <w:r w:rsidR="00A077D3" w:rsidRPr="00A077D3">
        <w:rPr>
          <w:rFonts w:eastAsia="Arial"/>
          <w:color w:val="000000"/>
          <w:szCs w:val="22"/>
        </w:rPr>
        <w:t xml:space="preserve">hether outcomes were achieved </w:t>
      </w:r>
    </w:p>
    <w:p w14:paraId="168DBCEA" w14:textId="7A7FB463" w:rsidR="00A077D3" w:rsidRDefault="00D82380" w:rsidP="00617B4F">
      <w:pPr>
        <w:numPr>
          <w:ilvl w:val="0"/>
          <w:numId w:val="36"/>
        </w:numPr>
        <w:spacing w:after="5" w:line="248" w:lineRule="auto"/>
        <w:ind w:right="74" w:hanging="360"/>
        <w:jc w:val="both"/>
        <w:rPr>
          <w:rFonts w:eastAsia="Arial"/>
          <w:color w:val="000000"/>
          <w:szCs w:val="22"/>
        </w:rPr>
      </w:pPr>
      <w:r>
        <w:rPr>
          <w:rFonts w:eastAsia="Arial"/>
          <w:color w:val="000000"/>
          <w:szCs w:val="22"/>
        </w:rPr>
        <w:t>E</w:t>
      </w:r>
      <w:r w:rsidR="00A077D3" w:rsidRPr="00A077D3">
        <w:rPr>
          <w:rFonts w:eastAsia="Arial"/>
          <w:color w:val="000000"/>
          <w:szCs w:val="22"/>
        </w:rPr>
        <w:t xml:space="preserve">vidence that Section 42 criteria were met </w:t>
      </w:r>
    </w:p>
    <w:p w14:paraId="10383A2C" w14:textId="6FAC7D60" w:rsidR="003A7F0A" w:rsidRPr="00A077D3" w:rsidRDefault="003A7F0A" w:rsidP="00617B4F">
      <w:pPr>
        <w:numPr>
          <w:ilvl w:val="0"/>
          <w:numId w:val="36"/>
        </w:numPr>
        <w:spacing w:after="5" w:line="248" w:lineRule="auto"/>
        <w:ind w:right="74" w:hanging="360"/>
        <w:jc w:val="both"/>
        <w:rPr>
          <w:rFonts w:eastAsia="Arial"/>
          <w:color w:val="000000"/>
          <w:szCs w:val="22"/>
        </w:rPr>
      </w:pPr>
      <w:r>
        <w:rPr>
          <w:rFonts w:eastAsia="Arial"/>
          <w:color w:val="000000"/>
          <w:szCs w:val="22"/>
        </w:rPr>
        <w:t>Learning needs / gaps in service provision identified</w:t>
      </w:r>
    </w:p>
    <w:p w14:paraId="46731FBF" w14:textId="77777777" w:rsidR="009405D2" w:rsidRDefault="009405D2" w:rsidP="00617B4F">
      <w:pPr>
        <w:numPr>
          <w:ilvl w:val="0"/>
          <w:numId w:val="36"/>
        </w:numPr>
        <w:spacing w:after="5" w:line="248" w:lineRule="auto"/>
        <w:ind w:right="74" w:hanging="360"/>
        <w:jc w:val="both"/>
        <w:rPr>
          <w:rFonts w:eastAsia="Arial"/>
          <w:color w:val="000000"/>
          <w:szCs w:val="22"/>
        </w:rPr>
      </w:pPr>
      <w:r>
        <w:rPr>
          <w:rFonts w:eastAsia="Arial"/>
          <w:color w:val="000000"/>
          <w:szCs w:val="22"/>
        </w:rPr>
        <w:t>Actions required and by whom</w:t>
      </w:r>
    </w:p>
    <w:p w14:paraId="4995CDD5" w14:textId="77777777" w:rsidR="009405D2" w:rsidRDefault="009405D2" w:rsidP="00617B4F">
      <w:pPr>
        <w:numPr>
          <w:ilvl w:val="0"/>
          <w:numId w:val="36"/>
        </w:numPr>
        <w:spacing w:after="5" w:line="248" w:lineRule="auto"/>
        <w:ind w:right="74" w:hanging="360"/>
        <w:jc w:val="both"/>
        <w:rPr>
          <w:rFonts w:eastAsia="Arial"/>
          <w:color w:val="000000"/>
          <w:szCs w:val="22"/>
        </w:rPr>
      </w:pPr>
      <w:r>
        <w:rPr>
          <w:rFonts w:eastAsia="Arial"/>
          <w:color w:val="000000"/>
          <w:szCs w:val="22"/>
        </w:rPr>
        <w:t>Recommendations moving forward</w:t>
      </w:r>
    </w:p>
    <w:p w14:paraId="0EE8A4B6" w14:textId="76117EBB" w:rsidR="009405D2" w:rsidRPr="009405D2" w:rsidRDefault="009405D2" w:rsidP="00617B4F">
      <w:pPr>
        <w:numPr>
          <w:ilvl w:val="0"/>
          <w:numId w:val="36"/>
        </w:numPr>
        <w:spacing w:after="5" w:line="248" w:lineRule="auto"/>
        <w:ind w:right="74" w:hanging="360"/>
        <w:jc w:val="both"/>
        <w:rPr>
          <w:rFonts w:eastAsia="Arial"/>
          <w:color w:val="000000"/>
          <w:szCs w:val="22"/>
        </w:rPr>
      </w:pPr>
      <w:r w:rsidRPr="00A077D3">
        <w:rPr>
          <w:rFonts w:eastAsia="Arial"/>
          <w:color w:val="000000"/>
          <w:szCs w:val="22"/>
        </w:rPr>
        <w:t xml:space="preserve">Who supported the adult and </w:t>
      </w:r>
      <w:r w:rsidR="00D82380">
        <w:rPr>
          <w:rFonts w:eastAsia="Arial"/>
          <w:color w:val="000000"/>
          <w:szCs w:val="22"/>
        </w:rPr>
        <w:t xml:space="preserve">establish </w:t>
      </w:r>
      <w:r w:rsidRPr="00A077D3">
        <w:rPr>
          <w:rFonts w:eastAsia="Arial"/>
          <w:color w:val="000000"/>
          <w:szCs w:val="22"/>
        </w:rPr>
        <w:t xml:space="preserve">if this is an on-going </w:t>
      </w:r>
      <w:proofErr w:type="gramStart"/>
      <w:r w:rsidRPr="00A077D3">
        <w:rPr>
          <w:rFonts w:eastAsia="Arial"/>
          <w:color w:val="000000"/>
          <w:szCs w:val="22"/>
        </w:rPr>
        <w:t>requirement</w:t>
      </w:r>
      <w:proofErr w:type="gramEnd"/>
      <w:r w:rsidRPr="00A077D3">
        <w:rPr>
          <w:rFonts w:eastAsia="Arial"/>
          <w:color w:val="000000"/>
          <w:szCs w:val="22"/>
        </w:rPr>
        <w:t xml:space="preserve"> </w:t>
      </w:r>
    </w:p>
    <w:p w14:paraId="78488B13" w14:textId="4075EFF2" w:rsidR="000F47C1" w:rsidRPr="00A077D3" w:rsidRDefault="000F47C1" w:rsidP="00617B4F">
      <w:pPr>
        <w:numPr>
          <w:ilvl w:val="0"/>
          <w:numId w:val="36"/>
        </w:numPr>
        <w:spacing w:after="5" w:line="248" w:lineRule="auto"/>
        <w:ind w:right="74" w:hanging="360"/>
        <w:jc w:val="both"/>
        <w:rPr>
          <w:rFonts w:eastAsia="Arial"/>
          <w:color w:val="000000"/>
          <w:szCs w:val="22"/>
        </w:rPr>
      </w:pPr>
      <w:r>
        <w:rPr>
          <w:rFonts w:eastAsia="Arial"/>
          <w:color w:val="000000"/>
          <w:szCs w:val="22"/>
        </w:rPr>
        <w:t>SAM sign off</w:t>
      </w:r>
    </w:p>
    <w:p w14:paraId="0A6A0336"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2009F14E"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In some enquiries, there will be an investigation for example, a disciplinary investigation; these might be appended to the Enquiry Report. In drawing up the report, the risk assessment should be </w:t>
      </w:r>
      <w:proofErr w:type="gramStart"/>
      <w:r w:rsidRPr="00A077D3">
        <w:rPr>
          <w:rFonts w:eastAsia="Arial"/>
          <w:color w:val="000000"/>
          <w:szCs w:val="22"/>
        </w:rPr>
        <w:t>reviewed</w:t>
      </w:r>
      <w:proofErr w:type="gramEnd"/>
      <w:r w:rsidRPr="00A077D3">
        <w:rPr>
          <w:rFonts w:eastAsia="Arial"/>
          <w:color w:val="000000"/>
          <w:szCs w:val="22"/>
        </w:rPr>
        <w:t xml:space="preserve"> and any safeguarding plan adjusted accordingly. Recommendations should be monitored and taken forward. Agencies are responsible for carrying out the recommendations which might be included in future safeguarding plans. </w:t>
      </w:r>
    </w:p>
    <w:p w14:paraId="387B0A23"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0CECC01" w14:textId="42EA3EBC" w:rsidR="006720F4" w:rsidRDefault="00A077D3" w:rsidP="00947FBE">
      <w:pPr>
        <w:spacing w:after="0"/>
        <w:jc w:val="both"/>
        <w:rPr>
          <w:rFonts w:eastAsia="Arial"/>
          <w:b/>
          <w:color w:val="000000"/>
          <w:szCs w:val="22"/>
        </w:rPr>
      </w:pPr>
      <w:r w:rsidRPr="00A077D3">
        <w:rPr>
          <w:rFonts w:eastAsia="Arial"/>
          <w:b/>
          <w:color w:val="000000"/>
          <w:szCs w:val="22"/>
        </w:rPr>
        <w:t xml:space="preserve">Outcome </w:t>
      </w:r>
      <w:r w:rsidR="006720F4">
        <w:rPr>
          <w:rFonts w:eastAsia="Arial"/>
          <w:b/>
          <w:color w:val="000000"/>
          <w:szCs w:val="22"/>
        </w:rPr>
        <w:t>of</w:t>
      </w:r>
      <w:r w:rsidRPr="00A077D3">
        <w:rPr>
          <w:rFonts w:eastAsia="Arial"/>
          <w:b/>
          <w:color w:val="000000"/>
          <w:szCs w:val="22"/>
        </w:rPr>
        <w:t xml:space="preserve"> the enquiry </w:t>
      </w:r>
    </w:p>
    <w:p w14:paraId="2F7587CB" w14:textId="77777777" w:rsidR="00C46D73" w:rsidRDefault="00C46D73" w:rsidP="00C46D73">
      <w:pPr>
        <w:spacing w:after="0"/>
        <w:rPr>
          <w:rFonts w:eastAsia="Arial"/>
          <w:b/>
          <w:color w:val="000000"/>
          <w:szCs w:val="22"/>
        </w:rPr>
      </w:pPr>
    </w:p>
    <w:p w14:paraId="464CFF3B" w14:textId="4AE733E3" w:rsidR="00A077D3" w:rsidRDefault="00A077D3" w:rsidP="00947FBE">
      <w:pPr>
        <w:spacing w:after="0" w:line="259" w:lineRule="auto"/>
        <w:jc w:val="both"/>
        <w:rPr>
          <w:rFonts w:eastAsia="Arial"/>
          <w:color w:val="000000"/>
          <w:szCs w:val="22"/>
        </w:rPr>
      </w:pPr>
      <w:r w:rsidRPr="00A077D3">
        <w:rPr>
          <w:rFonts w:eastAsia="Arial"/>
          <w:color w:val="000000"/>
          <w:szCs w:val="22"/>
        </w:rPr>
        <w:t xml:space="preserve">All enquiries should have established outcomes that determine the effectiveness of interventions. Decisions should be made whether: </w:t>
      </w:r>
    </w:p>
    <w:p w14:paraId="22BE6DB3" w14:textId="77777777" w:rsidR="00C46D73" w:rsidRPr="00A077D3" w:rsidRDefault="00C46D73" w:rsidP="00947FBE">
      <w:pPr>
        <w:spacing w:after="0" w:line="259" w:lineRule="auto"/>
        <w:jc w:val="both"/>
        <w:rPr>
          <w:rFonts w:eastAsia="Arial"/>
          <w:color w:val="000000"/>
          <w:szCs w:val="22"/>
        </w:rPr>
      </w:pPr>
    </w:p>
    <w:p w14:paraId="12E85433" w14:textId="77777777" w:rsidR="00A077D3" w:rsidRPr="00A077D3" w:rsidRDefault="00A077D3" w:rsidP="00947FBE">
      <w:pPr>
        <w:numPr>
          <w:ilvl w:val="0"/>
          <w:numId w:val="9"/>
        </w:numPr>
        <w:spacing w:after="5" w:line="248" w:lineRule="auto"/>
        <w:ind w:right="74" w:hanging="266"/>
        <w:jc w:val="both"/>
        <w:rPr>
          <w:rFonts w:eastAsia="Arial"/>
          <w:color w:val="000000"/>
          <w:szCs w:val="22"/>
        </w:rPr>
      </w:pPr>
      <w:r w:rsidRPr="00A077D3">
        <w:rPr>
          <w:rFonts w:eastAsia="Arial"/>
          <w:color w:val="000000"/>
          <w:szCs w:val="22"/>
        </w:rPr>
        <w:t xml:space="preserve">The adult has needs for care and support </w:t>
      </w:r>
    </w:p>
    <w:p w14:paraId="75F2F33A" w14:textId="77777777" w:rsidR="00A077D3" w:rsidRPr="00A077D3" w:rsidRDefault="00A077D3" w:rsidP="00947FBE">
      <w:pPr>
        <w:numPr>
          <w:ilvl w:val="0"/>
          <w:numId w:val="9"/>
        </w:numPr>
        <w:spacing w:after="5" w:line="248" w:lineRule="auto"/>
        <w:ind w:right="74" w:hanging="266"/>
        <w:jc w:val="both"/>
        <w:rPr>
          <w:rFonts w:eastAsia="Arial"/>
          <w:color w:val="000000"/>
          <w:szCs w:val="22"/>
        </w:rPr>
      </w:pPr>
      <w:r w:rsidRPr="00A077D3">
        <w:rPr>
          <w:rFonts w:eastAsia="Arial"/>
          <w:color w:val="000000"/>
          <w:szCs w:val="22"/>
        </w:rPr>
        <w:t xml:space="preserve">They were experiencing or at risk of abuse or neglect </w:t>
      </w:r>
    </w:p>
    <w:p w14:paraId="0469FBF3" w14:textId="77777777" w:rsidR="00A077D3" w:rsidRPr="00A077D3" w:rsidRDefault="00A077D3" w:rsidP="00947FBE">
      <w:pPr>
        <w:numPr>
          <w:ilvl w:val="0"/>
          <w:numId w:val="9"/>
        </w:numPr>
        <w:spacing w:after="5" w:line="248" w:lineRule="auto"/>
        <w:ind w:right="74" w:hanging="266"/>
        <w:jc w:val="both"/>
        <w:rPr>
          <w:rFonts w:eastAsia="Arial"/>
          <w:color w:val="000000"/>
          <w:szCs w:val="22"/>
        </w:rPr>
      </w:pPr>
      <w:r w:rsidRPr="00A077D3">
        <w:rPr>
          <w:rFonts w:eastAsia="Arial"/>
          <w:color w:val="000000"/>
          <w:szCs w:val="22"/>
        </w:rPr>
        <w:t xml:space="preserve">They were unable to protect themselves </w:t>
      </w:r>
    </w:p>
    <w:p w14:paraId="70F340C3" w14:textId="77777777" w:rsidR="00A077D3" w:rsidRPr="00A077D3" w:rsidRDefault="00A077D3" w:rsidP="00ED3DB8">
      <w:pPr>
        <w:numPr>
          <w:ilvl w:val="0"/>
          <w:numId w:val="9"/>
        </w:numPr>
        <w:spacing w:after="0" w:line="243" w:lineRule="auto"/>
        <w:ind w:right="74" w:hanging="266"/>
        <w:jc w:val="both"/>
        <w:rPr>
          <w:rFonts w:eastAsia="Arial"/>
          <w:color w:val="000000"/>
          <w:szCs w:val="22"/>
        </w:rPr>
      </w:pPr>
      <w:r w:rsidRPr="00A077D3">
        <w:rPr>
          <w:rFonts w:eastAsia="Arial"/>
          <w:color w:val="000000"/>
          <w:szCs w:val="22"/>
        </w:rPr>
        <w:t xml:space="preserve">Further action should be taken to protect the adult from abuse or neglect These decisions are made by the SAM in consultation with the adult and other parties involved in the enquiry. </w:t>
      </w:r>
    </w:p>
    <w:p w14:paraId="3F086E7A"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1831F0E" w14:textId="215431E2"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Overall</w:t>
      </w:r>
      <w:r w:rsidR="00DC243C">
        <w:rPr>
          <w:rFonts w:eastAsia="Arial"/>
          <w:color w:val="000000"/>
          <w:szCs w:val="22"/>
        </w:rPr>
        <w:t xml:space="preserve">, </w:t>
      </w:r>
      <w:r w:rsidRPr="00A077D3">
        <w:rPr>
          <w:rFonts w:eastAsia="Arial"/>
          <w:color w:val="000000"/>
          <w:szCs w:val="22"/>
        </w:rPr>
        <w:t>the Local Authority should decide if the enquiry is completed to a satisfactory standard. If another organisation has led on the enquiry, the Local Authority may decide that a further enquiry should be undertaken by the Local Authority. The exception to this is where there is a criminal investigation and i</w:t>
      </w:r>
      <w:r w:rsidR="00126458">
        <w:rPr>
          <w:rFonts w:eastAsia="Arial"/>
          <w:color w:val="000000"/>
          <w:szCs w:val="22"/>
        </w:rPr>
        <w:t>f</w:t>
      </w:r>
      <w:r w:rsidRPr="00A077D3">
        <w:rPr>
          <w:rFonts w:eastAsia="Arial"/>
          <w:color w:val="000000"/>
          <w:szCs w:val="22"/>
        </w:rPr>
        <w:t xml:space="preserve"> this</w:t>
      </w:r>
      <w:r w:rsidR="00126458">
        <w:rPr>
          <w:rFonts w:eastAsia="Arial"/>
          <w:color w:val="000000"/>
          <w:szCs w:val="22"/>
        </w:rPr>
        <w:t xml:space="preserve"> is the</w:t>
      </w:r>
      <w:r w:rsidRPr="00A077D3">
        <w:rPr>
          <w:rFonts w:eastAsia="Arial"/>
          <w:color w:val="000000"/>
          <w:szCs w:val="22"/>
        </w:rPr>
        <w:t xml:space="preserve"> case, the </w:t>
      </w:r>
      <w:r w:rsidRPr="00A077D3">
        <w:rPr>
          <w:rFonts w:eastAsia="Arial"/>
          <w:color w:val="000000"/>
          <w:szCs w:val="22"/>
        </w:rPr>
        <w:lastRenderedPageBreak/>
        <w:t xml:space="preserve">Local Authority should consider if any other enquiry is needed that will not compromise action taken by the police. </w:t>
      </w:r>
    </w:p>
    <w:p w14:paraId="5E4B22AB" w14:textId="77777777" w:rsidR="00A077D3" w:rsidRPr="00A077D3" w:rsidRDefault="00A077D3" w:rsidP="00A077D3">
      <w:pPr>
        <w:spacing w:after="5" w:line="248" w:lineRule="auto"/>
        <w:ind w:left="-5" w:right="74" w:hanging="10"/>
        <w:jc w:val="both"/>
        <w:rPr>
          <w:rFonts w:eastAsia="Arial"/>
          <w:color w:val="000000"/>
          <w:szCs w:val="22"/>
        </w:rPr>
      </w:pPr>
    </w:p>
    <w:p w14:paraId="037DD803" w14:textId="2B63E972" w:rsidR="00A077D3" w:rsidRDefault="00A077D3" w:rsidP="00A0138B">
      <w:pPr>
        <w:spacing w:after="0"/>
        <w:ind w:left="10" w:right="89" w:hanging="10"/>
        <w:jc w:val="both"/>
        <w:rPr>
          <w:rFonts w:eastAsia="Arial"/>
          <w:b/>
          <w:bCs/>
          <w:color w:val="000000"/>
          <w:szCs w:val="22"/>
        </w:rPr>
      </w:pPr>
      <w:r w:rsidRPr="00A077D3">
        <w:rPr>
          <w:rFonts w:eastAsia="Arial"/>
          <w:b/>
          <w:bCs/>
          <w:color w:val="000000"/>
          <w:szCs w:val="22"/>
        </w:rPr>
        <w:t>Retrospective Section 42 enquiries</w:t>
      </w:r>
    </w:p>
    <w:p w14:paraId="32FF8438" w14:textId="77777777" w:rsidR="00A0138B" w:rsidRPr="00A077D3" w:rsidRDefault="00A0138B" w:rsidP="00A077D3">
      <w:pPr>
        <w:spacing w:after="5" w:line="248" w:lineRule="auto"/>
        <w:ind w:left="10" w:right="89" w:hanging="10"/>
        <w:jc w:val="both"/>
        <w:rPr>
          <w:rFonts w:eastAsia="Arial"/>
          <w:b/>
          <w:bCs/>
          <w:color w:val="000000"/>
          <w:szCs w:val="22"/>
        </w:rPr>
      </w:pPr>
    </w:p>
    <w:p w14:paraId="0DD48F0F" w14:textId="214442FC" w:rsidR="00A077D3" w:rsidRPr="00A077D3" w:rsidRDefault="00A077D3" w:rsidP="00947FBE">
      <w:pPr>
        <w:spacing w:after="5" w:line="248" w:lineRule="auto"/>
        <w:ind w:left="10" w:right="89"/>
        <w:jc w:val="both"/>
        <w:rPr>
          <w:rFonts w:eastAsia="Arial"/>
          <w:color w:val="000000"/>
          <w:szCs w:val="22"/>
        </w:rPr>
      </w:pPr>
      <w:bookmarkStart w:id="32" w:name="_Hlk70438812"/>
      <w:r w:rsidRPr="00A077D3">
        <w:rPr>
          <w:rFonts w:eastAsia="Arial"/>
          <w:color w:val="000000"/>
          <w:szCs w:val="22"/>
        </w:rPr>
        <w:t xml:space="preserve">In Tower Hamlets </w:t>
      </w:r>
      <w:proofErr w:type="gramStart"/>
      <w:r w:rsidRPr="00A077D3">
        <w:rPr>
          <w:rFonts w:eastAsia="Arial"/>
          <w:color w:val="000000"/>
          <w:szCs w:val="22"/>
        </w:rPr>
        <w:t>retrospective</w:t>
      </w:r>
      <w:proofErr w:type="gramEnd"/>
      <w:r w:rsidRPr="00A077D3">
        <w:rPr>
          <w:rFonts w:eastAsia="Arial"/>
          <w:color w:val="000000"/>
          <w:szCs w:val="22"/>
        </w:rPr>
        <w:t xml:space="preserve"> Section 42 enquiries may be completed on cases where a service user has deceased or is still living and safeguarding concerns are raised retrospectively, alleging abuse or neglect.  A retrospective </w:t>
      </w:r>
      <w:r w:rsidR="008D6806">
        <w:rPr>
          <w:rFonts w:eastAsia="Arial"/>
          <w:color w:val="000000"/>
          <w:szCs w:val="22"/>
        </w:rPr>
        <w:t xml:space="preserve">Section </w:t>
      </w:r>
      <w:r w:rsidRPr="00A077D3">
        <w:rPr>
          <w:rFonts w:eastAsia="Arial"/>
          <w:color w:val="000000"/>
          <w:szCs w:val="22"/>
        </w:rPr>
        <w:t xml:space="preserve">42 enquiry may be a helpful precursor to a SAR consideration where it needs to be established </w:t>
      </w:r>
      <w:proofErr w:type="gramStart"/>
      <w:r w:rsidRPr="00A077D3">
        <w:rPr>
          <w:rFonts w:eastAsia="Arial"/>
          <w:color w:val="000000"/>
          <w:szCs w:val="22"/>
        </w:rPr>
        <w:t>whether or not</w:t>
      </w:r>
      <w:proofErr w:type="gramEnd"/>
      <w:r w:rsidRPr="00A077D3">
        <w:rPr>
          <w:rFonts w:eastAsia="Arial"/>
          <w:color w:val="000000"/>
          <w:szCs w:val="22"/>
        </w:rPr>
        <w:t xml:space="preserve"> there were multi-agency failings. </w:t>
      </w:r>
    </w:p>
    <w:bookmarkEnd w:id="32"/>
    <w:p w14:paraId="2E80ED1F" w14:textId="77777777" w:rsidR="00A077D3" w:rsidRPr="00A077D3" w:rsidRDefault="00A077D3" w:rsidP="00A077D3">
      <w:pPr>
        <w:spacing w:after="5" w:line="248" w:lineRule="auto"/>
        <w:ind w:left="-5" w:right="74" w:hanging="10"/>
        <w:jc w:val="both"/>
        <w:rPr>
          <w:rFonts w:eastAsia="Arial"/>
          <w:color w:val="000000"/>
          <w:szCs w:val="22"/>
        </w:rPr>
      </w:pPr>
    </w:p>
    <w:p w14:paraId="43F2FBF2" w14:textId="77777777" w:rsidR="00947FBE" w:rsidRDefault="00A077D3" w:rsidP="00947FBE">
      <w:pPr>
        <w:spacing w:after="0" w:line="259" w:lineRule="auto"/>
        <w:rPr>
          <w:rFonts w:eastAsia="Arial"/>
          <w:color w:val="000000"/>
          <w:szCs w:val="22"/>
        </w:rPr>
      </w:pPr>
      <w:r w:rsidRPr="00A077D3">
        <w:rPr>
          <w:rFonts w:eastAsia="Arial"/>
          <w:color w:val="000000"/>
          <w:szCs w:val="22"/>
        </w:rPr>
        <w:t xml:space="preserve"> </w:t>
      </w:r>
    </w:p>
    <w:p w14:paraId="4D47F4B2" w14:textId="5352FBC8" w:rsidR="00A077D3" w:rsidRPr="00947FBE" w:rsidRDefault="002F233A" w:rsidP="00947FBE">
      <w:pPr>
        <w:pStyle w:val="Heading2"/>
        <w:jc w:val="both"/>
        <w:rPr>
          <w:color w:val="2E74B5" w:themeColor="accent5" w:themeShade="BF"/>
        </w:rPr>
      </w:pPr>
      <w:bookmarkStart w:id="33" w:name="_Toc85634978"/>
      <w:r w:rsidRPr="00947FBE">
        <w:rPr>
          <w:color w:val="2E74B5" w:themeColor="accent5" w:themeShade="BF"/>
        </w:rPr>
        <w:t>19.3</w:t>
      </w:r>
      <w:r w:rsidR="00947FBE">
        <w:rPr>
          <w:color w:val="2E74B5" w:themeColor="accent5" w:themeShade="BF"/>
        </w:rPr>
        <w:tab/>
      </w:r>
      <w:r w:rsidR="00A077D3" w:rsidRPr="00947FBE">
        <w:rPr>
          <w:color w:val="2E74B5" w:themeColor="accent5" w:themeShade="BF"/>
        </w:rPr>
        <w:t>STAGE 3: SAFEGUARDING PLAN AND REVIEW</w:t>
      </w:r>
      <w:bookmarkEnd w:id="33"/>
      <w:r w:rsidR="00A077D3" w:rsidRPr="00947FBE">
        <w:rPr>
          <w:color w:val="2E74B5" w:themeColor="accent5" w:themeShade="BF"/>
        </w:rPr>
        <w:t xml:space="preserve"> </w:t>
      </w:r>
    </w:p>
    <w:p w14:paraId="5C83239C" w14:textId="72A6E653" w:rsid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7DF0002" w14:textId="4921C0E9" w:rsidR="008F6EFC" w:rsidRPr="00A077D3" w:rsidRDefault="008F6EFC" w:rsidP="00A077D3">
      <w:pPr>
        <w:spacing w:after="0" w:line="259" w:lineRule="auto"/>
        <w:rPr>
          <w:rFonts w:eastAsia="Arial"/>
          <w:color w:val="000000"/>
          <w:szCs w:val="22"/>
        </w:rPr>
      </w:pPr>
      <w:r>
        <w:rPr>
          <w:noProof/>
        </w:rPr>
        <w:drawing>
          <wp:inline distT="0" distB="0" distL="0" distR="0" wp14:anchorId="2EF281CA" wp14:editId="63F6D78E">
            <wp:extent cx="5029200" cy="2273300"/>
            <wp:effectExtent l="0" t="0" r="0" b="0"/>
            <wp:docPr id="35" name="Picture 35" descr="Flow Arrow: Stage 3 Safeguarding Plan &amp;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low Arrow: Stage 3 Safeguarding Plan &amp; Review"/>
                    <pic:cNvPicPr/>
                  </pic:nvPicPr>
                  <pic:blipFill rotWithShape="1">
                    <a:blip r:embed="rId36"/>
                    <a:srcRect l="12298" t="41363" r="29094" b="7623"/>
                    <a:stretch/>
                  </pic:blipFill>
                  <pic:spPr bwMode="auto">
                    <a:xfrm>
                      <a:off x="0" y="0"/>
                      <a:ext cx="5029200" cy="2273300"/>
                    </a:xfrm>
                    <a:prstGeom prst="rect">
                      <a:avLst/>
                    </a:prstGeom>
                    <a:ln>
                      <a:noFill/>
                    </a:ln>
                    <a:extLst>
                      <a:ext uri="{53640926-AAD7-44D8-BBD7-CCE9431645EC}">
                        <a14:shadowObscured xmlns:a14="http://schemas.microsoft.com/office/drawing/2010/main"/>
                      </a:ext>
                    </a:extLst>
                  </pic:spPr>
                </pic:pic>
              </a:graphicData>
            </a:graphic>
          </wp:inline>
        </w:drawing>
      </w:r>
    </w:p>
    <w:p w14:paraId="2DF9F46F" w14:textId="528926EB" w:rsidR="00A077D3" w:rsidRPr="00A077D3" w:rsidRDefault="00A077D3" w:rsidP="00A077D3">
      <w:pPr>
        <w:spacing w:after="0" w:line="259" w:lineRule="auto"/>
        <w:ind w:right="11"/>
        <w:jc w:val="right"/>
        <w:rPr>
          <w:rFonts w:eastAsia="Arial"/>
          <w:color w:val="000000"/>
          <w:szCs w:val="22"/>
        </w:rPr>
      </w:pPr>
      <w:r w:rsidRPr="00A077D3">
        <w:rPr>
          <w:rFonts w:eastAsia="Arial"/>
          <w:color w:val="000000"/>
          <w:szCs w:val="22"/>
        </w:rPr>
        <w:t xml:space="preserve"> </w:t>
      </w:r>
    </w:p>
    <w:p w14:paraId="69231B37"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2D80578"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In most cases there will be a natural transition between deciding what actions are needed and the end of the enquiry, into formalising what these actions are and who needs to be responsible for each action- this is the adult safeguarding plan. These actions are to be recorded on the Safeguarding Adults Protection Plan. </w:t>
      </w:r>
    </w:p>
    <w:p w14:paraId="34568311"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5EEFF0A" w14:textId="77777777"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The Safeguarding Plan using the </w:t>
      </w:r>
      <w:r w:rsidRPr="00A077D3">
        <w:rPr>
          <w:rFonts w:eastAsia="Arial"/>
          <w:b/>
          <w:color w:val="000000"/>
          <w:szCs w:val="22"/>
        </w:rPr>
        <w:t>Safeguarding Adults Protection Plan Form</w:t>
      </w:r>
      <w:r w:rsidRPr="00A077D3">
        <w:rPr>
          <w:rFonts w:eastAsia="Arial"/>
          <w:b/>
          <w:color w:val="000000"/>
          <w:sz w:val="32"/>
          <w:szCs w:val="22"/>
        </w:rPr>
        <w:t xml:space="preserve"> </w:t>
      </w:r>
      <w:r w:rsidRPr="00A077D3">
        <w:rPr>
          <w:rFonts w:eastAsia="Arial"/>
          <w:color w:val="000000"/>
          <w:szCs w:val="22"/>
        </w:rPr>
        <w:t xml:space="preserve">should set out: </w:t>
      </w:r>
    </w:p>
    <w:p w14:paraId="6CBB07A2"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E20CC5C" w14:textId="77777777" w:rsidR="00A077D3" w:rsidRPr="00A077D3" w:rsidRDefault="00A077D3" w:rsidP="00947FBE">
      <w:pPr>
        <w:numPr>
          <w:ilvl w:val="0"/>
          <w:numId w:val="37"/>
        </w:numPr>
        <w:spacing w:after="5" w:line="248" w:lineRule="auto"/>
        <w:ind w:right="74" w:hanging="360"/>
        <w:jc w:val="both"/>
        <w:rPr>
          <w:rFonts w:eastAsia="Arial"/>
          <w:color w:val="000000"/>
          <w:szCs w:val="22"/>
        </w:rPr>
      </w:pPr>
      <w:r w:rsidRPr="00A077D3">
        <w:rPr>
          <w:rFonts w:eastAsia="Arial"/>
          <w:color w:val="000000"/>
          <w:szCs w:val="22"/>
        </w:rPr>
        <w:t xml:space="preserve">What steps are to be taken to assure the future safety of the adult at </w:t>
      </w:r>
      <w:proofErr w:type="gramStart"/>
      <w:r w:rsidRPr="00A077D3">
        <w:rPr>
          <w:rFonts w:eastAsia="Arial"/>
          <w:color w:val="000000"/>
          <w:szCs w:val="22"/>
        </w:rPr>
        <w:t>risk;</w:t>
      </w:r>
      <w:proofErr w:type="gramEnd"/>
      <w:r w:rsidRPr="00A077D3">
        <w:rPr>
          <w:rFonts w:eastAsia="Arial"/>
          <w:color w:val="000000"/>
          <w:szCs w:val="22"/>
        </w:rPr>
        <w:t xml:space="preserve"> </w:t>
      </w:r>
    </w:p>
    <w:p w14:paraId="2B4CBEAA" w14:textId="77777777" w:rsidR="00A077D3" w:rsidRPr="00A077D3" w:rsidRDefault="00A077D3" w:rsidP="00947FBE">
      <w:pPr>
        <w:numPr>
          <w:ilvl w:val="0"/>
          <w:numId w:val="37"/>
        </w:numPr>
        <w:spacing w:after="5" w:line="248" w:lineRule="auto"/>
        <w:ind w:right="74" w:hanging="360"/>
        <w:jc w:val="both"/>
        <w:rPr>
          <w:rFonts w:eastAsia="Arial"/>
          <w:color w:val="000000"/>
          <w:szCs w:val="22"/>
        </w:rPr>
      </w:pPr>
      <w:r w:rsidRPr="00A077D3">
        <w:rPr>
          <w:rFonts w:eastAsia="Arial"/>
          <w:color w:val="000000"/>
          <w:szCs w:val="22"/>
        </w:rPr>
        <w:t xml:space="preserve">The provision of any support, treatment or therapy, including on-going </w:t>
      </w:r>
      <w:proofErr w:type="gramStart"/>
      <w:r w:rsidRPr="00A077D3">
        <w:rPr>
          <w:rFonts w:eastAsia="Arial"/>
          <w:color w:val="000000"/>
          <w:szCs w:val="22"/>
        </w:rPr>
        <w:t>advocacy;</w:t>
      </w:r>
      <w:proofErr w:type="gramEnd"/>
      <w:r w:rsidRPr="00A077D3">
        <w:rPr>
          <w:rFonts w:eastAsia="Arial"/>
          <w:color w:val="000000"/>
          <w:szCs w:val="22"/>
        </w:rPr>
        <w:t xml:space="preserve"> </w:t>
      </w:r>
    </w:p>
    <w:p w14:paraId="3A3B400C" w14:textId="32C5296A" w:rsidR="00A077D3" w:rsidRPr="00A077D3" w:rsidRDefault="00A077D3" w:rsidP="00947FBE">
      <w:pPr>
        <w:numPr>
          <w:ilvl w:val="0"/>
          <w:numId w:val="37"/>
        </w:numPr>
        <w:spacing w:after="5" w:line="248" w:lineRule="auto"/>
        <w:ind w:right="74" w:hanging="360"/>
        <w:jc w:val="both"/>
        <w:rPr>
          <w:rFonts w:eastAsia="Arial"/>
          <w:color w:val="000000"/>
          <w:szCs w:val="22"/>
        </w:rPr>
      </w:pPr>
      <w:r w:rsidRPr="00A077D3">
        <w:rPr>
          <w:rFonts w:eastAsia="Arial"/>
          <w:color w:val="000000"/>
          <w:szCs w:val="22"/>
        </w:rPr>
        <w:t>Any modifications needed in the way services are provided (</w:t>
      </w:r>
      <w:proofErr w:type="gramStart"/>
      <w:r w:rsidRPr="00A077D3">
        <w:rPr>
          <w:rFonts w:eastAsia="Arial"/>
          <w:color w:val="000000"/>
          <w:szCs w:val="22"/>
        </w:rPr>
        <w:t>e.g.</w:t>
      </w:r>
      <w:proofErr w:type="gramEnd"/>
      <w:r w:rsidRPr="00A077D3">
        <w:rPr>
          <w:rFonts w:eastAsia="Arial"/>
          <w:color w:val="000000"/>
          <w:szCs w:val="22"/>
        </w:rPr>
        <w:t xml:space="preserve"> same gender care or placement; appointment of an O</w:t>
      </w:r>
      <w:r w:rsidR="00F96581">
        <w:rPr>
          <w:rFonts w:eastAsia="Arial"/>
          <w:color w:val="000000"/>
          <w:szCs w:val="22"/>
        </w:rPr>
        <w:t xml:space="preserve">ffice of </w:t>
      </w:r>
      <w:r w:rsidRPr="00A077D3">
        <w:rPr>
          <w:rFonts w:eastAsia="Arial"/>
          <w:color w:val="000000"/>
          <w:szCs w:val="22"/>
        </w:rPr>
        <w:t>P</w:t>
      </w:r>
      <w:r w:rsidR="00F96581">
        <w:rPr>
          <w:rFonts w:eastAsia="Arial"/>
          <w:color w:val="000000"/>
          <w:szCs w:val="22"/>
        </w:rPr>
        <w:t xml:space="preserve">ublic </w:t>
      </w:r>
      <w:r w:rsidRPr="00A077D3">
        <w:rPr>
          <w:rFonts w:eastAsia="Arial"/>
          <w:color w:val="000000"/>
          <w:szCs w:val="22"/>
        </w:rPr>
        <w:t>G</w:t>
      </w:r>
      <w:r w:rsidR="00F96581">
        <w:rPr>
          <w:rFonts w:eastAsia="Arial"/>
          <w:color w:val="000000"/>
          <w:szCs w:val="22"/>
        </w:rPr>
        <w:t>uardian</w:t>
      </w:r>
      <w:r w:rsidRPr="00A077D3">
        <w:rPr>
          <w:rFonts w:eastAsia="Arial"/>
          <w:color w:val="000000"/>
          <w:szCs w:val="22"/>
        </w:rPr>
        <w:t xml:space="preserve"> deputy); </w:t>
      </w:r>
    </w:p>
    <w:p w14:paraId="0E14E05B" w14:textId="77777777" w:rsidR="00A077D3" w:rsidRPr="00A077D3" w:rsidRDefault="00A077D3" w:rsidP="00947FBE">
      <w:pPr>
        <w:numPr>
          <w:ilvl w:val="0"/>
          <w:numId w:val="37"/>
        </w:numPr>
        <w:spacing w:after="5" w:line="248" w:lineRule="auto"/>
        <w:ind w:right="74" w:hanging="360"/>
        <w:jc w:val="both"/>
        <w:rPr>
          <w:rFonts w:eastAsia="Arial"/>
          <w:color w:val="000000"/>
          <w:szCs w:val="22"/>
        </w:rPr>
      </w:pPr>
      <w:r w:rsidRPr="00A077D3">
        <w:rPr>
          <w:rFonts w:eastAsia="Arial"/>
          <w:color w:val="000000"/>
          <w:szCs w:val="22"/>
        </w:rPr>
        <w:t xml:space="preserve">How best to support the adult through any action they may want to take to seek justice or </w:t>
      </w:r>
      <w:proofErr w:type="gramStart"/>
      <w:r w:rsidRPr="00A077D3">
        <w:rPr>
          <w:rFonts w:eastAsia="Arial"/>
          <w:color w:val="000000"/>
          <w:szCs w:val="22"/>
        </w:rPr>
        <w:t>redress;</w:t>
      </w:r>
      <w:proofErr w:type="gramEnd"/>
      <w:r w:rsidRPr="00A077D3">
        <w:rPr>
          <w:rFonts w:eastAsia="Arial"/>
          <w:color w:val="000000"/>
          <w:szCs w:val="22"/>
        </w:rPr>
        <w:t xml:space="preserve"> </w:t>
      </w:r>
    </w:p>
    <w:p w14:paraId="51EFCE49" w14:textId="77777777" w:rsidR="00A077D3" w:rsidRPr="00A077D3" w:rsidRDefault="00A077D3" w:rsidP="00947FBE">
      <w:pPr>
        <w:numPr>
          <w:ilvl w:val="0"/>
          <w:numId w:val="37"/>
        </w:numPr>
        <w:spacing w:after="5" w:line="248" w:lineRule="auto"/>
        <w:ind w:right="74" w:hanging="360"/>
        <w:jc w:val="both"/>
        <w:rPr>
          <w:rFonts w:eastAsia="Arial"/>
          <w:color w:val="000000"/>
          <w:szCs w:val="22"/>
        </w:rPr>
      </w:pPr>
      <w:r w:rsidRPr="00A077D3">
        <w:rPr>
          <w:rFonts w:eastAsia="Arial"/>
          <w:color w:val="000000"/>
          <w:szCs w:val="22"/>
        </w:rPr>
        <w:t xml:space="preserve">Any on-going risk management strategy as appropriate. </w:t>
      </w:r>
    </w:p>
    <w:p w14:paraId="77C9AE71"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2C2BBB2" w14:textId="77777777" w:rsidR="00C27F1F"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 xml:space="preserve">The plan should outline the roles and responsibilities of all individuals and agencies involved and should identify the lead professional who will monitor and review the plan and when this will happen. </w:t>
      </w:r>
    </w:p>
    <w:p w14:paraId="4010859A" w14:textId="77777777" w:rsidR="00C27F1F" w:rsidRDefault="00C27F1F" w:rsidP="00A077D3">
      <w:pPr>
        <w:spacing w:after="5" w:line="248" w:lineRule="auto"/>
        <w:ind w:left="-5" w:right="74" w:hanging="10"/>
        <w:jc w:val="both"/>
        <w:rPr>
          <w:rFonts w:eastAsia="Arial"/>
          <w:color w:val="000000"/>
          <w:szCs w:val="22"/>
        </w:rPr>
      </w:pPr>
    </w:p>
    <w:p w14:paraId="0F3622C9" w14:textId="33A79BCB"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Adult safeguarding plans should be person-centred</w:t>
      </w:r>
      <w:r w:rsidR="00F96581">
        <w:rPr>
          <w:rFonts w:eastAsia="Arial"/>
          <w:color w:val="000000"/>
          <w:szCs w:val="22"/>
        </w:rPr>
        <w:t>, stre</w:t>
      </w:r>
      <w:r w:rsidR="00F53B8A">
        <w:rPr>
          <w:rFonts w:eastAsia="Arial"/>
          <w:color w:val="000000"/>
          <w:szCs w:val="22"/>
        </w:rPr>
        <w:t>ngth-</w:t>
      </w:r>
      <w:proofErr w:type="gramStart"/>
      <w:r w:rsidR="00F53B8A">
        <w:rPr>
          <w:rFonts w:eastAsia="Arial"/>
          <w:color w:val="000000"/>
          <w:szCs w:val="22"/>
        </w:rPr>
        <w:t>based</w:t>
      </w:r>
      <w:proofErr w:type="gramEnd"/>
      <w:r w:rsidRPr="00A077D3">
        <w:rPr>
          <w:rFonts w:eastAsia="Arial"/>
          <w:color w:val="000000"/>
          <w:szCs w:val="22"/>
        </w:rPr>
        <w:t xml:space="preserve"> and outcome-focused. Safeguarding plans should be made with the full participation of the adult at risk. In some circumstances it may be appropriate for safeguarding plans to be monitored through ongoing care management responsibilities. In other situations</w:t>
      </w:r>
      <w:r w:rsidR="006D6A75">
        <w:rPr>
          <w:rFonts w:eastAsia="Arial"/>
          <w:color w:val="000000"/>
          <w:szCs w:val="22"/>
        </w:rPr>
        <w:t>,</w:t>
      </w:r>
      <w:r w:rsidRPr="00A077D3">
        <w:rPr>
          <w:rFonts w:eastAsia="Arial"/>
          <w:color w:val="000000"/>
          <w:szCs w:val="22"/>
        </w:rPr>
        <w:t xml:space="preserve"> a specific safeguarding review may be required. </w:t>
      </w:r>
    </w:p>
    <w:p w14:paraId="2AE124B4"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1A49E343" w14:textId="3CD21B79" w:rsidR="00A077D3" w:rsidRPr="00A077D3" w:rsidRDefault="00A077D3" w:rsidP="00A077D3">
      <w:pPr>
        <w:spacing w:after="5" w:line="248" w:lineRule="auto"/>
        <w:ind w:left="-5" w:right="74" w:hanging="10"/>
        <w:jc w:val="both"/>
        <w:rPr>
          <w:rFonts w:eastAsia="Arial"/>
          <w:color w:val="000000"/>
          <w:szCs w:val="22"/>
        </w:rPr>
      </w:pPr>
      <w:r w:rsidRPr="00A077D3">
        <w:rPr>
          <w:rFonts w:eastAsia="Arial"/>
          <w:color w:val="000000"/>
          <w:szCs w:val="22"/>
        </w:rPr>
        <w:t>An adult safeguarding plan is not a care and support plan, and it will focus on care provision only in relation to the aspects that safeguard against abuse or neglect, or which offer a therapeutic or recovery</w:t>
      </w:r>
      <w:r w:rsidR="006D6A75">
        <w:rPr>
          <w:rFonts w:eastAsia="Arial"/>
          <w:color w:val="000000"/>
          <w:szCs w:val="22"/>
        </w:rPr>
        <w:t>-</w:t>
      </w:r>
      <w:r w:rsidRPr="00A077D3">
        <w:rPr>
          <w:rFonts w:eastAsia="Arial"/>
          <w:color w:val="000000"/>
          <w:szCs w:val="22"/>
        </w:rPr>
        <w:t xml:space="preserve">based resolution. In many cases the provision of care and support may be important in addressing the risk of abuse or neglect, but where this is the intention the adult safeguarding plan must be specific as to how this intervention will achieve this outcome. </w:t>
      </w:r>
    </w:p>
    <w:p w14:paraId="1FA03AF6"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102BCFE" w14:textId="73CB87AC" w:rsidR="00A077D3" w:rsidRPr="00A077D3" w:rsidRDefault="00A077D3" w:rsidP="007A6792">
      <w:pPr>
        <w:spacing w:after="5" w:line="248" w:lineRule="auto"/>
        <w:ind w:left="-5" w:right="74"/>
        <w:jc w:val="both"/>
        <w:rPr>
          <w:rFonts w:eastAsia="Arial"/>
          <w:color w:val="000000"/>
          <w:szCs w:val="22"/>
        </w:rPr>
      </w:pPr>
      <w:r w:rsidRPr="00A077D3">
        <w:rPr>
          <w:rFonts w:eastAsia="Arial"/>
          <w:color w:val="000000"/>
          <w:szCs w:val="22"/>
        </w:rPr>
        <w:t xml:space="preserve">Reviews of adult safeguarding plans, and decisions about plans should be communicated and agreed with the adult at risk. Following the review process, </w:t>
      </w:r>
      <w:r w:rsidRPr="00A077D3">
        <w:rPr>
          <w:rFonts w:eastAsia="Arial"/>
          <w:b/>
          <w:color w:val="000000"/>
          <w:szCs w:val="22"/>
        </w:rPr>
        <w:t>using the Safeguarding Adult Plan Review form</w:t>
      </w:r>
      <w:r w:rsidR="00A643BD">
        <w:rPr>
          <w:rFonts w:eastAsia="Arial"/>
          <w:b/>
          <w:color w:val="000000"/>
          <w:szCs w:val="22"/>
        </w:rPr>
        <w:t>,</w:t>
      </w:r>
      <w:r w:rsidRPr="00A077D3">
        <w:rPr>
          <w:rFonts w:eastAsia="Arial"/>
          <w:color w:val="000000"/>
          <w:szCs w:val="22"/>
        </w:rPr>
        <w:t xml:space="preserve"> it may be determined that: </w:t>
      </w:r>
    </w:p>
    <w:p w14:paraId="41193D02"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0463C50" w14:textId="77777777" w:rsidR="00A077D3" w:rsidRPr="00A077D3" w:rsidRDefault="00A077D3" w:rsidP="00947FBE">
      <w:pPr>
        <w:numPr>
          <w:ilvl w:val="0"/>
          <w:numId w:val="38"/>
        </w:numPr>
        <w:spacing w:after="5" w:line="248" w:lineRule="auto"/>
        <w:ind w:right="74" w:hanging="360"/>
        <w:jc w:val="both"/>
        <w:rPr>
          <w:rFonts w:eastAsia="Arial"/>
          <w:color w:val="000000"/>
          <w:szCs w:val="22"/>
        </w:rPr>
      </w:pPr>
      <w:r w:rsidRPr="00A077D3">
        <w:rPr>
          <w:rFonts w:eastAsia="Arial"/>
          <w:color w:val="000000"/>
          <w:szCs w:val="22"/>
        </w:rPr>
        <w:t xml:space="preserve">The adult safeguarding plan is no longer required; or </w:t>
      </w:r>
    </w:p>
    <w:p w14:paraId="21848096" w14:textId="77777777" w:rsidR="00A077D3" w:rsidRPr="00A077D3" w:rsidRDefault="00A077D3" w:rsidP="00947FBE">
      <w:pPr>
        <w:numPr>
          <w:ilvl w:val="0"/>
          <w:numId w:val="38"/>
        </w:numPr>
        <w:spacing w:after="5" w:line="248" w:lineRule="auto"/>
        <w:ind w:right="74" w:hanging="360"/>
        <w:jc w:val="both"/>
        <w:rPr>
          <w:rFonts w:eastAsia="Arial"/>
          <w:color w:val="000000"/>
          <w:szCs w:val="22"/>
        </w:rPr>
      </w:pPr>
      <w:r w:rsidRPr="00A077D3">
        <w:rPr>
          <w:rFonts w:eastAsia="Arial"/>
          <w:color w:val="000000"/>
          <w:szCs w:val="22"/>
        </w:rPr>
        <w:t xml:space="preserve">The adult safeguarding plan needs to continue. </w:t>
      </w:r>
    </w:p>
    <w:p w14:paraId="7345C4D2"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569C9BB5" w14:textId="4A489C60" w:rsidR="00A077D3" w:rsidRPr="00A077D3" w:rsidRDefault="00A077D3" w:rsidP="007A6792">
      <w:pPr>
        <w:spacing w:after="5" w:line="248" w:lineRule="auto"/>
        <w:ind w:left="360" w:right="74"/>
        <w:jc w:val="both"/>
        <w:rPr>
          <w:rFonts w:eastAsia="Arial"/>
          <w:color w:val="000000"/>
          <w:szCs w:val="22"/>
        </w:rPr>
      </w:pPr>
      <w:r w:rsidRPr="00A077D3">
        <w:rPr>
          <w:rFonts w:eastAsia="Arial"/>
          <w:color w:val="000000"/>
          <w:szCs w:val="22"/>
        </w:rPr>
        <w:t xml:space="preserve">Any changes or revisions to the plan should be made, new review timescales set (if needed) and agreement reached regarding the lead professional who will continue monitoring and reviewing; or, it may also be agreed, if needed, to instigate a new adult safeguarding Section 42 Enquiry. New safeguarding enquiries will only be needed when the Local Authority determines it is necessary. If the decision is that further enquiries would be a disproportionate response to new or changed risks, further review and monitoring may continue. </w:t>
      </w:r>
    </w:p>
    <w:p w14:paraId="44271203" w14:textId="2EA735CE" w:rsidR="00947FBE" w:rsidRDefault="00A077D3" w:rsidP="00A077D3">
      <w:pPr>
        <w:spacing w:after="0" w:line="259" w:lineRule="auto"/>
        <w:rPr>
          <w:rFonts w:eastAsia="Arial"/>
          <w:color w:val="000000"/>
          <w:szCs w:val="22"/>
        </w:rPr>
      </w:pPr>
      <w:r w:rsidRPr="00A077D3">
        <w:rPr>
          <w:rFonts w:eastAsia="Arial"/>
          <w:color w:val="000000"/>
          <w:szCs w:val="22"/>
        </w:rPr>
        <w:t xml:space="preserve"> </w:t>
      </w:r>
    </w:p>
    <w:p w14:paraId="5FC7FB2C" w14:textId="77777777" w:rsidR="00B5093A" w:rsidRPr="00A077D3" w:rsidRDefault="00B5093A" w:rsidP="00A077D3">
      <w:pPr>
        <w:spacing w:after="0" w:line="259" w:lineRule="auto"/>
        <w:rPr>
          <w:rFonts w:eastAsia="Arial"/>
          <w:color w:val="000000"/>
          <w:szCs w:val="22"/>
        </w:rPr>
      </w:pPr>
    </w:p>
    <w:p w14:paraId="0D594689" w14:textId="0E772F48" w:rsidR="00A077D3" w:rsidRPr="00947FBE" w:rsidRDefault="002A4530" w:rsidP="00947FBE">
      <w:pPr>
        <w:pStyle w:val="Heading2"/>
        <w:rPr>
          <w:color w:val="2E74B5" w:themeColor="accent5" w:themeShade="BF"/>
        </w:rPr>
      </w:pPr>
      <w:bookmarkStart w:id="34" w:name="_Toc85634979"/>
      <w:r w:rsidRPr="00947FBE">
        <w:rPr>
          <w:color w:val="2E74B5" w:themeColor="accent5" w:themeShade="BF"/>
        </w:rPr>
        <w:t xml:space="preserve">19.4 </w:t>
      </w:r>
      <w:r w:rsidR="00A077D3" w:rsidRPr="00947FBE">
        <w:rPr>
          <w:color w:val="2E74B5" w:themeColor="accent5" w:themeShade="BF"/>
        </w:rPr>
        <w:t>STAGE 4: CLOSING THE ENQUIRY</w:t>
      </w:r>
      <w:bookmarkEnd w:id="34"/>
      <w:r w:rsidR="00A077D3" w:rsidRPr="00947FBE">
        <w:rPr>
          <w:color w:val="2E74B5" w:themeColor="accent5" w:themeShade="BF"/>
        </w:rPr>
        <w:t xml:space="preserve"> </w:t>
      </w:r>
    </w:p>
    <w:p w14:paraId="5693609B" w14:textId="77777777" w:rsidR="0041170A" w:rsidRDefault="00A077D3" w:rsidP="0041170A">
      <w:pPr>
        <w:spacing w:after="0" w:line="259" w:lineRule="auto"/>
        <w:rPr>
          <w:rFonts w:eastAsia="Arial"/>
          <w:b/>
          <w:color w:val="000000"/>
          <w:szCs w:val="22"/>
        </w:rPr>
      </w:pPr>
      <w:r w:rsidRPr="00A077D3">
        <w:rPr>
          <w:rFonts w:eastAsia="Arial"/>
          <w:b/>
          <w:color w:val="000000"/>
          <w:szCs w:val="22"/>
        </w:rPr>
        <w:t xml:space="preserve"> </w:t>
      </w:r>
    </w:p>
    <w:p w14:paraId="3CD863A7" w14:textId="4A162862" w:rsidR="0041170A" w:rsidRDefault="0041170A" w:rsidP="0041170A">
      <w:pPr>
        <w:spacing w:after="0" w:line="259" w:lineRule="auto"/>
        <w:rPr>
          <w:rFonts w:eastAsia="Arial"/>
          <w:b/>
          <w:color w:val="000000"/>
          <w:szCs w:val="22"/>
        </w:rPr>
      </w:pPr>
      <w:r>
        <w:rPr>
          <w:noProof/>
        </w:rPr>
        <w:drawing>
          <wp:inline distT="0" distB="0" distL="0" distR="0" wp14:anchorId="4F181A95" wp14:editId="41A6A3CA">
            <wp:extent cx="4235450" cy="2076450"/>
            <wp:effectExtent l="0" t="0" r="0" b="0"/>
            <wp:docPr id="36" name="Picture 36" descr="Flow Arrow: Stage 4 Closing the E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low Arrow: Stage 4 Closing the Enquiry"/>
                    <pic:cNvPicPr/>
                  </pic:nvPicPr>
                  <pic:blipFill rotWithShape="1">
                    <a:blip r:embed="rId37"/>
                    <a:srcRect l="13184" t="22848" r="26878" b="26335"/>
                    <a:stretch/>
                  </pic:blipFill>
                  <pic:spPr bwMode="auto">
                    <a:xfrm>
                      <a:off x="0" y="0"/>
                      <a:ext cx="4240546" cy="2078948"/>
                    </a:xfrm>
                    <a:prstGeom prst="rect">
                      <a:avLst/>
                    </a:prstGeom>
                    <a:ln>
                      <a:noFill/>
                    </a:ln>
                    <a:extLst>
                      <a:ext uri="{53640926-AAD7-44D8-BBD7-CCE9431645EC}">
                        <a14:shadowObscured xmlns:a14="http://schemas.microsoft.com/office/drawing/2010/main"/>
                      </a:ext>
                    </a:extLst>
                  </pic:spPr>
                </pic:pic>
              </a:graphicData>
            </a:graphic>
          </wp:inline>
        </w:drawing>
      </w:r>
    </w:p>
    <w:p w14:paraId="7C785860" w14:textId="77777777" w:rsidR="0041170A" w:rsidRDefault="0041170A" w:rsidP="0041170A">
      <w:pPr>
        <w:spacing w:after="0" w:line="259" w:lineRule="auto"/>
        <w:rPr>
          <w:rFonts w:eastAsia="Arial"/>
          <w:b/>
          <w:color w:val="000000"/>
          <w:szCs w:val="22"/>
        </w:rPr>
      </w:pPr>
    </w:p>
    <w:p w14:paraId="0862A720" w14:textId="77777777" w:rsidR="00A077D3" w:rsidRPr="00A077D3" w:rsidRDefault="00A077D3" w:rsidP="00D8069E">
      <w:pPr>
        <w:spacing w:after="5" w:line="248" w:lineRule="auto"/>
        <w:ind w:left="720" w:right="74"/>
        <w:jc w:val="both"/>
        <w:rPr>
          <w:rFonts w:eastAsia="Arial"/>
          <w:color w:val="000000"/>
          <w:szCs w:val="22"/>
        </w:rPr>
      </w:pPr>
      <w:r w:rsidRPr="00A077D3">
        <w:rPr>
          <w:rFonts w:eastAsia="Arial"/>
          <w:color w:val="000000"/>
          <w:szCs w:val="22"/>
        </w:rPr>
        <w:t xml:space="preserve">Safeguarding can be closed at any stage using the </w:t>
      </w:r>
      <w:r w:rsidRPr="00A077D3">
        <w:rPr>
          <w:rFonts w:eastAsia="Arial"/>
          <w:b/>
          <w:color w:val="000000"/>
          <w:szCs w:val="22"/>
        </w:rPr>
        <w:t>Safeguarding Adults Enquiry Closure Form</w:t>
      </w:r>
      <w:r w:rsidRPr="00A077D3">
        <w:rPr>
          <w:rFonts w:eastAsia="Arial"/>
          <w:color w:val="000000"/>
          <w:szCs w:val="22"/>
        </w:rPr>
        <w:t xml:space="preserve">. Individuals should be advised on how and who to contact with agreement on how matters will be followed up with the adult at risk if there are further concerns. </w:t>
      </w:r>
    </w:p>
    <w:p w14:paraId="4BB229E0" w14:textId="77777777" w:rsidR="00A077D3" w:rsidRPr="00A077D3" w:rsidRDefault="00A077D3" w:rsidP="00A077D3">
      <w:pPr>
        <w:spacing w:after="5" w:line="248" w:lineRule="auto"/>
        <w:ind w:left="-5" w:right="74" w:hanging="10"/>
        <w:jc w:val="both"/>
        <w:rPr>
          <w:rFonts w:eastAsia="Arial"/>
          <w:color w:val="000000"/>
          <w:szCs w:val="22"/>
        </w:rPr>
      </w:pPr>
    </w:p>
    <w:p w14:paraId="0CFD5982" w14:textId="77777777" w:rsidR="00A077D3" w:rsidRPr="00A077D3" w:rsidRDefault="00A077D3" w:rsidP="00D8069E">
      <w:pPr>
        <w:spacing w:after="5" w:line="248" w:lineRule="auto"/>
        <w:ind w:left="720" w:right="74"/>
        <w:jc w:val="both"/>
        <w:rPr>
          <w:rFonts w:eastAsia="Arial"/>
          <w:color w:val="000000"/>
          <w:szCs w:val="22"/>
        </w:rPr>
      </w:pPr>
      <w:r w:rsidRPr="00A077D3">
        <w:rPr>
          <w:rFonts w:eastAsia="Arial"/>
          <w:color w:val="000000"/>
          <w:szCs w:val="22"/>
        </w:rPr>
        <w:t xml:space="preserve">It is good practice where a care management assessment, Care Programme Approach (CPA), reassessment of care and support, health review, placement review or any other pre-booked review is due to take place following the safeguarding enquiry, for a standard check to be made that there has been no reoccurrence of concerns. </w:t>
      </w:r>
    </w:p>
    <w:p w14:paraId="6E5F8F9D"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3156D7F" w14:textId="77777777" w:rsidR="00A077D3" w:rsidRPr="00A077D3" w:rsidRDefault="00A077D3" w:rsidP="00D8069E">
      <w:pPr>
        <w:spacing w:after="5" w:line="248" w:lineRule="auto"/>
        <w:ind w:left="720" w:right="74"/>
        <w:jc w:val="both"/>
        <w:rPr>
          <w:rFonts w:eastAsia="Arial"/>
          <w:color w:val="000000"/>
          <w:szCs w:val="22"/>
        </w:rPr>
      </w:pPr>
      <w:r w:rsidRPr="00A077D3">
        <w:rPr>
          <w:rFonts w:eastAsia="Arial"/>
          <w:color w:val="000000"/>
          <w:szCs w:val="22"/>
        </w:rPr>
        <w:t xml:space="preserve">Closure records should note the reason for this decision and the views of the adult at risk to the proposed closure. The SAM responsible should ensure that all actions have been taken, building in any personalised actions: </w:t>
      </w:r>
    </w:p>
    <w:p w14:paraId="48169DE4"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26B41E3A" w14:textId="77777777" w:rsidR="00A077D3" w:rsidRPr="00947FBE" w:rsidRDefault="00A077D3" w:rsidP="00947FBE">
      <w:pPr>
        <w:pStyle w:val="ListParagraph"/>
        <w:numPr>
          <w:ilvl w:val="0"/>
          <w:numId w:val="39"/>
        </w:numPr>
        <w:ind w:right="74"/>
      </w:pPr>
      <w:r w:rsidRPr="00947FBE">
        <w:t xml:space="preserve">Agreements with the adult at risk to </w:t>
      </w:r>
      <w:proofErr w:type="gramStart"/>
      <w:r w:rsidRPr="00947FBE">
        <w:t>closure;</w:t>
      </w:r>
      <w:proofErr w:type="gramEnd"/>
      <w:r w:rsidRPr="00947FBE">
        <w:t xml:space="preserve"> </w:t>
      </w:r>
    </w:p>
    <w:p w14:paraId="66F86E36" w14:textId="77777777" w:rsidR="00A077D3" w:rsidRPr="00947FBE" w:rsidRDefault="00A077D3" w:rsidP="00947FBE">
      <w:pPr>
        <w:pStyle w:val="ListParagraph"/>
        <w:numPr>
          <w:ilvl w:val="0"/>
          <w:numId w:val="39"/>
        </w:numPr>
        <w:ind w:right="74"/>
      </w:pPr>
      <w:r w:rsidRPr="00947FBE">
        <w:t xml:space="preserve">Referral for assessment and </w:t>
      </w:r>
      <w:proofErr w:type="gramStart"/>
      <w:r w:rsidRPr="00947FBE">
        <w:t>support;</w:t>
      </w:r>
      <w:proofErr w:type="gramEnd"/>
      <w:r w:rsidRPr="00947FBE">
        <w:t xml:space="preserve"> </w:t>
      </w:r>
    </w:p>
    <w:p w14:paraId="63A8F0F8" w14:textId="77777777" w:rsidR="00A077D3" w:rsidRPr="00947FBE" w:rsidRDefault="00A077D3" w:rsidP="00947FBE">
      <w:pPr>
        <w:pStyle w:val="ListParagraph"/>
        <w:numPr>
          <w:ilvl w:val="0"/>
          <w:numId w:val="39"/>
        </w:numPr>
        <w:ind w:right="74"/>
      </w:pPr>
      <w:r w:rsidRPr="00947FBE">
        <w:t xml:space="preserve">Advice and Information </w:t>
      </w:r>
      <w:proofErr w:type="gramStart"/>
      <w:r w:rsidRPr="00947FBE">
        <w:t>provided;</w:t>
      </w:r>
      <w:proofErr w:type="gramEnd"/>
      <w:r w:rsidRPr="00947FBE">
        <w:t xml:space="preserve"> </w:t>
      </w:r>
    </w:p>
    <w:p w14:paraId="633154C0" w14:textId="294A87B4" w:rsidR="00A077D3" w:rsidRPr="00947FBE" w:rsidRDefault="00A077D3" w:rsidP="00947FBE">
      <w:pPr>
        <w:pStyle w:val="ListParagraph"/>
        <w:numPr>
          <w:ilvl w:val="0"/>
          <w:numId w:val="39"/>
        </w:numPr>
        <w:ind w:right="74"/>
      </w:pPr>
      <w:r w:rsidRPr="00947FBE">
        <w:t>All organisations involved in the enquiry updated and informed</w:t>
      </w:r>
      <w:r w:rsidR="009901A4" w:rsidRPr="00947FBE">
        <w:t xml:space="preserve"> - </w:t>
      </w:r>
      <w:proofErr w:type="gramStart"/>
      <w:r w:rsidR="00B0571E" w:rsidRPr="00947FBE">
        <w:t>e.g.</w:t>
      </w:r>
      <w:proofErr w:type="gramEnd"/>
      <w:r w:rsidR="00B0571E" w:rsidRPr="00947FBE">
        <w:t xml:space="preserve"> meeting minutes</w:t>
      </w:r>
      <w:r w:rsidR="006A0926" w:rsidRPr="00947FBE">
        <w:t xml:space="preserve"> and enquiry report shared</w:t>
      </w:r>
      <w:r w:rsidRPr="00947FBE">
        <w:t xml:space="preserve">; </w:t>
      </w:r>
    </w:p>
    <w:p w14:paraId="768D30D9" w14:textId="77777777" w:rsidR="00A077D3" w:rsidRPr="00947FBE" w:rsidRDefault="00A077D3" w:rsidP="00947FBE">
      <w:pPr>
        <w:pStyle w:val="ListParagraph"/>
        <w:numPr>
          <w:ilvl w:val="0"/>
          <w:numId w:val="39"/>
        </w:numPr>
        <w:ind w:right="74"/>
      </w:pPr>
      <w:r w:rsidRPr="00947FBE">
        <w:t xml:space="preserve">Feedback has been provided to the </w:t>
      </w:r>
      <w:proofErr w:type="gramStart"/>
      <w:r w:rsidRPr="00947FBE">
        <w:t>referrer;</w:t>
      </w:r>
      <w:proofErr w:type="gramEnd"/>
      <w:r w:rsidRPr="00947FBE">
        <w:t xml:space="preserve"> </w:t>
      </w:r>
    </w:p>
    <w:p w14:paraId="2197F2A4" w14:textId="77777777" w:rsidR="00A077D3" w:rsidRPr="00947FBE" w:rsidRDefault="00A077D3" w:rsidP="00947FBE">
      <w:pPr>
        <w:pStyle w:val="ListParagraph"/>
        <w:numPr>
          <w:ilvl w:val="0"/>
          <w:numId w:val="39"/>
        </w:numPr>
        <w:ind w:right="74"/>
      </w:pPr>
      <w:r w:rsidRPr="00947FBE">
        <w:t xml:space="preserve">Action taken with the person alleged to have caused </w:t>
      </w:r>
      <w:proofErr w:type="gramStart"/>
      <w:r w:rsidRPr="00947FBE">
        <w:t>harm;</w:t>
      </w:r>
      <w:proofErr w:type="gramEnd"/>
      <w:r w:rsidRPr="00947FBE">
        <w:t xml:space="preserve"> </w:t>
      </w:r>
    </w:p>
    <w:p w14:paraId="5D443027" w14:textId="77777777" w:rsidR="00A077D3" w:rsidRPr="00947FBE" w:rsidRDefault="00A077D3" w:rsidP="00947FBE">
      <w:pPr>
        <w:pStyle w:val="ListParagraph"/>
        <w:numPr>
          <w:ilvl w:val="0"/>
          <w:numId w:val="39"/>
        </w:numPr>
        <w:ind w:right="74"/>
      </w:pPr>
      <w:r w:rsidRPr="00947FBE">
        <w:t xml:space="preserve">Action taken to support other service </w:t>
      </w:r>
      <w:proofErr w:type="gramStart"/>
      <w:r w:rsidRPr="00947FBE">
        <w:t>users;</w:t>
      </w:r>
      <w:proofErr w:type="gramEnd"/>
      <w:r w:rsidRPr="00947FBE">
        <w:t xml:space="preserve"> </w:t>
      </w:r>
    </w:p>
    <w:p w14:paraId="1BF83950" w14:textId="77777777" w:rsidR="00A077D3" w:rsidRPr="00947FBE" w:rsidRDefault="00A077D3" w:rsidP="00947FBE">
      <w:pPr>
        <w:pStyle w:val="ListParagraph"/>
        <w:numPr>
          <w:ilvl w:val="0"/>
          <w:numId w:val="39"/>
        </w:numPr>
        <w:ind w:right="74"/>
      </w:pPr>
      <w:r w:rsidRPr="00947FBE">
        <w:t>Referral to children and young people made (if necessary</w:t>
      </w:r>
      <w:proofErr w:type="gramStart"/>
      <w:r w:rsidRPr="00947FBE">
        <w:t>);</w:t>
      </w:r>
      <w:proofErr w:type="gramEnd"/>
      <w:r w:rsidRPr="00947FBE">
        <w:t xml:space="preserve"> </w:t>
      </w:r>
    </w:p>
    <w:p w14:paraId="40789B31" w14:textId="77777777" w:rsidR="007A35CB" w:rsidRPr="00947FBE" w:rsidRDefault="00A077D3" w:rsidP="00947FBE">
      <w:pPr>
        <w:pStyle w:val="ListParagraph"/>
        <w:numPr>
          <w:ilvl w:val="0"/>
          <w:numId w:val="39"/>
        </w:numPr>
        <w:ind w:right="74"/>
      </w:pPr>
      <w:r w:rsidRPr="00947FBE">
        <w:t xml:space="preserve">Outcomes noted and evaluated by adult at </w:t>
      </w:r>
      <w:proofErr w:type="gramStart"/>
      <w:r w:rsidRPr="00947FBE">
        <w:t>risk;</w:t>
      </w:r>
      <w:proofErr w:type="gramEnd"/>
      <w:r w:rsidRPr="00947FBE">
        <w:t xml:space="preserve"> </w:t>
      </w:r>
    </w:p>
    <w:p w14:paraId="1CBB702E" w14:textId="420BE36A" w:rsidR="00A077D3" w:rsidRPr="00947FBE" w:rsidRDefault="007A35CB" w:rsidP="00947FBE">
      <w:pPr>
        <w:pStyle w:val="ListParagraph"/>
        <w:numPr>
          <w:ilvl w:val="0"/>
          <w:numId w:val="39"/>
        </w:numPr>
        <w:ind w:right="74"/>
      </w:pPr>
      <w:r w:rsidRPr="00947FBE">
        <w:t xml:space="preserve">Recommendations moving </w:t>
      </w:r>
      <w:proofErr w:type="gramStart"/>
      <w:r w:rsidRPr="00947FBE">
        <w:t>forward;</w:t>
      </w:r>
      <w:proofErr w:type="gramEnd"/>
      <w:r w:rsidR="00A077D3" w:rsidRPr="00947FBE">
        <w:t xml:space="preserve"> </w:t>
      </w:r>
    </w:p>
    <w:p w14:paraId="5DCB5E70" w14:textId="77777777" w:rsidR="00A077D3" w:rsidRPr="00947FBE" w:rsidRDefault="00A077D3" w:rsidP="00947FBE">
      <w:pPr>
        <w:pStyle w:val="ListParagraph"/>
        <w:numPr>
          <w:ilvl w:val="0"/>
          <w:numId w:val="39"/>
        </w:numPr>
        <w:ind w:right="74"/>
      </w:pPr>
      <w:r w:rsidRPr="00947FBE">
        <w:t xml:space="preserve">Consideration for a </w:t>
      </w:r>
      <w:proofErr w:type="gramStart"/>
      <w:r w:rsidRPr="00947FBE">
        <w:t>SAR;</w:t>
      </w:r>
      <w:proofErr w:type="gramEnd"/>
      <w:r w:rsidRPr="00947FBE">
        <w:t xml:space="preserve"> </w:t>
      </w:r>
    </w:p>
    <w:p w14:paraId="5DF2E4B3" w14:textId="77777777" w:rsidR="00A077D3" w:rsidRPr="00947FBE" w:rsidRDefault="00A077D3" w:rsidP="00947FBE">
      <w:pPr>
        <w:pStyle w:val="ListParagraph"/>
        <w:numPr>
          <w:ilvl w:val="0"/>
          <w:numId w:val="39"/>
        </w:numPr>
        <w:ind w:right="74"/>
      </w:pPr>
      <w:r w:rsidRPr="00947FBE">
        <w:t xml:space="preserve">Any lessons to be learnt. </w:t>
      </w:r>
    </w:p>
    <w:p w14:paraId="4A3C8417"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EA430C3" w14:textId="09B4993D" w:rsidR="00A077D3" w:rsidRPr="00921E31" w:rsidRDefault="00A077D3" w:rsidP="00D8069E">
      <w:pPr>
        <w:spacing w:after="0"/>
        <w:ind w:firstLine="360"/>
        <w:rPr>
          <w:rFonts w:eastAsia="Arial"/>
          <w:b/>
          <w:bCs/>
        </w:rPr>
      </w:pPr>
      <w:r w:rsidRPr="00921E31">
        <w:rPr>
          <w:rFonts w:eastAsia="Arial"/>
          <w:b/>
          <w:bCs/>
        </w:rPr>
        <w:t xml:space="preserve">Closing enquiries down when other processes continue </w:t>
      </w:r>
      <w:r w:rsidR="00921E31" w:rsidRPr="00921E31">
        <w:rPr>
          <w:rFonts w:eastAsia="Arial"/>
          <w:b/>
          <w:bCs/>
        </w:rPr>
        <w:br/>
      </w:r>
    </w:p>
    <w:p w14:paraId="4BEF6A7A" w14:textId="77777777" w:rsidR="00A077D3" w:rsidRPr="00A077D3" w:rsidRDefault="00A077D3" w:rsidP="00D8069E">
      <w:pPr>
        <w:spacing w:after="5" w:line="248" w:lineRule="auto"/>
        <w:ind w:left="360" w:right="74"/>
        <w:jc w:val="both"/>
        <w:rPr>
          <w:rFonts w:eastAsia="Arial"/>
          <w:color w:val="000000"/>
          <w:szCs w:val="22"/>
        </w:rPr>
      </w:pPr>
      <w:r w:rsidRPr="00A077D3">
        <w:rPr>
          <w:rFonts w:eastAsia="Arial"/>
          <w:color w:val="000000"/>
          <w:szCs w:val="22"/>
        </w:rPr>
        <w:t xml:space="preserve">The safeguarding adults process may be closed but other processes may continue, for example, a disciplinary or professional body investigation. These processes may take some time. Consideration may need to be given to the impact of these on the adult and how this will be monitored. Where there are outstanding criminal investigations and pending court actions, the adult safeguarding process can also be closed providing that the adult is safeguarded. </w:t>
      </w:r>
    </w:p>
    <w:p w14:paraId="3AD4A8A8"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0B5702CF" w14:textId="77777777" w:rsidR="00A077D3" w:rsidRPr="00A077D3" w:rsidRDefault="00A077D3" w:rsidP="00D8069E">
      <w:pPr>
        <w:spacing w:after="5" w:line="248" w:lineRule="auto"/>
        <w:ind w:left="360" w:right="74"/>
        <w:jc w:val="both"/>
        <w:rPr>
          <w:rFonts w:eastAsia="Arial"/>
          <w:color w:val="000000"/>
          <w:szCs w:val="22"/>
        </w:rPr>
      </w:pPr>
      <w:r w:rsidRPr="00A077D3">
        <w:rPr>
          <w:rFonts w:eastAsia="Arial"/>
          <w:color w:val="000000"/>
          <w:szCs w:val="22"/>
        </w:rPr>
        <w:t xml:space="preserve">All closures no matter at what stage </w:t>
      </w:r>
      <w:proofErr w:type="gramStart"/>
      <w:r w:rsidRPr="00A077D3">
        <w:rPr>
          <w:rFonts w:eastAsia="Arial"/>
          <w:color w:val="000000"/>
          <w:szCs w:val="22"/>
        </w:rPr>
        <w:t>are</w:t>
      </w:r>
      <w:proofErr w:type="gramEnd"/>
      <w:r w:rsidRPr="00A077D3">
        <w:rPr>
          <w:rFonts w:eastAsia="Arial"/>
          <w:color w:val="000000"/>
          <w:szCs w:val="22"/>
        </w:rPr>
        <w:t xml:space="preserve"> subject to an evaluation of outcomes by the adult at risk. If the adult at risk disagrees with the decision to close safeguarding down their reasons should be fully explored and alternatives offered. </w:t>
      </w:r>
    </w:p>
    <w:p w14:paraId="24138782"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1C424492" w14:textId="77777777" w:rsidR="00A077D3" w:rsidRPr="00A077D3" w:rsidRDefault="00A077D3" w:rsidP="00792A05">
      <w:pPr>
        <w:spacing w:after="5" w:line="248" w:lineRule="auto"/>
        <w:ind w:left="-5" w:right="74" w:firstLine="365"/>
        <w:jc w:val="both"/>
        <w:rPr>
          <w:rFonts w:eastAsia="Arial"/>
          <w:color w:val="000000"/>
          <w:szCs w:val="22"/>
        </w:rPr>
      </w:pPr>
      <w:r w:rsidRPr="00A077D3">
        <w:rPr>
          <w:rFonts w:eastAsia="Arial"/>
          <w:color w:val="000000"/>
          <w:szCs w:val="22"/>
        </w:rPr>
        <w:t xml:space="preserve">At the close of each enquiry there should be evidence of: </w:t>
      </w:r>
    </w:p>
    <w:p w14:paraId="354D4D50"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19BB958" w14:textId="77777777" w:rsidR="00A077D3" w:rsidRPr="00A077D3" w:rsidRDefault="00A077D3" w:rsidP="00792A05">
      <w:pPr>
        <w:numPr>
          <w:ilvl w:val="0"/>
          <w:numId w:val="43"/>
        </w:numPr>
        <w:spacing w:after="5" w:line="248" w:lineRule="auto"/>
        <w:ind w:right="74" w:hanging="360"/>
        <w:jc w:val="both"/>
        <w:rPr>
          <w:rFonts w:eastAsia="Arial"/>
          <w:color w:val="000000"/>
          <w:szCs w:val="22"/>
        </w:rPr>
      </w:pPr>
      <w:r w:rsidRPr="00A077D3">
        <w:rPr>
          <w:rFonts w:eastAsia="Arial"/>
          <w:color w:val="000000"/>
          <w:szCs w:val="22"/>
        </w:rPr>
        <w:t xml:space="preserve">Enhanced safeguarding practice ensuring that people have an opportunity to discuss the outcomes they want at the start of safeguarding activity </w:t>
      </w:r>
    </w:p>
    <w:p w14:paraId="7E226983" w14:textId="77777777" w:rsidR="00A077D3" w:rsidRPr="00A077D3" w:rsidRDefault="00A077D3" w:rsidP="00792A05">
      <w:pPr>
        <w:numPr>
          <w:ilvl w:val="0"/>
          <w:numId w:val="43"/>
        </w:numPr>
        <w:spacing w:after="5" w:line="248" w:lineRule="auto"/>
        <w:ind w:right="74" w:hanging="360"/>
        <w:jc w:val="both"/>
        <w:rPr>
          <w:rFonts w:eastAsia="Arial"/>
          <w:color w:val="000000"/>
          <w:szCs w:val="22"/>
        </w:rPr>
      </w:pPr>
      <w:r w:rsidRPr="00A077D3">
        <w:rPr>
          <w:rFonts w:eastAsia="Arial"/>
          <w:color w:val="000000"/>
          <w:szCs w:val="22"/>
        </w:rPr>
        <w:t xml:space="preserve">Follow-up discussions with people at the end of safeguarding activity to see to what extent their desired outcomes have been met </w:t>
      </w:r>
    </w:p>
    <w:p w14:paraId="0936D33C" w14:textId="77777777" w:rsidR="00A077D3" w:rsidRPr="00A077D3" w:rsidRDefault="00A077D3" w:rsidP="00792A05">
      <w:pPr>
        <w:numPr>
          <w:ilvl w:val="0"/>
          <w:numId w:val="43"/>
        </w:numPr>
        <w:spacing w:after="5" w:line="248" w:lineRule="auto"/>
        <w:ind w:right="74" w:hanging="360"/>
        <w:jc w:val="both"/>
        <w:rPr>
          <w:rFonts w:eastAsia="Arial"/>
          <w:color w:val="000000"/>
          <w:szCs w:val="22"/>
        </w:rPr>
      </w:pPr>
      <w:r w:rsidRPr="00A077D3">
        <w:rPr>
          <w:rFonts w:eastAsia="Arial"/>
          <w:color w:val="000000"/>
          <w:szCs w:val="22"/>
        </w:rPr>
        <w:t xml:space="preserve">Recording the results in a way that can be used to inform practice and provide aggregated outcomes information for safeguarding adults boards (SAB). </w:t>
      </w:r>
    </w:p>
    <w:p w14:paraId="17525607"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0F94CC7" w14:textId="59BB388C" w:rsidR="00A077D3" w:rsidRPr="00A077D3" w:rsidRDefault="00A077D3" w:rsidP="0069591F">
      <w:pPr>
        <w:spacing w:after="16" w:line="259" w:lineRule="auto"/>
        <w:rPr>
          <w:rFonts w:eastAsia="Arial"/>
          <w:color w:val="000000"/>
          <w:szCs w:val="22"/>
        </w:rPr>
      </w:pPr>
      <w:r w:rsidRPr="00A077D3">
        <w:rPr>
          <w:rFonts w:eastAsia="Arial"/>
          <w:color w:val="000000"/>
          <w:szCs w:val="22"/>
        </w:rPr>
        <w:lastRenderedPageBreak/>
        <w:t xml:space="preserve"> </w:t>
      </w:r>
    </w:p>
    <w:p w14:paraId="4E226C31" w14:textId="141441F5" w:rsidR="006D7041" w:rsidRPr="00C878E5" w:rsidRDefault="00C878E5" w:rsidP="00C878E5">
      <w:pPr>
        <w:pStyle w:val="Heading1"/>
        <w:ind w:left="720" w:hanging="720"/>
        <w:rPr>
          <w:sz w:val="28"/>
          <w:szCs w:val="28"/>
        </w:rPr>
      </w:pPr>
      <w:bookmarkStart w:id="35" w:name="_Toc85634980"/>
      <w:r w:rsidRPr="00C878E5">
        <w:rPr>
          <w:sz w:val="28"/>
          <w:szCs w:val="28"/>
        </w:rPr>
        <w:t>20.</w:t>
      </w:r>
      <w:r w:rsidRPr="00C878E5">
        <w:rPr>
          <w:sz w:val="28"/>
          <w:szCs w:val="28"/>
        </w:rPr>
        <w:tab/>
      </w:r>
      <w:r w:rsidR="006D7041" w:rsidRPr="00C878E5">
        <w:rPr>
          <w:sz w:val="28"/>
          <w:szCs w:val="28"/>
        </w:rPr>
        <w:t>Cross</w:t>
      </w:r>
      <w:r w:rsidR="00352119" w:rsidRPr="00C878E5">
        <w:rPr>
          <w:sz w:val="28"/>
          <w:szCs w:val="28"/>
        </w:rPr>
        <w:t>-boundary and inter-authority adult safeguarding enquiries</w:t>
      </w:r>
      <w:bookmarkEnd w:id="35"/>
      <w:r w:rsidR="00921E31" w:rsidRPr="00C878E5">
        <w:rPr>
          <w:sz w:val="28"/>
          <w:szCs w:val="28"/>
        </w:rPr>
        <w:br/>
      </w:r>
    </w:p>
    <w:p w14:paraId="12860273" w14:textId="77777777" w:rsidR="00A077D3" w:rsidRPr="00A077D3" w:rsidRDefault="00A077D3" w:rsidP="00BA0D64">
      <w:pPr>
        <w:spacing w:after="5" w:line="248" w:lineRule="auto"/>
        <w:ind w:left="720" w:right="74"/>
        <w:jc w:val="both"/>
        <w:rPr>
          <w:rFonts w:eastAsia="Arial"/>
          <w:color w:val="000000"/>
          <w:szCs w:val="22"/>
        </w:rPr>
      </w:pPr>
      <w:r w:rsidRPr="00A077D3">
        <w:rPr>
          <w:rFonts w:eastAsia="Arial"/>
          <w:color w:val="000000"/>
          <w:szCs w:val="22"/>
        </w:rPr>
        <w:t xml:space="preserve">Risks may be increased by complicated cross-boundary arrangements, and it may be dangerous and unproductive for organisations to delay action due to disagreements over responsibilities. The rule for managing safeguarding enquiries is that the Local Authority for the area where the abuse occurred has the responsibility to carry out the duties under Section 42 Care Act 2014, but there should be close liaison with the placing authority. </w:t>
      </w:r>
    </w:p>
    <w:p w14:paraId="3A18C175"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2C26A83" w14:textId="77777777" w:rsidR="00A077D3" w:rsidRPr="00A077D3" w:rsidRDefault="00A077D3" w:rsidP="00BA0D64">
      <w:pPr>
        <w:spacing w:after="5" w:line="248" w:lineRule="auto"/>
        <w:ind w:left="720" w:right="74"/>
        <w:jc w:val="both"/>
        <w:rPr>
          <w:rFonts w:eastAsia="Arial"/>
          <w:color w:val="000000"/>
          <w:szCs w:val="22"/>
        </w:rPr>
      </w:pPr>
      <w:r w:rsidRPr="00A077D3">
        <w:rPr>
          <w:rFonts w:eastAsia="Arial"/>
          <w:color w:val="000000"/>
          <w:szCs w:val="22"/>
        </w:rPr>
        <w:t xml:space="preserve">The ‘placing Local Authority’ continues to hold responsibility for commissioning and funding a placement. However, many people at risk live in residential settings outside the area of the placing authority. In addition, a safeguarding incident might occur during a short-term health or social care stay, or on a trip, requiring police action in that area or immediate steps to protect the person while they are in that area. </w:t>
      </w:r>
    </w:p>
    <w:p w14:paraId="577D0898"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2BF835C" w14:textId="77777777" w:rsidR="00A077D3" w:rsidRPr="00A077D3" w:rsidRDefault="00A077D3" w:rsidP="00BA0D64">
      <w:pPr>
        <w:spacing w:after="5" w:line="248" w:lineRule="auto"/>
        <w:ind w:left="720" w:right="74"/>
        <w:jc w:val="both"/>
        <w:rPr>
          <w:rFonts w:eastAsia="Arial"/>
          <w:color w:val="000000"/>
          <w:szCs w:val="22"/>
        </w:rPr>
      </w:pPr>
      <w:r w:rsidRPr="00A077D3">
        <w:rPr>
          <w:rFonts w:eastAsia="Arial"/>
          <w:color w:val="000000"/>
          <w:szCs w:val="22"/>
        </w:rPr>
        <w:t xml:space="preserve">The initial lead in response to a safeguarding concern should always be taken by the Local Authority for the area where the incident occurred. This might include taking immediate action to ensure the safety of the </w:t>
      </w:r>
      <w:proofErr w:type="gramStart"/>
      <w:r w:rsidRPr="00A077D3">
        <w:rPr>
          <w:rFonts w:eastAsia="Arial"/>
          <w:color w:val="000000"/>
          <w:szCs w:val="22"/>
        </w:rPr>
        <w:t>person, or</w:t>
      </w:r>
      <w:proofErr w:type="gramEnd"/>
      <w:r w:rsidRPr="00A077D3">
        <w:rPr>
          <w:rFonts w:eastAsia="Arial"/>
          <w:color w:val="000000"/>
          <w:szCs w:val="22"/>
        </w:rPr>
        <w:t xml:space="preserve"> arranging an early discussion with the police when a criminal offence is suspected. </w:t>
      </w:r>
    </w:p>
    <w:p w14:paraId="381F5FF3"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26B0CD1D" w14:textId="77777777" w:rsidR="00A077D3" w:rsidRPr="00A077D3" w:rsidRDefault="00A077D3" w:rsidP="00BA0D64">
      <w:pPr>
        <w:spacing w:after="5" w:line="248" w:lineRule="auto"/>
        <w:ind w:left="720" w:right="74"/>
        <w:jc w:val="both"/>
        <w:rPr>
          <w:rFonts w:eastAsia="Arial"/>
          <w:color w:val="000000"/>
          <w:szCs w:val="22"/>
        </w:rPr>
      </w:pPr>
      <w:r w:rsidRPr="00A077D3">
        <w:rPr>
          <w:rFonts w:eastAsia="Arial"/>
          <w:color w:val="000000"/>
          <w:szCs w:val="22"/>
        </w:rPr>
        <w:t xml:space="preserve">Further action should then be taken in line with </w:t>
      </w:r>
      <w:r w:rsidRPr="00A077D3">
        <w:rPr>
          <w:rFonts w:eastAsia="Arial"/>
          <w:b/>
          <w:color w:val="000000"/>
          <w:szCs w:val="22"/>
        </w:rPr>
        <w:t>Making Safeguarding</w:t>
      </w:r>
      <w:r w:rsidRPr="00A077D3">
        <w:rPr>
          <w:rFonts w:eastAsia="Arial"/>
          <w:color w:val="000000"/>
          <w:szCs w:val="22"/>
        </w:rPr>
        <w:t xml:space="preserve"> </w:t>
      </w:r>
      <w:r w:rsidRPr="00A077D3">
        <w:rPr>
          <w:rFonts w:eastAsia="Arial"/>
          <w:b/>
          <w:color w:val="000000"/>
          <w:szCs w:val="22"/>
        </w:rPr>
        <w:t>Personal</w:t>
      </w:r>
      <w:r w:rsidRPr="00A077D3">
        <w:rPr>
          <w:rFonts w:eastAsia="Arial"/>
          <w:color w:val="000000"/>
          <w:szCs w:val="22"/>
        </w:rPr>
        <w:t xml:space="preserve"> on the views of the adult, and the </w:t>
      </w:r>
      <w:r w:rsidRPr="00A077D3">
        <w:rPr>
          <w:rFonts w:eastAsia="Arial"/>
          <w:b/>
          <w:color w:val="000000"/>
          <w:szCs w:val="22"/>
        </w:rPr>
        <w:t>Care and Support statutory</w:t>
      </w:r>
      <w:r w:rsidRPr="00A077D3">
        <w:rPr>
          <w:rFonts w:eastAsia="Arial"/>
          <w:color w:val="000000"/>
          <w:szCs w:val="22"/>
        </w:rPr>
        <w:t xml:space="preserve"> </w:t>
      </w:r>
      <w:r w:rsidRPr="00A077D3">
        <w:rPr>
          <w:rFonts w:eastAsia="Arial"/>
          <w:b/>
          <w:color w:val="000000"/>
          <w:szCs w:val="22"/>
        </w:rPr>
        <w:t>guidance</w:t>
      </w:r>
      <w:r w:rsidRPr="00A077D3">
        <w:rPr>
          <w:rFonts w:eastAsia="Arial"/>
          <w:color w:val="000000"/>
          <w:szCs w:val="22"/>
        </w:rPr>
        <w:t xml:space="preserve"> on who is best placed to lead on an enquiry. </w:t>
      </w:r>
    </w:p>
    <w:p w14:paraId="67B99139" w14:textId="59921631" w:rsidR="00A077D3" w:rsidRDefault="00A077D3" w:rsidP="00A077D3">
      <w:pPr>
        <w:spacing w:after="0" w:line="259" w:lineRule="auto"/>
        <w:rPr>
          <w:rFonts w:eastAsia="Arial"/>
          <w:color w:val="000000"/>
          <w:szCs w:val="22"/>
        </w:rPr>
      </w:pPr>
    </w:p>
    <w:p w14:paraId="40C39F68" w14:textId="77777777" w:rsidR="00A077D3" w:rsidRPr="00A077D3" w:rsidRDefault="00A077D3" w:rsidP="00A077D3">
      <w:pPr>
        <w:spacing w:after="0" w:line="259" w:lineRule="auto"/>
        <w:rPr>
          <w:rFonts w:eastAsia="Arial"/>
          <w:color w:val="000000"/>
          <w:szCs w:val="22"/>
        </w:rPr>
      </w:pPr>
    </w:p>
    <w:p w14:paraId="2BC73DB6" w14:textId="3CA1FB3A" w:rsidR="00A077D3" w:rsidRPr="008E11AC" w:rsidRDefault="008E11AC" w:rsidP="008E11AC">
      <w:pPr>
        <w:pStyle w:val="Heading1"/>
        <w:rPr>
          <w:sz w:val="28"/>
          <w:szCs w:val="28"/>
        </w:rPr>
      </w:pPr>
      <w:bookmarkStart w:id="36" w:name="_Toc85634981"/>
      <w:r w:rsidRPr="008E11AC">
        <w:rPr>
          <w:sz w:val="28"/>
          <w:szCs w:val="28"/>
        </w:rPr>
        <w:t>21.</w:t>
      </w:r>
      <w:r w:rsidRPr="008E11AC">
        <w:rPr>
          <w:sz w:val="28"/>
          <w:szCs w:val="28"/>
        </w:rPr>
        <w:tab/>
      </w:r>
      <w:r w:rsidR="00A077D3" w:rsidRPr="008E11AC">
        <w:rPr>
          <w:sz w:val="28"/>
          <w:szCs w:val="28"/>
        </w:rPr>
        <w:t>Timescales</w:t>
      </w:r>
      <w:bookmarkEnd w:id="36"/>
      <w:r w:rsidR="00A077D3" w:rsidRPr="008E11AC">
        <w:rPr>
          <w:sz w:val="28"/>
          <w:szCs w:val="28"/>
        </w:rPr>
        <w:t xml:space="preserve"> </w:t>
      </w:r>
      <w:r w:rsidR="00921E31" w:rsidRPr="008E11AC">
        <w:rPr>
          <w:sz w:val="28"/>
          <w:szCs w:val="28"/>
        </w:rPr>
        <w:br/>
      </w:r>
    </w:p>
    <w:p w14:paraId="15973C4C" w14:textId="77777777" w:rsidR="00A077D3" w:rsidRPr="00A077D3" w:rsidRDefault="00A077D3" w:rsidP="00BA0D64">
      <w:pPr>
        <w:spacing w:after="5" w:line="248" w:lineRule="auto"/>
        <w:ind w:left="720" w:right="74"/>
        <w:jc w:val="both"/>
        <w:rPr>
          <w:rFonts w:eastAsia="Arial"/>
          <w:color w:val="000000"/>
          <w:szCs w:val="22"/>
        </w:rPr>
      </w:pPr>
      <w:r w:rsidRPr="00A077D3">
        <w:rPr>
          <w:rFonts w:eastAsia="Arial"/>
          <w:color w:val="000000"/>
          <w:szCs w:val="22"/>
        </w:rPr>
        <w:t xml:space="preserve">The adult safeguarding procedures do not set definitive timescales for each element of the process; however, target timescales are indicated. </w:t>
      </w:r>
    </w:p>
    <w:p w14:paraId="65F0E688"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tbl>
      <w:tblPr>
        <w:tblStyle w:val="TableGrid"/>
        <w:tblW w:w="8522" w:type="dxa"/>
        <w:tblInd w:w="-107" w:type="dxa"/>
        <w:tblCellMar>
          <w:top w:w="7" w:type="dxa"/>
          <w:left w:w="107" w:type="dxa"/>
          <w:right w:w="115" w:type="dxa"/>
        </w:tblCellMar>
        <w:tblLook w:val="04A0" w:firstRow="1" w:lastRow="0" w:firstColumn="1" w:lastColumn="0" w:noHBand="0" w:noVBand="1"/>
      </w:tblPr>
      <w:tblGrid>
        <w:gridCol w:w="2517"/>
        <w:gridCol w:w="6005"/>
      </w:tblGrid>
      <w:tr w:rsidR="00A077D3" w:rsidRPr="00A077D3" w14:paraId="79039C7F" w14:textId="77777777" w:rsidTr="00C56013">
        <w:trPr>
          <w:trHeight w:val="1111"/>
        </w:trPr>
        <w:tc>
          <w:tcPr>
            <w:tcW w:w="2517" w:type="dxa"/>
            <w:tcBorders>
              <w:top w:val="single" w:sz="4" w:space="0" w:color="000000"/>
              <w:left w:val="single" w:sz="4" w:space="0" w:color="000000"/>
              <w:bottom w:val="single" w:sz="4" w:space="0" w:color="000000"/>
              <w:right w:val="single" w:sz="4" w:space="0" w:color="000000"/>
            </w:tcBorders>
            <w:shd w:val="clear" w:color="auto" w:fill="C6D9F1"/>
          </w:tcPr>
          <w:p w14:paraId="65C8CEB7" w14:textId="77777777" w:rsidR="00A077D3" w:rsidRPr="00A077D3" w:rsidRDefault="00A077D3" w:rsidP="00A077D3">
            <w:pPr>
              <w:spacing w:line="259" w:lineRule="auto"/>
              <w:rPr>
                <w:rFonts w:eastAsia="Arial"/>
                <w:color w:val="000000"/>
                <w:szCs w:val="22"/>
              </w:rPr>
            </w:pPr>
            <w:r w:rsidRPr="00A077D3">
              <w:rPr>
                <w:rFonts w:eastAsia="Arial"/>
                <w:b/>
                <w:color w:val="000000"/>
                <w:szCs w:val="22"/>
              </w:rPr>
              <w:t xml:space="preserve">Stage1: Concerns </w:t>
            </w:r>
          </w:p>
        </w:tc>
        <w:tc>
          <w:tcPr>
            <w:tcW w:w="6005" w:type="dxa"/>
            <w:tcBorders>
              <w:top w:val="single" w:sz="4" w:space="0" w:color="000000"/>
              <w:left w:val="single" w:sz="4" w:space="0" w:color="000000"/>
              <w:bottom w:val="single" w:sz="4" w:space="0" w:color="000000"/>
              <w:right w:val="single" w:sz="4" w:space="0" w:color="000000"/>
            </w:tcBorders>
            <w:shd w:val="clear" w:color="auto" w:fill="C6D9F1"/>
          </w:tcPr>
          <w:p w14:paraId="63AF1E1E"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Immediate action in cases of emergency </w:t>
            </w:r>
          </w:p>
          <w:p w14:paraId="5023445B"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 </w:t>
            </w:r>
          </w:p>
          <w:p w14:paraId="740240A1"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Within one working day in other cases  </w:t>
            </w:r>
          </w:p>
          <w:p w14:paraId="15765E12" w14:textId="77777777" w:rsidR="00A077D3" w:rsidRPr="00A077D3" w:rsidRDefault="00A077D3" w:rsidP="00A077D3">
            <w:pPr>
              <w:spacing w:line="259" w:lineRule="auto"/>
              <w:ind w:left="721"/>
              <w:rPr>
                <w:rFonts w:eastAsia="Arial"/>
                <w:color w:val="000000"/>
                <w:szCs w:val="22"/>
              </w:rPr>
            </w:pPr>
            <w:r w:rsidRPr="00A077D3">
              <w:rPr>
                <w:rFonts w:eastAsia="Arial"/>
                <w:b/>
                <w:color w:val="000000"/>
                <w:szCs w:val="22"/>
              </w:rPr>
              <w:t xml:space="preserve"> </w:t>
            </w:r>
          </w:p>
        </w:tc>
      </w:tr>
      <w:tr w:rsidR="00A077D3" w:rsidRPr="00A077D3" w14:paraId="7D7EE3D3" w14:textId="77777777" w:rsidTr="00C56013">
        <w:trPr>
          <w:trHeight w:val="2773"/>
        </w:trPr>
        <w:tc>
          <w:tcPr>
            <w:tcW w:w="2517" w:type="dxa"/>
            <w:tcBorders>
              <w:top w:val="single" w:sz="4" w:space="0" w:color="000000"/>
              <w:left w:val="single" w:sz="4" w:space="0" w:color="000000"/>
              <w:bottom w:val="single" w:sz="4" w:space="0" w:color="000000"/>
              <w:right w:val="single" w:sz="4" w:space="0" w:color="000000"/>
            </w:tcBorders>
          </w:tcPr>
          <w:p w14:paraId="1A97AAAD" w14:textId="77777777" w:rsidR="00A077D3" w:rsidRPr="00A077D3" w:rsidRDefault="00A077D3" w:rsidP="00A077D3">
            <w:pPr>
              <w:spacing w:line="259" w:lineRule="auto"/>
              <w:rPr>
                <w:rFonts w:eastAsia="Arial"/>
                <w:color w:val="000000"/>
                <w:szCs w:val="22"/>
              </w:rPr>
            </w:pPr>
            <w:r w:rsidRPr="00A077D3">
              <w:rPr>
                <w:rFonts w:eastAsia="Arial"/>
                <w:b/>
                <w:color w:val="000000"/>
                <w:szCs w:val="22"/>
              </w:rPr>
              <w:t xml:space="preserve">Stage 2: Enquiries </w:t>
            </w:r>
          </w:p>
          <w:p w14:paraId="477B701C"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 </w:t>
            </w:r>
          </w:p>
          <w:p w14:paraId="6588C407"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Initial conversation  </w:t>
            </w:r>
          </w:p>
          <w:p w14:paraId="4AD522EC"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 </w:t>
            </w:r>
          </w:p>
          <w:p w14:paraId="6DA9A487"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Planning meetings  </w:t>
            </w:r>
          </w:p>
          <w:p w14:paraId="2019C55B"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 </w:t>
            </w:r>
          </w:p>
          <w:p w14:paraId="17B506B5"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Enquiry actions   </w:t>
            </w:r>
          </w:p>
          <w:p w14:paraId="16CF0EA5"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 </w:t>
            </w:r>
          </w:p>
          <w:p w14:paraId="20718EF5"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Agreeing outcomes  </w:t>
            </w:r>
          </w:p>
          <w:p w14:paraId="3F861DA1" w14:textId="77777777" w:rsidR="00A077D3" w:rsidRPr="00A077D3" w:rsidRDefault="00A077D3" w:rsidP="00A077D3">
            <w:pPr>
              <w:spacing w:line="259" w:lineRule="auto"/>
              <w:rPr>
                <w:rFonts w:eastAsia="Arial"/>
                <w:color w:val="000000"/>
                <w:szCs w:val="22"/>
              </w:rPr>
            </w:pPr>
            <w:r w:rsidRPr="00A077D3">
              <w:rPr>
                <w:rFonts w:eastAsia="Arial"/>
                <w:b/>
                <w:color w:val="000000"/>
                <w:szCs w:val="22"/>
              </w:rPr>
              <w:t xml:space="preserve"> </w:t>
            </w:r>
          </w:p>
        </w:tc>
        <w:tc>
          <w:tcPr>
            <w:tcW w:w="6005" w:type="dxa"/>
            <w:tcBorders>
              <w:top w:val="single" w:sz="4" w:space="0" w:color="000000"/>
              <w:left w:val="single" w:sz="4" w:space="0" w:color="000000"/>
              <w:bottom w:val="single" w:sz="4" w:space="0" w:color="000000"/>
              <w:right w:val="single" w:sz="4" w:space="0" w:color="000000"/>
            </w:tcBorders>
          </w:tcPr>
          <w:p w14:paraId="172B6E0D" w14:textId="77777777" w:rsidR="00A077D3" w:rsidRPr="00A077D3" w:rsidRDefault="00A077D3" w:rsidP="00A077D3">
            <w:pPr>
              <w:spacing w:line="259" w:lineRule="auto"/>
              <w:ind w:left="1"/>
              <w:rPr>
                <w:rFonts w:eastAsia="Arial"/>
                <w:color w:val="000000"/>
                <w:szCs w:val="22"/>
              </w:rPr>
            </w:pPr>
            <w:r w:rsidRPr="00A077D3">
              <w:rPr>
                <w:rFonts w:eastAsia="Arial"/>
                <w:b/>
                <w:color w:val="000000"/>
                <w:szCs w:val="22"/>
              </w:rPr>
              <w:t xml:space="preserve"> </w:t>
            </w:r>
          </w:p>
          <w:p w14:paraId="7829A3EA" w14:textId="77777777" w:rsidR="00A077D3" w:rsidRPr="00A077D3" w:rsidRDefault="00A077D3" w:rsidP="00A077D3">
            <w:pPr>
              <w:spacing w:line="259" w:lineRule="auto"/>
              <w:ind w:left="1"/>
              <w:rPr>
                <w:rFonts w:eastAsia="Arial"/>
                <w:color w:val="000000"/>
                <w:szCs w:val="22"/>
              </w:rPr>
            </w:pPr>
            <w:r w:rsidRPr="00A077D3">
              <w:rPr>
                <w:rFonts w:eastAsia="Arial"/>
                <w:b/>
                <w:color w:val="000000"/>
                <w:szCs w:val="22"/>
              </w:rPr>
              <w:t xml:space="preserve"> </w:t>
            </w:r>
          </w:p>
          <w:p w14:paraId="708234E0"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Same day concern received if not already taken place </w:t>
            </w:r>
          </w:p>
          <w:p w14:paraId="4E3372BB"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 </w:t>
            </w:r>
          </w:p>
          <w:p w14:paraId="26C5456E"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Within 5 working days </w:t>
            </w:r>
          </w:p>
          <w:p w14:paraId="79054A19"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 </w:t>
            </w:r>
          </w:p>
          <w:p w14:paraId="5AF8A9AD"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Target time within 20 working days </w:t>
            </w:r>
          </w:p>
          <w:p w14:paraId="109230C9"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 </w:t>
            </w:r>
          </w:p>
          <w:p w14:paraId="536647D0"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Within 5 working days of enquiry report  </w:t>
            </w:r>
          </w:p>
          <w:p w14:paraId="15DDEAA1" w14:textId="77777777" w:rsidR="00A077D3" w:rsidRPr="00A077D3" w:rsidRDefault="00A077D3" w:rsidP="00A077D3">
            <w:pPr>
              <w:spacing w:line="259" w:lineRule="auto"/>
              <w:ind w:left="1"/>
              <w:rPr>
                <w:rFonts w:eastAsia="Arial"/>
                <w:color w:val="000000"/>
                <w:szCs w:val="22"/>
              </w:rPr>
            </w:pPr>
            <w:r w:rsidRPr="00A077D3">
              <w:rPr>
                <w:rFonts w:eastAsia="Arial"/>
                <w:b/>
                <w:color w:val="000000"/>
                <w:szCs w:val="22"/>
              </w:rPr>
              <w:t xml:space="preserve"> </w:t>
            </w:r>
          </w:p>
        </w:tc>
      </w:tr>
      <w:tr w:rsidR="00A077D3" w:rsidRPr="00A077D3" w14:paraId="39BD04F7" w14:textId="77777777" w:rsidTr="00C56013">
        <w:trPr>
          <w:trHeight w:val="2215"/>
        </w:trPr>
        <w:tc>
          <w:tcPr>
            <w:tcW w:w="2517" w:type="dxa"/>
            <w:tcBorders>
              <w:top w:val="single" w:sz="4" w:space="0" w:color="000000"/>
              <w:left w:val="single" w:sz="4" w:space="0" w:color="000000"/>
              <w:bottom w:val="single" w:sz="4" w:space="0" w:color="000000"/>
              <w:right w:val="single" w:sz="4" w:space="0" w:color="000000"/>
            </w:tcBorders>
            <w:shd w:val="clear" w:color="auto" w:fill="C6D9F1"/>
          </w:tcPr>
          <w:p w14:paraId="07F6FE7B" w14:textId="77777777" w:rsidR="00A077D3" w:rsidRPr="00A077D3" w:rsidRDefault="00A077D3" w:rsidP="00A077D3">
            <w:pPr>
              <w:spacing w:line="259" w:lineRule="auto"/>
              <w:rPr>
                <w:rFonts w:eastAsia="Arial"/>
                <w:color w:val="000000"/>
                <w:szCs w:val="22"/>
              </w:rPr>
            </w:pPr>
            <w:r w:rsidRPr="00A077D3">
              <w:rPr>
                <w:rFonts w:eastAsia="Arial"/>
                <w:b/>
                <w:color w:val="000000"/>
                <w:szCs w:val="22"/>
              </w:rPr>
              <w:lastRenderedPageBreak/>
              <w:t xml:space="preserve">Stage 3: </w:t>
            </w:r>
          </w:p>
          <w:p w14:paraId="298D6CA8" w14:textId="77777777" w:rsidR="00A077D3" w:rsidRPr="00A077D3" w:rsidRDefault="00A077D3" w:rsidP="00A077D3">
            <w:pPr>
              <w:spacing w:line="259" w:lineRule="auto"/>
              <w:rPr>
                <w:rFonts w:eastAsia="Arial"/>
                <w:color w:val="000000"/>
                <w:szCs w:val="22"/>
              </w:rPr>
            </w:pPr>
            <w:r w:rsidRPr="00A077D3">
              <w:rPr>
                <w:rFonts w:eastAsia="Arial"/>
                <w:b/>
                <w:color w:val="000000"/>
                <w:szCs w:val="22"/>
              </w:rPr>
              <w:t xml:space="preserve">Safeguarding Plan </w:t>
            </w:r>
          </w:p>
          <w:p w14:paraId="318E36CF" w14:textId="77777777" w:rsidR="00A077D3" w:rsidRPr="00A077D3" w:rsidRDefault="00A077D3" w:rsidP="00A077D3">
            <w:pPr>
              <w:spacing w:line="259" w:lineRule="auto"/>
              <w:rPr>
                <w:rFonts w:eastAsia="Arial"/>
                <w:color w:val="000000"/>
                <w:szCs w:val="22"/>
              </w:rPr>
            </w:pPr>
            <w:r w:rsidRPr="00A077D3">
              <w:rPr>
                <w:rFonts w:eastAsia="Arial"/>
                <w:b/>
                <w:color w:val="000000"/>
                <w:szCs w:val="22"/>
              </w:rPr>
              <w:t xml:space="preserve">&amp; Review </w:t>
            </w:r>
          </w:p>
          <w:p w14:paraId="37D96B81" w14:textId="77777777" w:rsidR="00A077D3" w:rsidRPr="00A077D3" w:rsidRDefault="00A077D3" w:rsidP="00A077D3">
            <w:pPr>
              <w:spacing w:line="259" w:lineRule="auto"/>
              <w:rPr>
                <w:rFonts w:eastAsia="Arial"/>
                <w:color w:val="000000"/>
                <w:szCs w:val="22"/>
              </w:rPr>
            </w:pPr>
            <w:r w:rsidRPr="00A077D3">
              <w:rPr>
                <w:rFonts w:eastAsia="Arial"/>
                <w:b/>
                <w:color w:val="000000"/>
                <w:szCs w:val="22"/>
              </w:rPr>
              <w:t xml:space="preserve"> </w:t>
            </w:r>
          </w:p>
          <w:p w14:paraId="2AFE1892"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Safeguarding Plan </w:t>
            </w:r>
          </w:p>
          <w:p w14:paraId="7101514F"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 </w:t>
            </w:r>
          </w:p>
          <w:p w14:paraId="5A992D59"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Review </w:t>
            </w:r>
          </w:p>
          <w:p w14:paraId="416D8DAB"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 </w:t>
            </w:r>
          </w:p>
        </w:tc>
        <w:tc>
          <w:tcPr>
            <w:tcW w:w="6005" w:type="dxa"/>
            <w:tcBorders>
              <w:top w:val="single" w:sz="4" w:space="0" w:color="000000"/>
              <w:left w:val="single" w:sz="4" w:space="0" w:color="000000"/>
              <w:bottom w:val="single" w:sz="4" w:space="0" w:color="000000"/>
              <w:right w:val="single" w:sz="4" w:space="0" w:color="000000"/>
            </w:tcBorders>
            <w:shd w:val="clear" w:color="auto" w:fill="C6D9F1"/>
          </w:tcPr>
          <w:p w14:paraId="22E0A6E6" w14:textId="77777777" w:rsidR="00A077D3" w:rsidRPr="00A077D3" w:rsidRDefault="00A077D3" w:rsidP="00A077D3">
            <w:pPr>
              <w:spacing w:line="259" w:lineRule="auto"/>
              <w:ind w:left="1"/>
              <w:rPr>
                <w:rFonts w:eastAsia="Arial"/>
                <w:color w:val="000000"/>
                <w:szCs w:val="22"/>
              </w:rPr>
            </w:pPr>
            <w:r w:rsidRPr="00A077D3">
              <w:rPr>
                <w:rFonts w:eastAsia="Arial"/>
                <w:b/>
                <w:color w:val="000000"/>
                <w:szCs w:val="22"/>
              </w:rPr>
              <w:t xml:space="preserve"> </w:t>
            </w:r>
          </w:p>
          <w:p w14:paraId="1F6F8DDD" w14:textId="77777777" w:rsidR="00A077D3" w:rsidRPr="00A077D3" w:rsidRDefault="00A077D3" w:rsidP="00A077D3">
            <w:pPr>
              <w:spacing w:line="259" w:lineRule="auto"/>
              <w:ind w:left="1"/>
              <w:rPr>
                <w:rFonts w:eastAsia="Arial"/>
                <w:color w:val="000000"/>
                <w:szCs w:val="22"/>
              </w:rPr>
            </w:pPr>
            <w:r w:rsidRPr="00A077D3">
              <w:rPr>
                <w:rFonts w:eastAsia="Arial"/>
                <w:b/>
                <w:color w:val="000000"/>
                <w:szCs w:val="22"/>
              </w:rPr>
              <w:t xml:space="preserve"> </w:t>
            </w:r>
          </w:p>
          <w:p w14:paraId="15A215A1" w14:textId="77777777" w:rsidR="00A077D3" w:rsidRPr="00A077D3" w:rsidRDefault="00A077D3" w:rsidP="00A077D3">
            <w:pPr>
              <w:spacing w:line="259" w:lineRule="auto"/>
              <w:ind w:left="1"/>
              <w:rPr>
                <w:rFonts w:eastAsia="Arial"/>
                <w:color w:val="000000"/>
                <w:szCs w:val="22"/>
              </w:rPr>
            </w:pPr>
            <w:r w:rsidRPr="00A077D3">
              <w:rPr>
                <w:rFonts w:eastAsia="Arial"/>
                <w:b/>
                <w:color w:val="000000"/>
                <w:szCs w:val="22"/>
              </w:rPr>
              <w:t xml:space="preserve"> </w:t>
            </w:r>
          </w:p>
          <w:p w14:paraId="062479C3" w14:textId="77777777" w:rsidR="00A077D3" w:rsidRPr="00A077D3" w:rsidRDefault="00A077D3" w:rsidP="00A077D3">
            <w:pPr>
              <w:spacing w:line="259" w:lineRule="auto"/>
              <w:ind w:left="1"/>
              <w:rPr>
                <w:rFonts w:eastAsia="Arial"/>
                <w:color w:val="000000"/>
                <w:szCs w:val="22"/>
              </w:rPr>
            </w:pPr>
            <w:r w:rsidRPr="00A077D3">
              <w:rPr>
                <w:rFonts w:eastAsia="Arial"/>
                <w:b/>
                <w:color w:val="000000"/>
                <w:szCs w:val="22"/>
              </w:rPr>
              <w:t xml:space="preserve"> </w:t>
            </w:r>
          </w:p>
          <w:p w14:paraId="405FF120"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Within 5 working days of enquiry report </w:t>
            </w:r>
          </w:p>
          <w:p w14:paraId="3BB236CF"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 </w:t>
            </w:r>
          </w:p>
          <w:p w14:paraId="3EED8967"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Not more than 3 months, but dependent upon risk </w:t>
            </w:r>
          </w:p>
        </w:tc>
      </w:tr>
      <w:tr w:rsidR="00A077D3" w:rsidRPr="00A077D3" w14:paraId="092E37B6" w14:textId="77777777" w:rsidTr="00C56013">
        <w:trPr>
          <w:trHeight w:val="842"/>
        </w:trPr>
        <w:tc>
          <w:tcPr>
            <w:tcW w:w="2517" w:type="dxa"/>
            <w:tcBorders>
              <w:top w:val="single" w:sz="4" w:space="0" w:color="000000"/>
              <w:left w:val="single" w:sz="4" w:space="0" w:color="000000"/>
              <w:bottom w:val="single" w:sz="4" w:space="0" w:color="000000"/>
              <w:right w:val="single" w:sz="4" w:space="0" w:color="000000"/>
            </w:tcBorders>
          </w:tcPr>
          <w:p w14:paraId="23745BB0" w14:textId="77777777" w:rsidR="00A077D3" w:rsidRPr="00A077D3" w:rsidRDefault="00A077D3" w:rsidP="00A077D3">
            <w:pPr>
              <w:spacing w:line="259" w:lineRule="auto"/>
              <w:rPr>
                <w:rFonts w:eastAsia="Arial"/>
                <w:color w:val="000000"/>
                <w:szCs w:val="22"/>
              </w:rPr>
            </w:pPr>
            <w:r w:rsidRPr="00A077D3">
              <w:rPr>
                <w:rFonts w:eastAsia="Arial"/>
                <w:b/>
                <w:color w:val="000000"/>
                <w:szCs w:val="22"/>
              </w:rPr>
              <w:t xml:space="preserve">Stage 4: Closing </w:t>
            </w:r>
          </w:p>
          <w:p w14:paraId="41EE2E41" w14:textId="77777777" w:rsidR="00A077D3" w:rsidRPr="00A077D3" w:rsidRDefault="00A077D3" w:rsidP="00A077D3">
            <w:pPr>
              <w:spacing w:line="259" w:lineRule="auto"/>
              <w:rPr>
                <w:rFonts w:eastAsia="Arial"/>
                <w:color w:val="000000"/>
                <w:szCs w:val="22"/>
              </w:rPr>
            </w:pPr>
            <w:r w:rsidRPr="00A077D3">
              <w:rPr>
                <w:rFonts w:eastAsia="Arial"/>
                <w:b/>
                <w:color w:val="000000"/>
                <w:szCs w:val="22"/>
              </w:rPr>
              <w:t>the Enquiry</w:t>
            </w:r>
            <w:r w:rsidRPr="00A077D3">
              <w:rPr>
                <w:rFonts w:eastAsia="Arial"/>
                <w:color w:val="000000"/>
                <w:szCs w:val="22"/>
              </w:rPr>
              <w:t xml:space="preserve"> </w:t>
            </w:r>
          </w:p>
          <w:p w14:paraId="697139BE" w14:textId="77777777" w:rsidR="00A077D3" w:rsidRPr="00A077D3" w:rsidRDefault="00A077D3" w:rsidP="00A077D3">
            <w:pPr>
              <w:spacing w:line="259" w:lineRule="auto"/>
              <w:rPr>
                <w:rFonts w:eastAsia="Arial"/>
                <w:color w:val="000000"/>
                <w:szCs w:val="22"/>
              </w:rPr>
            </w:pPr>
            <w:r w:rsidRPr="00A077D3">
              <w:rPr>
                <w:rFonts w:eastAsia="Arial"/>
                <w:color w:val="000000"/>
                <w:szCs w:val="22"/>
              </w:rPr>
              <w:t xml:space="preserve"> </w:t>
            </w:r>
          </w:p>
        </w:tc>
        <w:tc>
          <w:tcPr>
            <w:tcW w:w="6005" w:type="dxa"/>
            <w:tcBorders>
              <w:top w:val="single" w:sz="4" w:space="0" w:color="000000"/>
              <w:left w:val="single" w:sz="4" w:space="0" w:color="000000"/>
              <w:bottom w:val="single" w:sz="4" w:space="0" w:color="000000"/>
              <w:right w:val="single" w:sz="4" w:space="0" w:color="000000"/>
            </w:tcBorders>
          </w:tcPr>
          <w:p w14:paraId="37C12ED3" w14:textId="77777777" w:rsidR="00A077D3" w:rsidRPr="00A077D3" w:rsidRDefault="00A077D3" w:rsidP="00A077D3">
            <w:pPr>
              <w:spacing w:line="259" w:lineRule="auto"/>
              <w:ind w:left="1"/>
              <w:rPr>
                <w:rFonts w:eastAsia="Arial"/>
                <w:color w:val="000000"/>
                <w:szCs w:val="22"/>
              </w:rPr>
            </w:pPr>
            <w:r w:rsidRPr="00A077D3">
              <w:rPr>
                <w:rFonts w:eastAsia="Arial"/>
                <w:color w:val="000000"/>
                <w:szCs w:val="22"/>
              </w:rPr>
              <w:t xml:space="preserve">Actions immediately following decision to close where possible.  Other actions within 5 working days. </w:t>
            </w:r>
          </w:p>
        </w:tc>
      </w:tr>
    </w:tbl>
    <w:p w14:paraId="4D1BF98A"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4540F45B"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67EB1D00" w14:textId="77777777" w:rsidR="00A077D3" w:rsidRPr="00A077D3" w:rsidRDefault="00A077D3" w:rsidP="00B9520E">
      <w:pPr>
        <w:spacing w:after="5" w:line="248" w:lineRule="auto"/>
        <w:ind w:left="-5" w:right="74" w:firstLine="365"/>
        <w:jc w:val="both"/>
        <w:rPr>
          <w:rFonts w:eastAsia="Arial"/>
          <w:color w:val="000000"/>
          <w:szCs w:val="22"/>
        </w:rPr>
      </w:pPr>
      <w:r w:rsidRPr="00A077D3">
        <w:rPr>
          <w:rFonts w:eastAsia="Arial"/>
          <w:color w:val="000000"/>
          <w:szCs w:val="22"/>
        </w:rPr>
        <w:t xml:space="preserve">Divergence from any target timescales may be justified where:  </w:t>
      </w:r>
    </w:p>
    <w:p w14:paraId="41C46FF4"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2807AD26" w14:textId="77777777" w:rsidR="00A077D3" w:rsidRPr="00A077D3" w:rsidRDefault="00A077D3" w:rsidP="00AC5428">
      <w:pPr>
        <w:numPr>
          <w:ilvl w:val="0"/>
          <w:numId w:val="40"/>
        </w:numPr>
        <w:spacing w:after="5" w:line="248" w:lineRule="auto"/>
        <w:ind w:right="74" w:hanging="360"/>
        <w:jc w:val="both"/>
        <w:rPr>
          <w:rFonts w:eastAsia="Arial"/>
          <w:color w:val="000000"/>
          <w:szCs w:val="22"/>
        </w:rPr>
      </w:pPr>
      <w:r w:rsidRPr="00A077D3">
        <w:rPr>
          <w:rFonts w:eastAsia="Arial"/>
          <w:color w:val="000000"/>
          <w:szCs w:val="22"/>
        </w:rPr>
        <w:t xml:space="preserve">Adherence to the agreed timescales would jeopardise achieving the outcome that the adult at risk </w:t>
      </w:r>
      <w:proofErr w:type="gramStart"/>
      <w:r w:rsidRPr="00A077D3">
        <w:rPr>
          <w:rFonts w:eastAsia="Arial"/>
          <w:color w:val="000000"/>
          <w:szCs w:val="22"/>
        </w:rPr>
        <w:t>wants;</w:t>
      </w:r>
      <w:proofErr w:type="gramEnd"/>
      <w:r w:rsidRPr="00A077D3">
        <w:rPr>
          <w:rFonts w:eastAsia="Arial"/>
          <w:color w:val="000000"/>
          <w:szCs w:val="22"/>
        </w:rPr>
        <w:t xml:space="preserve">  </w:t>
      </w:r>
    </w:p>
    <w:p w14:paraId="498A458C" w14:textId="77777777" w:rsidR="00A077D3" w:rsidRPr="00A077D3" w:rsidRDefault="00A077D3" w:rsidP="00AC5428">
      <w:pPr>
        <w:numPr>
          <w:ilvl w:val="0"/>
          <w:numId w:val="40"/>
        </w:numPr>
        <w:spacing w:after="5" w:line="248" w:lineRule="auto"/>
        <w:ind w:right="74" w:hanging="360"/>
        <w:jc w:val="both"/>
        <w:rPr>
          <w:rFonts w:eastAsia="Arial"/>
          <w:color w:val="000000"/>
          <w:szCs w:val="22"/>
        </w:rPr>
      </w:pPr>
      <w:r w:rsidRPr="00A077D3">
        <w:rPr>
          <w:rFonts w:eastAsia="Arial"/>
          <w:color w:val="000000"/>
          <w:szCs w:val="22"/>
        </w:rPr>
        <w:t xml:space="preserve">It would not be in the best interests of the adult at </w:t>
      </w:r>
      <w:proofErr w:type="gramStart"/>
      <w:r w:rsidRPr="00A077D3">
        <w:rPr>
          <w:rFonts w:eastAsia="Arial"/>
          <w:color w:val="000000"/>
          <w:szCs w:val="22"/>
        </w:rPr>
        <w:t>risk;</w:t>
      </w:r>
      <w:proofErr w:type="gramEnd"/>
      <w:r w:rsidRPr="00A077D3">
        <w:rPr>
          <w:rFonts w:eastAsia="Arial"/>
          <w:color w:val="000000"/>
          <w:szCs w:val="22"/>
        </w:rPr>
        <w:t xml:space="preserve">  </w:t>
      </w:r>
    </w:p>
    <w:p w14:paraId="589AF548" w14:textId="77777777" w:rsidR="00A077D3" w:rsidRPr="00A077D3" w:rsidRDefault="00A077D3" w:rsidP="00AC5428">
      <w:pPr>
        <w:numPr>
          <w:ilvl w:val="0"/>
          <w:numId w:val="40"/>
        </w:numPr>
        <w:spacing w:after="5" w:line="248" w:lineRule="auto"/>
        <w:ind w:right="74" w:hanging="360"/>
        <w:jc w:val="both"/>
        <w:rPr>
          <w:rFonts w:eastAsia="Arial"/>
          <w:color w:val="000000"/>
          <w:szCs w:val="22"/>
        </w:rPr>
      </w:pPr>
      <w:r w:rsidRPr="00A077D3">
        <w:rPr>
          <w:rFonts w:eastAsia="Arial"/>
          <w:color w:val="000000"/>
          <w:szCs w:val="22"/>
        </w:rPr>
        <w:t xml:space="preserve">Significant changes in risk are identified that need to be </w:t>
      </w:r>
      <w:proofErr w:type="gramStart"/>
      <w:r w:rsidRPr="00A077D3">
        <w:rPr>
          <w:rFonts w:eastAsia="Arial"/>
          <w:color w:val="000000"/>
          <w:szCs w:val="22"/>
        </w:rPr>
        <w:t>addressed;</w:t>
      </w:r>
      <w:proofErr w:type="gramEnd"/>
      <w:r w:rsidRPr="00A077D3">
        <w:rPr>
          <w:rFonts w:eastAsia="Arial"/>
          <w:color w:val="000000"/>
          <w:szCs w:val="22"/>
        </w:rPr>
        <w:t xml:space="preserve">  </w:t>
      </w:r>
    </w:p>
    <w:p w14:paraId="4BC0BACD" w14:textId="77777777" w:rsidR="00A077D3" w:rsidRPr="00A077D3" w:rsidRDefault="00A077D3" w:rsidP="00AC5428">
      <w:pPr>
        <w:numPr>
          <w:ilvl w:val="0"/>
          <w:numId w:val="40"/>
        </w:numPr>
        <w:spacing w:after="35" w:line="248" w:lineRule="auto"/>
        <w:ind w:right="74" w:hanging="360"/>
        <w:jc w:val="both"/>
        <w:rPr>
          <w:rFonts w:eastAsia="Arial"/>
          <w:color w:val="000000"/>
          <w:szCs w:val="22"/>
        </w:rPr>
      </w:pPr>
      <w:r w:rsidRPr="00A077D3">
        <w:rPr>
          <w:rFonts w:eastAsia="Arial"/>
          <w:color w:val="000000"/>
          <w:szCs w:val="22"/>
        </w:rPr>
        <w:t xml:space="preserve">Supported decision making may require an appropriate resource not immediately </w:t>
      </w:r>
      <w:proofErr w:type="gramStart"/>
      <w:r w:rsidRPr="00A077D3">
        <w:rPr>
          <w:rFonts w:eastAsia="Arial"/>
          <w:color w:val="000000"/>
          <w:szCs w:val="22"/>
        </w:rPr>
        <w:t>available;</w:t>
      </w:r>
      <w:proofErr w:type="gramEnd"/>
      <w:r w:rsidRPr="00A077D3">
        <w:rPr>
          <w:rFonts w:eastAsia="Arial"/>
          <w:color w:val="000000"/>
          <w:szCs w:val="22"/>
        </w:rPr>
        <w:t xml:space="preserve">  </w:t>
      </w:r>
    </w:p>
    <w:p w14:paraId="3BCB16AD" w14:textId="77777777" w:rsidR="00A077D3" w:rsidRPr="00A077D3" w:rsidRDefault="00A077D3" w:rsidP="00AC5428">
      <w:pPr>
        <w:numPr>
          <w:ilvl w:val="0"/>
          <w:numId w:val="40"/>
        </w:numPr>
        <w:spacing w:after="5" w:line="248" w:lineRule="auto"/>
        <w:ind w:right="74" w:hanging="360"/>
        <w:jc w:val="both"/>
        <w:rPr>
          <w:rFonts w:eastAsia="Arial"/>
          <w:color w:val="000000"/>
          <w:szCs w:val="22"/>
        </w:rPr>
      </w:pPr>
      <w:r w:rsidRPr="00A077D3">
        <w:rPr>
          <w:rFonts w:eastAsia="Arial"/>
          <w:color w:val="000000"/>
          <w:szCs w:val="22"/>
        </w:rPr>
        <w:t xml:space="preserve">Persons’ physical, mental and/or emotional wellbeing may be temporarily compromised  </w:t>
      </w:r>
    </w:p>
    <w:p w14:paraId="7931BA45" w14:textId="77777777" w:rsidR="00A077D3" w:rsidRPr="00A077D3" w:rsidRDefault="00A077D3" w:rsidP="00A077D3">
      <w:pPr>
        <w:spacing w:after="0" w:line="259" w:lineRule="auto"/>
        <w:rPr>
          <w:rFonts w:eastAsia="Arial"/>
          <w:color w:val="000000"/>
          <w:szCs w:val="22"/>
        </w:rPr>
      </w:pPr>
      <w:r w:rsidRPr="00A077D3">
        <w:rPr>
          <w:rFonts w:eastAsia="Arial"/>
          <w:b/>
          <w:color w:val="000000"/>
          <w:szCs w:val="22"/>
        </w:rPr>
        <w:t xml:space="preserve"> </w:t>
      </w:r>
    </w:p>
    <w:p w14:paraId="2872E6BA" w14:textId="5BC04025" w:rsidR="00A077D3" w:rsidRPr="00A077D3" w:rsidRDefault="00A077D3" w:rsidP="00B9520E">
      <w:pPr>
        <w:spacing w:after="5" w:line="248" w:lineRule="auto"/>
        <w:ind w:left="360" w:right="74"/>
        <w:jc w:val="both"/>
        <w:rPr>
          <w:rFonts w:eastAsia="Arial"/>
          <w:color w:val="000000"/>
          <w:szCs w:val="22"/>
        </w:rPr>
      </w:pPr>
      <w:r w:rsidRPr="00A077D3">
        <w:rPr>
          <w:rFonts w:eastAsia="Arial"/>
          <w:color w:val="000000"/>
          <w:szCs w:val="22"/>
        </w:rPr>
        <w:t>In instances where there is divergence from the agreed timescales the reason</w:t>
      </w:r>
      <w:r w:rsidR="00B75DC4">
        <w:rPr>
          <w:rFonts w:eastAsia="Arial"/>
          <w:color w:val="000000"/>
          <w:szCs w:val="22"/>
        </w:rPr>
        <w:t xml:space="preserve"> and rationale</w:t>
      </w:r>
      <w:r w:rsidRPr="00A077D3">
        <w:rPr>
          <w:rFonts w:eastAsia="Arial"/>
          <w:color w:val="000000"/>
          <w:szCs w:val="22"/>
        </w:rPr>
        <w:t xml:space="preserve"> should </w:t>
      </w:r>
      <w:r w:rsidRPr="00813058">
        <w:rPr>
          <w:rFonts w:eastAsia="Arial"/>
          <w:szCs w:val="22"/>
        </w:rPr>
        <w:t>be</w:t>
      </w:r>
      <w:r w:rsidR="004A3D09" w:rsidRPr="00813058">
        <w:rPr>
          <w:rFonts w:eastAsia="Arial"/>
          <w:szCs w:val="22"/>
        </w:rPr>
        <w:t xml:space="preserve"> clearly</w:t>
      </w:r>
      <w:r w:rsidRPr="00813058">
        <w:rPr>
          <w:rFonts w:eastAsia="Arial"/>
          <w:szCs w:val="22"/>
        </w:rPr>
        <w:t xml:space="preserve"> recorded in the safeguarding forms. </w:t>
      </w:r>
      <w:r w:rsidR="00C30BB3" w:rsidRPr="00813058">
        <w:rPr>
          <w:rFonts w:eastAsia="Arial"/>
          <w:szCs w:val="22"/>
        </w:rPr>
        <w:t>An example of a delay could be</w:t>
      </w:r>
      <w:r w:rsidR="00C93D2E" w:rsidRPr="00813058">
        <w:rPr>
          <w:rFonts w:eastAsia="Arial"/>
          <w:szCs w:val="22"/>
        </w:rPr>
        <w:t xml:space="preserve"> </w:t>
      </w:r>
      <w:r w:rsidR="005758BE" w:rsidRPr="00813058">
        <w:rPr>
          <w:rFonts w:eastAsia="Arial"/>
          <w:szCs w:val="22"/>
        </w:rPr>
        <w:t xml:space="preserve">a situation whereby an adult at risk’s GP is on leave and their input is considered fundamental </w:t>
      </w:r>
      <w:r w:rsidR="003B2CCF" w:rsidRPr="00813058">
        <w:rPr>
          <w:rFonts w:eastAsia="Arial"/>
          <w:szCs w:val="22"/>
        </w:rPr>
        <w:t>to the enquiry process</w:t>
      </w:r>
      <w:r w:rsidR="00B75DC4" w:rsidRPr="00813058">
        <w:rPr>
          <w:rFonts w:eastAsia="Arial"/>
          <w:szCs w:val="22"/>
        </w:rPr>
        <w:t>. In such a circumstance</w:t>
      </w:r>
      <w:r w:rsidR="0069591F" w:rsidRPr="00813058">
        <w:rPr>
          <w:rFonts w:eastAsia="Arial"/>
          <w:szCs w:val="22"/>
        </w:rPr>
        <w:t>,</w:t>
      </w:r>
      <w:r w:rsidR="003B2CCF" w:rsidRPr="00813058">
        <w:rPr>
          <w:rFonts w:eastAsia="Arial"/>
          <w:szCs w:val="22"/>
        </w:rPr>
        <w:t xml:space="preserve"> the SAM may take a decision to</w:t>
      </w:r>
      <w:r w:rsidR="0077366D" w:rsidRPr="00813058">
        <w:rPr>
          <w:rFonts w:eastAsia="Arial"/>
          <w:szCs w:val="22"/>
        </w:rPr>
        <w:t xml:space="preserve"> await </w:t>
      </w:r>
      <w:r w:rsidR="003B052A" w:rsidRPr="00813058">
        <w:rPr>
          <w:rFonts w:eastAsia="Arial"/>
          <w:szCs w:val="22"/>
        </w:rPr>
        <w:t>the GP’s</w:t>
      </w:r>
      <w:r w:rsidR="0069591F" w:rsidRPr="00813058">
        <w:rPr>
          <w:rFonts w:eastAsia="Arial"/>
          <w:szCs w:val="22"/>
        </w:rPr>
        <w:t xml:space="preserve"> return </w:t>
      </w:r>
      <w:proofErr w:type="gramStart"/>
      <w:r w:rsidR="00473999" w:rsidRPr="00813058">
        <w:rPr>
          <w:rFonts w:eastAsia="Arial"/>
          <w:szCs w:val="22"/>
        </w:rPr>
        <w:t>in order to</w:t>
      </w:r>
      <w:proofErr w:type="gramEnd"/>
      <w:r w:rsidR="00473999" w:rsidRPr="00813058">
        <w:rPr>
          <w:rFonts w:eastAsia="Arial"/>
          <w:szCs w:val="22"/>
        </w:rPr>
        <w:t xml:space="preserve"> receive</w:t>
      </w:r>
      <w:r w:rsidR="0069591F" w:rsidRPr="00813058">
        <w:rPr>
          <w:rFonts w:eastAsia="Arial"/>
          <w:szCs w:val="22"/>
        </w:rPr>
        <w:t xml:space="preserve"> their</w:t>
      </w:r>
      <w:r w:rsidR="0077366D" w:rsidRPr="00813058">
        <w:rPr>
          <w:rFonts w:eastAsia="Arial"/>
          <w:szCs w:val="22"/>
        </w:rPr>
        <w:t xml:space="preserve"> input.  In </w:t>
      </w:r>
      <w:r w:rsidR="00813058" w:rsidRPr="00813058">
        <w:rPr>
          <w:rFonts w:eastAsia="Arial"/>
          <w:szCs w:val="22"/>
        </w:rPr>
        <w:t>all</w:t>
      </w:r>
      <w:r w:rsidR="0077366D" w:rsidRPr="00813058">
        <w:rPr>
          <w:rFonts w:eastAsia="Arial"/>
          <w:szCs w:val="22"/>
        </w:rPr>
        <w:t xml:space="preserve"> circumstances it will be essential to ensure that the person at risk is safe.</w:t>
      </w:r>
      <w:r w:rsidRPr="00813058">
        <w:rPr>
          <w:rFonts w:eastAsia="Arial"/>
          <w:szCs w:val="22"/>
        </w:rPr>
        <w:t xml:space="preserve"> </w:t>
      </w:r>
    </w:p>
    <w:p w14:paraId="5B0A2BFC" w14:textId="77777777" w:rsidR="00A077D3" w:rsidRPr="00A077D3" w:rsidRDefault="00A077D3" w:rsidP="00A077D3">
      <w:pPr>
        <w:spacing w:after="16" w:line="259" w:lineRule="auto"/>
        <w:rPr>
          <w:rFonts w:eastAsia="Arial"/>
          <w:color w:val="000000"/>
          <w:szCs w:val="22"/>
        </w:rPr>
      </w:pPr>
      <w:r w:rsidRPr="00A077D3">
        <w:rPr>
          <w:rFonts w:eastAsia="Arial"/>
          <w:b/>
          <w:color w:val="FF0000"/>
          <w:szCs w:val="22"/>
        </w:rPr>
        <w:t xml:space="preserve"> </w:t>
      </w:r>
    </w:p>
    <w:p w14:paraId="30464827" w14:textId="2B140625" w:rsidR="00A077D3" w:rsidRPr="00AC5428" w:rsidRDefault="00AC5428" w:rsidP="00AC5428">
      <w:pPr>
        <w:pStyle w:val="Heading1"/>
        <w:rPr>
          <w:sz w:val="28"/>
          <w:szCs w:val="28"/>
        </w:rPr>
      </w:pPr>
      <w:bookmarkStart w:id="37" w:name="_Toc85634982"/>
      <w:r w:rsidRPr="00AC5428">
        <w:rPr>
          <w:sz w:val="28"/>
          <w:szCs w:val="28"/>
        </w:rPr>
        <w:t>22.</w:t>
      </w:r>
      <w:r w:rsidRPr="00AC5428">
        <w:rPr>
          <w:sz w:val="28"/>
          <w:szCs w:val="28"/>
        </w:rPr>
        <w:tab/>
      </w:r>
      <w:r w:rsidR="00A077D3" w:rsidRPr="00AC5428">
        <w:rPr>
          <w:sz w:val="28"/>
          <w:szCs w:val="28"/>
        </w:rPr>
        <w:t>Signs of Safety</w:t>
      </w:r>
      <w:bookmarkEnd w:id="37"/>
      <w:r w:rsidR="00A077D3" w:rsidRPr="00AC5428">
        <w:rPr>
          <w:sz w:val="28"/>
          <w:szCs w:val="28"/>
        </w:rPr>
        <w:t xml:space="preserve"> </w:t>
      </w:r>
      <w:r w:rsidR="00921E31" w:rsidRPr="00AC5428">
        <w:rPr>
          <w:sz w:val="28"/>
          <w:szCs w:val="28"/>
        </w:rPr>
        <w:br/>
      </w:r>
    </w:p>
    <w:p w14:paraId="134ABF56" w14:textId="5943E40A" w:rsidR="00A077D3" w:rsidRPr="00A077D3" w:rsidRDefault="00A077D3" w:rsidP="002D5B68">
      <w:pPr>
        <w:spacing w:after="5" w:line="248" w:lineRule="auto"/>
        <w:ind w:left="720" w:right="74"/>
        <w:jc w:val="both"/>
        <w:rPr>
          <w:rFonts w:eastAsia="Arial"/>
          <w:b/>
          <w:color w:val="0070C0"/>
          <w:sz w:val="28"/>
          <w:szCs w:val="22"/>
        </w:rPr>
      </w:pPr>
      <w:r w:rsidRPr="00A077D3">
        <w:rPr>
          <w:rFonts w:eastAsia="Arial"/>
          <w:color w:val="000000"/>
          <w:szCs w:val="22"/>
        </w:rPr>
        <w:t xml:space="preserve">The Signs of Safety tool is not a mandatory part of the Safeguarding process and procedure </w:t>
      </w:r>
      <w:r w:rsidR="00913EE9">
        <w:rPr>
          <w:rFonts w:eastAsia="Arial"/>
          <w:color w:val="000000"/>
          <w:szCs w:val="22"/>
        </w:rPr>
        <w:t xml:space="preserve">- </w:t>
      </w:r>
      <w:hyperlink r:id="rId38" w:history="1">
        <w:r w:rsidR="00913EE9" w:rsidRPr="00913EE9">
          <w:rPr>
            <w:rStyle w:val="Hyperlink"/>
            <w:rFonts w:eastAsia="Arial"/>
            <w:szCs w:val="22"/>
          </w:rPr>
          <w:t>What Is Signs of Safety? - Signs of Safety</w:t>
        </w:r>
      </w:hyperlink>
      <w:r w:rsidR="00913EE9">
        <w:rPr>
          <w:rFonts w:eastAsia="Arial"/>
          <w:color w:val="000000"/>
          <w:szCs w:val="22"/>
        </w:rPr>
        <w:t xml:space="preserve">. </w:t>
      </w:r>
      <w:r w:rsidRPr="00A077D3">
        <w:rPr>
          <w:rFonts w:eastAsia="Arial"/>
          <w:color w:val="000000"/>
          <w:szCs w:val="22"/>
        </w:rPr>
        <w:t xml:space="preserve">It is intended as a tool to support practitioners and SAMs </w:t>
      </w:r>
      <w:proofErr w:type="gramStart"/>
      <w:r w:rsidRPr="00A077D3">
        <w:rPr>
          <w:rFonts w:eastAsia="Arial"/>
          <w:color w:val="000000"/>
          <w:szCs w:val="22"/>
        </w:rPr>
        <w:t>in the course of</w:t>
      </w:r>
      <w:proofErr w:type="gramEnd"/>
      <w:r w:rsidRPr="00A077D3">
        <w:rPr>
          <w:rFonts w:eastAsia="Arial"/>
          <w:color w:val="000000"/>
          <w:szCs w:val="22"/>
        </w:rPr>
        <w:t xml:space="preserve"> an enquiry to promote best practice.  Practitioners and SAMs may therefore use the tool at any point in the process to support good practice, and the subject of </w:t>
      </w:r>
      <w:proofErr w:type="gramStart"/>
      <w:r w:rsidRPr="00A077D3">
        <w:rPr>
          <w:rFonts w:eastAsia="Arial"/>
          <w:color w:val="000000"/>
          <w:szCs w:val="22"/>
        </w:rPr>
        <w:t>whether or not</w:t>
      </w:r>
      <w:proofErr w:type="gramEnd"/>
      <w:r w:rsidRPr="00A077D3">
        <w:rPr>
          <w:rFonts w:eastAsia="Arial"/>
          <w:color w:val="000000"/>
          <w:szCs w:val="22"/>
        </w:rPr>
        <w:t xml:space="preserve"> to use the tool should be discussed in the course of formal and informal supervision relating to safeguarding cases.  Practitioners and SAMs should use their professional judgement to consider when it is appropriate and useful to use the tool to promote best practice.</w:t>
      </w:r>
      <w:r w:rsidRPr="00A077D3">
        <w:rPr>
          <w:rFonts w:eastAsia="Arial"/>
          <w:b/>
          <w:color w:val="0070C0"/>
          <w:sz w:val="28"/>
          <w:szCs w:val="22"/>
        </w:rPr>
        <w:t xml:space="preserve"> </w:t>
      </w:r>
    </w:p>
    <w:p w14:paraId="359AFE70" w14:textId="10BC9352" w:rsidR="00A077D3" w:rsidRDefault="00A077D3" w:rsidP="00A077D3">
      <w:pPr>
        <w:spacing w:after="5" w:line="248" w:lineRule="auto"/>
        <w:ind w:left="-5" w:right="74" w:hanging="10"/>
        <w:jc w:val="both"/>
        <w:rPr>
          <w:rFonts w:eastAsia="Arial"/>
          <w:color w:val="000000"/>
          <w:szCs w:val="22"/>
        </w:rPr>
      </w:pPr>
    </w:p>
    <w:p w14:paraId="2D6C604C" w14:textId="31B6FD3B" w:rsidR="00B5093A" w:rsidRDefault="00B5093A" w:rsidP="00A077D3">
      <w:pPr>
        <w:spacing w:after="5" w:line="248" w:lineRule="auto"/>
        <w:ind w:left="-5" w:right="74" w:hanging="10"/>
        <w:jc w:val="both"/>
        <w:rPr>
          <w:rFonts w:eastAsia="Arial"/>
          <w:color w:val="000000"/>
          <w:szCs w:val="22"/>
        </w:rPr>
      </w:pPr>
    </w:p>
    <w:p w14:paraId="541D8E0F" w14:textId="0CDFB62F" w:rsidR="00B5093A" w:rsidRDefault="00B5093A" w:rsidP="00A077D3">
      <w:pPr>
        <w:spacing w:after="5" w:line="248" w:lineRule="auto"/>
        <w:ind w:left="-5" w:right="74" w:hanging="10"/>
        <w:jc w:val="both"/>
        <w:rPr>
          <w:rFonts w:eastAsia="Arial"/>
          <w:color w:val="000000"/>
          <w:szCs w:val="22"/>
        </w:rPr>
      </w:pPr>
    </w:p>
    <w:p w14:paraId="7D5CEFA7" w14:textId="77777777" w:rsidR="00B5093A" w:rsidRPr="00A077D3" w:rsidRDefault="00B5093A" w:rsidP="00A077D3">
      <w:pPr>
        <w:spacing w:after="5" w:line="248" w:lineRule="auto"/>
        <w:ind w:left="-5" w:right="74" w:hanging="10"/>
        <w:jc w:val="both"/>
        <w:rPr>
          <w:rFonts w:eastAsia="Arial"/>
          <w:color w:val="000000"/>
          <w:szCs w:val="22"/>
        </w:rPr>
      </w:pPr>
    </w:p>
    <w:p w14:paraId="161FF15F" w14:textId="7EA8BA40" w:rsidR="00A077D3" w:rsidRDefault="00A077D3" w:rsidP="00A077D3">
      <w:pPr>
        <w:spacing w:after="0" w:line="259" w:lineRule="auto"/>
        <w:rPr>
          <w:rFonts w:eastAsia="Arial"/>
          <w:b/>
          <w:color w:val="0070C0"/>
          <w:sz w:val="28"/>
          <w:szCs w:val="22"/>
        </w:rPr>
      </w:pPr>
    </w:p>
    <w:p w14:paraId="30A4651B" w14:textId="01E37D97" w:rsidR="000249B8" w:rsidRPr="00AC5428" w:rsidRDefault="00AC5428" w:rsidP="00AC5428">
      <w:pPr>
        <w:pStyle w:val="Heading1"/>
        <w:rPr>
          <w:sz w:val="28"/>
          <w:szCs w:val="28"/>
        </w:rPr>
      </w:pPr>
      <w:bookmarkStart w:id="38" w:name="_Toc85634983"/>
      <w:r w:rsidRPr="00AC5428">
        <w:rPr>
          <w:sz w:val="28"/>
          <w:szCs w:val="28"/>
        </w:rPr>
        <w:lastRenderedPageBreak/>
        <w:t>23.</w:t>
      </w:r>
      <w:r w:rsidRPr="00AC5428">
        <w:rPr>
          <w:sz w:val="28"/>
          <w:szCs w:val="28"/>
        </w:rPr>
        <w:tab/>
      </w:r>
      <w:r w:rsidR="000249B8" w:rsidRPr="00AC5428">
        <w:rPr>
          <w:sz w:val="28"/>
          <w:szCs w:val="28"/>
        </w:rPr>
        <w:t>Panels of Support</w:t>
      </w:r>
      <w:bookmarkEnd w:id="38"/>
    </w:p>
    <w:p w14:paraId="29FE2050" w14:textId="2F0ADC05" w:rsidR="000249B8" w:rsidRDefault="000249B8" w:rsidP="00A077D3">
      <w:pPr>
        <w:spacing w:after="0" w:line="259" w:lineRule="auto"/>
        <w:rPr>
          <w:rFonts w:eastAsia="Arial"/>
          <w:b/>
          <w:color w:val="0070C0"/>
          <w:sz w:val="28"/>
          <w:szCs w:val="22"/>
        </w:rPr>
      </w:pPr>
    </w:p>
    <w:p w14:paraId="4EA77F96" w14:textId="5F7D01DD" w:rsidR="000249B8" w:rsidRDefault="00AF27D2" w:rsidP="002D5B68">
      <w:pPr>
        <w:spacing w:after="0" w:line="259" w:lineRule="auto"/>
        <w:ind w:left="720"/>
        <w:rPr>
          <w:rFonts w:eastAsia="Arial"/>
          <w:b/>
          <w:color w:val="0070C0"/>
          <w:sz w:val="28"/>
          <w:szCs w:val="22"/>
        </w:rPr>
      </w:pPr>
      <w:proofErr w:type="spellStart"/>
      <w:r>
        <w:t>The</w:t>
      </w:r>
      <w:proofErr w:type="spellEnd"/>
      <w:r>
        <w:t xml:space="preserve"> are </w:t>
      </w:r>
      <w:proofErr w:type="gramStart"/>
      <w:r>
        <w:t>a number of</w:t>
      </w:r>
      <w:proofErr w:type="gramEnd"/>
      <w:r>
        <w:t xml:space="preserve"> panels of support available in Tower Hamlets.  The aim of these panels is to work with multi-agency colleagues to address areas of concern collectively and attempt to minimise risk.  Please see </w:t>
      </w:r>
      <w:hyperlink w:anchor="_Appendix_1_Tower" w:history="1">
        <w:r w:rsidRPr="00DF7C26">
          <w:rPr>
            <w:rStyle w:val="Hyperlink"/>
          </w:rPr>
          <w:t>appendix 1</w:t>
        </w:r>
      </w:hyperlink>
      <w:r>
        <w:t xml:space="preserve"> for full details of the panels of support available.</w:t>
      </w:r>
    </w:p>
    <w:p w14:paraId="365C227C" w14:textId="77777777" w:rsidR="000249B8" w:rsidRDefault="000249B8" w:rsidP="00A077D3">
      <w:pPr>
        <w:spacing w:after="0" w:line="259" w:lineRule="auto"/>
        <w:rPr>
          <w:rFonts w:eastAsia="Arial"/>
          <w:b/>
          <w:color w:val="0070C0"/>
          <w:sz w:val="28"/>
          <w:szCs w:val="22"/>
        </w:rPr>
      </w:pPr>
    </w:p>
    <w:p w14:paraId="579B29C9" w14:textId="20B3A0DA" w:rsidR="003519BB" w:rsidRPr="0013771C" w:rsidRDefault="0013771C" w:rsidP="0013771C">
      <w:pPr>
        <w:pStyle w:val="Heading1"/>
        <w:rPr>
          <w:sz w:val="28"/>
          <w:szCs w:val="28"/>
        </w:rPr>
      </w:pPr>
      <w:bookmarkStart w:id="39" w:name="_Toc85634984"/>
      <w:r w:rsidRPr="0013771C">
        <w:rPr>
          <w:sz w:val="28"/>
          <w:szCs w:val="28"/>
        </w:rPr>
        <w:t>24.</w:t>
      </w:r>
      <w:r w:rsidRPr="0013771C">
        <w:rPr>
          <w:sz w:val="28"/>
          <w:szCs w:val="28"/>
        </w:rPr>
        <w:tab/>
      </w:r>
      <w:r w:rsidR="003519BB" w:rsidRPr="0013771C">
        <w:rPr>
          <w:sz w:val="28"/>
          <w:szCs w:val="28"/>
        </w:rPr>
        <w:t>Allegations about People in Positions of Trust (</w:t>
      </w:r>
      <w:proofErr w:type="spellStart"/>
      <w:r w:rsidR="003519BB" w:rsidRPr="0013771C">
        <w:rPr>
          <w:sz w:val="28"/>
          <w:szCs w:val="28"/>
        </w:rPr>
        <w:t>PiPoT</w:t>
      </w:r>
      <w:proofErr w:type="spellEnd"/>
      <w:r w:rsidR="003519BB" w:rsidRPr="0013771C">
        <w:rPr>
          <w:sz w:val="28"/>
          <w:szCs w:val="28"/>
        </w:rPr>
        <w:t>)</w:t>
      </w:r>
      <w:bookmarkEnd w:id="39"/>
      <w:r w:rsidR="00921E31" w:rsidRPr="0013771C">
        <w:rPr>
          <w:sz w:val="28"/>
          <w:szCs w:val="28"/>
        </w:rPr>
        <w:br/>
      </w:r>
    </w:p>
    <w:p w14:paraId="0BD9E95C" w14:textId="77777777" w:rsidR="006A208F" w:rsidRDefault="003519BB" w:rsidP="002D5B68">
      <w:pPr>
        <w:spacing w:after="0" w:line="259" w:lineRule="auto"/>
        <w:ind w:left="720"/>
        <w:jc w:val="both"/>
      </w:pPr>
      <w:r>
        <w:t xml:space="preserve">The statutory guidance to the Care Act 2014 requires Safeguarding Adults Boards to establish a framework and process to respond to allegations against anyone who works, either paid or unpaid, with adults who have care and support needs. </w:t>
      </w:r>
    </w:p>
    <w:p w14:paraId="6661FC99" w14:textId="77777777" w:rsidR="006A208F" w:rsidRDefault="006A208F" w:rsidP="00D3690E">
      <w:pPr>
        <w:spacing w:after="0" w:line="259" w:lineRule="auto"/>
        <w:jc w:val="both"/>
      </w:pPr>
    </w:p>
    <w:p w14:paraId="05A77998" w14:textId="77777777" w:rsidR="00CF22D5" w:rsidRDefault="003519BB" w:rsidP="002D5B68">
      <w:pPr>
        <w:spacing w:after="0" w:line="259" w:lineRule="auto"/>
        <w:ind w:left="720"/>
        <w:jc w:val="both"/>
      </w:pPr>
      <w:r>
        <w:t xml:space="preserve">The </w:t>
      </w:r>
      <w:proofErr w:type="spellStart"/>
      <w:r>
        <w:t>P</w:t>
      </w:r>
      <w:r w:rsidR="00910448">
        <w:t>i</w:t>
      </w:r>
      <w:r>
        <w:t>P</w:t>
      </w:r>
      <w:r w:rsidR="00910448">
        <w:t>o</w:t>
      </w:r>
      <w:r>
        <w:t>T</w:t>
      </w:r>
      <w:proofErr w:type="spellEnd"/>
      <w:r>
        <w:t xml:space="preserve"> might be a care worker either in a care home or the adult’s home, work for a care agency, a voluntary organisation, social </w:t>
      </w:r>
      <w:proofErr w:type="gramStart"/>
      <w:r>
        <w:t>care</w:t>
      </w:r>
      <w:proofErr w:type="gramEnd"/>
      <w:r>
        <w:t xml:space="preserve"> or the NHS. </w:t>
      </w:r>
    </w:p>
    <w:p w14:paraId="16EE51DB" w14:textId="77777777" w:rsidR="00CF22D5" w:rsidRDefault="00CF22D5" w:rsidP="00D3690E">
      <w:pPr>
        <w:spacing w:after="0" w:line="259" w:lineRule="auto"/>
        <w:jc w:val="both"/>
      </w:pPr>
    </w:p>
    <w:p w14:paraId="66F5781A" w14:textId="04F06F66" w:rsidR="003519BB" w:rsidRDefault="003519BB" w:rsidP="002D5B68">
      <w:pPr>
        <w:spacing w:after="0" w:line="259" w:lineRule="auto"/>
        <w:ind w:left="720"/>
        <w:jc w:val="both"/>
      </w:pPr>
      <w:r>
        <w:t xml:space="preserve">A </w:t>
      </w:r>
      <w:proofErr w:type="spellStart"/>
      <w:r>
        <w:t>P</w:t>
      </w:r>
      <w:r w:rsidR="00910448">
        <w:t>i</w:t>
      </w:r>
      <w:r>
        <w:t>P</w:t>
      </w:r>
      <w:r w:rsidR="00910448">
        <w:t>o</w:t>
      </w:r>
      <w:r>
        <w:t>T</w:t>
      </w:r>
      <w:proofErr w:type="spellEnd"/>
      <w:r>
        <w:t xml:space="preserve"> is at risk of allegations being made against them at any time and we need to ensure clear and safe working practices are in place. An allegation against a </w:t>
      </w:r>
      <w:proofErr w:type="spellStart"/>
      <w:r>
        <w:t>P</w:t>
      </w:r>
      <w:r w:rsidR="006A208F">
        <w:t>i</w:t>
      </w:r>
      <w:r>
        <w:t>P</w:t>
      </w:r>
      <w:r w:rsidR="006A208F">
        <w:t>o</w:t>
      </w:r>
      <w:r>
        <w:t>T</w:t>
      </w:r>
      <w:proofErr w:type="spellEnd"/>
      <w:r>
        <w:t xml:space="preserve"> must be taken seriously and dealt with fairly in a way that protects both the adult and the PIPOT.</w:t>
      </w:r>
    </w:p>
    <w:p w14:paraId="00B250F8" w14:textId="53D8F49D" w:rsidR="00EC1F5D" w:rsidRDefault="00EC1F5D" w:rsidP="00D3690E">
      <w:pPr>
        <w:spacing w:after="0" w:line="259" w:lineRule="auto"/>
        <w:jc w:val="both"/>
      </w:pPr>
    </w:p>
    <w:p w14:paraId="160AB250" w14:textId="6CD6A672" w:rsidR="00F31673" w:rsidRPr="00F31673" w:rsidRDefault="00F31673" w:rsidP="002D5B68">
      <w:pPr>
        <w:spacing w:after="0" w:line="259" w:lineRule="auto"/>
        <w:ind w:firstLine="720"/>
        <w:jc w:val="both"/>
        <w:rPr>
          <w:rFonts w:eastAsia="Arial"/>
          <w:color w:val="000000"/>
          <w:szCs w:val="22"/>
        </w:rPr>
      </w:pPr>
      <w:r w:rsidRPr="00F31673">
        <w:rPr>
          <w:rFonts w:eastAsia="Arial"/>
          <w:color w:val="000000"/>
          <w:szCs w:val="22"/>
        </w:rPr>
        <w:t xml:space="preserve">A </w:t>
      </w:r>
      <w:proofErr w:type="spellStart"/>
      <w:r w:rsidRPr="00F31673">
        <w:rPr>
          <w:rFonts w:eastAsia="Arial"/>
          <w:color w:val="000000"/>
          <w:szCs w:val="22"/>
        </w:rPr>
        <w:t>P</w:t>
      </w:r>
      <w:r w:rsidR="00CF22D5">
        <w:rPr>
          <w:rFonts w:eastAsia="Arial"/>
          <w:color w:val="000000"/>
          <w:szCs w:val="22"/>
        </w:rPr>
        <w:t>i</w:t>
      </w:r>
      <w:r w:rsidRPr="00F31673">
        <w:rPr>
          <w:rFonts w:eastAsia="Arial"/>
          <w:color w:val="000000"/>
          <w:szCs w:val="22"/>
        </w:rPr>
        <w:t>P</w:t>
      </w:r>
      <w:r w:rsidR="00CF22D5">
        <w:rPr>
          <w:rFonts w:eastAsia="Arial"/>
          <w:color w:val="000000"/>
          <w:szCs w:val="22"/>
        </w:rPr>
        <w:t>o</w:t>
      </w:r>
      <w:r w:rsidRPr="00F31673">
        <w:rPr>
          <w:rFonts w:eastAsia="Arial"/>
          <w:color w:val="000000"/>
          <w:szCs w:val="22"/>
        </w:rPr>
        <w:t>T</w:t>
      </w:r>
      <w:proofErr w:type="spellEnd"/>
      <w:r w:rsidRPr="00F31673">
        <w:rPr>
          <w:rFonts w:eastAsia="Arial"/>
          <w:color w:val="000000"/>
          <w:szCs w:val="22"/>
        </w:rPr>
        <w:t xml:space="preserve"> referral should be made if the </w:t>
      </w:r>
      <w:proofErr w:type="spellStart"/>
      <w:r w:rsidRPr="00F31673">
        <w:rPr>
          <w:rFonts w:eastAsia="Arial"/>
          <w:color w:val="000000"/>
          <w:szCs w:val="22"/>
        </w:rPr>
        <w:t>P</w:t>
      </w:r>
      <w:r w:rsidR="00CF22D5">
        <w:rPr>
          <w:rFonts w:eastAsia="Arial"/>
          <w:color w:val="000000"/>
          <w:szCs w:val="22"/>
        </w:rPr>
        <w:t>i</w:t>
      </w:r>
      <w:r w:rsidRPr="00F31673">
        <w:rPr>
          <w:rFonts w:eastAsia="Arial"/>
          <w:color w:val="000000"/>
          <w:szCs w:val="22"/>
        </w:rPr>
        <w:t>P</w:t>
      </w:r>
      <w:r w:rsidR="00CF22D5">
        <w:rPr>
          <w:rFonts w:eastAsia="Arial"/>
          <w:color w:val="000000"/>
          <w:szCs w:val="22"/>
        </w:rPr>
        <w:t>o</w:t>
      </w:r>
      <w:r w:rsidRPr="00F31673">
        <w:rPr>
          <w:rFonts w:eastAsia="Arial"/>
          <w:color w:val="000000"/>
          <w:szCs w:val="22"/>
        </w:rPr>
        <w:t>T</w:t>
      </w:r>
      <w:proofErr w:type="spellEnd"/>
      <w:r w:rsidRPr="00F31673">
        <w:rPr>
          <w:rFonts w:eastAsia="Arial"/>
          <w:color w:val="000000"/>
          <w:szCs w:val="22"/>
        </w:rPr>
        <w:t xml:space="preserve"> is alleged to have </w:t>
      </w:r>
    </w:p>
    <w:p w14:paraId="336775E3" w14:textId="77777777" w:rsidR="00F31673" w:rsidRPr="00F31673" w:rsidRDefault="00F31673" w:rsidP="002D5B68">
      <w:pPr>
        <w:spacing w:after="0" w:line="259" w:lineRule="auto"/>
        <w:ind w:firstLine="720"/>
        <w:jc w:val="both"/>
        <w:rPr>
          <w:rFonts w:eastAsia="Arial"/>
          <w:color w:val="000000"/>
          <w:szCs w:val="22"/>
        </w:rPr>
      </w:pPr>
      <w:r w:rsidRPr="00F31673">
        <w:rPr>
          <w:rFonts w:eastAsia="Arial"/>
          <w:color w:val="000000"/>
          <w:szCs w:val="22"/>
        </w:rPr>
        <w:t xml:space="preserve">behaved in one or more of the following ways to an adult with care and </w:t>
      </w:r>
    </w:p>
    <w:p w14:paraId="54B12697" w14:textId="77777777" w:rsidR="00D3690E" w:rsidRDefault="00F31673" w:rsidP="002D5B68">
      <w:pPr>
        <w:spacing w:after="0" w:line="259" w:lineRule="auto"/>
        <w:ind w:firstLine="720"/>
        <w:jc w:val="both"/>
        <w:rPr>
          <w:rFonts w:eastAsia="Arial"/>
          <w:color w:val="000000"/>
          <w:szCs w:val="22"/>
        </w:rPr>
      </w:pPr>
      <w:r w:rsidRPr="00F31673">
        <w:rPr>
          <w:rFonts w:eastAsia="Arial"/>
          <w:color w:val="000000"/>
          <w:szCs w:val="22"/>
        </w:rPr>
        <w:t>support needs:</w:t>
      </w:r>
    </w:p>
    <w:p w14:paraId="2322629A" w14:textId="2B224327" w:rsidR="00F31673" w:rsidRPr="00F31673" w:rsidRDefault="00F31673" w:rsidP="00D3690E">
      <w:pPr>
        <w:spacing w:after="0" w:line="259" w:lineRule="auto"/>
        <w:jc w:val="both"/>
        <w:rPr>
          <w:rFonts w:eastAsia="Arial"/>
          <w:color w:val="000000"/>
          <w:szCs w:val="22"/>
        </w:rPr>
      </w:pPr>
    </w:p>
    <w:p w14:paraId="792D7F50" w14:textId="77777777" w:rsidR="00F31673" w:rsidRPr="00F31673" w:rsidRDefault="00F31673" w:rsidP="002D5B68">
      <w:pPr>
        <w:spacing w:after="0" w:line="259" w:lineRule="auto"/>
        <w:ind w:left="1440"/>
        <w:jc w:val="both"/>
        <w:rPr>
          <w:rFonts w:eastAsia="Arial"/>
          <w:color w:val="000000"/>
          <w:szCs w:val="22"/>
        </w:rPr>
      </w:pPr>
      <w:r w:rsidRPr="00F31673">
        <w:rPr>
          <w:rFonts w:eastAsia="Arial"/>
          <w:color w:val="000000"/>
          <w:szCs w:val="22"/>
        </w:rPr>
        <w:t>1. may have, or has caused harm to the adult</w:t>
      </w:r>
    </w:p>
    <w:p w14:paraId="617A2A4E" w14:textId="77777777" w:rsidR="00F31673" w:rsidRPr="00F31673" w:rsidRDefault="00F31673" w:rsidP="002D5B68">
      <w:pPr>
        <w:spacing w:after="0" w:line="259" w:lineRule="auto"/>
        <w:ind w:left="1440"/>
        <w:jc w:val="both"/>
        <w:rPr>
          <w:rFonts w:eastAsia="Arial"/>
          <w:color w:val="000000"/>
          <w:szCs w:val="22"/>
        </w:rPr>
      </w:pPr>
      <w:r w:rsidRPr="00F31673">
        <w:rPr>
          <w:rFonts w:eastAsia="Arial"/>
          <w:color w:val="000000"/>
          <w:szCs w:val="22"/>
        </w:rPr>
        <w:t>2. committed a criminal offence against or related to the adult</w:t>
      </w:r>
    </w:p>
    <w:p w14:paraId="26B5D11F" w14:textId="6AFECFDF" w:rsidR="00F31673" w:rsidRDefault="00F31673" w:rsidP="002D5B68">
      <w:pPr>
        <w:spacing w:after="0" w:line="259" w:lineRule="auto"/>
        <w:ind w:left="1440"/>
        <w:jc w:val="both"/>
        <w:rPr>
          <w:rFonts w:eastAsia="Arial"/>
          <w:color w:val="000000"/>
          <w:szCs w:val="22"/>
        </w:rPr>
      </w:pPr>
      <w:r w:rsidRPr="00F31673">
        <w:rPr>
          <w:rFonts w:eastAsia="Arial"/>
          <w:color w:val="000000"/>
          <w:szCs w:val="22"/>
        </w:rPr>
        <w:t>3. poses a risk of harm to the adult.</w:t>
      </w:r>
    </w:p>
    <w:p w14:paraId="27410720" w14:textId="77777777" w:rsidR="00203827" w:rsidRDefault="00203827" w:rsidP="00910448">
      <w:pPr>
        <w:spacing w:after="0" w:line="259" w:lineRule="auto"/>
        <w:rPr>
          <w:rFonts w:eastAsia="Arial"/>
          <w:color w:val="000000"/>
          <w:szCs w:val="22"/>
        </w:rPr>
      </w:pPr>
    </w:p>
    <w:p w14:paraId="4C79A136" w14:textId="2060601D" w:rsidR="00910448" w:rsidRPr="00F31673" w:rsidRDefault="00910448" w:rsidP="002D5B68">
      <w:pPr>
        <w:spacing w:after="0" w:line="259" w:lineRule="auto"/>
        <w:ind w:left="720"/>
        <w:rPr>
          <w:rFonts w:eastAsia="Arial"/>
          <w:color w:val="000000"/>
          <w:szCs w:val="22"/>
        </w:rPr>
      </w:pPr>
      <w:r>
        <w:rPr>
          <w:rFonts w:eastAsia="Arial"/>
          <w:color w:val="000000"/>
          <w:szCs w:val="22"/>
        </w:rPr>
        <w:t xml:space="preserve">In Tower Hamlets </w:t>
      </w:r>
      <w:r w:rsidR="00203827">
        <w:rPr>
          <w:rFonts w:eastAsia="Arial"/>
          <w:color w:val="000000"/>
          <w:szCs w:val="22"/>
        </w:rPr>
        <w:t>the</w:t>
      </w:r>
      <w:r>
        <w:rPr>
          <w:rFonts w:eastAsia="Arial"/>
          <w:color w:val="000000"/>
          <w:szCs w:val="22"/>
        </w:rPr>
        <w:t xml:space="preserve"> </w:t>
      </w:r>
      <w:proofErr w:type="spellStart"/>
      <w:r>
        <w:rPr>
          <w:rFonts w:eastAsia="Arial"/>
          <w:color w:val="000000"/>
          <w:szCs w:val="22"/>
        </w:rPr>
        <w:t>Pi</w:t>
      </w:r>
      <w:r w:rsidR="00CF22D5">
        <w:rPr>
          <w:rFonts w:eastAsia="Arial"/>
          <w:color w:val="000000"/>
          <w:szCs w:val="22"/>
        </w:rPr>
        <w:t>PoT</w:t>
      </w:r>
      <w:proofErr w:type="spellEnd"/>
      <w:r w:rsidR="00CF22D5">
        <w:rPr>
          <w:rFonts w:eastAsia="Arial"/>
          <w:color w:val="000000"/>
          <w:szCs w:val="22"/>
        </w:rPr>
        <w:t xml:space="preserve"> is the service manager for Safeguarding so they should be contacted for advice and support if</w:t>
      </w:r>
      <w:r w:rsidR="00203827">
        <w:rPr>
          <w:rFonts w:eastAsia="Arial"/>
          <w:color w:val="000000"/>
          <w:szCs w:val="22"/>
        </w:rPr>
        <w:t xml:space="preserve"> an allegation against sometime in a position of trust is made.</w:t>
      </w:r>
      <w:r w:rsidR="00CF22D5">
        <w:rPr>
          <w:rFonts w:eastAsia="Arial"/>
          <w:color w:val="000000"/>
          <w:szCs w:val="22"/>
        </w:rPr>
        <w:t xml:space="preserve"> </w:t>
      </w:r>
    </w:p>
    <w:p w14:paraId="697DA0CA" w14:textId="77777777" w:rsidR="00F31673" w:rsidRDefault="00F31673" w:rsidP="00F31673">
      <w:pPr>
        <w:spacing w:after="0" w:line="259" w:lineRule="auto"/>
        <w:rPr>
          <w:rFonts w:eastAsia="Arial"/>
          <w:color w:val="000000"/>
          <w:szCs w:val="22"/>
        </w:rPr>
      </w:pPr>
    </w:p>
    <w:p w14:paraId="452CFF8E" w14:textId="27D2E83F" w:rsidR="00EC1F5D" w:rsidRDefault="00F31673" w:rsidP="002D5B68">
      <w:pPr>
        <w:spacing w:after="0" w:line="259" w:lineRule="auto"/>
        <w:ind w:left="720"/>
        <w:rPr>
          <w:rFonts w:eastAsia="Arial"/>
          <w:color w:val="000000"/>
          <w:szCs w:val="22"/>
        </w:rPr>
      </w:pPr>
      <w:r w:rsidRPr="00F31673">
        <w:rPr>
          <w:rFonts w:eastAsia="Arial"/>
          <w:color w:val="000000"/>
          <w:szCs w:val="22"/>
        </w:rPr>
        <w:t>If a risk to children is also identified, the Local Authority Designated Officer (LADO) will also need to be notified.</w:t>
      </w:r>
    </w:p>
    <w:p w14:paraId="543312D5" w14:textId="67072740" w:rsidR="00F31673" w:rsidRDefault="00F31673" w:rsidP="00F31673">
      <w:pPr>
        <w:spacing w:after="0" w:line="259" w:lineRule="auto"/>
        <w:rPr>
          <w:rFonts w:eastAsia="Arial"/>
          <w:color w:val="4472C4" w:themeColor="accent1"/>
          <w:szCs w:val="22"/>
        </w:rPr>
      </w:pPr>
    </w:p>
    <w:p w14:paraId="1879B246" w14:textId="77777777" w:rsidR="005D0102" w:rsidRPr="00410506" w:rsidRDefault="005D0102" w:rsidP="00F31673">
      <w:pPr>
        <w:spacing w:after="0" w:line="259" w:lineRule="auto"/>
        <w:rPr>
          <w:rFonts w:eastAsia="Arial"/>
          <w:color w:val="4472C4" w:themeColor="accent1"/>
          <w:szCs w:val="22"/>
        </w:rPr>
      </w:pPr>
    </w:p>
    <w:p w14:paraId="627B8574" w14:textId="2D4385C7" w:rsidR="00A077D3" w:rsidRPr="008807C2" w:rsidRDefault="008807C2" w:rsidP="008807C2">
      <w:pPr>
        <w:pStyle w:val="Heading1"/>
        <w:rPr>
          <w:sz w:val="28"/>
          <w:szCs w:val="28"/>
        </w:rPr>
      </w:pPr>
      <w:bookmarkStart w:id="40" w:name="_Toc85634985"/>
      <w:r w:rsidRPr="008807C2">
        <w:rPr>
          <w:sz w:val="28"/>
          <w:szCs w:val="28"/>
        </w:rPr>
        <w:t>25.</w:t>
      </w:r>
      <w:r w:rsidRPr="008807C2">
        <w:rPr>
          <w:sz w:val="28"/>
          <w:szCs w:val="28"/>
        </w:rPr>
        <w:tab/>
      </w:r>
      <w:r w:rsidR="00A077D3" w:rsidRPr="008807C2">
        <w:rPr>
          <w:sz w:val="28"/>
          <w:szCs w:val="28"/>
        </w:rPr>
        <w:t xml:space="preserve">Working </w:t>
      </w:r>
      <w:r w:rsidR="00D433CC" w:rsidRPr="008807C2">
        <w:rPr>
          <w:sz w:val="28"/>
          <w:szCs w:val="28"/>
        </w:rPr>
        <w:t>w</w:t>
      </w:r>
      <w:r w:rsidR="00A077D3" w:rsidRPr="008807C2">
        <w:rPr>
          <w:sz w:val="28"/>
          <w:szCs w:val="28"/>
        </w:rPr>
        <w:t>ith Care and Support Providers</w:t>
      </w:r>
      <w:bookmarkEnd w:id="40"/>
      <w:r w:rsidR="00A077D3" w:rsidRPr="008807C2">
        <w:rPr>
          <w:sz w:val="28"/>
          <w:szCs w:val="28"/>
        </w:rPr>
        <w:t xml:space="preserve"> </w:t>
      </w:r>
    </w:p>
    <w:p w14:paraId="45A1959B" w14:textId="77777777" w:rsidR="008807C2" w:rsidRDefault="008807C2" w:rsidP="00ED75AD">
      <w:pPr>
        <w:spacing w:after="5" w:line="248" w:lineRule="auto"/>
        <w:ind w:left="-5" w:right="74" w:hanging="10"/>
        <w:jc w:val="both"/>
        <w:rPr>
          <w:rFonts w:eastAsia="Arial"/>
          <w:szCs w:val="22"/>
        </w:rPr>
      </w:pPr>
    </w:p>
    <w:p w14:paraId="37BB98F8" w14:textId="57146CDF" w:rsidR="00A077D3" w:rsidRPr="0085655C" w:rsidRDefault="00A077D3" w:rsidP="002D5B68">
      <w:pPr>
        <w:spacing w:after="5" w:line="248" w:lineRule="auto"/>
        <w:ind w:left="720" w:right="74"/>
        <w:jc w:val="both"/>
        <w:rPr>
          <w:rFonts w:eastAsia="Arial"/>
          <w:szCs w:val="22"/>
        </w:rPr>
      </w:pPr>
      <w:r w:rsidRPr="0085655C">
        <w:rPr>
          <w:rFonts w:eastAsia="Arial"/>
          <w:szCs w:val="22"/>
        </w:rPr>
        <w:t>There are instances when general or global safeguarding concerns are raised about a specific service provider or organisation, as opposed to specific concerns about a particular named individual.</w:t>
      </w:r>
      <w:r w:rsidR="0085655C" w:rsidRPr="0085655C">
        <w:rPr>
          <w:rFonts w:eastAsia="Arial"/>
          <w:szCs w:val="22"/>
        </w:rPr>
        <w:t xml:space="preserve">  </w:t>
      </w:r>
      <w:r w:rsidRPr="0085655C">
        <w:rPr>
          <w:rFonts w:eastAsia="Arial"/>
          <w:szCs w:val="22"/>
        </w:rPr>
        <w:t xml:space="preserve">In these circumstances the Provider Concerns Process should be followed.  This is detailed in Part 5 of </w:t>
      </w:r>
      <w:r w:rsidR="004D06F4" w:rsidRPr="004D06F4">
        <w:rPr>
          <w:rFonts w:eastAsia="Arial"/>
          <w:szCs w:val="22"/>
        </w:rPr>
        <w:t>LASPP</w:t>
      </w:r>
      <w:r w:rsidR="0085655C" w:rsidRPr="0085655C">
        <w:rPr>
          <w:rFonts w:eastAsia="Arial"/>
          <w:szCs w:val="22"/>
        </w:rPr>
        <w:t xml:space="preserve">.  </w:t>
      </w:r>
      <w:r w:rsidRPr="0085655C">
        <w:rPr>
          <w:rFonts w:eastAsia="Arial"/>
          <w:szCs w:val="22"/>
        </w:rPr>
        <w:t>The lead agency in such instances is likely to be the local authority</w:t>
      </w:r>
      <w:r w:rsidR="00284D77" w:rsidRPr="0085655C">
        <w:rPr>
          <w:rFonts w:eastAsia="Arial"/>
          <w:szCs w:val="22"/>
        </w:rPr>
        <w:t xml:space="preserve"> </w:t>
      </w:r>
      <w:r w:rsidRPr="0085655C">
        <w:rPr>
          <w:rFonts w:eastAsia="Arial"/>
          <w:szCs w:val="22"/>
        </w:rPr>
        <w:t xml:space="preserve">but may be led by commissioning rather than care management. </w:t>
      </w:r>
    </w:p>
    <w:p w14:paraId="32E8362A" w14:textId="77777777" w:rsidR="00A077D3" w:rsidRPr="00A077D3" w:rsidRDefault="00A077D3" w:rsidP="00A077D3">
      <w:pPr>
        <w:spacing w:after="0" w:line="259" w:lineRule="auto"/>
        <w:rPr>
          <w:rFonts w:eastAsia="Arial"/>
          <w:color w:val="000000"/>
          <w:szCs w:val="22"/>
        </w:rPr>
      </w:pPr>
      <w:r w:rsidRPr="00A077D3">
        <w:rPr>
          <w:rFonts w:eastAsia="Arial"/>
          <w:color w:val="000000"/>
          <w:szCs w:val="22"/>
        </w:rPr>
        <w:t xml:space="preserve"> </w:t>
      </w:r>
    </w:p>
    <w:p w14:paraId="798E34F1" w14:textId="783A7A77" w:rsidR="00A077D3" w:rsidRPr="008807C2" w:rsidRDefault="00A077D3" w:rsidP="00523B4C">
      <w:pPr>
        <w:spacing w:after="0" w:line="259" w:lineRule="auto"/>
        <w:rPr>
          <w:rFonts w:eastAsia="Arial"/>
          <w:color w:val="000000"/>
        </w:rPr>
      </w:pPr>
      <w:r w:rsidRPr="00A077D3">
        <w:rPr>
          <w:rFonts w:eastAsia="Arial"/>
          <w:color w:val="000000"/>
          <w:szCs w:val="22"/>
        </w:rPr>
        <w:lastRenderedPageBreak/>
        <w:t xml:space="preserve"> </w:t>
      </w:r>
      <w:r w:rsidR="007B6AD2" w:rsidRPr="008807C2">
        <w:rPr>
          <w:rFonts w:eastAsia="Arial"/>
          <w:color w:val="000000"/>
        </w:rPr>
        <w:t>The following is the six step Provider Concerns process:</w:t>
      </w:r>
      <w:r w:rsidR="001E185B">
        <w:rPr>
          <w:rFonts w:eastAsia="Arial"/>
          <w:color w:val="000000"/>
        </w:rPr>
        <w:br/>
      </w:r>
    </w:p>
    <w:p w14:paraId="5FC9C610" w14:textId="21BC6D8F" w:rsidR="00FF5BB7" w:rsidRPr="00FF5BB7" w:rsidRDefault="00B526BE" w:rsidP="0085655C">
      <w:pPr>
        <w:spacing w:after="0" w:line="259" w:lineRule="auto"/>
        <w:rPr>
          <w:rFonts w:eastAsia="Arial"/>
          <w:b/>
          <w:bCs/>
          <w:color w:val="FF0000"/>
          <w:sz w:val="36"/>
          <w:szCs w:val="36"/>
        </w:rPr>
      </w:pPr>
      <w:r>
        <w:rPr>
          <w:rFonts w:eastAsia="Arial"/>
          <w:noProof/>
          <w:color w:val="000000"/>
          <w:szCs w:val="22"/>
        </w:rPr>
        <mc:AlternateContent>
          <mc:Choice Requires="wpg">
            <w:drawing>
              <wp:inline distT="0" distB="0" distL="0" distR="0" wp14:anchorId="5BB02FEF" wp14:editId="3E04F828">
                <wp:extent cx="5466715" cy="2685415"/>
                <wp:effectExtent l="0" t="0" r="635" b="635"/>
                <wp:docPr id="1583" name="Group 1583" descr="Flow Arrow: Six Step Provider Concerns Proc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2685415"/>
                          <a:chOff x="1985" y="118"/>
                          <a:chExt cx="8609" cy="4229"/>
                        </a:xfrm>
                      </wpg:grpSpPr>
                      <wps:wsp>
                        <wps:cNvPr id="1584" name="docshape265"/>
                        <wps:cNvSpPr>
                          <a:spLocks/>
                        </wps:cNvSpPr>
                        <wps:spPr bwMode="auto">
                          <a:xfrm>
                            <a:off x="1985" y="118"/>
                            <a:ext cx="8609" cy="4229"/>
                          </a:xfrm>
                          <a:custGeom>
                            <a:avLst/>
                            <a:gdLst>
                              <a:gd name="T0" fmla="+- 0 8480 1985"/>
                              <a:gd name="T1" fmla="*/ T0 w 8609"/>
                              <a:gd name="T2" fmla="+- 0 119 119"/>
                              <a:gd name="T3" fmla="*/ 119 h 4229"/>
                              <a:gd name="T4" fmla="+- 0 8480 1985"/>
                              <a:gd name="T5" fmla="*/ T4 w 8609"/>
                              <a:gd name="T6" fmla="+- 0 1176 119"/>
                              <a:gd name="T7" fmla="*/ 1176 h 4229"/>
                              <a:gd name="T8" fmla="+- 0 1985 1985"/>
                              <a:gd name="T9" fmla="*/ T8 w 8609"/>
                              <a:gd name="T10" fmla="+- 0 1176 119"/>
                              <a:gd name="T11" fmla="*/ 1176 h 4229"/>
                              <a:gd name="T12" fmla="+- 0 1985 1985"/>
                              <a:gd name="T13" fmla="*/ T12 w 8609"/>
                              <a:gd name="T14" fmla="+- 0 3290 119"/>
                              <a:gd name="T15" fmla="*/ 3290 h 4229"/>
                              <a:gd name="T16" fmla="+- 0 8480 1985"/>
                              <a:gd name="T17" fmla="*/ T16 w 8609"/>
                              <a:gd name="T18" fmla="+- 0 3290 119"/>
                              <a:gd name="T19" fmla="*/ 3290 h 4229"/>
                              <a:gd name="T20" fmla="+- 0 8480 1985"/>
                              <a:gd name="T21" fmla="*/ T20 w 8609"/>
                              <a:gd name="T22" fmla="+- 0 4348 119"/>
                              <a:gd name="T23" fmla="*/ 4348 h 4229"/>
                              <a:gd name="T24" fmla="+- 0 10594 1985"/>
                              <a:gd name="T25" fmla="*/ T24 w 8609"/>
                              <a:gd name="T26" fmla="+- 0 2233 119"/>
                              <a:gd name="T27" fmla="*/ 2233 h 4229"/>
                              <a:gd name="T28" fmla="+- 0 8480 1985"/>
                              <a:gd name="T29" fmla="*/ T28 w 8609"/>
                              <a:gd name="T30" fmla="+- 0 119 119"/>
                              <a:gd name="T31" fmla="*/ 119 h 42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09" h="4229">
                                <a:moveTo>
                                  <a:pt x="6495" y="0"/>
                                </a:moveTo>
                                <a:lnTo>
                                  <a:pt x="6495" y="1057"/>
                                </a:lnTo>
                                <a:lnTo>
                                  <a:pt x="0" y="1057"/>
                                </a:lnTo>
                                <a:lnTo>
                                  <a:pt x="0" y="3171"/>
                                </a:lnTo>
                                <a:lnTo>
                                  <a:pt x="6495" y="3171"/>
                                </a:lnTo>
                                <a:lnTo>
                                  <a:pt x="6495" y="4229"/>
                                </a:lnTo>
                                <a:lnTo>
                                  <a:pt x="8609" y="2114"/>
                                </a:lnTo>
                                <a:lnTo>
                                  <a:pt x="6495"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docshape266"/>
                        <wps:cNvSpPr>
                          <a:spLocks/>
                        </wps:cNvSpPr>
                        <wps:spPr bwMode="auto">
                          <a:xfrm>
                            <a:off x="1986" y="1387"/>
                            <a:ext cx="1246" cy="1692"/>
                          </a:xfrm>
                          <a:custGeom>
                            <a:avLst/>
                            <a:gdLst>
                              <a:gd name="T0" fmla="+- 0 3025 1986"/>
                              <a:gd name="T1" fmla="*/ T0 w 1246"/>
                              <a:gd name="T2" fmla="+- 0 1387 1387"/>
                              <a:gd name="T3" fmla="*/ 1387 h 1692"/>
                              <a:gd name="T4" fmla="+- 0 2194 1986"/>
                              <a:gd name="T5" fmla="*/ T4 w 1246"/>
                              <a:gd name="T6" fmla="+- 0 1387 1387"/>
                              <a:gd name="T7" fmla="*/ 1387 h 1692"/>
                              <a:gd name="T8" fmla="+- 0 2129 1986"/>
                              <a:gd name="T9" fmla="*/ T8 w 1246"/>
                              <a:gd name="T10" fmla="+- 0 1398 1387"/>
                              <a:gd name="T11" fmla="*/ 1398 h 1692"/>
                              <a:gd name="T12" fmla="+- 0 2071 1986"/>
                              <a:gd name="T13" fmla="*/ T12 w 1246"/>
                              <a:gd name="T14" fmla="+- 0 1427 1387"/>
                              <a:gd name="T15" fmla="*/ 1427 h 1692"/>
                              <a:gd name="T16" fmla="+- 0 2027 1986"/>
                              <a:gd name="T17" fmla="*/ T16 w 1246"/>
                              <a:gd name="T18" fmla="+- 0 1472 1387"/>
                              <a:gd name="T19" fmla="*/ 1472 h 1692"/>
                              <a:gd name="T20" fmla="+- 0 1997 1986"/>
                              <a:gd name="T21" fmla="*/ T20 w 1246"/>
                              <a:gd name="T22" fmla="+- 0 1529 1387"/>
                              <a:gd name="T23" fmla="*/ 1529 h 1692"/>
                              <a:gd name="T24" fmla="+- 0 1986 1986"/>
                              <a:gd name="T25" fmla="*/ T24 w 1246"/>
                              <a:gd name="T26" fmla="+- 0 1595 1387"/>
                              <a:gd name="T27" fmla="*/ 1595 h 1692"/>
                              <a:gd name="T28" fmla="+- 0 1986 1986"/>
                              <a:gd name="T29" fmla="*/ T28 w 1246"/>
                              <a:gd name="T30" fmla="+- 0 2871 1387"/>
                              <a:gd name="T31" fmla="*/ 2871 h 1692"/>
                              <a:gd name="T32" fmla="+- 0 1997 1986"/>
                              <a:gd name="T33" fmla="*/ T32 w 1246"/>
                              <a:gd name="T34" fmla="+- 0 2937 1387"/>
                              <a:gd name="T35" fmla="*/ 2937 h 1692"/>
                              <a:gd name="T36" fmla="+- 0 2027 1986"/>
                              <a:gd name="T37" fmla="*/ T36 w 1246"/>
                              <a:gd name="T38" fmla="+- 0 2994 1387"/>
                              <a:gd name="T39" fmla="*/ 2994 h 1692"/>
                              <a:gd name="T40" fmla="+- 0 2071 1986"/>
                              <a:gd name="T41" fmla="*/ T40 w 1246"/>
                              <a:gd name="T42" fmla="+- 0 3039 1387"/>
                              <a:gd name="T43" fmla="*/ 3039 h 1692"/>
                              <a:gd name="T44" fmla="+- 0 2129 1986"/>
                              <a:gd name="T45" fmla="*/ T44 w 1246"/>
                              <a:gd name="T46" fmla="+- 0 3068 1387"/>
                              <a:gd name="T47" fmla="*/ 3068 h 1692"/>
                              <a:gd name="T48" fmla="+- 0 2194 1986"/>
                              <a:gd name="T49" fmla="*/ T48 w 1246"/>
                              <a:gd name="T50" fmla="+- 0 3079 1387"/>
                              <a:gd name="T51" fmla="*/ 3079 h 1692"/>
                              <a:gd name="T52" fmla="+- 0 3025 1986"/>
                              <a:gd name="T53" fmla="*/ T52 w 1246"/>
                              <a:gd name="T54" fmla="+- 0 3079 1387"/>
                              <a:gd name="T55" fmla="*/ 3079 h 1692"/>
                              <a:gd name="T56" fmla="+- 0 3090 1986"/>
                              <a:gd name="T57" fmla="*/ T56 w 1246"/>
                              <a:gd name="T58" fmla="+- 0 3068 1387"/>
                              <a:gd name="T59" fmla="*/ 3068 h 1692"/>
                              <a:gd name="T60" fmla="+- 0 3147 1986"/>
                              <a:gd name="T61" fmla="*/ T60 w 1246"/>
                              <a:gd name="T62" fmla="+- 0 3039 1387"/>
                              <a:gd name="T63" fmla="*/ 3039 h 1692"/>
                              <a:gd name="T64" fmla="+- 0 3192 1986"/>
                              <a:gd name="T65" fmla="*/ T64 w 1246"/>
                              <a:gd name="T66" fmla="+- 0 2994 1387"/>
                              <a:gd name="T67" fmla="*/ 2994 h 1692"/>
                              <a:gd name="T68" fmla="+- 0 3222 1986"/>
                              <a:gd name="T69" fmla="*/ T68 w 1246"/>
                              <a:gd name="T70" fmla="+- 0 2937 1387"/>
                              <a:gd name="T71" fmla="*/ 2937 h 1692"/>
                              <a:gd name="T72" fmla="+- 0 3232 1986"/>
                              <a:gd name="T73" fmla="*/ T72 w 1246"/>
                              <a:gd name="T74" fmla="+- 0 2871 1387"/>
                              <a:gd name="T75" fmla="*/ 2871 h 1692"/>
                              <a:gd name="T76" fmla="+- 0 3232 1986"/>
                              <a:gd name="T77" fmla="*/ T76 w 1246"/>
                              <a:gd name="T78" fmla="+- 0 1595 1387"/>
                              <a:gd name="T79" fmla="*/ 1595 h 1692"/>
                              <a:gd name="T80" fmla="+- 0 3222 1986"/>
                              <a:gd name="T81" fmla="*/ T80 w 1246"/>
                              <a:gd name="T82" fmla="+- 0 1529 1387"/>
                              <a:gd name="T83" fmla="*/ 1529 h 1692"/>
                              <a:gd name="T84" fmla="+- 0 3192 1986"/>
                              <a:gd name="T85" fmla="*/ T84 w 1246"/>
                              <a:gd name="T86" fmla="+- 0 1472 1387"/>
                              <a:gd name="T87" fmla="*/ 1472 h 1692"/>
                              <a:gd name="T88" fmla="+- 0 3147 1986"/>
                              <a:gd name="T89" fmla="*/ T88 w 1246"/>
                              <a:gd name="T90" fmla="+- 0 1427 1387"/>
                              <a:gd name="T91" fmla="*/ 1427 h 1692"/>
                              <a:gd name="T92" fmla="+- 0 3090 1986"/>
                              <a:gd name="T93" fmla="*/ T92 w 1246"/>
                              <a:gd name="T94" fmla="+- 0 1398 1387"/>
                              <a:gd name="T95" fmla="*/ 1398 h 1692"/>
                              <a:gd name="T96" fmla="+- 0 3025 1986"/>
                              <a:gd name="T97" fmla="*/ T96 w 1246"/>
                              <a:gd name="T98" fmla="+- 0 1387 1387"/>
                              <a:gd name="T99" fmla="*/ 1387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1039" y="0"/>
                                </a:moveTo>
                                <a:lnTo>
                                  <a:pt x="208" y="0"/>
                                </a:lnTo>
                                <a:lnTo>
                                  <a:pt x="143" y="11"/>
                                </a:lnTo>
                                <a:lnTo>
                                  <a:pt x="85" y="40"/>
                                </a:lnTo>
                                <a:lnTo>
                                  <a:pt x="41" y="85"/>
                                </a:lnTo>
                                <a:lnTo>
                                  <a:pt x="11" y="142"/>
                                </a:lnTo>
                                <a:lnTo>
                                  <a:pt x="0" y="208"/>
                                </a:lnTo>
                                <a:lnTo>
                                  <a:pt x="0" y="1484"/>
                                </a:lnTo>
                                <a:lnTo>
                                  <a:pt x="11" y="1550"/>
                                </a:lnTo>
                                <a:lnTo>
                                  <a:pt x="41" y="1607"/>
                                </a:lnTo>
                                <a:lnTo>
                                  <a:pt x="85" y="1652"/>
                                </a:lnTo>
                                <a:lnTo>
                                  <a:pt x="143" y="1681"/>
                                </a:lnTo>
                                <a:lnTo>
                                  <a:pt x="208" y="1692"/>
                                </a:lnTo>
                                <a:lnTo>
                                  <a:pt x="1039" y="1692"/>
                                </a:lnTo>
                                <a:lnTo>
                                  <a:pt x="1104" y="1681"/>
                                </a:lnTo>
                                <a:lnTo>
                                  <a:pt x="1161" y="1652"/>
                                </a:lnTo>
                                <a:lnTo>
                                  <a:pt x="1206" y="1607"/>
                                </a:lnTo>
                                <a:lnTo>
                                  <a:pt x="1236" y="1550"/>
                                </a:lnTo>
                                <a:lnTo>
                                  <a:pt x="1246" y="1484"/>
                                </a:lnTo>
                                <a:lnTo>
                                  <a:pt x="1246" y="208"/>
                                </a:lnTo>
                                <a:lnTo>
                                  <a:pt x="1236" y="142"/>
                                </a:lnTo>
                                <a:lnTo>
                                  <a:pt x="1206" y="85"/>
                                </a:lnTo>
                                <a:lnTo>
                                  <a:pt x="1161" y="40"/>
                                </a:lnTo>
                                <a:lnTo>
                                  <a:pt x="1104" y="11"/>
                                </a:lnTo>
                                <a:lnTo>
                                  <a:pt x="10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docshape267"/>
                        <wps:cNvSpPr>
                          <a:spLocks/>
                        </wps:cNvSpPr>
                        <wps:spPr bwMode="auto">
                          <a:xfrm>
                            <a:off x="1986" y="1387"/>
                            <a:ext cx="1246" cy="1692"/>
                          </a:xfrm>
                          <a:custGeom>
                            <a:avLst/>
                            <a:gdLst>
                              <a:gd name="T0" fmla="+- 0 1986 1986"/>
                              <a:gd name="T1" fmla="*/ T0 w 1246"/>
                              <a:gd name="T2" fmla="+- 0 1595 1387"/>
                              <a:gd name="T3" fmla="*/ 1595 h 1692"/>
                              <a:gd name="T4" fmla="+- 0 1997 1986"/>
                              <a:gd name="T5" fmla="*/ T4 w 1246"/>
                              <a:gd name="T6" fmla="+- 0 1529 1387"/>
                              <a:gd name="T7" fmla="*/ 1529 h 1692"/>
                              <a:gd name="T8" fmla="+- 0 2027 1986"/>
                              <a:gd name="T9" fmla="*/ T8 w 1246"/>
                              <a:gd name="T10" fmla="+- 0 1472 1387"/>
                              <a:gd name="T11" fmla="*/ 1472 h 1692"/>
                              <a:gd name="T12" fmla="+- 0 2071 1986"/>
                              <a:gd name="T13" fmla="*/ T12 w 1246"/>
                              <a:gd name="T14" fmla="+- 0 1427 1387"/>
                              <a:gd name="T15" fmla="*/ 1427 h 1692"/>
                              <a:gd name="T16" fmla="+- 0 2129 1986"/>
                              <a:gd name="T17" fmla="*/ T16 w 1246"/>
                              <a:gd name="T18" fmla="+- 0 1398 1387"/>
                              <a:gd name="T19" fmla="*/ 1398 h 1692"/>
                              <a:gd name="T20" fmla="+- 0 2194 1986"/>
                              <a:gd name="T21" fmla="*/ T20 w 1246"/>
                              <a:gd name="T22" fmla="+- 0 1387 1387"/>
                              <a:gd name="T23" fmla="*/ 1387 h 1692"/>
                              <a:gd name="T24" fmla="+- 0 3025 1986"/>
                              <a:gd name="T25" fmla="*/ T24 w 1246"/>
                              <a:gd name="T26" fmla="+- 0 1387 1387"/>
                              <a:gd name="T27" fmla="*/ 1387 h 1692"/>
                              <a:gd name="T28" fmla="+- 0 3090 1986"/>
                              <a:gd name="T29" fmla="*/ T28 w 1246"/>
                              <a:gd name="T30" fmla="+- 0 1398 1387"/>
                              <a:gd name="T31" fmla="*/ 1398 h 1692"/>
                              <a:gd name="T32" fmla="+- 0 3147 1986"/>
                              <a:gd name="T33" fmla="*/ T32 w 1246"/>
                              <a:gd name="T34" fmla="+- 0 1427 1387"/>
                              <a:gd name="T35" fmla="*/ 1427 h 1692"/>
                              <a:gd name="T36" fmla="+- 0 3192 1986"/>
                              <a:gd name="T37" fmla="*/ T36 w 1246"/>
                              <a:gd name="T38" fmla="+- 0 1472 1387"/>
                              <a:gd name="T39" fmla="*/ 1472 h 1692"/>
                              <a:gd name="T40" fmla="+- 0 3222 1986"/>
                              <a:gd name="T41" fmla="*/ T40 w 1246"/>
                              <a:gd name="T42" fmla="+- 0 1529 1387"/>
                              <a:gd name="T43" fmla="*/ 1529 h 1692"/>
                              <a:gd name="T44" fmla="+- 0 3232 1986"/>
                              <a:gd name="T45" fmla="*/ T44 w 1246"/>
                              <a:gd name="T46" fmla="+- 0 1595 1387"/>
                              <a:gd name="T47" fmla="*/ 1595 h 1692"/>
                              <a:gd name="T48" fmla="+- 0 3232 1986"/>
                              <a:gd name="T49" fmla="*/ T48 w 1246"/>
                              <a:gd name="T50" fmla="+- 0 2871 1387"/>
                              <a:gd name="T51" fmla="*/ 2871 h 1692"/>
                              <a:gd name="T52" fmla="+- 0 3222 1986"/>
                              <a:gd name="T53" fmla="*/ T52 w 1246"/>
                              <a:gd name="T54" fmla="+- 0 2937 1387"/>
                              <a:gd name="T55" fmla="*/ 2937 h 1692"/>
                              <a:gd name="T56" fmla="+- 0 3192 1986"/>
                              <a:gd name="T57" fmla="*/ T56 w 1246"/>
                              <a:gd name="T58" fmla="+- 0 2994 1387"/>
                              <a:gd name="T59" fmla="*/ 2994 h 1692"/>
                              <a:gd name="T60" fmla="+- 0 3147 1986"/>
                              <a:gd name="T61" fmla="*/ T60 w 1246"/>
                              <a:gd name="T62" fmla="+- 0 3039 1387"/>
                              <a:gd name="T63" fmla="*/ 3039 h 1692"/>
                              <a:gd name="T64" fmla="+- 0 3090 1986"/>
                              <a:gd name="T65" fmla="*/ T64 w 1246"/>
                              <a:gd name="T66" fmla="+- 0 3068 1387"/>
                              <a:gd name="T67" fmla="*/ 3068 h 1692"/>
                              <a:gd name="T68" fmla="+- 0 3025 1986"/>
                              <a:gd name="T69" fmla="*/ T68 w 1246"/>
                              <a:gd name="T70" fmla="+- 0 3079 1387"/>
                              <a:gd name="T71" fmla="*/ 3079 h 1692"/>
                              <a:gd name="T72" fmla="+- 0 2194 1986"/>
                              <a:gd name="T73" fmla="*/ T72 w 1246"/>
                              <a:gd name="T74" fmla="+- 0 3079 1387"/>
                              <a:gd name="T75" fmla="*/ 3079 h 1692"/>
                              <a:gd name="T76" fmla="+- 0 2129 1986"/>
                              <a:gd name="T77" fmla="*/ T76 w 1246"/>
                              <a:gd name="T78" fmla="+- 0 3068 1387"/>
                              <a:gd name="T79" fmla="*/ 3068 h 1692"/>
                              <a:gd name="T80" fmla="+- 0 2071 1986"/>
                              <a:gd name="T81" fmla="*/ T80 w 1246"/>
                              <a:gd name="T82" fmla="+- 0 3039 1387"/>
                              <a:gd name="T83" fmla="*/ 3039 h 1692"/>
                              <a:gd name="T84" fmla="+- 0 2027 1986"/>
                              <a:gd name="T85" fmla="*/ T84 w 1246"/>
                              <a:gd name="T86" fmla="+- 0 2994 1387"/>
                              <a:gd name="T87" fmla="*/ 2994 h 1692"/>
                              <a:gd name="T88" fmla="+- 0 1997 1986"/>
                              <a:gd name="T89" fmla="*/ T88 w 1246"/>
                              <a:gd name="T90" fmla="+- 0 2937 1387"/>
                              <a:gd name="T91" fmla="*/ 2937 h 1692"/>
                              <a:gd name="T92" fmla="+- 0 1986 1986"/>
                              <a:gd name="T93" fmla="*/ T92 w 1246"/>
                              <a:gd name="T94" fmla="+- 0 2871 1387"/>
                              <a:gd name="T95" fmla="*/ 2871 h 1692"/>
                              <a:gd name="T96" fmla="+- 0 1986 1986"/>
                              <a:gd name="T97" fmla="*/ T96 w 1246"/>
                              <a:gd name="T98" fmla="+- 0 1595 1387"/>
                              <a:gd name="T99" fmla="*/ 1595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0" y="208"/>
                                </a:moveTo>
                                <a:lnTo>
                                  <a:pt x="11" y="142"/>
                                </a:lnTo>
                                <a:lnTo>
                                  <a:pt x="41" y="85"/>
                                </a:lnTo>
                                <a:lnTo>
                                  <a:pt x="85" y="40"/>
                                </a:lnTo>
                                <a:lnTo>
                                  <a:pt x="143" y="11"/>
                                </a:lnTo>
                                <a:lnTo>
                                  <a:pt x="208" y="0"/>
                                </a:lnTo>
                                <a:lnTo>
                                  <a:pt x="1039" y="0"/>
                                </a:lnTo>
                                <a:lnTo>
                                  <a:pt x="1104" y="11"/>
                                </a:lnTo>
                                <a:lnTo>
                                  <a:pt x="1161" y="40"/>
                                </a:lnTo>
                                <a:lnTo>
                                  <a:pt x="1206" y="85"/>
                                </a:lnTo>
                                <a:lnTo>
                                  <a:pt x="1236" y="142"/>
                                </a:lnTo>
                                <a:lnTo>
                                  <a:pt x="1246" y="208"/>
                                </a:lnTo>
                                <a:lnTo>
                                  <a:pt x="1246" y="1484"/>
                                </a:lnTo>
                                <a:lnTo>
                                  <a:pt x="1236" y="1550"/>
                                </a:lnTo>
                                <a:lnTo>
                                  <a:pt x="1206" y="1607"/>
                                </a:lnTo>
                                <a:lnTo>
                                  <a:pt x="1161" y="1652"/>
                                </a:lnTo>
                                <a:lnTo>
                                  <a:pt x="1104" y="1681"/>
                                </a:lnTo>
                                <a:lnTo>
                                  <a:pt x="1039" y="1692"/>
                                </a:lnTo>
                                <a:lnTo>
                                  <a:pt x="208" y="1692"/>
                                </a:lnTo>
                                <a:lnTo>
                                  <a:pt x="143" y="1681"/>
                                </a:lnTo>
                                <a:lnTo>
                                  <a:pt x="85" y="1652"/>
                                </a:lnTo>
                                <a:lnTo>
                                  <a:pt x="41" y="1607"/>
                                </a:lnTo>
                                <a:lnTo>
                                  <a:pt x="11" y="1550"/>
                                </a:lnTo>
                                <a:lnTo>
                                  <a:pt x="0" y="1484"/>
                                </a:lnTo>
                                <a:lnTo>
                                  <a:pt x="0" y="20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docshape268"/>
                        <wps:cNvSpPr>
                          <a:spLocks/>
                        </wps:cNvSpPr>
                        <wps:spPr bwMode="auto">
                          <a:xfrm>
                            <a:off x="3395" y="1387"/>
                            <a:ext cx="1246" cy="1692"/>
                          </a:xfrm>
                          <a:custGeom>
                            <a:avLst/>
                            <a:gdLst>
                              <a:gd name="T0" fmla="+- 0 4433 3395"/>
                              <a:gd name="T1" fmla="*/ T0 w 1246"/>
                              <a:gd name="T2" fmla="+- 0 1387 1387"/>
                              <a:gd name="T3" fmla="*/ 1387 h 1692"/>
                              <a:gd name="T4" fmla="+- 0 3603 3395"/>
                              <a:gd name="T5" fmla="*/ T4 w 1246"/>
                              <a:gd name="T6" fmla="+- 0 1387 1387"/>
                              <a:gd name="T7" fmla="*/ 1387 h 1692"/>
                              <a:gd name="T8" fmla="+- 0 3537 3395"/>
                              <a:gd name="T9" fmla="*/ T8 w 1246"/>
                              <a:gd name="T10" fmla="+- 0 1398 1387"/>
                              <a:gd name="T11" fmla="*/ 1398 h 1692"/>
                              <a:gd name="T12" fmla="+- 0 3480 3395"/>
                              <a:gd name="T13" fmla="*/ T12 w 1246"/>
                              <a:gd name="T14" fmla="+- 0 1427 1387"/>
                              <a:gd name="T15" fmla="*/ 1427 h 1692"/>
                              <a:gd name="T16" fmla="+- 0 3435 3395"/>
                              <a:gd name="T17" fmla="*/ T16 w 1246"/>
                              <a:gd name="T18" fmla="+- 0 1472 1387"/>
                              <a:gd name="T19" fmla="*/ 1472 h 1692"/>
                              <a:gd name="T20" fmla="+- 0 3406 3395"/>
                              <a:gd name="T21" fmla="*/ T20 w 1246"/>
                              <a:gd name="T22" fmla="+- 0 1529 1387"/>
                              <a:gd name="T23" fmla="*/ 1529 h 1692"/>
                              <a:gd name="T24" fmla="+- 0 3395 3395"/>
                              <a:gd name="T25" fmla="*/ T24 w 1246"/>
                              <a:gd name="T26" fmla="+- 0 1595 1387"/>
                              <a:gd name="T27" fmla="*/ 1595 h 1692"/>
                              <a:gd name="T28" fmla="+- 0 3395 3395"/>
                              <a:gd name="T29" fmla="*/ T28 w 1246"/>
                              <a:gd name="T30" fmla="+- 0 2871 1387"/>
                              <a:gd name="T31" fmla="*/ 2871 h 1692"/>
                              <a:gd name="T32" fmla="+- 0 3406 3395"/>
                              <a:gd name="T33" fmla="*/ T32 w 1246"/>
                              <a:gd name="T34" fmla="+- 0 2937 1387"/>
                              <a:gd name="T35" fmla="*/ 2937 h 1692"/>
                              <a:gd name="T36" fmla="+- 0 3435 3395"/>
                              <a:gd name="T37" fmla="*/ T36 w 1246"/>
                              <a:gd name="T38" fmla="+- 0 2994 1387"/>
                              <a:gd name="T39" fmla="*/ 2994 h 1692"/>
                              <a:gd name="T40" fmla="+- 0 3480 3395"/>
                              <a:gd name="T41" fmla="*/ T40 w 1246"/>
                              <a:gd name="T42" fmla="+- 0 3039 1387"/>
                              <a:gd name="T43" fmla="*/ 3039 h 1692"/>
                              <a:gd name="T44" fmla="+- 0 3537 3395"/>
                              <a:gd name="T45" fmla="*/ T44 w 1246"/>
                              <a:gd name="T46" fmla="+- 0 3068 1387"/>
                              <a:gd name="T47" fmla="*/ 3068 h 1692"/>
                              <a:gd name="T48" fmla="+- 0 3603 3395"/>
                              <a:gd name="T49" fmla="*/ T48 w 1246"/>
                              <a:gd name="T50" fmla="+- 0 3079 1387"/>
                              <a:gd name="T51" fmla="*/ 3079 h 1692"/>
                              <a:gd name="T52" fmla="+- 0 4433 3395"/>
                              <a:gd name="T53" fmla="*/ T52 w 1246"/>
                              <a:gd name="T54" fmla="+- 0 3079 1387"/>
                              <a:gd name="T55" fmla="*/ 3079 h 1692"/>
                              <a:gd name="T56" fmla="+- 0 4499 3395"/>
                              <a:gd name="T57" fmla="*/ T56 w 1246"/>
                              <a:gd name="T58" fmla="+- 0 3068 1387"/>
                              <a:gd name="T59" fmla="*/ 3068 h 1692"/>
                              <a:gd name="T60" fmla="+- 0 4556 3395"/>
                              <a:gd name="T61" fmla="*/ T60 w 1246"/>
                              <a:gd name="T62" fmla="+- 0 3039 1387"/>
                              <a:gd name="T63" fmla="*/ 3039 h 1692"/>
                              <a:gd name="T64" fmla="+- 0 4601 3395"/>
                              <a:gd name="T65" fmla="*/ T64 w 1246"/>
                              <a:gd name="T66" fmla="+- 0 2994 1387"/>
                              <a:gd name="T67" fmla="*/ 2994 h 1692"/>
                              <a:gd name="T68" fmla="+- 0 4630 3395"/>
                              <a:gd name="T69" fmla="*/ T68 w 1246"/>
                              <a:gd name="T70" fmla="+- 0 2937 1387"/>
                              <a:gd name="T71" fmla="*/ 2937 h 1692"/>
                              <a:gd name="T72" fmla="+- 0 4641 3395"/>
                              <a:gd name="T73" fmla="*/ T72 w 1246"/>
                              <a:gd name="T74" fmla="+- 0 2871 1387"/>
                              <a:gd name="T75" fmla="*/ 2871 h 1692"/>
                              <a:gd name="T76" fmla="+- 0 4641 3395"/>
                              <a:gd name="T77" fmla="*/ T76 w 1246"/>
                              <a:gd name="T78" fmla="+- 0 1595 1387"/>
                              <a:gd name="T79" fmla="*/ 1595 h 1692"/>
                              <a:gd name="T80" fmla="+- 0 4630 3395"/>
                              <a:gd name="T81" fmla="*/ T80 w 1246"/>
                              <a:gd name="T82" fmla="+- 0 1529 1387"/>
                              <a:gd name="T83" fmla="*/ 1529 h 1692"/>
                              <a:gd name="T84" fmla="+- 0 4601 3395"/>
                              <a:gd name="T85" fmla="*/ T84 w 1246"/>
                              <a:gd name="T86" fmla="+- 0 1472 1387"/>
                              <a:gd name="T87" fmla="*/ 1472 h 1692"/>
                              <a:gd name="T88" fmla="+- 0 4556 3395"/>
                              <a:gd name="T89" fmla="*/ T88 w 1246"/>
                              <a:gd name="T90" fmla="+- 0 1427 1387"/>
                              <a:gd name="T91" fmla="*/ 1427 h 1692"/>
                              <a:gd name="T92" fmla="+- 0 4499 3395"/>
                              <a:gd name="T93" fmla="*/ T92 w 1246"/>
                              <a:gd name="T94" fmla="+- 0 1398 1387"/>
                              <a:gd name="T95" fmla="*/ 1398 h 1692"/>
                              <a:gd name="T96" fmla="+- 0 4433 3395"/>
                              <a:gd name="T97" fmla="*/ T96 w 1246"/>
                              <a:gd name="T98" fmla="+- 0 1387 1387"/>
                              <a:gd name="T99" fmla="*/ 1387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1038" y="0"/>
                                </a:moveTo>
                                <a:lnTo>
                                  <a:pt x="208" y="0"/>
                                </a:lnTo>
                                <a:lnTo>
                                  <a:pt x="142" y="11"/>
                                </a:lnTo>
                                <a:lnTo>
                                  <a:pt x="85" y="40"/>
                                </a:lnTo>
                                <a:lnTo>
                                  <a:pt x="40" y="85"/>
                                </a:lnTo>
                                <a:lnTo>
                                  <a:pt x="11" y="142"/>
                                </a:lnTo>
                                <a:lnTo>
                                  <a:pt x="0" y="208"/>
                                </a:lnTo>
                                <a:lnTo>
                                  <a:pt x="0" y="1484"/>
                                </a:lnTo>
                                <a:lnTo>
                                  <a:pt x="11" y="1550"/>
                                </a:lnTo>
                                <a:lnTo>
                                  <a:pt x="40" y="1607"/>
                                </a:lnTo>
                                <a:lnTo>
                                  <a:pt x="85" y="1652"/>
                                </a:lnTo>
                                <a:lnTo>
                                  <a:pt x="142" y="1681"/>
                                </a:lnTo>
                                <a:lnTo>
                                  <a:pt x="208" y="1692"/>
                                </a:lnTo>
                                <a:lnTo>
                                  <a:pt x="1038" y="1692"/>
                                </a:lnTo>
                                <a:lnTo>
                                  <a:pt x="1104" y="1681"/>
                                </a:lnTo>
                                <a:lnTo>
                                  <a:pt x="1161" y="1652"/>
                                </a:lnTo>
                                <a:lnTo>
                                  <a:pt x="1206" y="1607"/>
                                </a:lnTo>
                                <a:lnTo>
                                  <a:pt x="1235" y="1550"/>
                                </a:lnTo>
                                <a:lnTo>
                                  <a:pt x="1246" y="1484"/>
                                </a:lnTo>
                                <a:lnTo>
                                  <a:pt x="1246" y="208"/>
                                </a:lnTo>
                                <a:lnTo>
                                  <a:pt x="1235" y="142"/>
                                </a:lnTo>
                                <a:lnTo>
                                  <a:pt x="1206" y="85"/>
                                </a:lnTo>
                                <a:lnTo>
                                  <a:pt x="1161" y="40"/>
                                </a:lnTo>
                                <a:lnTo>
                                  <a:pt x="1104" y="11"/>
                                </a:lnTo>
                                <a:lnTo>
                                  <a:pt x="103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docshape269"/>
                        <wps:cNvSpPr>
                          <a:spLocks/>
                        </wps:cNvSpPr>
                        <wps:spPr bwMode="auto">
                          <a:xfrm>
                            <a:off x="3395" y="1387"/>
                            <a:ext cx="1246" cy="1692"/>
                          </a:xfrm>
                          <a:custGeom>
                            <a:avLst/>
                            <a:gdLst>
                              <a:gd name="T0" fmla="+- 0 3395 3395"/>
                              <a:gd name="T1" fmla="*/ T0 w 1246"/>
                              <a:gd name="T2" fmla="+- 0 1595 1387"/>
                              <a:gd name="T3" fmla="*/ 1595 h 1692"/>
                              <a:gd name="T4" fmla="+- 0 3406 3395"/>
                              <a:gd name="T5" fmla="*/ T4 w 1246"/>
                              <a:gd name="T6" fmla="+- 0 1529 1387"/>
                              <a:gd name="T7" fmla="*/ 1529 h 1692"/>
                              <a:gd name="T8" fmla="+- 0 3435 3395"/>
                              <a:gd name="T9" fmla="*/ T8 w 1246"/>
                              <a:gd name="T10" fmla="+- 0 1472 1387"/>
                              <a:gd name="T11" fmla="*/ 1472 h 1692"/>
                              <a:gd name="T12" fmla="+- 0 3480 3395"/>
                              <a:gd name="T13" fmla="*/ T12 w 1246"/>
                              <a:gd name="T14" fmla="+- 0 1427 1387"/>
                              <a:gd name="T15" fmla="*/ 1427 h 1692"/>
                              <a:gd name="T16" fmla="+- 0 3537 3395"/>
                              <a:gd name="T17" fmla="*/ T16 w 1246"/>
                              <a:gd name="T18" fmla="+- 0 1398 1387"/>
                              <a:gd name="T19" fmla="*/ 1398 h 1692"/>
                              <a:gd name="T20" fmla="+- 0 3603 3395"/>
                              <a:gd name="T21" fmla="*/ T20 w 1246"/>
                              <a:gd name="T22" fmla="+- 0 1387 1387"/>
                              <a:gd name="T23" fmla="*/ 1387 h 1692"/>
                              <a:gd name="T24" fmla="+- 0 4433 3395"/>
                              <a:gd name="T25" fmla="*/ T24 w 1246"/>
                              <a:gd name="T26" fmla="+- 0 1387 1387"/>
                              <a:gd name="T27" fmla="*/ 1387 h 1692"/>
                              <a:gd name="T28" fmla="+- 0 4499 3395"/>
                              <a:gd name="T29" fmla="*/ T28 w 1246"/>
                              <a:gd name="T30" fmla="+- 0 1398 1387"/>
                              <a:gd name="T31" fmla="*/ 1398 h 1692"/>
                              <a:gd name="T32" fmla="+- 0 4556 3395"/>
                              <a:gd name="T33" fmla="*/ T32 w 1246"/>
                              <a:gd name="T34" fmla="+- 0 1427 1387"/>
                              <a:gd name="T35" fmla="*/ 1427 h 1692"/>
                              <a:gd name="T36" fmla="+- 0 4601 3395"/>
                              <a:gd name="T37" fmla="*/ T36 w 1246"/>
                              <a:gd name="T38" fmla="+- 0 1472 1387"/>
                              <a:gd name="T39" fmla="*/ 1472 h 1692"/>
                              <a:gd name="T40" fmla="+- 0 4630 3395"/>
                              <a:gd name="T41" fmla="*/ T40 w 1246"/>
                              <a:gd name="T42" fmla="+- 0 1529 1387"/>
                              <a:gd name="T43" fmla="*/ 1529 h 1692"/>
                              <a:gd name="T44" fmla="+- 0 4641 3395"/>
                              <a:gd name="T45" fmla="*/ T44 w 1246"/>
                              <a:gd name="T46" fmla="+- 0 1595 1387"/>
                              <a:gd name="T47" fmla="*/ 1595 h 1692"/>
                              <a:gd name="T48" fmla="+- 0 4641 3395"/>
                              <a:gd name="T49" fmla="*/ T48 w 1246"/>
                              <a:gd name="T50" fmla="+- 0 2871 1387"/>
                              <a:gd name="T51" fmla="*/ 2871 h 1692"/>
                              <a:gd name="T52" fmla="+- 0 4630 3395"/>
                              <a:gd name="T53" fmla="*/ T52 w 1246"/>
                              <a:gd name="T54" fmla="+- 0 2937 1387"/>
                              <a:gd name="T55" fmla="*/ 2937 h 1692"/>
                              <a:gd name="T56" fmla="+- 0 4601 3395"/>
                              <a:gd name="T57" fmla="*/ T56 w 1246"/>
                              <a:gd name="T58" fmla="+- 0 2994 1387"/>
                              <a:gd name="T59" fmla="*/ 2994 h 1692"/>
                              <a:gd name="T60" fmla="+- 0 4556 3395"/>
                              <a:gd name="T61" fmla="*/ T60 w 1246"/>
                              <a:gd name="T62" fmla="+- 0 3039 1387"/>
                              <a:gd name="T63" fmla="*/ 3039 h 1692"/>
                              <a:gd name="T64" fmla="+- 0 4499 3395"/>
                              <a:gd name="T65" fmla="*/ T64 w 1246"/>
                              <a:gd name="T66" fmla="+- 0 3068 1387"/>
                              <a:gd name="T67" fmla="*/ 3068 h 1692"/>
                              <a:gd name="T68" fmla="+- 0 4433 3395"/>
                              <a:gd name="T69" fmla="*/ T68 w 1246"/>
                              <a:gd name="T70" fmla="+- 0 3079 1387"/>
                              <a:gd name="T71" fmla="*/ 3079 h 1692"/>
                              <a:gd name="T72" fmla="+- 0 3603 3395"/>
                              <a:gd name="T73" fmla="*/ T72 w 1246"/>
                              <a:gd name="T74" fmla="+- 0 3079 1387"/>
                              <a:gd name="T75" fmla="*/ 3079 h 1692"/>
                              <a:gd name="T76" fmla="+- 0 3537 3395"/>
                              <a:gd name="T77" fmla="*/ T76 w 1246"/>
                              <a:gd name="T78" fmla="+- 0 3068 1387"/>
                              <a:gd name="T79" fmla="*/ 3068 h 1692"/>
                              <a:gd name="T80" fmla="+- 0 3480 3395"/>
                              <a:gd name="T81" fmla="*/ T80 w 1246"/>
                              <a:gd name="T82" fmla="+- 0 3039 1387"/>
                              <a:gd name="T83" fmla="*/ 3039 h 1692"/>
                              <a:gd name="T84" fmla="+- 0 3435 3395"/>
                              <a:gd name="T85" fmla="*/ T84 w 1246"/>
                              <a:gd name="T86" fmla="+- 0 2994 1387"/>
                              <a:gd name="T87" fmla="*/ 2994 h 1692"/>
                              <a:gd name="T88" fmla="+- 0 3406 3395"/>
                              <a:gd name="T89" fmla="*/ T88 w 1246"/>
                              <a:gd name="T90" fmla="+- 0 2937 1387"/>
                              <a:gd name="T91" fmla="*/ 2937 h 1692"/>
                              <a:gd name="T92" fmla="+- 0 3395 3395"/>
                              <a:gd name="T93" fmla="*/ T92 w 1246"/>
                              <a:gd name="T94" fmla="+- 0 2871 1387"/>
                              <a:gd name="T95" fmla="*/ 2871 h 1692"/>
                              <a:gd name="T96" fmla="+- 0 3395 3395"/>
                              <a:gd name="T97" fmla="*/ T96 w 1246"/>
                              <a:gd name="T98" fmla="+- 0 1595 1387"/>
                              <a:gd name="T99" fmla="*/ 1595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0" y="208"/>
                                </a:moveTo>
                                <a:lnTo>
                                  <a:pt x="11" y="142"/>
                                </a:lnTo>
                                <a:lnTo>
                                  <a:pt x="40" y="85"/>
                                </a:lnTo>
                                <a:lnTo>
                                  <a:pt x="85" y="40"/>
                                </a:lnTo>
                                <a:lnTo>
                                  <a:pt x="142" y="11"/>
                                </a:lnTo>
                                <a:lnTo>
                                  <a:pt x="208" y="0"/>
                                </a:lnTo>
                                <a:lnTo>
                                  <a:pt x="1038" y="0"/>
                                </a:lnTo>
                                <a:lnTo>
                                  <a:pt x="1104" y="11"/>
                                </a:lnTo>
                                <a:lnTo>
                                  <a:pt x="1161" y="40"/>
                                </a:lnTo>
                                <a:lnTo>
                                  <a:pt x="1206" y="85"/>
                                </a:lnTo>
                                <a:lnTo>
                                  <a:pt x="1235" y="142"/>
                                </a:lnTo>
                                <a:lnTo>
                                  <a:pt x="1246" y="208"/>
                                </a:lnTo>
                                <a:lnTo>
                                  <a:pt x="1246" y="1484"/>
                                </a:lnTo>
                                <a:lnTo>
                                  <a:pt x="1235" y="1550"/>
                                </a:lnTo>
                                <a:lnTo>
                                  <a:pt x="1206" y="1607"/>
                                </a:lnTo>
                                <a:lnTo>
                                  <a:pt x="1161" y="1652"/>
                                </a:lnTo>
                                <a:lnTo>
                                  <a:pt x="1104" y="1681"/>
                                </a:lnTo>
                                <a:lnTo>
                                  <a:pt x="1038" y="1692"/>
                                </a:lnTo>
                                <a:lnTo>
                                  <a:pt x="208" y="1692"/>
                                </a:lnTo>
                                <a:lnTo>
                                  <a:pt x="142" y="1681"/>
                                </a:lnTo>
                                <a:lnTo>
                                  <a:pt x="85" y="1652"/>
                                </a:lnTo>
                                <a:lnTo>
                                  <a:pt x="40" y="1607"/>
                                </a:lnTo>
                                <a:lnTo>
                                  <a:pt x="11" y="1550"/>
                                </a:lnTo>
                                <a:lnTo>
                                  <a:pt x="0" y="1484"/>
                                </a:lnTo>
                                <a:lnTo>
                                  <a:pt x="0" y="20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docshape270"/>
                        <wps:cNvSpPr>
                          <a:spLocks/>
                        </wps:cNvSpPr>
                        <wps:spPr bwMode="auto">
                          <a:xfrm>
                            <a:off x="4893" y="1387"/>
                            <a:ext cx="1246" cy="1692"/>
                          </a:xfrm>
                          <a:custGeom>
                            <a:avLst/>
                            <a:gdLst>
                              <a:gd name="T0" fmla="+- 0 5932 4894"/>
                              <a:gd name="T1" fmla="*/ T0 w 1246"/>
                              <a:gd name="T2" fmla="+- 0 1387 1387"/>
                              <a:gd name="T3" fmla="*/ 1387 h 1692"/>
                              <a:gd name="T4" fmla="+- 0 5101 4894"/>
                              <a:gd name="T5" fmla="*/ T4 w 1246"/>
                              <a:gd name="T6" fmla="+- 0 1387 1387"/>
                              <a:gd name="T7" fmla="*/ 1387 h 1692"/>
                              <a:gd name="T8" fmla="+- 0 5036 4894"/>
                              <a:gd name="T9" fmla="*/ T8 w 1246"/>
                              <a:gd name="T10" fmla="+- 0 1398 1387"/>
                              <a:gd name="T11" fmla="*/ 1398 h 1692"/>
                              <a:gd name="T12" fmla="+- 0 4979 4894"/>
                              <a:gd name="T13" fmla="*/ T12 w 1246"/>
                              <a:gd name="T14" fmla="+- 0 1427 1387"/>
                              <a:gd name="T15" fmla="*/ 1427 h 1692"/>
                              <a:gd name="T16" fmla="+- 0 4934 4894"/>
                              <a:gd name="T17" fmla="*/ T16 w 1246"/>
                              <a:gd name="T18" fmla="+- 0 1472 1387"/>
                              <a:gd name="T19" fmla="*/ 1472 h 1692"/>
                              <a:gd name="T20" fmla="+- 0 4904 4894"/>
                              <a:gd name="T21" fmla="*/ T20 w 1246"/>
                              <a:gd name="T22" fmla="+- 0 1529 1387"/>
                              <a:gd name="T23" fmla="*/ 1529 h 1692"/>
                              <a:gd name="T24" fmla="+- 0 4894 4894"/>
                              <a:gd name="T25" fmla="*/ T24 w 1246"/>
                              <a:gd name="T26" fmla="+- 0 1595 1387"/>
                              <a:gd name="T27" fmla="*/ 1595 h 1692"/>
                              <a:gd name="T28" fmla="+- 0 4894 4894"/>
                              <a:gd name="T29" fmla="*/ T28 w 1246"/>
                              <a:gd name="T30" fmla="+- 0 2871 1387"/>
                              <a:gd name="T31" fmla="*/ 2871 h 1692"/>
                              <a:gd name="T32" fmla="+- 0 4904 4894"/>
                              <a:gd name="T33" fmla="*/ T32 w 1246"/>
                              <a:gd name="T34" fmla="+- 0 2937 1387"/>
                              <a:gd name="T35" fmla="*/ 2937 h 1692"/>
                              <a:gd name="T36" fmla="+- 0 4934 4894"/>
                              <a:gd name="T37" fmla="*/ T36 w 1246"/>
                              <a:gd name="T38" fmla="+- 0 2994 1387"/>
                              <a:gd name="T39" fmla="*/ 2994 h 1692"/>
                              <a:gd name="T40" fmla="+- 0 4979 4894"/>
                              <a:gd name="T41" fmla="*/ T40 w 1246"/>
                              <a:gd name="T42" fmla="+- 0 3039 1387"/>
                              <a:gd name="T43" fmla="*/ 3039 h 1692"/>
                              <a:gd name="T44" fmla="+- 0 5036 4894"/>
                              <a:gd name="T45" fmla="*/ T44 w 1246"/>
                              <a:gd name="T46" fmla="+- 0 3068 1387"/>
                              <a:gd name="T47" fmla="*/ 3068 h 1692"/>
                              <a:gd name="T48" fmla="+- 0 5101 4894"/>
                              <a:gd name="T49" fmla="*/ T48 w 1246"/>
                              <a:gd name="T50" fmla="+- 0 3079 1387"/>
                              <a:gd name="T51" fmla="*/ 3079 h 1692"/>
                              <a:gd name="T52" fmla="+- 0 5932 4894"/>
                              <a:gd name="T53" fmla="*/ T52 w 1246"/>
                              <a:gd name="T54" fmla="+- 0 3079 1387"/>
                              <a:gd name="T55" fmla="*/ 3079 h 1692"/>
                              <a:gd name="T56" fmla="+- 0 5998 4894"/>
                              <a:gd name="T57" fmla="*/ T56 w 1246"/>
                              <a:gd name="T58" fmla="+- 0 3068 1387"/>
                              <a:gd name="T59" fmla="*/ 3068 h 1692"/>
                              <a:gd name="T60" fmla="+- 0 6055 4894"/>
                              <a:gd name="T61" fmla="*/ T60 w 1246"/>
                              <a:gd name="T62" fmla="+- 0 3039 1387"/>
                              <a:gd name="T63" fmla="*/ 3039 h 1692"/>
                              <a:gd name="T64" fmla="+- 0 6100 4894"/>
                              <a:gd name="T65" fmla="*/ T64 w 1246"/>
                              <a:gd name="T66" fmla="+- 0 2994 1387"/>
                              <a:gd name="T67" fmla="*/ 2994 h 1692"/>
                              <a:gd name="T68" fmla="+- 0 6129 4894"/>
                              <a:gd name="T69" fmla="*/ T68 w 1246"/>
                              <a:gd name="T70" fmla="+- 0 2937 1387"/>
                              <a:gd name="T71" fmla="*/ 2937 h 1692"/>
                              <a:gd name="T72" fmla="+- 0 6140 4894"/>
                              <a:gd name="T73" fmla="*/ T72 w 1246"/>
                              <a:gd name="T74" fmla="+- 0 2871 1387"/>
                              <a:gd name="T75" fmla="*/ 2871 h 1692"/>
                              <a:gd name="T76" fmla="+- 0 6140 4894"/>
                              <a:gd name="T77" fmla="*/ T76 w 1246"/>
                              <a:gd name="T78" fmla="+- 0 1595 1387"/>
                              <a:gd name="T79" fmla="*/ 1595 h 1692"/>
                              <a:gd name="T80" fmla="+- 0 6129 4894"/>
                              <a:gd name="T81" fmla="*/ T80 w 1246"/>
                              <a:gd name="T82" fmla="+- 0 1529 1387"/>
                              <a:gd name="T83" fmla="*/ 1529 h 1692"/>
                              <a:gd name="T84" fmla="+- 0 6100 4894"/>
                              <a:gd name="T85" fmla="*/ T84 w 1246"/>
                              <a:gd name="T86" fmla="+- 0 1472 1387"/>
                              <a:gd name="T87" fmla="*/ 1472 h 1692"/>
                              <a:gd name="T88" fmla="+- 0 6055 4894"/>
                              <a:gd name="T89" fmla="*/ T88 w 1246"/>
                              <a:gd name="T90" fmla="+- 0 1427 1387"/>
                              <a:gd name="T91" fmla="*/ 1427 h 1692"/>
                              <a:gd name="T92" fmla="+- 0 5998 4894"/>
                              <a:gd name="T93" fmla="*/ T92 w 1246"/>
                              <a:gd name="T94" fmla="+- 0 1398 1387"/>
                              <a:gd name="T95" fmla="*/ 1398 h 1692"/>
                              <a:gd name="T96" fmla="+- 0 5932 4894"/>
                              <a:gd name="T97" fmla="*/ T96 w 1246"/>
                              <a:gd name="T98" fmla="+- 0 1387 1387"/>
                              <a:gd name="T99" fmla="*/ 1387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1038" y="0"/>
                                </a:moveTo>
                                <a:lnTo>
                                  <a:pt x="207" y="0"/>
                                </a:lnTo>
                                <a:lnTo>
                                  <a:pt x="142" y="11"/>
                                </a:lnTo>
                                <a:lnTo>
                                  <a:pt x="85" y="40"/>
                                </a:lnTo>
                                <a:lnTo>
                                  <a:pt x="40" y="85"/>
                                </a:lnTo>
                                <a:lnTo>
                                  <a:pt x="10" y="142"/>
                                </a:lnTo>
                                <a:lnTo>
                                  <a:pt x="0" y="208"/>
                                </a:lnTo>
                                <a:lnTo>
                                  <a:pt x="0" y="1484"/>
                                </a:lnTo>
                                <a:lnTo>
                                  <a:pt x="10" y="1550"/>
                                </a:lnTo>
                                <a:lnTo>
                                  <a:pt x="40" y="1607"/>
                                </a:lnTo>
                                <a:lnTo>
                                  <a:pt x="85" y="1652"/>
                                </a:lnTo>
                                <a:lnTo>
                                  <a:pt x="142" y="1681"/>
                                </a:lnTo>
                                <a:lnTo>
                                  <a:pt x="207" y="1692"/>
                                </a:lnTo>
                                <a:lnTo>
                                  <a:pt x="1038" y="1692"/>
                                </a:lnTo>
                                <a:lnTo>
                                  <a:pt x="1104" y="1681"/>
                                </a:lnTo>
                                <a:lnTo>
                                  <a:pt x="1161" y="1652"/>
                                </a:lnTo>
                                <a:lnTo>
                                  <a:pt x="1206" y="1607"/>
                                </a:lnTo>
                                <a:lnTo>
                                  <a:pt x="1235" y="1550"/>
                                </a:lnTo>
                                <a:lnTo>
                                  <a:pt x="1246" y="1484"/>
                                </a:lnTo>
                                <a:lnTo>
                                  <a:pt x="1246" y="208"/>
                                </a:lnTo>
                                <a:lnTo>
                                  <a:pt x="1235" y="142"/>
                                </a:lnTo>
                                <a:lnTo>
                                  <a:pt x="1206" y="85"/>
                                </a:lnTo>
                                <a:lnTo>
                                  <a:pt x="1161" y="40"/>
                                </a:lnTo>
                                <a:lnTo>
                                  <a:pt x="1104" y="11"/>
                                </a:lnTo>
                                <a:lnTo>
                                  <a:pt x="103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docshape271"/>
                        <wps:cNvSpPr>
                          <a:spLocks/>
                        </wps:cNvSpPr>
                        <wps:spPr bwMode="auto">
                          <a:xfrm>
                            <a:off x="4893" y="1387"/>
                            <a:ext cx="1246" cy="1692"/>
                          </a:xfrm>
                          <a:custGeom>
                            <a:avLst/>
                            <a:gdLst>
                              <a:gd name="T0" fmla="+- 0 4894 4894"/>
                              <a:gd name="T1" fmla="*/ T0 w 1246"/>
                              <a:gd name="T2" fmla="+- 0 1595 1387"/>
                              <a:gd name="T3" fmla="*/ 1595 h 1692"/>
                              <a:gd name="T4" fmla="+- 0 4904 4894"/>
                              <a:gd name="T5" fmla="*/ T4 w 1246"/>
                              <a:gd name="T6" fmla="+- 0 1529 1387"/>
                              <a:gd name="T7" fmla="*/ 1529 h 1692"/>
                              <a:gd name="T8" fmla="+- 0 4934 4894"/>
                              <a:gd name="T9" fmla="*/ T8 w 1246"/>
                              <a:gd name="T10" fmla="+- 0 1472 1387"/>
                              <a:gd name="T11" fmla="*/ 1472 h 1692"/>
                              <a:gd name="T12" fmla="+- 0 4979 4894"/>
                              <a:gd name="T13" fmla="*/ T12 w 1246"/>
                              <a:gd name="T14" fmla="+- 0 1427 1387"/>
                              <a:gd name="T15" fmla="*/ 1427 h 1692"/>
                              <a:gd name="T16" fmla="+- 0 5036 4894"/>
                              <a:gd name="T17" fmla="*/ T16 w 1246"/>
                              <a:gd name="T18" fmla="+- 0 1398 1387"/>
                              <a:gd name="T19" fmla="*/ 1398 h 1692"/>
                              <a:gd name="T20" fmla="+- 0 5101 4894"/>
                              <a:gd name="T21" fmla="*/ T20 w 1246"/>
                              <a:gd name="T22" fmla="+- 0 1387 1387"/>
                              <a:gd name="T23" fmla="*/ 1387 h 1692"/>
                              <a:gd name="T24" fmla="+- 0 5932 4894"/>
                              <a:gd name="T25" fmla="*/ T24 w 1246"/>
                              <a:gd name="T26" fmla="+- 0 1387 1387"/>
                              <a:gd name="T27" fmla="*/ 1387 h 1692"/>
                              <a:gd name="T28" fmla="+- 0 5998 4894"/>
                              <a:gd name="T29" fmla="*/ T28 w 1246"/>
                              <a:gd name="T30" fmla="+- 0 1398 1387"/>
                              <a:gd name="T31" fmla="*/ 1398 h 1692"/>
                              <a:gd name="T32" fmla="+- 0 6055 4894"/>
                              <a:gd name="T33" fmla="*/ T32 w 1246"/>
                              <a:gd name="T34" fmla="+- 0 1427 1387"/>
                              <a:gd name="T35" fmla="*/ 1427 h 1692"/>
                              <a:gd name="T36" fmla="+- 0 6100 4894"/>
                              <a:gd name="T37" fmla="*/ T36 w 1246"/>
                              <a:gd name="T38" fmla="+- 0 1472 1387"/>
                              <a:gd name="T39" fmla="*/ 1472 h 1692"/>
                              <a:gd name="T40" fmla="+- 0 6129 4894"/>
                              <a:gd name="T41" fmla="*/ T40 w 1246"/>
                              <a:gd name="T42" fmla="+- 0 1529 1387"/>
                              <a:gd name="T43" fmla="*/ 1529 h 1692"/>
                              <a:gd name="T44" fmla="+- 0 6140 4894"/>
                              <a:gd name="T45" fmla="*/ T44 w 1246"/>
                              <a:gd name="T46" fmla="+- 0 1595 1387"/>
                              <a:gd name="T47" fmla="*/ 1595 h 1692"/>
                              <a:gd name="T48" fmla="+- 0 6140 4894"/>
                              <a:gd name="T49" fmla="*/ T48 w 1246"/>
                              <a:gd name="T50" fmla="+- 0 2871 1387"/>
                              <a:gd name="T51" fmla="*/ 2871 h 1692"/>
                              <a:gd name="T52" fmla="+- 0 6129 4894"/>
                              <a:gd name="T53" fmla="*/ T52 w 1246"/>
                              <a:gd name="T54" fmla="+- 0 2937 1387"/>
                              <a:gd name="T55" fmla="*/ 2937 h 1692"/>
                              <a:gd name="T56" fmla="+- 0 6100 4894"/>
                              <a:gd name="T57" fmla="*/ T56 w 1246"/>
                              <a:gd name="T58" fmla="+- 0 2994 1387"/>
                              <a:gd name="T59" fmla="*/ 2994 h 1692"/>
                              <a:gd name="T60" fmla="+- 0 6055 4894"/>
                              <a:gd name="T61" fmla="*/ T60 w 1246"/>
                              <a:gd name="T62" fmla="+- 0 3039 1387"/>
                              <a:gd name="T63" fmla="*/ 3039 h 1692"/>
                              <a:gd name="T64" fmla="+- 0 5998 4894"/>
                              <a:gd name="T65" fmla="*/ T64 w 1246"/>
                              <a:gd name="T66" fmla="+- 0 3068 1387"/>
                              <a:gd name="T67" fmla="*/ 3068 h 1692"/>
                              <a:gd name="T68" fmla="+- 0 5932 4894"/>
                              <a:gd name="T69" fmla="*/ T68 w 1246"/>
                              <a:gd name="T70" fmla="+- 0 3079 1387"/>
                              <a:gd name="T71" fmla="*/ 3079 h 1692"/>
                              <a:gd name="T72" fmla="+- 0 5101 4894"/>
                              <a:gd name="T73" fmla="*/ T72 w 1246"/>
                              <a:gd name="T74" fmla="+- 0 3079 1387"/>
                              <a:gd name="T75" fmla="*/ 3079 h 1692"/>
                              <a:gd name="T76" fmla="+- 0 5036 4894"/>
                              <a:gd name="T77" fmla="*/ T76 w 1246"/>
                              <a:gd name="T78" fmla="+- 0 3068 1387"/>
                              <a:gd name="T79" fmla="*/ 3068 h 1692"/>
                              <a:gd name="T80" fmla="+- 0 4979 4894"/>
                              <a:gd name="T81" fmla="*/ T80 w 1246"/>
                              <a:gd name="T82" fmla="+- 0 3039 1387"/>
                              <a:gd name="T83" fmla="*/ 3039 h 1692"/>
                              <a:gd name="T84" fmla="+- 0 4934 4894"/>
                              <a:gd name="T85" fmla="*/ T84 w 1246"/>
                              <a:gd name="T86" fmla="+- 0 2994 1387"/>
                              <a:gd name="T87" fmla="*/ 2994 h 1692"/>
                              <a:gd name="T88" fmla="+- 0 4904 4894"/>
                              <a:gd name="T89" fmla="*/ T88 w 1246"/>
                              <a:gd name="T90" fmla="+- 0 2937 1387"/>
                              <a:gd name="T91" fmla="*/ 2937 h 1692"/>
                              <a:gd name="T92" fmla="+- 0 4894 4894"/>
                              <a:gd name="T93" fmla="*/ T92 w 1246"/>
                              <a:gd name="T94" fmla="+- 0 2871 1387"/>
                              <a:gd name="T95" fmla="*/ 2871 h 1692"/>
                              <a:gd name="T96" fmla="+- 0 4894 4894"/>
                              <a:gd name="T97" fmla="*/ T96 w 1246"/>
                              <a:gd name="T98" fmla="+- 0 1595 1387"/>
                              <a:gd name="T99" fmla="*/ 1595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0" y="208"/>
                                </a:moveTo>
                                <a:lnTo>
                                  <a:pt x="10" y="142"/>
                                </a:lnTo>
                                <a:lnTo>
                                  <a:pt x="40" y="85"/>
                                </a:lnTo>
                                <a:lnTo>
                                  <a:pt x="85" y="40"/>
                                </a:lnTo>
                                <a:lnTo>
                                  <a:pt x="142" y="11"/>
                                </a:lnTo>
                                <a:lnTo>
                                  <a:pt x="207" y="0"/>
                                </a:lnTo>
                                <a:lnTo>
                                  <a:pt x="1038" y="0"/>
                                </a:lnTo>
                                <a:lnTo>
                                  <a:pt x="1104" y="11"/>
                                </a:lnTo>
                                <a:lnTo>
                                  <a:pt x="1161" y="40"/>
                                </a:lnTo>
                                <a:lnTo>
                                  <a:pt x="1206" y="85"/>
                                </a:lnTo>
                                <a:lnTo>
                                  <a:pt x="1235" y="142"/>
                                </a:lnTo>
                                <a:lnTo>
                                  <a:pt x="1246" y="208"/>
                                </a:lnTo>
                                <a:lnTo>
                                  <a:pt x="1246" y="1484"/>
                                </a:lnTo>
                                <a:lnTo>
                                  <a:pt x="1235" y="1550"/>
                                </a:lnTo>
                                <a:lnTo>
                                  <a:pt x="1206" y="1607"/>
                                </a:lnTo>
                                <a:lnTo>
                                  <a:pt x="1161" y="1652"/>
                                </a:lnTo>
                                <a:lnTo>
                                  <a:pt x="1104" y="1681"/>
                                </a:lnTo>
                                <a:lnTo>
                                  <a:pt x="1038" y="1692"/>
                                </a:lnTo>
                                <a:lnTo>
                                  <a:pt x="207" y="1692"/>
                                </a:lnTo>
                                <a:lnTo>
                                  <a:pt x="142" y="1681"/>
                                </a:lnTo>
                                <a:lnTo>
                                  <a:pt x="85" y="1652"/>
                                </a:lnTo>
                                <a:lnTo>
                                  <a:pt x="40" y="1607"/>
                                </a:lnTo>
                                <a:lnTo>
                                  <a:pt x="10" y="1550"/>
                                </a:lnTo>
                                <a:lnTo>
                                  <a:pt x="0" y="1484"/>
                                </a:lnTo>
                                <a:lnTo>
                                  <a:pt x="0" y="20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docshape272"/>
                        <wps:cNvSpPr>
                          <a:spLocks/>
                        </wps:cNvSpPr>
                        <wps:spPr bwMode="auto">
                          <a:xfrm>
                            <a:off x="6356" y="1422"/>
                            <a:ext cx="1246" cy="1692"/>
                          </a:xfrm>
                          <a:custGeom>
                            <a:avLst/>
                            <a:gdLst>
                              <a:gd name="T0" fmla="+- 0 7394 6356"/>
                              <a:gd name="T1" fmla="*/ T0 w 1246"/>
                              <a:gd name="T2" fmla="+- 0 1422 1422"/>
                              <a:gd name="T3" fmla="*/ 1422 h 1692"/>
                              <a:gd name="T4" fmla="+- 0 6564 6356"/>
                              <a:gd name="T5" fmla="*/ T4 w 1246"/>
                              <a:gd name="T6" fmla="+- 0 1422 1422"/>
                              <a:gd name="T7" fmla="*/ 1422 h 1692"/>
                              <a:gd name="T8" fmla="+- 0 6498 6356"/>
                              <a:gd name="T9" fmla="*/ T8 w 1246"/>
                              <a:gd name="T10" fmla="+- 0 1433 1422"/>
                              <a:gd name="T11" fmla="*/ 1433 h 1692"/>
                              <a:gd name="T12" fmla="+- 0 6441 6356"/>
                              <a:gd name="T13" fmla="*/ T12 w 1246"/>
                              <a:gd name="T14" fmla="+- 0 1462 1422"/>
                              <a:gd name="T15" fmla="*/ 1462 h 1692"/>
                              <a:gd name="T16" fmla="+- 0 6396 6356"/>
                              <a:gd name="T17" fmla="*/ T16 w 1246"/>
                              <a:gd name="T18" fmla="+- 0 1507 1422"/>
                              <a:gd name="T19" fmla="*/ 1507 h 1692"/>
                              <a:gd name="T20" fmla="+- 0 6367 6356"/>
                              <a:gd name="T21" fmla="*/ T20 w 1246"/>
                              <a:gd name="T22" fmla="+- 0 1564 1422"/>
                              <a:gd name="T23" fmla="*/ 1564 h 1692"/>
                              <a:gd name="T24" fmla="+- 0 6356 6356"/>
                              <a:gd name="T25" fmla="*/ T24 w 1246"/>
                              <a:gd name="T26" fmla="+- 0 1630 1422"/>
                              <a:gd name="T27" fmla="*/ 1630 h 1692"/>
                              <a:gd name="T28" fmla="+- 0 6356 6356"/>
                              <a:gd name="T29" fmla="*/ T28 w 1246"/>
                              <a:gd name="T30" fmla="+- 0 2906 1422"/>
                              <a:gd name="T31" fmla="*/ 2906 h 1692"/>
                              <a:gd name="T32" fmla="+- 0 6367 6356"/>
                              <a:gd name="T33" fmla="*/ T32 w 1246"/>
                              <a:gd name="T34" fmla="+- 0 2972 1422"/>
                              <a:gd name="T35" fmla="*/ 2972 h 1692"/>
                              <a:gd name="T36" fmla="+- 0 6396 6356"/>
                              <a:gd name="T37" fmla="*/ T36 w 1246"/>
                              <a:gd name="T38" fmla="+- 0 3029 1422"/>
                              <a:gd name="T39" fmla="*/ 3029 h 1692"/>
                              <a:gd name="T40" fmla="+- 0 6441 6356"/>
                              <a:gd name="T41" fmla="*/ T40 w 1246"/>
                              <a:gd name="T42" fmla="+- 0 3074 1422"/>
                              <a:gd name="T43" fmla="*/ 3074 h 1692"/>
                              <a:gd name="T44" fmla="+- 0 6498 6356"/>
                              <a:gd name="T45" fmla="*/ T44 w 1246"/>
                              <a:gd name="T46" fmla="+- 0 3103 1422"/>
                              <a:gd name="T47" fmla="*/ 3103 h 1692"/>
                              <a:gd name="T48" fmla="+- 0 6564 6356"/>
                              <a:gd name="T49" fmla="*/ T48 w 1246"/>
                              <a:gd name="T50" fmla="+- 0 3114 1422"/>
                              <a:gd name="T51" fmla="*/ 3114 h 1692"/>
                              <a:gd name="T52" fmla="+- 0 7394 6356"/>
                              <a:gd name="T53" fmla="*/ T52 w 1246"/>
                              <a:gd name="T54" fmla="+- 0 3114 1422"/>
                              <a:gd name="T55" fmla="*/ 3114 h 1692"/>
                              <a:gd name="T56" fmla="+- 0 7460 6356"/>
                              <a:gd name="T57" fmla="*/ T56 w 1246"/>
                              <a:gd name="T58" fmla="+- 0 3103 1422"/>
                              <a:gd name="T59" fmla="*/ 3103 h 1692"/>
                              <a:gd name="T60" fmla="+- 0 7517 6356"/>
                              <a:gd name="T61" fmla="*/ T60 w 1246"/>
                              <a:gd name="T62" fmla="+- 0 3074 1422"/>
                              <a:gd name="T63" fmla="*/ 3074 h 1692"/>
                              <a:gd name="T64" fmla="+- 0 7562 6356"/>
                              <a:gd name="T65" fmla="*/ T64 w 1246"/>
                              <a:gd name="T66" fmla="+- 0 3029 1422"/>
                              <a:gd name="T67" fmla="*/ 3029 h 1692"/>
                              <a:gd name="T68" fmla="+- 0 7591 6356"/>
                              <a:gd name="T69" fmla="*/ T68 w 1246"/>
                              <a:gd name="T70" fmla="+- 0 2972 1422"/>
                              <a:gd name="T71" fmla="*/ 2972 h 1692"/>
                              <a:gd name="T72" fmla="+- 0 7602 6356"/>
                              <a:gd name="T73" fmla="*/ T72 w 1246"/>
                              <a:gd name="T74" fmla="+- 0 2906 1422"/>
                              <a:gd name="T75" fmla="*/ 2906 h 1692"/>
                              <a:gd name="T76" fmla="+- 0 7602 6356"/>
                              <a:gd name="T77" fmla="*/ T76 w 1246"/>
                              <a:gd name="T78" fmla="+- 0 1630 1422"/>
                              <a:gd name="T79" fmla="*/ 1630 h 1692"/>
                              <a:gd name="T80" fmla="+- 0 7591 6356"/>
                              <a:gd name="T81" fmla="*/ T80 w 1246"/>
                              <a:gd name="T82" fmla="+- 0 1564 1422"/>
                              <a:gd name="T83" fmla="*/ 1564 h 1692"/>
                              <a:gd name="T84" fmla="+- 0 7562 6356"/>
                              <a:gd name="T85" fmla="*/ T84 w 1246"/>
                              <a:gd name="T86" fmla="+- 0 1507 1422"/>
                              <a:gd name="T87" fmla="*/ 1507 h 1692"/>
                              <a:gd name="T88" fmla="+- 0 7517 6356"/>
                              <a:gd name="T89" fmla="*/ T88 w 1246"/>
                              <a:gd name="T90" fmla="+- 0 1462 1422"/>
                              <a:gd name="T91" fmla="*/ 1462 h 1692"/>
                              <a:gd name="T92" fmla="+- 0 7460 6356"/>
                              <a:gd name="T93" fmla="*/ T92 w 1246"/>
                              <a:gd name="T94" fmla="+- 0 1433 1422"/>
                              <a:gd name="T95" fmla="*/ 1433 h 1692"/>
                              <a:gd name="T96" fmla="+- 0 7394 6356"/>
                              <a:gd name="T97" fmla="*/ T96 w 1246"/>
                              <a:gd name="T98" fmla="+- 0 1422 1422"/>
                              <a:gd name="T99" fmla="*/ 1422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1038" y="0"/>
                                </a:moveTo>
                                <a:lnTo>
                                  <a:pt x="208" y="0"/>
                                </a:lnTo>
                                <a:lnTo>
                                  <a:pt x="142" y="11"/>
                                </a:lnTo>
                                <a:lnTo>
                                  <a:pt x="85" y="40"/>
                                </a:lnTo>
                                <a:lnTo>
                                  <a:pt x="40" y="85"/>
                                </a:lnTo>
                                <a:lnTo>
                                  <a:pt x="11" y="142"/>
                                </a:lnTo>
                                <a:lnTo>
                                  <a:pt x="0" y="208"/>
                                </a:lnTo>
                                <a:lnTo>
                                  <a:pt x="0" y="1484"/>
                                </a:lnTo>
                                <a:lnTo>
                                  <a:pt x="11" y="1550"/>
                                </a:lnTo>
                                <a:lnTo>
                                  <a:pt x="40" y="1607"/>
                                </a:lnTo>
                                <a:lnTo>
                                  <a:pt x="85" y="1652"/>
                                </a:lnTo>
                                <a:lnTo>
                                  <a:pt x="142" y="1681"/>
                                </a:lnTo>
                                <a:lnTo>
                                  <a:pt x="208" y="1692"/>
                                </a:lnTo>
                                <a:lnTo>
                                  <a:pt x="1038" y="1692"/>
                                </a:lnTo>
                                <a:lnTo>
                                  <a:pt x="1104" y="1681"/>
                                </a:lnTo>
                                <a:lnTo>
                                  <a:pt x="1161" y="1652"/>
                                </a:lnTo>
                                <a:lnTo>
                                  <a:pt x="1206" y="1607"/>
                                </a:lnTo>
                                <a:lnTo>
                                  <a:pt x="1235" y="1550"/>
                                </a:lnTo>
                                <a:lnTo>
                                  <a:pt x="1246" y="1484"/>
                                </a:lnTo>
                                <a:lnTo>
                                  <a:pt x="1246" y="208"/>
                                </a:lnTo>
                                <a:lnTo>
                                  <a:pt x="1235" y="142"/>
                                </a:lnTo>
                                <a:lnTo>
                                  <a:pt x="1206" y="85"/>
                                </a:lnTo>
                                <a:lnTo>
                                  <a:pt x="1161" y="40"/>
                                </a:lnTo>
                                <a:lnTo>
                                  <a:pt x="1104" y="11"/>
                                </a:lnTo>
                                <a:lnTo>
                                  <a:pt x="103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docshape273"/>
                        <wps:cNvSpPr>
                          <a:spLocks/>
                        </wps:cNvSpPr>
                        <wps:spPr bwMode="auto">
                          <a:xfrm>
                            <a:off x="6356" y="1422"/>
                            <a:ext cx="1246" cy="1692"/>
                          </a:xfrm>
                          <a:custGeom>
                            <a:avLst/>
                            <a:gdLst>
                              <a:gd name="T0" fmla="+- 0 6356 6356"/>
                              <a:gd name="T1" fmla="*/ T0 w 1246"/>
                              <a:gd name="T2" fmla="+- 0 1630 1422"/>
                              <a:gd name="T3" fmla="*/ 1630 h 1692"/>
                              <a:gd name="T4" fmla="+- 0 6367 6356"/>
                              <a:gd name="T5" fmla="*/ T4 w 1246"/>
                              <a:gd name="T6" fmla="+- 0 1564 1422"/>
                              <a:gd name="T7" fmla="*/ 1564 h 1692"/>
                              <a:gd name="T8" fmla="+- 0 6396 6356"/>
                              <a:gd name="T9" fmla="*/ T8 w 1246"/>
                              <a:gd name="T10" fmla="+- 0 1507 1422"/>
                              <a:gd name="T11" fmla="*/ 1507 h 1692"/>
                              <a:gd name="T12" fmla="+- 0 6441 6356"/>
                              <a:gd name="T13" fmla="*/ T12 w 1246"/>
                              <a:gd name="T14" fmla="+- 0 1462 1422"/>
                              <a:gd name="T15" fmla="*/ 1462 h 1692"/>
                              <a:gd name="T16" fmla="+- 0 6498 6356"/>
                              <a:gd name="T17" fmla="*/ T16 w 1246"/>
                              <a:gd name="T18" fmla="+- 0 1433 1422"/>
                              <a:gd name="T19" fmla="*/ 1433 h 1692"/>
                              <a:gd name="T20" fmla="+- 0 6564 6356"/>
                              <a:gd name="T21" fmla="*/ T20 w 1246"/>
                              <a:gd name="T22" fmla="+- 0 1422 1422"/>
                              <a:gd name="T23" fmla="*/ 1422 h 1692"/>
                              <a:gd name="T24" fmla="+- 0 7394 6356"/>
                              <a:gd name="T25" fmla="*/ T24 w 1246"/>
                              <a:gd name="T26" fmla="+- 0 1422 1422"/>
                              <a:gd name="T27" fmla="*/ 1422 h 1692"/>
                              <a:gd name="T28" fmla="+- 0 7460 6356"/>
                              <a:gd name="T29" fmla="*/ T28 w 1246"/>
                              <a:gd name="T30" fmla="+- 0 1433 1422"/>
                              <a:gd name="T31" fmla="*/ 1433 h 1692"/>
                              <a:gd name="T32" fmla="+- 0 7517 6356"/>
                              <a:gd name="T33" fmla="*/ T32 w 1246"/>
                              <a:gd name="T34" fmla="+- 0 1462 1422"/>
                              <a:gd name="T35" fmla="*/ 1462 h 1692"/>
                              <a:gd name="T36" fmla="+- 0 7562 6356"/>
                              <a:gd name="T37" fmla="*/ T36 w 1246"/>
                              <a:gd name="T38" fmla="+- 0 1507 1422"/>
                              <a:gd name="T39" fmla="*/ 1507 h 1692"/>
                              <a:gd name="T40" fmla="+- 0 7591 6356"/>
                              <a:gd name="T41" fmla="*/ T40 w 1246"/>
                              <a:gd name="T42" fmla="+- 0 1564 1422"/>
                              <a:gd name="T43" fmla="*/ 1564 h 1692"/>
                              <a:gd name="T44" fmla="+- 0 7602 6356"/>
                              <a:gd name="T45" fmla="*/ T44 w 1246"/>
                              <a:gd name="T46" fmla="+- 0 1630 1422"/>
                              <a:gd name="T47" fmla="*/ 1630 h 1692"/>
                              <a:gd name="T48" fmla="+- 0 7602 6356"/>
                              <a:gd name="T49" fmla="*/ T48 w 1246"/>
                              <a:gd name="T50" fmla="+- 0 2906 1422"/>
                              <a:gd name="T51" fmla="*/ 2906 h 1692"/>
                              <a:gd name="T52" fmla="+- 0 7591 6356"/>
                              <a:gd name="T53" fmla="*/ T52 w 1246"/>
                              <a:gd name="T54" fmla="+- 0 2972 1422"/>
                              <a:gd name="T55" fmla="*/ 2972 h 1692"/>
                              <a:gd name="T56" fmla="+- 0 7562 6356"/>
                              <a:gd name="T57" fmla="*/ T56 w 1246"/>
                              <a:gd name="T58" fmla="+- 0 3029 1422"/>
                              <a:gd name="T59" fmla="*/ 3029 h 1692"/>
                              <a:gd name="T60" fmla="+- 0 7517 6356"/>
                              <a:gd name="T61" fmla="*/ T60 w 1246"/>
                              <a:gd name="T62" fmla="+- 0 3074 1422"/>
                              <a:gd name="T63" fmla="*/ 3074 h 1692"/>
                              <a:gd name="T64" fmla="+- 0 7460 6356"/>
                              <a:gd name="T65" fmla="*/ T64 w 1246"/>
                              <a:gd name="T66" fmla="+- 0 3103 1422"/>
                              <a:gd name="T67" fmla="*/ 3103 h 1692"/>
                              <a:gd name="T68" fmla="+- 0 7394 6356"/>
                              <a:gd name="T69" fmla="*/ T68 w 1246"/>
                              <a:gd name="T70" fmla="+- 0 3114 1422"/>
                              <a:gd name="T71" fmla="*/ 3114 h 1692"/>
                              <a:gd name="T72" fmla="+- 0 6564 6356"/>
                              <a:gd name="T73" fmla="*/ T72 w 1246"/>
                              <a:gd name="T74" fmla="+- 0 3114 1422"/>
                              <a:gd name="T75" fmla="*/ 3114 h 1692"/>
                              <a:gd name="T76" fmla="+- 0 6498 6356"/>
                              <a:gd name="T77" fmla="*/ T76 w 1246"/>
                              <a:gd name="T78" fmla="+- 0 3103 1422"/>
                              <a:gd name="T79" fmla="*/ 3103 h 1692"/>
                              <a:gd name="T80" fmla="+- 0 6441 6356"/>
                              <a:gd name="T81" fmla="*/ T80 w 1246"/>
                              <a:gd name="T82" fmla="+- 0 3074 1422"/>
                              <a:gd name="T83" fmla="*/ 3074 h 1692"/>
                              <a:gd name="T84" fmla="+- 0 6396 6356"/>
                              <a:gd name="T85" fmla="*/ T84 w 1246"/>
                              <a:gd name="T86" fmla="+- 0 3029 1422"/>
                              <a:gd name="T87" fmla="*/ 3029 h 1692"/>
                              <a:gd name="T88" fmla="+- 0 6367 6356"/>
                              <a:gd name="T89" fmla="*/ T88 w 1246"/>
                              <a:gd name="T90" fmla="+- 0 2972 1422"/>
                              <a:gd name="T91" fmla="*/ 2972 h 1692"/>
                              <a:gd name="T92" fmla="+- 0 6356 6356"/>
                              <a:gd name="T93" fmla="*/ T92 w 1246"/>
                              <a:gd name="T94" fmla="+- 0 2906 1422"/>
                              <a:gd name="T95" fmla="*/ 2906 h 1692"/>
                              <a:gd name="T96" fmla="+- 0 6356 6356"/>
                              <a:gd name="T97" fmla="*/ T96 w 1246"/>
                              <a:gd name="T98" fmla="+- 0 1630 1422"/>
                              <a:gd name="T99" fmla="*/ 1630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0" y="208"/>
                                </a:moveTo>
                                <a:lnTo>
                                  <a:pt x="11" y="142"/>
                                </a:lnTo>
                                <a:lnTo>
                                  <a:pt x="40" y="85"/>
                                </a:lnTo>
                                <a:lnTo>
                                  <a:pt x="85" y="40"/>
                                </a:lnTo>
                                <a:lnTo>
                                  <a:pt x="142" y="11"/>
                                </a:lnTo>
                                <a:lnTo>
                                  <a:pt x="208" y="0"/>
                                </a:lnTo>
                                <a:lnTo>
                                  <a:pt x="1038" y="0"/>
                                </a:lnTo>
                                <a:lnTo>
                                  <a:pt x="1104" y="11"/>
                                </a:lnTo>
                                <a:lnTo>
                                  <a:pt x="1161" y="40"/>
                                </a:lnTo>
                                <a:lnTo>
                                  <a:pt x="1206" y="85"/>
                                </a:lnTo>
                                <a:lnTo>
                                  <a:pt x="1235" y="142"/>
                                </a:lnTo>
                                <a:lnTo>
                                  <a:pt x="1246" y="208"/>
                                </a:lnTo>
                                <a:lnTo>
                                  <a:pt x="1246" y="1484"/>
                                </a:lnTo>
                                <a:lnTo>
                                  <a:pt x="1235" y="1550"/>
                                </a:lnTo>
                                <a:lnTo>
                                  <a:pt x="1206" y="1607"/>
                                </a:lnTo>
                                <a:lnTo>
                                  <a:pt x="1161" y="1652"/>
                                </a:lnTo>
                                <a:lnTo>
                                  <a:pt x="1104" y="1681"/>
                                </a:lnTo>
                                <a:lnTo>
                                  <a:pt x="1038" y="1692"/>
                                </a:lnTo>
                                <a:lnTo>
                                  <a:pt x="208" y="1692"/>
                                </a:lnTo>
                                <a:lnTo>
                                  <a:pt x="142" y="1681"/>
                                </a:lnTo>
                                <a:lnTo>
                                  <a:pt x="85" y="1652"/>
                                </a:lnTo>
                                <a:lnTo>
                                  <a:pt x="40" y="1607"/>
                                </a:lnTo>
                                <a:lnTo>
                                  <a:pt x="11" y="1550"/>
                                </a:lnTo>
                                <a:lnTo>
                                  <a:pt x="0" y="1484"/>
                                </a:lnTo>
                                <a:lnTo>
                                  <a:pt x="0" y="20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docshape274"/>
                        <wps:cNvSpPr>
                          <a:spLocks/>
                        </wps:cNvSpPr>
                        <wps:spPr bwMode="auto">
                          <a:xfrm>
                            <a:off x="7809" y="1435"/>
                            <a:ext cx="1338" cy="1666"/>
                          </a:xfrm>
                          <a:custGeom>
                            <a:avLst/>
                            <a:gdLst>
                              <a:gd name="T0" fmla="+- 0 8925 7810"/>
                              <a:gd name="T1" fmla="*/ T0 w 1338"/>
                              <a:gd name="T2" fmla="+- 0 1435 1435"/>
                              <a:gd name="T3" fmla="*/ 1435 h 1666"/>
                              <a:gd name="T4" fmla="+- 0 8033 7810"/>
                              <a:gd name="T5" fmla="*/ T4 w 1338"/>
                              <a:gd name="T6" fmla="+- 0 1435 1435"/>
                              <a:gd name="T7" fmla="*/ 1435 h 1666"/>
                              <a:gd name="T8" fmla="+- 0 7962 7810"/>
                              <a:gd name="T9" fmla="*/ T8 w 1338"/>
                              <a:gd name="T10" fmla="+- 0 1447 1435"/>
                              <a:gd name="T11" fmla="*/ 1447 h 1666"/>
                              <a:gd name="T12" fmla="+- 0 7901 7810"/>
                              <a:gd name="T13" fmla="*/ T12 w 1338"/>
                              <a:gd name="T14" fmla="+- 0 1478 1435"/>
                              <a:gd name="T15" fmla="*/ 1478 h 1666"/>
                              <a:gd name="T16" fmla="+- 0 7853 7810"/>
                              <a:gd name="T17" fmla="*/ T16 w 1338"/>
                              <a:gd name="T18" fmla="+- 0 1526 1435"/>
                              <a:gd name="T19" fmla="*/ 1526 h 1666"/>
                              <a:gd name="T20" fmla="+- 0 7821 7810"/>
                              <a:gd name="T21" fmla="*/ T20 w 1338"/>
                              <a:gd name="T22" fmla="+- 0 1588 1435"/>
                              <a:gd name="T23" fmla="*/ 1588 h 1666"/>
                              <a:gd name="T24" fmla="+- 0 7810 7810"/>
                              <a:gd name="T25" fmla="*/ T24 w 1338"/>
                              <a:gd name="T26" fmla="+- 0 1658 1435"/>
                              <a:gd name="T27" fmla="*/ 1658 h 1666"/>
                              <a:gd name="T28" fmla="+- 0 7810 7810"/>
                              <a:gd name="T29" fmla="*/ T28 w 1338"/>
                              <a:gd name="T30" fmla="+- 0 2878 1435"/>
                              <a:gd name="T31" fmla="*/ 2878 h 1666"/>
                              <a:gd name="T32" fmla="+- 0 7821 7810"/>
                              <a:gd name="T33" fmla="*/ T32 w 1338"/>
                              <a:gd name="T34" fmla="+- 0 2949 1435"/>
                              <a:gd name="T35" fmla="*/ 2949 h 1666"/>
                              <a:gd name="T36" fmla="+- 0 7853 7810"/>
                              <a:gd name="T37" fmla="*/ T36 w 1338"/>
                              <a:gd name="T38" fmla="+- 0 3010 1435"/>
                              <a:gd name="T39" fmla="*/ 3010 h 1666"/>
                              <a:gd name="T40" fmla="+- 0 7901 7810"/>
                              <a:gd name="T41" fmla="*/ T40 w 1338"/>
                              <a:gd name="T42" fmla="+- 0 3058 1435"/>
                              <a:gd name="T43" fmla="*/ 3058 h 1666"/>
                              <a:gd name="T44" fmla="+- 0 7962 7810"/>
                              <a:gd name="T45" fmla="*/ T44 w 1338"/>
                              <a:gd name="T46" fmla="+- 0 3090 1435"/>
                              <a:gd name="T47" fmla="*/ 3090 h 1666"/>
                              <a:gd name="T48" fmla="+- 0 8033 7810"/>
                              <a:gd name="T49" fmla="*/ T48 w 1338"/>
                              <a:gd name="T50" fmla="+- 0 3101 1435"/>
                              <a:gd name="T51" fmla="*/ 3101 h 1666"/>
                              <a:gd name="T52" fmla="+- 0 8925 7810"/>
                              <a:gd name="T53" fmla="*/ T52 w 1338"/>
                              <a:gd name="T54" fmla="+- 0 3101 1435"/>
                              <a:gd name="T55" fmla="*/ 3101 h 1666"/>
                              <a:gd name="T56" fmla="+- 0 8995 7810"/>
                              <a:gd name="T57" fmla="*/ T56 w 1338"/>
                              <a:gd name="T58" fmla="+- 0 3090 1435"/>
                              <a:gd name="T59" fmla="*/ 3090 h 1666"/>
                              <a:gd name="T60" fmla="+- 0 9056 7810"/>
                              <a:gd name="T61" fmla="*/ T60 w 1338"/>
                              <a:gd name="T62" fmla="+- 0 3058 1435"/>
                              <a:gd name="T63" fmla="*/ 3058 h 1666"/>
                              <a:gd name="T64" fmla="+- 0 9105 7810"/>
                              <a:gd name="T65" fmla="*/ T64 w 1338"/>
                              <a:gd name="T66" fmla="+- 0 3010 1435"/>
                              <a:gd name="T67" fmla="*/ 3010 h 1666"/>
                              <a:gd name="T68" fmla="+- 0 9136 7810"/>
                              <a:gd name="T69" fmla="*/ T68 w 1338"/>
                              <a:gd name="T70" fmla="+- 0 2949 1435"/>
                              <a:gd name="T71" fmla="*/ 2949 h 1666"/>
                              <a:gd name="T72" fmla="+- 0 9148 7810"/>
                              <a:gd name="T73" fmla="*/ T72 w 1338"/>
                              <a:gd name="T74" fmla="+- 0 2878 1435"/>
                              <a:gd name="T75" fmla="*/ 2878 h 1666"/>
                              <a:gd name="T76" fmla="+- 0 9148 7810"/>
                              <a:gd name="T77" fmla="*/ T76 w 1338"/>
                              <a:gd name="T78" fmla="+- 0 1658 1435"/>
                              <a:gd name="T79" fmla="*/ 1658 h 1666"/>
                              <a:gd name="T80" fmla="+- 0 9136 7810"/>
                              <a:gd name="T81" fmla="*/ T80 w 1338"/>
                              <a:gd name="T82" fmla="+- 0 1588 1435"/>
                              <a:gd name="T83" fmla="*/ 1588 h 1666"/>
                              <a:gd name="T84" fmla="+- 0 9105 7810"/>
                              <a:gd name="T85" fmla="*/ T84 w 1338"/>
                              <a:gd name="T86" fmla="+- 0 1526 1435"/>
                              <a:gd name="T87" fmla="*/ 1526 h 1666"/>
                              <a:gd name="T88" fmla="+- 0 9056 7810"/>
                              <a:gd name="T89" fmla="*/ T88 w 1338"/>
                              <a:gd name="T90" fmla="+- 0 1478 1435"/>
                              <a:gd name="T91" fmla="*/ 1478 h 1666"/>
                              <a:gd name="T92" fmla="+- 0 8995 7810"/>
                              <a:gd name="T93" fmla="*/ T92 w 1338"/>
                              <a:gd name="T94" fmla="+- 0 1447 1435"/>
                              <a:gd name="T95" fmla="*/ 1447 h 1666"/>
                              <a:gd name="T96" fmla="+- 0 8925 7810"/>
                              <a:gd name="T97" fmla="*/ T96 w 1338"/>
                              <a:gd name="T98" fmla="+- 0 1435 1435"/>
                              <a:gd name="T99" fmla="*/ 1435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38" h="1666">
                                <a:moveTo>
                                  <a:pt x="1115" y="0"/>
                                </a:moveTo>
                                <a:lnTo>
                                  <a:pt x="223" y="0"/>
                                </a:lnTo>
                                <a:lnTo>
                                  <a:pt x="152" y="12"/>
                                </a:lnTo>
                                <a:lnTo>
                                  <a:pt x="91" y="43"/>
                                </a:lnTo>
                                <a:lnTo>
                                  <a:pt x="43" y="91"/>
                                </a:lnTo>
                                <a:lnTo>
                                  <a:pt x="11" y="153"/>
                                </a:lnTo>
                                <a:lnTo>
                                  <a:pt x="0" y="223"/>
                                </a:lnTo>
                                <a:lnTo>
                                  <a:pt x="0" y="1443"/>
                                </a:lnTo>
                                <a:lnTo>
                                  <a:pt x="11" y="1514"/>
                                </a:lnTo>
                                <a:lnTo>
                                  <a:pt x="43" y="1575"/>
                                </a:lnTo>
                                <a:lnTo>
                                  <a:pt x="91" y="1623"/>
                                </a:lnTo>
                                <a:lnTo>
                                  <a:pt x="152" y="1655"/>
                                </a:lnTo>
                                <a:lnTo>
                                  <a:pt x="223" y="1666"/>
                                </a:lnTo>
                                <a:lnTo>
                                  <a:pt x="1115" y="1666"/>
                                </a:lnTo>
                                <a:lnTo>
                                  <a:pt x="1185" y="1655"/>
                                </a:lnTo>
                                <a:lnTo>
                                  <a:pt x="1246" y="1623"/>
                                </a:lnTo>
                                <a:lnTo>
                                  <a:pt x="1295" y="1575"/>
                                </a:lnTo>
                                <a:lnTo>
                                  <a:pt x="1326" y="1514"/>
                                </a:lnTo>
                                <a:lnTo>
                                  <a:pt x="1338" y="1443"/>
                                </a:lnTo>
                                <a:lnTo>
                                  <a:pt x="1338" y="223"/>
                                </a:lnTo>
                                <a:lnTo>
                                  <a:pt x="1326" y="153"/>
                                </a:lnTo>
                                <a:lnTo>
                                  <a:pt x="1295" y="91"/>
                                </a:lnTo>
                                <a:lnTo>
                                  <a:pt x="1246" y="43"/>
                                </a:lnTo>
                                <a:lnTo>
                                  <a:pt x="1185" y="12"/>
                                </a:lnTo>
                                <a:lnTo>
                                  <a:pt x="111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docshape275"/>
                        <wps:cNvSpPr>
                          <a:spLocks/>
                        </wps:cNvSpPr>
                        <wps:spPr bwMode="auto">
                          <a:xfrm>
                            <a:off x="7809" y="1435"/>
                            <a:ext cx="1338" cy="1666"/>
                          </a:xfrm>
                          <a:custGeom>
                            <a:avLst/>
                            <a:gdLst>
                              <a:gd name="T0" fmla="+- 0 7810 7810"/>
                              <a:gd name="T1" fmla="*/ T0 w 1338"/>
                              <a:gd name="T2" fmla="+- 0 1658 1435"/>
                              <a:gd name="T3" fmla="*/ 1658 h 1666"/>
                              <a:gd name="T4" fmla="+- 0 7821 7810"/>
                              <a:gd name="T5" fmla="*/ T4 w 1338"/>
                              <a:gd name="T6" fmla="+- 0 1588 1435"/>
                              <a:gd name="T7" fmla="*/ 1588 h 1666"/>
                              <a:gd name="T8" fmla="+- 0 7853 7810"/>
                              <a:gd name="T9" fmla="*/ T8 w 1338"/>
                              <a:gd name="T10" fmla="+- 0 1526 1435"/>
                              <a:gd name="T11" fmla="*/ 1526 h 1666"/>
                              <a:gd name="T12" fmla="+- 0 7901 7810"/>
                              <a:gd name="T13" fmla="*/ T12 w 1338"/>
                              <a:gd name="T14" fmla="+- 0 1478 1435"/>
                              <a:gd name="T15" fmla="*/ 1478 h 1666"/>
                              <a:gd name="T16" fmla="+- 0 7962 7810"/>
                              <a:gd name="T17" fmla="*/ T16 w 1338"/>
                              <a:gd name="T18" fmla="+- 0 1447 1435"/>
                              <a:gd name="T19" fmla="*/ 1447 h 1666"/>
                              <a:gd name="T20" fmla="+- 0 8033 7810"/>
                              <a:gd name="T21" fmla="*/ T20 w 1338"/>
                              <a:gd name="T22" fmla="+- 0 1435 1435"/>
                              <a:gd name="T23" fmla="*/ 1435 h 1666"/>
                              <a:gd name="T24" fmla="+- 0 8925 7810"/>
                              <a:gd name="T25" fmla="*/ T24 w 1338"/>
                              <a:gd name="T26" fmla="+- 0 1435 1435"/>
                              <a:gd name="T27" fmla="*/ 1435 h 1666"/>
                              <a:gd name="T28" fmla="+- 0 8995 7810"/>
                              <a:gd name="T29" fmla="*/ T28 w 1338"/>
                              <a:gd name="T30" fmla="+- 0 1447 1435"/>
                              <a:gd name="T31" fmla="*/ 1447 h 1666"/>
                              <a:gd name="T32" fmla="+- 0 9056 7810"/>
                              <a:gd name="T33" fmla="*/ T32 w 1338"/>
                              <a:gd name="T34" fmla="+- 0 1478 1435"/>
                              <a:gd name="T35" fmla="*/ 1478 h 1666"/>
                              <a:gd name="T36" fmla="+- 0 9105 7810"/>
                              <a:gd name="T37" fmla="*/ T36 w 1338"/>
                              <a:gd name="T38" fmla="+- 0 1526 1435"/>
                              <a:gd name="T39" fmla="*/ 1526 h 1666"/>
                              <a:gd name="T40" fmla="+- 0 9136 7810"/>
                              <a:gd name="T41" fmla="*/ T40 w 1338"/>
                              <a:gd name="T42" fmla="+- 0 1588 1435"/>
                              <a:gd name="T43" fmla="*/ 1588 h 1666"/>
                              <a:gd name="T44" fmla="+- 0 9148 7810"/>
                              <a:gd name="T45" fmla="*/ T44 w 1338"/>
                              <a:gd name="T46" fmla="+- 0 1658 1435"/>
                              <a:gd name="T47" fmla="*/ 1658 h 1666"/>
                              <a:gd name="T48" fmla="+- 0 9148 7810"/>
                              <a:gd name="T49" fmla="*/ T48 w 1338"/>
                              <a:gd name="T50" fmla="+- 0 2878 1435"/>
                              <a:gd name="T51" fmla="*/ 2878 h 1666"/>
                              <a:gd name="T52" fmla="+- 0 9136 7810"/>
                              <a:gd name="T53" fmla="*/ T52 w 1338"/>
                              <a:gd name="T54" fmla="+- 0 2949 1435"/>
                              <a:gd name="T55" fmla="*/ 2949 h 1666"/>
                              <a:gd name="T56" fmla="+- 0 9105 7810"/>
                              <a:gd name="T57" fmla="*/ T56 w 1338"/>
                              <a:gd name="T58" fmla="+- 0 3010 1435"/>
                              <a:gd name="T59" fmla="*/ 3010 h 1666"/>
                              <a:gd name="T60" fmla="+- 0 9056 7810"/>
                              <a:gd name="T61" fmla="*/ T60 w 1338"/>
                              <a:gd name="T62" fmla="+- 0 3058 1435"/>
                              <a:gd name="T63" fmla="*/ 3058 h 1666"/>
                              <a:gd name="T64" fmla="+- 0 8995 7810"/>
                              <a:gd name="T65" fmla="*/ T64 w 1338"/>
                              <a:gd name="T66" fmla="+- 0 3090 1435"/>
                              <a:gd name="T67" fmla="*/ 3090 h 1666"/>
                              <a:gd name="T68" fmla="+- 0 8925 7810"/>
                              <a:gd name="T69" fmla="*/ T68 w 1338"/>
                              <a:gd name="T70" fmla="+- 0 3101 1435"/>
                              <a:gd name="T71" fmla="*/ 3101 h 1666"/>
                              <a:gd name="T72" fmla="+- 0 8033 7810"/>
                              <a:gd name="T73" fmla="*/ T72 w 1338"/>
                              <a:gd name="T74" fmla="+- 0 3101 1435"/>
                              <a:gd name="T75" fmla="*/ 3101 h 1666"/>
                              <a:gd name="T76" fmla="+- 0 7962 7810"/>
                              <a:gd name="T77" fmla="*/ T76 w 1338"/>
                              <a:gd name="T78" fmla="+- 0 3090 1435"/>
                              <a:gd name="T79" fmla="*/ 3090 h 1666"/>
                              <a:gd name="T80" fmla="+- 0 7901 7810"/>
                              <a:gd name="T81" fmla="*/ T80 w 1338"/>
                              <a:gd name="T82" fmla="+- 0 3058 1435"/>
                              <a:gd name="T83" fmla="*/ 3058 h 1666"/>
                              <a:gd name="T84" fmla="+- 0 7853 7810"/>
                              <a:gd name="T85" fmla="*/ T84 w 1338"/>
                              <a:gd name="T86" fmla="+- 0 3010 1435"/>
                              <a:gd name="T87" fmla="*/ 3010 h 1666"/>
                              <a:gd name="T88" fmla="+- 0 7821 7810"/>
                              <a:gd name="T89" fmla="*/ T88 w 1338"/>
                              <a:gd name="T90" fmla="+- 0 2949 1435"/>
                              <a:gd name="T91" fmla="*/ 2949 h 1666"/>
                              <a:gd name="T92" fmla="+- 0 7810 7810"/>
                              <a:gd name="T93" fmla="*/ T92 w 1338"/>
                              <a:gd name="T94" fmla="+- 0 2878 1435"/>
                              <a:gd name="T95" fmla="*/ 2878 h 1666"/>
                              <a:gd name="T96" fmla="+- 0 7810 7810"/>
                              <a:gd name="T97" fmla="*/ T96 w 1338"/>
                              <a:gd name="T98" fmla="+- 0 1658 1435"/>
                              <a:gd name="T99" fmla="*/ 1658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38" h="1666">
                                <a:moveTo>
                                  <a:pt x="0" y="223"/>
                                </a:moveTo>
                                <a:lnTo>
                                  <a:pt x="11" y="153"/>
                                </a:lnTo>
                                <a:lnTo>
                                  <a:pt x="43" y="91"/>
                                </a:lnTo>
                                <a:lnTo>
                                  <a:pt x="91" y="43"/>
                                </a:lnTo>
                                <a:lnTo>
                                  <a:pt x="152" y="12"/>
                                </a:lnTo>
                                <a:lnTo>
                                  <a:pt x="223" y="0"/>
                                </a:lnTo>
                                <a:lnTo>
                                  <a:pt x="1115" y="0"/>
                                </a:lnTo>
                                <a:lnTo>
                                  <a:pt x="1185" y="12"/>
                                </a:lnTo>
                                <a:lnTo>
                                  <a:pt x="1246" y="43"/>
                                </a:lnTo>
                                <a:lnTo>
                                  <a:pt x="1295" y="91"/>
                                </a:lnTo>
                                <a:lnTo>
                                  <a:pt x="1326" y="153"/>
                                </a:lnTo>
                                <a:lnTo>
                                  <a:pt x="1338" y="223"/>
                                </a:lnTo>
                                <a:lnTo>
                                  <a:pt x="1338" y="1443"/>
                                </a:lnTo>
                                <a:lnTo>
                                  <a:pt x="1326" y="1514"/>
                                </a:lnTo>
                                <a:lnTo>
                                  <a:pt x="1295" y="1575"/>
                                </a:lnTo>
                                <a:lnTo>
                                  <a:pt x="1246" y="1623"/>
                                </a:lnTo>
                                <a:lnTo>
                                  <a:pt x="1185" y="1655"/>
                                </a:lnTo>
                                <a:lnTo>
                                  <a:pt x="1115" y="1666"/>
                                </a:lnTo>
                                <a:lnTo>
                                  <a:pt x="223" y="1666"/>
                                </a:lnTo>
                                <a:lnTo>
                                  <a:pt x="152" y="1655"/>
                                </a:lnTo>
                                <a:lnTo>
                                  <a:pt x="91" y="1623"/>
                                </a:lnTo>
                                <a:lnTo>
                                  <a:pt x="43" y="1575"/>
                                </a:lnTo>
                                <a:lnTo>
                                  <a:pt x="11" y="1514"/>
                                </a:lnTo>
                                <a:lnTo>
                                  <a:pt x="0" y="1443"/>
                                </a:lnTo>
                                <a:lnTo>
                                  <a:pt x="0" y="22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docshape276"/>
                        <wps:cNvSpPr>
                          <a:spLocks/>
                        </wps:cNvSpPr>
                        <wps:spPr bwMode="auto">
                          <a:xfrm>
                            <a:off x="9273" y="1422"/>
                            <a:ext cx="1246" cy="1692"/>
                          </a:xfrm>
                          <a:custGeom>
                            <a:avLst/>
                            <a:gdLst>
                              <a:gd name="T0" fmla="+- 0 10311 9273"/>
                              <a:gd name="T1" fmla="*/ T0 w 1246"/>
                              <a:gd name="T2" fmla="+- 0 1422 1422"/>
                              <a:gd name="T3" fmla="*/ 1422 h 1692"/>
                              <a:gd name="T4" fmla="+- 0 9481 9273"/>
                              <a:gd name="T5" fmla="*/ T4 w 1246"/>
                              <a:gd name="T6" fmla="+- 0 1422 1422"/>
                              <a:gd name="T7" fmla="*/ 1422 h 1692"/>
                              <a:gd name="T8" fmla="+- 0 9415 9273"/>
                              <a:gd name="T9" fmla="*/ T8 w 1246"/>
                              <a:gd name="T10" fmla="+- 0 1433 1422"/>
                              <a:gd name="T11" fmla="*/ 1433 h 1692"/>
                              <a:gd name="T12" fmla="+- 0 9358 9273"/>
                              <a:gd name="T13" fmla="*/ T12 w 1246"/>
                              <a:gd name="T14" fmla="+- 0 1462 1422"/>
                              <a:gd name="T15" fmla="*/ 1462 h 1692"/>
                              <a:gd name="T16" fmla="+- 0 9313 9273"/>
                              <a:gd name="T17" fmla="*/ T16 w 1246"/>
                              <a:gd name="T18" fmla="+- 0 1507 1422"/>
                              <a:gd name="T19" fmla="*/ 1507 h 1692"/>
                              <a:gd name="T20" fmla="+- 0 9284 9273"/>
                              <a:gd name="T21" fmla="*/ T20 w 1246"/>
                              <a:gd name="T22" fmla="+- 0 1564 1422"/>
                              <a:gd name="T23" fmla="*/ 1564 h 1692"/>
                              <a:gd name="T24" fmla="+- 0 9273 9273"/>
                              <a:gd name="T25" fmla="*/ T24 w 1246"/>
                              <a:gd name="T26" fmla="+- 0 1630 1422"/>
                              <a:gd name="T27" fmla="*/ 1630 h 1692"/>
                              <a:gd name="T28" fmla="+- 0 9273 9273"/>
                              <a:gd name="T29" fmla="*/ T28 w 1246"/>
                              <a:gd name="T30" fmla="+- 0 2906 1422"/>
                              <a:gd name="T31" fmla="*/ 2906 h 1692"/>
                              <a:gd name="T32" fmla="+- 0 9284 9273"/>
                              <a:gd name="T33" fmla="*/ T32 w 1246"/>
                              <a:gd name="T34" fmla="+- 0 2972 1422"/>
                              <a:gd name="T35" fmla="*/ 2972 h 1692"/>
                              <a:gd name="T36" fmla="+- 0 9313 9273"/>
                              <a:gd name="T37" fmla="*/ T36 w 1246"/>
                              <a:gd name="T38" fmla="+- 0 3029 1422"/>
                              <a:gd name="T39" fmla="*/ 3029 h 1692"/>
                              <a:gd name="T40" fmla="+- 0 9358 9273"/>
                              <a:gd name="T41" fmla="*/ T40 w 1246"/>
                              <a:gd name="T42" fmla="+- 0 3074 1422"/>
                              <a:gd name="T43" fmla="*/ 3074 h 1692"/>
                              <a:gd name="T44" fmla="+- 0 9415 9273"/>
                              <a:gd name="T45" fmla="*/ T44 w 1246"/>
                              <a:gd name="T46" fmla="+- 0 3103 1422"/>
                              <a:gd name="T47" fmla="*/ 3103 h 1692"/>
                              <a:gd name="T48" fmla="+- 0 9481 9273"/>
                              <a:gd name="T49" fmla="*/ T48 w 1246"/>
                              <a:gd name="T50" fmla="+- 0 3114 1422"/>
                              <a:gd name="T51" fmla="*/ 3114 h 1692"/>
                              <a:gd name="T52" fmla="+- 0 10311 9273"/>
                              <a:gd name="T53" fmla="*/ T52 w 1246"/>
                              <a:gd name="T54" fmla="+- 0 3114 1422"/>
                              <a:gd name="T55" fmla="*/ 3114 h 1692"/>
                              <a:gd name="T56" fmla="+- 0 10377 9273"/>
                              <a:gd name="T57" fmla="*/ T56 w 1246"/>
                              <a:gd name="T58" fmla="+- 0 3103 1422"/>
                              <a:gd name="T59" fmla="*/ 3103 h 1692"/>
                              <a:gd name="T60" fmla="+- 0 10434 9273"/>
                              <a:gd name="T61" fmla="*/ T60 w 1246"/>
                              <a:gd name="T62" fmla="+- 0 3074 1422"/>
                              <a:gd name="T63" fmla="*/ 3074 h 1692"/>
                              <a:gd name="T64" fmla="+- 0 10479 9273"/>
                              <a:gd name="T65" fmla="*/ T64 w 1246"/>
                              <a:gd name="T66" fmla="+- 0 3029 1422"/>
                              <a:gd name="T67" fmla="*/ 3029 h 1692"/>
                              <a:gd name="T68" fmla="+- 0 10508 9273"/>
                              <a:gd name="T69" fmla="*/ T68 w 1246"/>
                              <a:gd name="T70" fmla="+- 0 2972 1422"/>
                              <a:gd name="T71" fmla="*/ 2972 h 1692"/>
                              <a:gd name="T72" fmla="+- 0 10519 9273"/>
                              <a:gd name="T73" fmla="*/ T72 w 1246"/>
                              <a:gd name="T74" fmla="+- 0 2906 1422"/>
                              <a:gd name="T75" fmla="*/ 2906 h 1692"/>
                              <a:gd name="T76" fmla="+- 0 10519 9273"/>
                              <a:gd name="T77" fmla="*/ T76 w 1246"/>
                              <a:gd name="T78" fmla="+- 0 1630 1422"/>
                              <a:gd name="T79" fmla="*/ 1630 h 1692"/>
                              <a:gd name="T80" fmla="+- 0 10508 9273"/>
                              <a:gd name="T81" fmla="*/ T80 w 1246"/>
                              <a:gd name="T82" fmla="+- 0 1564 1422"/>
                              <a:gd name="T83" fmla="*/ 1564 h 1692"/>
                              <a:gd name="T84" fmla="+- 0 10479 9273"/>
                              <a:gd name="T85" fmla="*/ T84 w 1246"/>
                              <a:gd name="T86" fmla="+- 0 1507 1422"/>
                              <a:gd name="T87" fmla="*/ 1507 h 1692"/>
                              <a:gd name="T88" fmla="+- 0 10434 9273"/>
                              <a:gd name="T89" fmla="*/ T88 w 1246"/>
                              <a:gd name="T90" fmla="+- 0 1462 1422"/>
                              <a:gd name="T91" fmla="*/ 1462 h 1692"/>
                              <a:gd name="T92" fmla="+- 0 10377 9273"/>
                              <a:gd name="T93" fmla="*/ T92 w 1246"/>
                              <a:gd name="T94" fmla="+- 0 1433 1422"/>
                              <a:gd name="T95" fmla="*/ 1433 h 1692"/>
                              <a:gd name="T96" fmla="+- 0 10311 9273"/>
                              <a:gd name="T97" fmla="*/ T96 w 1246"/>
                              <a:gd name="T98" fmla="+- 0 1422 1422"/>
                              <a:gd name="T99" fmla="*/ 1422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1038" y="0"/>
                                </a:moveTo>
                                <a:lnTo>
                                  <a:pt x="208" y="0"/>
                                </a:lnTo>
                                <a:lnTo>
                                  <a:pt x="142" y="11"/>
                                </a:lnTo>
                                <a:lnTo>
                                  <a:pt x="85" y="40"/>
                                </a:lnTo>
                                <a:lnTo>
                                  <a:pt x="40" y="85"/>
                                </a:lnTo>
                                <a:lnTo>
                                  <a:pt x="11" y="142"/>
                                </a:lnTo>
                                <a:lnTo>
                                  <a:pt x="0" y="208"/>
                                </a:lnTo>
                                <a:lnTo>
                                  <a:pt x="0" y="1484"/>
                                </a:lnTo>
                                <a:lnTo>
                                  <a:pt x="11" y="1550"/>
                                </a:lnTo>
                                <a:lnTo>
                                  <a:pt x="40" y="1607"/>
                                </a:lnTo>
                                <a:lnTo>
                                  <a:pt x="85" y="1652"/>
                                </a:lnTo>
                                <a:lnTo>
                                  <a:pt x="142" y="1681"/>
                                </a:lnTo>
                                <a:lnTo>
                                  <a:pt x="208" y="1692"/>
                                </a:lnTo>
                                <a:lnTo>
                                  <a:pt x="1038" y="1692"/>
                                </a:lnTo>
                                <a:lnTo>
                                  <a:pt x="1104" y="1681"/>
                                </a:lnTo>
                                <a:lnTo>
                                  <a:pt x="1161" y="1652"/>
                                </a:lnTo>
                                <a:lnTo>
                                  <a:pt x="1206" y="1607"/>
                                </a:lnTo>
                                <a:lnTo>
                                  <a:pt x="1235" y="1550"/>
                                </a:lnTo>
                                <a:lnTo>
                                  <a:pt x="1246" y="1484"/>
                                </a:lnTo>
                                <a:lnTo>
                                  <a:pt x="1246" y="208"/>
                                </a:lnTo>
                                <a:lnTo>
                                  <a:pt x="1235" y="142"/>
                                </a:lnTo>
                                <a:lnTo>
                                  <a:pt x="1206" y="85"/>
                                </a:lnTo>
                                <a:lnTo>
                                  <a:pt x="1161" y="40"/>
                                </a:lnTo>
                                <a:lnTo>
                                  <a:pt x="1104" y="11"/>
                                </a:lnTo>
                                <a:lnTo>
                                  <a:pt x="103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docshape277"/>
                        <wps:cNvSpPr>
                          <a:spLocks/>
                        </wps:cNvSpPr>
                        <wps:spPr bwMode="auto">
                          <a:xfrm>
                            <a:off x="9273" y="1422"/>
                            <a:ext cx="1246" cy="1692"/>
                          </a:xfrm>
                          <a:custGeom>
                            <a:avLst/>
                            <a:gdLst>
                              <a:gd name="T0" fmla="+- 0 9273 9273"/>
                              <a:gd name="T1" fmla="*/ T0 w 1246"/>
                              <a:gd name="T2" fmla="+- 0 1630 1422"/>
                              <a:gd name="T3" fmla="*/ 1630 h 1692"/>
                              <a:gd name="T4" fmla="+- 0 9284 9273"/>
                              <a:gd name="T5" fmla="*/ T4 w 1246"/>
                              <a:gd name="T6" fmla="+- 0 1564 1422"/>
                              <a:gd name="T7" fmla="*/ 1564 h 1692"/>
                              <a:gd name="T8" fmla="+- 0 9313 9273"/>
                              <a:gd name="T9" fmla="*/ T8 w 1246"/>
                              <a:gd name="T10" fmla="+- 0 1507 1422"/>
                              <a:gd name="T11" fmla="*/ 1507 h 1692"/>
                              <a:gd name="T12" fmla="+- 0 9358 9273"/>
                              <a:gd name="T13" fmla="*/ T12 w 1246"/>
                              <a:gd name="T14" fmla="+- 0 1462 1422"/>
                              <a:gd name="T15" fmla="*/ 1462 h 1692"/>
                              <a:gd name="T16" fmla="+- 0 9415 9273"/>
                              <a:gd name="T17" fmla="*/ T16 w 1246"/>
                              <a:gd name="T18" fmla="+- 0 1433 1422"/>
                              <a:gd name="T19" fmla="*/ 1433 h 1692"/>
                              <a:gd name="T20" fmla="+- 0 9481 9273"/>
                              <a:gd name="T21" fmla="*/ T20 w 1246"/>
                              <a:gd name="T22" fmla="+- 0 1422 1422"/>
                              <a:gd name="T23" fmla="*/ 1422 h 1692"/>
                              <a:gd name="T24" fmla="+- 0 10311 9273"/>
                              <a:gd name="T25" fmla="*/ T24 w 1246"/>
                              <a:gd name="T26" fmla="+- 0 1422 1422"/>
                              <a:gd name="T27" fmla="*/ 1422 h 1692"/>
                              <a:gd name="T28" fmla="+- 0 10377 9273"/>
                              <a:gd name="T29" fmla="*/ T28 w 1246"/>
                              <a:gd name="T30" fmla="+- 0 1433 1422"/>
                              <a:gd name="T31" fmla="*/ 1433 h 1692"/>
                              <a:gd name="T32" fmla="+- 0 10434 9273"/>
                              <a:gd name="T33" fmla="*/ T32 w 1246"/>
                              <a:gd name="T34" fmla="+- 0 1462 1422"/>
                              <a:gd name="T35" fmla="*/ 1462 h 1692"/>
                              <a:gd name="T36" fmla="+- 0 10479 9273"/>
                              <a:gd name="T37" fmla="*/ T36 w 1246"/>
                              <a:gd name="T38" fmla="+- 0 1507 1422"/>
                              <a:gd name="T39" fmla="*/ 1507 h 1692"/>
                              <a:gd name="T40" fmla="+- 0 10508 9273"/>
                              <a:gd name="T41" fmla="*/ T40 w 1246"/>
                              <a:gd name="T42" fmla="+- 0 1564 1422"/>
                              <a:gd name="T43" fmla="*/ 1564 h 1692"/>
                              <a:gd name="T44" fmla="+- 0 10519 9273"/>
                              <a:gd name="T45" fmla="*/ T44 w 1246"/>
                              <a:gd name="T46" fmla="+- 0 1630 1422"/>
                              <a:gd name="T47" fmla="*/ 1630 h 1692"/>
                              <a:gd name="T48" fmla="+- 0 10519 9273"/>
                              <a:gd name="T49" fmla="*/ T48 w 1246"/>
                              <a:gd name="T50" fmla="+- 0 2906 1422"/>
                              <a:gd name="T51" fmla="*/ 2906 h 1692"/>
                              <a:gd name="T52" fmla="+- 0 10508 9273"/>
                              <a:gd name="T53" fmla="*/ T52 w 1246"/>
                              <a:gd name="T54" fmla="+- 0 2972 1422"/>
                              <a:gd name="T55" fmla="*/ 2972 h 1692"/>
                              <a:gd name="T56" fmla="+- 0 10479 9273"/>
                              <a:gd name="T57" fmla="*/ T56 w 1246"/>
                              <a:gd name="T58" fmla="+- 0 3029 1422"/>
                              <a:gd name="T59" fmla="*/ 3029 h 1692"/>
                              <a:gd name="T60" fmla="+- 0 10434 9273"/>
                              <a:gd name="T61" fmla="*/ T60 w 1246"/>
                              <a:gd name="T62" fmla="+- 0 3074 1422"/>
                              <a:gd name="T63" fmla="*/ 3074 h 1692"/>
                              <a:gd name="T64" fmla="+- 0 10377 9273"/>
                              <a:gd name="T65" fmla="*/ T64 w 1246"/>
                              <a:gd name="T66" fmla="+- 0 3103 1422"/>
                              <a:gd name="T67" fmla="*/ 3103 h 1692"/>
                              <a:gd name="T68" fmla="+- 0 10311 9273"/>
                              <a:gd name="T69" fmla="*/ T68 w 1246"/>
                              <a:gd name="T70" fmla="+- 0 3114 1422"/>
                              <a:gd name="T71" fmla="*/ 3114 h 1692"/>
                              <a:gd name="T72" fmla="+- 0 9481 9273"/>
                              <a:gd name="T73" fmla="*/ T72 w 1246"/>
                              <a:gd name="T74" fmla="+- 0 3114 1422"/>
                              <a:gd name="T75" fmla="*/ 3114 h 1692"/>
                              <a:gd name="T76" fmla="+- 0 9415 9273"/>
                              <a:gd name="T77" fmla="*/ T76 w 1246"/>
                              <a:gd name="T78" fmla="+- 0 3103 1422"/>
                              <a:gd name="T79" fmla="*/ 3103 h 1692"/>
                              <a:gd name="T80" fmla="+- 0 9358 9273"/>
                              <a:gd name="T81" fmla="*/ T80 w 1246"/>
                              <a:gd name="T82" fmla="+- 0 3074 1422"/>
                              <a:gd name="T83" fmla="*/ 3074 h 1692"/>
                              <a:gd name="T84" fmla="+- 0 9313 9273"/>
                              <a:gd name="T85" fmla="*/ T84 w 1246"/>
                              <a:gd name="T86" fmla="+- 0 3029 1422"/>
                              <a:gd name="T87" fmla="*/ 3029 h 1692"/>
                              <a:gd name="T88" fmla="+- 0 9284 9273"/>
                              <a:gd name="T89" fmla="*/ T88 w 1246"/>
                              <a:gd name="T90" fmla="+- 0 2972 1422"/>
                              <a:gd name="T91" fmla="*/ 2972 h 1692"/>
                              <a:gd name="T92" fmla="+- 0 9273 9273"/>
                              <a:gd name="T93" fmla="*/ T92 w 1246"/>
                              <a:gd name="T94" fmla="+- 0 2906 1422"/>
                              <a:gd name="T95" fmla="*/ 2906 h 1692"/>
                              <a:gd name="T96" fmla="+- 0 9273 9273"/>
                              <a:gd name="T97" fmla="*/ T96 w 1246"/>
                              <a:gd name="T98" fmla="+- 0 1630 1422"/>
                              <a:gd name="T99" fmla="*/ 1630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6" h="1692">
                                <a:moveTo>
                                  <a:pt x="0" y="208"/>
                                </a:moveTo>
                                <a:lnTo>
                                  <a:pt x="11" y="142"/>
                                </a:lnTo>
                                <a:lnTo>
                                  <a:pt x="40" y="85"/>
                                </a:lnTo>
                                <a:lnTo>
                                  <a:pt x="85" y="40"/>
                                </a:lnTo>
                                <a:lnTo>
                                  <a:pt x="142" y="11"/>
                                </a:lnTo>
                                <a:lnTo>
                                  <a:pt x="208" y="0"/>
                                </a:lnTo>
                                <a:lnTo>
                                  <a:pt x="1038" y="0"/>
                                </a:lnTo>
                                <a:lnTo>
                                  <a:pt x="1104" y="11"/>
                                </a:lnTo>
                                <a:lnTo>
                                  <a:pt x="1161" y="40"/>
                                </a:lnTo>
                                <a:lnTo>
                                  <a:pt x="1206" y="85"/>
                                </a:lnTo>
                                <a:lnTo>
                                  <a:pt x="1235" y="142"/>
                                </a:lnTo>
                                <a:lnTo>
                                  <a:pt x="1246" y="208"/>
                                </a:lnTo>
                                <a:lnTo>
                                  <a:pt x="1246" y="1484"/>
                                </a:lnTo>
                                <a:lnTo>
                                  <a:pt x="1235" y="1550"/>
                                </a:lnTo>
                                <a:lnTo>
                                  <a:pt x="1206" y="1607"/>
                                </a:lnTo>
                                <a:lnTo>
                                  <a:pt x="1161" y="1652"/>
                                </a:lnTo>
                                <a:lnTo>
                                  <a:pt x="1104" y="1681"/>
                                </a:lnTo>
                                <a:lnTo>
                                  <a:pt x="1038" y="1692"/>
                                </a:lnTo>
                                <a:lnTo>
                                  <a:pt x="208" y="1692"/>
                                </a:lnTo>
                                <a:lnTo>
                                  <a:pt x="142" y="1681"/>
                                </a:lnTo>
                                <a:lnTo>
                                  <a:pt x="85" y="1652"/>
                                </a:lnTo>
                                <a:lnTo>
                                  <a:pt x="40" y="1607"/>
                                </a:lnTo>
                                <a:lnTo>
                                  <a:pt x="11" y="1550"/>
                                </a:lnTo>
                                <a:lnTo>
                                  <a:pt x="0" y="1484"/>
                                </a:lnTo>
                                <a:lnTo>
                                  <a:pt x="0" y="20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docshape278"/>
                        <wps:cNvSpPr txBox="1">
                          <a:spLocks noChangeArrowheads="1"/>
                        </wps:cNvSpPr>
                        <wps:spPr bwMode="auto">
                          <a:xfrm>
                            <a:off x="2148" y="1517"/>
                            <a:ext cx="956"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2E2D2" w14:textId="77777777" w:rsidR="007332D6" w:rsidRDefault="007332D6" w:rsidP="00B526BE">
                              <w:pPr>
                                <w:spacing w:before="11" w:line="216" w:lineRule="auto"/>
                                <w:ind w:right="34" w:firstLine="45"/>
                                <w:jc w:val="both"/>
                                <w:rPr>
                                  <w:b/>
                                  <w:sz w:val="20"/>
                                </w:rPr>
                              </w:pPr>
                              <w:r w:rsidRPr="00607605">
                                <w:rPr>
                                  <w:b/>
                                  <w:color w:val="000000" w:themeColor="text1"/>
                                  <w:sz w:val="20"/>
                                </w:rPr>
                                <w:t>Decision</w:t>
                              </w:r>
                              <w:r>
                                <w:rPr>
                                  <w:b/>
                                  <w:color w:val="FFFFFF"/>
                                  <w:spacing w:val="-54"/>
                                  <w:sz w:val="20"/>
                                </w:rPr>
                                <w:t xml:space="preserve"> </w:t>
                              </w:r>
                              <w:r w:rsidRPr="00607605">
                                <w:rPr>
                                  <w:b/>
                                  <w:color w:val="000000" w:themeColor="text1"/>
                                  <w:sz w:val="20"/>
                                </w:rPr>
                                <w:t>to initiate</w:t>
                              </w:r>
                              <w:r w:rsidRPr="00607605">
                                <w:rPr>
                                  <w:b/>
                                  <w:color w:val="000000" w:themeColor="text1"/>
                                  <w:spacing w:val="-53"/>
                                  <w:sz w:val="20"/>
                                </w:rPr>
                                <w:t xml:space="preserve"> </w:t>
                              </w:r>
                              <w:r w:rsidRPr="00607605">
                                <w:rPr>
                                  <w:b/>
                                  <w:color w:val="000000" w:themeColor="text1"/>
                                  <w:sz w:val="20"/>
                                </w:rPr>
                                <w:t>Provider</w:t>
                              </w:r>
                              <w:r w:rsidRPr="00607605">
                                <w:rPr>
                                  <w:b/>
                                  <w:color w:val="000000" w:themeColor="text1"/>
                                  <w:spacing w:val="1"/>
                                  <w:sz w:val="20"/>
                                </w:rPr>
                                <w:t xml:space="preserve"> </w:t>
                              </w:r>
                              <w:r w:rsidRPr="00607605">
                                <w:rPr>
                                  <w:b/>
                                  <w:color w:val="000000" w:themeColor="text1"/>
                                  <w:spacing w:val="-1"/>
                                  <w:sz w:val="20"/>
                                </w:rPr>
                                <w:t>Concerns</w:t>
                              </w:r>
                            </w:p>
                            <w:p w14:paraId="7966B1A4" w14:textId="0DB5DD9E" w:rsidR="007332D6" w:rsidRDefault="007332D6" w:rsidP="00677E41">
                              <w:pPr>
                                <w:spacing w:before="176"/>
                                <w:ind w:left="52" w:right="4"/>
                                <w:rPr>
                                  <w:b/>
                                  <w:sz w:val="16"/>
                                </w:rPr>
                              </w:pPr>
                            </w:p>
                            <w:p w14:paraId="2974616A" w14:textId="598FB6DA" w:rsidR="007332D6" w:rsidRDefault="007332D6" w:rsidP="00677E41">
                              <w:pPr>
                                <w:spacing w:before="176"/>
                                <w:ind w:left="52" w:right="4"/>
                                <w:rPr>
                                  <w:b/>
                                  <w:sz w:val="16"/>
                                </w:rPr>
                              </w:pPr>
                            </w:p>
                          </w:txbxContent>
                        </wps:txbx>
                        <wps:bodyPr rot="0" vert="horz" wrap="square" lIns="0" tIns="0" rIns="0" bIns="0" anchor="t" anchorCtr="0" upright="1">
                          <a:noAutofit/>
                        </wps:bodyPr>
                      </wps:wsp>
                      <wps:wsp>
                        <wps:cNvPr id="1598" name="docshape279"/>
                        <wps:cNvSpPr txBox="1">
                          <a:spLocks noChangeArrowheads="1"/>
                        </wps:cNvSpPr>
                        <wps:spPr bwMode="auto">
                          <a:xfrm>
                            <a:off x="3557" y="1517"/>
                            <a:ext cx="1018"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F227" w14:textId="77777777" w:rsidR="007332D6" w:rsidRPr="00607605" w:rsidRDefault="007332D6" w:rsidP="00B526BE">
                              <w:pPr>
                                <w:spacing w:before="11" w:line="216" w:lineRule="auto"/>
                                <w:ind w:right="96"/>
                                <w:jc w:val="center"/>
                                <w:rPr>
                                  <w:b/>
                                  <w:color w:val="000000" w:themeColor="text1"/>
                                  <w:sz w:val="20"/>
                                </w:rPr>
                              </w:pPr>
                              <w:r w:rsidRPr="00607605">
                                <w:rPr>
                                  <w:b/>
                                  <w:color w:val="000000" w:themeColor="text1"/>
                                  <w:sz w:val="20"/>
                                </w:rPr>
                                <w:t>Initial</w:t>
                              </w:r>
                              <w:r w:rsidRPr="00607605">
                                <w:rPr>
                                  <w:b/>
                                  <w:color w:val="000000" w:themeColor="text1"/>
                                  <w:spacing w:val="1"/>
                                  <w:sz w:val="20"/>
                                </w:rPr>
                                <w:t xml:space="preserve"> </w:t>
                              </w:r>
                              <w:r w:rsidRPr="00607605">
                                <w:rPr>
                                  <w:b/>
                                  <w:color w:val="000000" w:themeColor="text1"/>
                                  <w:sz w:val="20"/>
                                </w:rPr>
                                <w:t>Provider</w:t>
                              </w:r>
                              <w:r w:rsidRPr="00607605">
                                <w:rPr>
                                  <w:b/>
                                  <w:color w:val="000000" w:themeColor="text1"/>
                                  <w:spacing w:val="1"/>
                                  <w:sz w:val="20"/>
                                </w:rPr>
                                <w:t xml:space="preserve"> </w:t>
                              </w:r>
                              <w:r w:rsidRPr="00607605">
                                <w:rPr>
                                  <w:b/>
                                  <w:color w:val="000000" w:themeColor="text1"/>
                                  <w:spacing w:val="-1"/>
                                  <w:sz w:val="20"/>
                                </w:rPr>
                                <w:t>Concerns</w:t>
                              </w:r>
                              <w:r w:rsidRPr="00607605">
                                <w:rPr>
                                  <w:b/>
                                  <w:color w:val="000000" w:themeColor="text1"/>
                                  <w:spacing w:val="-53"/>
                                  <w:sz w:val="20"/>
                                </w:rPr>
                                <w:t xml:space="preserve"> </w:t>
                              </w:r>
                              <w:r w:rsidRPr="00607605">
                                <w:rPr>
                                  <w:b/>
                                  <w:color w:val="000000" w:themeColor="text1"/>
                                  <w:sz w:val="20"/>
                                </w:rPr>
                                <w:t>Meeting</w:t>
                              </w:r>
                            </w:p>
                            <w:p w14:paraId="0E5BA96C" w14:textId="5933FFCD" w:rsidR="007332D6" w:rsidRDefault="007332D6" w:rsidP="00B526BE">
                              <w:pPr>
                                <w:spacing w:before="176"/>
                                <w:ind w:left="115" w:right="3"/>
                                <w:rPr>
                                  <w:b/>
                                  <w:sz w:val="16"/>
                                </w:rPr>
                              </w:pPr>
                            </w:p>
                          </w:txbxContent>
                        </wps:txbx>
                        <wps:bodyPr rot="0" vert="horz" wrap="square" lIns="0" tIns="0" rIns="0" bIns="0" anchor="t" anchorCtr="0" upright="1">
                          <a:noAutofit/>
                        </wps:bodyPr>
                      </wps:wsp>
                      <wps:wsp>
                        <wps:cNvPr id="1599" name="docshape280"/>
                        <wps:cNvSpPr txBox="1">
                          <a:spLocks noChangeArrowheads="1"/>
                        </wps:cNvSpPr>
                        <wps:spPr bwMode="auto">
                          <a:xfrm>
                            <a:off x="5099" y="1580"/>
                            <a:ext cx="85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5365" w14:textId="77777777" w:rsidR="007332D6" w:rsidRPr="00AD591F" w:rsidRDefault="007332D6" w:rsidP="00B526BE">
                              <w:pPr>
                                <w:spacing w:before="11" w:line="216" w:lineRule="auto"/>
                                <w:ind w:left="38" w:hanging="39"/>
                                <w:rPr>
                                  <w:b/>
                                  <w:color w:val="000000" w:themeColor="text1"/>
                                  <w:sz w:val="20"/>
                                </w:rPr>
                              </w:pPr>
                              <w:r w:rsidRPr="00AD591F">
                                <w:rPr>
                                  <w:b/>
                                  <w:color w:val="000000" w:themeColor="text1"/>
                                  <w:sz w:val="20"/>
                                </w:rPr>
                                <w:t>Findings</w:t>
                              </w:r>
                              <w:r w:rsidRPr="00AD591F">
                                <w:rPr>
                                  <w:b/>
                                  <w:color w:val="000000" w:themeColor="text1"/>
                                  <w:spacing w:val="-54"/>
                                  <w:sz w:val="20"/>
                                </w:rPr>
                                <w:t xml:space="preserve"> </w:t>
                              </w:r>
                              <w:r w:rsidRPr="00AD591F">
                                <w:rPr>
                                  <w:b/>
                                  <w:color w:val="000000" w:themeColor="text1"/>
                                  <w:sz w:val="20"/>
                                </w:rPr>
                                <w:t>Meeting</w:t>
                              </w:r>
                            </w:p>
                          </w:txbxContent>
                        </wps:txbx>
                        <wps:bodyPr rot="0" vert="horz" wrap="square" lIns="0" tIns="0" rIns="0" bIns="0" anchor="t" anchorCtr="0" upright="1">
                          <a:noAutofit/>
                        </wps:bodyPr>
                      </wps:wsp>
                      <wps:wsp>
                        <wps:cNvPr id="1984" name="docshape281"/>
                        <wps:cNvSpPr txBox="1">
                          <a:spLocks noChangeArrowheads="1"/>
                        </wps:cNvSpPr>
                        <wps:spPr bwMode="auto">
                          <a:xfrm>
                            <a:off x="6523" y="1615"/>
                            <a:ext cx="931"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F4E9D" w14:textId="77777777" w:rsidR="007332D6" w:rsidRPr="00AD591F" w:rsidRDefault="007332D6" w:rsidP="00B526BE">
                              <w:pPr>
                                <w:spacing w:before="12" w:line="216" w:lineRule="auto"/>
                                <w:ind w:left="76" w:right="93" w:firstLine="40"/>
                                <w:jc w:val="right"/>
                                <w:rPr>
                                  <w:b/>
                                  <w:color w:val="000000" w:themeColor="text1"/>
                                  <w:sz w:val="20"/>
                                </w:rPr>
                              </w:pPr>
                              <w:r w:rsidRPr="00AD591F">
                                <w:rPr>
                                  <w:b/>
                                  <w:color w:val="000000" w:themeColor="text1"/>
                                  <w:sz w:val="20"/>
                                </w:rPr>
                                <w:t>Update</w:t>
                              </w:r>
                              <w:r w:rsidRPr="00AD591F">
                                <w:rPr>
                                  <w:b/>
                                  <w:color w:val="000000" w:themeColor="text1"/>
                                  <w:spacing w:val="-53"/>
                                  <w:sz w:val="20"/>
                                </w:rPr>
                                <w:t xml:space="preserve"> </w:t>
                              </w:r>
                              <w:r w:rsidRPr="00AD591F">
                                <w:rPr>
                                  <w:b/>
                                  <w:color w:val="000000" w:themeColor="text1"/>
                                  <w:sz w:val="20"/>
                                </w:rPr>
                                <w:t>Meeting</w:t>
                              </w:r>
                            </w:p>
                            <w:p w14:paraId="0867BFDF" w14:textId="77777777" w:rsidR="007332D6" w:rsidRDefault="007332D6" w:rsidP="00B526BE">
                              <w:pPr>
                                <w:spacing w:before="62"/>
                                <w:ind w:right="18"/>
                                <w:jc w:val="right"/>
                                <w:rPr>
                                  <w:b/>
                                  <w:sz w:val="20"/>
                                </w:rPr>
                              </w:pPr>
                              <w:r w:rsidRPr="00AD591F">
                                <w:rPr>
                                  <w:b/>
                                  <w:color w:val="000000" w:themeColor="text1"/>
                                  <w:sz w:val="20"/>
                                </w:rPr>
                                <w:t>(optional)</w:t>
                              </w:r>
                            </w:p>
                          </w:txbxContent>
                        </wps:txbx>
                        <wps:bodyPr rot="0" vert="horz" wrap="square" lIns="0" tIns="0" rIns="0" bIns="0" anchor="t" anchorCtr="0" upright="1">
                          <a:noAutofit/>
                        </wps:bodyPr>
                      </wps:wsp>
                      <wps:wsp>
                        <wps:cNvPr id="1985" name="docshape282"/>
                        <wps:cNvSpPr txBox="1">
                          <a:spLocks noChangeArrowheads="1"/>
                        </wps:cNvSpPr>
                        <wps:spPr bwMode="auto">
                          <a:xfrm>
                            <a:off x="7974" y="1615"/>
                            <a:ext cx="1032"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87188" w14:textId="77777777" w:rsidR="007332D6" w:rsidRPr="00AD591F" w:rsidRDefault="007332D6" w:rsidP="00B526BE">
                              <w:pPr>
                                <w:spacing w:line="211" w:lineRule="exact"/>
                                <w:ind w:right="16"/>
                                <w:jc w:val="center"/>
                                <w:rPr>
                                  <w:b/>
                                  <w:color w:val="000000" w:themeColor="text1"/>
                                  <w:sz w:val="20"/>
                                </w:rPr>
                              </w:pPr>
                              <w:r w:rsidRPr="00AD591F">
                                <w:rPr>
                                  <w:b/>
                                  <w:color w:val="000000" w:themeColor="text1"/>
                                  <w:sz w:val="20"/>
                                </w:rPr>
                                <w:t>Quality</w:t>
                              </w:r>
                            </w:p>
                            <w:p w14:paraId="036825A2" w14:textId="77777777" w:rsidR="007332D6" w:rsidRPr="00AD591F" w:rsidRDefault="007332D6" w:rsidP="00B526BE">
                              <w:pPr>
                                <w:spacing w:line="218" w:lineRule="exact"/>
                                <w:ind w:right="18"/>
                                <w:jc w:val="center"/>
                                <w:rPr>
                                  <w:b/>
                                  <w:color w:val="000000" w:themeColor="text1"/>
                                  <w:sz w:val="20"/>
                                </w:rPr>
                              </w:pPr>
                              <w:r w:rsidRPr="00AD591F">
                                <w:rPr>
                                  <w:b/>
                                  <w:color w:val="000000" w:themeColor="text1"/>
                                  <w:spacing w:val="-2"/>
                                  <w:sz w:val="20"/>
                                </w:rPr>
                                <w:t>Assurance</w:t>
                              </w:r>
                            </w:p>
                          </w:txbxContent>
                        </wps:txbx>
                        <wps:bodyPr rot="0" vert="horz" wrap="square" lIns="0" tIns="0" rIns="0" bIns="0" anchor="t" anchorCtr="0" upright="1">
                          <a:noAutofit/>
                        </wps:bodyPr>
                      </wps:wsp>
                      <wps:wsp>
                        <wps:cNvPr id="1986" name="docshape283"/>
                        <wps:cNvSpPr txBox="1">
                          <a:spLocks noChangeArrowheads="1"/>
                        </wps:cNvSpPr>
                        <wps:spPr bwMode="auto">
                          <a:xfrm>
                            <a:off x="9525" y="1575"/>
                            <a:ext cx="76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664E" w14:textId="77777777" w:rsidR="007332D6" w:rsidRDefault="007332D6" w:rsidP="00B526BE">
                              <w:pPr>
                                <w:spacing w:line="223" w:lineRule="exact"/>
                                <w:rPr>
                                  <w:b/>
                                  <w:sz w:val="20"/>
                                </w:rPr>
                              </w:pPr>
                              <w:r w:rsidRPr="00AD591F">
                                <w:rPr>
                                  <w:b/>
                                  <w:color w:val="000000" w:themeColor="text1"/>
                                  <w:sz w:val="20"/>
                                </w:rPr>
                                <w:t>Closure</w:t>
                              </w:r>
                            </w:p>
                          </w:txbxContent>
                        </wps:txbx>
                        <wps:bodyPr rot="0" vert="horz" wrap="square" lIns="0" tIns="0" rIns="0" bIns="0" anchor="t" anchorCtr="0" upright="1">
                          <a:noAutofit/>
                        </wps:bodyPr>
                      </wps:wsp>
                    </wpg:wgp>
                  </a:graphicData>
                </a:graphic>
              </wp:inline>
            </w:drawing>
          </mc:Choice>
          <mc:Fallback>
            <w:pict>
              <v:group w14:anchorId="5BB02FEF" id="Group 1583" o:spid="_x0000_s1027" alt="Flow Arrow: Six Step Provider Concerns Process" style="width:430.45pt;height:211.45pt;mso-position-horizontal-relative:char;mso-position-vertical-relative:line" coordorigin="1985,118" coordsize="8609,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jmwSQAAERdAQAOAAAAZHJzL2Uyb0RvYy54bWzsnW9v48iRh98fcN9B8Ms7JCNSFCUa6w2S&#10;3WwQYJNbYHUfQCNrbCMey5E049l8+qtqsqmucv2a7Y53bN8yQFb2qEwWu/pPVT1dzW/+8OXj7eTz&#10;dn+42d1dnBW/n55Ntneb3eXN3dXF2f+ufvjd8mxyOK7vLte3u7vtxdkv28PZH779z//45uH+fFvu&#10;rne3l9v9hC5ydzh/uL84uz4e78/fvTtsrrcf14ff7+63d/Tlh93+4/pIv+6v3l3u1w909Y+378rp&#10;tH73sNtf3u93m+3hQP/6ffvl2bfu+h8+bDfH//nw4bA9Tm4vzki3o/vv3v33Pf/33bffrM+v9uv7&#10;65tNp8Y6Q4uP65s7uml/qe/Xx/Xk0/7m0aU+3mz2u8Puw/H3m93Hd7sPH242W/cM9DTFVD3NX/a7&#10;T/fuWa7OH67u+2aiplXtlH3Zzd8//7Sf3FyS7ebL2dnkbv2RrORuPGn/5XJ72FCD/XC7e5j8cb/f&#10;PZxPfr75Mvn5uL2f/LTffb5hA363u9ts93cH/hc2Bbfrw/3VOV3+L/v7n+9/2reNQz/+uNv840Bf&#10;v9Pf8+9XrfDk/cPfdpekyPrTcefa9cuH/Ue+BLXY5Isz3y+9+bZfjpMN/eO8qutFMT+bbOi7sl7O&#10;K/rFGXhzTb2A/65olvQ9fV0US//Vn7s/X9bTpv3bqiwb/vbd+ry9r9O1040fjPrq4WSOw79njp+v&#10;1/dbZ+UDt9fJHJU3x+Vuc2ChsnbPw/cnQd+qh7BJg29Y7EAtP9iYjxvFt2ikSdbnm0+H41+2O2eW&#10;9ecfD0fX1FeX9JMz9mXXmVY07j58vKVh9d+/m0wny2o5nbhbdvJerPBi//VusppOHibu7kqo9ELu&#10;WkXRTOj/rSWv+htSP25vSFdikeuJtygN0F6KmjdFLeov/cVWFVCr9kKdWova0mvhpZxeJGMrRlNm&#10;oBg3ldle1FlPii2BYoVs/KKwNSvCxndCtmqFan+kWxGaYFWUSDtpg1nZUNd4bE8e0/2jOiGgnTQD&#10;7mmhIVZFjbSThoDahYaIaFdKU0DtytAWqxKOBGmKalYtrbYrQ0s4IbvtSmmKYjpvKrPblaExViUa&#10;EaW0RVnOZqZ6oSmcEFBP2gI3XmiMVYmGxUzaAs0joSXkREJLQz/Tra/95Lf5ctfNfvTTZM0+0NQt&#10;X/e7Ay8/K7ogLT6rWbe6kBRPlUC4XalWiyRhem6+Mg3kduGKX5rHpxN3Cwo9zIA4WcmJ+2UxLs49&#10;mMWp76Uowz3Kiac9Ka3NTnwmHrV9hq719+T3aY9vfzYhj+89a7Q+v18f2Wj+x8nDxVm71l1fnLm1&#10;gr/5uPu8Xe2czJGtV1dNq6lzG+mGJ4HbO1OQRpF/Ji/hP+/dJakb0pMnis2KhX9kfxX/2V6tVzBd&#10;0i+M9DT+Wv6zvWbbLKRkWRRVZ04v4T/V3X3z+K83t7vDtu0I3O7Or+oNwHYLHInD7vbm8oeb21tu&#10;9sP+6v13t/vJ5zV5799Pv1/82Tlt9CdC7NYNorsd/1l7G/4X8tla/6d12N7vLn8hX2i/a0MAClno&#10;h+vd/l9nkwdy/y/ODv/8tN5vzya3f70jh64pqoqMc3S/VPMFT9778Jv34Tfruw1d6uLseEaDnn/8&#10;7ki/0Z98ut/fXF3TnQo3Ddzt/kgO7YcbdpWcfq1W3S/kU34955J6cuvrn5zLms37KziXtBJwJ58t&#10;3VhYn3vvsigr+oqd9aJuyq5veUc/7BRP8C5n09J5S+5ZQm8vnMqdd+nuTg8cCskllTWenNQ+eY7h&#10;kuqErif+CcKryRW1LNoF9ZFmZIneuXEOpqWZXE2hZuFqGtFMLqZlUZIb3SwfaSbWUl5KLc20hzlr&#10;yA/pbX1qNOlispTdasrFLKeLwlTOcDFN9aQViqq0bSp8TCcF1JOWKKd8PaPtitAUrY9pqidNUVSL&#10;0m690BZOylZPOZlF09jqGU6mpV6pRsSce4phXOFlFiwF1FPWoIYzW89wMk31pDGKeUOD31IvNIaT&#10;Auopa0D1Qmu0XqalnvIyyyV3ZUM98mROU4CTstWbKWsg487CCWo14+jLVE8ao2xm9tCYhTOUkwLq&#10;SWvAoTELrbGacfhlqieNUTY8f1qtFxrDSdnq8XoexNVwYqlCa6wqjr8s9SppjNl0Zg+NKjSGkwLq&#10;KWugSbkKrbGqOP4y1ZPGmE3rpdl6VWgMJwXUU9ZAq1kVWmNFMamt3lwaYzZd2K03D43hpGz15toa&#10;wA2Yh9ZYzdHQmEtjYPVCY8TU09bgRIexalC4cJoJVnM0NObSGNC489AYEePWyhq0wJjq1aE1VjUa&#10;GrU2BhgadWiMyNColTWKhhZJo/UoPRq0Xo2GRi2NASeWOjRGZGKplTXKEqgXWmNF49EeGgtpDDgt&#10;UzB4etrItLxQ1ihpQbBabxFaY0V+CFBPGgMuaovQGJFFbSGtMYPqhdZYURoTqCeNAV2CRWiMiEuw&#10;lNaYIeMuQ2usKMVtq7eUxnCukrWoMYvpo4KIQ7WU1pihocHYo7/eaomGBsUAnVibyEbuKIVyp8tF&#10;3NGltMYMTSzL0BqrJRoajTQGdOab0BgRZ56izvBxZ1MwLTehNVY0+9jGbaQxChQKcRqpN4aTshe1&#10;RloDxrZNaI1Vg4ZGI43B3c50CZrQGE7qpB7lXsa8J0rYvkTeE2aPOQig1MqKvPc2KRbP2bJT7sTT&#10;UrzsJLM4ebcpV2en1Yn7dGhcGXYiWZy8v5Srs1PnxNMelZ0sJ572qOz0sDh5KynKsBPixNMete4e&#10;tU/txluGF2m+Oq2uKcosukel1S5FnBcxvjqtPkni3aO2iT3O5EZ5Bk/yfHWanVOuzpOuE097VJ4E&#10;nbh41FapfwMLuNhqQljAZfgsLFBQ5Odu7fPeCAuUU5qASUUv5/Pj/rNNoxccMJJUT3L81/6zy8u3&#10;bU9BbduW/lv/2Up1w5RW/5gUp+b4jhTSxsRo8SUpfophqaIizyQm5u85p0gwJtc9QVFP/XjyT+g/&#10;RXsUNUWCsev1zVtTZ48Jemv5zC71JH9H/9kZzNt/WLKYkofALT1086LoZp3h5ymn5CW4aw60UFHO&#10;OsmhNm/7vOsRQ1Z0KfyEXnG6+UAnK/zzDPbZroUGRkDRt3nc3I9GsTfy89Cr6odl8afvug430qvE&#10;DXBwaxR1ZE2v3PTwxukVh+VmbE4TdB8wpNIrlAyn5aW/ViTwVbEMyjXTMtRfLZVeIYpAK3h/rVjM&#10;68VcjArTzLQo91dboYhS0ysU8Ep6xVKnmChkfm+MXqEkcya9QgEvbek62SIS8Cp6BZFpJr1CAa+k&#10;VyxlG1ftkYLxeCa9guqJcRFRT8b3MJvBG2hOI8PtkbIIgqJXMJsh6FXEuIpewVxQHr2CuSBBryK5&#10;IHaO2lZx0wrMpOXRK5cjsxJ9HDv0xohk0hS9gnnIPHoF85CCXkXm5EouFzCLm0evYBZX0KvYYqaG&#10;Bkoy59ErmAMX9CqSA9f0CiWZ8+gVJAjzcPGOEIR54tDIo1eQvwh6FeMvMisMJ5ZXQq9QkjmPXkH2&#10;J+hVjP2poYE2UHGiqp+okukVJKeCXkXIqaJX0CXIo1dYvXBoxNSTQwNupeJE3Kn1UukVNK6gVxHj&#10;KnoF9zzk0Su450HQqwjYVfQKuvJ59ApOLIJeRSYWRa/gZqo8egWnZUGvItOyolcweMyjV3BRE/Qq&#10;sqgpeoXVE0MjmV6h8FbSK5Y6OfMjveIENmXprdqEkV6hlhnpFWqZkV6hlnkr9EpDHQSvPK8ZSN+n&#10;ASdezwkaDKXu00iYBzVxjgTz+z7P38GcVFzgAc3QM6TijB7ODDRwz2aGOFwvOIzi+nsPg6Fk2OTb&#10;Zxhg9S0+CMWSQZvvEsNEznexoXt3PXbwaVJxpR9OQy3eDs9BE+pR7Dv1U+BVX0DFoJMr4sp5NW3L&#10;FwWwElVZP7j/WVzrfn84fr8+XLfVW+4KLLY+p0MN7i7dT9fb9eWfu5+P65vb9mcHWsf6rfZAC0jA&#10;yGnWBMxx+ecmYLNZV/R4Sl7+mvVbVUV1wu6erocE5UNh/Ix2V8rtfHCDmyBgOJ+uUpr11NYszBSk&#10;EjCU6g9DIbXzLqRMKmUzp8INq81ExiaVgEGGEzLISJpfETAqS5+ayr2O+q1ZNZvb6oWmeLH6rVk1&#10;rU31MgkYIq+SgCXXb3Gns9UTg6JE243VIQEwzV+Gxoik+Us1MKB6YmSkEjCYEREELJIR0QQMGTeP&#10;gMF8kiBgkXySJmBoaOQRMJiNEwQsko3TBAxNLHkEDOYyBQGL5DI1AUOTch4Bg5lgQcAimeBKDQ20&#10;muURMJhHFwQskkdXBAy6AXkEDKsXzlMx9WSav6qaxpz38ggYNK4gYBHjqvqtak6VY5ZD8DoIWFVP&#10;C1u90Bqrl6rfquqZ7bHkETA4LQsCFpmWFQGr6spuvTwCBhe1zPotrF64hr9Y/RY0bh4Bg/smBAGL&#10;7JtQBAwOjTwCBnedCAIW2XWiCBicWPIIGNyzIwhYZM+OImBwWs4jYHDHkyBgkVBIETC4qI31W7/d&#10;c6sgjhvrtxBaGeu3UMuM9VuPjnVrMchA/RbFRoSjPEBCCMxTBS/nk+z+syNIBHBcPU683iQNgXHM&#10;S5qRcKxUycOEAXSEIIHUP5E4+HsOAYzuCZ6xfqtr3iFi4601zICms9b+w5LpqCodf3lAONhCVEJF&#10;8RH1hmKozZ+C/vgINrrmME30Nx/oZC9YvyVHse/VT0FgmHON9VvdiexPOmkc0isylaZXrmz3jdMr&#10;mA8P2cmL1G9BkCBSLihPL7NfMOgNI/xYzOtRXltogdLMIkefSq+euX7rtdMrlGR+HfVbM5RkzqRX&#10;iJpKeoWBrqrfgvH466jfgtmM11G/BXNBefQK5oIEvYrkghS9gpm0PHoFM2mCXkUyaYpewTxkHr2C&#10;U7KgV5E5WdErmMXNo1cQ7Ap6FQG7il5h9cSikXr6IMyBC3oVAbuaXiGCkEevIEHIrN+CQyOPXkGw&#10;K+hVBOy+MXqF2N/rqN+Ci1oevYLkVNCrCDlV9Aq6BHn0CqsX+rUx9aRrO0MO1euo34LuaB69gnse&#10;BL2K7HlQ9ApupsqjV3BiEfQqMrEoegVjoDx6BadlQa8iYFfRKxg85tEruKgJehVZ1BS9wuqFYV/6&#10;6YNj/dbQeWkcxFFqbtW+EKk9yWys36IXsay6XfYr8m7bvHj84LmxfgsBo7F+C7XMb7V+Kwk4pcEr&#10;CtZbXhEnYR7UDGA1T2kGxHpEE79pf8AexeVRtObxzBCC6+HMIB9JJi6d4GDxz1PA0AvXbyWCNt8l&#10;homc72JDNLDrscP1Wx3+HDpuMhV/JtLUVuwxhHsKvBrrt97S+7coUaUIGJ37TzPRcxOwatmtZF+n&#10;fmve0NsF6J7u8NewZCmHgKF8f1b91rygXceWZmGm4EXqt+ZTegeOpZlIZqYSsGeu36oaejOLpdzr&#10;qN+qmlllqyeiUveOV7ctgoaY6Ja0IgWnvsE0vzzBEJ//qE4wrJqprV4mAXvm+i22q9l6mQQMxfSZ&#10;9VtYPTEyXqp+Cxo3j4DBfJIgYJF8kiZgaGjkETCYjRMELJKN0wQMTSx5BAzmMgUBi+QyFQGDk3Ie&#10;AYMlPoKARUp8FAGDq9nrqN+CbkAeAYNpfkHAIml+dYLhvKHXT1qLWh4Bg8YVBCxiXEXA6ul8bqr3&#10;Ouq36mI6tdUTrtRL1W/VfKixZdw8AganZUHAItOyImB1Qa8UtNTLI2AwzZ9Zv4XVEw5V6gmGkPyL&#10;Ewwj5F+dYAiNm0fA4L4JQcAi+yYUAYNDI4+AQXdUELDIrhNFwODEkkfA4J4dQcAie3YUAYPTch4B&#10;e+76LbiojfVbY/3WFdePcGx5vztMmFGN9VsIrYz1W6hlxvqtX7d+qwXqA8THI4U4QEpDYF310xA8&#10;8pQg/uoqBAl8pUtbf+avRZ5JFGx1ckO1RN0TDFYnpQKWHgoOERs6q7qlhzV5CfEnGeu3xvqtj7z2&#10;jvVb94fzh8P95MvH2zv66f5wcXZ9PN6fv3t3eM76LX4Pr6ZXbrp84/QKJpxz6BVKhgt6Jc8nD8mE&#10;PH0Q5ppFyuUl6rcggRE5+lR69cz1W6+cXsEk8+uo34JJ5kx6hXhuZv0WjMcz6RVUL8x8RU7lVKcP&#10;wmzG66jfgrmgPHoFc0GCXkVyQYpewUxaHr2CmTRBryKZNEWvYB4yj17BPKSgV5E8pKJXMIubR69g&#10;FlfQq0gWV9ErrJ5YNF6qfgsaN49eQYIg6FWEICh6BYdGHr2CYFfQqwjYfVv0Ck7Lr6N+Cy5qefQK&#10;klNBryLkVNEr6BLk0SusXujXxtST9VvQoXod9VvQHc2jV3DPg6BXkT0Pil5BVz6PXsGJRdCryMSi&#10;6BWMgfLoFZyWBb2KTMuKXsHgMY9eQbCbWb+F1Qvd27F+K1JhxVseXUGWP44rXnY01m8hzjHWb6GW&#10;YSeEuxi9vbPNece72Fi/hRry/139luc6cRiSBpzS4FWPauIkzIOaAaw21m/xe5VWO15f/Gd3YmRf&#10;OzYE4/rD9QZxXF/fNljxVPQVc0NEjl6hlly/lcruPGwduncqXkzFlUUi/vSjboCmtmJj/db2bHL7&#10;1zuiTk1RsSmO7pdqvuC6iH34zfvwm/Xd5nq3v3hD9VscI2gC5mbm5yZg9YyzP+QS0GzsbrA+/zXf&#10;v7WYUUWIuye5HyGOyiFgpPHkpPbpXV6CgLHQ6Q294S0lAavntKHY0izMFKTWbyHNwlCINQeayaKh&#10;uqLd5JZmIpmZTMDoBWhWo3HFaf8G8YJfk2a3mnr/Vl3R6yIs5XLrt2rbpkVohqIiKaCeTNjUM3rh&#10;s6leaIr092/Npwu79UJbFCxlq6fqt+pZvTDVyyRg3Ict40oCxlJAPTUmaHKw1QutsUp+/xafW2aq&#10;FxqjYCmgnhoYUL3QGqvk+q2GXoZmqSffv8VStnrq/VvQuHkErGwW9tAQBMxJAfUSh0YeAZtNqSzC&#10;bL3QGE7KVk8TMDSx5BEwyvHaQ0MQMCcF1FNDA03KeQRsRs6v2XqCgDkpoJ4aGmg1y6zfKgq79cQJ&#10;hjOWstVTJxhCNyCPgLkbW31PELCYenJoLOgIQ3PeyyNg0LiCgEWMqwjYYl7Yq0Zu/RYYGnXoSEWG&#10;Ri2HxmJOq7O15uYSMDCxUA7r5LFEJpZaDo3FvLE9ljwCBqdlQcAi07IiYIt6ardeHgEr0aIm67fw&#10;orZQQwOqF1oj/f1byCWQ9VvYJVD1W9C4eQSsQA6VIGBOyp73FAGDQyOPgDlH05r3BAGLuKOKgMGJ&#10;JY+AOTfdUk8QsIgzrwgYnJbzCJgLckz1Qu82EgqpEwzhopZZv4WCyCZ0qFj/YM2lU/yuLn88HDm4&#10;Xl/TDy7MpiR/92/002R996iYiGI/pgJpx91R67BwGkEgXVmYossU3jASMMQb2Cl3JnLvsRg8rHEk&#10;YKghRwKGWoYnee5iNDunjNW3QsB6rOAB0vj+Lc72DhCH1APoUoFIKmCh9cz1wmKI2KSf4ZeMlZ6A&#10;qsb3b5FB21nCw0b/2UFH30LUQeJyU4oeadrpPQR/Hf/ZXc9bUV/uKUcYjvVbX6l+i8awplfOt3zj&#10;9IqTGmZmI2Qnqe/fQpFvmHSJ5MJlzgXmmsNQJpVeoaA3jPBjMa9Py7j3b0ECE0Yxq1R6BflLaIFI&#10;wPvG6BVKMmfWbzHVswJedfogZH+aXqEkcya9QgGvpFcy4A2Brnr/FozHM+u3oHpiXETUU3lIlGTO&#10;rN9CxhX0KpLNUPQK5oLy6BXMBQl6FckFqfotmEnLo1cwkybrtzDYVfQK5iHz6BXMQwp6FZmTVf0W&#10;TDLn0Su3TFkTi6BXscVMDQ2UZM6jVzAHLuiVk7KzuJpeIYKQR68gQRD0KkIQVP0WHBqZ9AqBXUmv&#10;WMpuvTdGr9C0nEmvENiV9IqlQOupoYE2UOXRK0hOBb2KkFNFr+Auqjx6hdUL/dqYepJewa1UmfVb&#10;yLiCXkXArqJXcDNVHr2Cex4EvYqAXUWvoCufR6/gjhFBryJgV9ErGAPl0Ss4LQt6FZmWFb2CwWMe&#10;vYKLmqzfwmBX0SusXujeptdvofBW0isJdkd6FakO46CK0/MUDaWk5znIceJpnI6DDhanaCHl6uPp&#10;g4iijKcPopYZTx/MOH1QV34geOV5DeGTWLq9wzUDyfsO1gyl7j2q8VOGz9j7zzZz70GNTtxLqUeU&#10;zn/tPz1WSMQFqfhhfP8WBbexHvMEKOYRzeBrtXyXGBRMpoFdjx2sRuv6f0J9Wwulhirm2uE5SFP1&#10;KPad+inwanz/1luq3yKKowmYOzD1uQnYYjltPTfK7DoiG9RvzbiecsNsta7rbpB/+bB3R1luPh2O&#10;f9nu3M/rz36jWL937FRMRV03eIHRsinnk8WSyhtpzghz7yF/aQkY310JERYMrsUaE47wap9uKQgY&#10;C3FmpH2C8JaSgC2nhC0szcJMQUvADM1kmgBqFoZCTsjWTKVsGtoPbWn2mIAZmnElqWi0iiuQHjca&#10;OwBB/RZJ2bopArZo6LVllnJW/ZalnrQCnXC2tNULzeCkgHrSEovl3LaqRcAs9aQp6IQzLvExWi+0&#10;hZOy1VMEbLEs7dazCJihHpVcCuPOl3brSQLGUkA9aQ22q2lci4BZ6klj0OoK1BPjgqWAetIaWL3Q&#10;Gl39lqHeTA4NOtHGVk8QMCdlq6cJGDKuRcAs9aQxyqbiAqnHfY/+5TRynRRQT1oDDg2LgFnqSWPM&#10;ptRXTPVCYzgpWz1NwNDEYhEwQz0OLoJ5bzYFfU8QMCcF1JPWWKBJ2SJglnrSGLNpY7eeIGBOCqgn&#10;rQFXM4uAGerN5dCgFHRhGlcQMCdlq6cIGHQDLAJmqSeNgdULh0ZMPWmNZdPYXopFwCz1pDGgcRUB&#10;oy5gt54iYM2UthFZa65Vv2WoVycODVW/BadlVb/VFFO79SwCZqknjQEnFknAePoBrSet0RT0OlOz&#10;9cKJalW7LUWGevQe3HBigdOyIGCRaVkRMDqZYmmqZxEwSz05NOCiJuu3eOmzW0/Vb2H1wjW8q9+y&#10;1JPGgC6BIGBOylZPETBoXIuAGeot5dAokEMlCJiTAupJa8ChYREwSz05NKA7KghYxB1VBAxOLBYB&#10;M9Tjc/eDNRc684KARZx5RcDgtGwRMEs9aQw6AsYOhQQBc1K2cRUBg4uaVb9lqaeGBkeulkMlCRhL&#10;ndQbCdhIwPjtXmP9FqJIY/0Wapm3Wb/FE+nkustR8uA/ES6PfPjsH8pieoB0EvBp9A40cZYkkPPf&#10;+s/uchzKcE40jj14iSMpii5jcISDT5LqK+b8rfynf4L2jhQcxS5Giy9dq+z5vr+I/2wv1krRqha/&#10;mOeB8yL+nq7uCYo5+ZMx5br2KOoB9chZaR+2pt2LsQvyczo7nHLT/kH9p2+9zv4+B0xrpJfwn17y&#10;hIHiNy/Kijwx7gWDz1OyN8GSQy1UzMrumkNtXrg+z9cctKKXHOoVwc0H+oV/nqE+61tosJ/5No+P&#10;p6JQo9ib7ikIbKzf+kr1W+Roa3rlBtQbp1cw4Ryyk1R6hZLhgl7hXLiMZSBICBNgqfQKBb1hhB+L&#10;eUUQCNPMItuCki2aXkH+ElogEvC+MXqFksyZ9AoFvKp+C7I/Ra9gkjmTXqGAl1f6AE2KgDcEuqp+&#10;C8bjmfQKqifGhYzHhXoyvofZDKt+y0gXKHrl8hRWukDQKyd1SheE6il6BXNBefQK5oIEvYrkglT9&#10;Fsyk5dErmElT9VuEf+3WU/QK5iHz6BXMQ7L7fRoaGOyq+i2Yxc2jVzCLK+hVJIur3r+F1ROLRvv+&#10;LWNoKHoFc+CCXkXArqJX0Lh59AoSBFW/RfjX7nuqfgsOjVx6BcCuoleYv8isMJxYXge9gtNyLr0C&#10;YFfRK8z+9KoBNlBZ9VvG0FD0CpJTQa8i5FTRK+gS5NErrF7o18bUk8AEUnurfstqPWkMCHYFvYpQ&#10;e0Wv4GaqPHoF9zwIehXZ86Dqt6Arn0evINgV9CqyY0TRKxgD5dErOC1zKqtfcyNgV9ErGDzm0Su4&#10;qAl6FVnUFL3C6oXubVe/ZQyNRg4N6BJIeiXj25FejfRqpFd3kU4w0qvfGL3SUAfBq57XxNP3Ha4Z&#10;SN53sGYode9RTTxz70GNx28+ce8/PXsB+X0tlogLUvFDKs44wZl4A/dsZpi4+LdVDUOcZDDkn2YY&#10;Nvn2GQZYhW/xISLXI5pB0Oa7xKBgMg3seuzg03T9f7h9WnxbDKG4RJqqR7Hv1E+BV2P91luq36L4&#10;VBMwV0L13ASsKTmydiz4a7x/i8psi2LibkpwPkwfh0FR6hGG6EQ0kdTEB6JJBNZUS1uzMFWQeoQh&#10;0iyMhfjAKpeRo0BPNYaMhZqqmJttJrKZqUcYonPaVAEXPIRPIbBmRvu6TYOGVlgV5eRh4rY9qEel&#10;/SFyz+fzvoCrmRUzW73QFC/2Aq6mXFamehYC4zVXtd6jAq7nfQEX29VWTwyKsgLGZccj3NCLDmUp&#10;Q2NEzmkr1cCA6omR8VIv4ILGtRCYYdyZHBrwQCCBwCIHAmkEhoaGhcAs9aQx4HFKAoFFjlPSCAxN&#10;LBYCM9R7VMAF3jIkEFjkMCqNwNCkbCEwSz05NCgHbZ+NKhCYk2KI83jJ0AgMrWZWAZehnkJg8CA0&#10;gcAiB6EpBIb9AIuBWfrJsYH1CyeqmH7SHKTfYmHOfBYEs/RTgwOZV0IwlrLNq0q46KXGM3vhsCiY&#10;od+jGi4wOlQNF0kB/aQ9SL9FY7afhcEs/aQ94OSiMBg+BFLag0rMprbbYnEwQz/FweDcLDhYZG5W&#10;HIz0K+z2s0CYpZ+0BzytTZZx4dPaVBlXRL9wKX+x93Bh+1oozGi/R4VcwLESKCxyAK5CYXh8WCzM&#10;0k+OD3h+sGBhkYPJFQvD84sFwwz9HpVyAbdewLDI8csKhuH52aJhln5yfNDGJ3v5FTTMSdnzn6Jh&#10;pB+Ic61iLks/NV+hgFLiMBlRjjgsQkLG4wwRCWEHlhJCK/I8KdqkTkQvbYs0JDuULE6eYIo4+3dO&#10;3FdIxK8+HmeIzDQeZ5hxnCHNyzSxUv/zNAnxMH9EnJfzGXf/2VGntCMIOwJCAW47QvxF/Gd7MY5/&#10;STMSjkl5UEd3jol1xGDqzsCCFUseP4wv46JctLTGE84d9Gc90p6VuFEKf9rj8Pl/JSd1qDcUQycA&#10;nkrJBl+pxm4GX5P7dqzvFP3NBzpZ/zyDfZajUrrzwAg4tblfS7xN/Gc37PQo9l8/hYeNxVxfqZiL&#10;Op1GWc6zeOMoC+bGc0gWSoyHDCWSF5fBDMw7h7mwVJL1rC/jgjRG5OtTSdYzv4zrtZMslHC2irmM&#10;iLLQESWIeFUxF+SAqpgL4tNMkoUCXlXMBRGqKubCAblVzWU0n0ZZUL8w/xVBvApl4YSGVc5l6Peo&#10;nAuYV5VzQfOqci6cEMqDWc/9Pi6cUMujWTChJmhWJKGmaBZOSObhrOd+IxdO6ObxrOd+JVdEP7F2&#10;tDVdxvhQQAsmxAXQSn8nF7ZvHtCCQEEVdS3QFhJV1IXHRybQeua3cuH55bUALQQEM4EWTfh0Opff&#10;c3U6fFoCLZayE861Ws5hwjkPaEGgKoBWBKgqoAXdgzyehdULfdyYepKfwC1WVmGXMbsspDUgzZeF&#10;Xdi6qrALuqZ5NOu5X8wF3fo8mAVhr4BZkZ0kCmbBeCiPZcGpWbCsCOtVLAsGknkoC65sAmVFVjaF&#10;srB6oac7vpgrgkj4LHvKfq2oRKHNu8WZBwd0TrxJEh9JFkIkI8lCLcNOAXcxWs1TemS3R3zVH9IW&#10;78C8aLqrp3XgkWRlkCwNeBDISuRFafApDWT1b03yncun5/1nm8VPRGwo1y8vlowOPKwZQhEe1Qyh&#10;jXRWkkxf/NmAw0AnHRJNW/QzDJ58+wzDLArZ3DAvahrAUZ7kTej3rUIe6bvEoGDfxYbu3fXYwafp&#10;+n9C+7TPPITlEsmqHsW+Uz8FZI2FXW+psIuWRk3DHI0NaNjk+OVPO6pjL87Ypzzc/7jb/OMwudt9&#10;d72+u9r+cb/fPVxv15cHluBxF/zpt9/wL4f7n/aT9w9/211uL87Wn447dyH/6q3dhw8TunpJLwro&#10;+jI5nHSd05u7Gk4euRd3zWmfazu0/V/f79sXd034h4uz/XZzdFf3L/Gise1F+JKic4p/cJNApz0r&#10;3Kp+/PL+y+Tmsns0fpj3u8tf6HH2O7obDZfP2z39cL3b/+ts8rBf31+cHf75ab3fnk1u/3pHTUIi&#10;R//D3v/w3v+wvtvQn168pQ5DRtIdxrlVgdW/ToeZzbvNWFTVqjoMvd6F1HzhHuP2Xow9Zs5bQlWP&#10;oXQSjeKv3mPmU9aFIgE6f85pcJpi6L1qbYepiG+9zAzjCvHH/tLw1nTdX9zC8tX7C+2fajMl5IS6&#10;VMmpv1CKsZtgSsqmvEyH6V+g+dtekhr2qXWH6Sffzd8//8zux1fxYRbNwscgusNQbp1OgucladHv&#10;bvzaPozrw+MM0ywfbwGjupmXWJGaOW/3cCtSm8s6zTALLnXj/nI6eeVr95f+hIfXOsFQqHF1/nB1&#10;78oCrsj7vr7ZfL8+rsPfnUt/vi1317vby+3+2/8DAAD//wMAUEsDBBQABgAIAAAAIQCpQpRr3QAA&#10;AAUBAAAPAAAAZHJzL2Rvd25yZXYueG1sTI9Ba8JAEIXvQv/DMoXedJPUiqbZiEjrSQrVQultzI5J&#10;MDsbsmsS/323vbSXgcd7vPdNth5NI3rqXG1ZQTyLQBAXVtdcKvg4vk6XIJxH1thYJgU3crDO7yYZ&#10;ptoO/E79wZcilLBLUUHlfZtK6YqKDLqZbYmDd7adQR9kV0rd4RDKTSOTKFpIgzWHhQpb2lZUXA5X&#10;o2A34LB5jF/6/eW8vX0dn94+9zEp9XA/bp5BeBr9Xxh+8AM65IHpZK+snWgUhEf87w3echGtQJwU&#10;zJNkBTLP5H/6/BsAAP//AwBQSwECLQAUAAYACAAAACEAtoM4kv4AAADhAQAAEwAAAAAAAAAAAAAA&#10;AAAAAAAAW0NvbnRlbnRfVHlwZXNdLnhtbFBLAQItABQABgAIAAAAIQA4/SH/1gAAAJQBAAALAAAA&#10;AAAAAAAAAAAAAC8BAABfcmVscy8ucmVsc1BLAQItABQABgAIAAAAIQDebGjmwSQAAERdAQAOAAAA&#10;AAAAAAAAAAAAAC4CAABkcnMvZTJvRG9jLnhtbFBLAQItABQABgAIAAAAIQCpQpRr3QAAAAUBAAAP&#10;AAAAAAAAAAAAAAAAABsnAABkcnMvZG93bnJldi54bWxQSwUGAAAAAAQABADzAAAAJSgAAAAA&#10;">
                <v:shape id="docshape265" o:spid="_x0000_s1028" style="position:absolute;left:1985;top:118;width:8609;height:4229;visibility:visible;mso-wrap-style:square;v-text-anchor:top" coordsize="8609,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zrxAAAAN0AAAAPAAAAZHJzL2Rvd25yZXYueG1sRE9Na8JA&#10;EL0L/odlCr3pJraKpK6ipYFSvBi99DZkxyRNdjbsbk3677uFgrd5vM/Z7EbTiRs531hWkM4TEMSl&#10;1Q1XCi7nfLYG4QOyxs4yKfghD7vtdLLBTNuBT3QrQiViCPsMFdQh9JmUvqzJoJ/bnjhyV+sMhghd&#10;JbXDIYabTi6SZCUNNhwbauzptaayLb6NgrM/Hsynzjm5Pr21Xx/LLg1DrtTjw7h/ARFoDHfxv/td&#10;x/nL9TP8fRNPkNtfAAAA//8DAFBLAQItABQABgAIAAAAIQDb4fbL7gAAAIUBAAATAAAAAAAAAAAA&#10;AAAAAAAAAABbQ29udGVudF9UeXBlc10ueG1sUEsBAi0AFAAGAAgAAAAhAFr0LFu/AAAAFQEAAAsA&#10;AAAAAAAAAAAAAAAAHwEAAF9yZWxzLy5yZWxzUEsBAi0AFAAGAAgAAAAhAFsPPOvEAAAA3QAAAA8A&#10;AAAAAAAAAAAAAAAABwIAAGRycy9kb3ducmV2LnhtbFBLBQYAAAAAAwADALcAAAD4AgAAAAA=&#10;" path="m6495,r,1057l,1057,,3171r6495,l6495,4229,8609,2114,6495,xe" fillcolor="#d0d7e8" stroked="f">
                  <v:path arrowok="t" o:connecttype="custom" o:connectlocs="6495,119;6495,1176;0,1176;0,3290;6495,3290;6495,4348;8609,2233;6495,119" o:connectangles="0,0,0,0,0,0,0,0"/>
                </v:shape>
                <v:shape id="docshape266" o:spid="_x0000_s1029" style="position:absolute;left:1986;top:1387;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3BwAAAAN0AAAAPAAAAZHJzL2Rvd25yZXYueG1sRE/bisIw&#10;EH0X/Icwgm+aulIv1SgiFhd88vIBQzO2xWRSmqzWvzcLC/s2h3Od9bazRjyp9bVjBZNxAoK4cLrm&#10;UsHtmo8WIHxA1mgck4I3edhu+r01Ztq9+EzPSyhFDGGfoYIqhCaT0hcVWfRj1xBH7u5aiyHCtpS6&#10;xVcMt0Z+JclMWqw5NlTY0L6i4nH5sQrQHwuTXw8hN5PjMp3yPC27k1LDQbdbgQjUhX/xn/tbx/np&#10;IoXfb+IJcvMBAAD//wMAUEsBAi0AFAAGAAgAAAAhANvh9svuAAAAhQEAABMAAAAAAAAAAAAAAAAA&#10;AAAAAFtDb250ZW50X1R5cGVzXS54bWxQSwECLQAUAAYACAAAACEAWvQsW78AAAAVAQAACwAAAAAA&#10;AAAAAAAAAAAfAQAAX3JlbHMvLnJlbHNQSwECLQAUAAYACAAAACEAVWONwcAAAADdAAAADwAAAAAA&#10;AAAAAAAAAAAHAgAAZHJzL2Rvd25yZXYueG1sUEsFBgAAAAADAAMAtwAAAPQCAAAAAA==&#10;" path="m1039,l208,,143,11,85,40,41,85,11,142,,208,,1484r11,66l41,1607r44,45l143,1681r65,11l1039,1692r65,-11l1161,1652r45,-45l1236,1550r10,-66l1246,208r-10,-66l1206,85,1161,40,1104,11,1039,xe" fillcolor="#4f81bc" stroked="f">
                  <v:path arrowok="t" o:connecttype="custom" o:connectlocs="1039,1387;208,1387;143,1398;85,1427;41,1472;11,1529;0,1595;0,2871;11,2937;41,2994;85,3039;143,3068;208,3079;1039,3079;1104,3068;1161,3039;1206,2994;1236,2937;1246,2871;1246,1595;1236,1529;1206,1472;1161,1427;1104,1398;1039,1387" o:connectangles="0,0,0,0,0,0,0,0,0,0,0,0,0,0,0,0,0,0,0,0,0,0,0,0,0"/>
                </v:shape>
                <v:shape id="docshape267" o:spid="_x0000_s1030" style="position:absolute;left:1986;top:1387;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VaxQAAAN0AAAAPAAAAZHJzL2Rvd25yZXYueG1sRE9NTwIx&#10;EL2b8B+aIfFipMsaEFYKQQmEo6IeuE224+6G7bRpK6z8ekpC4m1e3ufMFp1pxZF8aCwrGA4yEMSl&#10;1Q1XCr4+148TECEia2wtk4I/CrCY9+5mWGh74g867mIlUgiHAhXUMbpCylDWZDAMrCNO3I/1BmOC&#10;vpLa4ymFm1bmWTaWBhtODTU6equpPOx+jYJz9/26me4fnMkPzyN896vcPa2Uuu93yxcQkbr4L765&#10;tzrNH03GcP0mnSDnFwAAAP//AwBQSwECLQAUAAYACAAAACEA2+H2y+4AAACFAQAAEwAAAAAAAAAA&#10;AAAAAAAAAAAAW0NvbnRlbnRfVHlwZXNdLnhtbFBLAQItABQABgAIAAAAIQBa9CxbvwAAABUBAAAL&#10;AAAAAAAAAAAAAAAAAB8BAABfcmVscy8ucmVsc1BLAQItABQABgAIAAAAIQA6Z9VaxQAAAN0AAAAP&#10;AAAAAAAAAAAAAAAAAAcCAABkcnMvZG93bnJldi54bWxQSwUGAAAAAAMAAwC3AAAA+QIAAAAA&#10;" path="m,208l11,142,41,85,85,40,143,11,208,r831,l1104,11r57,29l1206,85r30,57l1246,208r,1276l1236,1550r-30,57l1161,1652r-57,29l1039,1692r-831,l143,1681,85,1652,41,1607,11,1550,,1484,,208xe" filled="f" strokecolor="white" strokeweight="2pt">
                  <v:path arrowok="t" o:connecttype="custom" o:connectlocs="0,1595;11,1529;41,1472;85,1427;143,1398;208,1387;1039,1387;1104,1398;1161,1427;1206,1472;1236,1529;1246,1595;1246,2871;1236,2937;1206,2994;1161,3039;1104,3068;1039,3079;208,3079;143,3068;85,3039;41,2994;11,2937;0,2871;0,1595" o:connectangles="0,0,0,0,0,0,0,0,0,0,0,0,0,0,0,0,0,0,0,0,0,0,0,0,0"/>
                </v:shape>
                <v:shape id="docshape268" o:spid="_x0000_s1031" style="position:absolute;left:3395;top:1387;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twQAAAN0AAAAPAAAAZHJzL2Rvd25yZXYueG1sRE/bisIw&#10;EH1f8B/CCPu2prp0q9UoIhaFffLyAUMztsVkUpqo3b/fCIJvczjXWax6a8SdOt84VjAeJSCIS6cb&#10;rhScT8XXFIQPyBqNY1LwRx5Wy8HHAnPtHnyg+zFUIoawz1FBHUKbS+nLmiz6kWuJI3dxncUQYVdJ&#10;3eEjhlsjJ0nyIy02HBtqbGlTU3k93qwC9LvSFKdtKMx4N0u/OUur/lepz2G/noMI1Ie3+OXe6zg/&#10;nWbw/CaeIJf/AAAA//8DAFBLAQItABQABgAIAAAAIQDb4fbL7gAAAIUBAAATAAAAAAAAAAAAAAAA&#10;AAAAAABbQ29udGVudF9UeXBlc10ueG1sUEsBAi0AFAAGAAgAAAAhAFr0LFu/AAAAFQEAAAsAAAAA&#10;AAAAAAAAAAAAHwEAAF9yZWxzLy5yZWxzUEsBAi0AFAAGAAgAAAAhAMr9ti3BAAAA3QAAAA8AAAAA&#10;AAAAAAAAAAAABwIAAGRycy9kb3ducmV2LnhtbFBLBQYAAAAAAwADALcAAAD1AgAAAAA=&#10;" path="m1038,l208,,142,11,85,40,40,85,11,142,,208,,1484r11,66l40,1607r45,45l142,1681r66,11l1038,1692r66,-11l1161,1652r45,-45l1235,1550r11,-66l1246,208r-11,-66l1206,85,1161,40,1104,11,1038,xe" fillcolor="#4f81bc" stroked="f">
                  <v:path arrowok="t" o:connecttype="custom" o:connectlocs="1038,1387;208,1387;142,1398;85,1427;40,1472;11,1529;0,1595;0,2871;11,2937;40,2994;85,3039;142,3068;208,3079;1038,3079;1104,3068;1161,3039;1206,2994;1235,2937;1246,2871;1246,1595;1235,1529;1206,1472;1161,1427;1104,1398;1038,1387" o:connectangles="0,0,0,0,0,0,0,0,0,0,0,0,0,0,0,0,0,0,0,0,0,0,0,0,0"/>
                </v:shape>
                <v:shape id="docshape269" o:spid="_x0000_s1032" style="position:absolute;left:3395;top:1387;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SzxwAAAN0AAAAPAAAAZHJzL2Rvd25yZXYueG1sRI9BT8Mw&#10;DIXvSPyHyEhc0JauaLCVZdNgAu0IGxx2sxrTVmucKAlb4dfjAxI3W+/5vc+L1eB6daKYOs8GJuMC&#10;FHHtbceNgff982gGKmVki71nMvBNCVbLy4sFVtaf+Y1Ou9woCeFUoYE251BpneqWHKaxD8Siffro&#10;MMsaG20jniXc9bosijvtsGNpaDHQU0v1cfflDPwMH48v88NNcOXxfoqvcVOG240x11fD+gFUpiH/&#10;m/+ut1bwpzPBlW9kBL38BQAA//8DAFBLAQItABQABgAIAAAAIQDb4fbL7gAAAIUBAAATAAAAAAAA&#10;AAAAAAAAAAAAAABbQ29udGVudF9UeXBlc10ueG1sUEsBAi0AFAAGAAgAAAAhAFr0LFu/AAAAFQEA&#10;AAsAAAAAAAAAAAAAAAAAHwEAAF9yZWxzLy5yZWxzUEsBAi0AFAAGAAgAAAAhACS05LPHAAAA3QAA&#10;AA8AAAAAAAAAAAAAAAAABwIAAGRycy9kb3ducmV2LnhtbFBLBQYAAAAAAwADALcAAAD7AgAAAAA=&#10;" path="m,208l11,142,40,85,85,40,142,11,208,r830,l1104,11r57,29l1206,85r29,57l1246,208r,1276l1235,1550r-29,57l1161,1652r-57,29l1038,1692r-830,l142,1681,85,1652,40,1607,11,1550,,1484,,208xe" filled="f" strokecolor="white" strokeweight="2pt">
                  <v:path arrowok="t" o:connecttype="custom" o:connectlocs="0,1595;11,1529;40,1472;85,1427;142,1398;208,1387;1038,1387;1104,1398;1161,1427;1206,1472;1235,1529;1246,1595;1246,2871;1235,2937;1206,2994;1161,3039;1104,3068;1038,3079;208,3079;142,3068;85,3039;40,2994;11,2937;0,2871;0,1595" o:connectangles="0,0,0,0,0,0,0,0,0,0,0,0,0,0,0,0,0,0,0,0,0,0,0,0,0"/>
                </v:shape>
                <v:shape id="docshape270" o:spid="_x0000_s1033" style="position:absolute;left:4893;top:1387;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fEwQAAAN0AAAAPAAAAZHJzL2Rvd25yZXYueG1sRE/NisIw&#10;EL4L+w5hFrxpqlJXq1GWZYuCJ+s+wNCMbdlkUpqo9e2NIHibj+931tveGnGlzjeOFUzGCQji0umG&#10;KwV/p3y0AOEDskbjmBTcycN28zFYY6bdjY90LUIlYgj7DBXUIbSZlL6syaIfu5Y4cmfXWQwRdpXU&#10;Hd5iuDVymiRzabHh2FBjSz81lf/FxSpAvytNfvoNuZnslumMv9KqPyg1/Oy/VyAC9eEtfrn3Os5P&#10;F0t4fhNPkJsHAAAA//8DAFBLAQItABQABgAIAAAAIQDb4fbL7gAAAIUBAAATAAAAAAAAAAAAAAAA&#10;AAAAAABbQ29udGVudF9UeXBlc10ueG1sUEsBAi0AFAAGAAgAAAAhAFr0LFu/AAAAFQEAAAsAAAAA&#10;AAAAAAAAAAAAHwEAAF9yZWxzLy5yZWxzUEsBAi0AFAAGAAgAAAAhANQuh8TBAAAA3QAAAA8AAAAA&#10;AAAAAAAAAAAABwIAAGRycy9kb3ducmV2LnhtbFBLBQYAAAAAAwADALcAAAD1AgAAAAA=&#10;" path="m1038,l207,,142,11,85,40,40,85,10,142,,208,,1484r10,66l40,1607r45,45l142,1681r65,11l1038,1692r66,-11l1161,1652r45,-45l1235,1550r11,-66l1246,208r-11,-66l1206,85,1161,40,1104,11,1038,xe" fillcolor="#4f81bc" stroked="f">
                  <v:path arrowok="t" o:connecttype="custom" o:connectlocs="1038,1387;207,1387;142,1398;85,1427;40,1472;10,1529;0,1595;0,2871;10,2937;40,2994;85,3039;142,3068;207,3079;1038,3079;1104,3068;1161,3039;1206,2994;1235,2937;1246,2871;1246,1595;1235,1529;1206,1472;1161,1427;1104,1398;1038,1387" o:connectangles="0,0,0,0,0,0,0,0,0,0,0,0,0,0,0,0,0,0,0,0,0,0,0,0,0"/>
                </v:shape>
                <v:shape id="docshape271" o:spid="_x0000_s1034" style="position:absolute;left:4893;top:1387;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5oxwAAAN0AAAAPAAAAZHJzL2Rvd25yZXYueG1sRI9BT8Mw&#10;DIXvSPyHyEhc0JauaMDKsmkwgXaEjR12sxrTVmucKAlb4dfjAxI3W+/5vc/z5eB6daKYOs8GJuMC&#10;FHHtbceNgY/dy+gBVMrIFnvPZOCbEiwXlxdzrKw/8zudtrlREsKpQgNtzqHSOtUtOUxjH4hF+/TR&#10;YZY1NtpGPEu463VZFHfaYcfS0GKg55bq4/bLGfgZ9k+vs8NNcOXxfopvcV2G27Ux11fD6hFUpiH/&#10;m/+uN1bwpzPhl29kBL34BQAA//8DAFBLAQItABQABgAIAAAAIQDb4fbL7gAAAIUBAAATAAAAAAAA&#10;AAAAAAAAAAAAAABbQ29udGVudF9UeXBlc10ueG1sUEsBAi0AFAAGAAgAAAAhAFr0LFu/AAAAFQEA&#10;AAsAAAAAAAAAAAAAAAAAHwEAAF9yZWxzLy5yZWxzUEsBAi0AFAAGAAgAAAAhAF8bfmjHAAAA3QAA&#10;AA8AAAAAAAAAAAAAAAAABwIAAGRycy9kb3ducmV2LnhtbFBLBQYAAAAAAwADALcAAAD7AgAAAAA=&#10;" path="m,208l10,142,40,85,85,40,142,11,207,r831,l1104,11r57,29l1206,85r29,57l1246,208r,1276l1235,1550r-29,57l1161,1652r-57,29l1038,1692r-831,l142,1681,85,1652,40,1607,10,1550,,1484,,208xe" filled="f" strokecolor="white" strokeweight="2pt">
                  <v:path arrowok="t" o:connecttype="custom" o:connectlocs="0,1595;10,1529;40,1472;85,1427;142,1398;207,1387;1038,1387;1104,1398;1161,1427;1206,1472;1235,1529;1246,1595;1246,2871;1235,2937;1206,2994;1161,3039;1104,3068;1038,3079;207,3079;142,3068;85,3039;40,2994;10,2937;0,2871;0,1595" o:connectangles="0,0,0,0,0,0,0,0,0,0,0,0,0,0,0,0,0,0,0,0,0,0,0,0,0"/>
                </v:shape>
                <v:shape id="docshape272" o:spid="_x0000_s1035" style="position:absolute;left:6356;top:1422;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0fwAAAAN0AAAAPAAAAZHJzL2Rvd25yZXYueG1sRE/NisIw&#10;EL4L+w5hFrxpWqW6VqMsyxYFT+o+wNCMbdlkUpqo9e2NIHibj+93VpveGnGlzjeOFaTjBARx6XTD&#10;lYK/UzH6AuEDskbjmBTcycNm/TFYYa7djQ90PYZKxBD2OSqoQ2hzKX1Zk0U/di1x5M6usxgi7Cqp&#10;O7zFcGvkJElm0mLDsaHGln5qKv+PF6sA/bY0xek3FCbdLrIpz7Oq3ys1/Oy/lyAC9eEtfrl3Os7P&#10;Fik8v4knyPUDAAD//wMAUEsBAi0AFAAGAAgAAAAhANvh9svuAAAAhQEAABMAAAAAAAAAAAAAAAAA&#10;AAAAAFtDb250ZW50X1R5cGVzXS54bWxQSwECLQAUAAYACAAAACEAWvQsW78AAAAVAQAACwAAAAAA&#10;AAAAAAAAAAAfAQAAX3JlbHMvLnJlbHNQSwECLQAUAAYACAAAACEAr4EdH8AAAADdAAAADwAAAAAA&#10;AAAAAAAAAAAHAgAAZHJzL2Rvd25yZXYueG1sUEsFBgAAAAADAAMAtwAAAPQCAAAAAA==&#10;" path="m1038,l208,,142,11,85,40,40,85,11,142,,208,,1484r11,66l40,1607r45,45l142,1681r66,11l1038,1692r66,-11l1161,1652r45,-45l1235,1550r11,-66l1246,208r-11,-66l1206,85,1161,40,1104,11,1038,xe" fillcolor="#4f81bc" stroked="f">
                  <v:path arrowok="t" o:connecttype="custom" o:connectlocs="1038,1422;208,1422;142,1433;85,1462;40,1507;11,1564;0,1630;0,2906;11,2972;40,3029;85,3074;142,3103;208,3114;1038,3114;1104,3103;1161,3074;1206,3029;1235,2972;1246,2906;1246,1630;1235,1564;1206,1507;1161,1462;1104,1433;1038,1422" o:connectangles="0,0,0,0,0,0,0,0,0,0,0,0,0,0,0,0,0,0,0,0,0,0,0,0,0"/>
                </v:shape>
                <v:shape id="docshape273" o:spid="_x0000_s1036" style="position:absolute;left:6356;top:1422;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WExAAAAN0AAAAPAAAAZHJzL2Rvd25yZXYueG1sRE9LSwMx&#10;EL4L/Q9hhF6kzXZLX2vToi2KR/s6eBs24+7SzSQkabv6640geJuP7znLdWdacSUfGssKRsMMBHFp&#10;dcOVguPhZTAHESKyxtYyKfiiAOtV726JhbY33tF1HyuRQjgUqKCO0RVShrImg2FoHXHiPq03GBP0&#10;ldQebynctDLPsqk02HBqqNHRpqbyvL8YBd/d6fl18fHgTH6eTfDdb3M33irVv++eHkFE6uK/+M/9&#10;ptP8ySKH32/SCXL1AwAA//8DAFBLAQItABQABgAIAAAAIQDb4fbL7gAAAIUBAAATAAAAAAAAAAAA&#10;AAAAAAAAAABbQ29udGVudF9UeXBlc10ueG1sUEsBAi0AFAAGAAgAAAAhAFr0LFu/AAAAFQEAAAsA&#10;AAAAAAAAAAAAAAAAHwEAAF9yZWxzLy5yZWxzUEsBAi0AFAAGAAgAAAAhAMCFRYTEAAAA3QAAAA8A&#10;AAAAAAAAAAAAAAAABwIAAGRycy9kb3ducmV2LnhtbFBLBQYAAAAAAwADALcAAAD4AgAAAAA=&#10;" path="m,208l11,142,40,85,85,40,142,11,208,r830,l1104,11r57,29l1206,85r29,57l1246,208r,1276l1235,1550r-29,57l1161,1652r-57,29l1038,1692r-830,l142,1681,85,1652,40,1607,11,1550,,1484,,208xe" filled="f" strokecolor="white" strokeweight="2pt">
                  <v:path arrowok="t" o:connecttype="custom" o:connectlocs="0,1630;11,1564;40,1507;85,1462;142,1433;208,1422;1038,1422;1104,1433;1161,1462;1206,1507;1235,1564;1246,1630;1246,2906;1235,2972;1206,3029;1161,3074;1104,3103;1038,3114;208,3114;142,3103;85,3074;40,3029;11,2972;0,2906;0,1630" o:connectangles="0,0,0,0,0,0,0,0,0,0,0,0,0,0,0,0,0,0,0,0,0,0,0,0,0"/>
                </v:shape>
                <v:shape id="docshape274" o:spid="_x0000_s1037" style="position:absolute;left:7809;top:1435;width:1338;height:1666;visibility:visible;mso-wrap-style:square;v-text-anchor:top" coordsize="1338,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p3wwAAAN0AAAAPAAAAZHJzL2Rvd25yZXYueG1sRE9Li8Iw&#10;EL4v+B/CCF6WNfW1aNcouiAUPPm4eBuase3aTEoTbddfbwTB23x8z5kvW1OKG9WusKxg0I9AEKdW&#10;F5wpOB42X1MQziNrLC2Tgn9ysFx0PuYYa9vwjm57n4kQwi5GBbn3VSylS3My6Pq2Ig7c2dYGfYB1&#10;JnWNTQg3pRxG0bc0WHBoyLGi35zSy/5qFJTbqfncJKdJsm7G6yY9/Y3Z3ZXqddvVDwhPrX+LX+5E&#10;h/mT2Qie34QT5OIBAAD//wMAUEsBAi0AFAAGAAgAAAAhANvh9svuAAAAhQEAABMAAAAAAAAAAAAA&#10;AAAAAAAAAFtDb250ZW50X1R5cGVzXS54bWxQSwECLQAUAAYACAAAACEAWvQsW78AAAAVAQAACwAA&#10;AAAAAAAAAAAAAAAfAQAAX3JlbHMvLnJlbHNQSwECLQAUAAYACAAAACEAyknKd8MAAADdAAAADwAA&#10;AAAAAAAAAAAAAAAHAgAAZHJzL2Rvd25yZXYueG1sUEsFBgAAAAADAAMAtwAAAPcCAAAAAA==&#10;" path="m1115,l223,,152,12,91,43,43,91,11,153,,223,,1443r11,71l43,1575r48,48l152,1655r71,11l1115,1666r70,-11l1246,1623r49,-48l1326,1514r12,-71l1338,223r-12,-70l1295,91,1246,43,1185,12,1115,xe" fillcolor="#4f81bc" stroked="f">
                  <v:path arrowok="t" o:connecttype="custom" o:connectlocs="1115,1435;223,1435;152,1447;91,1478;43,1526;11,1588;0,1658;0,2878;11,2949;43,3010;91,3058;152,3090;223,3101;1115,3101;1185,3090;1246,3058;1295,3010;1326,2949;1338,2878;1338,1658;1326,1588;1295,1526;1246,1478;1185,1447;1115,1435" o:connectangles="0,0,0,0,0,0,0,0,0,0,0,0,0,0,0,0,0,0,0,0,0,0,0,0,0"/>
                </v:shape>
                <v:shape id="docshape275" o:spid="_x0000_s1038" style="position:absolute;left:7809;top:1435;width:1338;height:1666;visibility:visible;mso-wrap-style:square;v-text-anchor:top" coordsize="1338,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iwwAAAN0AAAAPAAAAZHJzL2Rvd25yZXYueG1sRE9NawIx&#10;EL0X+h/CFHqrWaWKrkaxlhahUnAVz2MybpZuJssm1fXfm4LQ2zze58wWnavFmdpQeVbQ72UgiLU3&#10;FZcK9ruPlzGIEJEN1p5JwZUCLOaPDzPMjb/wls5FLEUK4ZCjAhtjk0sZtCWHoecb4sSdfOswJtiW&#10;0rR4SeGuloMsG0mHFacGiw2tLOmf4tcp0PIYvux3dyz48PYZN+/jZX+vlXp+6pZTEJG6+C++u9cm&#10;zR9OXuHvm3SCnN8AAAD//wMAUEsBAi0AFAAGAAgAAAAhANvh9svuAAAAhQEAABMAAAAAAAAAAAAA&#10;AAAAAAAAAFtDb250ZW50X1R5cGVzXS54bWxQSwECLQAUAAYACAAAACEAWvQsW78AAAAVAQAACwAA&#10;AAAAAAAAAAAAAAAfAQAAX3JlbHMvLnJlbHNQSwECLQAUAAYACAAAACEAP1NHIsMAAADdAAAADwAA&#10;AAAAAAAAAAAAAAAHAgAAZHJzL2Rvd25yZXYueG1sUEsFBgAAAAADAAMAtwAAAPcCAAAAAA==&#10;" path="m,223l11,153,43,91,91,43,152,12,223,r892,l1185,12r61,31l1295,91r31,62l1338,223r,1220l1326,1514r-31,61l1246,1623r-61,32l1115,1666r-892,l152,1655,91,1623,43,1575,11,1514,,1443,,223xe" filled="f" strokecolor="white" strokeweight="2pt">
                  <v:path arrowok="t" o:connecttype="custom" o:connectlocs="0,1658;11,1588;43,1526;91,1478;152,1447;223,1435;1115,1435;1185,1447;1246,1478;1295,1526;1326,1588;1338,1658;1338,2878;1326,2949;1295,3010;1246,3058;1185,3090;1115,3101;223,3101;152,3090;91,3058;43,3010;11,2949;0,2878;0,1658" o:connectangles="0,0,0,0,0,0,0,0,0,0,0,0,0,0,0,0,0,0,0,0,0,0,0,0,0"/>
                </v:shape>
                <v:shape id="docshape276" o:spid="_x0000_s1039" style="position:absolute;left:9273;top:1422;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scwgAAAN0AAAAPAAAAZHJzL2Rvd25yZXYueG1sRE9LasMw&#10;EN0Xcgcxge4aOSluGzeKCaXGga7q9ACDNbVNpJGxFNu9fRUIZDeP951dPlsjRhp851jBepWAIK6d&#10;7rhR8HMqnt5A+ICs0TgmBX/kId8vHnaYaTfxN41VaEQMYZ+hgjaEPpPS1y1Z9CvXE0fu1w0WQ4RD&#10;I/WAUwy3Rm6S5EVa7Dg2tNjTR0v1ubpYBejL2hSnz1CYdblNn/k1beYvpR6X8+EdRKA53MU391HH&#10;+ek2hes38QS5/wcAAP//AwBQSwECLQAUAAYACAAAACEA2+H2y+4AAACFAQAAEwAAAAAAAAAAAAAA&#10;AAAAAAAAW0NvbnRlbnRfVHlwZXNdLnhtbFBLAQItABQABgAIAAAAIQBa9CxbvwAAABUBAAALAAAA&#10;AAAAAAAAAAAAAB8BAABfcmVscy8ucmVsc1BLAQItABQABgAIAAAAIQDQuhscwgAAAN0AAAAPAAAA&#10;AAAAAAAAAAAAAAcCAABkcnMvZG93bnJldi54bWxQSwUGAAAAAAMAAwC3AAAA9gIAAAAA&#10;" path="m1038,l208,,142,11,85,40,40,85,11,142,,208,,1484r11,66l40,1607r45,45l142,1681r66,11l1038,1692r66,-11l1161,1652r45,-45l1235,1550r11,-66l1246,208r-11,-66l1206,85,1161,40,1104,11,1038,xe" fillcolor="#4f81bc" stroked="f">
                  <v:path arrowok="t" o:connecttype="custom" o:connectlocs="1038,1422;208,1422;142,1433;85,1462;40,1507;11,1564;0,1630;0,2906;11,2972;40,3029;85,3074;142,3103;208,3114;1038,3114;1104,3103;1161,3074;1206,3029;1235,2972;1246,2906;1246,1630;1235,1564;1206,1507;1161,1462;1104,1433;1038,1422" o:connectangles="0,0,0,0,0,0,0,0,0,0,0,0,0,0,0,0,0,0,0,0,0,0,0,0,0"/>
                </v:shape>
                <v:shape id="docshape277" o:spid="_x0000_s1040" style="position:absolute;left:9273;top:1422;width:1246;height:1692;visibility:visible;mso-wrap-style:square;v-text-anchor:top" coordsize="1246,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HxQAAAN0AAAAPAAAAZHJzL2Rvd25yZXYueG1sRE9NTwIx&#10;EL2b8B+aIfFipMsaUFYKQQmEo6IcuE224+6G7bRpK6z8ekpC4m1e3udM551pxZF8aCwrGA4yEMSl&#10;1Q1XCr6/Vo8vIEJE1thaJgV/FGA+691NsdD2xJ903MZKpBAOBSqoY3SFlKGsyWAYWEecuB/rDcYE&#10;fSW1x1MKN63Ms2wsDTacGmp09F5Tedj+GgXnbve2nuwfnMkPzyP88MvcPS2Vuu93i1cQkbr4L765&#10;NzrNH03GcP0mnSBnFwAAAP//AwBQSwECLQAUAAYACAAAACEA2+H2y+4AAACFAQAAEwAAAAAAAAAA&#10;AAAAAAAAAAAAW0NvbnRlbnRfVHlwZXNdLnhtbFBLAQItABQABgAIAAAAIQBa9CxbvwAAABUBAAAL&#10;AAAAAAAAAAAAAAAAAB8BAABfcmVscy8ucmVsc1BLAQItABQABgAIAAAAIQC/vkOHxQAAAN0AAAAP&#10;AAAAAAAAAAAAAAAAAAcCAABkcnMvZG93bnJldi54bWxQSwUGAAAAAAMAAwC3AAAA+QIAAAAA&#10;" path="m,208l11,142,40,85,85,40,142,11,208,r830,l1104,11r57,29l1206,85r29,57l1246,208r,1276l1235,1550r-29,57l1161,1652r-57,29l1038,1692r-830,l142,1681,85,1652,40,1607,11,1550,,1484,,208xe" filled="f" strokecolor="white" strokeweight="2pt">
                  <v:path arrowok="t" o:connecttype="custom" o:connectlocs="0,1630;11,1564;40,1507;85,1462;142,1433;208,1422;1038,1422;1104,1433;1161,1462;1206,1507;1235,1564;1246,1630;1246,2906;1235,2972;1206,3029;1161,3074;1104,3103;1038,3114;208,3114;142,3103;85,3074;40,3029;11,2972;0,2906;0,1630" o:connectangles="0,0,0,0,0,0,0,0,0,0,0,0,0,0,0,0,0,0,0,0,0,0,0,0,0"/>
                </v:shape>
                <v:shape id="docshape278" o:spid="_x0000_s1041" type="#_x0000_t202" style="position:absolute;left:2148;top:1517;width:956;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14:paraId="4372E2D2" w14:textId="77777777" w:rsidR="007332D6" w:rsidRDefault="007332D6" w:rsidP="00B526BE">
                        <w:pPr>
                          <w:spacing w:before="11" w:line="216" w:lineRule="auto"/>
                          <w:ind w:right="34" w:firstLine="45"/>
                          <w:jc w:val="both"/>
                          <w:rPr>
                            <w:b/>
                            <w:sz w:val="20"/>
                          </w:rPr>
                        </w:pPr>
                        <w:r w:rsidRPr="00607605">
                          <w:rPr>
                            <w:b/>
                            <w:color w:val="000000" w:themeColor="text1"/>
                            <w:sz w:val="20"/>
                          </w:rPr>
                          <w:t>Decision</w:t>
                        </w:r>
                        <w:r>
                          <w:rPr>
                            <w:b/>
                            <w:color w:val="FFFFFF"/>
                            <w:spacing w:val="-54"/>
                            <w:sz w:val="20"/>
                          </w:rPr>
                          <w:t xml:space="preserve"> </w:t>
                        </w:r>
                        <w:r w:rsidRPr="00607605">
                          <w:rPr>
                            <w:b/>
                            <w:color w:val="000000" w:themeColor="text1"/>
                            <w:sz w:val="20"/>
                          </w:rPr>
                          <w:t>to initiate</w:t>
                        </w:r>
                        <w:r w:rsidRPr="00607605">
                          <w:rPr>
                            <w:b/>
                            <w:color w:val="000000" w:themeColor="text1"/>
                            <w:spacing w:val="-53"/>
                            <w:sz w:val="20"/>
                          </w:rPr>
                          <w:t xml:space="preserve"> </w:t>
                        </w:r>
                        <w:r w:rsidRPr="00607605">
                          <w:rPr>
                            <w:b/>
                            <w:color w:val="000000" w:themeColor="text1"/>
                            <w:sz w:val="20"/>
                          </w:rPr>
                          <w:t>Provider</w:t>
                        </w:r>
                        <w:r w:rsidRPr="00607605">
                          <w:rPr>
                            <w:b/>
                            <w:color w:val="000000" w:themeColor="text1"/>
                            <w:spacing w:val="1"/>
                            <w:sz w:val="20"/>
                          </w:rPr>
                          <w:t xml:space="preserve"> </w:t>
                        </w:r>
                        <w:r w:rsidRPr="00607605">
                          <w:rPr>
                            <w:b/>
                            <w:color w:val="000000" w:themeColor="text1"/>
                            <w:spacing w:val="-1"/>
                            <w:sz w:val="20"/>
                          </w:rPr>
                          <w:t>Concerns</w:t>
                        </w:r>
                      </w:p>
                      <w:p w14:paraId="7966B1A4" w14:textId="0DB5DD9E" w:rsidR="007332D6" w:rsidRDefault="007332D6" w:rsidP="00677E41">
                        <w:pPr>
                          <w:spacing w:before="176"/>
                          <w:ind w:left="52" w:right="4"/>
                          <w:rPr>
                            <w:b/>
                            <w:sz w:val="16"/>
                          </w:rPr>
                        </w:pPr>
                      </w:p>
                      <w:p w14:paraId="2974616A" w14:textId="598FB6DA" w:rsidR="007332D6" w:rsidRDefault="007332D6" w:rsidP="00677E41">
                        <w:pPr>
                          <w:spacing w:before="176"/>
                          <w:ind w:left="52" w:right="4"/>
                          <w:rPr>
                            <w:b/>
                            <w:sz w:val="16"/>
                          </w:rPr>
                        </w:pPr>
                      </w:p>
                    </w:txbxContent>
                  </v:textbox>
                </v:shape>
                <v:shape id="docshape279" o:spid="_x0000_s1042" type="#_x0000_t202" style="position:absolute;left:3557;top:1517;width:1018;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u9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2IpbvcYAAADdAAAA&#10;DwAAAAAAAAAAAAAAAAAHAgAAZHJzL2Rvd25yZXYueG1sUEsFBgAAAAADAAMAtwAAAPoCAAAAAA==&#10;" filled="f" stroked="f">
                  <v:textbox inset="0,0,0,0">
                    <w:txbxContent>
                      <w:p w14:paraId="70C9F227" w14:textId="77777777" w:rsidR="007332D6" w:rsidRPr="00607605" w:rsidRDefault="007332D6" w:rsidP="00B526BE">
                        <w:pPr>
                          <w:spacing w:before="11" w:line="216" w:lineRule="auto"/>
                          <w:ind w:right="96"/>
                          <w:jc w:val="center"/>
                          <w:rPr>
                            <w:b/>
                            <w:color w:val="000000" w:themeColor="text1"/>
                            <w:sz w:val="20"/>
                          </w:rPr>
                        </w:pPr>
                        <w:r w:rsidRPr="00607605">
                          <w:rPr>
                            <w:b/>
                            <w:color w:val="000000" w:themeColor="text1"/>
                            <w:sz w:val="20"/>
                          </w:rPr>
                          <w:t>Initial</w:t>
                        </w:r>
                        <w:r w:rsidRPr="00607605">
                          <w:rPr>
                            <w:b/>
                            <w:color w:val="000000" w:themeColor="text1"/>
                            <w:spacing w:val="1"/>
                            <w:sz w:val="20"/>
                          </w:rPr>
                          <w:t xml:space="preserve"> </w:t>
                        </w:r>
                        <w:r w:rsidRPr="00607605">
                          <w:rPr>
                            <w:b/>
                            <w:color w:val="000000" w:themeColor="text1"/>
                            <w:sz w:val="20"/>
                          </w:rPr>
                          <w:t>Provider</w:t>
                        </w:r>
                        <w:r w:rsidRPr="00607605">
                          <w:rPr>
                            <w:b/>
                            <w:color w:val="000000" w:themeColor="text1"/>
                            <w:spacing w:val="1"/>
                            <w:sz w:val="20"/>
                          </w:rPr>
                          <w:t xml:space="preserve"> </w:t>
                        </w:r>
                        <w:r w:rsidRPr="00607605">
                          <w:rPr>
                            <w:b/>
                            <w:color w:val="000000" w:themeColor="text1"/>
                            <w:spacing w:val="-1"/>
                            <w:sz w:val="20"/>
                          </w:rPr>
                          <w:t>Concerns</w:t>
                        </w:r>
                        <w:r w:rsidRPr="00607605">
                          <w:rPr>
                            <w:b/>
                            <w:color w:val="000000" w:themeColor="text1"/>
                            <w:spacing w:val="-53"/>
                            <w:sz w:val="20"/>
                          </w:rPr>
                          <w:t xml:space="preserve"> </w:t>
                        </w:r>
                        <w:r w:rsidRPr="00607605">
                          <w:rPr>
                            <w:b/>
                            <w:color w:val="000000" w:themeColor="text1"/>
                            <w:sz w:val="20"/>
                          </w:rPr>
                          <w:t>Meeting</w:t>
                        </w:r>
                      </w:p>
                      <w:p w14:paraId="0E5BA96C" w14:textId="5933FFCD" w:rsidR="007332D6" w:rsidRDefault="007332D6" w:rsidP="00B526BE">
                        <w:pPr>
                          <w:spacing w:before="176"/>
                          <w:ind w:left="115" w:right="3"/>
                          <w:rPr>
                            <w:b/>
                            <w:sz w:val="16"/>
                          </w:rPr>
                        </w:pPr>
                      </w:p>
                    </w:txbxContent>
                  </v:textbox>
                </v:shape>
                <v:shape id="docshape280" o:spid="_x0000_s1043" type="#_x0000_t202" style="position:absolute;left:5099;top:1580;width:853;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4mwwAAAN0AAAAPAAAAZHJzL2Rvd25yZXYueG1sRE9Na8JA&#10;EL0X/A/LCN7qxoL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t8b+JsMAAADdAAAADwAA&#10;AAAAAAAAAAAAAAAHAgAAZHJzL2Rvd25yZXYueG1sUEsFBgAAAAADAAMAtwAAAPcCAAAAAA==&#10;" filled="f" stroked="f">
                  <v:textbox inset="0,0,0,0">
                    <w:txbxContent>
                      <w:p w14:paraId="6D7F5365" w14:textId="77777777" w:rsidR="007332D6" w:rsidRPr="00AD591F" w:rsidRDefault="007332D6" w:rsidP="00B526BE">
                        <w:pPr>
                          <w:spacing w:before="11" w:line="216" w:lineRule="auto"/>
                          <w:ind w:left="38" w:hanging="39"/>
                          <w:rPr>
                            <w:b/>
                            <w:color w:val="000000" w:themeColor="text1"/>
                            <w:sz w:val="20"/>
                          </w:rPr>
                        </w:pPr>
                        <w:r w:rsidRPr="00AD591F">
                          <w:rPr>
                            <w:b/>
                            <w:color w:val="000000" w:themeColor="text1"/>
                            <w:sz w:val="20"/>
                          </w:rPr>
                          <w:t>Findings</w:t>
                        </w:r>
                        <w:r w:rsidRPr="00AD591F">
                          <w:rPr>
                            <w:b/>
                            <w:color w:val="000000" w:themeColor="text1"/>
                            <w:spacing w:val="-54"/>
                            <w:sz w:val="20"/>
                          </w:rPr>
                          <w:t xml:space="preserve"> </w:t>
                        </w:r>
                        <w:r w:rsidRPr="00AD591F">
                          <w:rPr>
                            <w:b/>
                            <w:color w:val="000000" w:themeColor="text1"/>
                            <w:sz w:val="20"/>
                          </w:rPr>
                          <w:t>Meeting</w:t>
                        </w:r>
                      </w:p>
                    </w:txbxContent>
                  </v:textbox>
                </v:shape>
                <v:shape id="docshape281" o:spid="_x0000_s1044" type="#_x0000_t202" style="position:absolute;left:6523;top:1615;width:93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filled="f" stroked="f">
                  <v:textbox inset="0,0,0,0">
                    <w:txbxContent>
                      <w:p w14:paraId="48AF4E9D" w14:textId="77777777" w:rsidR="007332D6" w:rsidRPr="00AD591F" w:rsidRDefault="007332D6" w:rsidP="00B526BE">
                        <w:pPr>
                          <w:spacing w:before="12" w:line="216" w:lineRule="auto"/>
                          <w:ind w:left="76" w:right="93" w:firstLine="40"/>
                          <w:jc w:val="right"/>
                          <w:rPr>
                            <w:b/>
                            <w:color w:val="000000" w:themeColor="text1"/>
                            <w:sz w:val="20"/>
                          </w:rPr>
                        </w:pPr>
                        <w:r w:rsidRPr="00AD591F">
                          <w:rPr>
                            <w:b/>
                            <w:color w:val="000000" w:themeColor="text1"/>
                            <w:sz w:val="20"/>
                          </w:rPr>
                          <w:t>Update</w:t>
                        </w:r>
                        <w:r w:rsidRPr="00AD591F">
                          <w:rPr>
                            <w:b/>
                            <w:color w:val="000000" w:themeColor="text1"/>
                            <w:spacing w:val="-53"/>
                            <w:sz w:val="20"/>
                          </w:rPr>
                          <w:t xml:space="preserve"> </w:t>
                        </w:r>
                        <w:r w:rsidRPr="00AD591F">
                          <w:rPr>
                            <w:b/>
                            <w:color w:val="000000" w:themeColor="text1"/>
                            <w:sz w:val="20"/>
                          </w:rPr>
                          <w:t>Meeting</w:t>
                        </w:r>
                      </w:p>
                      <w:p w14:paraId="0867BFDF" w14:textId="77777777" w:rsidR="007332D6" w:rsidRDefault="007332D6" w:rsidP="00B526BE">
                        <w:pPr>
                          <w:spacing w:before="62"/>
                          <w:ind w:right="18"/>
                          <w:jc w:val="right"/>
                          <w:rPr>
                            <w:b/>
                            <w:sz w:val="20"/>
                          </w:rPr>
                        </w:pPr>
                        <w:r w:rsidRPr="00AD591F">
                          <w:rPr>
                            <w:b/>
                            <w:color w:val="000000" w:themeColor="text1"/>
                            <w:sz w:val="20"/>
                          </w:rPr>
                          <w:t>(optional)</w:t>
                        </w:r>
                      </w:p>
                    </w:txbxContent>
                  </v:textbox>
                </v:shape>
                <v:shape id="docshape282" o:spid="_x0000_s1045" type="#_x0000_t202" style="position:absolute;left:7974;top:1615;width:103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fUxAAAAN0AAAAPAAAAZHJzL2Rvd25yZXYueG1sRE9Na8JA&#10;EL0X+h+WKXirmwoV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J7Dl9TEAAAA3QAAAA8A&#10;AAAAAAAAAAAAAAAABwIAAGRycy9kb3ducmV2LnhtbFBLBQYAAAAAAwADALcAAAD4AgAAAAA=&#10;" filled="f" stroked="f">
                  <v:textbox inset="0,0,0,0">
                    <w:txbxContent>
                      <w:p w14:paraId="0F387188" w14:textId="77777777" w:rsidR="007332D6" w:rsidRPr="00AD591F" w:rsidRDefault="007332D6" w:rsidP="00B526BE">
                        <w:pPr>
                          <w:spacing w:line="211" w:lineRule="exact"/>
                          <w:ind w:right="16"/>
                          <w:jc w:val="center"/>
                          <w:rPr>
                            <w:b/>
                            <w:color w:val="000000" w:themeColor="text1"/>
                            <w:sz w:val="20"/>
                          </w:rPr>
                        </w:pPr>
                        <w:r w:rsidRPr="00AD591F">
                          <w:rPr>
                            <w:b/>
                            <w:color w:val="000000" w:themeColor="text1"/>
                            <w:sz w:val="20"/>
                          </w:rPr>
                          <w:t>Quality</w:t>
                        </w:r>
                      </w:p>
                      <w:p w14:paraId="036825A2" w14:textId="77777777" w:rsidR="007332D6" w:rsidRPr="00AD591F" w:rsidRDefault="007332D6" w:rsidP="00B526BE">
                        <w:pPr>
                          <w:spacing w:line="218" w:lineRule="exact"/>
                          <w:ind w:right="18"/>
                          <w:jc w:val="center"/>
                          <w:rPr>
                            <w:b/>
                            <w:color w:val="000000" w:themeColor="text1"/>
                            <w:sz w:val="20"/>
                          </w:rPr>
                        </w:pPr>
                        <w:r w:rsidRPr="00AD591F">
                          <w:rPr>
                            <w:b/>
                            <w:color w:val="000000" w:themeColor="text1"/>
                            <w:spacing w:val="-2"/>
                            <w:sz w:val="20"/>
                          </w:rPr>
                          <w:t>Assurance</w:t>
                        </w:r>
                      </w:p>
                    </w:txbxContent>
                  </v:textbox>
                </v:shape>
                <v:shape id="docshape283" o:spid="_x0000_s1046" type="#_x0000_t202" style="position:absolute;left:9525;top:1575;width:76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mjxAAAAN0AAAAPAAAAZHJzL2Rvd25yZXYueG1sRE9Na8JA&#10;EL0L/Q/LCL2ZjT0EjW6ClBYKQmmMB4/T7JgsZmfT7Krpv+8WCr3N433OtpxsL240euNYwTJJQRA3&#10;ThtuFRzr18UKhA/IGnvHpOCbPJTFw2yLuXZ3ruh2CK2IIexzVNCFMORS+qYjiz5xA3Hkzm60GCIc&#10;W6lHvMdw28unNM2kRcOxocOBnjtqLoerVbA7cfVivt4/P6pzZep6nfI+uyj1OJ92GxCBpvAv/nO/&#10;6Th/vcrg95t4gix+AAAA//8DAFBLAQItABQABgAIAAAAIQDb4fbL7gAAAIUBAAATAAAAAAAAAAAA&#10;AAAAAAAAAABbQ29udGVudF9UeXBlc10ueG1sUEsBAi0AFAAGAAgAAAAhAFr0LFu/AAAAFQEAAAsA&#10;AAAAAAAAAAAAAAAAHwEAAF9yZWxzLy5yZWxzUEsBAi0AFAAGAAgAAAAhAG4RCaPEAAAA3QAAAA8A&#10;AAAAAAAAAAAAAAAABwIAAGRycy9kb3ducmV2LnhtbFBLBQYAAAAAAwADALcAAAD4AgAAAAA=&#10;" filled="f" stroked="f">
                  <v:textbox inset="0,0,0,0">
                    <w:txbxContent>
                      <w:p w14:paraId="4D78664E" w14:textId="77777777" w:rsidR="007332D6" w:rsidRDefault="007332D6" w:rsidP="00B526BE">
                        <w:pPr>
                          <w:spacing w:line="223" w:lineRule="exact"/>
                          <w:rPr>
                            <w:b/>
                            <w:sz w:val="20"/>
                          </w:rPr>
                        </w:pPr>
                        <w:r w:rsidRPr="00AD591F">
                          <w:rPr>
                            <w:b/>
                            <w:color w:val="000000" w:themeColor="text1"/>
                            <w:sz w:val="20"/>
                          </w:rPr>
                          <w:t>Closure</w:t>
                        </w:r>
                      </w:p>
                    </w:txbxContent>
                  </v:textbox>
                </v:shape>
                <w10:anchorlock/>
              </v:group>
            </w:pict>
          </mc:Fallback>
        </mc:AlternateContent>
      </w:r>
      <w:r w:rsidR="001E185B">
        <w:rPr>
          <w:rFonts w:eastAsia="Arial"/>
          <w:b/>
          <w:bCs/>
          <w:color w:val="FF0000"/>
          <w:sz w:val="36"/>
          <w:szCs w:val="36"/>
        </w:rPr>
        <w:br/>
      </w:r>
    </w:p>
    <w:p w14:paraId="0D979B29" w14:textId="6E482115" w:rsidR="00AD6201" w:rsidRPr="006E0A1D" w:rsidRDefault="00E3349A" w:rsidP="006E0A1D">
      <w:pPr>
        <w:pStyle w:val="Heading1"/>
        <w:rPr>
          <w:rFonts w:eastAsia="Arial"/>
          <w:sz w:val="28"/>
          <w:szCs w:val="28"/>
        </w:rPr>
      </w:pPr>
      <w:bookmarkStart w:id="41" w:name="_Toc85634986"/>
      <w:r w:rsidRPr="006E0A1D">
        <w:rPr>
          <w:rFonts w:eastAsia="Arial"/>
          <w:sz w:val="28"/>
          <w:szCs w:val="28"/>
        </w:rPr>
        <w:t>2</w:t>
      </w:r>
      <w:r w:rsidR="00D414D5" w:rsidRPr="006E0A1D">
        <w:rPr>
          <w:rFonts w:eastAsia="Arial"/>
          <w:sz w:val="28"/>
          <w:szCs w:val="28"/>
        </w:rPr>
        <w:t>6</w:t>
      </w:r>
      <w:r w:rsidR="006E0A1D" w:rsidRPr="006E0A1D">
        <w:rPr>
          <w:rFonts w:eastAsia="Arial"/>
          <w:sz w:val="28"/>
          <w:szCs w:val="28"/>
        </w:rPr>
        <w:t>.</w:t>
      </w:r>
      <w:r w:rsidR="006E0A1D" w:rsidRPr="006E0A1D">
        <w:rPr>
          <w:rFonts w:eastAsia="Arial"/>
          <w:sz w:val="28"/>
          <w:szCs w:val="28"/>
        </w:rPr>
        <w:tab/>
      </w:r>
      <w:r w:rsidR="00AD6201" w:rsidRPr="006E0A1D">
        <w:rPr>
          <w:rFonts w:eastAsia="Arial"/>
          <w:sz w:val="28"/>
          <w:szCs w:val="28"/>
        </w:rPr>
        <w:t>Safeguarding Adults Board (SAB)</w:t>
      </w:r>
      <w:bookmarkEnd w:id="41"/>
      <w:r w:rsidR="00921E31" w:rsidRPr="006E0A1D">
        <w:rPr>
          <w:rFonts w:eastAsia="Arial"/>
          <w:sz w:val="28"/>
          <w:szCs w:val="28"/>
        </w:rPr>
        <w:br/>
      </w:r>
    </w:p>
    <w:p w14:paraId="0C283935" w14:textId="04DCCEF6" w:rsidR="00AD6201" w:rsidRDefault="00AD6201" w:rsidP="00823A0F">
      <w:pPr>
        <w:spacing w:after="0" w:line="259" w:lineRule="auto"/>
        <w:ind w:left="720"/>
        <w:jc w:val="both"/>
        <w:rPr>
          <w:rFonts w:eastAsia="Arial"/>
          <w:color w:val="000000"/>
          <w:szCs w:val="22"/>
        </w:rPr>
      </w:pPr>
      <w:r w:rsidRPr="00AD6201">
        <w:rPr>
          <w:rFonts w:eastAsia="Arial"/>
          <w:color w:val="000000"/>
          <w:szCs w:val="22"/>
        </w:rPr>
        <w:t>The Tower Hamlets S</w:t>
      </w:r>
      <w:r w:rsidR="0042487E">
        <w:rPr>
          <w:rFonts w:eastAsia="Arial"/>
          <w:color w:val="000000"/>
          <w:szCs w:val="22"/>
        </w:rPr>
        <w:t>AB</w:t>
      </w:r>
      <w:r w:rsidRPr="00AD6201">
        <w:rPr>
          <w:rFonts w:eastAsia="Arial"/>
          <w:color w:val="000000"/>
          <w:szCs w:val="22"/>
        </w:rPr>
        <w:t xml:space="preserve"> is a statutory multi-agency board that is committed to protecting an adult’s right to live in safety, free from abuse and neglect.</w:t>
      </w:r>
    </w:p>
    <w:p w14:paraId="4A13BBCB" w14:textId="77777777" w:rsidR="00AD6201" w:rsidRPr="00AD6201" w:rsidRDefault="00AD6201" w:rsidP="00823A0F">
      <w:pPr>
        <w:spacing w:after="0" w:line="259" w:lineRule="auto"/>
        <w:jc w:val="both"/>
        <w:rPr>
          <w:rFonts w:eastAsia="Arial"/>
          <w:color w:val="000000"/>
          <w:szCs w:val="22"/>
        </w:rPr>
      </w:pPr>
    </w:p>
    <w:p w14:paraId="7E275A67" w14:textId="7218473D" w:rsidR="00AD6201" w:rsidRDefault="00AD6201" w:rsidP="00823A0F">
      <w:pPr>
        <w:spacing w:after="0" w:line="259" w:lineRule="auto"/>
        <w:ind w:left="720"/>
        <w:jc w:val="both"/>
        <w:rPr>
          <w:rFonts w:eastAsia="Arial"/>
          <w:color w:val="000000"/>
          <w:szCs w:val="22"/>
        </w:rPr>
      </w:pPr>
      <w:r w:rsidRPr="00AD6201">
        <w:rPr>
          <w:rFonts w:eastAsia="Arial"/>
          <w:color w:val="000000"/>
          <w:szCs w:val="22"/>
        </w:rPr>
        <w:t xml:space="preserve">It has overall responsibility for co-coordinating safeguarding adult matters and ensuring that partner agencies carry out safeguarding </w:t>
      </w:r>
      <w:proofErr w:type="gramStart"/>
      <w:r w:rsidRPr="00AD6201">
        <w:rPr>
          <w:rFonts w:eastAsia="Arial"/>
          <w:color w:val="000000"/>
          <w:szCs w:val="22"/>
        </w:rPr>
        <w:t>adults</w:t>
      </w:r>
      <w:proofErr w:type="gramEnd"/>
      <w:r w:rsidRPr="00AD6201">
        <w:rPr>
          <w:rFonts w:eastAsia="Arial"/>
          <w:color w:val="000000"/>
          <w:szCs w:val="22"/>
        </w:rPr>
        <w:t xml:space="preserve"> work.</w:t>
      </w:r>
    </w:p>
    <w:p w14:paraId="2871EFF7" w14:textId="77777777" w:rsidR="00AD6201" w:rsidRPr="00AD6201" w:rsidRDefault="00AD6201" w:rsidP="00AD6201">
      <w:pPr>
        <w:spacing w:after="0" w:line="259" w:lineRule="auto"/>
        <w:rPr>
          <w:rFonts w:eastAsia="Arial"/>
          <w:color w:val="000000"/>
          <w:szCs w:val="22"/>
        </w:rPr>
      </w:pPr>
    </w:p>
    <w:p w14:paraId="46C40B71" w14:textId="6B811E0C" w:rsidR="00AD6201" w:rsidRPr="00AD6201" w:rsidRDefault="00AD6201" w:rsidP="00823A0F">
      <w:pPr>
        <w:spacing w:after="0" w:line="259" w:lineRule="auto"/>
        <w:ind w:firstLine="720"/>
        <w:rPr>
          <w:rFonts w:eastAsia="Arial"/>
          <w:color w:val="000000"/>
          <w:szCs w:val="22"/>
        </w:rPr>
      </w:pPr>
      <w:r w:rsidRPr="00AD6201">
        <w:rPr>
          <w:rFonts w:eastAsia="Arial"/>
          <w:color w:val="000000"/>
          <w:szCs w:val="22"/>
        </w:rPr>
        <w:t>The SAB has three core duties:</w:t>
      </w:r>
      <w:r w:rsidR="00921E31">
        <w:rPr>
          <w:rFonts w:eastAsia="Arial"/>
          <w:color w:val="000000"/>
          <w:szCs w:val="22"/>
        </w:rPr>
        <w:br/>
      </w:r>
    </w:p>
    <w:p w14:paraId="69F7C8C9" w14:textId="71447D20" w:rsidR="00AD6201" w:rsidRPr="00AD6201" w:rsidRDefault="00AD6201" w:rsidP="00823A0F">
      <w:pPr>
        <w:numPr>
          <w:ilvl w:val="0"/>
          <w:numId w:val="21"/>
        </w:numPr>
        <w:spacing w:after="0" w:line="259" w:lineRule="auto"/>
        <w:jc w:val="both"/>
        <w:rPr>
          <w:rFonts w:eastAsia="Arial"/>
          <w:color w:val="000000"/>
          <w:szCs w:val="22"/>
        </w:rPr>
      </w:pPr>
      <w:r w:rsidRPr="00AD6201">
        <w:rPr>
          <w:rFonts w:eastAsia="Arial"/>
          <w:color w:val="000000"/>
          <w:szCs w:val="22"/>
        </w:rPr>
        <w:t>It must publish a strategic plan for each financial year that sets out how it will meet its main objective and what the members will do to achieve this.</w:t>
      </w:r>
      <w:r w:rsidR="00921E31">
        <w:rPr>
          <w:rFonts w:eastAsia="Arial"/>
          <w:color w:val="000000"/>
          <w:szCs w:val="22"/>
        </w:rPr>
        <w:br/>
      </w:r>
    </w:p>
    <w:p w14:paraId="3552483F" w14:textId="77777777" w:rsidR="00D30735" w:rsidRDefault="00AD6201" w:rsidP="00823A0F">
      <w:pPr>
        <w:numPr>
          <w:ilvl w:val="0"/>
          <w:numId w:val="21"/>
        </w:numPr>
        <w:spacing w:after="0" w:line="259" w:lineRule="auto"/>
        <w:jc w:val="both"/>
        <w:rPr>
          <w:rFonts w:eastAsia="Arial"/>
          <w:color w:val="000000"/>
          <w:szCs w:val="22"/>
        </w:rPr>
      </w:pPr>
      <w:r w:rsidRPr="00AD6201">
        <w:rPr>
          <w:rFonts w:eastAsia="Arial"/>
          <w:color w:val="000000"/>
          <w:szCs w:val="22"/>
        </w:rPr>
        <w:t>It must publish an annual report detailing what the SAB has done during the year to achieve its main objective and implement its strategic plan, and what each member has done to implement the strategy as well as detailing the findings of any Safeguarding Adults Reviews and subsequent action.</w:t>
      </w:r>
    </w:p>
    <w:p w14:paraId="61DEC5F2" w14:textId="30AA726D" w:rsidR="00AD6201" w:rsidRDefault="00AD6201" w:rsidP="00D30735">
      <w:pPr>
        <w:spacing w:after="0" w:line="259" w:lineRule="auto"/>
        <w:ind w:left="1440"/>
        <w:jc w:val="both"/>
        <w:rPr>
          <w:rFonts w:eastAsia="Arial"/>
          <w:color w:val="000000"/>
          <w:szCs w:val="22"/>
        </w:rPr>
      </w:pPr>
    </w:p>
    <w:p w14:paraId="69A94DB5" w14:textId="3CACDA06" w:rsidR="00AD6201" w:rsidRDefault="00AD6201" w:rsidP="00823A0F">
      <w:pPr>
        <w:numPr>
          <w:ilvl w:val="0"/>
          <w:numId w:val="21"/>
        </w:numPr>
        <w:spacing w:after="0" w:line="259" w:lineRule="auto"/>
        <w:jc w:val="both"/>
        <w:rPr>
          <w:rFonts w:eastAsia="Arial"/>
          <w:color w:val="000000"/>
          <w:szCs w:val="22"/>
        </w:rPr>
      </w:pPr>
      <w:r w:rsidRPr="00702B1D">
        <w:rPr>
          <w:rFonts w:eastAsia="Arial"/>
          <w:color w:val="000000"/>
          <w:szCs w:val="22"/>
        </w:rPr>
        <w:t xml:space="preserve">It must conduct any Safeguarding Adults Review in line with Section 44 of the Act. A SAR is an in-depth review carried out where someone dies or is seriously injured </w:t>
      </w:r>
      <w:proofErr w:type="gramStart"/>
      <w:r w:rsidRPr="00702B1D">
        <w:rPr>
          <w:rFonts w:eastAsia="Arial"/>
          <w:color w:val="000000"/>
          <w:szCs w:val="22"/>
        </w:rPr>
        <w:t>as a result of</w:t>
      </w:r>
      <w:proofErr w:type="gramEnd"/>
      <w:r w:rsidRPr="00702B1D">
        <w:rPr>
          <w:rFonts w:eastAsia="Arial"/>
          <w:color w:val="000000"/>
          <w:szCs w:val="22"/>
        </w:rPr>
        <w:t xml:space="preserve"> neglect and abuse.</w:t>
      </w:r>
      <w:r w:rsidR="001C1733" w:rsidRPr="00702B1D">
        <w:rPr>
          <w:rFonts w:eastAsia="Arial"/>
          <w:color w:val="000000"/>
          <w:szCs w:val="22"/>
        </w:rPr>
        <w:t xml:space="preserve"> If you believe a case should be referred for a </w:t>
      </w:r>
      <w:proofErr w:type="gramStart"/>
      <w:r w:rsidR="001C1733" w:rsidRPr="00702B1D">
        <w:rPr>
          <w:rFonts w:eastAsia="Arial"/>
          <w:color w:val="000000"/>
          <w:szCs w:val="22"/>
        </w:rPr>
        <w:t>SAR</w:t>
      </w:r>
      <w:proofErr w:type="gramEnd"/>
      <w:r w:rsidR="007249A2" w:rsidRPr="00702B1D">
        <w:rPr>
          <w:rFonts w:eastAsia="Arial"/>
          <w:color w:val="000000"/>
          <w:szCs w:val="22"/>
        </w:rPr>
        <w:t xml:space="preserve"> you should discuss this with you manager.  The referral form is </w:t>
      </w:r>
      <w:hyperlink r:id="rId39" w:history="1">
        <w:r w:rsidR="007249A2" w:rsidRPr="00702B1D">
          <w:rPr>
            <w:rStyle w:val="Hyperlink"/>
            <w:rFonts w:eastAsia="Arial"/>
            <w:szCs w:val="22"/>
          </w:rPr>
          <w:t>here</w:t>
        </w:r>
      </w:hyperlink>
    </w:p>
    <w:p w14:paraId="4E34DBEA" w14:textId="77777777" w:rsidR="00702B1D" w:rsidRPr="00702B1D" w:rsidRDefault="00702B1D" w:rsidP="00702B1D">
      <w:pPr>
        <w:spacing w:after="0" w:line="259" w:lineRule="auto"/>
        <w:ind w:left="720"/>
        <w:rPr>
          <w:rFonts w:eastAsia="Arial"/>
          <w:color w:val="000000"/>
          <w:szCs w:val="22"/>
        </w:rPr>
      </w:pPr>
    </w:p>
    <w:p w14:paraId="21811771" w14:textId="77777777" w:rsidR="003953AF" w:rsidRDefault="003953AF" w:rsidP="00D30735">
      <w:pPr>
        <w:spacing w:after="0" w:line="259" w:lineRule="auto"/>
        <w:ind w:firstLine="720"/>
        <w:rPr>
          <w:rFonts w:eastAsia="Arial"/>
          <w:color w:val="000000"/>
          <w:szCs w:val="22"/>
        </w:rPr>
      </w:pPr>
    </w:p>
    <w:p w14:paraId="2299FAF2" w14:textId="77777777" w:rsidR="003953AF" w:rsidRDefault="003953AF" w:rsidP="00D30735">
      <w:pPr>
        <w:spacing w:after="0" w:line="259" w:lineRule="auto"/>
        <w:ind w:firstLine="720"/>
        <w:rPr>
          <w:rFonts w:eastAsia="Arial"/>
          <w:color w:val="000000"/>
          <w:szCs w:val="22"/>
        </w:rPr>
      </w:pPr>
    </w:p>
    <w:p w14:paraId="235C6115" w14:textId="77777777" w:rsidR="003953AF" w:rsidRDefault="003953AF" w:rsidP="00D30735">
      <w:pPr>
        <w:spacing w:after="0" w:line="259" w:lineRule="auto"/>
        <w:ind w:firstLine="720"/>
        <w:rPr>
          <w:rFonts w:eastAsia="Arial"/>
          <w:color w:val="000000"/>
          <w:szCs w:val="22"/>
        </w:rPr>
      </w:pPr>
    </w:p>
    <w:p w14:paraId="3A56A9DD" w14:textId="083CE651" w:rsidR="00921E31" w:rsidRDefault="00862931" w:rsidP="006112C6">
      <w:pPr>
        <w:rPr>
          <w:rFonts w:eastAsia="Arial"/>
        </w:rPr>
      </w:pPr>
      <w:r>
        <w:rPr>
          <w:rFonts w:eastAsia="Arial"/>
        </w:rPr>
        <w:t xml:space="preserve">SAB </w:t>
      </w:r>
      <w:r w:rsidR="00AD6201" w:rsidRPr="00AD6201">
        <w:rPr>
          <w:rFonts w:eastAsia="Arial"/>
        </w:rPr>
        <w:t>Board members</w:t>
      </w:r>
    </w:p>
    <w:p w14:paraId="14AE057D" w14:textId="7167E8B0" w:rsidR="00AD6201" w:rsidRPr="00AD6201" w:rsidRDefault="00AD6201" w:rsidP="00AD6201">
      <w:pPr>
        <w:spacing w:after="0" w:line="259" w:lineRule="auto"/>
        <w:rPr>
          <w:rFonts w:eastAsia="Arial"/>
          <w:color w:val="000000"/>
          <w:szCs w:val="22"/>
        </w:rPr>
      </w:pPr>
      <w:r w:rsidRPr="00AD6201">
        <w:rPr>
          <w:rFonts w:eastAsia="Arial"/>
          <w:color w:val="000000"/>
          <w:szCs w:val="22"/>
        </w:rPr>
        <w:lastRenderedPageBreak/>
        <w:t xml:space="preserve"> </w:t>
      </w:r>
    </w:p>
    <w:p w14:paraId="73155443"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London Borough of Tower Hamlets</w:t>
      </w:r>
    </w:p>
    <w:p w14:paraId="144E95F7"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Bart’s Health NHS Trust</w:t>
      </w:r>
    </w:p>
    <w:p w14:paraId="25DBCF84"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East London NHS Foundation Trust</w:t>
      </w:r>
    </w:p>
    <w:p w14:paraId="7CB4C9ED"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Tower Hamlets CCG</w:t>
      </w:r>
    </w:p>
    <w:p w14:paraId="3EB3742C" w14:textId="523378B2" w:rsid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Metropolitan Police</w:t>
      </w:r>
    </w:p>
    <w:p w14:paraId="057C8531"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Tower Hamlets GP Care Group</w:t>
      </w:r>
    </w:p>
    <w:p w14:paraId="150E6E0A"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Age UK</w:t>
      </w:r>
    </w:p>
    <w:p w14:paraId="65A022D0"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Probation Service</w:t>
      </w:r>
    </w:p>
    <w:p w14:paraId="4B6473B5"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London Fire Service</w:t>
      </w:r>
    </w:p>
    <w:p w14:paraId="67B7C10A"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London Ambulance Service</w:t>
      </w:r>
    </w:p>
    <w:p w14:paraId="0F75981E"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Tower Hamlets Council for Voluntary Services</w:t>
      </w:r>
    </w:p>
    <w:p w14:paraId="2D597790"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Real</w:t>
      </w:r>
    </w:p>
    <w:p w14:paraId="5C4C9FC9"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Healthwatch Tower Hamlets</w:t>
      </w:r>
    </w:p>
    <w:p w14:paraId="029ABF02"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Tower Hamlets Housing Forum/Options</w:t>
      </w:r>
    </w:p>
    <w:p w14:paraId="059E732A" w14:textId="77777777" w:rsidR="00AD6201" w:rsidRP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Care Quality Commission</w:t>
      </w:r>
    </w:p>
    <w:p w14:paraId="2AB4D805" w14:textId="5BFF9F89" w:rsidR="00AD6201" w:rsidRDefault="00AD6201" w:rsidP="00D30735">
      <w:pPr>
        <w:numPr>
          <w:ilvl w:val="0"/>
          <w:numId w:val="42"/>
        </w:numPr>
        <w:spacing w:after="0" w:line="259" w:lineRule="auto"/>
        <w:rPr>
          <w:rFonts w:eastAsia="Arial"/>
          <w:color w:val="000000"/>
          <w:szCs w:val="22"/>
        </w:rPr>
      </w:pPr>
      <w:r w:rsidRPr="00AD6201">
        <w:rPr>
          <w:rFonts w:eastAsia="Arial"/>
          <w:color w:val="000000"/>
          <w:szCs w:val="22"/>
        </w:rPr>
        <w:t>Community Safety Partnership</w:t>
      </w:r>
    </w:p>
    <w:p w14:paraId="7898353D" w14:textId="3DCA3D72" w:rsidR="0015793C" w:rsidRDefault="0015793C" w:rsidP="00D30735">
      <w:pPr>
        <w:numPr>
          <w:ilvl w:val="0"/>
          <w:numId w:val="42"/>
        </w:numPr>
        <w:spacing w:after="0" w:line="259" w:lineRule="auto"/>
        <w:rPr>
          <w:rFonts w:eastAsia="Arial"/>
          <w:color w:val="000000"/>
          <w:szCs w:val="22"/>
        </w:rPr>
      </w:pPr>
      <w:r>
        <w:rPr>
          <w:rFonts w:eastAsia="Arial"/>
          <w:color w:val="000000"/>
          <w:szCs w:val="22"/>
        </w:rPr>
        <w:t>Department of Work and Pensions</w:t>
      </w:r>
    </w:p>
    <w:p w14:paraId="64084B59" w14:textId="77777777" w:rsidR="00D30735" w:rsidRDefault="00D30735" w:rsidP="00CC7B45">
      <w:pPr>
        <w:spacing w:after="0" w:line="259" w:lineRule="auto"/>
        <w:rPr>
          <w:rFonts w:eastAsia="Arial"/>
          <w:color w:val="000000"/>
          <w:szCs w:val="22"/>
        </w:rPr>
      </w:pPr>
    </w:p>
    <w:p w14:paraId="056E6BF8" w14:textId="15F49BC3" w:rsidR="00CC7B45" w:rsidRPr="00AD6201" w:rsidRDefault="00CC7B45" w:rsidP="00CC7B45">
      <w:pPr>
        <w:spacing w:after="0" w:line="259" w:lineRule="auto"/>
        <w:rPr>
          <w:rFonts w:eastAsia="Arial"/>
          <w:color w:val="000000"/>
          <w:szCs w:val="22"/>
        </w:rPr>
      </w:pPr>
      <w:r>
        <w:rPr>
          <w:rFonts w:eastAsia="Arial"/>
          <w:color w:val="000000"/>
          <w:szCs w:val="22"/>
        </w:rPr>
        <w:t>More information on the SAB and its function can be found</w:t>
      </w:r>
      <w:r w:rsidR="0010200B">
        <w:rPr>
          <w:rFonts w:eastAsia="Arial"/>
          <w:color w:val="000000"/>
          <w:szCs w:val="22"/>
        </w:rPr>
        <w:t xml:space="preserve"> </w:t>
      </w:r>
      <w:hyperlink r:id="rId40" w:history="1">
        <w:r w:rsidR="0010200B" w:rsidRPr="005A1E4E">
          <w:rPr>
            <w:rStyle w:val="Hyperlink"/>
            <w:rFonts w:eastAsia="Arial"/>
            <w:szCs w:val="22"/>
          </w:rPr>
          <w:t>here</w:t>
        </w:r>
      </w:hyperlink>
      <w:r>
        <w:rPr>
          <w:rFonts w:eastAsia="Arial"/>
          <w:color w:val="000000"/>
          <w:szCs w:val="22"/>
        </w:rPr>
        <w:t xml:space="preserve"> </w:t>
      </w:r>
    </w:p>
    <w:p w14:paraId="01C69546" w14:textId="77777777" w:rsidR="009B1DE4" w:rsidRPr="00523B4C" w:rsidRDefault="009B1DE4" w:rsidP="00523B4C">
      <w:bookmarkStart w:id="42" w:name="_Appendix_1_Tower"/>
      <w:bookmarkEnd w:id="42"/>
    </w:p>
    <w:p w14:paraId="0E0A1595" w14:textId="77777777" w:rsidR="009B1DE4" w:rsidRPr="00523B4C" w:rsidRDefault="009B1DE4" w:rsidP="00523B4C"/>
    <w:p w14:paraId="4CA6703B" w14:textId="77777777" w:rsidR="009B1DE4" w:rsidRPr="00523B4C" w:rsidRDefault="009B1DE4" w:rsidP="00523B4C"/>
    <w:p w14:paraId="48E1B482" w14:textId="77777777" w:rsidR="009B1DE4" w:rsidRPr="00523B4C" w:rsidRDefault="009B1DE4" w:rsidP="00523B4C"/>
    <w:p w14:paraId="695B74C9" w14:textId="77777777" w:rsidR="009B1DE4" w:rsidRPr="00523B4C" w:rsidRDefault="009B1DE4" w:rsidP="00523B4C"/>
    <w:p w14:paraId="277E6DE4" w14:textId="77777777" w:rsidR="009B1DE4" w:rsidRPr="00523B4C" w:rsidRDefault="009B1DE4" w:rsidP="00523B4C"/>
    <w:p w14:paraId="21A0BA05" w14:textId="77777777" w:rsidR="009B1DE4" w:rsidRPr="00523B4C" w:rsidRDefault="009B1DE4" w:rsidP="00523B4C"/>
    <w:p w14:paraId="468AC928" w14:textId="77777777" w:rsidR="009B1DE4" w:rsidRPr="00523B4C" w:rsidRDefault="009B1DE4" w:rsidP="00523B4C"/>
    <w:p w14:paraId="0DD911C1" w14:textId="77777777" w:rsidR="009B1DE4" w:rsidRPr="00523B4C" w:rsidRDefault="009B1DE4" w:rsidP="00523B4C"/>
    <w:p w14:paraId="7994EEF8" w14:textId="77777777" w:rsidR="009B1DE4" w:rsidRPr="00523B4C" w:rsidRDefault="009B1DE4" w:rsidP="00523B4C"/>
    <w:p w14:paraId="68EAA419" w14:textId="77777777" w:rsidR="009B1DE4" w:rsidRPr="006112C6" w:rsidRDefault="009B1DE4" w:rsidP="006112C6"/>
    <w:p w14:paraId="607A6FDC" w14:textId="77777777" w:rsidR="009B1DE4" w:rsidRPr="006112C6" w:rsidRDefault="009B1DE4" w:rsidP="006112C6"/>
    <w:p w14:paraId="3D873766" w14:textId="77777777" w:rsidR="009B1DE4" w:rsidRPr="006112C6" w:rsidRDefault="009B1DE4" w:rsidP="006112C6"/>
    <w:p w14:paraId="4DAE868F" w14:textId="77777777" w:rsidR="009B1DE4" w:rsidRPr="006112C6" w:rsidRDefault="009B1DE4" w:rsidP="006112C6"/>
    <w:p w14:paraId="61799162" w14:textId="77777777" w:rsidR="009B1DE4" w:rsidRPr="006112C6" w:rsidRDefault="009B1DE4" w:rsidP="006112C6"/>
    <w:p w14:paraId="06F3852D" w14:textId="77777777" w:rsidR="009B1DE4" w:rsidRPr="006112C6" w:rsidRDefault="009B1DE4" w:rsidP="006112C6"/>
    <w:p w14:paraId="4E77FE0A" w14:textId="77777777" w:rsidR="009B1DE4" w:rsidRPr="006112C6" w:rsidRDefault="009B1DE4" w:rsidP="006112C6"/>
    <w:p w14:paraId="4408A4FC" w14:textId="77777777" w:rsidR="009B1DE4" w:rsidRPr="006112C6" w:rsidRDefault="009B1DE4" w:rsidP="006112C6"/>
    <w:p w14:paraId="5DF3B746" w14:textId="48A5FADB" w:rsidR="00AF27D2" w:rsidRPr="00D414D5" w:rsidRDefault="00AF27D2" w:rsidP="00E61C75">
      <w:pPr>
        <w:pStyle w:val="Heading1"/>
        <w:rPr>
          <w:sz w:val="28"/>
          <w:szCs w:val="28"/>
        </w:rPr>
      </w:pPr>
      <w:bookmarkStart w:id="43" w:name="_Toc85634987"/>
      <w:r w:rsidRPr="00D414D5">
        <w:rPr>
          <w:sz w:val="28"/>
          <w:szCs w:val="28"/>
        </w:rPr>
        <w:t>Appendix 1</w:t>
      </w:r>
      <w:r w:rsidR="00D30735">
        <w:rPr>
          <w:sz w:val="28"/>
          <w:szCs w:val="28"/>
        </w:rPr>
        <w:t>:</w:t>
      </w:r>
      <w:r w:rsidRPr="00D414D5">
        <w:rPr>
          <w:rFonts w:eastAsia="Arial"/>
          <w:color w:val="000000" w:themeColor="text1"/>
          <w:sz w:val="28"/>
          <w:szCs w:val="28"/>
        </w:rPr>
        <w:t xml:space="preserve"> </w:t>
      </w:r>
      <w:r w:rsidRPr="00D414D5">
        <w:rPr>
          <w:sz w:val="28"/>
          <w:szCs w:val="28"/>
        </w:rPr>
        <w:t>Tower Hamlets Safeguarding Panels</w:t>
      </w:r>
      <w:bookmarkEnd w:id="43"/>
    </w:p>
    <w:p w14:paraId="06768501" w14:textId="77777777" w:rsidR="002548A7" w:rsidRDefault="002548A7" w:rsidP="00AF27D2">
      <w:pPr>
        <w:jc w:val="center"/>
        <w:rPr>
          <w:b/>
          <w:bCs/>
          <w:color w:val="4472C4" w:themeColor="accent1"/>
          <w:sz w:val="40"/>
          <w:szCs w:val="40"/>
        </w:rPr>
      </w:pPr>
    </w:p>
    <w:p w14:paraId="78021A7D" w14:textId="77777777" w:rsidR="00DA1A5C" w:rsidRPr="00D414D5" w:rsidRDefault="00DA1A5C" w:rsidP="00D414D5">
      <w:pPr>
        <w:rPr>
          <w:b/>
          <w:bCs/>
          <w:color w:val="4472C4" w:themeColor="accent1"/>
          <w:sz w:val="28"/>
          <w:szCs w:val="28"/>
        </w:rPr>
      </w:pPr>
      <w:r w:rsidRPr="00D414D5">
        <w:rPr>
          <w:b/>
          <w:bCs/>
          <w:color w:val="4472C4" w:themeColor="accent1"/>
          <w:sz w:val="28"/>
          <w:szCs w:val="28"/>
        </w:rPr>
        <w:t>Referrals and Guide</w:t>
      </w:r>
    </w:p>
    <w:p w14:paraId="584E5178" w14:textId="77777777" w:rsidR="00DA1A5C" w:rsidRDefault="00DA1A5C" w:rsidP="00DA1A5C">
      <w:pPr>
        <w:jc w:val="center"/>
        <w:rPr>
          <w:b/>
          <w:bCs/>
          <w:color w:val="FF0000"/>
          <w:sz w:val="28"/>
          <w:szCs w:val="28"/>
        </w:rPr>
      </w:pPr>
    </w:p>
    <w:p w14:paraId="4F98438E" w14:textId="77777777" w:rsidR="00DA1A5C" w:rsidRDefault="00DA1A5C" w:rsidP="00544CFF">
      <w:pPr>
        <w:spacing w:after="0"/>
        <w:rPr>
          <w:b/>
          <w:bCs/>
          <w:color w:val="FF0000"/>
          <w:sz w:val="28"/>
          <w:szCs w:val="28"/>
        </w:rPr>
      </w:pPr>
      <w:r>
        <w:rPr>
          <w:b/>
          <w:bCs/>
          <w:color w:val="FF0000"/>
          <w:sz w:val="28"/>
          <w:szCs w:val="28"/>
        </w:rPr>
        <w:t xml:space="preserve">ASB Community MARAC – </w:t>
      </w:r>
      <w:r w:rsidRPr="0031739C">
        <w:rPr>
          <w:b/>
          <w:bCs/>
          <w:color w:val="4472C4" w:themeColor="accent1"/>
          <w:u w:val="single"/>
        </w:rPr>
        <w:t>ASB.Community.MARAC@towerhamlets.gov.uk</w:t>
      </w:r>
    </w:p>
    <w:p w14:paraId="319A6E44" w14:textId="77777777" w:rsidR="00544CFF" w:rsidRDefault="00544CFF" w:rsidP="00544CFF">
      <w:pPr>
        <w:spacing w:after="0"/>
        <w:rPr>
          <w:color w:val="000000" w:themeColor="text1"/>
        </w:rPr>
      </w:pPr>
    </w:p>
    <w:p w14:paraId="1F648C0F" w14:textId="779F33FD" w:rsidR="00DA1A5C" w:rsidRDefault="00DA1A5C" w:rsidP="00544CFF">
      <w:pPr>
        <w:spacing w:after="0"/>
        <w:rPr>
          <w:rFonts w:ascii="Calibri" w:hAnsi="Calibri"/>
          <w:color w:val="000000" w:themeColor="text1"/>
        </w:rPr>
      </w:pPr>
      <w:r w:rsidRPr="006D0DA9">
        <w:rPr>
          <w:color w:val="000000" w:themeColor="text1"/>
        </w:rPr>
        <w:t xml:space="preserve">High risk vulnerable victims experiencing /perpetrators </w:t>
      </w:r>
      <w:r w:rsidRPr="006D0DA9">
        <w:rPr>
          <w:rFonts w:ascii="Calibri" w:hAnsi="Calibri"/>
          <w:color w:val="000000" w:themeColor="text1"/>
        </w:rPr>
        <w:t>committing A</w:t>
      </w:r>
      <w:r w:rsidRPr="006D0DA9">
        <w:rPr>
          <w:color w:val="000000" w:themeColor="text1"/>
        </w:rPr>
        <w:t>nti-Social Behaviour – mental health, drug alcohol misuse, cuckooing neighbours complaining</w:t>
      </w:r>
      <w:r w:rsidRPr="006D0DA9">
        <w:rPr>
          <w:color w:val="000000" w:themeColor="text1"/>
          <w:sz w:val="28"/>
          <w:szCs w:val="28"/>
        </w:rPr>
        <w:t xml:space="preserve"> </w:t>
      </w:r>
      <w:r w:rsidRPr="006D0DA9">
        <w:rPr>
          <w:rFonts w:ascii="Calibri" w:hAnsi="Calibri"/>
          <w:color w:val="000000" w:themeColor="text1"/>
        </w:rPr>
        <w:t xml:space="preserve">often complex needs cases, ASB associated issues impacting on wider community prevention of homelessness where possible – Core Panel Members – Police, CMHT, Housing Options TH ASB Team, HOST – Housing Options Single Team, RESET/ CGL and ASB Victim Support Advocate.   </w:t>
      </w:r>
    </w:p>
    <w:p w14:paraId="6F5DDD62" w14:textId="77777777" w:rsidR="00DA1A5C" w:rsidRDefault="00DA1A5C" w:rsidP="00DA1A5C">
      <w:pPr>
        <w:rPr>
          <w:b/>
          <w:bCs/>
          <w:color w:val="FF0000"/>
          <w:sz w:val="28"/>
          <w:szCs w:val="28"/>
        </w:rPr>
      </w:pPr>
    </w:p>
    <w:p w14:paraId="7F02F2CE" w14:textId="77777777" w:rsidR="00DA1A5C" w:rsidRDefault="00DA1A5C" w:rsidP="00544CFF">
      <w:pPr>
        <w:autoSpaceDE w:val="0"/>
        <w:autoSpaceDN w:val="0"/>
        <w:spacing w:after="0"/>
        <w:jc w:val="both"/>
        <w:rPr>
          <w:color w:val="4472C4" w:themeColor="accent1"/>
        </w:rPr>
      </w:pPr>
      <w:r>
        <w:rPr>
          <w:b/>
          <w:bCs/>
          <w:color w:val="FF0000"/>
          <w:sz w:val="28"/>
          <w:szCs w:val="28"/>
        </w:rPr>
        <w:t xml:space="preserve">Hoarders Panel –  </w:t>
      </w:r>
      <w:hyperlink r:id="rId41" w:history="1">
        <w:r w:rsidRPr="00183828">
          <w:rPr>
            <w:rStyle w:val="Hyperlink"/>
            <w:b/>
            <w:bCs/>
            <w:color w:val="4472C4" w:themeColor="accent1"/>
          </w:rPr>
          <w:t>Hoarding.Panel@towerhamlets.gov.uk</w:t>
        </w:r>
      </w:hyperlink>
      <w:r w:rsidRPr="00867562">
        <w:rPr>
          <w:color w:val="4472C4" w:themeColor="accent1"/>
        </w:rPr>
        <w:t xml:space="preserve"> </w:t>
      </w:r>
    </w:p>
    <w:p w14:paraId="64CBEDAB" w14:textId="77777777" w:rsidR="00544CFF" w:rsidRDefault="00544CFF" w:rsidP="00544CFF">
      <w:pPr>
        <w:spacing w:after="0"/>
        <w:jc w:val="both"/>
      </w:pPr>
    </w:p>
    <w:p w14:paraId="2F29D2EE" w14:textId="0C84FC33" w:rsidR="00DA1A5C" w:rsidRDefault="00DA1A5C" w:rsidP="00544CFF">
      <w:pPr>
        <w:spacing w:after="0"/>
        <w:jc w:val="both"/>
      </w:pPr>
      <w:r w:rsidRPr="00D91C69">
        <w:t xml:space="preserve">Assisting </w:t>
      </w:r>
      <w:r>
        <w:t xml:space="preserve">all </w:t>
      </w:r>
      <w:r w:rsidRPr="00D91C69">
        <w:t>Adults S</w:t>
      </w:r>
      <w:r>
        <w:t>ervices Teams in identifying h</w:t>
      </w:r>
      <w:r w:rsidRPr="00D91C69">
        <w:t xml:space="preserve">igh risk challenging </w:t>
      </w:r>
      <w:r>
        <w:t xml:space="preserve">Hoarders cases up to and including clutter rating 7, safeguarding threshold. Clutter rating tools, guidance and support, </w:t>
      </w:r>
      <w:r w:rsidRPr="00105EFE">
        <w:rPr>
          <w:rFonts w:cstheme="minorHAnsi"/>
          <w:color w:val="000000" w:themeColor="text1"/>
        </w:rPr>
        <w:t>Mental Capacity Assessments, case conferences, joint home visits, fire brigade assessments</w:t>
      </w:r>
      <w:r>
        <w:rPr>
          <w:rFonts w:cstheme="minorHAnsi"/>
          <w:color w:val="000000" w:themeColor="text1"/>
        </w:rPr>
        <w:t xml:space="preserve"> to be completed as part of generic case work prior to referral. </w:t>
      </w:r>
      <w:r w:rsidRPr="00105EFE">
        <w:rPr>
          <w:color w:val="000000" w:themeColor="text1"/>
        </w:rPr>
        <w:t xml:space="preserve">Core Panel </w:t>
      </w:r>
      <w:proofErr w:type="gramStart"/>
      <w:r w:rsidRPr="00105EFE">
        <w:rPr>
          <w:color w:val="000000" w:themeColor="text1"/>
        </w:rPr>
        <w:t xml:space="preserve">members </w:t>
      </w:r>
      <w:r>
        <w:rPr>
          <w:color w:val="000000" w:themeColor="text1"/>
        </w:rPr>
        <w:t xml:space="preserve"> Community</w:t>
      </w:r>
      <w:proofErr w:type="gramEnd"/>
      <w:r>
        <w:rPr>
          <w:color w:val="000000" w:themeColor="text1"/>
        </w:rPr>
        <w:t xml:space="preserve"> Mental Health Team,</w:t>
      </w:r>
      <w:r w:rsidRPr="00105EFE">
        <w:rPr>
          <w:color w:val="000000" w:themeColor="text1"/>
        </w:rPr>
        <w:t xml:space="preserve"> LFB – London Fire Brigade, </w:t>
      </w:r>
      <w:r w:rsidRPr="00105EFE">
        <w:rPr>
          <w:rFonts w:cstheme="minorHAnsi"/>
          <w:color w:val="000000" w:themeColor="text1"/>
        </w:rPr>
        <w:t>Consultant Clinical Psychologist</w:t>
      </w:r>
      <w:r>
        <w:rPr>
          <w:rFonts w:cstheme="minorHAnsi"/>
          <w:color w:val="000000" w:themeColor="text1"/>
        </w:rPr>
        <w:t xml:space="preserve">, TH Homes </w:t>
      </w:r>
      <w:hyperlink r:id="rId42" w:history="1"/>
      <w:r w:rsidRPr="00D91C69">
        <w:t xml:space="preserve"> </w:t>
      </w:r>
      <w:r>
        <w:t xml:space="preserve">various Registered Social Landlords, Environmental Health Service. </w:t>
      </w:r>
    </w:p>
    <w:p w14:paraId="728DC54E" w14:textId="77777777" w:rsidR="00DA1A5C" w:rsidRPr="00D91C69" w:rsidRDefault="00DA1A5C" w:rsidP="00DA1A5C"/>
    <w:p w14:paraId="43D7412A" w14:textId="77777777" w:rsidR="00DA1A5C" w:rsidRDefault="00DA1A5C" w:rsidP="00544CFF">
      <w:pPr>
        <w:spacing w:after="0"/>
        <w:jc w:val="both"/>
      </w:pPr>
      <w:r>
        <w:rPr>
          <w:b/>
          <w:bCs/>
          <w:color w:val="FF0000"/>
          <w:sz w:val="28"/>
          <w:szCs w:val="28"/>
        </w:rPr>
        <w:t xml:space="preserve">High Risk Transition Panel - </w:t>
      </w:r>
      <w:hyperlink r:id="rId43" w:history="1">
        <w:r w:rsidRPr="0031739C">
          <w:rPr>
            <w:rStyle w:val="Hyperlink"/>
            <w:b/>
            <w:bCs/>
            <w:color w:val="4472C4" w:themeColor="accent1"/>
          </w:rPr>
          <w:t>HighRisk.Panel@towerhamlets.gov.uk</w:t>
        </w:r>
      </w:hyperlink>
      <w:r>
        <w:rPr>
          <w:rStyle w:val="Hyperlink"/>
          <w:b/>
          <w:bCs/>
          <w:color w:val="4472C4" w:themeColor="accent1"/>
        </w:rPr>
        <w:t xml:space="preserve">. </w:t>
      </w:r>
      <w:r>
        <w:t xml:space="preserve"> </w:t>
      </w:r>
    </w:p>
    <w:p w14:paraId="3479AA8E" w14:textId="77777777" w:rsidR="00544CFF" w:rsidRDefault="00544CFF" w:rsidP="00544CFF">
      <w:pPr>
        <w:spacing w:after="0"/>
        <w:jc w:val="both"/>
        <w:rPr>
          <w:color w:val="000000" w:themeColor="text1"/>
        </w:rPr>
      </w:pPr>
    </w:p>
    <w:p w14:paraId="33EBBD9A" w14:textId="7E699B59" w:rsidR="00DA1A5C" w:rsidRDefault="00DA1A5C" w:rsidP="00544CFF">
      <w:pPr>
        <w:spacing w:after="0"/>
        <w:jc w:val="both"/>
        <w:rPr>
          <w:color w:val="000000" w:themeColor="text1"/>
        </w:rPr>
      </w:pPr>
      <w:r w:rsidRPr="006D0DA9">
        <w:rPr>
          <w:color w:val="000000" w:themeColor="text1"/>
        </w:rPr>
        <w:t xml:space="preserve">Assisting practitioners in safeguarding </w:t>
      </w:r>
      <w:r>
        <w:rPr>
          <w:color w:val="000000" w:themeColor="text1"/>
        </w:rPr>
        <w:t xml:space="preserve">case where risks are high, </w:t>
      </w:r>
      <w:proofErr w:type="gramStart"/>
      <w:r w:rsidRPr="006D0DA9">
        <w:rPr>
          <w:color w:val="000000" w:themeColor="text1"/>
        </w:rPr>
        <w:t>challenging</w:t>
      </w:r>
      <w:proofErr w:type="gramEnd"/>
      <w:r w:rsidRPr="006D0DA9">
        <w:rPr>
          <w:color w:val="000000" w:themeColor="text1"/>
        </w:rPr>
        <w:t xml:space="preserve"> and</w:t>
      </w:r>
      <w:r>
        <w:rPr>
          <w:color w:val="000000" w:themeColor="text1"/>
        </w:rPr>
        <w:t xml:space="preserve"> </w:t>
      </w:r>
      <w:r w:rsidRPr="006D0DA9">
        <w:rPr>
          <w:color w:val="000000" w:themeColor="text1"/>
        </w:rPr>
        <w:t>complex</w:t>
      </w:r>
      <w:r>
        <w:rPr>
          <w:color w:val="000000" w:themeColor="text1"/>
        </w:rPr>
        <w:t xml:space="preserve">. </w:t>
      </w:r>
      <w:r w:rsidRPr="006D0DA9">
        <w:rPr>
          <w:color w:val="000000" w:themeColor="text1"/>
        </w:rPr>
        <w:t xml:space="preserve"> Practitioners can </w:t>
      </w:r>
      <w:r>
        <w:rPr>
          <w:color w:val="000000" w:themeColor="text1"/>
        </w:rPr>
        <w:t xml:space="preserve">access advice </w:t>
      </w:r>
      <w:r w:rsidRPr="006D0DA9">
        <w:rPr>
          <w:color w:val="000000" w:themeColor="text1"/>
        </w:rPr>
        <w:t>help and support after demonstrating that all reasonable steps have been tried</w:t>
      </w:r>
      <w:r>
        <w:rPr>
          <w:color w:val="000000" w:themeColor="text1"/>
        </w:rPr>
        <w:t xml:space="preserve"> as a</w:t>
      </w:r>
      <w:r w:rsidRPr="006D0DA9">
        <w:rPr>
          <w:color w:val="000000" w:themeColor="text1"/>
        </w:rPr>
        <w:t xml:space="preserve">ccountability is </w:t>
      </w:r>
      <w:r>
        <w:rPr>
          <w:color w:val="000000" w:themeColor="text1"/>
        </w:rPr>
        <w:t xml:space="preserve">a </w:t>
      </w:r>
      <w:r w:rsidRPr="006D0DA9">
        <w:rPr>
          <w:color w:val="000000" w:themeColor="text1"/>
        </w:rPr>
        <w:t xml:space="preserve">key </w:t>
      </w:r>
      <w:proofErr w:type="gramStart"/>
      <w:r w:rsidRPr="006D0DA9">
        <w:rPr>
          <w:color w:val="000000" w:themeColor="text1"/>
        </w:rPr>
        <w:t>principal</w:t>
      </w:r>
      <w:proofErr w:type="gramEnd"/>
      <w:r w:rsidRPr="006D0DA9">
        <w:rPr>
          <w:color w:val="000000" w:themeColor="text1"/>
        </w:rPr>
        <w:t xml:space="preserve"> as well as safeguarding practices. </w:t>
      </w:r>
      <w:r>
        <w:rPr>
          <w:color w:val="000000" w:themeColor="text1"/>
        </w:rPr>
        <w:t xml:space="preserve">High </w:t>
      </w:r>
      <w:proofErr w:type="gramStart"/>
      <w:r>
        <w:rPr>
          <w:color w:val="000000" w:themeColor="text1"/>
        </w:rPr>
        <w:t xml:space="preserve">Risk </w:t>
      </w:r>
      <w:r w:rsidRPr="006D0DA9">
        <w:rPr>
          <w:color w:val="000000" w:themeColor="text1"/>
        </w:rPr>
        <w:t xml:space="preserve"> Assessment</w:t>
      </w:r>
      <w:proofErr w:type="gramEnd"/>
      <w:r w:rsidRPr="006D0DA9">
        <w:rPr>
          <w:color w:val="000000" w:themeColor="text1"/>
        </w:rPr>
        <w:t xml:space="preserve"> tool to be completed</w:t>
      </w:r>
      <w:r>
        <w:rPr>
          <w:color w:val="000000" w:themeColor="text1"/>
        </w:rPr>
        <w:t xml:space="preserve"> for referral, assist with Identifying risks and concerns. </w:t>
      </w:r>
      <w:r w:rsidRPr="006D0DA9">
        <w:rPr>
          <w:color w:val="000000" w:themeColor="text1"/>
        </w:rPr>
        <w:t xml:space="preserve">Operational line managers </w:t>
      </w:r>
      <w:r>
        <w:rPr>
          <w:color w:val="000000" w:themeColor="text1"/>
        </w:rPr>
        <w:t xml:space="preserve">can guide and will </w:t>
      </w:r>
      <w:r w:rsidRPr="006D0DA9">
        <w:rPr>
          <w:color w:val="000000" w:themeColor="text1"/>
        </w:rPr>
        <w:t xml:space="preserve">decide in </w:t>
      </w:r>
      <w:r>
        <w:rPr>
          <w:color w:val="000000" w:themeColor="text1"/>
        </w:rPr>
        <w:t>which cases can be progressed to HRP.  C</w:t>
      </w:r>
      <w:r w:rsidRPr="006D0DA9">
        <w:rPr>
          <w:color w:val="000000" w:themeColor="text1"/>
        </w:rPr>
        <w:t xml:space="preserve">ore partner agencies including Health- </w:t>
      </w:r>
      <w:r>
        <w:rPr>
          <w:color w:val="000000" w:themeColor="text1"/>
        </w:rPr>
        <w:t xml:space="preserve">BARTS ELFT- NHS, </w:t>
      </w:r>
      <w:r w:rsidRPr="006D0DA9">
        <w:rPr>
          <w:color w:val="000000" w:themeColor="text1"/>
        </w:rPr>
        <w:t>CMHT</w:t>
      </w:r>
      <w:r>
        <w:rPr>
          <w:color w:val="000000" w:themeColor="text1"/>
        </w:rPr>
        <w:t xml:space="preserve"> Service</w:t>
      </w:r>
      <w:r w:rsidRPr="006D0DA9">
        <w:rPr>
          <w:color w:val="000000" w:themeColor="text1"/>
        </w:rPr>
        <w:t xml:space="preserve">, Housing Options </w:t>
      </w:r>
      <w:r>
        <w:rPr>
          <w:color w:val="000000" w:themeColor="text1"/>
        </w:rPr>
        <w:t xml:space="preserve">Children Social Care – Early Help Hub </w:t>
      </w:r>
      <w:r w:rsidRPr="006D0DA9">
        <w:rPr>
          <w:color w:val="000000" w:themeColor="text1"/>
        </w:rPr>
        <w:t xml:space="preserve">and Senior Social Care Managers  </w:t>
      </w:r>
    </w:p>
    <w:p w14:paraId="75D59283" w14:textId="77777777" w:rsidR="00DA1A5C" w:rsidRPr="0031739C" w:rsidRDefault="00DA1A5C" w:rsidP="00DA1A5C">
      <w:pPr>
        <w:rPr>
          <w:b/>
          <w:bCs/>
          <w:color w:val="FF0000"/>
          <w:sz w:val="28"/>
          <w:szCs w:val="28"/>
        </w:rPr>
      </w:pPr>
    </w:p>
    <w:p w14:paraId="1D629611" w14:textId="77777777" w:rsidR="00DA1A5C" w:rsidRDefault="00DA1A5C" w:rsidP="00544CFF">
      <w:pPr>
        <w:pStyle w:val="NormalWeb"/>
        <w:spacing w:before="0" w:beforeAutospacing="0" w:after="0" w:afterAutospacing="0" w:line="300" w:lineRule="atLeast"/>
        <w:jc w:val="both"/>
        <w:textAlignment w:val="baseline"/>
        <w:rPr>
          <w:rStyle w:val="Hyperlink"/>
          <w:rFonts w:asciiTheme="minorHAnsi" w:hAnsiTheme="minorHAnsi" w:cstheme="minorHAnsi"/>
          <w:b/>
          <w:bCs/>
          <w:sz w:val="22"/>
          <w:szCs w:val="22"/>
        </w:rPr>
      </w:pPr>
      <w:r w:rsidRPr="00867562">
        <w:rPr>
          <w:rFonts w:asciiTheme="minorHAnsi" w:hAnsiTheme="minorHAnsi" w:cstheme="minorHAnsi"/>
          <w:b/>
          <w:bCs/>
          <w:color w:val="FF0000"/>
          <w:sz w:val="28"/>
          <w:szCs w:val="28"/>
        </w:rPr>
        <w:t>Hate Incident Panel</w:t>
      </w:r>
      <w:r>
        <w:rPr>
          <w:b/>
          <w:bCs/>
          <w:color w:val="FF0000"/>
          <w:sz w:val="28"/>
          <w:szCs w:val="28"/>
        </w:rPr>
        <w:t xml:space="preserve"> - </w:t>
      </w:r>
      <w:hyperlink r:id="rId44" w:history="1">
        <w:r w:rsidRPr="00402819">
          <w:rPr>
            <w:rStyle w:val="Hyperlink"/>
            <w:rFonts w:asciiTheme="minorHAnsi" w:hAnsiTheme="minorHAnsi" w:cstheme="minorHAnsi"/>
            <w:b/>
            <w:bCs/>
            <w:sz w:val="22"/>
            <w:szCs w:val="22"/>
          </w:rPr>
          <w:t>hatecrime@towerhamlets.gov.uk</w:t>
        </w:r>
      </w:hyperlink>
      <w:r>
        <w:rPr>
          <w:rStyle w:val="Hyperlink"/>
          <w:rFonts w:asciiTheme="minorHAnsi" w:hAnsiTheme="minorHAnsi" w:cstheme="minorHAnsi"/>
          <w:b/>
          <w:bCs/>
          <w:sz w:val="22"/>
          <w:szCs w:val="22"/>
        </w:rPr>
        <w:t xml:space="preserve"> </w:t>
      </w:r>
    </w:p>
    <w:p w14:paraId="6A23C1FF" w14:textId="77777777" w:rsidR="00DA1A5C" w:rsidRDefault="00DA1A5C" w:rsidP="00544CFF">
      <w:pPr>
        <w:pStyle w:val="NormalWeb"/>
        <w:spacing w:before="0" w:beforeAutospacing="0" w:after="0" w:afterAutospacing="0" w:line="300" w:lineRule="atLeast"/>
        <w:jc w:val="both"/>
        <w:textAlignment w:val="baseline"/>
        <w:rPr>
          <w:rStyle w:val="Hyperlink"/>
          <w:rFonts w:asciiTheme="minorHAnsi" w:hAnsiTheme="minorHAnsi" w:cstheme="minorHAnsi"/>
          <w:b/>
          <w:bCs/>
          <w:sz w:val="22"/>
          <w:szCs w:val="22"/>
        </w:rPr>
      </w:pPr>
    </w:p>
    <w:p w14:paraId="78D639D6" w14:textId="77777777" w:rsidR="00DA1A5C" w:rsidRPr="00D414D5" w:rsidRDefault="00DA1A5C" w:rsidP="00544CFF">
      <w:pPr>
        <w:pStyle w:val="NormalWeb"/>
        <w:spacing w:before="0" w:beforeAutospacing="0" w:after="0" w:afterAutospacing="0" w:line="300" w:lineRule="atLeast"/>
        <w:jc w:val="both"/>
        <w:textAlignment w:val="baseline"/>
        <w:rPr>
          <w:rFonts w:ascii="Arial" w:hAnsi="Arial" w:cs="Arial"/>
          <w:b/>
          <w:bCs/>
          <w:color w:val="000000" w:themeColor="text1"/>
        </w:rPr>
      </w:pPr>
      <w:r w:rsidRPr="00D414D5">
        <w:rPr>
          <w:rFonts w:ascii="Arial" w:hAnsi="Arial" w:cs="Arial"/>
          <w:color w:val="000000" w:themeColor="text1"/>
        </w:rPr>
        <w:t xml:space="preserve">Hate crime is any criminal offence where anyone believes the victim has been targeted because of their: disability, race or ethnic identity, religion/belief, gender or gender identity, sexual orientation, age, immigration status or nationality, or any other perceived aspect of their identity. Advice support and assistance with Hate Crime and Hate incidents reported.  Core Panel members include Legal Services, Housing Options, </w:t>
      </w:r>
      <w:proofErr w:type="gramStart"/>
      <w:r w:rsidRPr="00D414D5">
        <w:rPr>
          <w:rFonts w:ascii="Arial" w:hAnsi="Arial" w:cs="Arial"/>
          <w:color w:val="000000" w:themeColor="text1"/>
        </w:rPr>
        <w:t>Police,  Community</w:t>
      </w:r>
      <w:proofErr w:type="gramEnd"/>
      <w:r w:rsidRPr="00D414D5">
        <w:rPr>
          <w:rFonts w:ascii="Arial" w:hAnsi="Arial" w:cs="Arial"/>
          <w:color w:val="000000" w:themeColor="text1"/>
        </w:rPr>
        <w:t xml:space="preserve"> Safety &amp; </w:t>
      </w:r>
      <w:r w:rsidRPr="00D414D5">
        <w:rPr>
          <w:rFonts w:ascii="Arial" w:hAnsi="Arial" w:cs="Arial"/>
        </w:rPr>
        <w:t>Hate Crime Partnership Officer.</w:t>
      </w:r>
      <w:r w:rsidRPr="00D414D5">
        <w:rPr>
          <w:rFonts w:ascii="Arial" w:hAnsi="Arial" w:cs="Arial"/>
          <w:color w:val="000000" w:themeColor="text1"/>
        </w:rPr>
        <w:t xml:space="preserve"> LGTBQ </w:t>
      </w:r>
    </w:p>
    <w:p w14:paraId="4D75BDA7" w14:textId="77777777" w:rsidR="00DA1A5C" w:rsidRPr="00697392" w:rsidRDefault="00DA1A5C" w:rsidP="00544CFF">
      <w:pPr>
        <w:pStyle w:val="NormalWeb"/>
        <w:spacing w:before="0" w:beforeAutospacing="0" w:after="0" w:afterAutospacing="0"/>
        <w:jc w:val="both"/>
        <w:textAlignment w:val="baseline"/>
        <w:rPr>
          <w:rFonts w:asciiTheme="minorHAnsi" w:hAnsiTheme="minorHAnsi" w:cstheme="minorHAnsi"/>
          <w:b/>
          <w:bCs/>
          <w:color w:val="FF0000"/>
          <w:sz w:val="22"/>
          <w:szCs w:val="22"/>
        </w:rPr>
      </w:pPr>
    </w:p>
    <w:p w14:paraId="38F993B3" w14:textId="7ABBFCE5" w:rsidR="00DA1A5C" w:rsidRDefault="00DA1A5C" w:rsidP="00544CFF">
      <w:pPr>
        <w:spacing w:after="0"/>
        <w:rPr>
          <w:rStyle w:val="Hyperlink"/>
          <w:b/>
          <w:bCs/>
        </w:rPr>
      </w:pPr>
      <w:r w:rsidRPr="00867562">
        <w:rPr>
          <w:rFonts w:cstheme="minorHAnsi"/>
          <w:b/>
          <w:bCs/>
          <w:color w:val="FF0000"/>
          <w:sz w:val="28"/>
          <w:szCs w:val="28"/>
        </w:rPr>
        <w:lastRenderedPageBreak/>
        <w:t>Prevent Channel Panel</w:t>
      </w:r>
      <w:r>
        <w:rPr>
          <w:b/>
          <w:bCs/>
          <w:color w:val="FF0000"/>
          <w:sz w:val="28"/>
          <w:szCs w:val="28"/>
        </w:rPr>
        <w:t xml:space="preserve"> - </w:t>
      </w:r>
      <w:hyperlink r:id="rId45" w:history="1">
        <w:r w:rsidR="00544CFF" w:rsidRPr="00CD6B18">
          <w:rPr>
            <w:rStyle w:val="Hyperlink"/>
            <w:b/>
            <w:bCs/>
          </w:rPr>
          <w:t>https://www.towerhamlets.gov.uk/lgnl/community_and_living/community_safety__crime_preve/Prevent/local_prevent_strategy.aspx</w:t>
        </w:r>
      </w:hyperlink>
      <w:r>
        <w:rPr>
          <w:rStyle w:val="Hyperlink"/>
          <w:b/>
          <w:bCs/>
        </w:rPr>
        <w:t xml:space="preserve"> </w:t>
      </w:r>
    </w:p>
    <w:p w14:paraId="178AE881" w14:textId="77777777" w:rsidR="00544CFF" w:rsidRDefault="00544CFF" w:rsidP="00544CFF">
      <w:pPr>
        <w:spacing w:after="0"/>
        <w:rPr>
          <w:rFonts w:cstheme="minorHAnsi"/>
          <w:color w:val="000000" w:themeColor="text1"/>
        </w:rPr>
      </w:pPr>
    </w:p>
    <w:p w14:paraId="59A4004F" w14:textId="4206BCEF" w:rsidR="00DA1A5C" w:rsidRPr="00D414D5" w:rsidRDefault="00DA1A5C" w:rsidP="00544CFF">
      <w:pPr>
        <w:spacing w:after="0"/>
        <w:rPr>
          <w:rFonts w:ascii="&amp;quot" w:hAnsi="&amp;quot"/>
          <w:color w:val="000000" w:themeColor="text1"/>
        </w:rPr>
      </w:pPr>
      <w:r w:rsidRPr="00D414D5">
        <w:rPr>
          <w:rFonts w:cstheme="minorHAnsi"/>
          <w:color w:val="000000" w:themeColor="text1"/>
        </w:rPr>
        <w:t>P</w:t>
      </w:r>
      <w:r w:rsidRPr="00D414D5">
        <w:rPr>
          <w:rFonts w:cstheme="minorHAnsi"/>
          <w:color w:val="000000" w:themeColor="text1"/>
          <w:shd w:val="clear" w:color="auto" w:fill="FFFFFF"/>
        </w:rPr>
        <w:t xml:space="preserve">revent children and adults from being drawn into violent extremism or becoming involved in terrorist related activity. Consent of the vulnerable person or if appropriate, their parents. </w:t>
      </w:r>
      <w:r w:rsidRPr="00D414D5">
        <w:rPr>
          <w:rFonts w:cstheme="minorHAnsi"/>
          <w:color w:val="000000" w:themeColor="text1"/>
        </w:rPr>
        <w:t>Referrals to Channel are assessed by a multi-agency panel core panel members local authority, Police, health education professionals and other key interested stakeholders.</w:t>
      </w:r>
      <w:r w:rsidRPr="00D414D5">
        <w:rPr>
          <w:rFonts w:ascii="&amp;quot" w:hAnsi="&amp;quot"/>
          <w:color w:val="000000" w:themeColor="text1"/>
        </w:rPr>
        <w:t xml:space="preserve"> </w:t>
      </w:r>
    </w:p>
    <w:p w14:paraId="03ACBF14" w14:textId="77777777" w:rsidR="00DA1A5C" w:rsidRPr="00AE4309" w:rsidRDefault="00DA1A5C" w:rsidP="00DA1A5C"/>
    <w:p w14:paraId="152B16B8" w14:textId="77777777" w:rsidR="00DA1A5C" w:rsidRDefault="00DA1A5C" w:rsidP="00544CFF">
      <w:pPr>
        <w:spacing w:after="0"/>
        <w:jc w:val="both"/>
        <w:rPr>
          <w:b/>
          <w:bCs/>
          <w:color w:val="FF0000"/>
          <w:sz w:val="28"/>
          <w:szCs w:val="28"/>
        </w:rPr>
      </w:pPr>
      <w:r>
        <w:rPr>
          <w:b/>
          <w:bCs/>
          <w:color w:val="FF0000"/>
          <w:sz w:val="28"/>
          <w:szCs w:val="28"/>
        </w:rPr>
        <w:t xml:space="preserve">Housing Management Panel – </w:t>
      </w:r>
      <w:hyperlink r:id="rId46" w:history="1">
        <w:r w:rsidRPr="003F05CD">
          <w:rPr>
            <w:rStyle w:val="Hyperlink"/>
          </w:rPr>
          <w:t>John.Harkin@towerhamlets.gov.uk</w:t>
        </w:r>
      </w:hyperlink>
      <w:r>
        <w:rPr>
          <w:color w:val="FF0000"/>
        </w:rPr>
        <w:t xml:space="preserve">  </w:t>
      </w:r>
      <w:hyperlink r:id="rId47" w:history="1">
        <w:r w:rsidRPr="00E77443">
          <w:rPr>
            <w:rStyle w:val="Hyperlink"/>
          </w:rPr>
          <w:t>Sue.Vincent@towerhamlets.gov.uk</w:t>
        </w:r>
      </w:hyperlink>
      <w:r w:rsidRPr="003F05CD">
        <w:rPr>
          <w:b/>
          <w:bCs/>
          <w:color w:val="FF0000"/>
          <w:sz w:val="28"/>
          <w:szCs w:val="28"/>
        </w:rPr>
        <w:t xml:space="preserve"> </w:t>
      </w:r>
    </w:p>
    <w:p w14:paraId="5AE58D04" w14:textId="77777777" w:rsidR="00544CFF" w:rsidRDefault="00544CFF" w:rsidP="00544CFF">
      <w:pPr>
        <w:spacing w:after="0"/>
        <w:jc w:val="both"/>
      </w:pPr>
    </w:p>
    <w:p w14:paraId="31134A04" w14:textId="470661DF" w:rsidR="00DA1A5C" w:rsidRDefault="00DA1A5C" w:rsidP="00544CFF">
      <w:pPr>
        <w:spacing w:after="0"/>
        <w:jc w:val="both"/>
      </w:pPr>
      <w:r>
        <w:t xml:space="preserve">Housing Panel will make all decisions on requests for discretionary additional housing priority. </w:t>
      </w:r>
      <w:r w:rsidRPr="006D0DA9">
        <w:rPr>
          <w:color w:val="000000" w:themeColor="text1"/>
        </w:rPr>
        <w:t xml:space="preserve">Housing Options Service cases </w:t>
      </w:r>
      <w:r>
        <w:rPr>
          <w:color w:val="000000" w:themeColor="text1"/>
        </w:rPr>
        <w:t xml:space="preserve">needing discussion around </w:t>
      </w:r>
      <w:r>
        <w:t xml:space="preserve">discretionary additional priority for unusual or urgent reasons not covered by the general criteria in the Allocations Scheme, extenuating circumstances. Including when the community’s interest that a household is given additional priority for housing. </w:t>
      </w:r>
      <w:r w:rsidRPr="006D0DA9">
        <w:rPr>
          <w:color w:val="000000" w:themeColor="text1"/>
        </w:rPr>
        <w:t>Cases are placed into BAND 1B giving one offer only chance to move to alternative accommodation</w:t>
      </w:r>
      <w:r>
        <w:rPr>
          <w:color w:val="000000" w:themeColor="text1"/>
        </w:rPr>
        <w:t xml:space="preserve">. </w:t>
      </w:r>
      <w:r>
        <w:t>A referral to Panel is not appropriate if immediate rehousing is required or moving outside Tower Hamlets</w:t>
      </w:r>
      <w:r>
        <w:rPr>
          <w:color w:val="000000" w:themeColor="text1"/>
        </w:rPr>
        <w:t xml:space="preserve"> area. Core Panel members S</w:t>
      </w:r>
      <w:r>
        <w:t xml:space="preserve">enior Manager Housing Options Service, Registered Social Landlords, Community Safety Team.  </w:t>
      </w:r>
    </w:p>
    <w:p w14:paraId="4C0B45A2" w14:textId="77777777" w:rsidR="00DA1A5C" w:rsidRDefault="00DA1A5C" w:rsidP="00DA1A5C">
      <w:pPr>
        <w:rPr>
          <w:b/>
          <w:bCs/>
          <w:color w:val="FF0000"/>
          <w:sz w:val="28"/>
          <w:szCs w:val="28"/>
        </w:rPr>
      </w:pPr>
    </w:p>
    <w:p w14:paraId="677B2AF2" w14:textId="77777777" w:rsidR="00DA1A5C" w:rsidRDefault="00DA1A5C" w:rsidP="00544CFF">
      <w:pPr>
        <w:spacing w:after="0"/>
        <w:jc w:val="both"/>
      </w:pPr>
      <w:r>
        <w:rPr>
          <w:b/>
          <w:bCs/>
          <w:color w:val="FF0000"/>
          <w:sz w:val="28"/>
          <w:szCs w:val="28"/>
        </w:rPr>
        <w:t xml:space="preserve">SIP – Social Inclusion Panel – </w:t>
      </w:r>
      <w:hyperlink r:id="rId48" w:history="1">
        <w:r>
          <w:rPr>
            <w:rStyle w:val="Hyperlink"/>
          </w:rPr>
          <w:t>www.towerhamlets.gov.uk/eeha</w:t>
        </w:r>
      </w:hyperlink>
    </w:p>
    <w:p w14:paraId="778714BE" w14:textId="77777777" w:rsidR="00544CFF" w:rsidRDefault="00544CFF" w:rsidP="00544CFF">
      <w:pPr>
        <w:spacing w:after="0"/>
        <w:jc w:val="both"/>
      </w:pPr>
    </w:p>
    <w:p w14:paraId="7B2B709C" w14:textId="335FA699" w:rsidR="00DA1A5C" w:rsidRDefault="00DA1A5C" w:rsidP="00544CFF">
      <w:pPr>
        <w:spacing w:after="0"/>
        <w:jc w:val="both"/>
      </w:pPr>
      <w:r w:rsidRPr="0036555F">
        <w:t>Children Social Care</w:t>
      </w:r>
      <w:r w:rsidRPr="0036555F">
        <w:rPr>
          <w:b/>
          <w:bCs/>
          <w:sz w:val="28"/>
          <w:szCs w:val="28"/>
        </w:rPr>
        <w:t xml:space="preserve"> </w:t>
      </w:r>
      <w:r w:rsidRPr="0036555F">
        <w:t xml:space="preserve">Social Inclusion Panel </w:t>
      </w:r>
      <w:r>
        <w:t xml:space="preserve">- </w:t>
      </w:r>
      <w:r w:rsidRPr="002D73A8">
        <w:t xml:space="preserve">Tower Hamlets Family Wellbeing Model providing Early Help for borderline of Tier 2/3 improving outcomes for children, vulnerable young </w:t>
      </w:r>
      <w:proofErr w:type="gramStart"/>
      <w:r w:rsidRPr="002D73A8">
        <w:t>people</w:t>
      </w:r>
      <w:proofErr w:type="gramEnd"/>
      <w:r w:rsidRPr="002D73A8">
        <w:t xml:space="preserve"> and families with additional needs or those at risk. To receive appropriate, co-ordinated services from mainstream public services and other agencies. Reducing re-offending or anti-social behaviour, identifying gaps in provision of services including schools. To hold statutory agencies accountable providing a focus for co-ordinating inter- agency and multi</w:t>
      </w:r>
      <w:r>
        <w:t>-</w:t>
      </w:r>
      <w:r w:rsidRPr="002D73A8">
        <w:t xml:space="preserve"> agency case work including schools, </w:t>
      </w:r>
      <w:proofErr w:type="gramStart"/>
      <w:r w:rsidRPr="002D73A8">
        <w:t>non-attendance</w:t>
      </w:r>
      <w:proofErr w:type="gramEnd"/>
      <w:r w:rsidRPr="002D73A8">
        <w:t xml:space="preserve"> and exclusion. Panel members, Head Behaviour and Attendance Service, Head Parent and Family Support Service, CAMHS - Child and Adolescent Mental Health Service, Education Psychology School Nurse, Parenting Team manager, Youth Offending Team, Targeted Youth Children’s Centre manager Open invitation for Voluntary organisations to attend including </w:t>
      </w:r>
      <w:proofErr w:type="gramStart"/>
      <w:r w:rsidRPr="002D73A8">
        <w:t>Drugs</w:t>
      </w:r>
      <w:proofErr w:type="gramEnd"/>
      <w:r w:rsidRPr="002D73A8">
        <w:t xml:space="preserve"> agencies Heads, SLT Behaviour and Attendance leads / Pastoral Leads. Social Care PVE lead and Bart’s Health NHS Trust. </w:t>
      </w:r>
    </w:p>
    <w:p w14:paraId="4C8C03B0" w14:textId="0F1E73D6" w:rsidR="00DA1A5C" w:rsidRDefault="00DA1A5C" w:rsidP="00DA1A5C">
      <w:pPr>
        <w:spacing w:after="0"/>
        <w:rPr>
          <w:b/>
          <w:bCs/>
          <w:color w:val="FF0000"/>
          <w:sz w:val="28"/>
          <w:szCs w:val="28"/>
        </w:rPr>
      </w:pPr>
    </w:p>
    <w:p w14:paraId="7EFD3FDC" w14:textId="77777777" w:rsidR="00DA1A5C" w:rsidRDefault="00DA1A5C" w:rsidP="00544CFF">
      <w:pPr>
        <w:spacing w:after="0"/>
        <w:jc w:val="both"/>
        <w:rPr>
          <w:b/>
          <w:bCs/>
          <w:color w:val="FF0000"/>
          <w:sz w:val="28"/>
          <w:szCs w:val="28"/>
        </w:rPr>
      </w:pPr>
      <w:r>
        <w:rPr>
          <w:b/>
          <w:bCs/>
          <w:color w:val="FF0000"/>
          <w:sz w:val="28"/>
          <w:szCs w:val="28"/>
        </w:rPr>
        <w:t>DV MARAC –</w:t>
      </w:r>
      <w:r w:rsidRPr="001F3887">
        <w:t xml:space="preserve"> </w:t>
      </w:r>
      <w:hyperlink r:id="rId49" w:history="1">
        <w:r w:rsidRPr="00C13F38">
          <w:rPr>
            <w:rStyle w:val="Hyperlink"/>
          </w:rPr>
          <w:t>domestic.violence@towerhamlets.gov.uk</w:t>
        </w:r>
      </w:hyperlink>
      <w:r>
        <w:rPr>
          <w:b/>
          <w:bCs/>
          <w:color w:val="FF0000"/>
          <w:sz w:val="28"/>
          <w:szCs w:val="28"/>
        </w:rPr>
        <w:t xml:space="preserve"> </w:t>
      </w:r>
    </w:p>
    <w:p w14:paraId="20CF61BB" w14:textId="77777777" w:rsidR="00544CFF" w:rsidRDefault="00544CFF" w:rsidP="00544CFF">
      <w:pPr>
        <w:spacing w:after="0"/>
        <w:jc w:val="both"/>
      </w:pPr>
    </w:p>
    <w:p w14:paraId="5487D62E" w14:textId="1433C313" w:rsidR="00DA1A5C" w:rsidRDefault="00DA1A5C" w:rsidP="00544CFF">
      <w:pPr>
        <w:spacing w:after="0"/>
        <w:jc w:val="both"/>
        <w:rPr>
          <w:b/>
          <w:bCs/>
          <w:color w:val="FF0000"/>
          <w:sz w:val="28"/>
          <w:szCs w:val="28"/>
        </w:rPr>
      </w:pPr>
      <w:r w:rsidRPr="001F3887">
        <w:t xml:space="preserve">Domestic Violence Multi Agency Risk Assessment Conference, for victims of domestic abuse. </w:t>
      </w:r>
      <w:r>
        <w:t xml:space="preserve">DV1 Form and </w:t>
      </w:r>
      <w:r w:rsidRPr="001F3887">
        <w:t>DASH risk Assessment completed</w:t>
      </w:r>
      <w:r>
        <w:t xml:space="preserve">, </w:t>
      </w:r>
      <w:r w:rsidRPr="001F3887">
        <w:t>where risk is high meeting threshold for referral</w:t>
      </w:r>
      <w:r>
        <w:t>.</w:t>
      </w:r>
      <w:r w:rsidRPr="001F3887">
        <w:t xml:space="preserve"> DA can include physical, emotional, financial sexual and cohesive </w:t>
      </w:r>
      <w:proofErr w:type="gramStart"/>
      <w:r w:rsidRPr="001F3887">
        <w:t>control ,</w:t>
      </w:r>
      <w:proofErr w:type="gramEnd"/>
      <w:r w:rsidRPr="001F3887">
        <w:t xml:space="preserve"> core panel members include</w:t>
      </w:r>
      <w:r>
        <w:t xml:space="preserve"> </w:t>
      </w:r>
      <w:r w:rsidRPr="001F3887">
        <w:t xml:space="preserve">Police heath, NHS ELFT, Housing,  Children Social Care,  Adults Social Care,  Victim Support, Probation giving professionals actions and clear pathways to support victim of abuse including adult family abuse   </w:t>
      </w:r>
    </w:p>
    <w:p w14:paraId="7A3074E7" w14:textId="77777777" w:rsidR="00DA1A5C" w:rsidRDefault="00DA1A5C" w:rsidP="00DA1A5C">
      <w:pPr>
        <w:rPr>
          <w:b/>
          <w:bCs/>
          <w:color w:val="FF0000"/>
          <w:sz w:val="28"/>
          <w:szCs w:val="28"/>
        </w:rPr>
      </w:pPr>
    </w:p>
    <w:p w14:paraId="4FFF3FBC" w14:textId="77777777" w:rsidR="00DA1A5C" w:rsidRDefault="00DA1A5C" w:rsidP="00544CFF">
      <w:pPr>
        <w:spacing w:after="0"/>
        <w:jc w:val="both"/>
        <w:rPr>
          <w:lang w:val="en-US"/>
        </w:rPr>
      </w:pPr>
      <w:r>
        <w:rPr>
          <w:b/>
          <w:bCs/>
          <w:color w:val="FF0000"/>
          <w:sz w:val="28"/>
          <w:szCs w:val="28"/>
        </w:rPr>
        <w:t xml:space="preserve">MAPPA Panel – </w:t>
      </w:r>
      <w:hyperlink r:id="rId50" w:history="1">
        <w:r>
          <w:rPr>
            <w:rStyle w:val="Hyperlink"/>
            <w:lang w:val="en-US"/>
          </w:rPr>
          <w:t>LondonNPS.TowerHamlets.MAPPA@justice.gov.uk</w:t>
        </w:r>
      </w:hyperlink>
      <w:r>
        <w:rPr>
          <w:lang w:val="en-US"/>
        </w:rPr>
        <w:t xml:space="preserve"> </w:t>
      </w:r>
    </w:p>
    <w:p w14:paraId="455A1770" w14:textId="77777777" w:rsidR="00544CFF" w:rsidRDefault="00544CFF" w:rsidP="00544CFF">
      <w:pPr>
        <w:spacing w:after="0"/>
        <w:jc w:val="both"/>
        <w:rPr>
          <w:lang w:val="en-US"/>
        </w:rPr>
      </w:pPr>
    </w:p>
    <w:p w14:paraId="0E3CDDAD" w14:textId="4EE514C1" w:rsidR="00DA1A5C" w:rsidRDefault="00DA1A5C" w:rsidP="00544CFF">
      <w:pPr>
        <w:spacing w:after="0"/>
        <w:jc w:val="both"/>
        <w:rPr>
          <w:color w:val="000000" w:themeColor="text1"/>
        </w:rPr>
      </w:pPr>
      <w:r>
        <w:rPr>
          <w:lang w:val="en-US"/>
        </w:rPr>
        <w:t>M</w:t>
      </w:r>
      <w:proofErr w:type="spellStart"/>
      <w:r w:rsidRPr="006D0DA9">
        <w:rPr>
          <w:color w:val="000000" w:themeColor="text1"/>
        </w:rPr>
        <w:t>ult</w:t>
      </w:r>
      <w:r>
        <w:rPr>
          <w:color w:val="000000" w:themeColor="text1"/>
        </w:rPr>
        <w:t>i</w:t>
      </w:r>
      <w:proofErr w:type="spellEnd"/>
      <w:r>
        <w:rPr>
          <w:color w:val="000000" w:themeColor="text1"/>
        </w:rPr>
        <w:t>-</w:t>
      </w:r>
      <w:r w:rsidRPr="006D0DA9">
        <w:rPr>
          <w:color w:val="000000" w:themeColor="text1"/>
        </w:rPr>
        <w:t xml:space="preserve"> Agency Public Protection Arrangements</w:t>
      </w:r>
      <w:r w:rsidRPr="006D0DA9">
        <w:rPr>
          <w:b/>
          <w:bCs/>
          <w:color w:val="000000" w:themeColor="text1"/>
          <w:sz w:val="28"/>
          <w:szCs w:val="28"/>
        </w:rPr>
        <w:t xml:space="preserve"> </w:t>
      </w:r>
      <w:r w:rsidRPr="006D0DA9">
        <w:rPr>
          <w:color w:val="000000" w:themeColor="text1"/>
        </w:rPr>
        <w:t xml:space="preserve">cases are discussed risk assessed with management plans put in place to ensure the successful management of risks posed by Sexual and violent offenders. Police led, core partners include Probation, Prison Service, Adult Social Care, Health NHS ELFT/BARTS and Community Mental Health Team other agencies such as Youth Justice are responsible for care of young serious offenders. </w:t>
      </w:r>
    </w:p>
    <w:p w14:paraId="5010E92C" w14:textId="77777777" w:rsidR="00DA1A5C" w:rsidRPr="006D0DA9" w:rsidRDefault="00DA1A5C" w:rsidP="00DA1A5C">
      <w:pPr>
        <w:rPr>
          <w:color w:val="000000" w:themeColor="text1"/>
        </w:rPr>
      </w:pPr>
    </w:p>
    <w:p w14:paraId="33CE2715" w14:textId="77777777" w:rsidR="00DA1A5C" w:rsidRDefault="00DA1A5C" w:rsidP="00DA1A5C">
      <w:pPr>
        <w:pStyle w:val="MediumShading1-Accent11"/>
        <w:jc w:val="both"/>
        <w:rPr>
          <w:rFonts w:cstheme="minorHAnsi"/>
          <w:color w:val="4472C4" w:themeColor="accent1"/>
          <w:u w:val="single"/>
        </w:rPr>
      </w:pPr>
      <w:r w:rsidRPr="000D34DA">
        <w:rPr>
          <w:rFonts w:asciiTheme="minorHAnsi" w:hAnsiTheme="minorHAnsi" w:cstheme="minorHAnsi"/>
          <w:b/>
          <w:bCs/>
          <w:color w:val="FF0000"/>
          <w:sz w:val="28"/>
          <w:szCs w:val="28"/>
        </w:rPr>
        <w:t>TH Prostitution Panel</w:t>
      </w:r>
      <w:r>
        <w:rPr>
          <w:rFonts w:asciiTheme="minorHAnsi" w:hAnsiTheme="minorHAnsi" w:cstheme="minorHAnsi"/>
          <w:b/>
          <w:bCs/>
          <w:color w:val="FF0000"/>
          <w:sz w:val="28"/>
          <w:szCs w:val="28"/>
        </w:rPr>
        <w:t xml:space="preserve"> </w:t>
      </w:r>
      <w:r>
        <w:rPr>
          <w:b/>
          <w:bCs/>
          <w:color w:val="FF0000"/>
          <w:sz w:val="28"/>
          <w:szCs w:val="28"/>
        </w:rPr>
        <w:t xml:space="preserve">- </w:t>
      </w:r>
      <w:hyperlink r:id="rId51" w:history="1">
        <w:r w:rsidRPr="00183828">
          <w:rPr>
            <w:rStyle w:val="Hyperlink"/>
            <w:rFonts w:asciiTheme="minorHAnsi" w:hAnsiTheme="minorHAnsi" w:cstheme="minorHAnsi"/>
            <w:sz w:val="22"/>
            <w:szCs w:val="22"/>
          </w:rPr>
          <w:t>doorofhope@beyondthestreets.org.uk</w:t>
        </w:r>
      </w:hyperlink>
      <w:r>
        <w:rPr>
          <w:rFonts w:cstheme="minorHAnsi"/>
          <w:color w:val="4472C4" w:themeColor="accent1"/>
          <w:u w:val="single"/>
        </w:rPr>
        <w:t xml:space="preserve"> </w:t>
      </w:r>
    </w:p>
    <w:p w14:paraId="06BE3244" w14:textId="77777777" w:rsidR="00DA1A5C" w:rsidRDefault="00DA1A5C" w:rsidP="00DA1A5C">
      <w:pPr>
        <w:pStyle w:val="MediumShading1-Accent11"/>
        <w:jc w:val="both"/>
        <w:rPr>
          <w:rFonts w:cstheme="minorHAnsi"/>
          <w:color w:val="4472C4" w:themeColor="accent1"/>
          <w:u w:val="single"/>
        </w:rPr>
      </w:pPr>
    </w:p>
    <w:p w14:paraId="499B01D1" w14:textId="77777777" w:rsidR="00DA1A5C" w:rsidRPr="00D414D5" w:rsidRDefault="00DA1A5C" w:rsidP="00DA1A5C">
      <w:pPr>
        <w:pStyle w:val="MediumShading1-Accent11"/>
        <w:jc w:val="both"/>
        <w:rPr>
          <w:rFonts w:ascii="Arial" w:hAnsi="Arial" w:cs="Arial"/>
          <w:b/>
          <w:bCs/>
          <w:color w:val="2F5496" w:themeColor="accent1" w:themeShade="BF"/>
        </w:rPr>
      </w:pPr>
      <w:r w:rsidRPr="00D414D5">
        <w:rPr>
          <w:rFonts w:ascii="Arial" w:hAnsi="Arial" w:cs="Arial"/>
        </w:rPr>
        <w:t xml:space="preserve">Beyond the Streets, a national charity offering routes out of exploitation to women across the UK, commitment to proactively offering women support and opportunities to find lasting routes out of prostitution Commissioned by Tower Hamlets Council via </w:t>
      </w:r>
      <w:r w:rsidRPr="00D414D5">
        <w:rPr>
          <w:rFonts w:ascii="Arial" w:hAnsi="Arial" w:cs="Arial"/>
          <w:bCs/>
          <w:kern w:val="36"/>
          <w:lang w:eastAsia="en-GB"/>
        </w:rPr>
        <w:t xml:space="preserve">Door of Hope project delivering local outreach support to women involved in </w:t>
      </w:r>
      <w:proofErr w:type="gramStart"/>
      <w:r w:rsidRPr="00D414D5">
        <w:rPr>
          <w:rFonts w:ascii="Arial" w:hAnsi="Arial" w:cs="Arial"/>
          <w:bCs/>
          <w:kern w:val="36"/>
          <w:lang w:eastAsia="en-GB"/>
        </w:rPr>
        <w:t>street based</w:t>
      </w:r>
      <w:proofErr w:type="gramEnd"/>
      <w:r w:rsidRPr="00D414D5">
        <w:rPr>
          <w:rFonts w:ascii="Arial" w:hAnsi="Arial" w:cs="Arial"/>
          <w:bCs/>
          <w:kern w:val="36"/>
          <w:lang w:eastAsia="en-GB"/>
        </w:rPr>
        <w:t xml:space="preserve"> prostitution. Experience, knowledge, support and understanding empowering.  Multi agency meeting professionals from a range of agencies recognising the complexities faced. Core Partner and professionals include, Health, </w:t>
      </w:r>
      <w:proofErr w:type="gramStart"/>
      <w:r w:rsidRPr="00D414D5">
        <w:rPr>
          <w:rFonts w:ascii="Arial" w:hAnsi="Arial" w:cs="Arial"/>
          <w:bCs/>
          <w:kern w:val="36"/>
          <w:lang w:eastAsia="en-GB"/>
        </w:rPr>
        <w:t>Keyworkers</w:t>
      </w:r>
      <w:proofErr w:type="gramEnd"/>
      <w:r w:rsidRPr="00D414D5">
        <w:rPr>
          <w:rFonts w:ascii="Arial" w:hAnsi="Arial" w:cs="Arial"/>
          <w:bCs/>
          <w:kern w:val="36"/>
          <w:lang w:eastAsia="en-GB"/>
        </w:rPr>
        <w:t xml:space="preserve"> outreach services Door of Hope and MPS Police. </w:t>
      </w:r>
    </w:p>
    <w:p w14:paraId="5C0152AD" w14:textId="69CADD6E" w:rsidR="00AF27D2" w:rsidRDefault="00AF27D2" w:rsidP="00A077D3">
      <w:pPr>
        <w:spacing w:after="0" w:line="259" w:lineRule="auto"/>
        <w:rPr>
          <w:rFonts w:eastAsia="Arial"/>
          <w:color w:val="000000" w:themeColor="text1"/>
          <w:sz w:val="40"/>
          <w:szCs w:val="40"/>
        </w:rPr>
      </w:pPr>
    </w:p>
    <w:p w14:paraId="70B91D49" w14:textId="08A564BF" w:rsidR="00AF27D2" w:rsidRDefault="00AF27D2" w:rsidP="00A077D3">
      <w:pPr>
        <w:spacing w:after="0" w:line="259" w:lineRule="auto"/>
        <w:rPr>
          <w:rFonts w:eastAsia="Arial"/>
          <w:color w:val="000000" w:themeColor="text1"/>
          <w:sz w:val="40"/>
          <w:szCs w:val="40"/>
        </w:rPr>
      </w:pPr>
    </w:p>
    <w:p w14:paraId="4C16A42A" w14:textId="77777777" w:rsidR="00AF27D2" w:rsidRDefault="00AF27D2" w:rsidP="00A077D3">
      <w:pPr>
        <w:spacing w:after="0" w:line="259" w:lineRule="auto"/>
        <w:rPr>
          <w:rFonts w:eastAsia="Arial"/>
          <w:color w:val="000000" w:themeColor="text1"/>
          <w:sz w:val="40"/>
          <w:szCs w:val="40"/>
        </w:rPr>
      </w:pPr>
    </w:p>
    <w:p w14:paraId="07BE3457" w14:textId="77777777" w:rsidR="00AF27D2" w:rsidRPr="001A7957" w:rsidRDefault="00AF27D2" w:rsidP="00A077D3">
      <w:pPr>
        <w:spacing w:after="0" w:line="259" w:lineRule="auto"/>
        <w:rPr>
          <w:rFonts w:eastAsia="Arial"/>
          <w:color w:val="000000" w:themeColor="text1"/>
          <w:sz w:val="40"/>
          <w:szCs w:val="40"/>
        </w:rPr>
      </w:pPr>
    </w:p>
    <w:sectPr w:rsidR="00AF27D2" w:rsidRPr="001A7957" w:rsidSect="001B3C3E">
      <w:headerReference w:type="first" r:id="rId52"/>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3B58E" w14:textId="77777777" w:rsidR="007332D6" w:rsidRDefault="007332D6" w:rsidP="00101F8B">
      <w:r>
        <w:separator/>
      </w:r>
    </w:p>
    <w:p w14:paraId="7309063D" w14:textId="77777777" w:rsidR="007332D6" w:rsidRDefault="007332D6" w:rsidP="00101F8B"/>
    <w:p w14:paraId="3C414387" w14:textId="77777777" w:rsidR="007332D6" w:rsidRDefault="007332D6" w:rsidP="00101F8B"/>
    <w:p w14:paraId="2EC86524" w14:textId="77777777" w:rsidR="007332D6" w:rsidRDefault="007332D6" w:rsidP="00101F8B"/>
    <w:p w14:paraId="58DCDA69" w14:textId="77777777" w:rsidR="007332D6" w:rsidRDefault="007332D6" w:rsidP="00101F8B"/>
    <w:p w14:paraId="2BB3E129" w14:textId="77777777" w:rsidR="007332D6" w:rsidRDefault="007332D6" w:rsidP="00101F8B"/>
  </w:endnote>
  <w:endnote w:type="continuationSeparator" w:id="0">
    <w:p w14:paraId="3E1098FF" w14:textId="77777777" w:rsidR="007332D6" w:rsidRDefault="007332D6" w:rsidP="00101F8B">
      <w:r>
        <w:continuationSeparator/>
      </w:r>
    </w:p>
    <w:p w14:paraId="1DCA47A7" w14:textId="77777777" w:rsidR="007332D6" w:rsidRDefault="007332D6" w:rsidP="00101F8B"/>
    <w:p w14:paraId="742BA369" w14:textId="77777777" w:rsidR="007332D6" w:rsidRDefault="007332D6" w:rsidP="00101F8B"/>
    <w:p w14:paraId="4928F9DE" w14:textId="77777777" w:rsidR="007332D6" w:rsidRDefault="007332D6" w:rsidP="00101F8B"/>
    <w:p w14:paraId="440683E7" w14:textId="77777777" w:rsidR="007332D6" w:rsidRDefault="007332D6" w:rsidP="00101F8B"/>
    <w:p w14:paraId="48FF0EFB" w14:textId="77777777" w:rsidR="007332D6" w:rsidRDefault="007332D6"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CC13B" w14:textId="25A2541A" w:rsidR="007332D6" w:rsidRPr="00CC4CE1" w:rsidRDefault="007332D6"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fldSimple w:instr=" NUMPAGES  \* Arabic  \* MERGEFORMAT ">
      <w:r w:rsidRPr="00CC4CE1">
        <w:t>5</w:t>
      </w:r>
    </w:fldSimple>
  </w:p>
  <w:sdt>
    <w:sdtPr>
      <w:alias w:val="Publish Date"/>
      <w:tag w:val=""/>
      <w:id w:val="1841432847"/>
      <w:placeholder>
        <w:docPart w:val="DC23A012A93046959A2B51BF45500DE3"/>
      </w:placeholder>
      <w:dataBinding w:prefixMappings="xmlns:ns0='http://schemas.microsoft.com/office/2006/coverPageProps' " w:xpath="/ns0:CoverPageProperties[1]/ns0:PublishDate[1]" w:storeItemID="{55AF091B-3C7A-41E3-B477-F2FDAA23CFDA}"/>
      <w:date w:fullDate="2021-11-22T00:00:00Z">
        <w:dateFormat w:val="dd/MM/yyyy"/>
        <w:lid w:val="en-GB"/>
        <w:storeMappedDataAs w:val="dateTime"/>
        <w:calendar w:val="gregorian"/>
      </w:date>
    </w:sdtPr>
    <w:sdtContent>
      <w:p w14:paraId="0B17A5A9" w14:textId="58E2E348" w:rsidR="007332D6" w:rsidRPr="00CC4CE1" w:rsidRDefault="007332D6" w:rsidP="007C4F08">
        <w:pPr>
          <w:pStyle w:val="Headersfooters"/>
        </w:pPr>
        <w:r>
          <w:t>22/11/2021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1B7DC" w14:textId="77777777" w:rsidR="007332D6" w:rsidRDefault="007332D6" w:rsidP="00101F8B"/>
    <w:p w14:paraId="35073216" w14:textId="77777777" w:rsidR="007332D6" w:rsidRDefault="007332D6" w:rsidP="00101F8B"/>
    <w:p w14:paraId="7019548D" w14:textId="77777777" w:rsidR="007332D6" w:rsidRDefault="007332D6" w:rsidP="00101F8B"/>
    <w:p w14:paraId="16CD87E8" w14:textId="77777777" w:rsidR="007332D6" w:rsidRDefault="007332D6" w:rsidP="00101F8B"/>
    <w:p w14:paraId="65E38B4C" w14:textId="77777777" w:rsidR="007332D6" w:rsidRDefault="007332D6" w:rsidP="00101F8B"/>
    <w:p w14:paraId="6563CF67" w14:textId="77777777" w:rsidR="007332D6" w:rsidRDefault="007332D6" w:rsidP="00101F8B"/>
    <w:p w14:paraId="411898BB" w14:textId="77777777" w:rsidR="007332D6" w:rsidRDefault="007332D6" w:rsidP="00101F8B">
      <w:r>
        <w:separator/>
      </w:r>
    </w:p>
  </w:footnote>
  <w:footnote w:type="continuationSeparator" w:id="0">
    <w:p w14:paraId="358E0526" w14:textId="77777777" w:rsidR="007332D6" w:rsidRDefault="007332D6" w:rsidP="00101F8B">
      <w:r>
        <w:continuationSeparator/>
      </w:r>
    </w:p>
    <w:p w14:paraId="246845F1" w14:textId="77777777" w:rsidR="007332D6" w:rsidRDefault="007332D6" w:rsidP="00101F8B"/>
    <w:p w14:paraId="4F4FFECC" w14:textId="77777777" w:rsidR="007332D6" w:rsidRDefault="007332D6" w:rsidP="00101F8B"/>
    <w:p w14:paraId="4AEEC68E" w14:textId="77777777" w:rsidR="007332D6" w:rsidRDefault="007332D6" w:rsidP="00101F8B"/>
    <w:p w14:paraId="45440562" w14:textId="77777777" w:rsidR="007332D6" w:rsidRDefault="007332D6" w:rsidP="00101F8B"/>
    <w:p w14:paraId="5D8F6B99" w14:textId="77777777" w:rsidR="007332D6" w:rsidRDefault="007332D6" w:rsidP="00101F8B"/>
  </w:footnote>
  <w:footnote w:id="1">
    <w:p w14:paraId="67E5C5A0" w14:textId="77777777" w:rsidR="007332D6" w:rsidRDefault="007332D6" w:rsidP="00A077D3">
      <w:pPr>
        <w:pStyle w:val="FootnoteText"/>
      </w:pPr>
      <w:r>
        <w:rPr>
          <w:rStyle w:val="FootnoteReference"/>
        </w:rPr>
        <w:footnoteRef/>
      </w:r>
      <w:r>
        <w:t xml:space="preserve"> </w:t>
      </w:r>
      <w:r w:rsidRPr="00ED26F0">
        <w:t>http://londonadass.org.uk/wp-content/uploads/2015/02/Pan-London-Updated-August-2016.pdf</w:t>
      </w:r>
    </w:p>
  </w:footnote>
  <w:footnote w:id="2">
    <w:p w14:paraId="22EBA4A1" w14:textId="588E0439" w:rsidR="007332D6" w:rsidRDefault="007332D6">
      <w:pPr>
        <w:pStyle w:val="FootnoteText"/>
      </w:pPr>
      <w:r>
        <w:rPr>
          <w:rStyle w:val="FootnoteReference"/>
        </w:rPr>
        <w:footnoteRef/>
      </w:r>
      <w:r>
        <w:t xml:space="preserve"> </w:t>
      </w:r>
      <w:r w:rsidRPr="0033190E">
        <w:t>An 'overriding public interest' refers to a situation where it is essential to share information in order to prevent a crime or to protect others from harm (eg 'Hate Crime' – which we have a statutory responsibility to report). This is supported by the Crime and Disorder Act 1998.</w:t>
      </w:r>
      <w:r>
        <w:t xml:space="preserve"> </w:t>
      </w:r>
    </w:p>
  </w:footnote>
  <w:footnote w:id="3">
    <w:p w14:paraId="5FB8DC35" w14:textId="57532338" w:rsidR="007332D6" w:rsidRDefault="007332D6">
      <w:pPr>
        <w:pStyle w:val="FootnoteText"/>
      </w:pPr>
      <w:r>
        <w:rPr>
          <w:rStyle w:val="FootnoteReference"/>
        </w:rPr>
        <w:footnoteRef/>
      </w:r>
      <w:r>
        <w:t xml:space="preserve"> V</w:t>
      </w:r>
      <w:r w:rsidRPr="00930311">
        <w:t>ital interests are intended to cover only interests that are essential for someone’s life. So</w:t>
      </w:r>
      <w:r>
        <w:t>,</w:t>
      </w:r>
      <w:r w:rsidRPr="00930311">
        <w:t xml:space="preserve"> this lawful basis is very limited in its scope, and generally only applies to matters of life and death.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9089" w14:textId="4FE65EB4" w:rsidR="007332D6" w:rsidRDefault="007332D6" w:rsidP="00101F8B">
    <w:pPr>
      <w:pStyle w:val="Header"/>
    </w:pPr>
    <w:r>
      <w:rPr>
        <w:noProof/>
      </w:rPr>
      <w:drawing>
        <wp:anchor distT="0" distB="0" distL="114300" distR="114300" simplePos="0" relativeHeight="251664384"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Content>
      <w:p w14:paraId="6F70D5F0" w14:textId="7F138287" w:rsidR="007332D6" w:rsidRPr="007B40D8" w:rsidRDefault="007968FC" w:rsidP="007C4F08">
        <w:pPr>
          <w:pStyle w:val="Headersfooters"/>
        </w:pPr>
        <w:r>
          <w:t>Safeguarding adults procedures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FDE95" w14:textId="77777777" w:rsidR="007332D6" w:rsidRDefault="007332D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E70BA"/>
    <w:multiLevelType w:val="hybridMultilevel"/>
    <w:tmpl w:val="D5A0D3CE"/>
    <w:lvl w:ilvl="0"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0EEA6F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76D1E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644A1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64094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38E90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24211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DE6D9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66126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400A66"/>
    <w:multiLevelType w:val="hybridMultilevel"/>
    <w:tmpl w:val="2BCED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A85C4B"/>
    <w:multiLevelType w:val="hybridMultilevel"/>
    <w:tmpl w:val="CBC28254"/>
    <w:lvl w:ilvl="0" w:tplc="08090001">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62070B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00BC4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BC0AD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C85D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02FDE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1E032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2821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28882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6E057E"/>
    <w:multiLevelType w:val="multilevel"/>
    <w:tmpl w:val="C78E4B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8F11B7C"/>
    <w:multiLevelType w:val="hybridMultilevel"/>
    <w:tmpl w:val="53F42D92"/>
    <w:lvl w:ilvl="0" w:tplc="CA629A40">
      <w:start w:val="1"/>
      <w:numFmt w:val="lowerLetter"/>
      <w:lvlText w:val="%1."/>
      <w:lvlJc w:val="left"/>
      <w:pPr>
        <w:ind w:left="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7E9500">
      <w:start w:val="1"/>
      <w:numFmt w:val="lowerLetter"/>
      <w:lvlText w:val="%2"/>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A23E7C">
      <w:start w:val="1"/>
      <w:numFmt w:val="lowerRoman"/>
      <w:lvlText w:val="%3"/>
      <w:lvlJc w:val="left"/>
      <w:pPr>
        <w:ind w:left="2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F4F068">
      <w:start w:val="1"/>
      <w:numFmt w:val="decimal"/>
      <w:lvlText w:val="%4"/>
      <w:lvlJc w:val="left"/>
      <w:pPr>
        <w:ind w:left="3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528CC4">
      <w:start w:val="1"/>
      <w:numFmt w:val="lowerLetter"/>
      <w:lvlText w:val="%5"/>
      <w:lvlJc w:val="left"/>
      <w:pPr>
        <w:ind w:left="3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061E16">
      <w:start w:val="1"/>
      <w:numFmt w:val="lowerRoman"/>
      <w:lvlText w:val="%6"/>
      <w:lvlJc w:val="left"/>
      <w:pPr>
        <w:ind w:left="4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248858">
      <w:start w:val="1"/>
      <w:numFmt w:val="decimal"/>
      <w:lvlText w:val="%7"/>
      <w:lvlJc w:val="left"/>
      <w:pPr>
        <w:ind w:left="5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946162">
      <w:start w:val="1"/>
      <w:numFmt w:val="lowerLetter"/>
      <w:lvlText w:val="%8"/>
      <w:lvlJc w:val="left"/>
      <w:pPr>
        <w:ind w:left="5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A4BBA6">
      <w:start w:val="1"/>
      <w:numFmt w:val="lowerRoman"/>
      <w:lvlText w:val="%9"/>
      <w:lvlJc w:val="left"/>
      <w:pPr>
        <w:ind w:left="6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950BD8"/>
    <w:multiLevelType w:val="hybridMultilevel"/>
    <w:tmpl w:val="02583560"/>
    <w:lvl w:ilvl="0" w:tplc="08090001">
      <w:start w:val="1"/>
      <w:numFmt w:val="bullet"/>
      <w:lvlText w:val=""/>
      <w:lvlJc w:val="left"/>
      <w:pPr>
        <w:ind w:left="11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7364A16">
      <w:start w:val="1"/>
      <w:numFmt w:val="bullet"/>
      <w:lvlText w:val="o"/>
      <w:lvlJc w:val="left"/>
      <w:pPr>
        <w:ind w:left="2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1C571A">
      <w:start w:val="1"/>
      <w:numFmt w:val="bullet"/>
      <w:lvlText w:val="▪"/>
      <w:lvlJc w:val="left"/>
      <w:pPr>
        <w:ind w:left="2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B29C86">
      <w:start w:val="1"/>
      <w:numFmt w:val="bullet"/>
      <w:lvlText w:val="•"/>
      <w:lvlJc w:val="left"/>
      <w:pPr>
        <w:ind w:left="3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D03354">
      <w:start w:val="1"/>
      <w:numFmt w:val="bullet"/>
      <w:lvlText w:val="o"/>
      <w:lvlJc w:val="left"/>
      <w:pPr>
        <w:ind w:left="4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9C6FE2">
      <w:start w:val="1"/>
      <w:numFmt w:val="bullet"/>
      <w:lvlText w:val="▪"/>
      <w:lvlJc w:val="left"/>
      <w:pPr>
        <w:ind w:left="4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6898E0">
      <w:start w:val="1"/>
      <w:numFmt w:val="bullet"/>
      <w:lvlText w:val="•"/>
      <w:lvlJc w:val="left"/>
      <w:pPr>
        <w:ind w:left="5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9040A0">
      <w:start w:val="1"/>
      <w:numFmt w:val="bullet"/>
      <w:lvlText w:val="o"/>
      <w:lvlJc w:val="left"/>
      <w:pPr>
        <w:ind w:left="6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E82F08">
      <w:start w:val="1"/>
      <w:numFmt w:val="bullet"/>
      <w:lvlText w:val="▪"/>
      <w:lvlJc w:val="left"/>
      <w:pPr>
        <w:ind w:left="7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9A200A"/>
    <w:multiLevelType w:val="hybridMultilevel"/>
    <w:tmpl w:val="C098391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7" w15:restartNumberingAfterBreak="0">
    <w:nsid w:val="203A0393"/>
    <w:multiLevelType w:val="hybridMultilevel"/>
    <w:tmpl w:val="9BD23C08"/>
    <w:lvl w:ilvl="0" w:tplc="71B486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02A4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1068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3A09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0410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7E41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BEB3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24BB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00AC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2173CE"/>
    <w:multiLevelType w:val="hybridMultilevel"/>
    <w:tmpl w:val="FD2E6FE8"/>
    <w:lvl w:ilvl="0" w:tplc="7C22C8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A603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D029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043F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2AB4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217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68A4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6AA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DE39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A25F8B"/>
    <w:multiLevelType w:val="hybridMultilevel"/>
    <w:tmpl w:val="2632A242"/>
    <w:lvl w:ilvl="0" w:tplc="4490BFBA">
      <w:start w:val="7"/>
      <w:numFmt w:val="lowerLetter"/>
      <w:lvlText w:val="%1."/>
      <w:lvlJc w:val="left"/>
      <w:pPr>
        <w:ind w:left="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B61324">
      <w:start w:val="1"/>
      <w:numFmt w:val="lowerLetter"/>
      <w:lvlText w:val="%2"/>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0E1202">
      <w:start w:val="1"/>
      <w:numFmt w:val="lowerRoman"/>
      <w:lvlText w:val="%3"/>
      <w:lvlJc w:val="left"/>
      <w:pPr>
        <w:ind w:left="2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A2A802">
      <w:start w:val="1"/>
      <w:numFmt w:val="decimal"/>
      <w:lvlText w:val="%4"/>
      <w:lvlJc w:val="left"/>
      <w:pPr>
        <w:ind w:left="3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48EC58">
      <w:start w:val="1"/>
      <w:numFmt w:val="lowerLetter"/>
      <w:lvlText w:val="%5"/>
      <w:lvlJc w:val="left"/>
      <w:pPr>
        <w:ind w:left="3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DE7A54">
      <w:start w:val="1"/>
      <w:numFmt w:val="lowerRoman"/>
      <w:lvlText w:val="%6"/>
      <w:lvlJc w:val="left"/>
      <w:pPr>
        <w:ind w:left="4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6CEF84">
      <w:start w:val="1"/>
      <w:numFmt w:val="decimal"/>
      <w:lvlText w:val="%7"/>
      <w:lvlJc w:val="left"/>
      <w:pPr>
        <w:ind w:left="5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3CA542">
      <w:start w:val="1"/>
      <w:numFmt w:val="lowerLetter"/>
      <w:lvlText w:val="%8"/>
      <w:lvlJc w:val="left"/>
      <w:pPr>
        <w:ind w:left="5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483DF6">
      <w:start w:val="1"/>
      <w:numFmt w:val="lowerRoman"/>
      <w:lvlText w:val="%9"/>
      <w:lvlJc w:val="left"/>
      <w:pPr>
        <w:ind w:left="6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4ED45A9"/>
    <w:multiLevelType w:val="multilevel"/>
    <w:tmpl w:val="473C35B6"/>
    <w:lvl w:ilvl="0">
      <w:start w:val="1"/>
      <w:numFmt w:val="decimal"/>
      <w:lvlText w:val="%1."/>
      <w:lvlJc w:val="left"/>
      <w:pPr>
        <w:ind w:left="345" w:hanging="360"/>
      </w:pPr>
      <w:rPr>
        <w:rFonts w:hint="default"/>
      </w:rPr>
    </w:lvl>
    <w:lvl w:ilvl="1">
      <w:start w:val="1"/>
      <w:numFmt w:val="decimal"/>
      <w:isLgl/>
      <w:lvlText w:val="%1.%2"/>
      <w:lvlJc w:val="left"/>
      <w:pPr>
        <w:ind w:left="405" w:hanging="420"/>
      </w:pPr>
      <w:rPr>
        <w:rFonts w:hint="default"/>
        <w:b/>
      </w:rPr>
    </w:lvl>
    <w:lvl w:ilvl="2">
      <w:start w:val="1"/>
      <w:numFmt w:val="decimal"/>
      <w:isLgl/>
      <w:lvlText w:val="%1.%2.%3"/>
      <w:lvlJc w:val="left"/>
      <w:pPr>
        <w:ind w:left="705" w:hanging="720"/>
      </w:pPr>
      <w:rPr>
        <w:rFonts w:hint="default"/>
        <w:b/>
      </w:rPr>
    </w:lvl>
    <w:lvl w:ilvl="3">
      <w:start w:val="1"/>
      <w:numFmt w:val="decimal"/>
      <w:isLgl/>
      <w:lvlText w:val="%1.%2.%3.%4"/>
      <w:lvlJc w:val="left"/>
      <w:pPr>
        <w:ind w:left="1065" w:hanging="1080"/>
      </w:pPr>
      <w:rPr>
        <w:rFonts w:hint="default"/>
        <w:b/>
      </w:rPr>
    </w:lvl>
    <w:lvl w:ilvl="4">
      <w:start w:val="1"/>
      <w:numFmt w:val="decimal"/>
      <w:isLgl/>
      <w:lvlText w:val="%1.%2.%3.%4.%5"/>
      <w:lvlJc w:val="left"/>
      <w:pPr>
        <w:ind w:left="1065" w:hanging="1080"/>
      </w:pPr>
      <w:rPr>
        <w:rFonts w:hint="default"/>
        <w:b/>
      </w:rPr>
    </w:lvl>
    <w:lvl w:ilvl="5">
      <w:start w:val="1"/>
      <w:numFmt w:val="decimal"/>
      <w:isLgl/>
      <w:lvlText w:val="%1.%2.%3.%4.%5.%6"/>
      <w:lvlJc w:val="left"/>
      <w:pPr>
        <w:ind w:left="1425" w:hanging="1440"/>
      </w:pPr>
      <w:rPr>
        <w:rFonts w:hint="default"/>
        <w:b/>
      </w:rPr>
    </w:lvl>
    <w:lvl w:ilvl="6">
      <w:start w:val="1"/>
      <w:numFmt w:val="decimal"/>
      <w:isLgl/>
      <w:lvlText w:val="%1.%2.%3.%4.%5.%6.%7"/>
      <w:lvlJc w:val="left"/>
      <w:pPr>
        <w:ind w:left="1425" w:hanging="1440"/>
      </w:pPr>
      <w:rPr>
        <w:rFonts w:hint="default"/>
        <w:b/>
      </w:rPr>
    </w:lvl>
    <w:lvl w:ilvl="7">
      <w:start w:val="1"/>
      <w:numFmt w:val="decimal"/>
      <w:isLgl/>
      <w:lvlText w:val="%1.%2.%3.%4.%5.%6.%7.%8"/>
      <w:lvlJc w:val="left"/>
      <w:pPr>
        <w:ind w:left="1785" w:hanging="1800"/>
      </w:pPr>
      <w:rPr>
        <w:rFonts w:hint="default"/>
        <w:b/>
      </w:rPr>
    </w:lvl>
    <w:lvl w:ilvl="8">
      <w:start w:val="1"/>
      <w:numFmt w:val="decimal"/>
      <w:isLgl/>
      <w:lvlText w:val="%1.%2.%3.%4.%5.%6.%7.%8.%9"/>
      <w:lvlJc w:val="left"/>
      <w:pPr>
        <w:ind w:left="1785" w:hanging="1800"/>
      </w:pPr>
      <w:rPr>
        <w:rFonts w:hint="default"/>
        <w:b/>
      </w:rPr>
    </w:lvl>
  </w:abstractNum>
  <w:abstractNum w:abstractNumId="11" w15:restartNumberingAfterBreak="0">
    <w:nsid w:val="27940150"/>
    <w:multiLevelType w:val="multilevel"/>
    <w:tmpl w:val="2FB0E6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A13B39"/>
    <w:multiLevelType w:val="hybridMultilevel"/>
    <w:tmpl w:val="805A6516"/>
    <w:lvl w:ilvl="0" w:tplc="96549924">
      <w:start w:val="1"/>
      <w:numFmt w:val="decimal"/>
      <w:lvlText w:val="%1."/>
      <w:lvlJc w:val="left"/>
      <w:pPr>
        <w:ind w:left="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5EF0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3A4D5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92AA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0A94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0241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4CDC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B40F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CA7D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AED5A69"/>
    <w:multiLevelType w:val="hybridMultilevel"/>
    <w:tmpl w:val="4D3A17DA"/>
    <w:lvl w:ilvl="0" w:tplc="470053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702A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6C8D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8E92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8079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5AE8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8A0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22C4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EEA0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B21169D"/>
    <w:multiLevelType w:val="hybridMultilevel"/>
    <w:tmpl w:val="6E926348"/>
    <w:lvl w:ilvl="0" w:tplc="4CB42122">
      <w:start w:val="3"/>
      <w:numFmt w:val="lowerLetter"/>
      <w:lvlText w:val="%1."/>
      <w:lvlJc w:val="left"/>
      <w:pPr>
        <w:ind w:left="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8A5B8">
      <w:start w:val="1"/>
      <w:numFmt w:val="lowerLetter"/>
      <w:lvlText w:val="%2"/>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762164">
      <w:start w:val="1"/>
      <w:numFmt w:val="lowerRoman"/>
      <w:lvlText w:val="%3"/>
      <w:lvlJc w:val="left"/>
      <w:pPr>
        <w:ind w:left="2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741532">
      <w:start w:val="1"/>
      <w:numFmt w:val="decimal"/>
      <w:lvlText w:val="%4"/>
      <w:lvlJc w:val="left"/>
      <w:pPr>
        <w:ind w:left="3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124E40">
      <w:start w:val="1"/>
      <w:numFmt w:val="lowerLetter"/>
      <w:lvlText w:val="%5"/>
      <w:lvlJc w:val="left"/>
      <w:pPr>
        <w:ind w:left="3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22DFDE">
      <w:start w:val="1"/>
      <w:numFmt w:val="lowerRoman"/>
      <w:lvlText w:val="%6"/>
      <w:lvlJc w:val="left"/>
      <w:pPr>
        <w:ind w:left="4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6056EC">
      <w:start w:val="1"/>
      <w:numFmt w:val="decimal"/>
      <w:lvlText w:val="%7"/>
      <w:lvlJc w:val="left"/>
      <w:pPr>
        <w:ind w:left="5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121548">
      <w:start w:val="1"/>
      <w:numFmt w:val="lowerLetter"/>
      <w:lvlText w:val="%8"/>
      <w:lvlJc w:val="left"/>
      <w:pPr>
        <w:ind w:left="5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9215D8">
      <w:start w:val="1"/>
      <w:numFmt w:val="lowerRoman"/>
      <w:lvlText w:val="%9"/>
      <w:lvlJc w:val="left"/>
      <w:pPr>
        <w:ind w:left="66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376323"/>
    <w:multiLevelType w:val="hybridMultilevel"/>
    <w:tmpl w:val="EF0AED70"/>
    <w:lvl w:ilvl="0" w:tplc="6458EE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06C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9669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1675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5A1C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E2D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0CEA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448F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10DC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BE27AEB"/>
    <w:multiLevelType w:val="hybridMultilevel"/>
    <w:tmpl w:val="A7A4BB8C"/>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0E124F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20FE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CEB0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126B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B4DF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7ABD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3EF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723EE5"/>
    <w:multiLevelType w:val="hybridMultilevel"/>
    <w:tmpl w:val="1C0EAA4E"/>
    <w:lvl w:ilvl="0"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178834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CABF4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6AE9C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202F6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F27C8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42991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A207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06294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D45C63"/>
    <w:multiLevelType w:val="hybridMultilevel"/>
    <w:tmpl w:val="3550B1F0"/>
    <w:lvl w:ilvl="0" w:tplc="DB7CE8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8AF3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EA54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52F1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D883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6A9F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9C93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42F9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14F4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1D5445"/>
    <w:multiLevelType w:val="hybridMultilevel"/>
    <w:tmpl w:val="550AEAB6"/>
    <w:lvl w:ilvl="0" w:tplc="FA9CCF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E824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C4D0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30CC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9800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0E38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BA55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C4C0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2CBF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F56CD2"/>
    <w:multiLevelType w:val="hybridMultilevel"/>
    <w:tmpl w:val="50F89D6A"/>
    <w:lvl w:ilvl="0" w:tplc="1C08CE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0E124F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20FE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CEB0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126B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B4DF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7ABD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3EF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B32330"/>
    <w:multiLevelType w:val="hybridMultilevel"/>
    <w:tmpl w:val="2D86E7DA"/>
    <w:lvl w:ilvl="0" w:tplc="243091AA">
      <w:start w:val="1"/>
      <w:numFmt w:val="bullet"/>
      <w:lvlText w:val="•"/>
      <w:lvlJc w:val="left"/>
      <w:pPr>
        <w:tabs>
          <w:tab w:val="num" w:pos="720"/>
        </w:tabs>
        <w:ind w:left="720" w:hanging="360"/>
      </w:pPr>
      <w:rPr>
        <w:rFonts w:ascii="Arial" w:hAnsi="Arial" w:hint="default"/>
      </w:rPr>
    </w:lvl>
    <w:lvl w:ilvl="1" w:tplc="D3363C32" w:tentative="1">
      <w:start w:val="1"/>
      <w:numFmt w:val="bullet"/>
      <w:lvlText w:val="•"/>
      <w:lvlJc w:val="left"/>
      <w:pPr>
        <w:tabs>
          <w:tab w:val="num" w:pos="1440"/>
        </w:tabs>
        <w:ind w:left="1440" w:hanging="360"/>
      </w:pPr>
      <w:rPr>
        <w:rFonts w:ascii="Arial" w:hAnsi="Arial" w:hint="default"/>
      </w:rPr>
    </w:lvl>
    <w:lvl w:ilvl="2" w:tplc="A8AEB6C4" w:tentative="1">
      <w:start w:val="1"/>
      <w:numFmt w:val="bullet"/>
      <w:lvlText w:val="•"/>
      <w:lvlJc w:val="left"/>
      <w:pPr>
        <w:tabs>
          <w:tab w:val="num" w:pos="2160"/>
        </w:tabs>
        <w:ind w:left="2160" w:hanging="360"/>
      </w:pPr>
      <w:rPr>
        <w:rFonts w:ascii="Arial" w:hAnsi="Arial" w:hint="default"/>
      </w:rPr>
    </w:lvl>
    <w:lvl w:ilvl="3" w:tplc="0A220DF2" w:tentative="1">
      <w:start w:val="1"/>
      <w:numFmt w:val="bullet"/>
      <w:lvlText w:val="•"/>
      <w:lvlJc w:val="left"/>
      <w:pPr>
        <w:tabs>
          <w:tab w:val="num" w:pos="2880"/>
        </w:tabs>
        <w:ind w:left="2880" w:hanging="360"/>
      </w:pPr>
      <w:rPr>
        <w:rFonts w:ascii="Arial" w:hAnsi="Arial" w:hint="default"/>
      </w:rPr>
    </w:lvl>
    <w:lvl w:ilvl="4" w:tplc="4ED232CE" w:tentative="1">
      <w:start w:val="1"/>
      <w:numFmt w:val="bullet"/>
      <w:lvlText w:val="•"/>
      <w:lvlJc w:val="left"/>
      <w:pPr>
        <w:tabs>
          <w:tab w:val="num" w:pos="3600"/>
        </w:tabs>
        <w:ind w:left="3600" w:hanging="360"/>
      </w:pPr>
      <w:rPr>
        <w:rFonts w:ascii="Arial" w:hAnsi="Arial" w:hint="default"/>
      </w:rPr>
    </w:lvl>
    <w:lvl w:ilvl="5" w:tplc="6EFC5A92" w:tentative="1">
      <w:start w:val="1"/>
      <w:numFmt w:val="bullet"/>
      <w:lvlText w:val="•"/>
      <w:lvlJc w:val="left"/>
      <w:pPr>
        <w:tabs>
          <w:tab w:val="num" w:pos="4320"/>
        </w:tabs>
        <w:ind w:left="4320" w:hanging="360"/>
      </w:pPr>
      <w:rPr>
        <w:rFonts w:ascii="Arial" w:hAnsi="Arial" w:hint="default"/>
      </w:rPr>
    </w:lvl>
    <w:lvl w:ilvl="6" w:tplc="12E42314" w:tentative="1">
      <w:start w:val="1"/>
      <w:numFmt w:val="bullet"/>
      <w:lvlText w:val="•"/>
      <w:lvlJc w:val="left"/>
      <w:pPr>
        <w:tabs>
          <w:tab w:val="num" w:pos="5040"/>
        </w:tabs>
        <w:ind w:left="5040" w:hanging="360"/>
      </w:pPr>
      <w:rPr>
        <w:rFonts w:ascii="Arial" w:hAnsi="Arial" w:hint="default"/>
      </w:rPr>
    </w:lvl>
    <w:lvl w:ilvl="7" w:tplc="059A59B6" w:tentative="1">
      <w:start w:val="1"/>
      <w:numFmt w:val="bullet"/>
      <w:lvlText w:val="•"/>
      <w:lvlJc w:val="left"/>
      <w:pPr>
        <w:tabs>
          <w:tab w:val="num" w:pos="5760"/>
        </w:tabs>
        <w:ind w:left="5760" w:hanging="360"/>
      </w:pPr>
      <w:rPr>
        <w:rFonts w:ascii="Arial" w:hAnsi="Arial" w:hint="default"/>
      </w:rPr>
    </w:lvl>
    <w:lvl w:ilvl="8" w:tplc="ED16E9E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F568E0"/>
    <w:multiLevelType w:val="hybridMultilevel"/>
    <w:tmpl w:val="632A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994FED"/>
    <w:multiLevelType w:val="hybridMultilevel"/>
    <w:tmpl w:val="F53486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94907A3"/>
    <w:multiLevelType w:val="hybridMultilevel"/>
    <w:tmpl w:val="3A2402E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5" w15:restartNumberingAfterBreak="0">
    <w:nsid w:val="5A2A3D49"/>
    <w:multiLevelType w:val="hybridMultilevel"/>
    <w:tmpl w:val="D1DEB354"/>
    <w:lvl w:ilvl="0" w:tplc="08090001">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4406C0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9669F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16752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5A1CB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E2D01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0CEAB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448F0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10DC9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C976233"/>
    <w:multiLevelType w:val="hybridMultilevel"/>
    <w:tmpl w:val="F192FEB6"/>
    <w:lvl w:ilvl="0" w:tplc="201AF7F4">
      <w:start w:val="1"/>
      <w:numFmt w:val="decimal"/>
      <w:lvlText w:val="%1."/>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36DFB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F474C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1C511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06690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EEBA2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E41CF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BC909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8A2B4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CFE5716"/>
    <w:multiLevelType w:val="hybridMultilevel"/>
    <w:tmpl w:val="517ECDC0"/>
    <w:lvl w:ilvl="0"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15030E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9232C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2886B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5239E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6CFFF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A6D6E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BE677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10941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E1C22B9"/>
    <w:multiLevelType w:val="hybridMultilevel"/>
    <w:tmpl w:val="972C1794"/>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FE824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C4D0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30CC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9800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0E38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BA55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C4C0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2CBF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179270E"/>
    <w:multiLevelType w:val="hybridMultilevel"/>
    <w:tmpl w:val="1186C940"/>
    <w:lvl w:ilvl="0"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0EEA6F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76D1E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644A1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64094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38E90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24211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DE6D9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66126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20D53FE"/>
    <w:multiLevelType w:val="multilevel"/>
    <w:tmpl w:val="17FA37F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62AE6C4D"/>
    <w:multiLevelType w:val="hybridMultilevel"/>
    <w:tmpl w:val="40103B72"/>
    <w:lvl w:ilvl="0"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F2EB36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66788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D403A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F48A5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AEC28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8A5A9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D67BE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F480E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4AA1FC8"/>
    <w:multiLevelType w:val="hybridMultilevel"/>
    <w:tmpl w:val="ED0C7F9C"/>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1AEAB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FA5E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2658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1684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6872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44AC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7CC6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E8FD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A116674"/>
    <w:multiLevelType w:val="multilevel"/>
    <w:tmpl w:val="74FC55F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6C816F84"/>
    <w:multiLevelType w:val="hybridMultilevel"/>
    <w:tmpl w:val="C21E7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44A64"/>
    <w:multiLevelType w:val="hybridMultilevel"/>
    <w:tmpl w:val="3078D21E"/>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0E124F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20FE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CEB0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126B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B4DF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7ABD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3EF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1423F8A"/>
    <w:multiLevelType w:val="multilevel"/>
    <w:tmpl w:val="95A443A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7" w15:restartNumberingAfterBreak="0">
    <w:nsid w:val="725618CE"/>
    <w:multiLevelType w:val="hybridMultilevel"/>
    <w:tmpl w:val="8352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CC3D17"/>
    <w:multiLevelType w:val="hybridMultilevel"/>
    <w:tmpl w:val="C4683C8C"/>
    <w:lvl w:ilvl="0" w:tplc="08090001">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3A6030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D029C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043F9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2AB41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2175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68A48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6AA8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DE39B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42C051B"/>
    <w:multiLevelType w:val="hybridMultilevel"/>
    <w:tmpl w:val="3B3831CA"/>
    <w:lvl w:ilvl="0" w:tplc="A3821A3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2070B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00BC4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BC0AD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C85D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02FDE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1E032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2821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28882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5C6706F"/>
    <w:multiLevelType w:val="hybridMultilevel"/>
    <w:tmpl w:val="289E7E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9CA108D"/>
    <w:multiLevelType w:val="hybridMultilevel"/>
    <w:tmpl w:val="67466B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9D65E7A"/>
    <w:multiLevelType w:val="hybridMultilevel"/>
    <w:tmpl w:val="5296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E177E7"/>
    <w:multiLevelType w:val="multilevel"/>
    <w:tmpl w:val="3006BEB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4" w15:restartNumberingAfterBreak="0">
    <w:nsid w:val="7BE717FA"/>
    <w:multiLevelType w:val="hybridMultilevel"/>
    <w:tmpl w:val="F17A7C4E"/>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3A603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D029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043F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2AB4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217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68A4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6AA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DE39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26"/>
  </w:num>
  <w:num w:numId="3">
    <w:abstractNumId w:val="4"/>
  </w:num>
  <w:num w:numId="4">
    <w:abstractNumId w:val="9"/>
  </w:num>
  <w:num w:numId="5">
    <w:abstractNumId w:val="14"/>
  </w:num>
  <w:num w:numId="6">
    <w:abstractNumId w:val="13"/>
  </w:num>
  <w:num w:numId="7">
    <w:abstractNumId w:val="7"/>
  </w:num>
  <w:num w:numId="8">
    <w:abstractNumId w:val="19"/>
  </w:num>
  <w:num w:numId="9">
    <w:abstractNumId w:val="12"/>
  </w:num>
  <w:num w:numId="10">
    <w:abstractNumId w:val="8"/>
  </w:num>
  <w:num w:numId="11">
    <w:abstractNumId w:val="18"/>
  </w:num>
  <w:num w:numId="12">
    <w:abstractNumId w:val="39"/>
  </w:num>
  <w:num w:numId="13">
    <w:abstractNumId w:val="15"/>
  </w:num>
  <w:num w:numId="14">
    <w:abstractNumId w:val="1"/>
  </w:num>
  <w:num w:numId="15">
    <w:abstractNumId w:val="3"/>
  </w:num>
  <w:num w:numId="16">
    <w:abstractNumId w:val="11"/>
  </w:num>
  <w:num w:numId="17">
    <w:abstractNumId w:val="24"/>
  </w:num>
  <w:num w:numId="18">
    <w:abstractNumId w:val="6"/>
  </w:num>
  <w:num w:numId="19">
    <w:abstractNumId w:val="37"/>
  </w:num>
  <w:num w:numId="20">
    <w:abstractNumId w:val="41"/>
  </w:num>
  <w:num w:numId="21">
    <w:abstractNumId w:val="36"/>
  </w:num>
  <w:num w:numId="22">
    <w:abstractNumId w:val="30"/>
  </w:num>
  <w:num w:numId="23">
    <w:abstractNumId w:val="10"/>
  </w:num>
  <w:num w:numId="24">
    <w:abstractNumId w:val="21"/>
  </w:num>
  <w:num w:numId="25">
    <w:abstractNumId w:val="34"/>
  </w:num>
  <w:num w:numId="26">
    <w:abstractNumId w:val="22"/>
  </w:num>
  <w:num w:numId="27">
    <w:abstractNumId w:val="40"/>
  </w:num>
  <w:num w:numId="28">
    <w:abstractNumId w:val="17"/>
  </w:num>
  <w:num w:numId="29">
    <w:abstractNumId w:val="5"/>
  </w:num>
  <w:num w:numId="30">
    <w:abstractNumId w:val="29"/>
  </w:num>
  <w:num w:numId="31">
    <w:abstractNumId w:val="0"/>
  </w:num>
  <w:num w:numId="32">
    <w:abstractNumId w:val="31"/>
  </w:num>
  <w:num w:numId="33">
    <w:abstractNumId w:val="42"/>
  </w:num>
  <w:num w:numId="34">
    <w:abstractNumId w:val="27"/>
  </w:num>
  <w:num w:numId="35">
    <w:abstractNumId w:val="32"/>
  </w:num>
  <w:num w:numId="36">
    <w:abstractNumId w:val="28"/>
  </w:num>
  <w:num w:numId="37">
    <w:abstractNumId w:val="44"/>
  </w:num>
  <w:num w:numId="38">
    <w:abstractNumId w:val="38"/>
  </w:num>
  <w:num w:numId="39">
    <w:abstractNumId w:val="23"/>
  </w:num>
  <w:num w:numId="40">
    <w:abstractNumId w:val="25"/>
  </w:num>
  <w:num w:numId="41">
    <w:abstractNumId w:val="33"/>
  </w:num>
  <w:num w:numId="42">
    <w:abstractNumId w:val="43"/>
  </w:num>
  <w:num w:numId="43">
    <w:abstractNumId w:val="2"/>
  </w:num>
  <w:num w:numId="44">
    <w:abstractNumId w:val="35"/>
  </w:num>
  <w:num w:numId="4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7B80"/>
    <w:rsid w:val="00020D9C"/>
    <w:rsid w:val="000249B8"/>
    <w:rsid w:val="00031B9F"/>
    <w:rsid w:val="000339FB"/>
    <w:rsid w:val="00046626"/>
    <w:rsid w:val="00064143"/>
    <w:rsid w:val="00064F10"/>
    <w:rsid w:val="00070438"/>
    <w:rsid w:val="00074FC3"/>
    <w:rsid w:val="000759C3"/>
    <w:rsid w:val="00080CA2"/>
    <w:rsid w:val="00092BF0"/>
    <w:rsid w:val="0009351F"/>
    <w:rsid w:val="000A21DF"/>
    <w:rsid w:val="000B26F8"/>
    <w:rsid w:val="000B3AF7"/>
    <w:rsid w:val="000B4B92"/>
    <w:rsid w:val="000C72E3"/>
    <w:rsid w:val="000D1C60"/>
    <w:rsid w:val="000D68D6"/>
    <w:rsid w:val="000D7616"/>
    <w:rsid w:val="000E2C97"/>
    <w:rsid w:val="000E3560"/>
    <w:rsid w:val="000E498B"/>
    <w:rsid w:val="000E5411"/>
    <w:rsid w:val="000E7DA4"/>
    <w:rsid w:val="000F0639"/>
    <w:rsid w:val="000F1384"/>
    <w:rsid w:val="000F47C1"/>
    <w:rsid w:val="000F59B8"/>
    <w:rsid w:val="000F7521"/>
    <w:rsid w:val="00101B24"/>
    <w:rsid w:val="00101F8B"/>
    <w:rsid w:val="0010200B"/>
    <w:rsid w:val="00105CEF"/>
    <w:rsid w:val="001078FA"/>
    <w:rsid w:val="00110971"/>
    <w:rsid w:val="00114878"/>
    <w:rsid w:val="00114C4C"/>
    <w:rsid w:val="00115369"/>
    <w:rsid w:val="00125FE3"/>
    <w:rsid w:val="00126458"/>
    <w:rsid w:val="001322C1"/>
    <w:rsid w:val="001357FA"/>
    <w:rsid w:val="0013771C"/>
    <w:rsid w:val="00145DC9"/>
    <w:rsid w:val="00155957"/>
    <w:rsid w:val="0015763F"/>
    <w:rsid w:val="0015793C"/>
    <w:rsid w:val="00163E8E"/>
    <w:rsid w:val="00165E2E"/>
    <w:rsid w:val="001661FD"/>
    <w:rsid w:val="001676A1"/>
    <w:rsid w:val="001702A6"/>
    <w:rsid w:val="00170320"/>
    <w:rsid w:val="00170CA7"/>
    <w:rsid w:val="0017232D"/>
    <w:rsid w:val="00172FEC"/>
    <w:rsid w:val="0017342C"/>
    <w:rsid w:val="00173D7C"/>
    <w:rsid w:val="00176C3B"/>
    <w:rsid w:val="00180130"/>
    <w:rsid w:val="00181C54"/>
    <w:rsid w:val="001828C9"/>
    <w:rsid w:val="00182C2B"/>
    <w:rsid w:val="001945B2"/>
    <w:rsid w:val="001947A3"/>
    <w:rsid w:val="001951DB"/>
    <w:rsid w:val="001A1E6D"/>
    <w:rsid w:val="001A5A75"/>
    <w:rsid w:val="001A7957"/>
    <w:rsid w:val="001B25E5"/>
    <w:rsid w:val="001B3C3E"/>
    <w:rsid w:val="001B626E"/>
    <w:rsid w:val="001C1733"/>
    <w:rsid w:val="001C2EC6"/>
    <w:rsid w:val="001C38D6"/>
    <w:rsid w:val="001D2061"/>
    <w:rsid w:val="001D2BFA"/>
    <w:rsid w:val="001D3E84"/>
    <w:rsid w:val="001D72CF"/>
    <w:rsid w:val="001D7928"/>
    <w:rsid w:val="001E185B"/>
    <w:rsid w:val="001E1890"/>
    <w:rsid w:val="001E21ED"/>
    <w:rsid w:val="001F41DE"/>
    <w:rsid w:val="001F5A94"/>
    <w:rsid w:val="001F5D64"/>
    <w:rsid w:val="002008D2"/>
    <w:rsid w:val="00203827"/>
    <w:rsid w:val="00205B57"/>
    <w:rsid w:val="0021278B"/>
    <w:rsid w:val="0022101B"/>
    <w:rsid w:val="00223333"/>
    <w:rsid w:val="002245F8"/>
    <w:rsid w:val="00225F36"/>
    <w:rsid w:val="00226402"/>
    <w:rsid w:val="00234D07"/>
    <w:rsid w:val="00235641"/>
    <w:rsid w:val="002374C2"/>
    <w:rsid w:val="00242A8D"/>
    <w:rsid w:val="00243F57"/>
    <w:rsid w:val="0024403D"/>
    <w:rsid w:val="002548A7"/>
    <w:rsid w:val="002558A2"/>
    <w:rsid w:val="00256B3C"/>
    <w:rsid w:val="00262199"/>
    <w:rsid w:val="00263924"/>
    <w:rsid w:val="00281F2D"/>
    <w:rsid w:val="00284556"/>
    <w:rsid w:val="00284D77"/>
    <w:rsid w:val="00294258"/>
    <w:rsid w:val="00297396"/>
    <w:rsid w:val="002A2980"/>
    <w:rsid w:val="002A4530"/>
    <w:rsid w:val="002A688D"/>
    <w:rsid w:val="002B5A67"/>
    <w:rsid w:val="002B5C83"/>
    <w:rsid w:val="002B5EA1"/>
    <w:rsid w:val="002B636B"/>
    <w:rsid w:val="002B6E66"/>
    <w:rsid w:val="002C0E93"/>
    <w:rsid w:val="002C2315"/>
    <w:rsid w:val="002C6C26"/>
    <w:rsid w:val="002D3A60"/>
    <w:rsid w:val="002D5B68"/>
    <w:rsid w:val="002E6CEB"/>
    <w:rsid w:val="002E6ED6"/>
    <w:rsid w:val="002F1856"/>
    <w:rsid w:val="002F232E"/>
    <w:rsid w:val="002F233A"/>
    <w:rsid w:val="00303A5B"/>
    <w:rsid w:val="00306521"/>
    <w:rsid w:val="003120C0"/>
    <w:rsid w:val="00314D67"/>
    <w:rsid w:val="00315021"/>
    <w:rsid w:val="00315E06"/>
    <w:rsid w:val="00325BA9"/>
    <w:rsid w:val="0032794B"/>
    <w:rsid w:val="00330536"/>
    <w:rsid w:val="00330F4B"/>
    <w:rsid w:val="0033190E"/>
    <w:rsid w:val="003404FE"/>
    <w:rsid w:val="00340DF0"/>
    <w:rsid w:val="00342245"/>
    <w:rsid w:val="00346FFE"/>
    <w:rsid w:val="00351247"/>
    <w:rsid w:val="003519BB"/>
    <w:rsid w:val="00352119"/>
    <w:rsid w:val="00352284"/>
    <w:rsid w:val="0035682C"/>
    <w:rsid w:val="003618C8"/>
    <w:rsid w:val="00361F82"/>
    <w:rsid w:val="003621C9"/>
    <w:rsid w:val="00367E3F"/>
    <w:rsid w:val="00381BC1"/>
    <w:rsid w:val="00386762"/>
    <w:rsid w:val="0038697B"/>
    <w:rsid w:val="00391073"/>
    <w:rsid w:val="003953AF"/>
    <w:rsid w:val="003A3F1E"/>
    <w:rsid w:val="003A4313"/>
    <w:rsid w:val="003A51CE"/>
    <w:rsid w:val="003A7F0A"/>
    <w:rsid w:val="003B052A"/>
    <w:rsid w:val="003B2CCF"/>
    <w:rsid w:val="003B5535"/>
    <w:rsid w:val="003C01EF"/>
    <w:rsid w:val="003C19BA"/>
    <w:rsid w:val="003C40EE"/>
    <w:rsid w:val="003C579B"/>
    <w:rsid w:val="003C5D14"/>
    <w:rsid w:val="003D0D3A"/>
    <w:rsid w:val="003D24E1"/>
    <w:rsid w:val="003D72B1"/>
    <w:rsid w:val="003D7D32"/>
    <w:rsid w:val="003E6E63"/>
    <w:rsid w:val="003E737C"/>
    <w:rsid w:val="00410506"/>
    <w:rsid w:val="0041099D"/>
    <w:rsid w:val="0041170A"/>
    <w:rsid w:val="004121B9"/>
    <w:rsid w:val="00414606"/>
    <w:rsid w:val="00417749"/>
    <w:rsid w:val="0042487E"/>
    <w:rsid w:val="0042764E"/>
    <w:rsid w:val="004369A3"/>
    <w:rsid w:val="004452EA"/>
    <w:rsid w:val="00452008"/>
    <w:rsid w:val="00455365"/>
    <w:rsid w:val="00461557"/>
    <w:rsid w:val="00470011"/>
    <w:rsid w:val="004729EE"/>
    <w:rsid w:val="00473999"/>
    <w:rsid w:val="00481F73"/>
    <w:rsid w:val="00482080"/>
    <w:rsid w:val="004831BF"/>
    <w:rsid w:val="0048656B"/>
    <w:rsid w:val="004912B8"/>
    <w:rsid w:val="00495779"/>
    <w:rsid w:val="004A3D09"/>
    <w:rsid w:val="004B43C4"/>
    <w:rsid w:val="004B4475"/>
    <w:rsid w:val="004C5397"/>
    <w:rsid w:val="004C6E05"/>
    <w:rsid w:val="004D06F4"/>
    <w:rsid w:val="004D11E4"/>
    <w:rsid w:val="004D38B1"/>
    <w:rsid w:val="004D630E"/>
    <w:rsid w:val="004E2216"/>
    <w:rsid w:val="004E2EBC"/>
    <w:rsid w:val="004F49CF"/>
    <w:rsid w:val="00500C3A"/>
    <w:rsid w:val="0051637E"/>
    <w:rsid w:val="00520604"/>
    <w:rsid w:val="00520852"/>
    <w:rsid w:val="0052294B"/>
    <w:rsid w:val="00523B4C"/>
    <w:rsid w:val="005269DF"/>
    <w:rsid w:val="0053147F"/>
    <w:rsid w:val="00532B7C"/>
    <w:rsid w:val="00534043"/>
    <w:rsid w:val="0053655E"/>
    <w:rsid w:val="00544CFF"/>
    <w:rsid w:val="00554435"/>
    <w:rsid w:val="00556FD3"/>
    <w:rsid w:val="005643BD"/>
    <w:rsid w:val="00564C43"/>
    <w:rsid w:val="005758BE"/>
    <w:rsid w:val="00584543"/>
    <w:rsid w:val="0058559C"/>
    <w:rsid w:val="005955BB"/>
    <w:rsid w:val="00595F10"/>
    <w:rsid w:val="00595F49"/>
    <w:rsid w:val="00596E88"/>
    <w:rsid w:val="005A1E4E"/>
    <w:rsid w:val="005A3804"/>
    <w:rsid w:val="005B634B"/>
    <w:rsid w:val="005B723C"/>
    <w:rsid w:val="005C4EB7"/>
    <w:rsid w:val="005C52C8"/>
    <w:rsid w:val="005C6E77"/>
    <w:rsid w:val="005C7771"/>
    <w:rsid w:val="005D0102"/>
    <w:rsid w:val="005D725C"/>
    <w:rsid w:val="005E2259"/>
    <w:rsid w:val="005E43DC"/>
    <w:rsid w:val="005E57A5"/>
    <w:rsid w:val="005F24B4"/>
    <w:rsid w:val="005F60A7"/>
    <w:rsid w:val="00607605"/>
    <w:rsid w:val="006112C6"/>
    <w:rsid w:val="00616D71"/>
    <w:rsid w:val="00617B4F"/>
    <w:rsid w:val="006227F7"/>
    <w:rsid w:val="00633B3C"/>
    <w:rsid w:val="0064138B"/>
    <w:rsid w:val="00645BCA"/>
    <w:rsid w:val="0065118D"/>
    <w:rsid w:val="00651A87"/>
    <w:rsid w:val="00651DAB"/>
    <w:rsid w:val="0065579A"/>
    <w:rsid w:val="00655850"/>
    <w:rsid w:val="00655B45"/>
    <w:rsid w:val="00661A8A"/>
    <w:rsid w:val="0066699A"/>
    <w:rsid w:val="00666B2D"/>
    <w:rsid w:val="00666D95"/>
    <w:rsid w:val="006720F4"/>
    <w:rsid w:val="00673C3D"/>
    <w:rsid w:val="00673ECB"/>
    <w:rsid w:val="00676C1B"/>
    <w:rsid w:val="00677E41"/>
    <w:rsid w:val="00680BD4"/>
    <w:rsid w:val="0068345D"/>
    <w:rsid w:val="00692E61"/>
    <w:rsid w:val="0069591F"/>
    <w:rsid w:val="006A0926"/>
    <w:rsid w:val="006A208F"/>
    <w:rsid w:val="006A5B0D"/>
    <w:rsid w:val="006A611E"/>
    <w:rsid w:val="006A6700"/>
    <w:rsid w:val="006B02DF"/>
    <w:rsid w:val="006B50E2"/>
    <w:rsid w:val="006C3467"/>
    <w:rsid w:val="006D0A2B"/>
    <w:rsid w:val="006D4C22"/>
    <w:rsid w:val="006D6A75"/>
    <w:rsid w:val="006D6DC7"/>
    <w:rsid w:val="006D7041"/>
    <w:rsid w:val="006D7B59"/>
    <w:rsid w:val="006E0140"/>
    <w:rsid w:val="006E0A1D"/>
    <w:rsid w:val="006E3A62"/>
    <w:rsid w:val="006E5A1D"/>
    <w:rsid w:val="006F29B2"/>
    <w:rsid w:val="006F41A0"/>
    <w:rsid w:val="006F6F2B"/>
    <w:rsid w:val="006F7D25"/>
    <w:rsid w:val="0070001C"/>
    <w:rsid w:val="00702B1D"/>
    <w:rsid w:val="0070335F"/>
    <w:rsid w:val="0071419F"/>
    <w:rsid w:val="00714553"/>
    <w:rsid w:val="007221E8"/>
    <w:rsid w:val="007249A2"/>
    <w:rsid w:val="0073081A"/>
    <w:rsid w:val="007332D6"/>
    <w:rsid w:val="007347C6"/>
    <w:rsid w:val="00740964"/>
    <w:rsid w:val="00743872"/>
    <w:rsid w:val="007544E9"/>
    <w:rsid w:val="0076047A"/>
    <w:rsid w:val="007630EE"/>
    <w:rsid w:val="00763DE8"/>
    <w:rsid w:val="00764FBC"/>
    <w:rsid w:val="00770564"/>
    <w:rsid w:val="00772D58"/>
    <w:rsid w:val="0077366D"/>
    <w:rsid w:val="00774185"/>
    <w:rsid w:val="0077639E"/>
    <w:rsid w:val="007804D4"/>
    <w:rsid w:val="007814A1"/>
    <w:rsid w:val="007830DC"/>
    <w:rsid w:val="00792A05"/>
    <w:rsid w:val="00795670"/>
    <w:rsid w:val="007968FC"/>
    <w:rsid w:val="007A02A3"/>
    <w:rsid w:val="007A35CB"/>
    <w:rsid w:val="007A541E"/>
    <w:rsid w:val="007A6792"/>
    <w:rsid w:val="007A69B7"/>
    <w:rsid w:val="007A7B80"/>
    <w:rsid w:val="007B40D8"/>
    <w:rsid w:val="007B58F3"/>
    <w:rsid w:val="007B6AD2"/>
    <w:rsid w:val="007B7786"/>
    <w:rsid w:val="007C45D4"/>
    <w:rsid w:val="007C4F08"/>
    <w:rsid w:val="007E3B92"/>
    <w:rsid w:val="007E5515"/>
    <w:rsid w:val="007E6949"/>
    <w:rsid w:val="007E6B00"/>
    <w:rsid w:val="007F0A5D"/>
    <w:rsid w:val="007F639E"/>
    <w:rsid w:val="00803967"/>
    <w:rsid w:val="00805B8D"/>
    <w:rsid w:val="00806879"/>
    <w:rsid w:val="00807A3F"/>
    <w:rsid w:val="00812845"/>
    <w:rsid w:val="00813058"/>
    <w:rsid w:val="008158A3"/>
    <w:rsid w:val="00815B0D"/>
    <w:rsid w:val="008235D6"/>
    <w:rsid w:val="0082396C"/>
    <w:rsid w:val="00823A0F"/>
    <w:rsid w:val="00824914"/>
    <w:rsid w:val="00824E9F"/>
    <w:rsid w:val="008257D5"/>
    <w:rsid w:val="008265FF"/>
    <w:rsid w:val="00827259"/>
    <w:rsid w:val="008355A5"/>
    <w:rsid w:val="00841747"/>
    <w:rsid w:val="0084265E"/>
    <w:rsid w:val="00843977"/>
    <w:rsid w:val="00843EF8"/>
    <w:rsid w:val="0084683D"/>
    <w:rsid w:val="00851683"/>
    <w:rsid w:val="0085655C"/>
    <w:rsid w:val="00861FE6"/>
    <w:rsid w:val="00862931"/>
    <w:rsid w:val="008646AA"/>
    <w:rsid w:val="008717C2"/>
    <w:rsid w:val="00871821"/>
    <w:rsid w:val="00875F5E"/>
    <w:rsid w:val="008807C2"/>
    <w:rsid w:val="00880FFC"/>
    <w:rsid w:val="008871E6"/>
    <w:rsid w:val="00892588"/>
    <w:rsid w:val="008971EE"/>
    <w:rsid w:val="008A2E66"/>
    <w:rsid w:val="008A4FF4"/>
    <w:rsid w:val="008A54FB"/>
    <w:rsid w:val="008B443F"/>
    <w:rsid w:val="008B70E7"/>
    <w:rsid w:val="008C2C4F"/>
    <w:rsid w:val="008D0D35"/>
    <w:rsid w:val="008D6806"/>
    <w:rsid w:val="008E11AC"/>
    <w:rsid w:val="008E4EA4"/>
    <w:rsid w:val="008E66C7"/>
    <w:rsid w:val="008F6EFC"/>
    <w:rsid w:val="008F7FF9"/>
    <w:rsid w:val="009011C1"/>
    <w:rsid w:val="00902106"/>
    <w:rsid w:val="00906A73"/>
    <w:rsid w:val="00910448"/>
    <w:rsid w:val="009113A9"/>
    <w:rsid w:val="00911B6C"/>
    <w:rsid w:val="00912FBE"/>
    <w:rsid w:val="00913EE9"/>
    <w:rsid w:val="009173BA"/>
    <w:rsid w:val="00920C36"/>
    <w:rsid w:val="00921E31"/>
    <w:rsid w:val="00922C47"/>
    <w:rsid w:val="00922E1F"/>
    <w:rsid w:val="0092775F"/>
    <w:rsid w:val="00930311"/>
    <w:rsid w:val="00931F00"/>
    <w:rsid w:val="00934139"/>
    <w:rsid w:val="0093632A"/>
    <w:rsid w:val="00937799"/>
    <w:rsid w:val="009405D2"/>
    <w:rsid w:val="0094092E"/>
    <w:rsid w:val="0094471B"/>
    <w:rsid w:val="00947FBE"/>
    <w:rsid w:val="00947FCF"/>
    <w:rsid w:val="0095236E"/>
    <w:rsid w:val="009528FB"/>
    <w:rsid w:val="00955E7A"/>
    <w:rsid w:val="00962051"/>
    <w:rsid w:val="00981055"/>
    <w:rsid w:val="00982BB4"/>
    <w:rsid w:val="009843AD"/>
    <w:rsid w:val="00985CB4"/>
    <w:rsid w:val="009901A4"/>
    <w:rsid w:val="009914B3"/>
    <w:rsid w:val="009957D1"/>
    <w:rsid w:val="00996911"/>
    <w:rsid w:val="009A0938"/>
    <w:rsid w:val="009A3972"/>
    <w:rsid w:val="009B1DE4"/>
    <w:rsid w:val="009B37D0"/>
    <w:rsid w:val="009B3D20"/>
    <w:rsid w:val="009B4C9D"/>
    <w:rsid w:val="009C11FC"/>
    <w:rsid w:val="009C26D0"/>
    <w:rsid w:val="009D4CF6"/>
    <w:rsid w:val="009D6BEC"/>
    <w:rsid w:val="009E722E"/>
    <w:rsid w:val="009E773B"/>
    <w:rsid w:val="009F31C2"/>
    <w:rsid w:val="009F5BEC"/>
    <w:rsid w:val="009F7029"/>
    <w:rsid w:val="00A01088"/>
    <w:rsid w:val="00A0138B"/>
    <w:rsid w:val="00A077D3"/>
    <w:rsid w:val="00A07BE2"/>
    <w:rsid w:val="00A10C26"/>
    <w:rsid w:val="00A13991"/>
    <w:rsid w:val="00A2203E"/>
    <w:rsid w:val="00A25235"/>
    <w:rsid w:val="00A26078"/>
    <w:rsid w:val="00A33DAA"/>
    <w:rsid w:val="00A41DC5"/>
    <w:rsid w:val="00A44625"/>
    <w:rsid w:val="00A45F5A"/>
    <w:rsid w:val="00A469B8"/>
    <w:rsid w:val="00A51EA8"/>
    <w:rsid w:val="00A53BF0"/>
    <w:rsid w:val="00A54BAB"/>
    <w:rsid w:val="00A603CC"/>
    <w:rsid w:val="00A61765"/>
    <w:rsid w:val="00A643BD"/>
    <w:rsid w:val="00A643D5"/>
    <w:rsid w:val="00A64463"/>
    <w:rsid w:val="00A679D9"/>
    <w:rsid w:val="00A7029C"/>
    <w:rsid w:val="00A71891"/>
    <w:rsid w:val="00A744C2"/>
    <w:rsid w:val="00A775DB"/>
    <w:rsid w:val="00A84425"/>
    <w:rsid w:val="00A879A5"/>
    <w:rsid w:val="00A92369"/>
    <w:rsid w:val="00A95493"/>
    <w:rsid w:val="00A958BD"/>
    <w:rsid w:val="00AA79F3"/>
    <w:rsid w:val="00AB7172"/>
    <w:rsid w:val="00AB7D61"/>
    <w:rsid w:val="00AC0A18"/>
    <w:rsid w:val="00AC2598"/>
    <w:rsid w:val="00AC2BD6"/>
    <w:rsid w:val="00AC3728"/>
    <w:rsid w:val="00AC41F2"/>
    <w:rsid w:val="00AC5428"/>
    <w:rsid w:val="00AC6EF6"/>
    <w:rsid w:val="00AD591F"/>
    <w:rsid w:val="00AD6201"/>
    <w:rsid w:val="00AE4702"/>
    <w:rsid w:val="00AE655C"/>
    <w:rsid w:val="00AE6BE1"/>
    <w:rsid w:val="00AF1FF6"/>
    <w:rsid w:val="00AF27D2"/>
    <w:rsid w:val="00AF68C2"/>
    <w:rsid w:val="00B0080A"/>
    <w:rsid w:val="00B01878"/>
    <w:rsid w:val="00B0571E"/>
    <w:rsid w:val="00B0586E"/>
    <w:rsid w:val="00B1125F"/>
    <w:rsid w:val="00B225B4"/>
    <w:rsid w:val="00B246ED"/>
    <w:rsid w:val="00B30737"/>
    <w:rsid w:val="00B30A7F"/>
    <w:rsid w:val="00B508E0"/>
    <w:rsid w:val="00B5093A"/>
    <w:rsid w:val="00B5115D"/>
    <w:rsid w:val="00B51A75"/>
    <w:rsid w:val="00B526BE"/>
    <w:rsid w:val="00B56BF7"/>
    <w:rsid w:val="00B57BED"/>
    <w:rsid w:val="00B62791"/>
    <w:rsid w:val="00B720A5"/>
    <w:rsid w:val="00B72ED6"/>
    <w:rsid w:val="00B75DC4"/>
    <w:rsid w:val="00B777B7"/>
    <w:rsid w:val="00B80724"/>
    <w:rsid w:val="00B809AD"/>
    <w:rsid w:val="00B8472D"/>
    <w:rsid w:val="00B847B6"/>
    <w:rsid w:val="00B86954"/>
    <w:rsid w:val="00B879EF"/>
    <w:rsid w:val="00B87AED"/>
    <w:rsid w:val="00B91EFE"/>
    <w:rsid w:val="00B92AE6"/>
    <w:rsid w:val="00B9520E"/>
    <w:rsid w:val="00BA0D64"/>
    <w:rsid w:val="00BA3546"/>
    <w:rsid w:val="00BA3A07"/>
    <w:rsid w:val="00BA5853"/>
    <w:rsid w:val="00BA63ED"/>
    <w:rsid w:val="00BB205E"/>
    <w:rsid w:val="00BC2F8D"/>
    <w:rsid w:val="00BD781F"/>
    <w:rsid w:val="00BE5D61"/>
    <w:rsid w:val="00BE5EFA"/>
    <w:rsid w:val="00BE6FB3"/>
    <w:rsid w:val="00BF0D34"/>
    <w:rsid w:val="00BF3C35"/>
    <w:rsid w:val="00BF5112"/>
    <w:rsid w:val="00C00126"/>
    <w:rsid w:val="00C01A75"/>
    <w:rsid w:val="00C1088B"/>
    <w:rsid w:val="00C126AF"/>
    <w:rsid w:val="00C236FD"/>
    <w:rsid w:val="00C26DEB"/>
    <w:rsid w:val="00C275E3"/>
    <w:rsid w:val="00C27F1F"/>
    <w:rsid w:val="00C30BB3"/>
    <w:rsid w:val="00C338A7"/>
    <w:rsid w:val="00C3449F"/>
    <w:rsid w:val="00C36F0D"/>
    <w:rsid w:val="00C375C9"/>
    <w:rsid w:val="00C40C9B"/>
    <w:rsid w:val="00C46D73"/>
    <w:rsid w:val="00C4723F"/>
    <w:rsid w:val="00C47E0B"/>
    <w:rsid w:val="00C5301B"/>
    <w:rsid w:val="00C56013"/>
    <w:rsid w:val="00C57ADE"/>
    <w:rsid w:val="00C61817"/>
    <w:rsid w:val="00C61B11"/>
    <w:rsid w:val="00C64FE3"/>
    <w:rsid w:val="00C70E2C"/>
    <w:rsid w:val="00C71B96"/>
    <w:rsid w:val="00C72DDC"/>
    <w:rsid w:val="00C72E34"/>
    <w:rsid w:val="00C74D00"/>
    <w:rsid w:val="00C7660F"/>
    <w:rsid w:val="00C8267D"/>
    <w:rsid w:val="00C878E5"/>
    <w:rsid w:val="00C93D2E"/>
    <w:rsid w:val="00C94D69"/>
    <w:rsid w:val="00C967EF"/>
    <w:rsid w:val="00C97E14"/>
    <w:rsid w:val="00CA2931"/>
    <w:rsid w:val="00CA4539"/>
    <w:rsid w:val="00CA5274"/>
    <w:rsid w:val="00CA7630"/>
    <w:rsid w:val="00CB250B"/>
    <w:rsid w:val="00CB28DD"/>
    <w:rsid w:val="00CB3837"/>
    <w:rsid w:val="00CC2BDA"/>
    <w:rsid w:val="00CC3CCB"/>
    <w:rsid w:val="00CC4CE1"/>
    <w:rsid w:val="00CC6C7D"/>
    <w:rsid w:val="00CC7B45"/>
    <w:rsid w:val="00CD0A51"/>
    <w:rsid w:val="00CE409F"/>
    <w:rsid w:val="00CE78A9"/>
    <w:rsid w:val="00CF11E9"/>
    <w:rsid w:val="00CF1ACD"/>
    <w:rsid w:val="00CF22D5"/>
    <w:rsid w:val="00CF2E7A"/>
    <w:rsid w:val="00CF2FB3"/>
    <w:rsid w:val="00CF3D84"/>
    <w:rsid w:val="00CF4089"/>
    <w:rsid w:val="00CF4F2D"/>
    <w:rsid w:val="00CF5C5B"/>
    <w:rsid w:val="00D009DF"/>
    <w:rsid w:val="00D0459C"/>
    <w:rsid w:val="00D11A0E"/>
    <w:rsid w:val="00D11E2B"/>
    <w:rsid w:val="00D12BAF"/>
    <w:rsid w:val="00D12D4F"/>
    <w:rsid w:val="00D14302"/>
    <w:rsid w:val="00D21DBD"/>
    <w:rsid w:val="00D2342B"/>
    <w:rsid w:val="00D24C8D"/>
    <w:rsid w:val="00D24F4C"/>
    <w:rsid w:val="00D30735"/>
    <w:rsid w:val="00D323BA"/>
    <w:rsid w:val="00D35184"/>
    <w:rsid w:val="00D3690E"/>
    <w:rsid w:val="00D36BCB"/>
    <w:rsid w:val="00D414D5"/>
    <w:rsid w:val="00D4159E"/>
    <w:rsid w:val="00D42387"/>
    <w:rsid w:val="00D42EF0"/>
    <w:rsid w:val="00D433CC"/>
    <w:rsid w:val="00D514E4"/>
    <w:rsid w:val="00D54470"/>
    <w:rsid w:val="00D5772C"/>
    <w:rsid w:val="00D61320"/>
    <w:rsid w:val="00D6411B"/>
    <w:rsid w:val="00D6766E"/>
    <w:rsid w:val="00D7055A"/>
    <w:rsid w:val="00D8069E"/>
    <w:rsid w:val="00D8072D"/>
    <w:rsid w:val="00D80FD5"/>
    <w:rsid w:val="00D82380"/>
    <w:rsid w:val="00D82A21"/>
    <w:rsid w:val="00D82CA3"/>
    <w:rsid w:val="00D8537C"/>
    <w:rsid w:val="00D86A80"/>
    <w:rsid w:val="00D91C26"/>
    <w:rsid w:val="00D9333F"/>
    <w:rsid w:val="00D94375"/>
    <w:rsid w:val="00D94E3F"/>
    <w:rsid w:val="00D97C44"/>
    <w:rsid w:val="00DA1A5C"/>
    <w:rsid w:val="00DB01CC"/>
    <w:rsid w:val="00DB1812"/>
    <w:rsid w:val="00DB3A2F"/>
    <w:rsid w:val="00DC0596"/>
    <w:rsid w:val="00DC243C"/>
    <w:rsid w:val="00DD65C6"/>
    <w:rsid w:val="00DD702F"/>
    <w:rsid w:val="00DE53B9"/>
    <w:rsid w:val="00DE5DBA"/>
    <w:rsid w:val="00DF2540"/>
    <w:rsid w:val="00DF61F6"/>
    <w:rsid w:val="00DF7C26"/>
    <w:rsid w:val="00E04120"/>
    <w:rsid w:val="00E056E4"/>
    <w:rsid w:val="00E15876"/>
    <w:rsid w:val="00E17A9A"/>
    <w:rsid w:val="00E21180"/>
    <w:rsid w:val="00E23186"/>
    <w:rsid w:val="00E30F4B"/>
    <w:rsid w:val="00E3349A"/>
    <w:rsid w:val="00E41FBE"/>
    <w:rsid w:val="00E61678"/>
    <w:rsid w:val="00E61C75"/>
    <w:rsid w:val="00E62B66"/>
    <w:rsid w:val="00E63AE5"/>
    <w:rsid w:val="00E643EE"/>
    <w:rsid w:val="00E67ED9"/>
    <w:rsid w:val="00E70D36"/>
    <w:rsid w:val="00E808BF"/>
    <w:rsid w:val="00E935E8"/>
    <w:rsid w:val="00E96393"/>
    <w:rsid w:val="00E97F1C"/>
    <w:rsid w:val="00EA2F8F"/>
    <w:rsid w:val="00EB127F"/>
    <w:rsid w:val="00EB73B3"/>
    <w:rsid w:val="00EC1F5D"/>
    <w:rsid w:val="00EC5314"/>
    <w:rsid w:val="00ED3DB8"/>
    <w:rsid w:val="00ED4F12"/>
    <w:rsid w:val="00ED75AD"/>
    <w:rsid w:val="00EE1DF9"/>
    <w:rsid w:val="00EE23B7"/>
    <w:rsid w:val="00EE5EDE"/>
    <w:rsid w:val="00EF131A"/>
    <w:rsid w:val="00EF2974"/>
    <w:rsid w:val="00F0182C"/>
    <w:rsid w:val="00F05E30"/>
    <w:rsid w:val="00F07C69"/>
    <w:rsid w:val="00F14C9E"/>
    <w:rsid w:val="00F178F4"/>
    <w:rsid w:val="00F22E7B"/>
    <w:rsid w:val="00F23A3D"/>
    <w:rsid w:val="00F24057"/>
    <w:rsid w:val="00F27FAC"/>
    <w:rsid w:val="00F31673"/>
    <w:rsid w:val="00F37FA7"/>
    <w:rsid w:val="00F50148"/>
    <w:rsid w:val="00F5022C"/>
    <w:rsid w:val="00F5083F"/>
    <w:rsid w:val="00F51D21"/>
    <w:rsid w:val="00F53B8A"/>
    <w:rsid w:val="00F71057"/>
    <w:rsid w:val="00F716A8"/>
    <w:rsid w:val="00F7538C"/>
    <w:rsid w:val="00F913DB"/>
    <w:rsid w:val="00F96581"/>
    <w:rsid w:val="00FA1ED1"/>
    <w:rsid w:val="00FB2EE4"/>
    <w:rsid w:val="00FB3164"/>
    <w:rsid w:val="00FB55BE"/>
    <w:rsid w:val="00FC2E7B"/>
    <w:rsid w:val="00FC5B03"/>
    <w:rsid w:val="00FC7607"/>
    <w:rsid w:val="00FE1762"/>
    <w:rsid w:val="00FE1ED7"/>
    <w:rsid w:val="00FE4566"/>
    <w:rsid w:val="00FE739D"/>
    <w:rsid w:val="00FF3516"/>
    <w:rsid w:val="00FF5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paragraph" w:styleId="Heading3">
    <w:name w:val="heading 3"/>
    <w:basedOn w:val="Normal"/>
    <w:next w:val="Normal"/>
    <w:link w:val="Heading3Char"/>
    <w:uiPriority w:val="9"/>
    <w:semiHidden/>
    <w:unhideWhenUsed/>
    <w:rsid w:val="00AD6201"/>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077D3"/>
    <w:pPr>
      <w:keepNext/>
      <w:keepLines/>
      <w:spacing w:before="40" w:after="0" w:line="248" w:lineRule="auto"/>
      <w:ind w:left="10" w:right="89" w:hanging="10"/>
      <w:jc w:val="both"/>
      <w:outlineLvl w:val="3"/>
    </w:pPr>
    <w:rPr>
      <w:rFonts w:asciiTheme="majorHAnsi" w:eastAsiaTheme="majorEastAsia" w:hAnsiTheme="majorHAnsi" w:cstheme="majorBidi"/>
      <w:i/>
      <w:iCs/>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E15876"/>
    <w:pPr>
      <w:tabs>
        <w:tab w:val="left" w:pos="440"/>
        <w:tab w:val="right" w:leader="dot" w:pos="9016"/>
      </w:tabs>
      <w:spacing w:after="100"/>
    </w:pPr>
    <w:rPr>
      <w:noProof/>
    </w:r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rPr>
      <w:b/>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E15876"/>
    <w:rPr>
      <w:rFonts w:ascii="Arial" w:eastAsiaTheme="minorEastAsia" w:hAnsi="Arial" w:cs="Arial"/>
      <w:noProof/>
      <w:sz w:val="24"/>
      <w:szCs w:val="24"/>
      <w:lang w:eastAsia="en-GB"/>
    </w:rPr>
  </w:style>
  <w:style w:type="character" w:customStyle="1" w:styleId="ContentsMainHeadingChar">
    <w:name w:val="Contents Main Heading Char"/>
    <w:basedOn w:val="TOC1Char"/>
    <w:link w:val="ContentsMainHeading"/>
    <w:rsid w:val="00774185"/>
    <w:rPr>
      <w:rFonts w:ascii="Arial" w:eastAsiaTheme="minorEastAsia" w:hAnsi="Arial" w:cs="Arial"/>
      <w:b/>
      <w:noProof/>
      <w:sz w:val="24"/>
      <w:szCs w:val="24"/>
      <w:lang w:eastAsia="en-GB"/>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BalloonText">
    <w:name w:val="Balloon Text"/>
    <w:basedOn w:val="Normal"/>
    <w:link w:val="BalloonTextChar"/>
    <w:uiPriority w:val="99"/>
    <w:semiHidden/>
    <w:unhideWhenUsed/>
    <w:rsid w:val="00A077D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7D3"/>
    <w:rPr>
      <w:rFonts w:ascii="Segoe UI" w:eastAsiaTheme="minorEastAsia" w:hAnsi="Segoe UI" w:cs="Segoe UI"/>
      <w:sz w:val="18"/>
      <w:szCs w:val="18"/>
      <w:lang w:eastAsia="en-GB"/>
    </w:rPr>
  </w:style>
  <w:style w:type="character" w:customStyle="1" w:styleId="Heading4Char">
    <w:name w:val="Heading 4 Char"/>
    <w:basedOn w:val="DefaultParagraphFont"/>
    <w:link w:val="Heading4"/>
    <w:uiPriority w:val="9"/>
    <w:semiHidden/>
    <w:rsid w:val="00A077D3"/>
    <w:rPr>
      <w:rFonts w:asciiTheme="majorHAnsi" w:eastAsiaTheme="majorEastAsia" w:hAnsiTheme="majorHAnsi" w:cstheme="majorBidi"/>
      <w:i/>
      <w:iCs/>
      <w:color w:val="2F5496" w:themeColor="accent1" w:themeShade="BF"/>
      <w:sz w:val="24"/>
      <w:lang w:eastAsia="en-GB"/>
    </w:rPr>
  </w:style>
  <w:style w:type="numbering" w:customStyle="1" w:styleId="NoList1">
    <w:name w:val="No List1"/>
    <w:next w:val="NoList"/>
    <w:uiPriority w:val="99"/>
    <w:semiHidden/>
    <w:unhideWhenUsed/>
    <w:rsid w:val="00A077D3"/>
  </w:style>
  <w:style w:type="table" w:customStyle="1" w:styleId="TableGrid">
    <w:name w:val="TableGrid"/>
    <w:rsid w:val="00A077D3"/>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077D3"/>
    <w:rPr>
      <w:sz w:val="16"/>
      <w:szCs w:val="16"/>
    </w:rPr>
  </w:style>
  <w:style w:type="paragraph" w:styleId="CommentText">
    <w:name w:val="annotation text"/>
    <w:basedOn w:val="Normal"/>
    <w:link w:val="CommentTextChar"/>
    <w:uiPriority w:val="99"/>
    <w:semiHidden/>
    <w:unhideWhenUsed/>
    <w:rsid w:val="00A077D3"/>
    <w:pPr>
      <w:spacing w:after="5"/>
      <w:ind w:left="10" w:right="89" w:hanging="10"/>
      <w:jc w:val="both"/>
    </w:pPr>
    <w:rPr>
      <w:rFonts w:eastAsia="Arial"/>
      <w:color w:val="000000"/>
      <w:sz w:val="20"/>
      <w:szCs w:val="20"/>
    </w:rPr>
  </w:style>
  <w:style w:type="character" w:customStyle="1" w:styleId="CommentTextChar">
    <w:name w:val="Comment Text Char"/>
    <w:basedOn w:val="DefaultParagraphFont"/>
    <w:link w:val="CommentText"/>
    <w:uiPriority w:val="99"/>
    <w:semiHidden/>
    <w:rsid w:val="00A077D3"/>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A077D3"/>
    <w:rPr>
      <w:b/>
      <w:bCs/>
    </w:rPr>
  </w:style>
  <w:style w:type="character" w:customStyle="1" w:styleId="CommentSubjectChar">
    <w:name w:val="Comment Subject Char"/>
    <w:basedOn w:val="CommentTextChar"/>
    <w:link w:val="CommentSubject"/>
    <w:uiPriority w:val="99"/>
    <w:semiHidden/>
    <w:rsid w:val="00A077D3"/>
    <w:rPr>
      <w:rFonts w:ascii="Arial" w:eastAsia="Arial" w:hAnsi="Arial" w:cs="Arial"/>
      <w:b/>
      <w:bCs/>
      <w:color w:val="000000"/>
      <w:sz w:val="20"/>
      <w:szCs w:val="20"/>
      <w:lang w:eastAsia="en-GB"/>
    </w:rPr>
  </w:style>
  <w:style w:type="paragraph" w:styleId="ListParagraph">
    <w:name w:val="List Paragraph"/>
    <w:basedOn w:val="Normal"/>
    <w:uiPriority w:val="34"/>
    <w:qFormat/>
    <w:rsid w:val="00A077D3"/>
    <w:pPr>
      <w:spacing w:after="5" w:line="248" w:lineRule="auto"/>
      <w:ind w:left="720" w:right="89" w:hanging="10"/>
      <w:contextualSpacing/>
      <w:jc w:val="both"/>
    </w:pPr>
    <w:rPr>
      <w:rFonts w:eastAsia="Arial"/>
      <w:color w:val="000000"/>
      <w:szCs w:val="22"/>
    </w:rPr>
  </w:style>
  <w:style w:type="paragraph" w:styleId="NormalWeb">
    <w:name w:val="Normal (Web)"/>
    <w:basedOn w:val="Normal"/>
    <w:uiPriority w:val="99"/>
    <w:unhideWhenUsed/>
    <w:rsid w:val="00A077D3"/>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077D3"/>
    <w:rPr>
      <w:color w:val="954F72" w:themeColor="followedHyperlink"/>
      <w:u w:val="single"/>
    </w:rPr>
  </w:style>
  <w:style w:type="paragraph" w:styleId="FootnoteText">
    <w:name w:val="footnote text"/>
    <w:basedOn w:val="Normal"/>
    <w:link w:val="FootnoteTextChar"/>
    <w:uiPriority w:val="99"/>
    <w:semiHidden/>
    <w:unhideWhenUsed/>
    <w:rsid w:val="00A077D3"/>
    <w:pPr>
      <w:spacing w:after="0"/>
      <w:ind w:left="10" w:right="89" w:hanging="10"/>
      <w:jc w:val="both"/>
    </w:pPr>
    <w:rPr>
      <w:rFonts w:eastAsia="Arial"/>
      <w:color w:val="000000"/>
      <w:sz w:val="20"/>
      <w:szCs w:val="20"/>
    </w:rPr>
  </w:style>
  <w:style w:type="character" w:customStyle="1" w:styleId="FootnoteTextChar">
    <w:name w:val="Footnote Text Char"/>
    <w:basedOn w:val="DefaultParagraphFont"/>
    <w:link w:val="FootnoteText"/>
    <w:uiPriority w:val="99"/>
    <w:semiHidden/>
    <w:rsid w:val="00A077D3"/>
    <w:rPr>
      <w:rFonts w:ascii="Arial" w:eastAsia="Arial" w:hAnsi="Arial" w:cs="Arial"/>
      <w:color w:val="000000"/>
      <w:sz w:val="20"/>
      <w:szCs w:val="20"/>
      <w:lang w:eastAsia="en-GB"/>
    </w:rPr>
  </w:style>
  <w:style w:type="character" w:styleId="FootnoteReference">
    <w:name w:val="footnote reference"/>
    <w:basedOn w:val="DefaultParagraphFont"/>
    <w:uiPriority w:val="99"/>
    <w:semiHidden/>
    <w:unhideWhenUsed/>
    <w:rsid w:val="00A077D3"/>
    <w:rPr>
      <w:vertAlign w:val="superscript"/>
    </w:rPr>
  </w:style>
  <w:style w:type="character" w:styleId="UnresolvedMention">
    <w:name w:val="Unresolved Mention"/>
    <w:basedOn w:val="DefaultParagraphFont"/>
    <w:uiPriority w:val="99"/>
    <w:semiHidden/>
    <w:unhideWhenUsed/>
    <w:rsid w:val="00A077D3"/>
    <w:rPr>
      <w:color w:val="605E5C"/>
      <w:shd w:val="clear" w:color="auto" w:fill="E1DFDD"/>
    </w:rPr>
  </w:style>
  <w:style w:type="table" w:styleId="TableGrid0">
    <w:name w:val="Table Grid"/>
    <w:basedOn w:val="TableNormal"/>
    <w:uiPriority w:val="39"/>
    <w:rsid w:val="00235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2B66"/>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AD6201"/>
    <w:rPr>
      <w:rFonts w:asciiTheme="majorHAnsi" w:eastAsiaTheme="majorEastAsia" w:hAnsiTheme="majorHAnsi" w:cstheme="majorBidi"/>
      <w:color w:val="1F3763" w:themeColor="accent1" w:themeShade="7F"/>
      <w:sz w:val="24"/>
      <w:szCs w:val="24"/>
      <w:lang w:eastAsia="en-GB"/>
    </w:rPr>
  </w:style>
  <w:style w:type="paragraph" w:customStyle="1" w:styleId="MediumShading1-Accent11">
    <w:name w:val="Medium Shading 1 - Accent 11"/>
    <w:uiPriority w:val="1"/>
    <w:qFormat/>
    <w:rsid w:val="00DA1A5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96111">
      <w:bodyDiv w:val="1"/>
      <w:marLeft w:val="0"/>
      <w:marRight w:val="0"/>
      <w:marTop w:val="0"/>
      <w:marBottom w:val="0"/>
      <w:divBdr>
        <w:top w:val="none" w:sz="0" w:space="0" w:color="auto"/>
        <w:left w:val="none" w:sz="0" w:space="0" w:color="auto"/>
        <w:bottom w:val="none" w:sz="0" w:space="0" w:color="auto"/>
        <w:right w:val="none" w:sz="0" w:space="0" w:color="auto"/>
      </w:divBdr>
    </w:div>
    <w:div w:id="499151862">
      <w:bodyDiv w:val="1"/>
      <w:marLeft w:val="0"/>
      <w:marRight w:val="0"/>
      <w:marTop w:val="0"/>
      <w:marBottom w:val="0"/>
      <w:divBdr>
        <w:top w:val="none" w:sz="0" w:space="0" w:color="auto"/>
        <w:left w:val="none" w:sz="0" w:space="0" w:color="auto"/>
        <w:bottom w:val="none" w:sz="0" w:space="0" w:color="auto"/>
        <w:right w:val="none" w:sz="0" w:space="0" w:color="auto"/>
      </w:divBdr>
    </w:div>
    <w:div w:id="1978678002">
      <w:bodyDiv w:val="1"/>
      <w:marLeft w:val="0"/>
      <w:marRight w:val="0"/>
      <w:marTop w:val="0"/>
      <w:marBottom w:val="0"/>
      <w:divBdr>
        <w:top w:val="none" w:sz="0" w:space="0" w:color="auto"/>
        <w:left w:val="none" w:sz="0" w:space="0" w:color="auto"/>
        <w:bottom w:val="none" w:sz="0" w:space="0" w:color="auto"/>
        <w:right w:val="none" w:sz="0" w:space="0" w:color="auto"/>
      </w:divBdr>
      <w:divsChild>
        <w:div w:id="1932350471">
          <w:marLeft w:val="446"/>
          <w:marRight w:val="0"/>
          <w:marTop w:val="0"/>
          <w:marBottom w:val="0"/>
          <w:divBdr>
            <w:top w:val="none" w:sz="0" w:space="0" w:color="auto"/>
            <w:left w:val="none" w:sz="0" w:space="0" w:color="auto"/>
            <w:bottom w:val="none" w:sz="0" w:space="0" w:color="auto"/>
            <w:right w:val="none" w:sz="0" w:space="0" w:color="auto"/>
          </w:divBdr>
        </w:div>
        <w:div w:id="643655791">
          <w:marLeft w:val="547"/>
          <w:marRight w:val="0"/>
          <w:marTop w:val="0"/>
          <w:marBottom w:val="0"/>
          <w:divBdr>
            <w:top w:val="none" w:sz="0" w:space="0" w:color="auto"/>
            <w:left w:val="none" w:sz="0" w:space="0" w:color="auto"/>
            <w:bottom w:val="none" w:sz="0" w:space="0" w:color="auto"/>
            <w:right w:val="none" w:sz="0" w:space="0" w:color="auto"/>
          </w:divBdr>
        </w:div>
        <w:div w:id="1662077543">
          <w:marLeft w:val="547"/>
          <w:marRight w:val="0"/>
          <w:marTop w:val="0"/>
          <w:marBottom w:val="0"/>
          <w:divBdr>
            <w:top w:val="none" w:sz="0" w:space="0" w:color="auto"/>
            <w:left w:val="none" w:sz="0" w:space="0" w:color="auto"/>
            <w:bottom w:val="none" w:sz="0" w:space="0" w:color="auto"/>
            <w:right w:val="none" w:sz="0" w:space="0" w:color="auto"/>
          </w:divBdr>
        </w:div>
        <w:div w:id="664624819">
          <w:marLeft w:val="547"/>
          <w:marRight w:val="0"/>
          <w:marTop w:val="0"/>
          <w:marBottom w:val="0"/>
          <w:divBdr>
            <w:top w:val="none" w:sz="0" w:space="0" w:color="auto"/>
            <w:left w:val="none" w:sz="0" w:space="0" w:color="auto"/>
            <w:bottom w:val="none" w:sz="0" w:space="0" w:color="auto"/>
            <w:right w:val="none" w:sz="0" w:space="0" w:color="auto"/>
          </w:divBdr>
        </w:div>
        <w:div w:id="667098417">
          <w:marLeft w:val="547"/>
          <w:marRight w:val="0"/>
          <w:marTop w:val="0"/>
          <w:marBottom w:val="0"/>
          <w:divBdr>
            <w:top w:val="none" w:sz="0" w:space="0" w:color="auto"/>
            <w:left w:val="none" w:sz="0" w:space="0" w:color="auto"/>
            <w:bottom w:val="none" w:sz="0" w:space="0" w:color="auto"/>
            <w:right w:val="none" w:sz="0" w:space="0" w:color="auto"/>
          </w:divBdr>
        </w:div>
        <w:div w:id="338315578">
          <w:marLeft w:val="547"/>
          <w:marRight w:val="0"/>
          <w:marTop w:val="0"/>
          <w:marBottom w:val="0"/>
          <w:divBdr>
            <w:top w:val="none" w:sz="0" w:space="0" w:color="auto"/>
            <w:left w:val="none" w:sz="0" w:space="0" w:color="auto"/>
            <w:bottom w:val="none" w:sz="0" w:space="0" w:color="auto"/>
            <w:right w:val="none" w:sz="0" w:space="0" w:color="auto"/>
          </w:divBdr>
        </w:div>
        <w:div w:id="11101979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scie.org.uk/safeguarding/adults/introduction/types-and-indicators-of-abuse" TargetMode="External"/><Relationship Id="rId26" Type="http://schemas.openxmlformats.org/officeDocument/2006/relationships/hyperlink" Target="https://assets.publishing.service.gov.uk/government/uploads/system/uploads/attachment_data/file/756243/safeguarding-adults-protocol-pressure-ulcers.pdf" TargetMode="External"/><Relationship Id="rId39" Type="http://schemas.openxmlformats.org/officeDocument/2006/relationships/hyperlink" Target="https://www.towerhamlets.gov.uk/Documents/Adult-care-services/Safeguarding-adults/SAR-Referral-Template-2020.docx" TargetMode="External"/><Relationship Id="rId21" Type="http://schemas.openxmlformats.org/officeDocument/2006/relationships/hyperlink" Target="https://www.scie.org.uk/safeguarding/adults/introduction/types-and-indicators-of-abuse" TargetMode="External"/><Relationship Id="rId34" Type="http://schemas.openxmlformats.org/officeDocument/2006/relationships/hyperlink" Target="https://www.towerhamlets.gov.uk/lgnl/health__social_care/ASC/Adults_Health_and_Wellbeing/Staying_safe/Adults_at_risk_of_abuse_or_neglect.aspx" TargetMode="External"/><Relationship Id="rId42" Type="http://schemas.openxmlformats.org/officeDocument/2006/relationships/hyperlink" Target="mailto:Hoarding.Panel@towerhamlets.gov.uk" TargetMode="External"/><Relationship Id="rId47" Type="http://schemas.openxmlformats.org/officeDocument/2006/relationships/hyperlink" Target="mailto:Sue.Vincent@towerhamlets.gov.uk" TargetMode="External"/><Relationship Id="rId50" Type="http://schemas.openxmlformats.org/officeDocument/2006/relationships/hyperlink" Target="mailto:LondonNPS.TowerHamlets.MAPPA@justice.gov.uk"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cie.org.uk/safeguarding/adults/introduction/types-and-indicators-of-abuse" TargetMode="External"/><Relationship Id="rId29" Type="http://schemas.openxmlformats.org/officeDocument/2006/relationships/hyperlink" Target="mailto:Referrals@carerscentretowerhamletsorg.uk" TargetMode="External"/><Relationship Id="rId11" Type="http://schemas.openxmlformats.org/officeDocument/2006/relationships/endnotes" Target="endnotes.xml"/><Relationship Id="rId24" Type="http://schemas.openxmlformats.org/officeDocument/2006/relationships/hyperlink" Target="https://www.scie.org.uk/safeguarding/adults/introduction/types-and-indicators-of-abuse" TargetMode="External"/><Relationship Id="rId32" Type="http://schemas.openxmlformats.org/officeDocument/2006/relationships/image" Target="media/image2.png"/><Relationship Id="rId37" Type="http://schemas.openxmlformats.org/officeDocument/2006/relationships/image" Target="media/image6.png"/><Relationship Id="rId40" Type="http://schemas.openxmlformats.org/officeDocument/2006/relationships/hyperlink" Target="https://www.towerhamlets.gov.uk/lgnl/health__social_care/ASC/Adults_Health_and_Wellbeing/Staying_safe/Safeguarding_Adults_Board.aspx" TargetMode="External"/><Relationship Id="rId45" Type="http://schemas.openxmlformats.org/officeDocument/2006/relationships/hyperlink" Target="https://www.towerhamlets.gov.uk/lgnl/community_and_living/community_safety__crime_preve/Prevent/local_prevent_strategy.aspx"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scie.org.uk/safeguarding/adults/introduction/types-and-indicators-of-abuse" TargetMode="External"/><Relationship Id="rId31" Type="http://schemas.openxmlformats.org/officeDocument/2006/relationships/hyperlink" Target="https://www.gov.uk/government/publications/liberty-protection-safeguards-factsheets/liberty-protection-safeguards-what-they-are" TargetMode="External"/><Relationship Id="rId44" Type="http://schemas.openxmlformats.org/officeDocument/2006/relationships/hyperlink" Target="mailto:hatecrime@towerhamlets.gov.uk"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scie.org.uk/safeguarding/adults/introduction/types-and-indicators-of-abuse" TargetMode="External"/><Relationship Id="rId27" Type="http://schemas.openxmlformats.org/officeDocument/2006/relationships/hyperlink" Target="https://www.thebridge.towerhamlets.gov.uk/asset-library/Policies-and-procedures/Adult-services/AdultServiceEscalation.docx" TargetMode="External"/><Relationship Id="rId30" Type="http://schemas.openxmlformats.org/officeDocument/2006/relationships/hyperlink" Target="mailto:Enquiry@towerhamletsconnect.org" TargetMode="External"/><Relationship Id="rId35" Type="http://schemas.openxmlformats.org/officeDocument/2006/relationships/image" Target="media/image4.png"/><Relationship Id="rId43" Type="http://schemas.openxmlformats.org/officeDocument/2006/relationships/hyperlink" Target="mailto:HighRisk.Panel@towerhamlets.gov.uk" TargetMode="External"/><Relationship Id="rId48" Type="http://schemas.openxmlformats.org/officeDocument/2006/relationships/hyperlink" Target="https://gbr01.safelinks.protection.outlook.com/?url=http%3A%2F%2Fwww.towerhamlets.gov.uk%2Feeha&amp;data=04%7C01%7CTracey.Bailey%40towerhamlets.gov.uk%7C0f3269bfecb54840f0d408d8906de3e2%7C3c0aec87f983418fb3dcd35db83fb5d2%7C0%7C0%7C637418148927238975%7CUnknown%7CTWFpbGZsb3d8eyJWIjoiMC4wLjAwMDAiLCJQIjoiV2luMzIiLCJBTiI6Ik1haWwiLCJXVCI6Mn0%3D%7C1000&amp;sdata=7Zsn4q01SPtH3lwVDa4T0Aw44BznbT6AGlVMGMlEwV8%3D&amp;reserved=0" TargetMode="External"/><Relationship Id="rId8" Type="http://schemas.openxmlformats.org/officeDocument/2006/relationships/settings" Target="settings.xml"/><Relationship Id="rId51" Type="http://schemas.openxmlformats.org/officeDocument/2006/relationships/hyperlink" Target="mailto:doorofhope@beyondthestreets.org.u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cie.org.uk/safeguarding/adults/introduction/types-and-indicators-of-abuse" TargetMode="External"/><Relationship Id="rId25" Type="http://schemas.openxmlformats.org/officeDocument/2006/relationships/hyperlink" Target="https://www.scie.org.uk/safeguarding/adults/introduction/types-and-indicators-of-abuse" TargetMode="External"/><Relationship Id="rId33" Type="http://schemas.openxmlformats.org/officeDocument/2006/relationships/image" Target="media/image3.png"/><Relationship Id="rId38" Type="http://schemas.openxmlformats.org/officeDocument/2006/relationships/hyperlink" Target="https://www.signsofsafety.net/what-is-sofs/" TargetMode="External"/><Relationship Id="rId46" Type="http://schemas.openxmlformats.org/officeDocument/2006/relationships/hyperlink" Target="mailto:John.Harkin@towerhamlets.gov.uk" TargetMode="External"/><Relationship Id="rId20" Type="http://schemas.openxmlformats.org/officeDocument/2006/relationships/hyperlink" Target="https://www.scie.org.uk/safeguarding/adults/introduction/types-and-indicators-of-abuse" TargetMode="External"/><Relationship Id="rId41" Type="http://schemas.openxmlformats.org/officeDocument/2006/relationships/hyperlink" Target="mailto:Hoarding.Panel@towerhamlets.gov.uk"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thebridge.towerhamlets.gov.uk/policy-and-procedures/general/policies-and-procedures-for-adult-services" TargetMode="External"/><Relationship Id="rId23" Type="http://schemas.openxmlformats.org/officeDocument/2006/relationships/hyperlink" Target="https://www.scie.org.uk/safeguarding/adults/introduction/types-and-indicators-of-abuse" TargetMode="External"/><Relationship Id="rId28" Type="http://schemas.openxmlformats.org/officeDocument/2006/relationships/hyperlink" Target="https://ico.org.uk/for-organisations/guide-to-data-protection/guide-to-the-general-data-protection-regulation-gdpr/" TargetMode="External"/><Relationship Id="rId36" Type="http://schemas.openxmlformats.org/officeDocument/2006/relationships/image" Target="media/image5.png"/><Relationship Id="rId49" Type="http://schemas.openxmlformats.org/officeDocument/2006/relationships/hyperlink" Target="mailto:domestic.violence@towerhamlets.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DC23A012A93046959A2B51BF45500DE3"/>
        <w:category>
          <w:name w:val="General"/>
          <w:gallery w:val="placeholder"/>
        </w:category>
        <w:types>
          <w:type w:val="bbPlcHdr"/>
        </w:types>
        <w:behaviors>
          <w:behavior w:val="content"/>
        </w:behaviors>
        <w:guid w:val="{5C090B6E-C5BD-419F-8BD2-C2DD3E08B948}"/>
      </w:docPartPr>
      <w:docPartBody>
        <w:p w:rsidR="00D107AD" w:rsidRDefault="00417A06" w:rsidP="00417A06">
          <w:pPr>
            <w:pStyle w:val="DC23A012A93046959A2B51BF45500DE3"/>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46C09"/>
    <w:rsid w:val="0010398C"/>
    <w:rsid w:val="00104B33"/>
    <w:rsid w:val="0011059F"/>
    <w:rsid w:val="00182C4F"/>
    <w:rsid w:val="001F0C87"/>
    <w:rsid w:val="003873F8"/>
    <w:rsid w:val="00395F3C"/>
    <w:rsid w:val="00417A06"/>
    <w:rsid w:val="00487AB3"/>
    <w:rsid w:val="004A5DED"/>
    <w:rsid w:val="005E0B5A"/>
    <w:rsid w:val="00670411"/>
    <w:rsid w:val="006946DB"/>
    <w:rsid w:val="007A54A1"/>
    <w:rsid w:val="007D1534"/>
    <w:rsid w:val="00930B7F"/>
    <w:rsid w:val="00B160C0"/>
    <w:rsid w:val="00BE68D9"/>
    <w:rsid w:val="00C20CDC"/>
    <w:rsid w:val="00C8291F"/>
    <w:rsid w:val="00D107AD"/>
    <w:rsid w:val="00E56335"/>
    <w:rsid w:val="00FD7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D5D8574D89F448F1BFD367AD467FF069">
    <w:name w:val="D5D8574D89F448F1BFD367AD467FF069"/>
    <w:rsid w:val="00417A06"/>
  </w:style>
  <w:style w:type="paragraph" w:customStyle="1" w:styleId="F93A0AF8D98D43EBA26FD45CB20064F5">
    <w:name w:val="F93A0AF8D98D43EBA26FD45CB20064F5"/>
    <w:rsid w:val="00417A06"/>
  </w:style>
  <w:style w:type="paragraph" w:customStyle="1" w:styleId="DC23A012A93046959A2B51BF45500DE3">
    <w:name w:val="DC23A012A93046959A2B51BF45500DE3"/>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C531B9F55F05945B6D968FD4BC9ACD5" ma:contentTypeVersion="11" ma:contentTypeDescription="Create a new document." ma:contentTypeScope="" ma:versionID="5e0864db78aca4a35ff182ee6851c343">
  <xsd:schema xmlns:xsd="http://www.w3.org/2001/XMLSchema" xmlns:xs="http://www.w3.org/2001/XMLSchema" xmlns:p="http://schemas.microsoft.com/office/2006/metadata/properties" xmlns:ns3="c4edee70-41b7-47c9-a9c7-9572a3033cc2" xmlns:ns4="f7f4c4af-e490-4de3-a03e-e7997573cddb" targetNamespace="http://schemas.microsoft.com/office/2006/metadata/properties" ma:root="true" ma:fieldsID="489d7a56c9edcc4145179d7ea1c35246" ns3:_="" ns4:_="">
    <xsd:import namespace="c4edee70-41b7-47c9-a9c7-9572a3033cc2"/>
    <xsd:import namespace="f7f4c4af-e490-4de3-a03e-e7997573cd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dee70-41b7-47c9-a9c7-9572a303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f4c4af-e490-4de3-a03e-e7997573cd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35BB0-DC53-48EC-828C-DC21853A3766}">
  <ds:schemaRefs>
    <ds:schemaRef ds:uri="http://purl.org/dc/elements/1.1/"/>
    <ds:schemaRef ds:uri="http://purl.org/dc/dcmitype/"/>
    <ds:schemaRef ds:uri="http://schemas.microsoft.com/office/infopath/2007/PartnerControls"/>
    <ds:schemaRef ds:uri="c4edee70-41b7-47c9-a9c7-9572a3033cc2"/>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f7f4c4af-e490-4de3-a03e-e7997573cddb"/>
    <ds:schemaRef ds:uri="http://purl.org/dc/terms/"/>
  </ds:schemaRefs>
</ds:datastoreItem>
</file>

<file path=customXml/itemProps3.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4.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5.xml><?xml version="1.0" encoding="utf-8"?>
<ds:datastoreItem xmlns:ds="http://schemas.openxmlformats.org/officeDocument/2006/customXml" ds:itemID="{316F27DC-9889-4D3C-B3F4-17CF92500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dee70-41b7-47c9-a9c7-9572a3033cc2"/>
    <ds:schemaRef ds:uri="f7f4c4af-e490-4de3-a03e-e7997573cd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38</Pages>
  <Words>11101</Words>
  <Characters>63280</Characters>
  <Application>Microsoft Office Word</Application>
  <DocSecurity>4</DocSecurity>
  <Lines>527</Lines>
  <Paragraphs>148</Paragraphs>
  <ScaleCrop>false</ScaleCrop>
  <HeadingPairs>
    <vt:vector size="2" baseType="variant">
      <vt:variant>
        <vt:lpstr>Title</vt:lpstr>
      </vt:variant>
      <vt:variant>
        <vt:i4>1</vt:i4>
      </vt:variant>
    </vt:vector>
  </HeadingPairs>
  <TitlesOfParts>
    <vt:vector size="1" baseType="lpstr">
      <vt:lpstr>London Borough of Tower Hamlets Safeguarding Adults Procedures</vt:lpstr>
    </vt:vector>
  </TitlesOfParts>
  <Company>Tower Hamlets</Company>
  <LinksUpToDate>false</LinksUpToDate>
  <CharactersWithSpaces>74233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adults procedures</dc:title>
  <dc:subject>
  </dc:subject>
  <dc:creator>Sarah Murphy</dc:creator>
  <cp:keywords>
  </cp:keywords>
  <dc:description>
  </dc:description>
  <cp:lastModifiedBy>Phillip Nduoyo</cp:lastModifiedBy>
  <cp:revision>2</cp:revision>
  <dcterms:created xsi:type="dcterms:W3CDTF">2021-11-25T12:22:00Z</dcterms:created>
  <dcterms:modified xsi:type="dcterms:W3CDTF">2021-11-25T12:22:00Z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0x0101004C531B9F55F05945B6D968FD4BC9ACD5</vt:lpwstr>
  </property>
</Properties>
</file>