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CFB1AA5" w:rsidR="00AA79F3" w:rsidRPr="007C4F08" w:rsidRDefault="007B547A" w:rsidP="007C4F08">
      <w:pPr>
        <w:pStyle w:val="Title"/>
      </w:pPr>
      <w:sdt>
        <w:sdtPr>
          <w:rPr>
            <w:szCs w:val="28"/>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42B98" w:rsidRPr="00242B98">
            <w:rPr>
              <w:szCs w:val="28"/>
            </w:rPr>
            <w:t xml:space="preserve">Adult social care </w:t>
          </w:r>
          <w:r w:rsidR="00242B98">
            <w:rPr>
              <w:szCs w:val="28"/>
            </w:rPr>
            <w:t>t</w:t>
          </w:r>
          <w:r w:rsidR="00242B98" w:rsidRPr="00242B98">
            <w:rPr>
              <w:szCs w:val="28"/>
            </w:rPr>
            <w:t>op up policy</w:t>
          </w:r>
        </w:sdtContent>
      </w:sdt>
    </w:p>
    <w:p w14:paraId="4B137493" w14:textId="7468DB28" w:rsidR="00CC4CE1" w:rsidRPr="00BE6FB3" w:rsidRDefault="00BC3287" w:rsidP="00AA79F3">
      <w:pPr>
        <w:pStyle w:val="Subtitle"/>
        <w:rPr>
          <w:szCs w:val="28"/>
        </w:rPr>
      </w:pPr>
      <w:r>
        <w:rPr>
          <w:szCs w:val="28"/>
        </w:rPr>
        <w:t>Top</w:t>
      </w:r>
      <w:r w:rsidR="00305F72">
        <w:rPr>
          <w:szCs w:val="28"/>
        </w:rPr>
        <w:t xml:space="preserve"> </w:t>
      </w:r>
      <w:r>
        <w:rPr>
          <w:szCs w:val="28"/>
        </w:rPr>
        <w:t xml:space="preserve">up policy </w:t>
      </w:r>
      <w:r w:rsidR="00EC4CAA">
        <w:rPr>
          <w:szCs w:val="28"/>
        </w:rPr>
        <w:t>forms and agreement</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0-01-14T00:00:00Z">
          <w:dateFormat w:val="dd/MM/yyyy"/>
          <w:lid w:val="en-GB"/>
          <w:storeMappedDataAs w:val="dateTime"/>
          <w:calendar w:val="gregorian"/>
        </w:date>
      </w:sdtPr>
      <w:sdtEndPr/>
      <w:sdtContent>
        <w:p w14:paraId="491545AC" w14:textId="047FB07E" w:rsidR="00CC4CE1" w:rsidRPr="00CC4CE1" w:rsidRDefault="00BC3287" w:rsidP="00101F8B">
          <w:r>
            <w:t>14/01/2020</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1ACFBB6F" w14:textId="2DB82F97" w:rsidR="00BC3287" w:rsidRPr="00BC3287" w:rsidRDefault="00101F8B" w:rsidP="00BC3287">
          <w:pPr>
            <w:pStyle w:val="TOC1"/>
            <w:rPr>
              <w:rFonts w:asciiTheme="minorHAnsi" w:hAnsiTheme="minorHAnsi" w:cstheme="minorBidi"/>
            </w:rPr>
          </w:pPr>
          <w:r>
            <w:rPr>
              <w:noProof w:val="0"/>
            </w:rPr>
            <w:fldChar w:fldCharType="begin"/>
          </w:r>
          <w:r>
            <w:instrText xml:space="preserve"> TOC \o "1-3" \h \z \u </w:instrText>
          </w:r>
          <w:r>
            <w:rPr>
              <w:noProof w:val="0"/>
            </w:rPr>
            <w:fldChar w:fldCharType="separate"/>
          </w:r>
          <w:r w:rsidR="00BC3287">
            <w:t>Purpose………………………………………………………………………….</w:t>
          </w:r>
          <w:r w:rsidR="00835401">
            <w:t>3</w:t>
          </w:r>
        </w:p>
        <w:p w14:paraId="214B0AA7" w14:textId="05EF4075" w:rsidR="00BC3287" w:rsidRPr="00BC3287" w:rsidRDefault="00BC3287" w:rsidP="00BC3287">
          <w:pPr>
            <w:pStyle w:val="TOC1"/>
            <w:rPr>
              <w:rFonts w:asciiTheme="minorHAnsi" w:hAnsiTheme="minorHAnsi" w:cstheme="minorBidi"/>
            </w:rPr>
          </w:pPr>
          <w:r>
            <w:t>Scope…………………………………………………………………………….</w:t>
          </w:r>
          <w:r w:rsidR="00835401">
            <w:t>3</w:t>
          </w:r>
        </w:p>
        <w:p w14:paraId="18AD0661" w14:textId="7A711BBA" w:rsidR="00BC3287" w:rsidRPr="00BC3287" w:rsidRDefault="00BC3287" w:rsidP="00BC3287">
          <w:pPr>
            <w:pStyle w:val="TOC1"/>
            <w:rPr>
              <w:rFonts w:asciiTheme="minorHAnsi" w:hAnsiTheme="minorHAnsi" w:cstheme="minorBidi"/>
            </w:rPr>
          </w:pPr>
          <w:r>
            <w:t>What is a top</w:t>
          </w:r>
          <w:r w:rsidR="00305F72">
            <w:t xml:space="preserve"> </w:t>
          </w:r>
          <w:r>
            <w:t>up?........................................................................................</w:t>
          </w:r>
          <w:r w:rsidR="00835401">
            <w:t>3</w:t>
          </w:r>
        </w:p>
        <w:p w14:paraId="4CFDD12E" w14:textId="51B860D0" w:rsidR="00BC3287" w:rsidRPr="00BC3287" w:rsidRDefault="00BC3287" w:rsidP="00BC3287">
          <w:pPr>
            <w:pStyle w:val="TOC1"/>
            <w:rPr>
              <w:rFonts w:asciiTheme="minorHAnsi" w:hAnsiTheme="minorHAnsi" w:cstheme="minorBidi"/>
            </w:rPr>
          </w:pPr>
          <w:r>
            <w:t>Agreeing to a top</w:t>
          </w:r>
          <w:r w:rsidR="00305F72">
            <w:t xml:space="preserve"> </w:t>
          </w:r>
          <w:r>
            <w:t>up…………………………………………………………….</w:t>
          </w:r>
          <w:r w:rsidR="00835401">
            <w:t>4</w:t>
          </w:r>
        </w:p>
        <w:p w14:paraId="15F4B52D" w14:textId="1538E384" w:rsidR="00BC3287" w:rsidRPr="00BC3287" w:rsidRDefault="00BC3287" w:rsidP="00BC3287">
          <w:pPr>
            <w:pStyle w:val="TOC1"/>
            <w:rPr>
              <w:rFonts w:asciiTheme="minorHAnsi" w:hAnsiTheme="minorHAnsi" w:cstheme="minorBidi"/>
            </w:rPr>
          </w:pPr>
          <w:r>
            <w:t>Paying a top</w:t>
          </w:r>
          <w:r w:rsidR="00305F72">
            <w:t xml:space="preserve"> </w:t>
          </w:r>
          <w:r>
            <w:t>up………………………………………………………………….</w:t>
          </w:r>
          <w:r w:rsidR="0036153A">
            <w:t>5</w:t>
          </w:r>
        </w:p>
        <w:p w14:paraId="4E3D73D4" w14:textId="4E7B96FC" w:rsidR="00BC3287" w:rsidRPr="00BC3287" w:rsidRDefault="00BC3287" w:rsidP="00BC3287">
          <w:pPr>
            <w:pStyle w:val="TOC1"/>
            <w:rPr>
              <w:rFonts w:asciiTheme="minorHAnsi" w:hAnsiTheme="minorHAnsi" w:cstheme="minorBidi"/>
            </w:rPr>
          </w:pPr>
          <w:r>
            <w:t>Reviewing and charging top-ups………………………………………………</w:t>
          </w:r>
          <w:r w:rsidR="0036153A">
            <w:t>7</w:t>
          </w:r>
        </w:p>
        <w:p w14:paraId="145A6BC1" w14:textId="3A084254" w:rsidR="00BC3287" w:rsidRPr="00BC3287" w:rsidRDefault="00BC3287" w:rsidP="00BC3287">
          <w:pPr>
            <w:pStyle w:val="TOC1"/>
            <w:rPr>
              <w:rFonts w:asciiTheme="minorHAnsi" w:hAnsiTheme="minorHAnsi" w:cstheme="minorBidi"/>
            </w:rPr>
          </w:pPr>
          <w:r>
            <w:t>Missed payments………………………………………………………………..</w:t>
          </w:r>
          <w:r w:rsidR="004D641B">
            <w:t>7</w:t>
          </w:r>
        </w:p>
        <w:p w14:paraId="434B0B4B" w14:textId="1ED251E4" w:rsidR="00BC3287" w:rsidRDefault="00BC3287" w:rsidP="00BC3287">
          <w:pPr>
            <w:pStyle w:val="TOC1"/>
            <w:rPr>
              <w:rFonts w:asciiTheme="minorHAnsi" w:hAnsiTheme="minorHAnsi" w:cstheme="minorBidi"/>
            </w:rPr>
          </w:pPr>
          <w:r>
            <w:t>Ending a top up………………………………………………………………….</w:t>
          </w:r>
          <w:r w:rsidR="004D641B">
            <w:t>8</w:t>
          </w:r>
          <w:r w:rsidRPr="00BC3287">
            <w:rPr>
              <w:rFonts w:asciiTheme="minorHAnsi" w:hAnsiTheme="minorHAnsi" w:cstheme="minorBidi"/>
            </w:rPr>
            <w:t xml:space="preserve"> </w:t>
          </w:r>
        </w:p>
        <w:p w14:paraId="10C65D8B" w14:textId="5B269CCC" w:rsidR="00BC3287" w:rsidRDefault="00BC3287" w:rsidP="00BC3287">
          <w:pPr>
            <w:pStyle w:val="TOC1"/>
          </w:pPr>
          <w:r w:rsidRPr="00BC3287">
            <w:t>Top</w:t>
          </w:r>
          <w:r w:rsidR="00305F72">
            <w:t xml:space="preserve"> </w:t>
          </w:r>
          <w:r w:rsidRPr="00BC3287">
            <w:t>ups not agreed with the loacal authority</w:t>
          </w:r>
          <w:r>
            <w:t>…………………………………</w:t>
          </w:r>
          <w:r w:rsidR="004D641B">
            <w:t>8</w:t>
          </w:r>
          <w:r w:rsidRPr="00BC3287">
            <w:t xml:space="preserve"> </w:t>
          </w:r>
        </w:p>
        <w:p w14:paraId="7589A752" w14:textId="42B5E077" w:rsidR="00BC3287" w:rsidRDefault="00A93711" w:rsidP="00BC3287">
          <w:pPr>
            <w:pStyle w:val="TOC1"/>
          </w:pPr>
          <w:r>
            <w:t>Top up agreement……………………………………………………………….</w:t>
          </w:r>
          <w:r w:rsidR="001E67D6">
            <w:t>9</w:t>
          </w:r>
        </w:p>
        <w:p w14:paraId="33530B95" w14:textId="4A6D366F" w:rsidR="00BC3287" w:rsidRDefault="00A93711" w:rsidP="00BC3287">
          <w:pPr>
            <w:pStyle w:val="TOC1"/>
          </w:pPr>
          <w:r>
            <w:t>Financial circumstance form……………………………………………………1</w:t>
          </w:r>
          <w:r w:rsidR="001E67D6">
            <w:t>3</w:t>
          </w:r>
        </w:p>
        <w:p w14:paraId="7BA7498D" w14:textId="77777777" w:rsidR="00BC3287" w:rsidRDefault="00BC3287" w:rsidP="00A93711">
          <w:pPr>
            <w:pStyle w:val="TOC1"/>
            <w:numPr>
              <w:ilvl w:val="0"/>
              <w:numId w:val="0"/>
            </w:numPr>
            <w:ind w:left="720"/>
          </w:pPr>
        </w:p>
        <w:p w14:paraId="0D4C04CE" w14:textId="13F01020" w:rsidR="00BC3287" w:rsidRPr="00BC3287" w:rsidRDefault="00BC3287" w:rsidP="00A93711">
          <w:pPr>
            <w:pStyle w:val="TOC1"/>
            <w:numPr>
              <w:ilvl w:val="0"/>
              <w:numId w:val="0"/>
            </w:numPr>
            <w:ind w:left="360"/>
          </w:pPr>
          <w:r w:rsidRPr="00BC3287">
            <w:br/>
          </w:r>
        </w:p>
        <w:p w14:paraId="00772E5A" w14:textId="73931F15"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6448E7C" w14:textId="4591CA27" w:rsidR="008158A3" w:rsidRPr="00C32532" w:rsidRDefault="00F1705C" w:rsidP="00C32532">
      <w:pPr>
        <w:pStyle w:val="Heading1"/>
      </w:pPr>
      <w:r>
        <w:rPr>
          <w:b w:val="0"/>
          <w:bCs w:val="0"/>
        </w:rPr>
        <w:lastRenderedPageBreak/>
        <w:br/>
      </w:r>
      <w:r w:rsidR="005D6DF9">
        <w:rPr>
          <w:b w:val="0"/>
          <w:bCs w:val="0"/>
        </w:rPr>
        <w:br/>
      </w:r>
      <w:r w:rsidR="00C32532" w:rsidRPr="00C32532">
        <w:rPr>
          <w:b w:val="0"/>
          <w:bCs w:val="0"/>
        </w:rPr>
        <w:t>1.</w:t>
      </w:r>
      <w:r w:rsidR="00C32532">
        <w:t xml:space="preserve"> </w:t>
      </w:r>
      <w:r w:rsidR="00725716" w:rsidRPr="00C32532">
        <w:t>Purpose</w:t>
      </w:r>
    </w:p>
    <w:p w14:paraId="24501F28" w14:textId="5AAA5B36" w:rsidR="00080CA2" w:rsidRDefault="00080CA2" w:rsidP="00101F8B"/>
    <w:p w14:paraId="66835137" w14:textId="674B3978" w:rsidR="00C32532" w:rsidRDefault="00C32532" w:rsidP="00E51800">
      <w:pPr>
        <w:pStyle w:val="ListParagraph"/>
        <w:ind w:left="0"/>
        <w:contextualSpacing/>
        <w:rPr>
          <w:rFonts w:cs="Arial"/>
          <w:color w:val="000000" w:themeColor="text1"/>
          <w:lang w:val="en-US" w:eastAsia="en-GB"/>
        </w:rPr>
      </w:pPr>
      <w:r>
        <w:rPr>
          <w:rFonts w:cs="Arial"/>
          <w:color w:val="000000" w:themeColor="text1"/>
          <w:lang w:val="en-US" w:eastAsia="en-GB"/>
        </w:rPr>
        <w:t>This policy sets out the approach to top-ups in Tower Hamlets adult social care. The focus of the policy is on top-ups to personal budgets used for accommodation-based support.</w:t>
      </w:r>
    </w:p>
    <w:p w14:paraId="5997CA55" w14:textId="77777777" w:rsidR="00C32532" w:rsidRDefault="00C32532" w:rsidP="00C32532">
      <w:pPr>
        <w:pStyle w:val="ListParagraph"/>
        <w:ind w:left="0"/>
        <w:contextualSpacing/>
        <w:jc w:val="both"/>
        <w:rPr>
          <w:rFonts w:cs="Arial"/>
          <w:color w:val="000000" w:themeColor="text1"/>
          <w:lang w:val="en-US" w:eastAsia="en-GB"/>
        </w:rPr>
      </w:pPr>
    </w:p>
    <w:p w14:paraId="1E928CAC" w14:textId="0220E43E" w:rsidR="00C32532" w:rsidRPr="00C32532" w:rsidRDefault="00C32532" w:rsidP="00C32532">
      <w:pPr>
        <w:pStyle w:val="Heading1"/>
      </w:pPr>
      <w:r>
        <w:rPr>
          <w:b w:val="0"/>
          <w:bCs w:val="0"/>
        </w:rPr>
        <w:t>2</w:t>
      </w:r>
      <w:r w:rsidRPr="00C32532">
        <w:rPr>
          <w:b w:val="0"/>
          <w:bCs w:val="0"/>
        </w:rPr>
        <w:t>.</w:t>
      </w:r>
      <w:r>
        <w:t xml:space="preserve"> </w:t>
      </w:r>
      <w:r w:rsidR="00297C6A">
        <w:t>Scope</w:t>
      </w:r>
    </w:p>
    <w:p w14:paraId="772B629F" w14:textId="77777777" w:rsidR="00C32532" w:rsidRDefault="00C32532" w:rsidP="00C32532"/>
    <w:p w14:paraId="309FF8E6" w14:textId="77777777" w:rsidR="002C4F2D" w:rsidRPr="002C4F2D" w:rsidRDefault="002C4F2D" w:rsidP="00C95BE4">
      <w:pPr>
        <w:pStyle w:val="ListParagraph"/>
        <w:ind w:left="1440" w:hanging="720"/>
        <w:contextualSpacing/>
        <w:jc w:val="both"/>
        <w:rPr>
          <w:rFonts w:cs="Arial"/>
          <w:color w:val="000000" w:themeColor="text1"/>
          <w:lang w:val="en-US" w:eastAsia="en-GB"/>
        </w:rPr>
      </w:pPr>
      <w:r w:rsidRPr="002C4F2D">
        <w:rPr>
          <w:rFonts w:cs="Arial"/>
          <w:color w:val="000000" w:themeColor="text1"/>
          <w:lang w:val="en-US" w:eastAsia="en-GB"/>
        </w:rPr>
        <w:t>2.1</w:t>
      </w:r>
      <w:r w:rsidRPr="002C4F2D">
        <w:rPr>
          <w:rFonts w:cs="Arial"/>
          <w:color w:val="000000" w:themeColor="text1"/>
          <w:lang w:val="en-US" w:eastAsia="en-GB"/>
        </w:rPr>
        <w:tab/>
        <w:t>This policy will be applied by all staff providing support under the provisions of the Care Act 2014 on behalf of the London Borough of Tower Hamlets.  This includes staff working in the Community Learning Disability Service and Community Mental Health Teams (jointly managed by the local authority and East London NHS Foundation Trust).</w:t>
      </w:r>
    </w:p>
    <w:p w14:paraId="041C631B" w14:textId="77777777" w:rsidR="002C4F2D" w:rsidRPr="002C4F2D" w:rsidRDefault="002C4F2D" w:rsidP="002C4F2D">
      <w:pPr>
        <w:pStyle w:val="ListParagraph"/>
        <w:contextualSpacing/>
        <w:jc w:val="both"/>
        <w:rPr>
          <w:rFonts w:cs="Arial"/>
          <w:color w:val="000000" w:themeColor="text1"/>
          <w:lang w:val="en-US" w:eastAsia="en-GB"/>
        </w:rPr>
      </w:pPr>
    </w:p>
    <w:p w14:paraId="5012A43A" w14:textId="52249567" w:rsidR="002C4F2D" w:rsidRPr="002C4F2D" w:rsidRDefault="002C4F2D" w:rsidP="00C95BE4">
      <w:pPr>
        <w:pStyle w:val="ListParagraph"/>
        <w:ind w:left="1440" w:hanging="720"/>
        <w:contextualSpacing/>
        <w:rPr>
          <w:rFonts w:cs="Arial"/>
          <w:color w:val="000000" w:themeColor="text1"/>
          <w:lang w:val="en-US" w:eastAsia="en-GB"/>
        </w:rPr>
      </w:pPr>
      <w:r w:rsidRPr="002C4F2D">
        <w:rPr>
          <w:rFonts w:cs="Arial"/>
          <w:color w:val="000000" w:themeColor="text1"/>
          <w:lang w:val="en-US" w:eastAsia="en-GB"/>
        </w:rPr>
        <w:t>2.2</w:t>
      </w:r>
      <w:r w:rsidRPr="002C4F2D">
        <w:rPr>
          <w:rFonts w:cs="Arial"/>
          <w:color w:val="000000" w:themeColor="text1"/>
          <w:lang w:val="en-US" w:eastAsia="en-GB"/>
        </w:rPr>
        <w:tab/>
        <w:t>This policy applies to all forms of support that are included in a care package following a Care Act 2014 social care assessment. However, the focus of this this policy is accommodation-based support that includes:</w:t>
      </w:r>
      <w:r w:rsidR="00C95BE4">
        <w:rPr>
          <w:rFonts w:cs="Arial"/>
          <w:color w:val="000000" w:themeColor="text1"/>
          <w:lang w:val="en-US" w:eastAsia="en-GB"/>
        </w:rPr>
        <w:br/>
      </w:r>
    </w:p>
    <w:p w14:paraId="76331F5B" w14:textId="77777777" w:rsidR="002C4F2D" w:rsidRPr="002C4F2D" w:rsidRDefault="002C4F2D" w:rsidP="00C95BE4">
      <w:pPr>
        <w:pStyle w:val="ListParagraph"/>
        <w:ind w:firstLine="720"/>
        <w:contextualSpacing/>
        <w:jc w:val="both"/>
        <w:rPr>
          <w:rFonts w:cs="Arial"/>
          <w:color w:val="000000" w:themeColor="text1"/>
          <w:lang w:val="en-US" w:eastAsia="en-GB"/>
        </w:rPr>
      </w:pPr>
      <w:r w:rsidRPr="002C4F2D">
        <w:rPr>
          <w:rFonts w:cs="Arial"/>
          <w:color w:val="000000" w:themeColor="text1"/>
          <w:lang w:val="en-US" w:eastAsia="en-GB"/>
        </w:rPr>
        <w:t>-</w:t>
      </w:r>
      <w:r w:rsidRPr="002C4F2D">
        <w:rPr>
          <w:rFonts w:cs="Arial"/>
          <w:color w:val="000000" w:themeColor="text1"/>
          <w:lang w:val="en-US" w:eastAsia="en-GB"/>
        </w:rPr>
        <w:tab/>
        <w:t>Residential and nursing care home placements</w:t>
      </w:r>
    </w:p>
    <w:p w14:paraId="2246E18B" w14:textId="77777777" w:rsidR="002C4F2D" w:rsidRPr="002C4F2D" w:rsidRDefault="002C4F2D" w:rsidP="00C95BE4">
      <w:pPr>
        <w:pStyle w:val="ListParagraph"/>
        <w:ind w:firstLine="720"/>
        <w:contextualSpacing/>
        <w:jc w:val="both"/>
        <w:rPr>
          <w:rFonts w:cs="Arial"/>
          <w:color w:val="000000" w:themeColor="text1"/>
          <w:lang w:val="en-US" w:eastAsia="en-GB"/>
        </w:rPr>
      </w:pPr>
      <w:r w:rsidRPr="002C4F2D">
        <w:rPr>
          <w:rFonts w:cs="Arial"/>
          <w:color w:val="000000" w:themeColor="text1"/>
          <w:lang w:val="en-US" w:eastAsia="en-GB"/>
        </w:rPr>
        <w:t>-</w:t>
      </w:r>
      <w:r w:rsidRPr="002C4F2D">
        <w:rPr>
          <w:rFonts w:cs="Arial"/>
          <w:color w:val="000000" w:themeColor="text1"/>
          <w:lang w:val="en-US" w:eastAsia="en-GB"/>
        </w:rPr>
        <w:tab/>
        <w:t>Supported housing</w:t>
      </w:r>
    </w:p>
    <w:p w14:paraId="1447522A" w14:textId="77777777" w:rsidR="002C4F2D" w:rsidRPr="002C4F2D" w:rsidRDefault="002C4F2D" w:rsidP="00C95BE4">
      <w:pPr>
        <w:pStyle w:val="ListParagraph"/>
        <w:ind w:firstLine="720"/>
        <w:contextualSpacing/>
        <w:jc w:val="both"/>
        <w:rPr>
          <w:rFonts w:cs="Arial"/>
          <w:color w:val="000000" w:themeColor="text1"/>
          <w:lang w:val="en-US" w:eastAsia="en-GB"/>
        </w:rPr>
      </w:pPr>
      <w:r w:rsidRPr="002C4F2D">
        <w:rPr>
          <w:rFonts w:cs="Arial"/>
          <w:color w:val="000000" w:themeColor="text1"/>
          <w:lang w:val="en-US" w:eastAsia="en-GB"/>
        </w:rPr>
        <w:t>-</w:t>
      </w:r>
      <w:r w:rsidRPr="002C4F2D">
        <w:rPr>
          <w:rFonts w:cs="Arial"/>
          <w:color w:val="000000" w:themeColor="text1"/>
          <w:lang w:val="en-US" w:eastAsia="en-GB"/>
        </w:rPr>
        <w:tab/>
        <w:t>Section 117 aftercare accommodation</w:t>
      </w:r>
    </w:p>
    <w:p w14:paraId="0F27BF5F" w14:textId="0EBC153F" w:rsidR="002C4F2D" w:rsidRPr="002C4F2D" w:rsidRDefault="002C4F2D" w:rsidP="00C95BE4">
      <w:pPr>
        <w:pStyle w:val="ListParagraph"/>
        <w:ind w:firstLine="720"/>
        <w:contextualSpacing/>
        <w:jc w:val="both"/>
        <w:rPr>
          <w:rFonts w:cs="Arial"/>
          <w:color w:val="000000" w:themeColor="text1"/>
          <w:lang w:val="en-US" w:eastAsia="en-GB"/>
        </w:rPr>
      </w:pPr>
      <w:r w:rsidRPr="002C4F2D">
        <w:rPr>
          <w:rFonts w:cs="Arial"/>
          <w:color w:val="000000" w:themeColor="text1"/>
          <w:lang w:val="en-US" w:eastAsia="en-GB"/>
        </w:rPr>
        <w:t>-</w:t>
      </w:r>
      <w:r w:rsidRPr="002C4F2D">
        <w:rPr>
          <w:rFonts w:cs="Arial"/>
          <w:color w:val="000000" w:themeColor="text1"/>
          <w:lang w:val="en-US" w:eastAsia="en-GB"/>
        </w:rPr>
        <w:tab/>
        <w:t>Shared lives scheme accommodation</w:t>
      </w:r>
      <w:proofErr w:type="gramStart"/>
      <w:r w:rsidR="003E5295">
        <w:rPr>
          <w:b/>
          <w:bCs/>
          <w:sz w:val="20"/>
          <w:szCs w:val="20"/>
          <w:vertAlign w:val="superscript"/>
        </w:rPr>
        <w:t>1</w:t>
      </w:r>
      <w:r w:rsidRPr="002C4F2D">
        <w:rPr>
          <w:rFonts w:cs="Arial"/>
          <w:color w:val="000000" w:themeColor="text1"/>
          <w:lang w:val="en-US" w:eastAsia="en-GB"/>
        </w:rPr>
        <w:t xml:space="preserve"> .</w:t>
      </w:r>
      <w:proofErr w:type="gramEnd"/>
    </w:p>
    <w:p w14:paraId="02E55623" w14:textId="77777777" w:rsidR="002C4F2D" w:rsidRPr="002C4F2D" w:rsidRDefault="002C4F2D" w:rsidP="002C4F2D">
      <w:pPr>
        <w:pStyle w:val="ListParagraph"/>
        <w:contextualSpacing/>
        <w:jc w:val="both"/>
        <w:rPr>
          <w:rFonts w:cs="Arial"/>
          <w:color w:val="000000" w:themeColor="text1"/>
          <w:lang w:val="en-US" w:eastAsia="en-GB"/>
        </w:rPr>
      </w:pPr>
    </w:p>
    <w:p w14:paraId="56735A2F" w14:textId="33264027" w:rsidR="00C32532" w:rsidRDefault="002C4F2D" w:rsidP="009867CD">
      <w:pPr>
        <w:pStyle w:val="ListParagraph"/>
        <w:ind w:left="1440" w:hanging="720"/>
        <w:contextualSpacing/>
        <w:jc w:val="both"/>
        <w:rPr>
          <w:rFonts w:cs="Arial"/>
          <w:color w:val="000000" w:themeColor="text1"/>
          <w:lang w:val="en-US" w:eastAsia="en-GB"/>
        </w:rPr>
      </w:pPr>
      <w:r w:rsidRPr="002C4F2D">
        <w:rPr>
          <w:rFonts w:cs="Arial"/>
          <w:color w:val="000000" w:themeColor="text1"/>
          <w:lang w:val="en-US" w:eastAsia="en-GB"/>
        </w:rPr>
        <w:t xml:space="preserve">2.3 </w:t>
      </w:r>
      <w:r w:rsidRPr="002C4F2D">
        <w:rPr>
          <w:rFonts w:cs="Arial"/>
          <w:color w:val="000000" w:themeColor="text1"/>
          <w:lang w:val="en-US" w:eastAsia="en-GB"/>
        </w:rPr>
        <w:tab/>
        <w:t>We would expect a top-up to a personal budget for other community-based support to apply to direct payments</w:t>
      </w:r>
      <w:r w:rsidR="00C32532">
        <w:rPr>
          <w:rFonts w:cs="Arial"/>
          <w:color w:val="000000" w:themeColor="text1"/>
          <w:lang w:val="en-US" w:eastAsia="en-GB"/>
        </w:rPr>
        <w:t>.</w:t>
      </w:r>
    </w:p>
    <w:p w14:paraId="5441E8B0" w14:textId="77777777" w:rsidR="0088382A" w:rsidRDefault="0088382A" w:rsidP="009867CD">
      <w:pPr>
        <w:pStyle w:val="ListParagraph"/>
        <w:ind w:left="1440" w:hanging="720"/>
        <w:contextualSpacing/>
        <w:jc w:val="both"/>
        <w:rPr>
          <w:rFonts w:cs="Arial"/>
          <w:color w:val="000000" w:themeColor="text1"/>
          <w:lang w:val="en-US" w:eastAsia="en-GB"/>
        </w:rPr>
      </w:pPr>
    </w:p>
    <w:p w14:paraId="55C9BB65" w14:textId="3D6C41B5" w:rsidR="0088382A" w:rsidRDefault="0088382A" w:rsidP="0088382A">
      <w:pPr>
        <w:pStyle w:val="Heading1"/>
      </w:pPr>
      <w:r>
        <w:rPr>
          <w:b w:val="0"/>
          <w:bCs w:val="0"/>
        </w:rPr>
        <w:t>3</w:t>
      </w:r>
      <w:r w:rsidRPr="00C32532">
        <w:rPr>
          <w:b w:val="0"/>
          <w:bCs w:val="0"/>
        </w:rPr>
        <w:t>.</w:t>
      </w:r>
      <w:r>
        <w:t xml:space="preserve"> What is a top up?</w:t>
      </w:r>
    </w:p>
    <w:p w14:paraId="79C17DA3" w14:textId="77777777" w:rsidR="004E75D5" w:rsidRDefault="004E75D5" w:rsidP="004E75D5"/>
    <w:p w14:paraId="21F7BEE4" w14:textId="56E3E102" w:rsidR="004E75D5" w:rsidRDefault="004E75D5" w:rsidP="00E70B3F">
      <w:pPr>
        <w:pStyle w:val="ListParagraph"/>
      </w:pPr>
      <w:r>
        <w:t>3.1</w:t>
      </w:r>
      <w:r>
        <w:tab/>
        <w:t>A ‘top-up’ in adult social care is an additional cost incurred because an individual service user wishes to use a care and support service that costs more than the local authority would pay for such a type of care</w:t>
      </w:r>
      <w:r w:rsidR="00A8584D">
        <w:rPr>
          <w:b/>
          <w:bCs/>
          <w:sz w:val="20"/>
          <w:szCs w:val="20"/>
          <w:vertAlign w:val="superscript"/>
        </w:rPr>
        <w:t>2</w:t>
      </w:r>
      <w:r>
        <w:t>.</w:t>
      </w:r>
      <w:r w:rsidR="00E70B3F">
        <w:br/>
      </w:r>
    </w:p>
    <w:p w14:paraId="4A41236F" w14:textId="77777777" w:rsidR="004E75D5" w:rsidRDefault="004E75D5" w:rsidP="00E70B3F">
      <w:pPr>
        <w:pStyle w:val="ListParagraph"/>
      </w:pPr>
      <w:r>
        <w:t>3.2</w:t>
      </w:r>
      <w:r>
        <w:tab/>
        <w:t>The background to this is as follows:</w:t>
      </w:r>
    </w:p>
    <w:p w14:paraId="75E7D3D8" w14:textId="77777777" w:rsidR="00537792" w:rsidRDefault="00537792" w:rsidP="00537792"/>
    <w:p w14:paraId="551010BB" w14:textId="45F7D1A1" w:rsidR="004E75D5" w:rsidRDefault="004E75D5" w:rsidP="00537792">
      <w:pPr>
        <w:pStyle w:val="ListParagraph"/>
        <w:numPr>
          <w:ilvl w:val="0"/>
          <w:numId w:val="5"/>
        </w:numPr>
      </w:pPr>
      <w:r>
        <w:t>Following a social care assessment, a service user will be allocated a ‘personal budget</w:t>
      </w:r>
      <w:r w:rsidR="00C95BE4">
        <w:rPr>
          <w:b/>
          <w:bCs/>
          <w:sz w:val="20"/>
          <w:szCs w:val="20"/>
          <w:vertAlign w:val="superscript"/>
        </w:rPr>
        <w:t>3</w:t>
      </w:r>
      <w:r>
        <w:t>’ which sets out the cost we (i.e. the local authority) will pay for the care.  The ‘Personal Budget and Direct Payment Policy’ and practice guidance in relation to usual cost sets out how this amount is calculated.</w:t>
      </w:r>
      <w:r w:rsidR="00956F94">
        <w:br/>
      </w:r>
    </w:p>
    <w:p w14:paraId="1407E1C8" w14:textId="67D0CB87" w:rsidR="00E70B3F" w:rsidRDefault="004E75D5" w:rsidP="00537792">
      <w:pPr>
        <w:pStyle w:val="ListParagraph"/>
        <w:numPr>
          <w:ilvl w:val="0"/>
          <w:numId w:val="5"/>
        </w:numPr>
      </w:pPr>
      <w:r>
        <w:t>Some or all the personal budget amount will be subject to a means-tested charge.  This is explained in the ‘Charging and Deferred Payments Policy’.</w:t>
      </w:r>
      <w:r w:rsidR="00956F94">
        <w:br/>
      </w:r>
    </w:p>
    <w:p w14:paraId="384BD8E5" w14:textId="57091F70" w:rsidR="004E75D5" w:rsidRPr="004E75D5" w:rsidRDefault="004E75D5" w:rsidP="00537792">
      <w:pPr>
        <w:pStyle w:val="ListParagraph"/>
        <w:numPr>
          <w:ilvl w:val="0"/>
          <w:numId w:val="5"/>
        </w:numPr>
      </w:pPr>
      <w:r>
        <w:t xml:space="preserve">If a service user wishes to use a care and support service that costs more than their personal budget, the additional amount is called a ‘top-up’.  This policy explains how top-ups are agreed, paid, </w:t>
      </w:r>
      <w:proofErr w:type="gramStart"/>
      <w:r>
        <w:t>changed</w:t>
      </w:r>
      <w:proofErr w:type="gramEnd"/>
      <w:r>
        <w:t xml:space="preserve"> and ended in Tower Hamlets.</w:t>
      </w:r>
    </w:p>
    <w:p w14:paraId="35B90081" w14:textId="77777777" w:rsidR="0088382A" w:rsidRDefault="0088382A" w:rsidP="00C233A1">
      <w:pPr>
        <w:rPr>
          <w:lang w:val="en-US"/>
        </w:rPr>
      </w:pPr>
    </w:p>
    <w:p w14:paraId="51D7816E" w14:textId="4EE0CF0A" w:rsidR="00A80A0B" w:rsidRDefault="00A80A0B" w:rsidP="00C233A1">
      <w:pPr>
        <w:rPr>
          <w:lang w:val="en-US"/>
        </w:rPr>
      </w:pPr>
    </w:p>
    <w:p w14:paraId="0BA102DF" w14:textId="275F3D89" w:rsidR="007667C7" w:rsidRDefault="007667C7" w:rsidP="00C233A1">
      <w:pPr>
        <w:pStyle w:val="FootnoteText"/>
      </w:pPr>
    </w:p>
    <w:p w14:paraId="50FF87AB" w14:textId="244E25A6" w:rsidR="007667C7" w:rsidRDefault="007667C7" w:rsidP="00C233A1">
      <w:pPr>
        <w:pStyle w:val="FootnoteText"/>
      </w:pPr>
    </w:p>
    <w:p w14:paraId="2736D9FD" w14:textId="61C94EDE" w:rsidR="007667C7" w:rsidRDefault="007667C7" w:rsidP="00C233A1">
      <w:pPr>
        <w:pStyle w:val="FootnoteText"/>
      </w:pPr>
    </w:p>
    <w:p w14:paraId="67A89C1B" w14:textId="45A7BEAF" w:rsidR="007667C7" w:rsidRDefault="003C7BF5" w:rsidP="00C233A1">
      <w:pPr>
        <w:rPr>
          <w:rStyle w:val="FootnoteReference"/>
        </w:rPr>
      </w:pPr>
      <w:r w:rsidRPr="003C7BF5">
        <w:rPr>
          <w:noProof/>
          <w:lang w:val="en-US"/>
        </w:rPr>
        <mc:AlternateContent>
          <mc:Choice Requires="wps">
            <w:drawing>
              <wp:inline distT="0" distB="0" distL="0" distR="0" wp14:anchorId="28FCD344" wp14:editId="0CADE51E">
                <wp:extent cx="5648325" cy="180975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809750"/>
                        </a:xfrm>
                        <a:prstGeom prst="rect">
                          <a:avLst/>
                        </a:prstGeom>
                        <a:solidFill>
                          <a:schemeClr val="bg2">
                            <a:alpha val="82000"/>
                          </a:schemeClr>
                        </a:solidFill>
                        <a:ln w="9525">
                          <a:solidFill>
                            <a:schemeClr val="tx1">
                              <a:lumMod val="65000"/>
                              <a:lumOff val="35000"/>
                            </a:schemeClr>
                          </a:solidFill>
                          <a:miter lim="800000"/>
                          <a:headEnd/>
                          <a:tailEnd/>
                        </a:ln>
                      </wps:spPr>
                      <wps:txbx>
                        <w:txbxContent>
                          <w:p w14:paraId="23354192" w14:textId="7766E833" w:rsidR="003C7BF5" w:rsidRDefault="003C7BF5" w:rsidP="003C7BF5">
                            <w:pPr>
                              <w:pStyle w:val="Heading2"/>
                              <w:rPr>
                                <w:lang w:val="en-US"/>
                              </w:rPr>
                            </w:pPr>
                            <w:r>
                              <w:rPr>
                                <w:lang w:val="en-US"/>
                              </w:rPr>
                              <w:t xml:space="preserve">Case study </w:t>
                            </w:r>
                          </w:p>
                          <w:p w14:paraId="4D214419" w14:textId="41E6F63F" w:rsidR="003C7BF5" w:rsidRDefault="003C7BF5" w:rsidP="003C7BF5">
                            <w:pPr>
                              <w:pStyle w:val="ListParagraph"/>
                              <w:ind w:left="0"/>
                              <w:contextualSpacing/>
                              <w:jc w:val="both"/>
                              <w:rPr>
                                <w:rFonts w:cs="Arial"/>
                                <w:color w:val="000000" w:themeColor="text1"/>
                                <w:lang w:val="en-US" w:eastAsia="en-GB"/>
                              </w:rPr>
                            </w:pPr>
                            <w:r w:rsidRPr="00E05F15">
                              <w:rPr>
                                <w:rFonts w:cs="Arial"/>
                                <w:color w:val="000000" w:themeColor="text1"/>
                                <w:lang w:val="en-US" w:eastAsia="en-GB"/>
                              </w:rPr>
                              <w:t xml:space="preserve">Mr B </w:t>
                            </w:r>
                            <w:r>
                              <w:rPr>
                                <w:rFonts w:cs="Arial"/>
                                <w:color w:val="000000" w:themeColor="text1"/>
                                <w:lang w:val="en-US" w:eastAsia="en-GB"/>
                              </w:rPr>
                              <w:t>has a social care assessment, where it is determined that he has needs that the local authority must ensure are met.  It is agreed that Mr B needs residential care.  The cost of meeting these needs is calculated as £600 per week: This is Mr B’s personal budget.  This amount is then subject to a means-tested charge.</w:t>
                            </w:r>
                          </w:p>
                          <w:p w14:paraId="103E468E" w14:textId="77777777" w:rsidR="003C7BF5" w:rsidRDefault="003C7BF5" w:rsidP="003C7BF5">
                            <w:pPr>
                              <w:pStyle w:val="ListParagraph"/>
                              <w:ind w:left="0"/>
                              <w:contextualSpacing/>
                              <w:jc w:val="both"/>
                              <w:rPr>
                                <w:rFonts w:cs="Arial"/>
                                <w:color w:val="000000" w:themeColor="text1"/>
                                <w:lang w:val="en-US" w:eastAsia="en-GB"/>
                              </w:rPr>
                            </w:pPr>
                          </w:p>
                          <w:p w14:paraId="40257666" w14:textId="77777777" w:rsidR="003C7BF5" w:rsidRPr="00E05F15" w:rsidRDefault="003C7BF5" w:rsidP="003C7BF5">
                            <w:pPr>
                              <w:pStyle w:val="ListParagraph"/>
                              <w:ind w:left="0"/>
                              <w:contextualSpacing/>
                              <w:jc w:val="both"/>
                              <w:rPr>
                                <w:rFonts w:cs="Arial"/>
                                <w:color w:val="000000" w:themeColor="text1"/>
                                <w:lang w:val="en-US" w:eastAsia="en-GB"/>
                              </w:rPr>
                            </w:pPr>
                            <w:r>
                              <w:rPr>
                                <w:rFonts w:cs="Arial"/>
                                <w:color w:val="000000" w:themeColor="text1"/>
                                <w:lang w:val="en-US" w:eastAsia="en-GB"/>
                              </w:rPr>
                              <w:t>Mr B is offered residential care home placements within his personal budget amount.  Mr B prefers a care home that costs £700 per week.  The difference – i.e. the additional £100 per week – is the ‘top-up’ amount.</w:t>
                            </w:r>
                          </w:p>
                          <w:p w14:paraId="3DEB1F00" w14:textId="51FD2450" w:rsidR="003C7BF5" w:rsidRDefault="003C7BF5"/>
                        </w:txbxContent>
                      </wps:txbx>
                      <wps:bodyPr rot="0" vert="horz" wrap="square" lIns="91440" tIns="45720" rIns="91440" bIns="45720" anchor="t" anchorCtr="0">
                        <a:noAutofit/>
                      </wps:bodyPr>
                    </wps:wsp>
                  </a:graphicData>
                </a:graphic>
              </wp:inline>
            </w:drawing>
          </mc:Choice>
          <mc:Fallback>
            <w:pict>
              <v:shapetype w14:anchorId="28FCD344" id="_x0000_t202" coordsize="21600,21600" o:spt="202" path="m,l,21600r21600,l21600,xe">
                <v:stroke joinstyle="miter"/>
                <v:path gradientshapeok="t" o:connecttype="rect"/>
              </v:shapetype>
              <v:shape id="Text Box 2" o:spid="_x0000_s1026" type="#_x0000_t202" style="width:44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" fillcolor="#e7e6e6 [3214]" strokecolor="#5a5a5a [2109]">
                <v:fill opacity="53713f"/>
                <v:textbox>
                  <w:txbxContent>
                    <w:p w14:paraId="23354192" w14:textId="7766E833" w:rsidR="003C7BF5" w:rsidRDefault="003C7BF5" w:rsidP="003C7BF5">
                      <w:pPr>
                        <w:pStyle w:val="Heading2"/>
                        <w:rPr>
                          <w:lang w:val="en-US"/>
                        </w:rPr>
                      </w:pPr>
                      <w:r>
                        <w:rPr>
                          <w:lang w:val="en-US"/>
                        </w:rPr>
                        <w:t xml:space="preserve">Case study </w:t>
                      </w:r>
                    </w:p>
                    <w:p w14:paraId="4D214419" w14:textId="41E6F63F" w:rsidR="003C7BF5" w:rsidRDefault="003C7BF5" w:rsidP="003C7BF5">
                      <w:pPr>
                        <w:pStyle w:val="ListParagraph"/>
                        <w:ind w:left="0"/>
                        <w:contextualSpacing/>
                        <w:jc w:val="both"/>
                        <w:rPr>
                          <w:rFonts w:cs="Arial"/>
                          <w:color w:val="000000" w:themeColor="text1"/>
                          <w:lang w:val="en-US" w:eastAsia="en-GB"/>
                        </w:rPr>
                      </w:pPr>
                      <w:proofErr w:type="spellStart"/>
                      <w:r w:rsidRPr="00E05F15">
                        <w:rPr>
                          <w:rFonts w:cs="Arial"/>
                          <w:color w:val="000000" w:themeColor="text1"/>
                          <w:lang w:val="en-US" w:eastAsia="en-GB"/>
                        </w:rPr>
                        <w:t>Mr</w:t>
                      </w:r>
                      <w:proofErr w:type="spellEnd"/>
                      <w:r w:rsidRPr="00E05F15">
                        <w:rPr>
                          <w:rFonts w:cs="Arial"/>
                          <w:color w:val="000000" w:themeColor="text1"/>
                          <w:lang w:val="en-US" w:eastAsia="en-GB"/>
                        </w:rPr>
                        <w:t xml:space="preserve"> B </w:t>
                      </w:r>
                      <w:r>
                        <w:rPr>
                          <w:rFonts w:cs="Arial"/>
                          <w:color w:val="000000" w:themeColor="text1"/>
                          <w:lang w:val="en-US" w:eastAsia="en-GB"/>
                        </w:rPr>
                        <w:t xml:space="preserve">has a social care assessment, where it is determined that he has needs that the local authority must ensure are met.  It is agreed that </w:t>
                      </w:r>
                      <w:proofErr w:type="spellStart"/>
                      <w:r>
                        <w:rPr>
                          <w:rFonts w:cs="Arial"/>
                          <w:color w:val="000000" w:themeColor="text1"/>
                          <w:lang w:val="en-US" w:eastAsia="en-GB"/>
                        </w:rPr>
                        <w:t>Mr</w:t>
                      </w:r>
                      <w:proofErr w:type="spellEnd"/>
                      <w:r>
                        <w:rPr>
                          <w:rFonts w:cs="Arial"/>
                          <w:color w:val="000000" w:themeColor="text1"/>
                          <w:lang w:val="en-US" w:eastAsia="en-GB"/>
                        </w:rPr>
                        <w:t xml:space="preserve"> B needs residential care.  The cost of meeting these needs is calculated as £600 per week: This is </w:t>
                      </w:r>
                      <w:proofErr w:type="spellStart"/>
                      <w:r>
                        <w:rPr>
                          <w:rFonts w:cs="Arial"/>
                          <w:color w:val="000000" w:themeColor="text1"/>
                          <w:lang w:val="en-US" w:eastAsia="en-GB"/>
                        </w:rPr>
                        <w:t>Mr</w:t>
                      </w:r>
                      <w:proofErr w:type="spellEnd"/>
                      <w:r>
                        <w:rPr>
                          <w:rFonts w:cs="Arial"/>
                          <w:color w:val="000000" w:themeColor="text1"/>
                          <w:lang w:val="en-US" w:eastAsia="en-GB"/>
                        </w:rPr>
                        <w:t xml:space="preserve"> B’s personal budget.  This amount is then subject to a means-tested charge.</w:t>
                      </w:r>
                    </w:p>
                    <w:p w14:paraId="103E468E" w14:textId="77777777" w:rsidR="003C7BF5" w:rsidRDefault="003C7BF5" w:rsidP="003C7BF5">
                      <w:pPr>
                        <w:pStyle w:val="ListParagraph"/>
                        <w:ind w:left="0"/>
                        <w:contextualSpacing/>
                        <w:jc w:val="both"/>
                        <w:rPr>
                          <w:rFonts w:cs="Arial"/>
                          <w:color w:val="000000" w:themeColor="text1"/>
                          <w:lang w:val="en-US" w:eastAsia="en-GB"/>
                        </w:rPr>
                      </w:pPr>
                    </w:p>
                    <w:p w14:paraId="40257666" w14:textId="77777777" w:rsidR="003C7BF5" w:rsidRPr="00E05F15" w:rsidRDefault="003C7BF5" w:rsidP="003C7BF5">
                      <w:pPr>
                        <w:pStyle w:val="ListParagraph"/>
                        <w:ind w:left="0"/>
                        <w:contextualSpacing/>
                        <w:jc w:val="both"/>
                        <w:rPr>
                          <w:rFonts w:cs="Arial"/>
                          <w:color w:val="000000" w:themeColor="text1"/>
                          <w:lang w:val="en-US" w:eastAsia="en-GB"/>
                        </w:rPr>
                      </w:pPr>
                      <w:proofErr w:type="spellStart"/>
                      <w:r>
                        <w:rPr>
                          <w:rFonts w:cs="Arial"/>
                          <w:color w:val="000000" w:themeColor="text1"/>
                          <w:lang w:val="en-US" w:eastAsia="en-GB"/>
                        </w:rPr>
                        <w:t>Mr</w:t>
                      </w:r>
                      <w:proofErr w:type="spellEnd"/>
                      <w:r>
                        <w:rPr>
                          <w:rFonts w:cs="Arial"/>
                          <w:color w:val="000000" w:themeColor="text1"/>
                          <w:lang w:val="en-US" w:eastAsia="en-GB"/>
                        </w:rPr>
                        <w:t xml:space="preserve"> B is offered residential care home placements within his personal budget amount.  </w:t>
                      </w:r>
                      <w:proofErr w:type="spellStart"/>
                      <w:r>
                        <w:rPr>
                          <w:rFonts w:cs="Arial"/>
                          <w:color w:val="000000" w:themeColor="text1"/>
                          <w:lang w:val="en-US" w:eastAsia="en-GB"/>
                        </w:rPr>
                        <w:t>Mr</w:t>
                      </w:r>
                      <w:proofErr w:type="spellEnd"/>
                      <w:r>
                        <w:rPr>
                          <w:rFonts w:cs="Arial"/>
                          <w:color w:val="000000" w:themeColor="text1"/>
                          <w:lang w:val="en-US" w:eastAsia="en-GB"/>
                        </w:rPr>
                        <w:t xml:space="preserve"> B prefers a care home that costs £700 per week.  The difference – i.e. the additional £100 per week – is the ‘top-up’ amount.</w:t>
                      </w:r>
                    </w:p>
                    <w:p w14:paraId="3DEB1F00" w14:textId="51FD2450" w:rsidR="003C7BF5" w:rsidRDefault="003C7BF5"/>
                  </w:txbxContent>
                </v:textbox>
                <w10:anchorlock/>
              </v:shape>
            </w:pict>
          </mc:Fallback>
        </mc:AlternateContent>
      </w:r>
    </w:p>
    <w:p w14:paraId="389E1365" w14:textId="21738D4C" w:rsidR="007667C7" w:rsidRDefault="007667C7" w:rsidP="00C233A1">
      <w:r>
        <w:rPr>
          <w:noProof/>
          <w:lang w:val="en-US"/>
        </w:rPr>
        <mc:AlternateContent>
          <mc:Choice Requires="wps">
            <w:drawing>
              <wp:anchor distT="0" distB="0" distL="114300" distR="114300" simplePos="0" relativeHeight="251659264" behindDoc="0" locked="0" layoutInCell="1" allowOverlap="1" wp14:anchorId="5F2E38A8" wp14:editId="69006E34">
                <wp:simplePos x="0" y="0"/>
                <wp:positionH relativeFrom="margin">
                  <wp:align>left</wp:align>
                </wp:positionH>
                <wp:positionV relativeFrom="paragraph">
                  <wp:posOffset>85725</wp:posOffset>
                </wp:positionV>
                <wp:extent cx="3790950" cy="0"/>
                <wp:effectExtent l="0" t="0" r="0" b="0"/>
                <wp:wrapNone/>
                <wp:docPr id="23613023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90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366B4" id="Straight Connector 1"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75pt" to="29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" strokecolor="#4472c4 [3204]" strokeweight=".5pt">
                <v:stroke joinstyle="miter"/>
                <w10:wrap anchorx="margin"/>
              </v:line>
            </w:pict>
          </mc:Fallback>
        </mc:AlternateContent>
      </w:r>
    </w:p>
    <w:p w14:paraId="0CE8C4FF" w14:textId="77777777" w:rsidR="007667C7" w:rsidRDefault="007667C7" w:rsidP="007667C7">
      <w:pPr>
        <w:pStyle w:val="FootnoteText"/>
      </w:pPr>
      <w:r>
        <w:rPr>
          <w:rStyle w:val="FootnoteReference"/>
        </w:rPr>
        <w:footnoteRef/>
      </w:r>
      <w:r>
        <w:t xml:space="preserve"> More information on shared lives is available to view </w:t>
      </w:r>
      <w:hyperlink r:id="rId15" w:history="1">
        <w:r w:rsidRPr="001A3CBD">
          <w:rPr>
            <w:rStyle w:val="Hyperlink"/>
          </w:rPr>
          <w:t>here</w:t>
        </w:r>
      </w:hyperlink>
      <w:r>
        <w:t>.</w:t>
      </w:r>
    </w:p>
    <w:p w14:paraId="62EF2EF1" w14:textId="2E761A93" w:rsidR="007667C7" w:rsidRDefault="007667C7" w:rsidP="007667C7">
      <w:pPr>
        <w:pStyle w:val="FootnoteText"/>
      </w:pPr>
      <w:r>
        <w:rPr>
          <w:rStyle w:val="FootnoteReference"/>
        </w:rPr>
        <w:t>2</w:t>
      </w:r>
      <w:r>
        <w:t xml:space="preserve"> The definition of a top-up in 2014 Care Act statutory guidance is ‘</w:t>
      </w:r>
      <w:r w:rsidRPr="00B678B5">
        <w:rPr>
          <w:i/>
          <w:lang w:val="en"/>
        </w:rPr>
        <w:t>costs due to a local authority under Section 30 of the Care Act or costs for the provision of the type of care referred to in Section 34(3)(a) of the Care Act</w:t>
      </w:r>
      <w:r>
        <w:rPr>
          <w:lang w:val="en"/>
        </w:rPr>
        <w:t>’.</w:t>
      </w:r>
    </w:p>
    <w:p w14:paraId="515E3372" w14:textId="327DFD1C" w:rsidR="00C233A1" w:rsidRDefault="00C233A1" w:rsidP="00C233A1">
      <w:pPr>
        <w:rPr>
          <w:sz w:val="20"/>
          <w:szCs w:val="20"/>
          <w:lang w:val="en"/>
        </w:rPr>
      </w:pPr>
      <w:r>
        <w:rPr>
          <w:rStyle w:val="FootnoteReference"/>
        </w:rPr>
        <w:t>3</w:t>
      </w:r>
      <w:r>
        <w:t xml:space="preserve"> </w:t>
      </w:r>
      <w:r w:rsidRPr="00C233A1">
        <w:rPr>
          <w:sz w:val="20"/>
          <w:szCs w:val="20"/>
        </w:rPr>
        <w:t xml:space="preserve">For the purposes of this policy, the term ‘personal budget’ includes the assessed cost of </w:t>
      </w:r>
      <w:r w:rsidRPr="00C233A1">
        <w:rPr>
          <w:sz w:val="20"/>
          <w:szCs w:val="20"/>
          <w:lang w:val="en"/>
        </w:rPr>
        <w:t>mental health after-care for people under Section 117</w:t>
      </w:r>
      <w:r w:rsidR="003C7BF5">
        <w:rPr>
          <w:sz w:val="20"/>
          <w:szCs w:val="20"/>
          <w:lang w:val="en"/>
        </w:rPr>
        <w:br/>
      </w:r>
    </w:p>
    <w:p w14:paraId="3D2BE8DC" w14:textId="17BF73CE" w:rsidR="00101F8B" w:rsidRDefault="003C7BF5" w:rsidP="001400F8">
      <w:pPr>
        <w:pStyle w:val="Heading1"/>
      </w:pPr>
      <w:r>
        <w:br/>
      </w:r>
      <w:r w:rsidR="00086E73">
        <w:t>4. Agreeing a top up</w:t>
      </w:r>
    </w:p>
    <w:p w14:paraId="2E3BD63B" w14:textId="77777777" w:rsidR="00086E73" w:rsidRDefault="00086E73" w:rsidP="00086E73"/>
    <w:p w14:paraId="6BA4CE13" w14:textId="0CE75081" w:rsidR="00835401" w:rsidRDefault="00835401" w:rsidP="00835401">
      <w:pPr>
        <w:pStyle w:val="ListParagraph"/>
        <w:ind w:left="1440" w:hanging="720"/>
      </w:pPr>
      <w:r>
        <w:t>4.1</w:t>
      </w:r>
      <w:r>
        <w:tab/>
        <w:t>We will provide information and advice on top-ups during social care assessments and during support planning</w:t>
      </w:r>
      <w:r w:rsidR="00505BD5">
        <w:rPr>
          <w:b/>
          <w:bCs/>
          <w:sz w:val="20"/>
          <w:szCs w:val="20"/>
          <w:vertAlign w:val="superscript"/>
        </w:rPr>
        <w:t>4</w:t>
      </w:r>
      <w:r>
        <w:t xml:space="preserve"> to enable people to make informed choices.  This includes signposting service users and others to independent financial information and advice prior to entering into a top-up agreement.</w:t>
      </w:r>
    </w:p>
    <w:p w14:paraId="2C829A0D" w14:textId="77777777" w:rsidR="00835401" w:rsidRDefault="00835401" w:rsidP="00835401">
      <w:pPr>
        <w:pStyle w:val="ListParagraph"/>
      </w:pPr>
    </w:p>
    <w:p w14:paraId="295CB4F9" w14:textId="77777777" w:rsidR="00835401" w:rsidRDefault="00835401" w:rsidP="00835401">
      <w:pPr>
        <w:pStyle w:val="ListParagraph"/>
        <w:ind w:left="1440" w:hanging="720"/>
      </w:pPr>
      <w:r>
        <w:t>4.2</w:t>
      </w:r>
      <w:r>
        <w:tab/>
        <w:t xml:space="preserve">A top-up will only be arranged when a service user has actively chosen a more expensive option than the option offered through the personal budget amount (or if this option has been identified as being in the service user’s best interests by the relevant third party – e.g. a family member or advocate).  </w:t>
      </w:r>
    </w:p>
    <w:p w14:paraId="64977C89" w14:textId="77777777" w:rsidR="00835401" w:rsidRDefault="00835401" w:rsidP="00835401">
      <w:pPr>
        <w:pStyle w:val="ListParagraph"/>
      </w:pPr>
    </w:p>
    <w:p w14:paraId="4E2662E0" w14:textId="229189EF" w:rsidR="00086E73" w:rsidRDefault="00835401" w:rsidP="00835401">
      <w:pPr>
        <w:pStyle w:val="ListParagraph"/>
        <w:ind w:left="1440" w:hanging="720"/>
      </w:pPr>
      <w:r>
        <w:t>4.3</w:t>
      </w:r>
      <w:r>
        <w:tab/>
        <w:t>Agreement from the local authority to setting up a top-up is subject to the conditions set out in this policy being met.</w:t>
      </w:r>
    </w:p>
    <w:p w14:paraId="0FBB7865" w14:textId="77777777" w:rsidR="00E54D07" w:rsidRDefault="00E54D07" w:rsidP="00835401">
      <w:pPr>
        <w:pStyle w:val="ListParagraph"/>
        <w:ind w:left="1440" w:hanging="720"/>
      </w:pPr>
    </w:p>
    <w:p w14:paraId="0331AB30" w14:textId="77777777" w:rsidR="00E54D07" w:rsidRDefault="00E54D07" w:rsidP="00835401">
      <w:pPr>
        <w:pStyle w:val="ListParagraph"/>
        <w:ind w:left="1440" w:hanging="720"/>
      </w:pPr>
    </w:p>
    <w:p w14:paraId="271E3E15" w14:textId="13DDBE16" w:rsidR="00E54D07" w:rsidRDefault="00E54D07" w:rsidP="00E54D07">
      <w:pPr>
        <w:pStyle w:val="Heading1"/>
      </w:pPr>
      <w:r>
        <w:t>5. Paying a top up</w:t>
      </w:r>
    </w:p>
    <w:p w14:paraId="74055552" w14:textId="77777777" w:rsidR="00BD703D" w:rsidRPr="00BD703D" w:rsidRDefault="00BD703D" w:rsidP="00BD703D"/>
    <w:p w14:paraId="667B47D5" w14:textId="00670384" w:rsidR="00BD703D" w:rsidRDefault="00BD703D" w:rsidP="00BD703D">
      <w:pPr>
        <w:pStyle w:val="ListParagraph"/>
        <w:ind w:left="1440" w:hanging="720"/>
      </w:pPr>
      <w:r>
        <w:t>5.1</w:t>
      </w:r>
      <w:r>
        <w:tab/>
        <w:t>Typically, we will pay the top-up amount to the service provider</w:t>
      </w:r>
      <w:r w:rsidR="005E055D" w:rsidRPr="00E26A2F">
        <w:rPr>
          <w:b/>
          <w:bCs/>
          <w:sz w:val="20"/>
          <w:szCs w:val="20"/>
          <w:vertAlign w:val="superscript"/>
        </w:rPr>
        <w:t>5</w:t>
      </w:r>
      <w:r>
        <w:t xml:space="preserve"> and recoup this from an agreed third party or the service user.  This is because when </w:t>
      </w:r>
      <w:r w:rsidR="00D428E6">
        <w:t>entering</w:t>
      </w:r>
      <w:r>
        <w:t xml:space="preserve"> a contract to provide care in a setting that is more expensive than the amount identified in the personal budget, we are responsible for the total cost of that placement.  </w:t>
      </w:r>
    </w:p>
    <w:p w14:paraId="227FABA5" w14:textId="77777777" w:rsidR="00BD703D" w:rsidRDefault="00BD703D" w:rsidP="00BD703D">
      <w:pPr>
        <w:pStyle w:val="ListParagraph"/>
      </w:pPr>
    </w:p>
    <w:p w14:paraId="16E896AF" w14:textId="77777777" w:rsidR="00BD703D" w:rsidRDefault="00BD703D" w:rsidP="00BD703D">
      <w:pPr>
        <w:pStyle w:val="ListParagraph"/>
        <w:ind w:left="1440" w:hanging="720"/>
      </w:pPr>
      <w:r>
        <w:t>5.2</w:t>
      </w:r>
      <w:r>
        <w:tab/>
        <w:t xml:space="preserve">However, where all parties are agreed and there is a clear rationale for doing so, the service user or third party can pay the provider directly for the ‘top-up’. </w:t>
      </w:r>
      <w:r>
        <w:lastRenderedPageBreak/>
        <w:t xml:space="preserve">In these cases, we will still require an assurance that the top-up is affordable and review arrangements in line with section (6) of this policy.  </w:t>
      </w:r>
    </w:p>
    <w:p w14:paraId="73E984D3" w14:textId="77777777" w:rsidR="00BD703D" w:rsidRDefault="00BD703D" w:rsidP="00BD703D">
      <w:pPr>
        <w:pStyle w:val="ListParagraph"/>
      </w:pPr>
    </w:p>
    <w:p w14:paraId="609976E8" w14:textId="77777777" w:rsidR="00BD703D" w:rsidRDefault="00BD703D" w:rsidP="00BD703D">
      <w:pPr>
        <w:pStyle w:val="ListParagraph"/>
      </w:pPr>
      <w:r>
        <w:t>5.3</w:t>
      </w:r>
      <w:r>
        <w:tab/>
        <w:t>Top-up paid by service users (also known as ‘first party top-ups’)</w:t>
      </w:r>
    </w:p>
    <w:p w14:paraId="7A737D9E" w14:textId="77777777" w:rsidR="00BD703D" w:rsidRDefault="00BD703D" w:rsidP="00BD703D">
      <w:pPr>
        <w:pStyle w:val="ListParagraph"/>
      </w:pPr>
    </w:p>
    <w:p w14:paraId="3BA70059" w14:textId="77777777" w:rsidR="00BD703D" w:rsidRDefault="00BD703D" w:rsidP="00BD703D">
      <w:pPr>
        <w:pStyle w:val="ListParagraph"/>
      </w:pPr>
      <w:r>
        <w:t>5.3.1</w:t>
      </w:r>
      <w:r>
        <w:tab/>
        <w:t>Care Act 2014 statutory guidance (Annex A, Section 39) states that:</w:t>
      </w:r>
    </w:p>
    <w:p w14:paraId="10C52A2E" w14:textId="77777777" w:rsidR="00BD703D" w:rsidRDefault="00BD703D" w:rsidP="00BD703D">
      <w:pPr>
        <w:pStyle w:val="ListParagraph"/>
      </w:pPr>
    </w:p>
    <w:p w14:paraId="76EFE400" w14:textId="0BA72BBF" w:rsidR="00BD703D" w:rsidRDefault="00BD703D" w:rsidP="00F65FDF">
      <w:pPr>
        <w:pStyle w:val="ListParagraph"/>
        <w:ind w:left="1080"/>
      </w:pPr>
      <w:r>
        <w:t>The person whose needs are to be met by the accommodation may themselves choose to make a ‘top-up’ payment only in the following circumstances:</w:t>
      </w:r>
      <w:r>
        <w:br/>
      </w:r>
    </w:p>
    <w:p w14:paraId="7F727DE0" w14:textId="0CBD3680" w:rsidR="00503B23" w:rsidRDefault="00BD703D" w:rsidP="00503B23">
      <w:pPr>
        <w:pStyle w:val="ListParagraph"/>
        <w:numPr>
          <w:ilvl w:val="0"/>
          <w:numId w:val="7"/>
        </w:numPr>
      </w:pPr>
      <w:r>
        <w:t>Where they are subject to a 12-week property disregard</w:t>
      </w:r>
      <w:r w:rsidR="00935F41">
        <w:rPr>
          <w:b/>
          <w:bCs/>
          <w:sz w:val="20"/>
          <w:szCs w:val="20"/>
          <w:vertAlign w:val="superscript"/>
        </w:rPr>
        <w:t>6</w:t>
      </w:r>
      <w:r>
        <w:t xml:space="preserve"> </w:t>
      </w:r>
    </w:p>
    <w:p w14:paraId="6653EF09" w14:textId="77777777" w:rsidR="00503B23" w:rsidRPr="007B7CE6" w:rsidRDefault="00503B23" w:rsidP="00503B23">
      <w:pPr>
        <w:pStyle w:val="ListParagraph"/>
        <w:numPr>
          <w:ilvl w:val="0"/>
          <w:numId w:val="7"/>
        </w:numPr>
        <w:rPr>
          <w:lang w:val="en"/>
        </w:rPr>
      </w:pPr>
      <w:r w:rsidRPr="007B7CE6">
        <w:rPr>
          <w:lang w:val="en"/>
        </w:rPr>
        <w:t>Where they have a deferred payment agreement in place with the local authority.</w:t>
      </w:r>
    </w:p>
    <w:p w14:paraId="3D06256E" w14:textId="12332741" w:rsidR="00503B23" w:rsidRPr="00783A3C" w:rsidRDefault="00503B23" w:rsidP="00503B23">
      <w:pPr>
        <w:pStyle w:val="ListParagraph"/>
        <w:numPr>
          <w:ilvl w:val="0"/>
          <w:numId w:val="7"/>
        </w:numPr>
        <w:rPr>
          <w:lang w:val="en"/>
        </w:rPr>
      </w:pPr>
      <w:r w:rsidRPr="007B7CE6">
        <w:rPr>
          <w:lang w:val="en"/>
        </w:rPr>
        <w:t>Where they are receiving accommodation provided under S117 for mental health aftercare</w:t>
      </w:r>
      <w:r w:rsidR="00F65FDF">
        <w:rPr>
          <w:rStyle w:val="FootnoteReference"/>
        </w:rPr>
        <w:t>7</w:t>
      </w:r>
    </w:p>
    <w:p w14:paraId="4F441008" w14:textId="77777777" w:rsidR="00783A3C" w:rsidRDefault="00783A3C" w:rsidP="00783A3C">
      <w:pPr>
        <w:rPr>
          <w:lang w:val="en"/>
        </w:rPr>
      </w:pPr>
    </w:p>
    <w:p w14:paraId="53EF5A9E" w14:textId="188CB822" w:rsidR="00783A3C" w:rsidRPr="00783A3C" w:rsidRDefault="00783A3C" w:rsidP="0098286F">
      <w:pPr>
        <w:pStyle w:val="ListParagraph"/>
        <w:ind w:left="1440" w:hanging="720"/>
        <w:rPr>
          <w:lang w:val="en"/>
        </w:rPr>
      </w:pPr>
      <w:r w:rsidRPr="00783A3C">
        <w:rPr>
          <w:lang w:val="en"/>
        </w:rPr>
        <w:t>5.3.1</w:t>
      </w:r>
      <w:r w:rsidRPr="00783A3C">
        <w:rPr>
          <w:lang w:val="en"/>
        </w:rPr>
        <w:tab/>
        <w:t xml:space="preserve">Agreement based on the above criteria is dependent on the local authority being satisfied that any other liabilities can still be </w:t>
      </w:r>
      <w:proofErr w:type="gramStart"/>
      <w:r w:rsidRPr="00783A3C">
        <w:rPr>
          <w:lang w:val="en"/>
        </w:rPr>
        <w:t>met</w:t>
      </w:r>
      <w:proofErr w:type="gramEnd"/>
      <w:r w:rsidRPr="00783A3C">
        <w:rPr>
          <w:lang w:val="en"/>
        </w:rPr>
        <w:t xml:space="preserve"> and a safe standard of living can be maintained.  A request for a top-up in addition to or as part of a deferred payment will be considered after due consideration of affordability, </w:t>
      </w:r>
      <w:proofErr w:type="gramStart"/>
      <w:r w:rsidRPr="00783A3C">
        <w:rPr>
          <w:lang w:val="en"/>
        </w:rPr>
        <w:t>sustainability</w:t>
      </w:r>
      <w:proofErr w:type="gramEnd"/>
      <w:r w:rsidRPr="00783A3C">
        <w:rPr>
          <w:lang w:val="en"/>
        </w:rPr>
        <w:t xml:space="preserve"> and available equity.  Sections 9.53 of Care Act statutory guidance provides more detail on this.</w:t>
      </w:r>
      <w:r w:rsidR="0098286F">
        <w:rPr>
          <w:lang w:val="en"/>
        </w:rPr>
        <w:br/>
      </w:r>
    </w:p>
    <w:p w14:paraId="27121BD5" w14:textId="17760F65" w:rsidR="00783A3C" w:rsidRPr="00783A3C" w:rsidRDefault="00783A3C" w:rsidP="0098286F">
      <w:pPr>
        <w:pStyle w:val="ListParagraph"/>
        <w:ind w:left="1440" w:hanging="720"/>
        <w:rPr>
          <w:lang w:val="en"/>
        </w:rPr>
      </w:pPr>
      <w:r w:rsidRPr="00783A3C">
        <w:rPr>
          <w:lang w:val="en"/>
        </w:rPr>
        <w:t>5.3.2</w:t>
      </w:r>
      <w:r w:rsidRPr="00783A3C">
        <w:rPr>
          <w:lang w:val="en"/>
        </w:rPr>
        <w:tab/>
        <w:t>The Top-Up Agreement will set out how top-ups will be paid by the service user.  The two main methods of payment to the local authority are:</w:t>
      </w:r>
      <w:r w:rsidR="0098286F">
        <w:rPr>
          <w:lang w:val="en"/>
        </w:rPr>
        <w:br/>
      </w:r>
    </w:p>
    <w:p w14:paraId="7CC28215" w14:textId="6980AB51" w:rsidR="00783A3C" w:rsidRPr="00783A3C" w:rsidRDefault="00783A3C" w:rsidP="0098286F">
      <w:pPr>
        <w:pStyle w:val="ListParagraph"/>
        <w:ind w:left="1440" w:hanging="720"/>
        <w:rPr>
          <w:lang w:val="en"/>
        </w:rPr>
      </w:pPr>
      <w:r w:rsidRPr="00783A3C">
        <w:rPr>
          <w:lang w:val="en"/>
        </w:rPr>
        <w:t>-</w:t>
      </w:r>
      <w:r w:rsidRPr="00783A3C">
        <w:rPr>
          <w:lang w:val="en"/>
        </w:rPr>
        <w:tab/>
        <w:t>For the cost of the top-up to be deferred as part of a deferred payment agreement (please see the Adult Social Care Charging Policy for more details on this).</w:t>
      </w:r>
      <w:r w:rsidR="0098286F">
        <w:rPr>
          <w:lang w:val="en"/>
        </w:rPr>
        <w:br/>
      </w:r>
    </w:p>
    <w:p w14:paraId="4D055950" w14:textId="083940C2" w:rsidR="00783A3C" w:rsidRPr="00783A3C" w:rsidRDefault="00783A3C" w:rsidP="0098286F">
      <w:pPr>
        <w:pStyle w:val="ListParagraph"/>
        <w:ind w:left="1440" w:hanging="720"/>
        <w:rPr>
          <w:lang w:val="en"/>
        </w:rPr>
      </w:pPr>
      <w:r w:rsidRPr="00783A3C">
        <w:rPr>
          <w:lang w:val="en"/>
        </w:rPr>
        <w:t>-</w:t>
      </w:r>
      <w:r w:rsidRPr="00783A3C">
        <w:rPr>
          <w:lang w:val="en"/>
        </w:rPr>
        <w:tab/>
        <w:t>For the top-up charge to be paid to the local authority.  If the service user is paying an assessed contribution towards the cost of their care in accordance with the Adult Social Care Charging policy, this amount will be added to the invoice.</w:t>
      </w:r>
      <w:r w:rsidR="0098286F">
        <w:rPr>
          <w:lang w:val="en"/>
        </w:rPr>
        <w:br/>
      </w:r>
    </w:p>
    <w:p w14:paraId="75CA0F9F" w14:textId="77777777" w:rsidR="00783A3C" w:rsidRPr="00783A3C" w:rsidRDefault="00783A3C" w:rsidP="0098286F">
      <w:pPr>
        <w:pStyle w:val="ListParagraph"/>
        <w:ind w:left="1440" w:hanging="720"/>
        <w:rPr>
          <w:lang w:val="en"/>
        </w:rPr>
      </w:pPr>
      <w:r w:rsidRPr="00783A3C">
        <w:rPr>
          <w:lang w:val="en"/>
        </w:rPr>
        <w:t>5.3.3</w:t>
      </w:r>
      <w:r w:rsidRPr="00783A3C">
        <w:rPr>
          <w:lang w:val="en"/>
        </w:rPr>
        <w:tab/>
        <w:t xml:space="preserve">Providing these conditions are met, the service user or a third party with appropriate authority (e.g. relevant Power of Attorney or Court of Protection) must sign the Top-Up agreement to confirm they are willing and able to meet the difference in cost and will continue to do so whilst the care agreed in the support plan is provided.  </w:t>
      </w:r>
    </w:p>
    <w:p w14:paraId="63C6411E" w14:textId="77777777" w:rsidR="00783A3C" w:rsidRPr="00783A3C" w:rsidRDefault="00783A3C" w:rsidP="0098286F">
      <w:pPr>
        <w:pStyle w:val="ListParagraph"/>
        <w:rPr>
          <w:lang w:val="en"/>
        </w:rPr>
      </w:pPr>
    </w:p>
    <w:p w14:paraId="47BD0D91" w14:textId="77777777" w:rsidR="00783A3C" w:rsidRPr="00783A3C" w:rsidRDefault="00783A3C" w:rsidP="0098286F">
      <w:pPr>
        <w:pStyle w:val="ListParagraph"/>
        <w:ind w:left="1440" w:hanging="720"/>
        <w:rPr>
          <w:lang w:val="en"/>
        </w:rPr>
      </w:pPr>
      <w:r w:rsidRPr="00783A3C">
        <w:rPr>
          <w:lang w:val="en"/>
        </w:rPr>
        <w:t>5.3.4</w:t>
      </w:r>
      <w:r w:rsidRPr="00783A3C">
        <w:rPr>
          <w:lang w:val="en"/>
        </w:rPr>
        <w:tab/>
        <w:t>A signed Top-Up Agreement is a prerequisite to charging a top-up. Payments are administered and managed by the Financial Assessment service.</w:t>
      </w:r>
    </w:p>
    <w:p w14:paraId="3ABE3C35" w14:textId="77777777" w:rsidR="00783A3C" w:rsidRPr="00783A3C" w:rsidRDefault="00783A3C" w:rsidP="0098286F">
      <w:pPr>
        <w:pStyle w:val="ListParagraph"/>
        <w:rPr>
          <w:lang w:val="en"/>
        </w:rPr>
      </w:pPr>
    </w:p>
    <w:p w14:paraId="2F189080" w14:textId="77777777" w:rsidR="00783A3C" w:rsidRPr="00783A3C" w:rsidRDefault="00783A3C" w:rsidP="0098286F">
      <w:pPr>
        <w:pStyle w:val="ListParagraph"/>
        <w:rPr>
          <w:lang w:val="en"/>
        </w:rPr>
      </w:pPr>
      <w:r w:rsidRPr="00783A3C">
        <w:rPr>
          <w:lang w:val="en"/>
        </w:rPr>
        <w:t>5.4</w:t>
      </w:r>
      <w:r w:rsidRPr="00783A3C">
        <w:rPr>
          <w:lang w:val="en"/>
        </w:rPr>
        <w:tab/>
        <w:t xml:space="preserve">Top-up paid by a third </w:t>
      </w:r>
      <w:proofErr w:type="gramStart"/>
      <w:r w:rsidRPr="00783A3C">
        <w:rPr>
          <w:lang w:val="en"/>
        </w:rPr>
        <w:t>party</w:t>
      </w:r>
      <w:proofErr w:type="gramEnd"/>
      <w:r w:rsidRPr="00783A3C">
        <w:rPr>
          <w:lang w:val="en"/>
        </w:rPr>
        <w:t xml:space="preserve"> </w:t>
      </w:r>
    </w:p>
    <w:p w14:paraId="5C6C50C5" w14:textId="77777777" w:rsidR="00783A3C" w:rsidRPr="00783A3C" w:rsidRDefault="00783A3C" w:rsidP="0098286F">
      <w:pPr>
        <w:pStyle w:val="ListParagraph"/>
        <w:rPr>
          <w:lang w:val="en"/>
        </w:rPr>
      </w:pPr>
    </w:p>
    <w:p w14:paraId="42638057" w14:textId="6D6360FD" w:rsidR="00783A3C" w:rsidRPr="00783A3C" w:rsidRDefault="00783A3C" w:rsidP="0098286F">
      <w:pPr>
        <w:pStyle w:val="ListParagraph"/>
        <w:ind w:left="1440" w:hanging="720"/>
        <w:rPr>
          <w:lang w:val="en"/>
        </w:rPr>
      </w:pPr>
      <w:r w:rsidRPr="00783A3C">
        <w:rPr>
          <w:lang w:val="en"/>
        </w:rPr>
        <w:t>5.4.1</w:t>
      </w:r>
      <w:r w:rsidRPr="00783A3C">
        <w:rPr>
          <w:lang w:val="en"/>
        </w:rPr>
        <w:tab/>
        <w:t>Top-ups are more typically paid by a third party, such as a service user’s family member. These payments can made directly from the third party to the local authority, or they can be paid by the service user on their behalf (or they can be paid directly to the provider in certain circumstances – please see Section 5.2).</w:t>
      </w:r>
      <w:r w:rsidR="0098286F">
        <w:rPr>
          <w:lang w:val="en"/>
        </w:rPr>
        <w:br/>
      </w:r>
    </w:p>
    <w:p w14:paraId="5FE848D1" w14:textId="77777777" w:rsidR="00783A3C" w:rsidRPr="00783A3C" w:rsidRDefault="00783A3C" w:rsidP="0098286F">
      <w:pPr>
        <w:pStyle w:val="ListParagraph"/>
        <w:ind w:left="1440" w:hanging="720"/>
        <w:rPr>
          <w:lang w:val="en"/>
        </w:rPr>
      </w:pPr>
      <w:r w:rsidRPr="00783A3C">
        <w:rPr>
          <w:lang w:val="en"/>
        </w:rPr>
        <w:lastRenderedPageBreak/>
        <w:t>5.4.2</w:t>
      </w:r>
      <w:r w:rsidRPr="00783A3C">
        <w:rPr>
          <w:lang w:val="en"/>
        </w:rPr>
        <w:tab/>
        <w:t xml:space="preserve">Prior to signing the agreement, the person paying the top-up will have to satisfy the local authority that they can afford the weekly top up amount. To do this, a financial circumstances form will need to be completed to provide details of assets and liabilities, as well as income and expenditure. If the person paying the top-up cannot satisfy the local authority that they will be able to afford the top up for the likely duration of the care package or are unwilling to disclose financial information, the local authority will not agree to the top-up and will work with the service user and their representative or family members on alternative care arrangements. </w:t>
      </w:r>
    </w:p>
    <w:p w14:paraId="6D3E7687" w14:textId="77777777" w:rsidR="00783A3C" w:rsidRPr="00783A3C" w:rsidRDefault="00783A3C" w:rsidP="0098286F">
      <w:pPr>
        <w:pStyle w:val="ListParagraph"/>
        <w:rPr>
          <w:lang w:val="en"/>
        </w:rPr>
      </w:pPr>
    </w:p>
    <w:p w14:paraId="10561BDF" w14:textId="77777777" w:rsidR="00783A3C" w:rsidRPr="00783A3C" w:rsidRDefault="00783A3C" w:rsidP="0098286F">
      <w:pPr>
        <w:pStyle w:val="ListParagraph"/>
        <w:ind w:left="1440" w:hanging="720"/>
        <w:rPr>
          <w:lang w:val="en"/>
        </w:rPr>
      </w:pPr>
      <w:r w:rsidRPr="00783A3C">
        <w:rPr>
          <w:lang w:val="en"/>
        </w:rPr>
        <w:t>5.4.3</w:t>
      </w:r>
      <w:r w:rsidRPr="00783A3C">
        <w:rPr>
          <w:lang w:val="en"/>
        </w:rPr>
        <w:tab/>
        <w:t xml:space="preserve">Third parties must sign the Top-Up agreement to confirm they are willing and able to meet the difference in cost and will continue to do so whilst the care agreed in the support plan is provided.  </w:t>
      </w:r>
    </w:p>
    <w:p w14:paraId="5277F32E" w14:textId="77777777" w:rsidR="00783A3C" w:rsidRPr="00783A3C" w:rsidRDefault="00783A3C" w:rsidP="0098286F">
      <w:pPr>
        <w:pStyle w:val="ListParagraph"/>
        <w:rPr>
          <w:lang w:val="en"/>
        </w:rPr>
      </w:pPr>
    </w:p>
    <w:p w14:paraId="5EB91C40" w14:textId="77777777" w:rsidR="00783A3C" w:rsidRPr="00783A3C" w:rsidRDefault="00783A3C" w:rsidP="0098286F">
      <w:pPr>
        <w:pStyle w:val="ListParagraph"/>
        <w:ind w:left="1440" w:hanging="720"/>
        <w:rPr>
          <w:lang w:val="en"/>
        </w:rPr>
      </w:pPr>
      <w:r w:rsidRPr="00783A3C">
        <w:rPr>
          <w:lang w:val="en"/>
        </w:rPr>
        <w:t>5.4.4</w:t>
      </w:r>
      <w:r w:rsidRPr="00783A3C">
        <w:rPr>
          <w:lang w:val="en"/>
        </w:rPr>
        <w:tab/>
        <w:t>A signed Top-Up Agreement is a prerequisite to charging a top-up. Payments are administered and managed by the Financial Assessment service.</w:t>
      </w:r>
    </w:p>
    <w:p w14:paraId="7E7DBCB5" w14:textId="77777777" w:rsidR="00783A3C" w:rsidRPr="00783A3C" w:rsidRDefault="00783A3C" w:rsidP="0098286F">
      <w:pPr>
        <w:pStyle w:val="ListParagraph"/>
        <w:rPr>
          <w:lang w:val="en"/>
        </w:rPr>
      </w:pPr>
    </w:p>
    <w:p w14:paraId="38BD5674" w14:textId="77777777" w:rsidR="00783A3C" w:rsidRPr="00783A3C" w:rsidRDefault="00783A3C" w:rsidP="0098286F">
      <w:pPr>
        <w:pStyle w:val="ListParagraph"/>
        <w:rPr>
          <w:lang w:val="en"/>
        </w:rPr>
      </w:pPr>
      <w:r w:rsidRPr="00783A3C">
        <w:rPr>
          <w:lang w:val="en"/>
        </w:rPr>
        <w:t>5.5</w:t>
      </w:r>
      <w:r w:rsidRPr="00783A3C">
        <w:rPr>
          <w:lang w:val="en"/>
        </w:rPr>
        <w:tab/>
        <w:t>Agreements with service providers</w:t>
      </w:r>
    </w:p>
    <w:p w14:paraId="43094BFC" w14:textId="77777777" w:rsidR="00783A3C" w:rsidRPr="00783A3C" w:rsidRDefault="00783A3C" w:rsidP="00783A3C">
      <w:pPr>
        <w:rPr>
          <w:lang w:val="en"/>
        </w:rPr>
      </w:pPr>
    </w:p>
    <w:p w14:paraId="4819D77E" w14:textId="14445883" w:rsidR="006C1AA3" w:rsidRPr="006C1AA3" w:rsidRDefault="0036153A" w:rsidP="0036153A">
      <w:pPr>
        <w:pStyle w:val="ListParagraph"/>
        <w:ind w:left="1440" w:hanging="650"/>
      </w:pPr>
      <w:r w:rsidRPr="0036153A">
        <w:t>5.5.1</w:t>
      </w:r>
      <w:r w:rsidRPr="0036153A">
        <w:tab/>
        <w:t>The person paying the top-up should be aware that the top-up amount may vary as providers review their fee levels.  Where possible, we will seek to negotiate any future price rises with the provider at the time of entering a contract. This can help provide clarity for everyone involved and help ensure that the top up remains affordable.</w:t>
      </w:r>
    </w:p>
    <w:p w14:paraId="5D6E4CB4" w14:textId="0F2048F6" w:rsidR="00E54D07" w:rsidRDefault="00C477CE" w:rsidP="00E54D07">
      <w:r>
        <w:rPr>
          <w:noProof/>
          <w:lang w:val="en-US"/>
        </w:rPr>
        <mc:AlternateContent>
          <mc:Choice Requires="wps">
            <w:drawing>
              <wp:anchor distT="0" distB="0" distL="114300" distR="114300" simplePos="0" relativeHeight="251663360" behindDoc="0" locked="0" layoutInCell="1" allowOverlap="1" wp14:anchorId="2B24CEF2" wp14:editId="7076272E">
                <wp:simplePos x="0" y="0"/>
                <wp:positionH relativeFrom="margin">
                  <wp:align>left</wp:align>
                </wp:positionH>
                <wp:positionV relativeFrom="paragraph">
                  <wp:posOffset>219074</wp:posOffset>
                </wp:positionV>
                <wp:extent cx="3914775" cy="9525"/>
                <wp:effectExtent l="0" t="0" r="28575" b="28575"/>
                <wp:wrapNone/>
                <wp:docPr id="16027895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914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DC1E2" id="Straight Connector 1" o:spid="_x0000_s1026" alt="&quot;&quot;"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5pt" to="30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" strokecolor="#4472c4 [3204]" strokeweight=".5pt">
                <v:stroke joinstyle="miter"/>
                <w10:wrap anchorx="margin"/>
              </v:line>
            </w:pict>
          </mc:Fallback>
        </mc:AlternateContent>
      </w:r>
    </w:p>
    <w:p w14:paraId="1A0DC5D1" w14:textId="06956B1F" w:rsidR="00522003" w:rsidRDefault="00522003" w:rsidP="00522003">
      <w:pPr>
        <w:pStyle w:val="FootnoteText"/>
      </w:pPr>
      <w:r>
        <w:rPr>
          <w:rStyle w:val="FootnoteReference"/>
        </w:rPr>
        <w:t>4</w:t>
      </w:r>
      <w:r>
        <w:t xml:space="preserve"> Support planning is the process following a social care assessment, whereby the services and support the person wishes to put into place to meet their needs is discussed and agreed.</w:t>
      </w:r>
    </w:p>
    <w:p w14:paraId="1D6A9CEC" w14:textId="562C046E" w:rsidR="00522003" w:rsidRDefault="00522003" w:rsidP="00522003">
      <w:pPr>
        <w:pStyle w:val="FootnoteText"/>
      </w:pPr>
      <w:r>
        <w:rPr>
          <w:rStyle w:val="FootnoteReference"/>
        </w:rPr>
        <w:t>5</w:t>
      </w:r>
      <w:r>
        <w:t xml:space="preserve"> 2014 Care Act statutory guidance states: ‘</w:t>
      </w:r>
      <w:r w:rsidRPr="00C26C59">
        <w:rPr>
          <w:i/>
          <w:lang w:val="en"/>
        </w:rPr>
        <w:t>Local authorities should…maintain an overview of all ‘top-up’ agreements and should deter arrangements for ‘top-up’ payments to be paid directly to a provider</w:t>
      </w:r>
      <w:r>
        <w:rPr>
          <w:lang w:val="en"/>
        </w:rPr>
        <w:t>’.</w:t>
      </w:r>
    </w:p>
    <w:p w14:paraId="1C2140E7" w14:textId="0ECF7FF9" w:rsidR="006A351E" w:rsidRDefault="00522003" w:rsidP="00C50615">
      <w:pPr>
        <w:autoSpaceDE w:val="0"/>
        <w:autoSpaceDN w:val="0"/>
        <w:adjustRightInd w:val="0"/>
        <w:rPr>
          <w:sz w:val="20"/>
          <w:szCs w:val="20"/>
        </w:rPr>
      </w:pPr>
      <w:r>
        <w:rPr>
          <w:rStyle w:val="FootnoteReference"/>
          <w:sz w:val="20"/>
          <w:szCs w:val="20"/>
        </w:rPr>
        <w:t>6</w:t>
      </w:r>
      <w:r w:rsidRPr="002F68EE">
        <w:rPr>
          <w:sz w:val="20"/>
          <w:szCs w:val="20"/>
        </w:rPr>
        <w:t xml:space="preserve"> </w:t>
      </w:r>
      <w:r>
        <w:rPr>
          <w:sz w:val="20"/>
          <w:szCs w:val="20"/>
        </w:rPr>
        <w:t>The ’</w:t>
      </w:r>
      <w:proofErr w:type="gramStart"/>
      <w:r>
        <w:rPr>
          <w:sz w:val="20"/>
          <w:szCs w:val="20"/>
        </w:rPr>
        <w:t>12 week</w:t>
      </w:r>
      <w:proofErr w:type="gramEnd"/>
      <w:r>
        <w:rPr>
          <w:sz w:val="20"/>
          <w:szCs w:val="20"/>
        </w:rPr>
        <w:t xml:space="preserve"> disregard’ is as follows: </w:t>
      </w:r>
      <w:r w:rsidRPr="002F68EE">
        <w:rPr>
          <w:color w:val="000000"/>
          <w:sz w:val="20"/>
          <w:szCs w:val="20"/>
        </w:rPr>
        <w:t>Where a person has been assessed as having eligible needs for residential or nursing care and owns a property, during the first 12 weeks stay in residential care, the capital</w:t>
      </w:r>
      <w:r w:rsidR="006A351E">
        <w:rPr>
          <w:color w:val="000000"/>
          <w:sz w:val="20"/>
          <w:szCs w:val="20"/>
        </w:rPr>
        <w:t xml:space="preserve"> </w:t>
      </w:r>
      <w:r w:rsidR="006A351E" w:rsidRPr="002F68EE">
        <w:rPr>
          <w:color w:val="000000"/>
          <w:sz w:val="20"/>
          <w:szCs w:val="20"/>
        </w:rPr>
        <w:t xml:space="preserve">value of the property (i.e. the value of the house) is disregarded.  This will allow time for the service user to decide whether they will choose to sell, </w:t>
      </w:r>
      <w:proofErr w:type="gramStart"/>
      <w:r w:rsidR="006A351E" w:rsidRPr="002F68EE">
        <w:rPr>
          <w:color w:val="000000"/>
          <w:sz w:val="20"/>
          <w:szCs w:val="20"/>
        </w:rPr>
        <w:t>rent</w:t>
      </w:r>
      <w:proofErr w:type="gramEnd"/>
      <w:r w:rsidR="006A351E" w:rsidRPr="002F68EE">
        <w:rPr>
          <w:color w:val="000000"/>
          <w:sz w:val="20"/>
          <w:szCs w:val="20"/>
        </w:rPr>
        <w:t xml:space="preserve"> or enter into a Deferred Payment Agreement with the local authority.  </w:t>
      </w:r>
      <w:r w:rsidR="006A351E">
        <w:rPr>
          <w:color w:val="000000"/>
          <w:sz w:val="20"/>
          <w:szCs w:val="20"/>
        </w:rPr>
        <w:t>Please see the Charging and Deferred Payments policy for more detail.</w:t>
      </w:r>
      <w:r w:rsidR="00C50615">
        <w:rPr>
          <w:color w:val="000000"/>
          <w:sz w:val="20"/>
          <w:szCs w:val="20"/>
        </w:rPr>
        <w:br/>
      </w:r>
      <w:r w:rsidR="00C50615">
        <w:rPr>
          <w:rStyle w:val="FootnoteReference"/>
          <w:sz w:val="20"/>
          <w:szCs w:val="20"/>
        </w:rPr>
        <w:t>7</w:t>
      </w:r>
      <w:r w:rsidR="006A351E" w:rsidRPr="006A351E">
        <w:rPr>
          <w:sz w:val="20"/>
          <w:szCs w:val="20"/>
        </w:rPr>
        <w:t xml:space="preserve"> Social care provided through S117 aftercare is exempt from charging.  Please see the Charging Policy for more details.</w:t>
      </w:r>
    </w:p>
    <w:p w14:paraId="732939B2" w14:textId="77777777" w:rsidR="009E178C" w:rsidRDefault="009E178C" w:rsidP="00C50615">
      <w:pPr>
        <w:autoSpaceDE w:val="0"/>
        <w:autoSpaceDN w:val="0"/>
        <w:adjustRightInd w:val="0"/>
        <w:rPr>
          <w:sz w:val="20"/>
          <w:szCs w:val="20"/>
        </w:rPr>
      </w:pPr>
    </w:p>
    <w:p w14:paraId="38487E49" w14:textId="77777777" w:rsidR="009E178C" w:rsidRPr="009E178C" w:rsidRDefault="009E178C" w:rsidP="009E178C">
      <w:pPr>
        <w:pStyle w:val="Heading1"/>
      </w:pPr>
      <w:r w:rsidRPr="009E178C">
        <w:t>6.</w:t>
      </w:r>
      <w:r w:rsidRPr="009E178C">
        <w:tab/>
        <w:t>Reviewing and changing top-ups</w:t>
      </w:r>
    </w:p>
    <w:p w14:paraId="50218545" w14:textId="77777777" w:rsidR="009E178C" w:rsidRPr="009E178C" w:rsidRDefault="009E178C" w:rsidP="009E178C"/>
    <w:p w14:paraId="31027E3C" w14:textId="7CF8C7B3" w:rsidR="009E178C" w:rsidRPr="009E178C" w:rsidRDefault="009E178C" w:rsidP="009E178C">
      <w:pPr>
        <w:pStyle w:val="ListParagraph"/>
        <w:ind w:left="1440" w:hanging="720"/>
      </w:pPr>
      <w:r w:rsidRPr="009E178C">
        <w:t>6.1</w:t>
      </w:r>
      <w:r w:rsidRPr="009E178C">
        <w:tab/>
        <w:t>The top-up agreement will be reviewed annually, usually as part of the standard annual financial review carried out by the Financial Assessment team.</w:t>
      </w:r>
      <w:r>
        <w:br/>
      </w:r>
    </w:p>
    <w:p w14:paraId="47B1994A" w14:textId="6F122678" w:rsidR="009E178C" w:rsidRPr="009E178C" w:rsidRDefault="009E178C" w:rsidP="009E178C">
      <w:pPr>
        <w:pStyle w:val="ListParagraph"/>
        <w:ind w:left="1440" w:hanging="720"/>
      </w:pPr>
      <w:r w:rsidRPr="009E178C">
        <w:t>6.2</w:t>
      </w:r>
      <w:r w:rsidRPr="009E178C">
        <w:tab/>
        <w:t xml:space="preserve">Reviews can also be arranged </w:t>
      </w:r>
      <w:proofErr w:type="gramStart"/>
      <w:r w:rsidRPr="009E178C">
        <w:t>as a result of</w:t>
      </w:r>
      <w:proofErr w:type="gramEnd"/>
      <w:r w:rsidRPr="009E178C">
        <w:t xml:space="preserve"> a change in circumstances.  Service users and third parties will be advised to inform the local authority as soon as possible of any change in circumstances or any likely changes </w:t>
      </w:r>
      <w:proofErr w:type="gramStart"/>
      <w:r w:rsidRPr="009E178C">
        <w:t>in the near future</w:t>
      </w:r>
      <w:proofErr w:type="gramEnd"/>
      <w:r w:rsidRPr="009E178C">
        <w:t>.  Reviews will be carried out in a timely manner following a request for a review.</w:t>
      </w:r>
      <w:r>
        <w:br/>
      </w:r>
    </w:p>
    <w:p w14:paraId="03528F64" w14:textId="265AC0F5" w:rsidR="009E178C" w:rsidRPr="009E178C" w:rsidRDefault="009E178C" w:rsidP="009E178C">
      <w:pPr>
        <w:pStyle w:val="ListParagraph"/>
        <w:ind w:left="1440" w:hanging="720"/>
      </w:pPr>
      <w:r w:rsidRPr="009E178C">
        <w:t>6.3</w:t>
      </w:r>
      <w:r w:rsidRPr="009E178C">
        <w:tab/>
        <w:t xml:space="preserve">Personal budget amounts are reviewed regularly as part of annual social care reviews and may change to ensure the amount is still sufficient to meet eligible </w:t>
      </w:r>
      <w:r w:rsidRPr="009E178C">
        <w:lastRenderedPageBreak/>
        <w:t xml:space="preserve">needs.  This may or may not impact on the top-up amount.  </w:t>
      </w:r>
      <w:r>
        <w:br/>
      </w:r>
    </w:p>
    <w:p w14:paraId="1153AB33" w14:textId="02A9381F" w:rsidR="009E178C" w:rsidRPr="009E178C" w:rsidRDefault="009E178C" w:rsidP="009E178C">
      <w:pPr>
        <w:pStyle w:val="ListParagraph"/>
        <w:ind w:left="1440" w:hanging="720"/>
      </w:pPr>
      <w:r w:rsidRPr="009E178C">
        <w:t>6.4</w:t>
      </w:r>
      <w:r w:rsidRPr="009E178C">
        <w:tab/>
        <w:t xml:space="preserve">Any price rises will also be considered by the local authority as part the annual care fees uplift process.  We cannot guarantee that the service provider will increase its costs at the same </w:t>
      </w:r>
      <w:proofErr w:type="gramStart"/>
      <w:r w:rsidRPr="009E178C">
        <w:t>rate</w:t>
      </w:r>
      <w:proofErr w:type="gramEnd"/>
      <w:r w:rsidRPr="009E178C">
        <w:t xml:space="preserve"> and this may affect the level of the top up payment.</w:t>
      </w:r>
      <w:r>
        <w:br/>
      </w:r>
    </w:p>
    <w:p w14:paraId="51DB7C06" w14:textId="30DAAAD2" w:rsidR="009E178C" w:rsidRPr="009E178C" w:rsidRDefault="009E178C" w:rsidP="009E178C">
      <w:pPr>
        <w:pStyle w:val="ListParagraph"/>
        <w:ind w:left="1440" w:hanging="720"/>
      </w:pPr>
      <w:r w:rsidRPr="009E178C">
        <w:t>6.5</w:t>
      </w:r>
      <w:r w:rsidRPr="009E178C">
        <w:tab/>
        <w:t xml:space="preserve">If a review results in an assessment that the top-up is no longer affordable, the local authority will work with the service user and their representative or family members to agree the next steps. This could result in the Top-Up Agreement being discontinued. </w:t>
      </w:r>
      <w:r>
        <w:br/>
      </w:r>
    </w:p>
    <w:p w14:paraId="6C31E15F" w14:textId="77777777" w:rsidR="009E178C" w:rsidRPr="009E178C" w:rsidRDefault="009E178C" w:rsidP="009E178C">
      <w:pPr>
        <w:pStyle w:val="Heading1"/>
      </w:pPr>
      <w:r w:rsidRPr="009E178C">
        <w:t>7.</w:t>
      </w:r>
      <w:r w:rsidRPr="009E178C">
        <w:tab/>
        <w:t>Missed payments</w:t>
      </w:r>
    </w:p>
    <w:p w14:paraId="509FE8A1" w14:textId="77777777" w:rsidR="009E178C" w:rsidRPr="009E178C" w:rsidRDefault="009E178C" w:rsidP="009E178C"/>
    <w:p w14:paraId="21AC50B7" w14:textId="77777777" w:rsidR="009E178C" w:rsidRPr="009E178C" w:rsidRDefault="009E178C" w:rsidP="009E178C">
      <w:pPr>
        <w:pStyle w:val="ListParagraph"/>
        <w:ind w:left="1440" w:hanging="720"/>
      </w:pPr>
      <w:r w:rsidRPr="009E178C">
        <w:t>7.1</w:t>
      </w:r>
      <w:r w:rsidRPr="009E178C">
        <w:tab/>
        <w:t xml:space="preserve">If top-up payments are not made in line with the Top-Up Agreement, the first stage will be for the Financial Assessment or Social Care teams to contact the service user and/or third party to understand the reasons behind this. A social care review or reassessment and/or a financial reassessment will be offered if there has been a change in circumstances.  Information and support to access financial advice services will be offered where appropriate. </w:t>
      </w:r>
    </w:p>
    <w:p w14:paraId="6AA1495B" w14:textId="77777777" w:rsidR="009E178C" w:rsidRPr="009E178C" w:rsidRDefault="009E178C" w:rsidP="009E178C">
      <w:pPr>
        <w:pStyle w:val="ListParagraph"/>
      </w:pPr>
    </w:p>
    <w:p w14:paraId="48880FD6" w14:textId="77777777" w:rsidR="009E178C" w:rsidRPr="009E178C" w:rsidRDefault="009E178C" w:rsidP="009E178C">
      <w:pPr>
        <w:pStyle w:val="ListParagraph"/>
        <w:ind w:left="1440" w:hanging="720"/>
      </w:pPr>
      <w:r w:rsidRPr="009E178C">
        <w:t>7.2</w:t>
      </w:r>
      <w:r w:rsidRPr="009E178C">
        <w:tab/>
        <w:t xml:space="preserve">For services where we are paying the top-up to the service provider, we are liable for any missing top-up payments until the amount has been recovered or until alternative arrangements have been made.  </w:t>
      </w:r>
    </w:p>
    <w:p w14:paraId="26D44E2C" w14:textId="77777777" w:rsidR="009E178C" w:rsidRPr="009E178C" w:rsidRDefault="009E178C" w:rsidP="009E178C">
      <w:pPr>
        <w:pStyle w:val="ListParagraph"/>
      </w:pPr>
    </w:p>
    <w:p w14:paraId="39C7C820" w14:textId="77777777" w:rsidR="009E178C" w:rsidRPr="009E178C" w:rsidRDefault="009E178C" w:rsidP="009E178C">
      <w:pPr>
        <w:pStyle w:val="ListParagraph"/>
        <w:ind w:left="1440" w:hanging="720"/>
      </w:pPr>
      <w:r w:rsidRPr="009E178C">
        <w:t>7.3</w:t>
      </w:r>
      <w:r w:rsidRPr="009E178C">
        <w:tab/>
        <w:t xml:space="preserve">If payment issues are not resolved, we will carry out a review and if necessary, we will make alternative support arrangements that can meet assessed needs within the personal budget amount.  </w:t>
      </w:r>
    </w:p>
    <w:p w14:paraId="40553ACF" w14:textId="77777777" w:rsidR="009E178C" w:rsidRPr="009E178C" w:rsidRDefault="009E178C" w:rsidP="009E178C">
      <w:pPr>
        <w:pStyle w:val="ListParagraph"/>
      </w:pPr>
    </w:p>
    <w:p w14:paraId="20BDE01B" w14:textId="77777777" w:rsidR="009E178C" w:rsidRPr="009E178C" w:rsidRDefault="009E178C" w:rsidP="009E178C">
      <w:pPr>
        <w:pStyle w:val="ListParagraph"/>
        <w:ind w:left="1440" w:hanging="720"/>
      </w:pPr>
      <w:r w:rsidRPr="009E178C">
        <w:t>7.4</w:t>
      </w:r>
      <w:r w:rsidRPr="009E178C">
        <w:tab/>
        <w:t>We will take all appropriate and necessary steps to recover non-payments, in line with our Debt Recovery policies and procedures.</w:t>
      </w:r>
    </w:p>
    <w:p w14:paraId="2F4B3B89" w14:textId="77777777" w:rsidR="009E178C" w:rsidRPr="009E178C" w:rsidRDefault="009E178C" w:rsidP="009E178C"/>
    <w:p w14:paraId="7437B46F" w14:textId="77777777" w:rsidR="009E178C" w:rsidRPr="009E178C" w:rsidRDefault="009E178C" w:rsidP="009E178C">
      <w:pPr>
        <w:pStyle w:val="Heading1"/>
      </w:pPr>
      <w:r w:rsidRPr="009E178C">
        <w:t>8.</w:t>
      </w:r>
      <w:r w:rsidRPr="009E178C">
        <w:tab/>
        <w:t>Ending a top-up</w:t>
      </w:r>
    </w:p>
    <w:p w14:paraId="1811F2F9" w14:textId="77777777" w:rsidR="009E178C" w:rsidRPr="009E178C" w:rsidRDefault="009E178C" w:rsidP="009E178C"/>
    <w:p w14:paraId="03A2FC9F" w14:textId="037A37CE" w:rsidR="009E178C" w:rsidRPr="009E178C" w:rsidRDefault="009E178C" w:rsidP="009E178C">
      <w:pPr>
        <w:pStyle w:val="ListParagraph"/>
        <w:ind w:left="1440" w:hanging="720"/>
      </w:pPr>
      <w:r w:rsidRPr="009E178C">
        <w:t>8.1</w:t>
      </w:r>
      <w:r w:rsidRPr="009E178C">
        <w:tab/>
        <w:t xml:space="preserve">The top-up arrangement can be discontinued by the local authority if the terms of the Top-Up Agreement are not met or at the request of the service user or third party.  </w:t>
      </w:r>
      <w:r>
        <w:br/>
      </w:r>
    </w:p>
    <w:p w14:paraId="18A4E319" w14:textId="02BB8D04" w:rsidR="009E178C" w:rsidRPr="009E178C" w:rsidRDefault="009E178C" w:rsidP="009E178C">
      <w:pPr>
        <w:pStyle w:val="ListParagraph"/>
        <w:ind w:left="1440" w:hanging="720"/>
      </w:pPr>
      <w:r w:rsidRPr="009E178C">
        <w:t>8.2</w:t>
      </w:r>
      <w:r w:rsidRPr="009E178C">
        <w:tab/>
        <w:t>The likely implication of ending a top-up arrangement is that alternative support arrangements will need to be put in place within the personal budget amount, therefore the decision will be carefully talked through with the service user and third party before the top-up is ended.</w:t>
      </w:r>
      <w:r>
        <w:br/>
      </w:r>
    </w:p>
    <w:p w14:paraId="56989C24" w14:textId="433F4530" w:rsidR="009E178C" w:rsidRDefault="009E178C" w:rsidP="009E178C">
      <w:pPr>
        <w:pStyle w:val="ListParagraph"/>
        <w:ind w:left="1440" w:hanging="720"/>
      </w:pPr>
      <w:r w:rsidRPr="009E178C">
        <w:t>8.3</w:t>
      </w:r>
      <w:r w:rsidRPr="009E178C">
        <w:tab/>
        <w:t xml:space="preserve">In the event of the failure by the person making the top up to pay the agreed amount in full at any time, we </w:t>
      </w:r>
      <w:r w:rsidR="00E57B86">
        <w:t>can</w:t>
      </w:r>
      <w:r w:rsidRPr="009E178C">
        <w:t xml:space="preserve"> </w:t>
      </w:r>
      <w:proofErr w:type="gramStart"/>
      <w:r w:rsidRPr="009E178C">
        <w:t xml:space="preserve">issue </w:t>
      </w:r>
      <w:r w:rsidR="00E57B86">
        <w:t xml:space="preserve"> four</w:t>
      </w:r>
      <w:proofErr w:type="gramEnd"/>
      <w:r w:rsidR="00E57B86">
        <w:t xml:space="preserve"> </w:t>
      </w:r>
      <w:r w:rsidRPr="009E178C">
        <w:t xml:space="preserve">weeks’ notice to withdraw the service user from their support provider / accommodation and place them in alternative provision that is affordable within the amount identified in the cared for person’s personal budget.  </w:t>
      </w:r>
    </w:p>
    <w:p w14:paraId="73AA2660" w14:textId="77777777" w:rsidR="00EC4CAA" w:rsidRDefault="00EC4CAA" w:rsidP="009E178C">
      <w:pPr>
        <w:pStyle w:val="ListParagraph"/>
        <w:ind w:left="1440" w:hanging="720"/>
      </w:pPr>
    </w:p>
    <w:p w14:paraId="4A697FE5" w14:textId="77777777" w:rsidR="00EC4CAA" w:rsidRDefault="00EC4CAA" w:rsidP="009E178C">
      <w:pPr>
        <w:pStyle w:val="ListParagraph"/>
        <w:ind w:left="1440" w:hanging="720"/>
      </w:pPr>
    </w:p>
    <w:p w14:paraId="0DF925C3" w14:textId="77777777" w:rsidR="00EC4CAA" w:rsidRDefault="00EC4CAA" w:rsidP="009E178C">
      <w:pPr>
        <w:pStyle w:val="ListParagraph"/>
        <w:ind w:left="1440" w:hanging="720"/>
      </w:pPr>
    </w:p>
    <w:p w14:paraId="34877267" w14:textId="77777777" w:rsidR="00EC4CAA" w:rsidRDefault="00EC4CAA" w:rsidP="009E178C">
      <w:pPr>
        <w:pStyle w:val="ListParagraph"/>
        <w:ind w:left="1440" w:hanging="720"/>
      </w:pPr>
    </w:p>
    <w:p w14:paraId="71DE2658" w14:textId="77777777" w:rsidR="00EC4CAA" w:rsidRDefault="00EC4CAA" w:rsidP="009E178C">
      <w:pPr>
        <w:pStyle w:val="ListParagraph"/>
        <w:ind w:left="1440" w:hanging="720"/>
      </w:pPr>
    </w:p>
    <w:p w14:paraId="1A72CCD6" w14:textId="77777777" w:rsidR="00EC4CAA" w:rsidRDefault="00EC4CAA" w:rsidP="009E178C">
      <w:pPr>
        <w:pStyle w:val="ListParagraph"/>
        <w:ind w:left="1440" w:hanging="720"/>
      </w:pPr>
    </w:p>
    <w:p w14:paraId="57A87AC6" w14:textId="77777777" w:rsidR="00EC4CAA" w:rsidRPr="009E178C" w:rsidRDefault="00EC4CAA" w:rsidP="009E178C">
      <w:pPr>
        <w:pStyle w:val="ListParagraph"/>
        <w:ind w:left="1440" w:hanging="720"/>
      </w:pPr>
    </w:p>
    <w:p w14:paraId="37AAF8EE" w14:textId="77777777" w:rsidR="009E178C" w:rsidRPr="009E178C" w:rsidRDefault="009E178C" w:rsidP="009E178C"/>
    <w:p w14:paraId="351C92DC" w14:textId="77777777" w:rsidR="009E178C" w:rsidRPr="009E178C" w:rsidRDefault="009E178C" w:rsidP="009E178C">
      <w:pPr>
        <w:pStyle w:val="Heading1"/>
      </w:pPr>
      <w:r w:rsidRPr="009E178C">
        <w:t>9.</w:t>
      </w:r>
      <w:r w:rsidRPr="009E178C">
        <w:tab/>
        <w:t>Top ups not agreed with the local authority</w:t>
      </w:r>
    </w:p>
    <w:p w14:paraId="243AD7F1" w14:textId="77777777" w:rsidR="009E178C" w:rsidRPr="009E178C" w:rsidRDefault="009E178C" w:rsidP="009E178C"/>
    <w:p w14:paraId="007B001D" w14:textId="2181E2F9" w:rsidR="009E178C" w:rsidRPr="009E178C" w:rsidRDefault="009E178C" w:rsidP="00E57B86">
      <w:pPr>
        <w:pStyle w:val="ListParagraph"/>
        <w:ind w:left="1440" w:hanging="720"/>
      </w:pPr>
      <w:r w:rsidRPr="009E178C">
        <w:t>9.1</w:t>
      </w:r>
      <w:r w:rsidRPr="009E178C">
        <w:tab/>
        <w:t xml:space="preserve">These are not permitted. The Council will not become liable for any fees that have not been agreed with us. All fees care and support fees must be included in the contract agreed between the Council and the care provider (where on exists). </w:t>
      </w:r>
      <w:r w:rsidR="00E57B86">
        <w:br/>
      </w:r>
    </w:p>
    <w:p w14:paraId="3CC35CB5" w14:textId="09BFF78F" w:rsidR="009E178C" w:rsidRDefault="009E178C" w:rsidP="00E57B86">
      <w:pPr>
        <w:pStyle w:val="ListParagraph"/>
        <w:ind w:left="1440" w:hanging="720"/>
      </w:pPr>
      <w:r w:rsidRPr="009E178C">
        <w:t>9.2</w:t>
      </w:r>
      <w:r w:rsidRPr="009E178C">
        <w:tab/>
        <w:t>If a service user or third party is asked to pay any other fee directly to a service provider, this will be investigated by the adult social care brokerage service.</w:t>
      </w:r>
    </w:p>
    <w:p w14:paraId="46822F72" w14:textId="77777777" w:rsidR="00547B99" w:rsidRDefault="00547B99" w:rsidP="00E57B86">
      <w:pPr>
        <w:pStyle w:val="ListParagraph"/>
        <w:ind w:left="1440" w:hanging="720"/>
      </w:pPr>
    </w:p>
    <w:p w14:paraId="6FD32F5C" w14:textId="77777777" w:rsidR="00547B99" w:rsidRDefault="00547B99" w:rsidP="00E57B86">
      <w:pPr>
        <w:pStyle w:val="ListParagraph"/>
        <w:ind w:left="1440" w:hanging="720"/>
      </w:pPr>
    </w:p>
    <w:p w14:paraId="356F557E" w14:textId="77777777" w:rsidR="00547B99" w:rsidRDefault="00547B99" w:rsidP="00E57B86">
      <w:pPr>
        <w:pStyle w:val="ListParagraph"/>
        <w:ind w:left="1440" w:hanging="720"/>
      </w:pPr>
    </w:p>
    <w:p w14:paraId="38A1525C" w14:textId="77777777" w:rsidR="00547B99" w:rsidRDefault="00547B99" w:rsidP="00E57B86">
      <w:pPr>
        <w:pStyle w:val="ListParagraph"/>
        <w:ind w:left="1440" w:hanging="720"/>
      </w:pPr>
    </w:p>
    <w:p w14:paraId="25A25B18" w14:textId="77777777" w:rsidR="00547B99" w:rsidRDefault="00547B99" w:rsidP="00E57B86">
      <w:pPr>
        <w:pStyle w:val="ListParagraph"/>
        <w:ind w:left="1440" w:hanging="720"/>
      </w:pPr>
    </w:p>
    <w:p w14:paraId="2A26FC61" w14:textId="77777777" w:rsidR="00547B99" w:rsidRDefault="00547B99" w:rsidP="00E57B86">
      <w:pPr>
        <w:pStyle w:val="ListParagraph"/>
        <w:ind w:left="1440" w:hanging="720"/>
      </w:pPr>
    </w:p>
    <w:p w14:paraId="690F076D" w14:textId="77777777" w:rsidR="00547B99" w:rsidRDefault="00547B99" w:rsidP="00E57B86">
      <w:pPr>
        <w:pStyle w:val="ListParagraph"/>
        <w:ind w:left="1440" w:hanging="720"/>
      </w:pPr>
    </w:p>
    <w:p w14:paraId="1CC51185" w14:textId="77777777" w:rsidR="00547B99" w:rsidRDefault="00547B99" w:rsidP="00E57B86">
      <w:pPr>
        <w:pStyle w:val="ListParagraph"/>
        <w:ind w:left="1440" w:hanging="720"/>
      </w:pPr>
    </w:p>
    <w:p w14:paraId="11D6F78D" w14:textId="77777777" w:rsidR="00547B99" w:rsidRDefault="00547B99" w:rsidP="00E57B86">
      <w:pPr>
        <w:pStyle w:val="ListParagraph"/>
        <w:ind w:left="1440" w:hanging="720"/>
      </w:pPr>
    </w:p>
    <w:p w14:paraId="7C79A745" w14:textId="77777777" w:rsidR="00547B99" w:rsidRDefault="00547B99" w:rsidP="00E57B86">
      <w:pPr>
        <w:pStyle w:val="ListParagraph"/>
        <w:ind w:left="1440" w:hanging="720"/>
      </w:pPr>
    </w:p>
    <w:p w14:paraId="104A8BCC" w14:textId="77777777" w:rsidR="00547B99" w:rsidRDefault="00547B99" w:rsidP="00E57B86">
      <w:pPr>
        <w:pStyle w:val="ListParagraph"/>
        <w:ind w:left="1440" w:hanging="720"/>
      </w:pPr>
    </w:p>
    <w:p w14:paraId="6E875CEE" w14:textId="77777777" w:rsidR="00547B99" w:rsidRDefault="00547B99" w:rsidP="00E57B86">
      <w:pPr>
        <w:pStyle w:val="ListParagraph"/>
        <w:ind w:left="1440" w:hanging="720"/>
      </w:pPr>
    </w:p>
    <w:p w14:paraId="0C4117C1" w14:textId="77777777" w:rsidR="00547B99" w:rsidRDefault="00547B99" w:rsidP="00E57B86">
      <w:pPr>
        <w:pStyle w:val="ListParagraph"/>
        <w:ind w:left="1440" w:hanging="720"/>
      </w:pPr>
    </w:p>
    <w:p w14:paraId="7B3A7850" w14:textId="77777777" w:rsidR="00547B99" w:rsidRDefault="00547B99" w:rsidP="00E57B86">
      <w:pPr>
        <w:pStyle w:val="ListParagraph"/>
        <w:ind w:left="1440" w:hanging="720"/>
      </w:pPr>
    </w:p>
    <w:p w14:paraId="18E92987" w14:textId="77777777" w:rsidR="00547B99" w:rsidRDefault="00547B99" w:rsidP="00E57B86">
      <w:pPr>
        <w:pStyle w:val="ListParagraph"/>
        <w:ind w:left="1440" w:hanging="720"/>
      </w:pPr>
    </w:p>
    <w:p w14:paraId="26A6DA1D" w14:textId="77777777" w:rsidR="00547B99" w:rsidRDefault="00547B99" w:rsidP="00E57B86">
      <w:pPr>
        <w:pStyle w:val="ListParagraph"/>
        <w:ind w:left="1440" w:hanging="720"/>
      </w:pPr>
    </w:p>
    <w:p w14:paraId="2A12FB8F" w14:textId="77777777" w:rsidR="00547B99" w:rsidRDefault="00547B99" w:rsidP="00E57B86">
      <w:pPr>
        <w:pStyle w:val="ListParagraph"/>
        <w:ind w:left="1440" w:hanging="720"/>
      </w:pPr>
    </w:p>
    <w:p w14:paraId="5D1A23AB" w14:textId="77777777" w:rsidR="00547B99" w:rsidRDefault="00547B99" w:rsidP="00E57B86">
      <w:pPr>
        <w:pStyle w:val="ListParagraph"/>
        <w:ind w:left="1440" w:hanging="720"/>
      </w:pPr>
    </w:p>
    <w:p w14:paraId="3138F6A2" w14:textId="77777777" w:rsidR="00547B99" w:rsidRDefault="00547B99" w:rsidP="00E57B86">
      <w:pPr>
        <w:pStyle w:val="ListParagraph"/>
        <w:ind w:left="1440" w:hanging="720"/>
      </w:pPr>
    </w:p>
    <w:p w14:paraId="37C3BD96" w14:textId="77777777" w:rsidR="00547B99" w:rsidRDefault="00547B99" w:rsidP="00E57B86">
      <w:pPr>
        <w:pStyle w:val="ListParagraph"/>
        <w:ind w:left="1440" w:hanging="720"/>
      </w:pPr>
    </w:p>
    <w:p w14:paraId="01B6CD8A" w14:textId="77777777" w:rsidR="00547B99" w:rsidRDefault="00547B99" w:rsidP="00E57B86">
      <w:pPr>
        <w:pStyle w:val="ListParagraph"/>
        <w:ind w:left="1440" w:hanging="720"/>
      </w:pPr>
    </w:p>
    <w:p w14:paraId="2CFA53CB" w14:textId="77777777" w:rsidR="00547B99" w:rsidRDefault="00547B99" w:rsidP="00E57B86">
      <w:pPr>
        <w:pStyle w:val="ListParagraph"/>
        <w:ind w:left="1440" w:hanging="720"/>
      </w:pPr>
    </w:p>
    <w:p w14:paraId="71FCF2E5" w14:textId="77777777" w:rsidR="00547B99" w:rsidRDefault="00547B99" w:rsidP="00E57B86">
      <w:pPr>
        <w:pStyle w:val="ListParagraph"/>
        <w:ind w:left="1440" w:hanging="720"/>
      </w:pPr>
    </w:p>
    <w:p w14:paraId="4D0989D9" w14:textId="77777777" w:rsidR="00547B99" w:rsidRDefault="00547B99" w:rsidP="00E57B86">
      <w:pPr>
        <w:pStyle w:val="ListParagraph"/>
        <w:ind w:left="1440" w:hanging="720"/>
      </w:pPr>
    </w:p>
    <w:p w14:paraId="77C0C66A" w14:textId="77777777" w:rsidR="00547B99" w:rsidRDefault="00547B99" w:rsidP="00E57B86">
      <w:pPr>
        <w:pStyle w:val="ListParagraph"/>
        <w:ind w:left="1440" w:hanging="720"/>
      </w:pPr>
    </w:p>
    <w:p w14:paraId="519914E8" w14:textId="77777777" w:rsidR="00547B99" w:rsidRDefault="00547B99" w:rsidP="00E57B86">
      <w:pPr>
        <w:pStyle w:val="ListParagraph"/>
        <w:ind w:left="1440" w:hanging="720"/>
      </w:pPr>
    </w:p>
    <w:p w14:paraId="11950518" w14:textId="77777777" w:rsidR="00547B99" w:rsidRDefault="00547B99" w:rsidP="00E57B86">
      <w:pPr>
        <w:pStyle w:val="ListParagraph"/>
        <w:ind w:left="1440" w:hanging="720"/>
      </w:pPr>
    </w:p>
    <w:p w14:paraId="6C46F2D0" w14:textId="77777777" w:rsidR="00547B99" w:rsidRDefault="00547B99" w:rsidP="00E57B86">
      <w:pPr>
        <w:pStyle w:val="ListParagraph"/>
        <w:ind w:left="1440" w:hanging="720"/>
      </w:pPr>
    </w:p>
    <w:p w14:paraId="778BF943" w14:textId="77777777" w:rsidR="00547B99" w:rsidRDefault="00547B99" w:rsidP="00E57B86">
      <w:pPr>
        <w:pStyle w:val="ListParagraph"/>
        <w:ind w:left="1440" w:hanging="720"/>
      </w:pPr>
    </w:p>
    <w:p w14:paraId="57BAD49F" w14:textId="77777777" w:rsidR="00547B99" w:rsidRDefault="00547B99" w:rsidP="00E57B86">
      <w:pPr>
        <w:pStyle w:val="ListParagraph"/>
        <w:ind w:left="1440" w:hanging="720"/>
      </w:pPr>
    </w:p>
    <w:p w14:paraId="68EE295C" w14:textId="77777777" w:rsidR="00547B99" w:rsidRDefault="00547B99" w:rsidP="00E57B86">
      <w:pPr>
        <w:pStyle w:val="ListParagraph"/>
        <w:ind w:left="1440" w:hanging="720"/>
      </w:pPr>
    </w:p>
    <w:p w14:paraId="3A5DF44B" w14:textId="77777777" w:rsidR="00547B99" w:rsidRDefault="00547B99" w:rsidP="00E57B86">
      <w:pPr>
        <w:pStyle w:val="ListParagraph"/>
        <w:ind w:left="1440" w:hanging="720"/>
      </w:pPr>
    </w:p>
    <w:p w14:paraId="3F65D7BB" w14:textId="77777777" w:rsidR="00547B99" w:rsidRDefault="00547B99" w:rsidP="00E57B86">
      <w:pPr>
        <w:pStyle w:val="ListParagraph"/>
        <w:ind w:left="1440" w:hanging="720"/>
      </w:pPr>
    </w:p>
    <w:p w14:paraId="686CBF82" w14:textId="77777777" w:rsidR="00547B99" w:rsidRDefault="00547B99" w:rsidP="00E57B86">
      <w:pPr>
        <w:pStyle w:val="ListParagraph"/>
        <w:ind w:left="1440" w:hanging="720"/>
      </w:pPr>
    </w:p>
    <w:p w14:paraId="0AF94888" w14:textId="77777777" w:rsidR="00547B99" w:rsidRDefault="00547B99" w:rsidP="00E57B86">
      <w:pPr>
        <w:pStyle w:val="ListParagraph"/>
        <w:ind w:left="1440" w:hanging="720"/>
      </w:pPr>
    </w:p>
    <w:p w14:paraId="3E9C60D1" w14:textId="77777777" w:rsidR="00547B99" w:rsidRDefault="00547B99" w:rsidP="00E57B86">
      <w:pPr>
        <w:pStyle w:val="ListParagraph"/>
        <w:ind w:left="1440" w:hanging="720"/>
      </w:pPr>
    </w:p>
    <w:p w14:paraId="4544C41B" w14:textId="77777777" w:rsidR="00547B99" w:rsidRDefault="00547B99" w:rsidP="00E57B86">
      <w:pPr>
        <w:pStyle w:val="ListParagraph"/>
        <w:ind w:left="1440" w:hanging="720"/>
      </w:pPr>
    </w:p>
    <w:p w14:paraId="573218E1" w14:textId="77777777" w:rsidR="00547B99" w:rsidRDefault="00547B99" w:rsidP="00E57B86">
      <w:pPr>
        <w:pStyle w:val="ListParagraph"/>
        <w:ind w:left="1440" w:hanging="720"/>
      </w:pPr>
    </w:p>
    <w:p w14:paraId="403E71D1" w14:textId="77777777" w:rsidR="00547B99" w:rsidRDefault="00547B99" w:rsidP="00E57B86">
      <w:pPr>
        <w:pStyle w:val="ListParagraph"/>
        <w:ind w:left="1440" w:hanging="720"/>
      </w:pPr>
    </w:p>
    <w:p w14:paraId="5F4868B0" w14:textId="77777777" w:rsidR="00547B99" w:rsidRDefault="00547B99" w:rsidP="00E57B86">
      <w:pPr>
        <w:pStyle w:val="ListParagraph"/>
        <w:ind w:left="1440" w:hanging="720"/>
      </w:pPr>
    </w:p>
    <w:p w14:paraId="29E3658D" w14:textId="77777777" w:rsidR="00547B99" w:rsidRDefault="00547B99" w:rsidP="00E57B86">
      <w:pPr>
        <w:pStyle w:val="ListParagraph"/>
        <w:ind w:left="1440" w:hanging="720"/>
      </w:pPr>
    </w:p>
    <w:p w14:paraId="29000762" w14:textId="77777777" w:rsidR="00DB6D3A" w:rsidRDefault="00DB6D3A" w:rsidP="00E57B86">
      <w:pPr>
        <w:pStyle w:val="ListParagraph"/>
        <w:ind w:left="1440" w:hanging="720"/>
      </w:pPr>
    </w:p>
    <w:p w14:paraId="74E23B8E" w14:textId="77777777" w:rsidR="00DB6D3A" w:rsidRDefault="00DB6D3A" w:rsidP="00E57B86">
      <w:pPr>
        <w:pStyle w:val="ListParagraph"/>
        <w:ind w:left="1440" w:hanging="720"/>
      </w:pPr>
    </w:p>
    <w:p w14:paraId="0AF41639" w14:textId="77777777" w:rsidR="00DB6D3A" w:rsidRPr="00770416" w:rsidRDefault="00DB6D3A" w:rsidP="00DB6D3A">
      <w:pPr>
        <w:keepNext/>
        <w:pBdr>
          <w:top w:val="single" w:sz="4" w:space="1" w:color="auto"/>
          <w:left w:val="single" w:sz="4" w:space="4" w:color="auto"/>
          <w:bottom w:val="single" w:sz="4" w:space="1" w:color="auto"/>
          <w:right w:val="single" w:sz="4" w:space="4" w:color="auto"/>
        </w:pBdr>
        <w:shd w:val="pct25" w:color="auto" w:fill="FFFFFF"/>
        <w:ind w:left="567"/>
        <w:jc w:val="center"/>
        <w:outlineLvl w:val="2"/>
        <w:rPr>
          <w:b/>
          <w:szCs w:val="20"/>
        </w:rPr>
      </w:pPr>
      <w:r>
        <w:rPr>
          <w:b/>
          <w:szCs w:val="20"/>
        </w:rPr>
        <w:t>TOP UP AGREEMENT (ADULT SOCIAL CARE)</w:t>
      </w:r>
    </w:p>
    <w:p w14:paraId="510538A9" w14:textId="77777777" w:rsidR="00DB6D3A" w:rsidRPr="00770416" w:rsidRDefault="00DB6D3A" w:rsidP="00DB6D3A">
      <w:pPr>
        <w:ind w:left="567"/>
        <w:jc w:val="both"/>
        <w:rPr>
          <w:szCs w:val="20"/>
        </w:rPr>
      </w:pPr>
    </w:p>
    <w:p w14:paraId="505B8ED3" w14:textId="77777777" w:rsidR="00DB6D3A" w:rsidRPr="00FD26FF" w:rsidRDefault="00DB6D3A" w:rsidP="00DB6D3A">
      <w:pPr>
        <w:rPr>
          <w:b/>
          <w:noProof/>
        </w:rPr>
      </w:pPr>
      <w:r w:rsidRPr="00770416">
        <w:rPr>
          <w:szCs w:val="20"/>
        </w:rPr>
        <w:t>THIS AGREEMENT is made on the</w:t>
      </w:r>
      <w:r w:rsidRPr="00770416">
        <w:rPr>
          <w:b/>
          <w:szCs w:val="20"/>
        </w:rPr>
        <w:t xml:space="preserve"> </w:t>
      </w:r>
      <w:bookmarkStart w:id="0" w:name="m1"/>
      <w:bookmarkEnd w:id="0"/>
      <w:r>
        <w:rPr>
          <w:b/>
          <w:szCs w:val="20"/>
        </w:rPr>
        <w:t xml:space="preserve">[enter </w:t>
      </w:r>
      <w:r w:rsidRPr="00770416">
        <w:rPr>
          <w:b/>
          <w:szCs w:val="20"/>
        </w:rPr>
        <w:t>Date</w:t>
      </w:r>
      <w:r>
        <w:rPr>
          <w:b/>
          <w:szCs w:val="20"/>
        </w:rPr>
        <w:t>]</w:t>
      </w:r>
      <w:r w:rsidRPr="00770416">
        <w:rPr>
          <w:b/>
          <w:szCs w:val="20"/>
        </w:rPr>
        <w:t xml:space="preserve"> </w:t>
      </w:r>
      <w:r w:rsidRPr="00770416">
        <w:rPr>
          <w:szCs w:val="20"/>
        </w:rPr>
        <w:t xml:space="preserve">between </w:t>
      </w:r>
      <w:r>
        <w:rPr>
          <w:szCs w:val="20"/>
        </w:rPr>
        <w:t xml:space="preserve">the </w:t>
      </w:r>
      <w:r w:rsidRPr="001B1273">
        <w:rPr>
          <w:b/>
          <w:szCs w:val="20"/>
        </w:rPr>
        <w:t>L</w:t>
      </w:r>
      <w:r>
        <w:rPr>
          <w:b/>
          <w:szCs w:val="20"/>
        </w:rPr>
        <w:t xml:space="preserve">ondon Borough of Tower Hamlets, </w:t>
      </w:r>
      <w:r w:rsidRPr="00FD26FF">
        <w:rPr>
          <w:b/>
          <w:noProof/>
        </w:rPr>
        <w:t>5 Clove Crescent</w:t>
      </w:r>
      <w:r>
        <w:rPr>
          <w:b/>
          <w:noProof/>
        </w:rPr>
        <w:t xml:space="preserve">, </w:t>
      </w:r>
      <w:r w:rsidRPr="00FD26FF">
        <w:rPr>
          <w:b/>
          <w:noProof/>
        </w:rPr>
        <w:t>London, E14 2BG</w:t>
      </w:r>
      <w:r w:rsidRPr="00770416">
        <w:rPr>
          <w:szCs w:val="20"/>
        </w:rPr>
        <w:t xml:space="preserve"> of the first </w:t>
      </w:r>
      <w:proofErr w:type="gramStart"/>
      <w:r w:rsidRPr="00770416">
        <w:rPr>
          <w:szCs w:val="20"/>
        </w:rPr>
        <w:t>part</w:t>
      </w:r>
      <w:proofErr w:type="gramEnd"/>
      <w:r w:rsidRPr="00770416">
        <w:rPr>
          <w:szCs w:val="20"/>
        </w:rPr>
        <w:t xml:space="preserve"> </w:t>
      </w:r>
    </w:p>
    <w:p w14:paraId="63830FEA" w14:textId="77777777" w:rsidR="00DB6D3A" w:rsidRPr="00770416" w:rsidRDefault="00DB6D3A" w:rsidP="00DB6D3A">
      <w:pPr>
        <w:ind w:left="567"/>
        <w:jc w:val="both"/>
        <w:rPr>
          <w:szCs w:val="20"/>
        </w:rPr>
      </w:pPr>
    </w:p>
    <w:p w14:paraId="360666FD" w14:textId="77777777" w:rsidR="00DB6D3A" w:rsidRPr="00770416" w:rsidRDefault="00DB6D3A" w:rsidP="00DB6D3A">
      <w:pPr>
        <w:tabs>
          <w:tab w:val="left" w:pos="1440"/>
        </w:tabs>
        <w:ind w:left="567"/>
        <w:jc w:val="both"/>
        <w:rPr>
          <w:szCs w:val="20"/>
        </w:rPr>
      </w:pPr>
      <w:r w:rsidRPr="00770416">
        <w:rPr>
          <w:szCs w:val="20"/>
        </w:rPr>
        <w:t>And of</w:t>
      </w:r>
      <w:r w:rsidRPr="00770416">
        <w:rPr>
          <w:szCs w:val="20"/>
        </w:rPr>
        <w:tab/>
      </w:r>
      <w:r w:rsidRPr="00770416">
        <w:rPr>
          <w:szCs w:val="20"/>
        </w:rPr>
        <w:fldChar w:fldCharType="begin">
          <w:ffData>
            <w:name w:val="Text53"/>
            <w:enabled/>
            <w:calcOnExit w:val="0"/>
            <w:textInput/>
          </w:ffData>
        </w:fldChar>
      </w:r>
      <w:bookmarkStart w:id="1" w:name="Text53"/>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1"/>
      <w:r w:rsidRPr="00770416">
        <w:rPr>
          <w:szCs w:val="20"/>
        </w:rPr>
        <w:t xml:space="preserve"> (</w:t>
      </w:r>
      <w:r w:rsidRPr="00173097">
        <w:rPr>
          <w:color w:val="0070C0"/>
          <w:szCs w:val="20"/>
        </w:rPr>
        <w:t>Name and address of Provider</w:t>
      </w:r>
      <w:r w:rsidRPr="00770416">
        <w:rPr>
          <w:szCs w:val="20"/>
        </w:rPr>
        <w:t>)</w:t>
      </w:r>
    </w:p>
    <w:p w14:paraId="2EA9CFBA" w14:textId="77777777" w:rsidR="00DB6D3A" w:rsidRPr="00770416" w:rsidRDefault="00DB6D3A" w:rsidP="00DB6D3A">
      <w:pPr>
        <w:ind w:left="567"/>
        <w:jc w:val="both"/>
        <w:rPr>
          <w:szCs w:val="20"/>
        </w:rPr>
      </w:pPr>
    </w:p>
    <w:p w14:paraId="4392E7EA" w14:textId="77777777" w:rsidR="00DB6D3A" w:rsidRPr="00770416" w:rsidRDefault="00DB6D3A" w:rsidP="00DB6D3A">
      <w:pPr>
        <w:ind w:left="567" w:firstLine="720"/>
        <w:jc w:val="both"/>
        <w:rPr>
          <w:szCs w:val="20"/>
        </w:rPr>
      </w:pPr>
      <w:r w:rsidRPr="00770416">
        <w:rPr>
          <w:szCs w:val="20"/>
        </w:rPr>
        <w:t xml:space="preserve">(herein after referred to as “the Contractor”) of the second </w:t>
      </w:r>
      <w:proofErr w:type="gramStart"/>
      <w:r w:rsidRPr="00770416">
        <w:rPr>
          <w:szCs w:val="20"/>
        </w:rPr>
        <w:t>part</w:t>
      </w:r>
      <w:proofErr w:type="gramEnd"/>
      <w:r w:rsidRPr="00770416">
        <w:rPr>
          <w:szCs w:val="20"/>
        </w:rPr>
        <w:t xml:space="preserve"> </w:t>
      </w:r>
    </w:p>
    <w:p w14:paraId="75D7D193" w14:textId="77777777" w:rsidR="00DB6D3A" w:rsidRPr="00770416" w:rsidRDefault="00DB6D3A" w:rsidP="00DB6D3A">
      <w:pPr>
        <w:ind w:left="567"/>
        <w:jc w:val="both"/>
        <w:rPr>
          <w:szCs w:val="20"/>
        </w:rPr>
      </w:pPr>
    </w:p>
    <w:p w14:paraId="738FDEDF" w14:textId="77777777" w:rsidR="00DB6D3A" w:rsidRPr="00770416" w:rsidRDefault="00DB6D3A" w:rsidP="00DB6D3A">
      <w:pPr>
        <w:tabs>
          <w:tab w:val="left" w:pos="1440"/>
        </w:tabs>
        <w:ind w:left="567"/>
        <w:jc w:val="both"/>
        <w:rPr>
          <w:szCs w:val="20"/>
        </w:rPr>
      </w:pPr>
      <w:r w:rsidRPr="00770416">
        <w:rPr>
          <w:szCs w:val="20"/>
        </w:rPr>
        <w:t xml:space="preserve">And </w:t>
      </w:r>
      <w:r w:rsidRPr="00770416">
        <w:rPr>
          <w:szCs w:val="20"/>
        </w:rPr>
        <w:tab/>
      </w:r>
      <w:r w:rsidRPr="00770416">
        <w:rPr>
          <w:szCs w:val="20"/>
        </w:rPr>
        <w:fldChar w:fldCharType="begin">
          <w:ffData>
            <w:name w:val="Text54"/>
            <w:enabled/>
            <w:calcOnExit w:val="0"/>
            <w:textInput/>
          </w:ffData>
        </w:fldChar>
      </w:r>
      <w:bookmarkStart w:id="2" w:name="Text54"/>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2"/>
      <w:r w:rsidRPr="00770416">
        <w:rPr>
          <w:szCs w:val="20"/>
        </w:rPr>
        <w:t xml:space="preserve"> (Name of </w:t>
      </w:r>
      <w:r>
        <w:rPr>
          <w:szCs w:val="20"/>
        </w:rPr>
        <w:t>person making the top up contribution</w:t>
      </w:r>
      <w:r w:rsidRPr="00770416">
        <w:rPr>
          <w:szCs w:val="20"/>
        </w:rPr>
        <w:t>)</w:t>
      </w:r>
    </w:p>
    <w:p w14:paraId="7166158F" w14:textId="77777777" w:rsidR="00DB6D3A" w:rsidRPr="00770416" w:rsidRDefault="00DB6D3A" w:rsidP="00DB6D3A">
      <w:pPr>
        <w:ind w:left="567"/>
        <w:jc w:val="both"/>
        <w:rPr>
          <w:szCs w:val="20"/>
        </w:rPr>
      </w:pPr>
    </w:p>
    <w:p w14:paraId="7455F539" w14:textId="77777777" w:rsidR="00DB6D3A" w:rsidRPr="00770416" w:rsidRDefault="00DB6D3A" w:rsidP="00DB6D3A">
      <w:pPr>
        <w:tabs>
          <w:tab w:val="left" w:pos="1440"/>
        </w:tabs>
        <w:ind w:left="567"/>
        <w:jc w:val="both"/>
        <w:rPr>
          <w:szCs w:val="20"/>
        </w:rPr>
      </w:pPr>
      <w:r w:rsidRPr="00770416">
        <w:rPr>
          <w:szCs w:val="20"/>
        </w:rPr>
        <w:t>of</w:t>
      </w:r>
      <w:r w:rsidRPr="00770416">
        <w:rPr>
          <w:szCs w:val="20"/>
        </w:rPr>
        <w:tab/>
      </w:r>
      <w:r w:rsidRPr="00770416">
        <w:rPr>
          <w:szCs w:val="20"/>
        </w:rPr>
        <w:fldChar w:fldCharType="begin">
          <w:ffData>
            <w:name w:val="Text55"/>
            <w:enabled/>
            <w:calcOnExit w:val="0"/>
            <w:textInput/>
          </w:ffData>
        </w:fldChar>
      </w:r>
      <w:bookmarkStart w:id="3" w:name="Text55"/>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3"/>
      <w:r w:rsidRPr="00770416">
        <w:rPr>
          <w:szCs w:val="20"/>
        </w:rPr>
        <w:t xml:space="preserve"> </w:t>
      </w:r>
      <w:r w:rsidRPr="00770416">
        <w:rPr>
          <w:szCs w:val="20"/>
        </w:rPr>
        <w:fldChar w:fldCharType="begin">
          <w:ffData>
            <w:name w:val="Text56"/>
            <w:enabled/>
            <w:calcOnExit w:val="0"/>
            <w:textInput/>
          </w:ffData>
        </w:fldChar>
      </w:r>
      <w:bookmarkStart w:id="4" w:name="Text56"/>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4"/>
      <w:r w:rsidRPr="00770416">
        <w:rPr>
          <w:szCs w:val="20"/>
        </w:rPr>
        <w:t xml:space="preserve"> </w:t>
      </w:r>
      <w:r w:rsidRPr="00770416">
        <w:rPr>
          <w:szCs w:val="20"/>
        </w:rPr>
        <w:fldChar w:fldCharType="begin">
          <w:ffData>
            <w:name w:val="Text57"/>
            <w:enabled/>
            <w:calcOnExit w:val="0"/>
            <w:textInput/>
          </w:ffData>
        </w:fldChar>
      </w:r>
      <w:bookmarkStart w:id="5" w:name="Text57"/>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5"/>
      <w:r w:rsidRPr="00770416">
        <w:rPr>
          <w:szCs w:val="20"/>
        </w:rPr>
        <w:t xml:space="preserve"> </w:t>
      </w:r>
      <w:r w:rsidRPr="00770416">
        <w:rPr>
          <w:szCs w:val="20"/>
        </w:rPr>
        <w:fldChar w:fldCharType="begin">
          <w:ffData>
            <w:name w:val="Text58"/>
            <w:enabled/>
            <w:calcOnExit w:val="0"/>
            <w:textInput/>
          </w:ffData>
        </w:fldChar>
      </w:r>
      <w:bookmarkStart w:id="6" w:name="Text58"/>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6"/>
      <w:r w:rsidRPr="00770416">
        <w:rPr>
          <w:szCs w:val="20"/>
        </w:rPr>
        <w:t xml:space="preserve"> </w:t>
      </w:r>
      <w:r w:rsidRPr="00770416">
        <w:rPr>
          <w:szCs w:val="20"/>
        </w:rPr>
        <w:fldChar w:fldCharType="begin">
          <w:ffData>
            <w:name w:val="Text59"/>
            <w:enabled/>
            <w:calcOnExit w:val="0"/>
            <w:textInput/>
          </w:ffData>
        </w:fldChar>
      </w:r>
      <w:bookmarkStart w:id="7" w:name="Text59"/>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bookmarkEnd w:id="7"/>
      <w:r w:rsidRPr="00770416">
        <w:rPr>
          <w:szCs w:val="20"/>
        </w:rPr>
        <w:t xml:space="preserve"> (Address of the </w:t>
      </w:r>
      <w:r>
        <w:rPr>
          <w:szCs w:val="20"/>
        </w:rPr>
        <w:t>person making the top up contribution</w:t>
      </w:r>
      <w:r w:rsidRPr="00770416">
        <w:rPr>
          <w:szCs w:val="20"/>
        </w:rPr>
        <w:t xml:space="preserve">)  </w:t>
      </w:r>
    </w:p>
    <w:p w14:paraId="20AD89AA" w14:textId="77777777" w:rsidR="00DB6D3A" w:rsidRPr="00770416" w:rsidRDefault="00DB6D3A" w:rsidP="00DB6D3A">
      <w:pPr>
        <w:ind w:left="567"/>
        <w:jc w:val="both"/>
        <w:rPr>
          <w:szCs w:val="20"/>
        </w:rPr>
      </w:pPr>
    </w:p>
    <w:p w14:paraId="3C86FF46" w14:textId="77777777" w:rsidR="00DB6D3A" w:rsidRPr="00770416" w:rsidRDefault="00DB6D3A" w:rsidP="00DB6D3A">
      <w:pPr>
        <w:ind w:left="567"/>
        <w:jc w:val="both"/>
        <w:rPr>
          <w:szCs w:val="20"/>
        </w:rPr>
      </w:pPr>
    </w:p>
    <w:p w14:paraId="21FBE2F8" w14:textId="77777777" w:rsidR="00DB6D3A" w:rsidRPr="00770416" w:rsidRDefault="00DB6D3A" w:rsidP="00DB6D3A">
      <w:pPr>
        <w:keepNext/>
        <w:ind w:left="567"/>
        <w:jc w:val="both"/>
        <w:outlineLvl w:val="4"/>
        <w:rPr>
          <w:b/>
          <w:i/>
          <w:szCs w:val="20"/>
        </w:rPr>
      </w:pPr>
      <w:r w:rsidRPr="00770416">
        <w:rPr>
          <w:b/>
          <w:i/>
          <w:szCs w:val="20"/>
        </w:rPr>
        <w:t xml:space="preserve">WHEREAS </w:t>
      </w:r>
    </w:p>
    <w:p w14:paraId="573F02F5" w14:textId="77777777" w:rsidR="00DB6D3A" w:rsidRPr="00770416" w:rsidRDefault="00DB6D3A" w:rsidP="00DB6D3A">
      <w:pPr>
        <w:ind w:left="567"/>
        <w:jc w:val="both"/>
        <w:rPr>
          <w:szCs w:val="20"/>
        </w:rPr>
      </w:pPr>
    </w:p>
    <w:p w14:paraId="27615A0E" w14:textId="77777777" w:rsidR="00DB6D3A" w:rsidRPr="00770416" w:rsidRDefault="00DB6D3A" w:rsidP="00DB6D3A">
      <w:pPr>
        <w:numPr>
          <w:ilvl w:val="0"/>
          <w:numId w:val="11"/>
        </w:numPr>
        <w:tabs>
          <w:tab w:val="num" w:pos="720"/>
        </w:tabs>
        <w:spacing w:after="0"/>
        <w:ind w:left="567" w:hanging="283"/>
        <w:jc w:val="both"/>
        <w:rPr>
          <w:b/>
          <w:i/>
          <w:szCs w:val="20"/>
        </w:rPr>
      </w:pPr>
      <w:bookmarkStart w:id="8" w:name="m2"/>
      <w:bookmarkEnd w:id="8"/>
      <w:r w:rsidRPr="00770416">
        <w:rPr>
          <w:szCs w:val="20"/>
        </w:rPr>
        <w:t xml:space="preserve"> (Name of Resident)</w:t>
      </w:r>
    </w:p>
    <w:p w14:paraId="5CC897E3" w14:textId="77777777" w:rsidR="00DB6D3A" w:rsidRPr="00770416" w:rsidRDefault="00DB6D3A" w:rsidP="00DB6D3A">
      <w:pPr>
        <w:ind w:left="567"/>
        <w:jc w:val="both"/>
        <w:rPr>
          <w:szCs w:val="20"/>
        </w:rPr>
      </w:pPr>
    </w:p>
    <w:p w14:paraId="1677C046" w14:textId="77777777" w:rsidR="00DB6D3A" w:rsidRPr="00CC5BE6" w:rsidRDefault="00DB6D3A" w:rsidP="00DB6D3A">
      <w:pPr>
        <w:ind w:left="567"/>
        <w:jc w:val="both"/>
        <w:rPr>
          <w:b/>
          <w:i/>
          <w:color w:val="000000" w:themeColor="text1"/>
          <w:szCs w:val="20"/>
        </w:rPr>
      </w:pPr>
      <w:r w:rsidRPr="00CC5BE6">
        <w:rPr>
          <w:color w:val="000000" w:themeColor="text1"/>
          <w:szCs w:val="20"/>
        </w:rPr>
        <w:t xml:space="preserve">of the London Borough of Tower Hamlets, </w:t>
      </w:r>
      <w:r w:rsidRPr="00CC5BE6">
        <w:rPr>
          <w:b/>
          <w:noProof/>
          <w:color w:val="000000" w:themeColor="text1"/>
        </w:rPr>
        <w:t>5 Clove Crescent, London, E14 2BG</w:t>
      </w:r>
    </w:p>
    <w:p w14:paraId="0B180AFC" w14:textId="77777777" w:rsidR="00DB6D3A" w:rsidRPr="00770416" w:rsidRDefault="00DB6D3A" w:rsidP="00DB6D3A">
      <w:pPr>
        <w:tabs>
          <w:tab w:val="left" w:pos="720"/>
        </w:tabs>
        <w:ind w:left="567" w:hanging="720"/>
        <w:jc w:val="both"/>
        <w:rPr>
          <w:szCs w:val="20"/>
        </w:rPr>
      </w:pPr>
      <w:r w:rsidRPr="00CC5BE6">
        <w:rPr>
          <w:color w:val="000000" w:themeColor="text1"/>
          <w:szCs w:val="20"/>
        </w:rPr>
        <w:tab/>
        <w:t xml:space="preserve">(herein after called “The Resident”) wishes to reside </w:t>
      </w:r>
      <w:r w:rsidRPr="001E547B">
        <w:rPr>
          <w:szCs w:val="20"/>
        </w:rPr>
        <w:t xml:space="preserve">at a care home, supported living, shared lives; community based care; or any other setting called </w:t>
      </w:r>
      <w:r w:rsidRPr="001E547B">
        <w:rPr>
          <w:szCs w:val="20"/>
        </w:rPr>
        <w:fldChar w:fldCharType="begin">
          <w:ffData>
            <w:name w:val="Text33"/>
            <w:enabled/>
            <w:calcOnExit w:val="0"/>
            <w:textInput/>
          </w:ffData>
        </w:fldChar>
      </w:r>
      <w:r w:rsidRPr="001E547B">
        <w:rPr>
          <w:szCs w:val="20"/>
        </w:rPr>
        <w:instrText xml:space="preserve"> FORMTEXT </w:instrText>
      </w:r>
      <w:r w:rsidRPr="001E547B">
        <w:rPr>
          <w:szCs w:val="20"/>
        </w:rPr>
      </w:r>
      <w:r w:rsidRPr="001E547B">
        <w:rPr>
          <w:szCs w:val="20"/>
        </w:rPr>
        <w:fldChar w:fldCharType="separate"/>
      </w:r>
      <w:r w:rsidRPr="001E547B">
        <w:rPr>
          <w:noProof/>
          <w:szCs w:val="20"/>
        </w:rPr>
        <w:t> </w:t>
      </w:r>
      <w:r w:rsidRPr="001E547B">
        <w:rPr>
          <w:noProof/>
          <w:szCs w:val="20"/>
        </w:rPr>
        <w:t> </w:t>
      </w:r>
      <w:r w:rsidRPr="001E547B">
        <w:rPr>
          <w:noProof/>
          <w:szCs w:val="20"/>
        </w:rPr>
        <w:t> </w:t>
      </w:r>
      <w:r w:rsidRPr="001E547B">
        <w:rPr>
          <w:noProof/>
          <w:szCs w:val="20"/>
        </w:rPr>
        <w:t> </w:t>
      </w:r>
      <w:r w:rsidRPr="001E547B">
        <w:rPr>
          <w:noProof/>
          <w:szCs w:val="20"/>
        </w:rPr>
        <w:t> </w:t>
      </w:r>
      <w:r w:rsidRPr="001E547B">
        <w:rPr>
          <w:szCs w:val="20"/>
        </w:rPr>
        <w:fldChar w:fldCharType="end"/>
      </w:r>
      <w:r w:rsidRPr="001E547B">
        <w:rPr>
          <w:szCs w:val="20"/>
        </w:rPr>
        <w:fldChar w:fldCharType="begin">
          <w:ffData>
            <w:name w:val="Text34"/>
            <w:enabled/>
            <w:calcOnExit w:val="0"/>
            <w:textInput/>
          </w:ffData>
        </w:fldChar>
      </w:r>
      <w:r w:rsidRPr="001E547B">
        <w:rPr>
          <w:szCs w:val="20"/>
        </w:rPr>
        <w:instrText xml:space="preserve"> FORMTEXT </w:instrText>
      </w:r>
      <w:r w:rsidRPr="001E547B">
        <w:rPr>
          <w:szCs w:val="20"/>
        </w:rPr>
      </w:r>
      <w:r w:rsidRPr="001E547B">
        <w:rPr>
          <w:szCs w:val="20"/>
        </w:rPr>
        <w:fldChar w:fldCharType="separate"/>
      </w:r>
      <w:r w:rsidRPr="001E547B">
        <w:rPr>
          <w:noProof/>
          <w:szCs w:val="20"/>
        </w:rPr>
        <w:t> </w:t>
      </w:r>
      <w:r w:rsidRPr="001E547B">
        <w:rPr>
          <w:noProof/>
          <w:szCs w:val="20"/>
        </w:rPr>
        <w:t> </w:t>
      </w:r>
      <w:r w:rsidRPr="001E547B">
        <w:rPr>
          <w:noProof/>
          <w:szCs w:val="20"/>
        </w:rPr>
        <w:t> </w:t>
      </w:r>
      <w:r w:rsidRPr="001E547B">
        <w:rPr>
          <w:noProof/>
          <w:szCs w:val="20"/>
        </w:rPr>
        <w:t> </w:t>
      </w:r>
      <w:r w:rsidRPr="001E547B">
        <w:rPr>
          <w:noProof/>
          <w:szCs w:val="20"/>
        </w:rPr>
        <w:t> </w:t>
      </w:r>
      <w:r w:rsidRPr="001E547B">
        <w:rPr>
          <w:szCs w:val="20"/>
        </w:rPr>
        <w:fldChar w:fldCharType="end"/>
      </w:r>
      <w:r w:rsidRPr="001E547B">
        <w:rPr>
          <w:szCs w:val="20"/>
        </w:rPr>
        <w:t xml:space="preserve"> (herein after called  “</w:t>
      </w:r>
      <w:r w:rsidRPr="001E547B">
        <w:rPr>
          <w:i/>
          <w:szCs w:val="20"/>
        </w:rPr>
        <w:t>The Care</w:t>
      </w:r>
      <w:r w:rsidRPr="001E547B">
        <w:rPr>
          <w:szCs w:val="20"/>
        </w:rPr>
        <w:t>”) which is a Care being provided by the Contractor.</w:t>
      </w:r>
    </w:p>
    <w:p w14:paraId="654BECFB" w14:textId="77777777" w:rsidR="00DB6D3A" w:rsidRPr="00770416" w:rsidRDefault="00DB6D3A" w:rsidP="00DB6D3A">
      <w:pPr>
        <w:ind w:left="567"/>
        <w:jc w:val="both"/>
        <w:rPr>
          <w:i/>
          <w:szCs w:val="20"/>
        </w:rPr>
      </w:pPr>
      <w:r w:rsidRPr="00770416">
        <w:rPr>
          <w:szCs w:val="20"/>
        </w:rPr>
        <w:t>The Contractor is willing to provide the Resident with care</w:t>
      </w:r>
      <w:r w:rsidRPr="00770416">
        <w:rPr>
          <w:b/>
          <w:szCs w:val="20"/>
        </w:rPr>
        <w:t xml:space="preserve"> </w:t>
      </w:r>
      <w:r w:rsidRPr="00770416">
        <w:rPr>
          <w:szCs w:val="20"/>
        </w:rPr>
        <w:t>under and in accordance with the terms and conditions of the Contract (as herein after defined)</w:t>
      </w:r>
      <w:r w:rsidRPr="00770416">
        <w:rPr>
          <w:i/>
          <w:szCs w:val="20"/>
        </w:rPr>
        <w:t xml:space="preserve"> </w:t>
      </w:r>
    </w:p>
    <w:p w14:paraId="2CCF36B2" w14:textId="77777777" w:rsidR="00DB6D3A" w:rsidRPr="00770416" w:rsidRDefault="00DB6D3A" w:rsidP="00DB6D3A">
      <w:pPr>
        <w:ind w:left="567"/>
        <w:jc w:val="both"/>
        <w:rPr>
          <w:b/>
          <w:szCs w:val="20"/>
        </w:rPr>
      </w:pPr>
    </w:p>
    <w:p w14:paraId="24721884" w14:textId="689A9455" w:rsidR="00DB6D3A" w:rsidRPr="00770416" w:rsidRDefault="00DB6D3A" w:rsidP="007667C7">
      <w:pPr>
        <w:numPr>
          <w:ilvl w:val="0"/>
          <w:numId w:val="11"/>
        </w:numPr>
        <w:tabs>
          <w:tab w:val="num" w:pos="720"/>
        </w:tabs>
        <w:spacing w:after="0"/>
        <w:ind w:left="567" w:hanging="283"/>
        <w:rPr>
          <w:szCs w:val="20"/>
        </w:rPr>
      </w:pPr>
      <w:r>
        <w:rPr>
          <w:szCs w:val="20"/>
        </w:rPr>
        <w:t xml:space="preserve">The Resident/a </w:t>
      </w:r>
      <w:r w:rsidRPr="00770416">
        <w:rPr>
          <w:szCs w:val="20"/>
        </w:rPr>
        <w:t xml:space="preserve">Third Party has agreed to pay the Council the </w:t>
      </w:r>
      <w:r>
        <w:rPr>
          <w:szCs w:val="20"/>
        </w:rPr>
        <w:t xml:space="preserve">top up </w:t>
      </w:r>
      <w:r w:rsidRPr="00770416">
        <w:rPr>
          <w:szCs w:val="20"/>
        </w:rPr>
        <w:t>contribution (as herein after defined)</w:t>
      </w:r>
      <w:r w:rsidR="007667C7">
        <w:rPr>
          <w:szCs w:val="20"/>
        </w:rPr>
        <w:br/>
      </w:r>
    </w:p>
    <w:p w14:paraId="0DA344A8" w14:textId="77777777" w:rsidR="00DB6D3A" w:rsidRPr="00770416" w:rsidRDefault="00DB6D3A" w:rsidP="007667C7">
      <w:pPr>
        <w:numPr>
          <w:ilvl w:val="0"/>
          <w:numId w:val="11"/>
        </w:numPr>
        <w:tabs>
          <w:tab w:val="num" w:pos="720"/>
        </w:tabs>
        <w:spacing w:after="0"/>
        <w:ind w:left="567" w:hanging="283"/>
        <w:rPr>
          <w:szCs w:val="20"/>
        </w:rPr>
      </w:pPr>
      <w:r w:rsidRPr="00770416">
        <w:rPr>
          <w:szCs w:val="20"/>
        </w:rPr>
        <w:t xml:space="preserve">In the light of the agreement of </w:t>
      </w:r>
      <w:r>
        <w:rPr>
          <w:szCs w:val="20"/>
        </w:rPr>
        <w:t>[the Resident/a</w:t>
      </w:r>
      <w:r w:rsidRPr="00770416">
        <w:rPr>
          <w:szCs w:val="20"/>
        </w:rPr>
        <w:t xml:space="preserve"> Third Party</w:t>
      </w:r>
      <w:r>
        <w:rPr>
          <w:szCs w:val="20"/>
        </w:rPr>
        <w:t>]</w:t>
      </w:r>
      <w:r w:rsidRPr="00770416">
        <w:rPr>
          <w:szCs w:val="20"/>
        </w:rPr>
        <w:t xml:space="preserve"> herein contained the Council is willing to nominate the Res</w:t>
      </w:r>
      <w:r>
        <w:rPr>
          <w:szCs w:val="20"/>
        </w:rPr>
        <w:t>ident for occupation of the Care</w:t>
      </w:r>
      <w:r w:rsidRPr="00770416">
        <w:rPr>
          <w:szCs w:val="20"/>
        </w:rPr>
        <w:t xml:space="preserve"> and Provision </w:t>
      </w:r>
      <w:r>
        <w:rPr>
          <w:szCs w:val="20"/>
        </w:rPr>
        <w:t xml:space="preserve">by the Contractor of </w:t>
      </w:r>
      <w:r w:rsidRPr="00770416">
        <w:rPr>
          <w:szCs w:val="20"/>
        </w:rPr>
        <w:t>Care under and in accordance with the terms of the Council's Care contract.</w:t>
      </w:r>
    </w:p>
    <w:p w14:paraId="4B8D99AD" w14:textId="77777777" w:rsidR="00DB6D3A" w:rsidRPr="00770416" w:rsidRDefault="00DB6D3A" w:rsidP="00DB6D3A">
      <w:pPr>
        <w:ind w:left="567"/>
        <w:jc w:val="both"/>
        <w:rPr>
          <w:szCs w:val="20"/>
        </w:rPr>
      </w:pPr>
    </w:p>
    <w:p w14:paraId="48136155" w14:textId="77777777" w:rsidR="00DA18BC" w:rsidRDefault="00DA18BC" w:rsidP="00DB6D3A">
      <w:pPr>
        <w:keepNext/>
        <w:ind w:left="567"/>
        <w:jc w:val="both"/>
        <w:rPr>
          <w:b/>
          <w:i/>
          <w:szCs w:val="20"/>
        </w:rPr>
      </w:pPr>
      <w:r>
        <w:rPr>
          <w:b/>
          <w:i/>
          <w:szCs w:val="20"/>
        </w:rPr>
        <w:lastRenderedPageBreak/>
        <w:br/>
      </w:r>
      <w:r>
        <w:rPr>
          <w:b/>
          <w:i/>
          <w:szCs w:val="20"/>
        </w:rPr>
        <w:br/>
      </w:r>
    </w:p>
    <w:p w14:paraId="124D67FA" w14:textId="0C4EDA24" w:rsidR="00DB6D3A" w:rsidRPr="00770416" w:rsidRDefault="00DB6D3A" w:rsidP="00DB6D3A">
      <w:pPr>
        <w:keepNext/>
        <w:ind w:left="567"/>
        <w:jc w:val="both"/>
        <w:rPr>
          <w:b/>
          <w:i/>
          <w:szCs w:val="20"/>
        </w:rPr>
      </w:pPr>
      <w:r w:rsidRPr="00770416">
        <w:rPr>
          <w:b/>
          <w:i/>
          <w:szCs w:val="20"/>
        </w:rPr>
        <w:t xml:space="preserve">NOW IT IS HEREBY AGREED BY AND BETWEEN THE PARTIES HERETO as follows: </w:t>
      </w:r>
    </w:p>
    <w:p w14:paraId="3E9AAB66" w14:textId="77777777" w:rsidR="00DB6D3A" w:rsidRPr="00770416" w:rsidRDefault="00DB6D3A" w:rsidP="00DB6D3A">
      <w:pPr>
        <w:ind w:left="567"/>
        <w:jc w:val="both"/>
        <w:rPr>
          <w:szCs w:val="20"/>
        </w:rPr>
      </w:pPr>
    </w:p>
    <w:p w14:paraId="4EAE5021" w14:textId="77777777" w:rsidR="00DB6D3A" w:rsidRPr="00432F67" w:rsidRDefault="00DB6D3A" w:rsidP="00DB6D3A">
      <w:pPr>
        <w:numPr>
          <w:ilvl w:val="0"/>
          <w:numId w:val="11"/>
        </w:numPr>
        <w:tabs>
          <w:tab w:val="num" w:pos="720"/>
        </w:tabs>
        <w:spacing w:after="0"/>
        <w:ind w:left="567" w:hanging="283"/>
        <w:jc w:val="both"/>
        <w:rPr>
          <w:b/>
          <w:i/>
          <w:szCs w:val="20"/>
        </w:rPr>
      </w:pPr>
      <w:r w:rsidRPr="00432F67">
        <w:rPr>
          <w:b/>
          <w:i/>
          <w:szCs w:val="20"/>
        </w:rPr>
        <w:t>Definitions</w:t>
      </w:r>
    </w:p>
    <w:p w14:paraId="1044E74B" w14:textId="77777777" w:rsidR="00DB6D3A" w:rsidRPr="00770416" w:rsidRDefault="00DB6D3A" w:rsidP="00DB6D3A">
      <w:pPr>
        <w:ind w:left="567"/>
        <w:jc w:val="both"/>
        <w:rPr>
          <w:b/>
          <w:i/>
          <w:szCs w:val="20"/>
        </w:rPr>
      </w:pPr>
      <w:r w:rsidRPr="00770416">
        <w:rPr>
          <w:b/>
          <w:i/>
          <w:szCs w:val="20"/>
        </w:rPr>
        <w:t xml:space="preserve"> </w:t>
      </w:r>
    </w:p>
    <w:p w14:paraId="3E69F1E7" w14:textId="77777777" w:rsidR="00DB6D3A" w:rsidRPr="00770416" w:rsidRDefault="00DB6D3A" w:rsidP="00DB6D3A">
      <w:pPr>
        <w:ind w:left="567"/>
        <w:jc w:val="both"/>
        <w:rPr>
          <w:szCs w:val="20"/>
        </w:rPr>
      </w:pPr>
      <w:r w:rsidRPr="00770416">
        <w:rPr>
          <w:szCs w:val="20"/>
        </w:rPr>
        <w:t>In this agreement the expression already defined shall have the meanings assigned thereto and the following expression shall unless the subject or context otherwise require have the following meanings.</w:t>
      </w:r>
    </w:p>
    <w:p w14:paraId="0171F39A" w14:textId="77777777" w:rsidR="00DB6D3A" w:rsidRPr="00770416" w:rsidRDefault="00DB6D3A" w:rsidP="00DB6D3A">
      <w:pPr>
        <w:ind w:left="567"/>
        <w:jc w:val="both"/>
        <w:rPr>
          <w:szCs w:val="20"/>
        </w:rPr>
      </w:pPr>
    </w:p>
    <w:p w14:paraId="0B9B15C4" w14:textId="77777777" w:rsidR="00DB6D3A" w:rsidRPr="00770416" w:rsidRDefault="00DB6D3A" w:rsidP="00DB6D3A">
      <w:pPr>
        <w:ind w:left="567" w:firstLine="1"/>
        <w:jc w:val="both"/>
        <w:rPr>
          <w:szCs w:val="20"/>
        </w:rPr>
      </w:pPr>
      <w:r w:rsidRPr="00770416">
        <w:rPr>
          <w:b/>
          <w:i/>
          <w:szCs w:val="20"/>
        </w:rPr>
        <w:t>“The Contract”</w:t>
      </w:r>
      <w:r w:rsidRPr="00770416">
        <w:rPr>
          <w:szCs w:val="20"/>
        </w:rPr>
        <w:t xml:space="preserve"> The Council's Care Contract signed by the Service Provider.</w:t>
      </w:r>
    </w:p>
    <w:p w14:paraId="579ECA3B" w14:textId="77777777" w:rsidR="00DB6D3A" w:rsidRPr="00770416" w:rsidRDefault="00DB6D3A" w:rsidP="00DB6D3A">
      <w:pPr>
        <w:ind w:left="567"/>
        <w:jc w:val="both"/>
        <w:rPr>
          <w:b/>
          <w:i/>
          <w:szCs w:val="20"/>
        </w:rPr>
      </w:pPr>
    </w:p>
    <w:p w14:paraId="01C13076" w14:textId="77777777" w:rsidR="00DB6D3A" w:rsidRDefault="00DB6D3A" w:rsidP="00DB6D3A">
      <w:pPr>
        <w:ind w:left="567" w:firstLine="1"/>
        <w:jc w:val="both"/>
        <w:rPr>
          <w:szCs w:val="20"/>
        </w:rPr>
      </w:pPr>
      <w:r w:rsidRPr="00770416">
        <w:rPr>
          <w:b/>
          <w:i/>
          <w:szCs w:val="20"/>
        </w:rPr>
        <w:t>“Third-Party”</w:t>
      </w:r>
      <w:r w:rsidRPr="00770416">
        <w:rPr>
          <w:b/>
          <w:szCs w:val="20"/>
        </w:rPr>
        <w:tab/>
      </w:r>
      <w:r w:rsidRPr="001B1273">
        <w:rPr>
          <w:szCs w:val="20"/>
        </w:rPr>
        <w:t xml:space="preserve">A </w:t>
      </w:r>
      <w:r w:rsidRPr="00770416">
        <w:rPr>
          <w:szCs w:val="20"/>
        </w:rPr>
        <w:t xml:space="preserve">persons </w:t>
      </w:r>
      <w:r>
        <w:rPr>
          <w:szCs w:val="20"/>
        </w:rPr>
        <w:t xml:space="preserve">or persons </w:t>
      </w:r>
      <w:r w:rsidRPr="00770416">
        <w:rPr>
          <w:szCs w:val="20"/>
        </w:rPr>
        <w:t xml:space="preserve">who have entered into an agreement to pay the </w:t>
      </w:r>
      <w:r>
        <w:rPr>
          <w:szCs w:val="20"/>
        </w:rPr>
        <w:t xml:space="preserve">top up </w:t>
      </w:r>
      <w:r w:rsidRPr="00770416">
        <w:rPr>
          <w:szCs w:val="20"/>
        </w:rPr>
        <w:t>contribution.</w:t>
      </w:r>
    </w:p>
    <w:p w14:paraId="6B6CD3C4" w14:textId="77777777" w:rsidR="00DB6D3A" w:rsidRDefault="00DB6D3A" w:rsidP="00DB6D3A">
      <w:pPr>
        <w:ind w:left="567" w:firstLine="1"/>
        <w:jc w:val="both"/>
        <w:rPr>
          <w:szCs w:val="20"/>
        </w:rPr>
      </w:pPr>
    </w:p>
    <w:p w14:paraId="5C729EE4" w14:textId="66868D9F" w:rsidR="00DB6D3A" w:rsidRPr="00770416" w:rsidRDefault="00DB6D3A" w:rsidP="00733EB9">
      <w:pPr>
        <w:ind w:left="567" w:firstLine="1"/>
        <w:jc w:val="both"/>
        <w:rPr>
          <w:szCs w:val="20"/>
        </w:rPr>
      </w:pPr>
      <w:r>
        <w:rPr>
          <w:b/>
          <w:i/>
          <w:szCs w:val="20"/>
        </w:rPr>
        <w:t>“Resident”</w:t>
      </w:r>
      <w:r>
        <w:rPr>
          <w:szCs w:val="20"/>
        </w:rPr>
        <w:t xml:space="preserve"> </w:t>
      </w:r>
      <w:r w:rsidRPr="001B1273">
        <w:rPr>
          <w:szCs w:val="20"/>
        </w:rPr>
        <w:t>The person living in the accommodation</w:t>
      </w:r>
      <w:r>
        <w:rPr>
          <w:szCs w:val="20"/>
        </w:rPr>
        <w:t xml:space="preserve"> [and who has entered into an agreement for the top up contribution.</w:t>
      </w:r>
    </w:p>
    <w:p w14:paraId="34468378" w14:textId="77777777" w:rsidR="00DB6D3A" w:rsidRPr="00770416" w:rsidRDefault="00DB6D3A" w:rsidP="00DB6D3A">
      <w:pPr>
        <w:ind w:left="567" w:firstLine="284"/>
        <w:jc w:val="both"/>
        <w:rPr>
          <w:szCs w:val="20"/>
        </w:rPr>
      </w:pPr>
    </w:p>
    <w:p w14:paraId="102E68FD" w14:textId="77777777" w:rsidR="00DB6D3A" w:rsidRDefault="00DB6D3A" w:rsidP="00DB6D3A">
      <w:pPr>
        <w:ind w:left="567" w:firstLine="1"/>
        <w:jc w:val="both"/>
        <w:rPr>
          <w:szCs w:val="20"/>
        </w:rPr>
      </w:pPr>
      <w:r w:rsidRPr="00770416">
        <w:rPr>
          <w:b/>
          <w:i/>
          <w:szCs w:val="20"/>
        </w:rPr>
        <w:t>“</w:t>
      </w:r>
      <w:r>
        <w:rPr>
          <w:b/>
          <w:i/>
          <w:szCs w:val="20"/>
        </w:rPr>
        <w:t>Top Up</w:t>
      </w:r>
      <w:r w:rsidRPr="00770416">
        <w:rPr>
          <w:b/>
          <w:i/>
          <w:szCs w:val="20"/>
        </w:rPr>
        <w:t xml:space="preserve"> Contribution”</w:t>
      </w:r>
      <w:r>
        <w:rPr>
          <w:szCs w:val="20"/>
        </w:rPr>
        <w:t>.  The difference between the Service Provider’s rate and the person’s personal budget</w:t>
      </w:r>
    </w:p>
    <w:p w14:paraId="5F7E75F2" w14:textId="77777777" w:rsidR="00DB6D3A" w:rsidRDefault="00DB6D3A" w:rsidP="00DB6D3A">
      <w:pPr>
        <w:ind w:left="567" w:firstLine="1"/>
        <w:jc w:val="both"/>
        <w:rPr>
          <w:szCs w:val="20"/>
        </w:rPr>
      </w:pPr>
    </w:p>
    <w:p w14:paraId="117F9C0F" w14:textId="77777777" w:rsidR="00DB6D3A" w:rsidRDefault="00DB6D3A" w:rsidP="00DB6D3A">
      <w:pPr>
        <w:ind w:left="567" w:firstLine="1"/>
        <w:jc w:val="both"/>
        <w:rPr>
          <w:szCs w:val="20"/>
        </w:rPr>
      </w:pPr>
      <w:r>
        <w:rPr>
          <w:b/>
          <w:i/>
          <w:szCs w:val="20"/>
        </w:rPr>
        <w:t>“Service provider rate”</w:t>
      </w:r>
      <w:r>
        <w:rPr>
          <w:szCs w:val="20"/>
        </w:rPr>
        <w:t>.  The amount the provider charges.</w:t>
      </w:r>
    </w:p>
    <w:p w14:paraId="6792A870" w14:textId="77777777" w:rsidR="00DB6D3A" w:rsidRDefault="00DB6D3A" w:rsidP="00DB6D3A">
      <w:pPr>
        <w:ind w:left="567" w:firstLine="1"/>
        <w:jc w:val="both"/>
        <w:rPr>
          <w:szCs w:val="20"/>
        </w:rPr>
      </w:pPr>
    </w:p>
    <w:p w14:paraId="0054CB59" w14:textId="77777777" w:rsidR="00DB6D3A" w:rsidRPr="00C8043E" w:rsidRDefault="00DB6D3A" w:rsidP="00DB6D3A">
      <w:pPr>
        <w:ind w:left="567" w:firstLine="1"/>
        <w:jc w:val="both"/>
        <w:rPr>
          <w:szCs w:val="20"/>
        </w:rPr>
      </w:pPr>
      <w:r>
        <w:rPr>
          <w:b/>
          <w:i/>
          <w:szCs w:val="20"/>
        </w:rPr>
        <w:t>“Personal budget”</w:t>
      </w:r>
      <w:r>
        <w:rPr>
          <w:szCs w:val="20"/>
        </w:rPr>
        <w:t xml:space="preserve">. </w:t>
      </w:r>
      <w:r>
        <w:rPr>
          <w:szCs w:val="20"/>
        </w:rPr>
        <w:tab/>
      </w:r>
      <w:r w:rsidRPr="00C8043E">
        <w:t xml:space="preserve">The cost to the local authority of meeting the needs identified in the care plan. </w:t>
      </w:r>
    </w:p>
    <w:p w14:paraId="5009D612" w14:textId="77777777" w:rsidR="00DB6D3A" w:rsidRDefault="00DB6D3A" w:rsidP="00DB6D3A">
      <w:pPr>
        <w:jc w:val="both"/>
        <w:rPr>
          <w:b/>
          <w:i/>
          <w:szCs w:val="20"/>
        </w:rPr>
      </w:pPr>
    </w:p>
    <w:p w14:paraId="246647FC" w14:textId="77777777" w:rsidR="00DB6D3A" w:rsidRPr="001B1273" w:rsidRDefault="00DB6D3A" w:rsidP="00DB6D3A">
      <w:pPr>
        <w:ind w:left="567" w:firstLine="1"/>
        <w:jc w:val="both"/>
        <w:rPr>
          <w:b/>
          <w:szCs w:val="20"/>
        </w:rPr>
      </w:pPr>
      <w:r>
        <w:rPr>
          <w:b/>
          <w:szCs w:val="20"/>
        </w:rPr>
        <w:t>Agreement</w:t>
      </w:r>
    </w:p>
    <w:p w14:paraId="02E44F70" w14:textId="77777777" w:rsidR="00DB6D3A" w:rsidRPr="00770416" w:rsidRDefault="00DB6D3A" w:rsidP="00DB6D3A">
      <w:pPr>
        <w:ind w:left="567" w:firstLine="1"/>
        <w:jc w:val="both"/>
        <w:rPr>
          <w:szCs w:val="20"/>
        </w:rPr>
      </w:pPr>
      <w:r>
        <w:rPr>
          <w:szCs w:val="20"/>
        </w:rPr>
        <w:t>The person making the top up contribution agrees to pay t</w:t>
      </w:r>
      <w:r w:rsidRPr="00770416">
        <w:rPr>
          <w:szCs w:val="20"/>
        </w:rPr>
        <w:t xml:space="preserve">he Sum of </w:t>
      </w:r>
      <w:r w:rsidRPr="00770416">
        <w:rPr>
          <w:szCs w:val="20"/>
        </w:rPr>
        <w:fldChar w:fldCharType="begin">
          <w:ffData>
            <w:name w:val="Text48"/>
            <w:enabled/>
            <w:calcOnExit w:val="0"/>
            <w:textInput/>
          </w:ffData>
        </w:fldChar>
      </w:r>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r w:rsidRPr="00770416">
        <w:rPr>
          <w:szCs w:val="20"/>
        </w:rPr>
        <w:fldChar w:fldCharType="begin">
          <w:ffData>
            <w:name w:val="Text49"/>
            <w:enabled/>
            <w:calcOnExit w:val="0"/>
            <w:textInput/>
          </w:ffData>
        </w:fldChar>
      </w:r>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r w:rsidRPr="00770416">
        <w:rPr>
          <w:b/>
          <w:i/>
          <w:szCs w:val="20"/>
        </w:rPr>
        <w:t xml:space="preserve"> </w:t>
      </w:r>
      <w:r w:rsidRPr="00770416">
        <w:rPr>
          <w:szCs w:val="20"/>
        </w:rPr>
        <w:t>being the difference between the</w:t>
      </w:r>
      <w:r>
        <w:rPr>
          <w:szCs w:val="20"/>
        </w:rPr>
        <w:t xml:space="preserve"> </w:t>
      </w:r>
      <w:r w:rsidRPr="00770416">
        <w:rPr>
          <w:szCs w:val="20"/>
        </w:rPr>
        <w:t xml:space="preserve">Service Provider's rate (which at the date hereof is </w:t>
      </w:r>
      <w:r w:rsidRPr="00770416">
        <w:rPr>
          <w:szCs w:val="20"/>
        </w:rPr>
        <w:fldChar w:fldCharType="begin">
          <w:ffData>
            <w:name w:val="Text50"/>
            <w:enabled/>
            <w:calcOnExit w:val="0"/>
            <w:textInput/>
          </w:ffData>
        </w:fldChar>
      </w:r>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r w:rsidRPr="00770416">
        <w:rPr>
          <w:szCs w:val="20"/>
        </w:rPr>
        <w:t xml:space="preserve"> per week) and the </w:t>
      </w:r>
      <w:r>
        <w:rPr>
          <w:szCs w:val="20"/>
        </w:rPr>
        <w:t>person’s personal budget</w:t>
      </w:r>
      <w:r w:rsidRPr="00770416">
        <w:rPr>
          <w:szCs w:val="20"/>
        </w:rPr>
        <w:t xml:space="preserve">. (which at the date hereof is </w:t>
      </w:r>
      <w:r w:rsidRPr="00770416">
        <w:rPr>
          <w:szCs w:val="20"/>
        </w:rPr>
        <w:fldChar w:fldCharType="begin">
          <w:ffData>
            <w:name w:val="Text52"/>
            <w:enabled/>
            <w:calcOnExit w:val="0"/>
            <w:textInput/>
          </w:ffData>
        </w:fldChar>
      </w:r>
      <w:r w:rsidRPr="00770416">
        <w:rPr>
          <w:szCs w:val="20"/>
        </w:rPr>
        <w:instrText xml:space="preserve"> FORMTEXT </w:instrText>
      </w:r>
      <w:r w:rsidRPr="00770416">
        <w:rPr>
          <w:szCs w:val="20"/>
        </w:rPr>
      </w:r>
      <w:r w:rsidRPr="00770416">
        <w:rPr>
          <w:szCs w:val="20"/>
        </w:rPr>
        <w:fldChar w:fldCharType="separate"/>
      </w:r>
      <w:r w:rsidRPr="00770416">
        <w:rPr>
          <w:noProof/>
          <w:szCs w:val="20"/>
        </w:rPr>
        <w:t> </w:t>
      </w:r>
      <w:r w:rsidRPr="00770416">
        <w:rPr>
          <w:noProof/>
          <w:szCs w:val="20"/>
        </w:rPr>
        <w:t> </w:t>
      </w:r>
      <w:r w:rsidRPr="00770416">
        <w:rPr>
          <w:noProof/>
          <w:szCs w:val="20"/>
        </w:rPr>
        <w:t> </w:t>
      </w:r>
      <w:r w:rsidRPr="00770416">
        <w:rPr>
          <w:noProof/>
          <w:szCs w:val="20"/>
        </w:rPr>
        <w:t> </w:t>
      </w:r>
      <w:r w:rsidRPr="00770416">
        <w:rPr>
          <w:noProof/>
          <w:szCs w:val="20"/>
        </w:rPr>
        <w:t> </w:t>
      </w:r>
      <w:r w:rsidRPr="00770416">
        <w:rPr>
          <w:szCs w:val="20"/>
        </w:rPr>
        <w:fldChar w:fldCharType="end"/>
      </w:r>
      <w:r w:rsidRPr="00770416">
        <w:rPr>
          <w:b/>
          <w:i/>
          <w:szCs w:val="20"/>
        </w:rPr>
        <w:t xml:space="preserve"> </w:t>
      </w:r>
      <w:r w:rsidRPr="00770416">
        <w:rPr>
          <w:szCs w:val="20"/>
        </w:rPr>
        <w:t>per week).</w:t>
      </w:r>
      <w:r>
        <w:rPr>
          <w:szCs w:val="20"/>
        </w:rPr>
        <w:t xml:space="preserve"> This should be paid </w:t>
      </w:r>
      <w:proofErr w:type="gramStart"/>
      <w:r>
        <w:rPr>
          <w:szCs w:val="20"/>
        </w:rPr>
        <w:t>on a monthly basis</w:t>
      </w:r>
      <w:proofErr w:type="gramEnd"/>
      <w:r>
        <w:rPr>
          <w:szCs w:val="20"/>
        </w:rPr>
        <w:t xml:space="preserve"> unless alternative arrangements are agreed in writing.</w:t>
      </w:r>
    </w:p>
    <w:p w14:paraId="0BC83AB5" w14:textId="77777777" w:rsidR="00DB6D3A" w:rsidRPr="00770416" w:rsidRDefault="00DB6D3A" w:rsidP="00DB6D3A">
      <w:pPr>
        <w:ind w:left="567" w:firstLine="1"/>
        <w:jc w:val="both"/>
        <w:rPr>
          <w:szCs w:val="20"/>
        </w:rPr>
      </w:pPr>
      <w:r w:rsidRPr="00770416">
        <w:rPr>
          <w:szCs w:val="20"/>
        </w:rPr>
        <w:br/>
        <w:t xml:space="preserve">The Council is responsible for notifying the </w:t>
      </w:r>
      <w:r>
        <w:rPr>
          <w:szCs w:val="20"/>
        </w:rPr>
        <w:t xml:space="preserve">person making the top up contribution </w:t>
      </w:r>
      <w:r w:rsidRPr="00770416">
        <w:rPr>
          <w:szCs w:val="20"/>
        </w:rPr>
        <w:t>of any changes to the charges outlined in this agreement.</w:t>
      </w:r>
    </w:p>
    <w:p w14:paraId="1B80DC05" w14:textId="77777777" w:rsidR="00DB6D3A" w:rsidRPr="00770416" w:rsidRDefault="00DB6D3A" w:rsidP="00DB6D3A">
      <w:pPr>
        <w:ind w:left="567"/>
        <w:jc w:val="both"/>
        <w:rPr>
          <w:szCs w:val="20"/>
        </w:rPr>
      </w:pPr>
    </w:p>
    <w:p w14:paraId="39856102" w14:textId="2B676E2F" w:rsidR="00DB6D3A" w:rsidRPr="00770416" w:rsidRDefault="00DA18BC" w:rsidP="00DB6D3A">
      <w:pPr>
        <w:ind w:left="567"/>
        <w:jc w:val="both"/>
        <w:rPr>
          <w:b/>
          <w:i/>
          <w:szCs w:val="20"/>
        </w:rPr>
      </w:pPr>
      <w:r>
        <w:rPr>
          <w:b/>
          <w:i/>
          <w:szCs w:val="20"/>
        </w:rPr>
        <w:br/>
      </w:r>
      <w:r w:rsidR="00942D43">
        <w:rPr>
          <w:b/>
          <w:i/>
          <w:szCs w:val="20"/>
        </w:rPr>
        <w:br/>
      </w:r>
      <w:r w:rsidR="00DB6D3A" w:rsidRPr="00770416">
        <w:rPr>
          <w:b/>
          <w:i/>
          <w:szCs w:val="20"/>
        </w:rPr>
        <w:lastRenderedPageBreak/>
        <w:t xml:space="preserve">Terms otherwise used in this Agreement shall have the same meaning as in the Contract.  </w:t>
      </w:r>
      <w:r w:rsidR="00DB6D3A" w:rsidRPr="00770416">
        <w:rPr>
          <w:b/>
          <w:i/>
          <w:szCs w:val="20"/>
        </w:rPr>
        <w:tab/>
      </w:r>
    </w:p>
    <w:p w14:paraId="6166CFF4" w14:textId="77777777" w:rsidR="00DB6D3A" w:rsidRPr="00432F67" w:rsidRDefault="00DB6D3A" w:rsidP="00DB6D3A">
      <w:pPr>
        <w:numPr>
          <w:ilvl w:val="0"/>
          <w:numId w:val="11"/>
        </w:numPr>
        <w:spacing w:after="0"/>
        <w:ind w:left="567"/>
        <w:jc w:val="both"/>
        <w:rPr>
          <w:szCs w:val="20"/>
        </w:rPr>
      </w:pPr>
      <w:r w:rsidRPr="00432F67">
        <w:rPr>
          <w:szCs w:val="20"/>
        </w:rPr>
        <w:t>The person making the top up hereby agrees to pay the Top Up Contribution to the Council in line with the Local authority’s payment schedule.</w:t>
      </w:r>
    </w:p>
    <w:p w14:paraId="4044B801" w14:textId="77777777" w:rsidR="00DB6D3A" w:rsidRPr="00432F67" w:rsidRDefault="00DB6D3A" w:rsidP="00DB6D3A">
      <w:pPr>
        <w:ind w:left="567"/>
        <w:jc w:val="both"/>
        <w:rPr>
          <w:szCs w:val="20"/>
        </w:rPr>
      </w:pPr>
    </w:p>
    <w:p w14:paraId="2753DB93" w14:textId="70E615F1" w:rsidR="00DB6D3A" w:rsidRPr="00432F67" w:rsidRDefault="00DB6D3A" w:rsidP="00DB6D3A">
      <w:pPr>
        <w:numPr>
          <w:ilvl w:val="0"/>
          <w:numId w:val="11"/>
        </w:numPr>
        <w:spacing w:after="0"/>
        <w:ind w:left="567"/>
        <w:jc w:val="both"/>
        <w:rPr>
          <w:szCs w:val="20"/>
        </w:rPr>
      </w:pPr>
      <w:r w:rsidRPr="00432F67">
        <w:rPr>
          <w:szCs w:val="20"/>
        </w:rPr>
        <w:t xml:space="preserve">For the avoidance of </w:t>
      </w:r>
      <w:r w:rsidR="00942D43" w:rsidRPr="00432F67">
        <w:rPr>
          <w:szCs w:val="20"/>
        </w:rPr>
        <w:t>doubt,</w:t>
      </w:r>
      <w:r w:rsidRPr="00432F67">
        <w:rPr>
          <w:szCs w:val="20"/>
        </w:rPr>
        <w:t xml:space="preserve"> it is hereby declared and agreed between the parties hereto as follows:</w:t>
      </w:r>
    </w:p>
    <w:p w14:paraId="571B6EBE" w14:textId="77777777" w:rsidR="00DB6D3A" w:rsidRPr="00432F67" w:rsidRDefault="00DB6D3A" w:rsidP="00DB6D3A">
      <w:pPr>
        <w:ind w:left="567"/>
        <w:jc w:val="both"/>
        <w:rPr>
          <w:b/>
          <w:i/>
          <w:szCs w:val="20"/>
        </w:rPr>
      </w:pPr>
    </w:p>
    <w:p w14:paraId="52744EC8" w14:textId="77777777" w:rsidR="00DB6D3A" w:rsidRDefault="00DB6D3A" w:rsidP="00DB6D3A">
      <w:pPr>
        <w:numPr>
          <w:ilvl w:val="0"/>
          <w:numId w:val="12"/>
        </w:numPr>
        <w:spacing w:after="0"/>
        <w:ind w:left="1134"/>
        <w:jc w:val="both"/>
        <w:rPr>
          <w:szCs w:val="20"/>
        </w:rPr>
      </w:pPr>
      <w:r>
        <w:rPr>
          <w:szCs w:val="20"/>
        </w:rPr>
        <w:t>Arrangements will be reviewed in line with arrangements for reviewing the cared for person’s financial assessment and personal budget.  These are reviewed following a change in circumstances or on an annual basis.</w:t>
      </w:r>
    </w:p>
    <w:p w14:paraId="52FF2DBD" w14:textId="77777777" w:rsidR="00DB6D3A" w:rsidRDefault="00DB6D3A" w:rsidP="00DB6D3A">
      <w:pPr>
        <w:ind w:left="1134"/>
        <w:jc w:val="both"/>
        <w:rPr>
          <w:szCs w:val="20"/>
        </w:rPr>
      </w:pPr>
    </w:p>
    <w:p w14:paraId="228A98C2" w14:textId="77777777" w:rsidR="00DB6D3A" w:rsidRDefault="00DB6D3A" w:rsidP="00DB6D3A">
      <w:pPr>
        <w:numPr>
          <w:ilvl w:val="0"/>
          <w:numId w:val="12"/>
        </w:numPr>
        <w:spacing w:after="0"/>
        <w:ind w:left="1134"/>
        <w:jc w:val="both"/>
        <w:rPr>
          <w:szCs w:val="20"/>
        </w:rPr>
      </w:pPr>
      <w:r>
        <w:rPr>
          <w:szCs w:val="20"/>
        </w:rPr>
        <w:t>The person making the top up shall notify the Local Authority immediately of any changes in their circumstances which could affect their ability to make Top-Up Contributions.  This may trigger a review of arrangements.</w:t>
      </w:r>
    </w:p>
    <w:p w14:paraId="3A130FF0" w14:textId="77777777" w:rsidR="00DB6D3A" w:rsidRDefault="00DB6D3A" w:rsidP="00DB6D3A">
      <w:pPr>
        <w:ind w:left="1134"/>
        <w:jc w:val="both"/>
        <w:rPr>
          <w:szCs w:val="20"/>
        </w:rPr>
      </w:pPr>
    </w:p>
    <w:p w14:paraId="08572C47" w14:textId="77777777" w:rsidR="00DB6D3A" w:rsidRPr="00770416" w:rsidRDefault="00DB6D3A" w:rsidP="00DB6D3A">
      <w:pPr>
        <w:numPr>
          <w:ilvl w:val="0"/>
          <w:numId w:val="12"/>
        </w:numPr>
        <w:spacing w:after="0"/>
        <w:ind w:left="1134"/>
        <w:jc w:val="both"/>
        <w:rPr>
          <w:szCs w:val="20"/>
        </w:rPr>
      </w:pPr>
      <w:r w:rsidRPr="00770416">
        <w:rPr>
          <w:szCs w:val="20"/>
        </w:rPr>
        <w:t>If there is an increase in the difference between the Service Provider's weekly rate and the Declared Price</w:t>
      </w:r>
      <w:r>
        <w:rPr>
          <w:szCs w:val="20"/>
        </w:rPr>
        <w:t xml:space="preserve"> a review will take place to discuss how the increase will be shared (i.e. if both parties will pay the same percentage increase in their contributions). </w:t>
      </w:r>
    </w:p>
    <w:p w14:paraId="134A5B37" w14:textId="77777777" w:rsidR="00DB6D3A" w:rsidRPr="00770416" w:rsidRDefault="00DB6D3A" w:rsidP="00DB6D3A">
      <w:pPr>
        <w:ind w:left="1134"/>
        <w:jc w:val="both"/>
        <w:rPr>
          <w:szCs w:val="20"/>
        </w:rPr>
      </w:pPr>
    </w:p>
    <w:p w14:paraId="269A0208" w14:textId="77777777" w:rsidR="00DB6D3A" w:rsidRDefault="00DB6D3A" w:rsidP="00DB6D3A">
      <w:pPr>
        <w:numPr>
          <w:ilvl w:val="0"/>
          <w:numId w:val="12"/>
        </w:numPr>
        <w:spacing w:after="0"/>
        <w:ind w:left="1134"/>
        <w:jc w:val="both"/>
        <w:rPr>
          <w:szCs w:val="20"/>
        </w:rPr>
      </w:pPr>
      <w:r w:rsidRPr="00770416">
        <w:rPr>
          <w:szCs w:val="20"/>
        </w:rPr>
        <w:t xml:space="preserve">The </w:t>
      </w:r>
      <w:r>
        <w:rPr>
          <w:szCs w:val="20"/>
        </w:rPr>
        <w:t xml:space="preserve">person making the top up </w:t>
      </w:r>
      <w:r w:rsidRPr="00770416">
        <w:rPr>
          <w:szCs w:val="20"/>
        </w:rPr>
        <w:t xml:space="preserve">shall forthwith </w:t>
      </w:r>
      <w:proofErr w:type="gramStart"/>
      <w:r w:rsidRPr="00770416">
        <w:rPr>
          <w:szCs w:val="20"/>
        </w:rPr>
        <w:t>make arrangements</w:t>
      </w:r>
      <w:proofErr w:type="gramEnd"/>
      <w:r w:rsidRPr="00770416">
        <w:rPr>
          <w:szCs w:val="20"/>
        </w:rPr>
        <w:t xml:space="preserve"> to pay the </w:t>
      </w:r>
      <w:r>
        <w:rPr>
          <w:szCs w:val="20"/>
        </w:rPr>
        <w:t xml:space="preserve">Top-Up </w:t>
      </w:r>
      <w:r w:rsidRPr="00770416">
        <w:rPr>
          <w:szCs w:val="20"/>
        </w:rPr>
        <w:t>Contribution by direct debit or such other arrangements as the Council may reasonably require.</w:t>
      </w:r>
    </w:p>
    <w:p w14:paraId="7D4CB775" w14:textId="77777777" w:rsidR="00DB6D3A" w:rsidRDefault="00DB6D3A" w:rsidP="00DB6D3A">
      <w:pPr>
        <w:pStyle w:val="ListParagraph"/>
        <w:rPr>
          <w:szCs w:val="20"/>
        </w:rPr>
      </w:pPr>
    </w:p>
    <w:p w14:paraId="0326F972" w14:textId="77777777" w:rsidR="00DB6D3A" w:rsidRPr="00CC5BE6" w:rsidRDefault="00DB6D3A" w:rsidP="00DB6D3A">
      <w:pPr>
        <w:numPr>
          <w:ilvl w:val="0"/>
          <w:numId w:val="12"/>
        </w:numPr>
        <w:spacing w:after="0"/>
        <w:ind w:left="1134"/>
        <w:jc w:val="both"/>
        <w:rPr>
          <w:szCs w:val="20"/>
        </w:rPr>
      </w:pPr>
      <w:r w:rsidRPr="00CC5BE6">
        <w:rPr>
          <w:szCs w:val="20"/>
        </w:rPr>
        <w:t xml:space="preserve">In the event of the failure by the </w:t>
      </w:r>
      <w:r>
        <w:rPr>
          <w:szCs w:val="20"/>
        </w:rPr>
        <w:t xml:space="preserve">person making the top up </w:t>
      </w:r>
      <w:r w:rsidRPr="00CC5BE6">
        <w:rPr>
          <w:szCs w:val="20"/>
        </w:rPr>
        <w:t xml:space="preserve">to pay the Top Up Contributions in full at any time the council will have the right in 4-weeks’ notice to withdraw the Resident from occupation of the accommodation and place them in alternative accommodation that is affordable within the amount identified in the cared for person’s personal budget.  </w:t>
      </w:r>
    </w:p>
    <w:p w14:paraId="093C3A4C" w14:textId="77777777" w:rsidR="00DB6D3A" w:rsidRDefault="00DB6D3A" w:rsidP="00DB6D3A">
      <w:pPr>
        <w:pStyle w:val="ListParagraph"/>
        <w:ind w:left="1134"/>
        <w:rPr>
          <w:b/>
          <w:i/>
        </w:rPr>
      </w:pPr>
    </w:p>
    <w:p w14:paraId="24D0FB06" w14:textId="77777777" w:rsidR="009A371F" w:rsidRDefault="00DB6D3A" w:rsidP="00DB6D3A">
      <w:pPr>
        <w:numPr>
          <w:ilvl w:val="0"/>
          <w:numId w:val="12"/>
        </w:numPr>
        <w:spacing w:after="0"/>
        <w:ind w:left="1134"/>
        <w:jc w:val="both"/>
        <w:rPr>
          <w:b/>
          <w:i/>
          <w:szCs w:val="20"/>
        </w:rPr>
      </w:pPr>
      <w:r w:rsidRPr="00770416">
        <w:rPr>
          <w:b/>
          <w:i/>
          <w:szCs w:val="20"/>
        </w:rPr>
        <w:t xml:space="preserve">Without prejudice to its right under </w:t>
      </w:r>
      <w:r w:rsidRPr="001A3590">
        <w:rPr>
          <w:b/>
          <w:i/>
          <w:szCs w:val="20"/>
        </w:rPr>
        <w:t>clause 3 (b)</w:t>
      </w:r>
      <w:r w:rsidRPr="00770416">
        <w:rPr>
          <w:b/>
          <w:i/>
          <w:szCs w:val="20"/>
        </w:rPr>
        <w:t xml:space="preserve"> herein the Council agrees with the Contractor that </w:t>
      </w:r>
      <w:r>
        <w:rPr>
          <w:b/>
          <w:i/>
          <w:szCs w:val="20"/>
        </w:rPr>
        <w:t xml:space="preserve">it </w:t>
      </w:r>
      <w:r w:rsidRPr="00770416">
        <w:rPr>
          <w:b/>
          <w:i/>
          <w:szCs w:val="20"/>
        </w:rPr>
        <w:t xml:space="preserve">will use all reasonable endeavours to keep the Contractor advised of any substantial delay in or change in the pattern of payment of the </w:t>
      </w:r>
      <w:r>
        <w:rPr>
          <w:b/>
          <w:i/>
          <w:szCs w:val="20"/>
        </w:rPr>
        <w:t xml:space="preserve">top up payment </w:t>
      </w:r>
      <w:r w:rsidRPr="00770416">
        <w:rPr>
          <w:b/>
          <w:i/>
          <w:szCs w:val="20"/>
        </w:rPr>
        <w:t xml:space="preserve">by the </w:t>
      </w:r>
      <w:r>
        <w:rPr>
          <w:b/>
          <w:i/>
          <w:szCs w:val="20"/>
        </w:rPr>
        <w:t>person making the top up</w:t>
      </w:r>
      <w:r w:rsidRPr="00770416">
        <w:rPr>
          <w:b/>
          <w:i/>
          <w:szCs w:val="20"/>
        </w:rPr>
        <w:t>.</w:t>
      </w:r>
      <w:r w:rsidR="00942D43">
        <w:rPr>
          <w:b/>
          <w:i/>
          <w:szCs w:val="20"/>
        </w:rPr>
        <w:br/>
      </w:r>
      <w:r w:rsidR="00942D43">
        <w:rPr>
          <w:b/>
          <w:i/>
          <w:szCs w:val="20"/>
        </w:rPr>
        <w:br/>
      </w:r>
      <w:r w:rsidR="00942D43">
        <w:rPr>
          <w:b/>
          <w:i/>
          <w:szCs w:val="20"/>
        </w:rPr>
        <w:br/>
      </w:r>
    </w:p>
    <w:p w14:paraId="003ACD61" w14:textId="77777777" w:rsidR="009A371F" w:rsidRDefault="009A371F" w:rsidP="009A371F">
      <w:pPr>
        <w:pStyle w:val="ListParagraph"/>
        <w:rPr>
          <w:b/>
          <w:i/>
          <w:szCs w:val="20"/>
        </w:rPr>
      </w:pPr>
    </w:p>
    <w:p w14:paraId="66952BB5" w14:textId="5CF45796" w:rsidR="00DB6D3A" w:rsidRDefault="00942D43" w:rsidP="009A371F">
      <w:pPr>
        <w:spacing w:after="0"/>
        <w:ind w:left="1134"/>
        <w:jc w:val="both"/>
        <w:rPr>
          <w:b/>
          <w:i/>
          <w:szCs w:val="20"/>
        </w:rPr>
      </w:pPr>
      <w:r>
        <w:rPr>
          <w:b/>
          <w:i/>
          <w:szCs w:val="20"/>
        </w:rPr>
        <w:br/>
      </w:r>
      <w:r>
        <w:rPr>
          <w:b/>
          <w:i/>
          <w:szCs w:val="20"/>
        </w:rPr>
        <w:br/>
      </w:r>
      <w:r>
        <w:rPr>
          <w:b/>
          <w:i/>
          <w:szCs w:val="20"/>
        </w:rPr>
        <w:br/>
      </w:r>
      <w:r>
        <w:rPr>
          <w:b/>
          <w:i/>
          <w:szCs w:val="20"/>
        </w:rPr>
        <w:br/>
      </w:r>
      <w:r>
        <w:rPr>
          <w:b/>
          <w:i/>
          <w:szCs w:val="20"/>
        </w:rPr>
        <w:br/>
      </w:r>
      <w:r>
        <w:rPr>
          <w:b/>
          <w:i/>
          <w:szCs w:val="20"/>
        </w:rPr>
        <w:br/>
      </w:r>
      <w:r>
        <w:rPr>
          <w:b/>
          <w:i/>
          <w:szCs w:val="20"/>
        </w:rPr>
        <w:br/>
      </w:r>
      <w:r>
        <w:rPr>
          <w:b/>
          <w:i/>
          <w:szCs w:val="20"/>
        </w:rPr>
        <w:br/>
      </w:r>
      <w:r>
        <w:rPr>
          <w:b/>
          <w:i/>
          <w:szCs w:val="20"/>
        </w:rPr>
        <w:br/>
      </w:r>
      <w:r>
        <w:rPr>
          <w:b/>
          <w:i/>
          <w:szCs w:val="20"/>
        </w:rPr>
        <w:lastRenderedPageBreak/>
        <w:br/>
      </w:r>
    </w:p>
    <w:p w14:paraId="03BAB523" w14:textId="77777777" w:rsidR="00DB6D3A" w:rsidRPr="00770416" w:rsidRDefault="00DB6D3A" w:rsidP="00DB6D3A">
      <w:pPr>
        <w:jc w:val="both"/>
        <w:rPr>
          <w:szCs w:val="20"/>
        </w:rPr>
      </w:pPr>
    </w:p>
    <w:p w14:paraId="2CC3A39B" w14:textId="77777777" w:rsidR="00DB6D3A" w:rsidRPr="00770416" w:rsidRDefault="00DB6D3A" w:rsidP="00DB6D3A">
      <w:pPr>
        <w:keepNext/>
        <w:pBdr>
          <w:top w:val="single" w:sz="4" w:space="1" w:color="auto"/>
          <w:left w:val="single" w:sz="4" w:space="4" w:color="auto"/>
          <w:bottom w:val="single" w:sz="4" w:space="1" w:color="auto"/>
          <w:right w:val="single" w:sz="4" w:space="4" w:color="auto"/>
        </w:pBdr>
        <w:shd w:val="pct25" w:color="auto" w:fill="FFFFFF"/>
        <w:ind w:left="567"/>
        <w:jc w:val="center"/>
        <w:outlineLvl w:val="2"/>
        <w:rPr>
          <w:rFonts w:ascii="Times New Roman" w:hAnsi="Times New Roman"/>
          <w:szCs w:val="20"/>
        </w:rPr>
      </w:pPr>
      <w:r w:rsidRPr="00770416">
        <w:rPr>
          <w:rFonts w:ascii="Times New Roman" w:hAnsi="Times New Roman"/>
          <w:szCs w:val="20"/>
        </w:rPr>
        <w:t xml:space="preserve">AS WITNESS the hand of the </w:t>
      </w:r>
      <w:r>
        <w:rPr>
          <w:rFonts w:ascii="Times New Roman" w:hAnsi="Times New Roman"/>
          <w:szCs w:val="20"/>
        </w:rPr>
        <w:t xml:space="preserve">person making the top up payment </w:t>
      </w:r>
      <w:r w:rsidRPr="00770416">
        <w:rPr>
          <w:rFonts w:ascii="Times New Roman" w:hAnsi="Times New Roman"/>
          <w:szCs w:val="20"/>
        </w:rPr>
        <w:t>and the hand of the duly advised representatives of the Council and the Service Provider the day and year first before written.</w:t>
      </w:r>
    </w:p>
    <w:p w14:paraId="68684B5F" w14:textId="77777777" w:rsidR="00DB6D3A" w:rsidRPr="00770416" w:rsidRDefault="00DB6D3A" w:rsidP="00DB6D3A">
      <w:pPr>
        <w:ind w:left="567"/>
        <w:jc w:val="both"/>
        <w:rPr>
          <w:sz w:val="16"/>
          <w:szCs w:val="20"/>
        </w:rPr>
      </w:pPr>
    </w:p>
    <w:tbl>
      <w:tblPr>
        <w:tblW w:w="9648" w:type="dxa"/>
        <w:tblLayout w:type="fixed"/>
        <w:tblLook w:val="0000" w:firstRow="0" w:lastRow="0" w:firstColumn="0" w:lastColumn="0" w:noHBand="0" w:noVBand="0"/>
      </w:tblPr>
      <w:tblGrid>
        <w:gridCol w:w="5387"/>
        <w:gridCol w:w="4261"/>
      </w:tblGrid>
      <w:tr w:rsidR="00DB6D3A" w:rsidRPr="00770416" w14:paraId="302037E8" w14:textId="77777777" w:rsidTr="00733EB9">
        <w:tc>
          <w:tcPr>
            <w:tcW w:w="5387" w:type="dxa"/>
          </w:tcPr>
          <w:p w14:paraId="04206218" w14:textId="77777777" w:rsidR="00DB6D3A" w:rsidRPr="00770416" w:rsidRDefault="00DB6D3A" w:rsidP="00413B38">
            <w:pPr>
              <w:ind w:left="567"/>
              <w:jc w:val="both"/>
              <w:rPr>
                <w:i/>
                <w:szCs w:val="20"/>
              </w:rPr>
            </w:pPr>
          </w:p>
          <w:p w14:paraId="695FD961" w14:textId="1B67A4CE" w:rsidR="00DB6D3A" w:rsidRPr="00770416" w:rsidRDefault="00DB6D3A" w:rsidP="00413B38">
            <w:pPr>
              <w:ind w:left="567"/>
              <w:jc w:val="both"/>
              <w:rPr>
                <w:szCs w:val="20"/>
              </w:rPr>
            </w:pPr>
            <w:r w:rsidRPr="00770416">
              <w:rPr>
                <w:i/>
                <w:szCs w:val="20"/>
              </w:rPr>
              <w:t>Signed:</w:t>
            </w:r>
            <w:r w:rsidR="00733EB9">
              <w:rPr>
                <w:i/>
                <w:szCs w:val="20"/>
              </w:rPr>
              <w:br/>
            </w:r>
          </w:p>
        </w:tc>
        <w:tc>
          <w:tcPr>
            <w:tcW w:w="4261" w:type="dxa"/>
          </w:tcPr>
          <w:p w14:paraId="1D2353F4" w14:textId="77777777" w:rsidR="00DB6D3A" w:rsidRPr="00770416" w:rsidRDefault="00DB6D3A" w:rsidP="00413B38">
            <w:pPr>
              <w:ind w:left="567"/>
              <w:jc w:val="both"/>
              <w:rPr>
                <w:i/>
                <w:szCs w:val="20"/>
              </w:rPr>
            </w:pPr>
          </w:p>
          <w:p w14:paraId="6F5878D3" w14:textId="77777777" w:rsidR="00DB6D3A" w:rsidRPr="00770416" w:rsidRDefault="00DB6D3A" w:rsidP="00413B38">
            <w:pPr>
              <w:ind w:left="567"/>
              <w:jc w:val="both"/>
              <w:rPr>
                <w:szCs w:val="20"/>
              </w:rPr>
            </w:pPr>
            <w:r w:rsidRPr="00770416">
              <w:rPr>
                <w:i/>
                <w:szCs w:val="20"/>
              </w:rPr>
              <w:t>(Signature of Budget Holder)</w:t>
            </w:r>
          </w:p>
        </w:tc>
      </w:tr>
      <w:tr w:rsidR="00DB6D3A" w:rsidRPr="00770416" w14:paraId="11AB4BDD" w14:textId="77777777" w:rsidTr="00733EB9">
        <w:tc>
          <w:tcPr>
            <w:tcW w:w="5387" w:type="dxa"/>
          </w:tcPr>
          <w:p w14:paraId="5F0D7F7E" w14:textId="09263FBB" w:rsidR="00DB6D3A" w:rsidRPr="00770416" w:rsidRDefault="00733EB9" w:rsidP="00413B38">
            <w:pPr>
              <w:ind w:left="567"/>
              <w:jc w:val="both"/>
              <w:rPr>
                <w:i/>
                <w:szCs w:val="20"/>
              </w:rPr>
            </w:pPr>
            <w:r w:rsidRPr="00770416">
              <w:rPr>
                <w:i/>
                <w:szCs w:val="20"/>
              </w:rPr>
              <w:t>………………………………………………..</w:t>
            </w:r>
          </w:p>
          <w:p w14:paraId="23E0F82A" w14:textId="77777777" w:rsidR="00DB6D3A" w:rsidRPr="00770416" w:rsidRDefault="00DB6D3A" w:rsidP="00413B38">
            <w:pPr>
              <w:ind w:left="567"/>
              <w:jc w:val="both"/>
              <w:rPr>
                <w:szCs w:val="20"/>
              </w:rPr>
            </w:pPr>
            <w:r w:rsidRPr="00770416">
              <w:rPr>
                <w:i/>
                <w:szCs w:val="20"/>
              </w:rPr>
              <w:t>On behalf of Local Authority</w:t>
            </w:r>
          </w:p>
        </w:tc>
        <w:tc>
          <w:tcPr>
            <w:tcW w:w="4261" w:type="dxa"/>
          </w:tcPr>
          <w:p w14:paraId="089D329C" w14:textId="77777777" w:rsidR="00DB6D3A" w:rsidRPr="00770416" w:rsidRDefault="00DB6D3A" w:rsidP="00413B38">
            <w:pPr>
              <w:ind w:left="567"/>
              <w:jc w:val="both"/>
              <w:rPr>
                <w:szCs w:val="20"/>
              </w:rPr>
            </w:pPr>
          </w:p>
        </w:tc>
      </w:tr>
      <w:tr w:rsidR="00DB6D3A" w:rsidRPr="00770416" w14:paraId="1F763A11" w14:textId="77777777" w:rsidTr="00733EB9">
        <w:tc>
          <w:tcPr>
            <w:tcW w:w="5387" w:type="dxa"/>
          </w:tcPr>
          <w:p w14:paraId="738A11CF" w14:textId="77777777" w:rsidR="00DB6D3A" w:rsidRPr="00770416" w:rsidRDefault="00DB6D3A" w:rsidP="00413B38">
            <w:pPr>
              <w:ind w:left="567"/>
              <w:jc w:val="both"/>
              <w:rPr>
                <w:i/>
                <w:szCs w:val="20"/>
              </w:rPr>
            </w:pPr>
          </w:p>
          <w:p w14:paraId="12DA18B4" w14:textId="77777777" w:rsidR="00DB6D3A" w:rsidRPr="00770416" w:rsidRDefault="00DB6D3A" w:rsidP="00413B38">
            <w:pPr>
              <w:ind w:left="567"/>
              <w:jc w:val="both"/>
              <w:rPr>
                <w:i/>
                <w:szCs w:val="20"/>
              </w:rPr>
            </w:pPr>
            <w:r w:rsidRPr="00770416">
              <w:rPr>
                <w:i/>
                <w:szCs w:val="20"/>
              </w:rPr>
              <w:t>Signed:</w:t>
            </w:r>
          </w:p>
        </w:tc>
        <w:tc>
          <w:tcPr>
            <w:tcW w:w="4261" w:type="dxa"/>
          </w:tcPr>
          <w:p w14:paraId="53F27773" w14:textId="77777777" w:rsidR="00DB6D3A" w:rsidRPr="00770416" w:rsidRDefault="00DB6D3A" w:rsidP="00413B38">
            <w:pPr>
              <w:ind w:left="567"/>
              <w:jc w:val="both"/>
              <w:rPr>
                <w:i/>
                <w:szCs w:val="20"/>
              </w:rPr>
            </w:pPr>
          </w:p>
          <w:p w14:paraId="17DD4A40" w14:textId="77777777" w:rsidR="00DB6D3A" w:rsidRPr="00770416" w:rsidRDefault="00DB6D3A" w:rsidP="00413B38">
            <w:pPr>
              <w:ind w:left="567"/>
              <w:jc w:val="both"/>
              <w:rPr>
                <w:szCs w:val="20"/>
              </w:rPr>
            </w:pPr>
            <w:r w:rsidRPr="00770416">
              <w:rPr>
                <w:i/>
                <w:szCs w:val="20"/>
              </w:rPr>
              <w:t>(Signature of Contractor)</w:t>
            </w:r>
          </w:p>
        </w:tc>
      </w:tr>
      <w:tr w:rsidR="00DB6D3A" w:rsidRPr="00770416" w14:paraId="3E283A4A" w14:textId="77777777" w:rsidTr="00733EB9">
        <w:tc>
          <w:tcPr>
            <w:tcW w:w="5387" w:type="dxa"/>
          </w:tcPr>
          <w:p w14:paraId="159E563A" w14:textId="56CD3412" w:rsidR="00DB6D3A" w:rsidRPr="00770416" w:rsidRDefault="00733EB9" w:rsidP="00413B38">
            <w:pPr>
              <w:ind w:left="567"/>
              <w:jc w:val="both"/>
              <w:rPr>
                <w:i/>
                <w:szCs w:val="20"/>
              </w:rPr>
            </w:pPr>
            <w:r>
              <w:rPr>
                <w:i/>
                <w:szCs w:val="20"/>
              </w:rPr>
              <w:br/>
            </w:r>
            <w:r w:rsidRPr="00770416">
              <w:rPr>
                <w:i/>
                <w:szCs w:val="20"/>
              </w:rPr>
              <w:t>………………………………………………..</w:t>
            </w:r>
          </w:p>
          <w:p w14:paraId="5880CE4F" w14:textId="77777777" w:rsidR="00733EB9" w:rsidRDefault="00DB6D3A" w:rsidP="00413B38">
            <w:pPr>
              <w:ind w:left="567"/>
              <w:jc w:val="both"/>
              <w:rPr>
                <w:i/>
                <w:szCs w:val="20"/>
              </w:rPr>
            </w:pPr>
            <w:r w:rsidRPr="00770416">
              <w:rPr>
                <w:i/>
                <w:szCs w:val="20"/>
              </w:rPr>
              <w:t xml:space="preserve">On behalf of: </w:t>
            </w:r>
          </w:p>
          <w:p w14:paraId="6811A408" w14:textId="77777777" w:rsidR="00733EB9" w:rsidRDefault="00733EB9" w:rsidP="00413B38">
            <w:pPr>
              <w:ind w:left="567"/>
              <w:jc w:val="both"/>
              <w:rPr>
                <w:i/>
                <w:szCs w:val="20"/>
              </w:rPr>
            </w:pPr>
          </w:p>
          <w:p w14:paraId="765E9D73" w14:textId="60779EBD" w:rsidR="00DB6D3A" w:rsidRPr="00770416" w:rsidRDefault="00DB6D3A" w:rsidP="00413B38">
            <w:pPr>
              <w:ind w:left="567"/>
              <w:jc w:val="both"/>
              <w:rPr>
                <w:i/>
                <w:szCs w:val="20"/>
              </w:rPr>
            </w:pPr>
            <w:r w:rsidRPr="00770416">
              <w:rPr>
                <w:i/>
                <w:szCs w:val="20"/>
              </w:rPr>
              <w:t>…………………………………………</w:t>
            </w:r>
          </w:p>
        </w:tc>
        <w:tc>
          <w:tcPr>
            <w:tcW w:w="4261" w:type="dxa"/>
          </w:tcPr>
          <w:p w14:paraId="26CB2F54" w14:textId="77777777" w:rsidR="00DB6D3A" w:rsidRPr="00770416" w:rsidRDefault="00DB6D3A" w:rsidP="00413B38">
            <w:pPr>
              <w:ind w:left="567"/>
              <w:jc w:val="both"/>
              <w:rPr>
                <w:i/>
                <w:szCs w:val="20"/>
              </w:rPr>
            </w:pPr>
          </w:p>
          <w:p w14:paraId="5BE36861" w14:textId="07E5643D" w:rsidR="00DB6D3A" w:rsidRPr="00770416" w:rsidRDefault="00DB6D3A" w:rsidP="00413B38">
            <w:pPr>
              <w:ind w:left="567"/>
              <w:jc w:val="both"/>
              <w:rPr>
                <w:szCs w:val="20"/>
              </w:rPr>
            </w:pPr>
            <w:r w:rsidRPr="0076085B">
              <w:rPr>
                <w:i/>
                <w:szCs w:val="20"/>
              </w:rPr>
              <w:t xml:space="preserve">(name of </w:t>
            </w:r>
            <w:proofErr w:type="gramStart"/>
            <w:r w:rsidRPr="0076085B">
              <w:rPr>
                <w:i/>
                <w:szCs w:val="20"/>
              </w:rPr>
              <w:t>provider )</w:t>
            </w:r>
            <w:proofErr w:type="gramEnd"/>
          </w:p>
        </w:tc>
      </w:tr>
      <w:tr w:rsidR="00DB6D3A" w:rsidRPr="00770416" w14:paraId="2CDD94AE" w14:textId="77777777" w:rsidTr="00733EB9">
        <w:tc>
          <w:tcPr>
            <w:tcW w:w="5387" w:type="dxa"/>
          </w:tcPr>
          <w:p w14:paraId="2850F5B0" w14:textId="77777777" w:rsidR="00DB6D3A" w:rsidRPr="00770416" w:rsidRDefault="00DB6D3A" w:rsidP="00413B38">
            <w:pPr>
              <w:ind w:left="567" w:hanging="5940"/>
              <w:jc w:val="both"/>
              <w:rPr>
                <w:i/>
                <w:szCs w:val="20"/>
              </w:rPr>
            </w:pPr>
            <w:r w:rsidRPr="00770416">
              <w:rPr>
                <w:i/>
                <w:szCs w:val="20"/>
              </w:rPr>
              <w:tab/>
            </w:r>
          </w:p>
          <w:p w14:paraId="1EA5DDCB" w14:textId="77777777" w:rsidR="00733EB9" w:rsidRDefault="00DB6D3A" w:rsidP="00413B38">
            <w:pPr>
              <w:ind w:left="567"/>
              <w:jc w:val="both"/>
              <w:rPr>
                <w:i/>
                <w:szCs w:val="20"/>
              </w:rPr>
            </w:pPr>
            <w:r w:rsidRPr="00770416">
              <w:rPr>
                <w:i/>
                <w:szCs w:val="20"/>
              </w:rPr>
              <w:t xml:space="preserve">Signed: </w:t>
            </w:r>
          </w:p>
          <w:p w14:paraId="47A3458B" w14:textId="77777777" w:rsidR="00733EB9" w:rsidRDefault="00733EB9" w:rsidP="00413B38">
            <w:pPr>
              <w:ind w:left="567"/>
              <w:jc w:val="both"/>
              <w:rPr>
                <w:i/>
                <w:szCs w:val="20"/>
              </w:rPr>
            </w:pPr>
          </w:p>
          <w:p w14:paraId="44EE1B62" w14:textId="5C3A678C" w:rsidR="00DB6D3A" w:rsidRPr="00770416" w:rsidRDefault="00DB6D3A" w:rsidP="00413B38">
            <w:pPr>
              <w:ind w:left="567"/>
              <w:jc w:val="both"/>
              <w:rPr>
                <w:i/>
                <w:szCs w:val="20"/>
              </w:rPr>
            </w:pPr>
            <w:r w:rsidRPr="00770416">
              <w:rPr>
                <w:i/>
                <w:szCs w:val="20"/>
              </w:rPr>
              <w:t>………………………………………………..</w:t>
            </w:r>
          </w:p>
        </w:tc>
        <w:tc>
          <w:tcPr>
            <w:tcW w:w="4261" w:type="dxa"/>
          </w:tcPr>
          <w:p w14:paraId="7D9D4C26" w14:textId="77777777" w:rsidR="00DB6D3A" w:rsidRPr="00770416" w:rsidRDefault="00DB6D3A" w:rsidP="00413B38">
            <w:pPr>
              <w:ind w:left="567"/>
              <w:jc w:val="both"/>
              <w:rPr>
                <w:i/>
                <w:szCs w:val="20"/>
              </w:rPr>
            </w:pPr>
          </w:p>
          <w:p w14:paraId="167F4DEF" w14:textId="77777777" w:rsidR="00DB6D3A" w:rsidRPr="00770416" w:rsidRDefault="00DB6D3A" w:rsidP="00413B38">
            <w:pPr>
              <w:ind w:left="567"/>
              <w:jc w:val="both"/>
              <w:rPr>
                <w:szCs w:val="20"/>
              </w:rPr>
            </w:pPr>
            <w:r w:rsidRPr="00770416">
              <w:rPr>
                <w:i/>
                <w:szCs w:val="20"/>
              </w:rPr>
              <w:t xml:space="preserve">(Signature of </w:t>
            </w:r>
            <w:r>
              <w:rPr>
                <w:i/>
                <w:szCs w:val="20"/>
              </w:rPr>
              <w:t>person making the top up payment</w:t>
            </w:r>
            <w:r w:rsidRPr="00770416">
              <w:rPr>
                <w:i/>
                <w:szCs w:val="20"/>
              </w:rPr>
              <w:t>)</w:t>
            </w:r>
          </w:p>
        </w:tc>
      </w:tr>
    </w:tbl>
    <w:p w14:paraId="4B9D9C4B" w14:textId="77777777" w:rsidR="00DB6D3A" w:rsidRDefault="00DB6D3A" w:rsidP="00DB6D3A">
      <w:pPr>
        <w:ind w:left="567"/>
        <w:rPr>
          <w:sz w:val="96"/>
          <w:szCs w:val="96"/>
        </w:rPr>
      </w:pPr>
    </w:p>
    <w:p w14:paraId="7881D537" w14:textId="77777777" w:rsidR="00DB6D3A" w:rsidRPr="00842BA0" w:rsidRDefault="00DB6D3A" w:rsidP="00DB6D3A">
      <w:pPr>
        <w:autoSpaceDE w:val="0"/>
        <w:autoSpaceDN w:val="0"/>
        <w:adjustRightInd w:val="0"/>
        <w:ind w:left="567"/>
        <w:rPr>
          <w:b/>
        </w:rPr>
      </w:pPr>
    </w:p>
    <w:p w14:paraId="27DD955E" w14:textId="77777777" w:rsidR="00DB6D3A" w:rsidRDefault="00DB6D3A" w:rsidP="00DB6D3A">
      <w:pPr>
        <w:tabs>
          <w:tab w:val="left" w:pos="2488"/>
        </w:tabs>
        <w:ind w:left="567"/>
      </w:pPr>
    </w:p>
    <w:p w14:paraId="7AB810AF" w14:textId="77777777" w:rsidR="00DB6D3A" w:rsidRDefault="00DB6D3A" w:rsidP="00DB6D3A">
      <w:pPr>
        <w:tabs>
          <w:tab w:val="left" w:pos="2488"/>
        </w:tabs>
        <w:ind w:left="567"/>
        <w:sectPr w:rsidR="00DB6D3A" w:rsidSect="00923306">
          <w:pgSz w:w="11906" w:h="16838"/>
          <w:pgMar w:top="851" w:right="851" w:bottom="851" w:left="1134" w:header="709" w:footer="709" w:gutter="0"/>
          <w:cols w:space="708"/>
          <w:docGrid w:linePitch="360"/>
        </w:sect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348"/>
      </w:tblGrid>
      <w:tr w:rsidR="00DB6D3A" w:rsidRPr="00C15084" w14:paraId="63E91672" w14:textId="77777777" w:rsidTr="00413B38">
        <w:trPr>
          <w:trHeight w:val="13017"/>
        </w:trPr>
        <w:tc>
          <w:tcPr>
            <w:tcW w:w="10348" w:type="dxa"/>
            <w:shd w:val="pct10" w:color="auto" w:fill="auto"/>
          </w:tcPr>
          <w:p w14:paraId="02650C1A" w14:textId="77777777" w:rsidR="00DB6D3A" w:rsidRPr="00C15084" w:rsidRDefault="00DB6D3A" w:rsidP="00413B38">
            <w:pPr>
              <w:jc w:val="center"/>
              <w:rPr>
                <w:sz w:val="20"/>
                <w:szCs w:val="20"/>
              </w:rPr>
            </w:pPr>
          </w:p>
          <w:p w14:paraId="798E051A" w14:textId="77777777" w:rsidR="00DB6D3A" w:rsidRPr="00C15084" w:rsidRDefault="00DB6D3A" w:rsidP="00413B38">
            <w:pPr>
              <w:jc w:val="center"/>
              <w:rPr>
                <w:sz w:val="20"/>
                <w:szCs w:val="20"/>
              </w:rPr>
            </w:pPr>
          </w:p>
          <w:p w14:paraId="5866B779" w14:textId="77777777" w:rsidR="00DB6D3A" w:rsidRPr="00C15084" w:rsidRDefault="00DB6D3A" w:rsidP="00413B38">
            <w:pPr>
              <w:jc w:val="center"/>
              <w:rPr>
                <w:sz w:val="20"/>
                <w:szCs w:val="20"/>
              </w:rPr>
            </w:pPr>
          </w:p>
          <w:p w14:paraId="779985A1" w14:textId="77777777" w:rsidR="00DB6D3A" w:rsidRPr="00C15084" w:rsidRDefault="00DB6D3A" w:rsidP="00413B38">
            <w:pPr>
              <w:jc w:val="center"/>
              <w:rPr>
                <w:sz w:val="20"/>
                <w:szCs w:val="20"/>
              </w:rPr>
            </w:pPr>
          </w:p>
          <w:p w14:paraId="57A8682C" w14:textId="77777777" w:rsidR="00DB6D3A" w:rsidRDefault="00DB6D3A" w:rsidP="00413B38">
            <w:pPr>
              <w:jc w:val="center"/>
              <w:rPr>
                <w:b/>
                <w:sz w:val="28"/>
                <w:szCs w:val="28"/>
              </w:rPr>
            </w:pPr>
            <w:r>
              <w:rPr>
                <w:b/>
                <w:sz w:val="28"/>
                <w:szCs w:val="28"/>
              </w:rPr>
              <w:t>Financial Circumstances Form</w:t>
            </w:r>
          </w:p>
          <w:p w14:paraId="72B15565" w14:textId="77777777" w:rsidR="00DB6D3A" w:rsidRPr="00C15084" w:rsidRDefault="00DB6D3A" w:rsidP="00413B38">
            <w:pPr>
              <w:jc w:val="center"/>
              <w:rPr>
                <w:b/>
                <w:sz w:val="28"/>
                <w:szCs w:val="28"/>
              </w:rPr>
            </w:pPr>
            <w:r>
              <w:rPr>
                <w:b/>
                <w:sz w:val="28"/>
                <w:szCs w:val="28"/>
              </w:rPr>
              <w:t>Top-Up Payments in Adult Social Care</w:t>
            </w:r>
          </w:p>
          <w:p w14:paraId="1825F5BC" w14:textId="77777777" w:rsidR="00DB6D3A" w:rsidRPr="00C15084" w:rsidRDefault="00DB6D3A" w:rsidP="00413B38">
            <w:pPr>
              <w:jc w:val="center"/>
              <w:rPr>
                <w:sz w:val="20"/>
                <w:szCs w:val="20"/>
              </w:rPr>
            </w:pPr>
          </w:p>
          <w:p w14:paraId="0350F276" w14:textId="77777777" w:rsidR="00DB6D3A" w:rsidRPr="00C15084" w:rsidRDefault="00DB6D3A" w:rsidP="00413B38">
            <w:pPr>
              <w:jc w:val="center"/>
              <w:rPr>
                <w:sz w:val="20"/>
                <w:szCs w:val="20"/>
              </w:rPr>
            </w:pPr>
          </w:p>
          <w:p w14:paraId="53723F14" w14:textId="77777777" w:rsidR="00DB6D3A" w:rsidRPr="00C15084" w:rsidRDefault="00DB6D3A" w:rsidP="00413B38">
            <w:pPr>
              <w:jc w:val="center"/>
              <w:rPr>
                <w:sz w:val="20"/>
                <w:szCs w:val="20"/>
              </w:rPr>
            </w:pPr>
          </w:p>
          <w:p w14:paraId="60EAD488" w14:textId="77777777" w:rsidR="00DB6D3A" w:rsidRPr="00C15084" w:rsidRDefault="00DB6D3A" w:rsidP="00413B38">
            <w:pPr>
              <w:ind w:left="772"/>
              <w:jc w:val="center"/>
              <w:rPr>
                <w:sz w:val="20"/>
                <w:szCs w:val="20"/>
              </w:rPr>
            </w:pPr>
          </w:p>
          <w:p w14:paraId="2BE85653" w14:textId="77777777" w:rsidR="00DB6D3A" w:rsidRPr="00C15084" w:rsidRDefault="00DB6D3A" w:rsidP="00413B38">
            <w:pPr>
              <w:jc w:val="center"/>
              <w:rPr>
                <w:sz w:val="20"/>
                <w:szCs w:val="20"/>
              </w:rPr>
            </w:pPr>
            <w:r w:rsidRPr="00C15084">
              <w:rPr>
                <w:sz w:val="20"/>
                <w:szCs w:val="20"/>
              </w:rPr>
              <w:t>Please Return to:</w:t>
            </w:r>
          </w:p>
          <w:p w14:paraId="0B447DBB" w14:textId="77777777" w:rsidR="00DB6D3A" w:rsidRPr="00C15084" w:rsidRDefault="00DB6D3A" w:rsidP="00413B38">
            <w:pPr>
              <w:jc w:val="center"/>
              <w:rPr>
                <w:sz w:val="20"/>
                <w:szCs w:val="20"/>
              </w:rPr>
            </w:pPr>
          </w:p>
          <w:p w14:paraId="5D981EA9" w14:textId="77777777" w:rsidR="00DB6D3A" w:rsidRPr="00C15084" w:rsidRDefault="00DB6D3A" w:rsidP="00413B38">
            <w:pPr>
              <w:jc w:val="center"/>
              <w:rPr>
                <w:b/>
                <w:i/>
              </w:rPr>
            </w:pPr>
            <w:r w:rsidRPr="00C15084">
              <w:rPr>
                <w:b/>
                <w:i/>
              </w:rPr>
              <w:t>London Borough of Tower Hamlets</w:t>
            </w:r>
          </w:p>
          <w:p w14:paraId="2FDD2E49" w14:textId="77777777" w:rsidR="00DB6D3A" w:rsidRPr="00C15084" w:rsidRDefault="00DB6D3A" w:rsidP="00413B38">
            <w:pPr>
              <w:jc w:val="center"/>
              <w:rPr>
                <w:b/>
                <w:i/>
              </w:rPr>
            </w:pPr>
            <w:r w:rsidRPr="00C15084">
              <w:rPr>
                <w:b/>
                <w:i/>
              </w:rPr>
              <w:t>Financial Assessment Team</w:t>
            </w:r>
          </w:p>
          <w:p w14:paraId="534567C8" w14:textId="77777777" w:rsidR="00DB6D3A" w:rsidRDefault="00DB6D3A" w:rsidP="00413B38">
            <w:pPr>
              <w:jc w:val="center"/>
              <w:rPr>
                <w:b/>
                <w:i/>
              </w:rPr>
            </w:pPr>
            <w:r>
              <w:rPr>
                <w:b/>
                <w:i/>
              </w:rPr>
              <w:t>Mulberry Place</w:t>
            </w:r>
          </w:p>
          <w:p w14:paraId="28AB4584" w14:textId="77777777" w:rsidR="00DB6D3A" w:rsidRDefault="00DB6D3A" w:rsidP="00413B38">
            <w:pPr>
              <w:jc w:val="center"/>
              <w:rPr>
                <w:b/>
                <w:i/>
              </w:rPr>
            </w:pPr>
            <w:r>
              <w:rPr>
                <w:b/>
                <w:i/>
              </w:rPr>
              <w:t xml:space="preserve">Clove Crescent </w:t>
            </w:r>
          </w:p>
          <w:p w14:paraId="4D9694F8" w14:textId="77777777" w:rsidR="00DB6D3A" w:rsidRDefault="00DB6D3A" w:rsidP="00413B38">
            <w:pPr>
              <w:jc w:val="center"/>
              <w:rPr>
                <w:b/>
                <w:i/>
              </w:rPr>
            </w:pPr>
            <w:r>
              <w:rPr>
                <w:b/>
                <w:i/>
              </w:rPr>
              <w:t>London</w:t>
            </w:r>
          </w:p>
          <w:p w14:paraId="24DDDAE4" w14:textId="77777777" w:rsidR="00DB6D3A" w:rsidRPr="00C15084" w:rsidRDefault="00DB6D3A" w:rsidP="00413B38">
            <w:pPr>
              <w:jc w:val="center"/>
              <w:rPr>
                <w:b/>
                <w:i/>
              </w:rPr>
            </w:pPr>
            <w:r>
              <w:rPr>
                <w:b/>
                <w:i/>
              </w:rPr>
              <w:t>E14 2BG</w:t>
            </w:r>
          </w:p>
          <w:p w14:paraId="6E232CC6" w14:textId="77777777" w:rsidR="00DB6D3A" w:rsidRPr="00C15084" w:rsidRDefault="00DB6D3A" w:rsidP="00413B38">
            <w:pPr>
              <w:jc w:val="center"/>
              <w:rPr>
                <w:b/>
              </w:rPr>
            </w:pPr>
          </w:p>
          <w:p w14:paraId="5679A0DD" w14:textId="77777777" w:rsidR="00DB6D3A" w:rsidRPr="00C15084" w:rsidRDefault="00DB6D3A" w:rsidP="00413B38">
            <w:pPr>
              <w:jc w:val="center"/>
              <w:rPr>
                <w:b/>
              </w:rPr>
            </w:pPr>
          </w:p>
          <w:p w14:paraId="131D1EB9" w14:textId="77777777" w:rsidR="00DB6D3A" w:rsidRPr="00C15084" w:rsidRDefault="00DB6D3A" w:rsidP="00413B38">
            <w:pPr>
              <w:jc w:val="center"/>
              <w:rPr>
                <w:b/>
              </w:rPr>
            </w:pPr>
          </w:p>
          <w:p w14:paraId="5F3049EA" w14:textId="77777777" w:rsidR="00DB6D3A" w:rsidRPr="00C15084" w:rsidRDefault="00DB6D3A" w:rsidP="00413B38">
            <w:pPr>
              <w:jc w:val="center"/>
              <w:rPr>
                <w:b/>
              </w:rPr>
            </w:pPr>
          </w:p>
          <w:p w14:paraId="5A908460" w14:textId="77777777" w:rsidR="00DB6D3A" w:rsidRPr="00C15084" w:rsidRDefault="00DB6D3A" w:rsidP="00413B38">
            <w:pPr>
              <w:jc w:val="center"/>
              <w:rPr>
                <w:b/>
              </w:rPr>
            </w:pPr>
          </w:p>
          <w:p w14:paraId="75334611" w14:textId="77777777" w:rsidR="00DB6D3A" w:rsidRPr="00C15084" w:rsidRDefault="00DB6D3A" w:rsidP="00413B38">
            <w:pPr>
              <w:jc w:val="center"/>
              <w:rPr>
                <w:b/>
              </w:rPr>
            </w:pPr>
          </w:p>
          <w:p w14:paraId="4B13E94B" w14:textId="77777777" w:rsidR="00DB6D3A" w:rsidRPr="00C15084" w:rsidRDefault="00DB6D3A" w:rsidP="00413B38">
            <w:pPr>
              <w:jc w:val="center"/>
              <w:rPr>
                <w:b/>
              </w:rPr>
            </w:pPr>
          </w:p>
          <w:p w14:paraId="55E9CA78" w14:textId="77777777" w:rsidR="00DB6D3A" w:rsidRPr="00C15084" w:rsidRDefault="00DB6D3A" w:rsidP="00413B38">
            <w:pPr>
              <w:jc w:val="center"/>
              <w:rPr>
                <w:b/>
              </w:rPr>
            </w:pPr>
          </w:p>
          <w:p w14:paraId="050950D6" w14:textId="77777777" w:rsidR="00DB6D3A" w:rsidRPr="00C15084" w:rsidRDefault="00DB6D3A" w:rsidP="00413B38">
            <w:pPr>
              <w:jc w:val="center"/>
              <w:rPr>
                <w:b/>
                <w:u w:val="single"/>
              </w:rPr>
            </w:pPr>
            <w:r w:rsidRPr="00C15084">
              <w:rPr>
                <w:b/>
                <w:u w:val="single"/>
              </w:rPr>
              <w:t>Instructions For Completion</w:t>
            </w:r>
          </w:p>
          <w:p w14:paraId="516EE327" w14:textId="77777777" w:rsidR="00DB6D3A" w:rsidRPr="00C15084" w:rsidRDefault="00DB6D3A" w:rsidP="00413B38">
            <w:pPr>
              <w:jc w:val="center"/>
            </w:pPr>
          </w:p>
          <w:p w14:paraId="260D3EF6" w14:textId="77777777" w:rsidR="00DB6D3A" w:rsidRPr="00C15084" w:rsidRDefault="00DB6D3A" w:rsidP="00DB6D3A">
            <w:pPr>
              <w:numPr>
                <w:ilvl w:val="0"/>
                <w:numId w:val="9"/>
              </w:numPr>
              <w:spacing w:after="200" w:line="276" w:lineRule="auto"/>
            </w:pPr>
            <w:r w:rsidRPr="00C15084">
              <w:t xml:space="preserve">Please complete this questionnaire in full </w:t>
            </w:r>
          </w:p>
          <w:p w14:paraId="65353D81" w14:textId="77777777" w:rsidR="00DB6D3A" w:rsidRPr="00C15084" w:rsidRDefault="00DB6D3A" w:rsidP="00DB6D3A">
            <w:pPr>
              <w:numPr>
                <w:ilvl w:val="0"/>
                <w:numId w:val="9"/>
              </w:numPr>
              <w:spacing w:after="200" w:line="276" w:lineRule="auto"/>
            </w:pPr>
            <w:r w:rsidRPr="00C15084">
              <w:t>Please write legibly (print if necessary)</w:t>
            </w:r>
          </w:p>
          <w:p w14:paraId="46856B69" w14:textId="77777777" w:rsidR="00DB6D3A" w:rsidRPr="00C15084" w:rsidRDefault="00DB6D3A" w:rsidP="00DB6D3A">
            <w:pPr>
              <w:numPr>
                <w:ilvl w:val="0"/>
                <w:numId w:val="9"/>
              </w:numPr>
              <w:spacing w:after="200" w:line="276" w:lineRule="auto"/>
            </w:pPr>
            <w:r w:rsidRPr="00C15084">
              <w:t>Please declare ALL income and expenditure</w:t>
            </w:r>
          </w:p>
          <w:p w14:paraId="0776640E" w14:textId="77777777" w:rsidR="00DB6D3A" w:rsidRPr="00C15084" w:rsidRDefault="00DB6D3A" w:rsidP="00DB6D3A">
            <w:pPr>
              <w:numPr>
                <w:ilvl w:val="0"/>
                <w:numId w:val="9"/>
              </w:numPr>
              <w:spacing w:after="200" w:line="276" w:lineRule="auto"/>
            </w:pPr>
            <w:r w:rsidRPr="00C15084">
              <w:t>Please ensure all supporting documents is provided</w:t>
            </w:r>
          </w:p>
        </w:tc>
      </w:tr>
    </w:tbl>
    <w:p w14:paraId="000EF773" w14:textId="77777777" w:rsidR="00DB6D3A" w:rsidRDefault="00DB6D3A" w:rsidP="00DB6D3A">
      <w:pPr>
        <w:spacing w:line="360" w:lineRule="auto"/>
        <w:rPr>
          <w:rFonts w:ascii="Times New Roman" w:hAnsi="Times New Roman"/>
          <w:szCs w:val="20"/>
        </w:rPr>
        <w:sectPr w:rsidR="00DB6D3A" w:rsidSect="006E3B3D">
          <w:headerReference w:type="default" r:id="rId16"/>
          <w:pgSz w:w="11906" w:h="16838"/>
          <w:pgMar w:top="851" w:right="851" w:bottom="851" w:left="851" w:header="709" w:footer="709" w:gutter="0"/>
          <w:cols w:space="708"/>
          <w:docGrid w:linePitch="360"/>
        </w:sectPr>
      </w:pPr>
    </w:p>
    <w:p w14:paraId="593796B2" w14:textId="77777777" w:rsidR="00DB6D3A" w:rsidRPr="00C15084" w:rsidRDefault="00DB6D3A" w:rsidP="00DB6D3A">
      <w:pPr>
        <w:spacing w:line="360" w:lineRule="auto"/>
        <w:rPr>
          <w:rFonts w:ascii="Times New Roman" w:hAnsi="Times New Roman"/>
          <w:szCs w:val="20"/>
        </w:rPr>
      </w:pPr>
    </w:p>
    <w:p w14:paraId="449D130A"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b/>
          <w:bCs/>
          <w:szCs w:val="20"/>
        </w:rPr>
      </w:pPr>
      <w:r w:rsidRPr="00C15084">
        <w:rPr>
          <w:b/>
          <w:bCs/>
          <w:szCs w:val="20"/>
        </w:rPr>
        <w:t>Personal Details</w:t>
      </w:r>
      <w:r w:rsidRPr="00C15084">
        <w:rPr>
          <w:b/>
          <w:bCs/>
          <w:szCs w:val="20"/>
        </w:rPr>
        <w:tab/>
      </w:r>
      <w:r w:rsidRPr="00C15084">
        <w:rPr>
          <w:b/>
          <w:bCs/>
          <w:szCs w:val="20"/>
        </w:rPr>
        <w:tab/>
      </w:r>
      <w:r w:rsidRPr="00C15084">
        <w:rPr>
          <w:b/>
          <w:bCs/>
          <w:szCs w:val="20"/>
        </w:rPr>
        <w:tab/>
      </w:r>
    </w:p>
    <w:p w14:paraId="58F04F15"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0"/>
          <w:szCs w:val="20"/>
        </w:rPr>
      </w:pPr>
    </w:p>
    <w:p w14:paraId="1616BA6A"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r w:rsidRPr="00C15084">
        <w:rPr>
          <w:sz w:val="22"/>
          <w:szCs w:val="20"/>
        </w:rPr>
        <w:t xml:space="preserve">Title: Mr / Mrs / Ms / </w:t>
      </w:r>
      <w:r w:rsidRPr="00C15084">
        <w:rPr>
          <w:bCs/>
          <w:sz w:val="22"/>
          <w:szCs w:val="20"/>
        </w:rPr>
        <w:t>Miss</w:t>
      </w:r>
      <w:r w:rsidRPr="00C15084">
        <w:rPr>
          <w:sz w:val="22"/>
          <w:szCs w:val="20"/>
        </w:rPr>
        <w:t xml:space="preserve">       First Name(s) _____________________ Surname________________</w:t>
      </w:r>
    </w:p>
    <w:p w14:paraId="00FA2990"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p>
    <w:p w14:paraId="18191D81"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r w:rsidRPr="00C15084">
        <w:rPr>
          <w:sz w:val="22"/>
          <w:szCs w:val="20"/>
        </w:rPr>
        <w:t>Date of Birth: ____/____/________</w:t>
      </w:r>
      <w:r w:rsidRPr="00C15084">
        <w:rPr>
          <w:sz w:val="22"/>
          <w:szCs w:val="20"/>
        </w:rPr>
        <w:tab/>
        <w:t>National Insurance No: _______________________________</w:t>
      </w:r>
    </w:p>
    <w:p w14:paraId="168DAD71"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p>
    <w:p w14:paraId="54438348"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r w:rsidRPr="00C15084">
        <w:rPr>
          <w:sz w:val="22"/>
          <w:szCs w:val="20"/>
        </w:rPr>
        <w:t>Full Home Address &amp; Postcode: ______________________________________________________</w:t>
      </w:r>
    </w:p>
    <w:p w14:paraId="3D103E55"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0"/>
        </w:rPr>
      </w:pPr>
      <w:r w:rsidRPr="00C15084">
        <w:rPr>
          <w:sz w:val="22"/>
          <w:szCs w:val="20"/>
        </w:rPr>
        <w:t>________________________________________________________________________________</w:t>
      </w:r>
    </w:p>
    <w:p w14:paraId="33340484"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0"/>
          <w:szCs w:val="20"/>
        </w:rPr>
      </w:pPr>
      <w:r w:rsidRPr="00C15084">
        <w:rPr>
          <w:sz w:val="22"/>
          <w:szCs w:val="20"/>
        </w:rPr>
        <w:t xml:space="preserve">Marital Status (please circle) </w:t>
      </w:r>
      <w:r w:rsidRPr="00C15084">
        <w:rPr>
          <w:sz w:val="22"/>
          <w:szCs w:val="20"/>
        </w:rPr>
        <w:tab/>
        <w:t xml:space="preserve">Married / </w:t>
      </w:r>
      <w:r w:rsidRPr="00C15084">
        <w:rPr>
          <w:bCs/>
          <w:sz w:val="22"/>
          <w:szCs w:val="20"/>
        </w:rPr>
        <w:t xml:space="preserve">Single </w:t>
      </w:r>
      <w:r w:rsidRPr="00C15084">
        <w:rPr>
          <w:sz w:val="22"/>
          <w:szCs w:val="20"/>
        </w:rPr>
        <w:t>/ Widowed / Divorced</w:t>
      </w:r>
    </w:p>
    <w:p w14:paraId="6D9E1A49" w14:textId="77777777" w:rsidR="00DB6D3A" w:rsidRPr="00C15084" w:rsidRDefault="00DB6D3A" w:rsidP="00DB6D3A">
      <w:pPr>
        <w:rPr>
          <w:rFonts w:ascii="Times New Roman" w:hAnsi="Times New Roman"/>
          <w:sz w:val="20"/>
          <w:szCs w:val="20"/>
        </w:rPr>
      </w:pPr>
    </w:p>
    <w:p w14:paraId="656356A8" w14:textId="77777777" w:rsidR="00DB6D3A" w:rsidRPr="00C15084" w:rsidRDefault="00DB6D3A" w:rsidP="00DB6D3A">
      <w:pPr>
        <w:rPr>
          <w:rFonts w:ascii="Times New Roman" w:hAnsi="Times New Roman"/>
          <w:sz w:val="20"/>
          <w:szCs w:val="20"/>
        </w:rPr>
      </w:pPr>
    </w:p>
    <w:p w14:paraId="2F0059DA"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b/>
          <w:bCs/>
          <w:sz w:val="22"/>
          <w:szCs w:val="22"/>
        </w:rPr>
      </w:pPr>
      <w:r w:rsidRPr="00C15084">
        <w:rPr>
          <w:b/>
          <w:bCs/>
          <w:sz w:val="22"/>
          <w:szCs w:val="22"/>
        </w:rPr>
        <w:t>Dependants (</w:t>
      </w:r>
      <w:r>
        <w:rPr>
          <w:b/>
          <w:bCs/>
          <w:sz w:val="22"/>
          <w:szCs w:val="22"/>
        </w:rPr>
        <w:t>children under the age of 18</w:t>
      </w:r>
      <w:r w:rsidRPr="00C15084">
        <w:rPr>
          <w:b/>
          <w:bCs/>
          <w:sz w:val="22"/>
          <w:szCs w:val="22"/>
        </w:rPr>
        <w:t>)</w:t>
      </w:r>
    </w:p>
    <w:p w14:paraId="3B83CC79"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4A481459" w14:textId="77777777" w:rsidR="00DB6D3A" w:rsidRPr="00C15084" w:rsidRDefault="00DB6D3A" w:rsidP="00DB6D3A">
      <w:pPr>
        <w:keepNext/>
        <w:pBdr>
          <w:top w:val="single" w:sz="4" w:space="1" w:color="auto" w:shadow="1"/>
          <w:left w:val="single" w:sz="4" w:space="4" w:color="auto" w:shadow="1"/>
          <w:bottom w:val="single" w:sz="4" w:space="1" w:color="auto" w:shadow="1"/>
          <w:right w:val="single" w:sz="4" w:space="4" w:color="auto" w:shadow="1"/>
        </w:pBdr>
        <w:outlineLvl w:val="7"/>
        <w:rPr>
          <w:sz w:val="22"/>
          <w:szCs w:val="22"/>
        </w:rPr>
      </w:pPr>
      <w:r w:rsidRPr="00C15084">
        <w:rPr>
          <w:sz w:val="22"/>
          <w:szCs w:val="22"/>
        </w:rPr>
        <w:t>Age</w:t>
      </w:r>
      <w:r w:rsidRPr="00C15084">
        <w:rPr>
          <w:sz w:val="22"/>
          <w:szCs w:val="22"/>
        </w:rPr>
        <w:tab/>
        <w:t>Date of Birth</w:t>
      </w:r>
      <w:r w:rsidRPr="00C15084">
        <w:rPr>
          <w:sz w:val="22"/>
          <w:szCs w:val="22"/>
        </w:rPr>
        <w:tab/>
      </w:r>
      <w:r w:rsidRPr="00C15084">
        <w:rPr>
          <w:sz w:val="22"/>
          <w:szCs w:val="22"/>
        </w:rPr>
        <w:tab/>
      </w:r>
      <w:r w:rsidRPr="00C15084">
        <w:rPr>
          <w:sz w:val="22"/>
          <w:szCs w:val="22"/>
        </w:rPr>
        <w:tab/>
      </w:r>
      <w:r w:rsidRPr="00C15084">
        <w:rPr>
          <w:sz w:val="22"/>
          <w:szCs w:val="22"/>
        </w:rPr>
        <w:tab/>
        <w:t>Address</w:t>
      </w:r>
      <w:r w:rsidRPr="00C15084">
        <w:rPr>
          <w:sz w:val="22"/>
          <w:szCs w:val="22"/>
        </w:rPr>
        <w:tab/>
      </w:r>
      <w:r w:rsidRPr="00C15084">
        <w:rPr>
          <w:sz w:val="22"/>
          <w:szCs w:val="22"/>
        </w:rPr>
        <w:tab/>
      </w:r>
      <w:r w:rsidRPr="00C15084">
        <w:rPr>
          <w:sz w:val="22"/>
          <w:szCs w:val="22"/>
        </w:rPr>
        <w:tab/>
      </w:r>
      <w:r w:rsidRPr="00C15084">
        <w:rPr>
          <w:sz w:val="22"/>
          <w:szCs w:val="22"/>
        </w:rPr>
        <w:tab/>
      </w:r>
      <w:r w:rsidRPr="00C15084">
        <w:rPr>
          <w:sz w:val="22"/>
          <w:szCs w:val="22"/>
        </w:rPr>
        <w:tab/>
      </w:r>
      <w:r w:rsidRPr="00C15084">
        <w:rPr>
          <w:sz w:val="22"/>
          <w:szCs w:val="22"/>
        </w:rPr>
        <w:tab/>
      </w:r>
    </w:p>
    <w:p w14:paraId="4A4184BB"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480" w:lineRule="auto"/>
        <w:rPr>
          <w:sz w:val="22"/>
          <w:szCs w:val="22"/>
        </w:rPr>
      </w:pPr>
      <w:r>
        <w:rPr>
          <w:sz w:val="22"/>
          <w:szCs w:val="22"/>
        </w:rPr>
        <w:t>___</w:t>
      </w:r>
      <w:r>
        <w:rPr>
          <w:sz w:val="22"/>
          <w:szCs w:val="22"/>
        </w:rPr>
        <w:tab/>
        <w:t>__________</w:t>
      </w:r>
      <w:r w:rsidRPr="00C15084">
        <w:rPr>
          <w:sz w:val="22"/>
          <w:szCs w:val="22"/>
        </w:rPr>
        <w:tab/>
      </w:r>
      <w:r>
        <w:rPr>
          <w:sz w:val="22"/>
          <w:szCs w:val="22"/>
        </w:rPr>
        <w:tab/>
      </w:r>
      <w:r w:rsidRPr="00C15084">
        <w:rPr>
          <w:sz w:val="22"/>
          <w:szCs w:val="22"/>
        </w:rPr>
        <w:t>________________________________________</w:t>
      </w:r>
      <w:r w:rsidRPr="00C15084">
        <w:rPr>
          <w:sz w:val="22"/>
          <w:szCs w:val="22"/>
        </w:rPr>
        <w:tab/>
      </w:r>
    </w:p>
    <w:p w14:paraId="4E8DD113"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480" w:lineRule="auto"/>
        <w:rPr>
          <w:sz w:val="22"/>
          <w:szCs w:val="22"/>
        </w:rPr>
      </w:pPr>
      <w:r>
        <w:rPr>
          <w:sz w:val="22"/>
          <w:szCs w:val="22"/>
        </w:rPr>
        <w:t>___</w:t>
      </w:r>
      <w:r>
        <w:rPr>
          <w:sz w:val="22"/>
          <w:szCs w:val="22"/>
        </w:rPr>
        <w:tab/>
        <w:t xml:space="preserve">__________ </w:t>
      </w:r>
      <w:r>
        <w:rPr>
          <w:sz w:val="22"/>
          <w:szCs w:val="22"/>
        </w:rPr>
        <w:tab/>
        <w:t xml:space="preserve"> </w:t>
      </w:r>
      <w:r>
        <w:rPr>
          <w:sz w:val="22"/>
          <w:szCs w:val="22"/>
        </w:rPr>
        <w:tab/>
      </w:r>
      <w:r w:rsidRPr="00C15084">
        <w:rPr>
          <w:sz w:val="22"/>
          <w:szCs w:val="22"/>
        </w:rPr>
        <w:t>_____________________________________</w:t>
      </w:r>
      <w:r>
        <w:rPr>
          <w:sz w:val="22"/>
          <w:szCs w:val="22"/>
        </w:rPr>
        <w:t>___</w:t>
      </w:r>
    </w:p>
    <w:p w14:paraId="319AA942" w14:textId="77777777" w:rsidR="00DB6D3A" w:rsidRDefault="00DB6D3A" w:rsidP="00DB6D3A">
      <w:pPr>
        <w:pBdr>
          <w:top w:val="single" w:sz="4" w:space="1" w:color="auto" w:shadow="1"/>
          <w:left w:val="single" w:sz="4" w:space="4" w:color="auto" w:shadow="1"/>
          <w:bottom w:val="single" w:sz="4" w:space="1" w:color="auto" w:shadow="1"/>
          <w:right w:val="single" w:sz="4" w:space="4" w:color="auto" w:shadow="1"/>
        </w:pBdr>
        <w:spacing w:line="480" w:lineRule="auto"/>
        <w:rPr>
          <w:sz w:val="22"/>
          <w:szCs w:val="22"/>
        </w:rPr>
      </w:pPr>
      <w:r>
        <w:rPr>
          <w:sz w:val="22"/>
          <w:szCs w:val="22"/>
        </w:rPr>
        <w:t>___</w:t>
      </w:r>
      <w:r>
        <w:rPr>
          <w:sz w:val="22"/>
          <w:szCs w:val="22"/>
        </w:rPr>
        <w:tab/>
        <w:t>_________</w:t>
      </w:r>
      <w:r>
        <w:rPr>
          <w:sz w:val="22"/>
          <w:szCs w:val="22"/>
        </w:rPr>
        <w:tab/>
      </w:r>
      <w:r w:rsidRPr="00C15084">
        <w:rPr>
          <w:sz w:val="22"/>
          <w:szCs w:val="22"/>
        </w:rPr>
        <w:tab/>
        <w:t>_________________________________________</w:t>
      </w:r>
    </w:p>
    <w:p w14:paraId="155C1D46" w14:textId="77777777" w:rsidR="00DB6D3A" w:rsidRDefault="00DB6D3A" w:rsidP="00DB6D3A">
      <w:pPr>
        <w:pBdr>
          <w:top w:val="single" w:sz="4" w:space="1" w:color="auto" w:shadow="1"/>
          <w:left w:val="single" w:sz="4" w:space="4" w:color="auto" w:shadow="1"/>
          <w:bottom w:val="single" w:sz="4" w:space="1" w:color="auto" w:shadow="1"/>
          <w:right w:val="single" w:sz="4" w:space="4" w:color="auto" w:shadow="1"/>
        </w:pBdr>
        <w:spacing w:line="480" w:lineRule="auto"/>
        <w:rPr>
          <w:sz w:val="22"/>
          <w:szCs w:val="22"/>
        </w:rPr>
      </w:pPr>
    </w:p>
    <w:p w14:paraId="09DBC72C"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480" w:lineRule="auto"/>
        <w:rPr>
          <w:rFonts w:ascii="Times New Roman" w:hAnsi="Times New Roman"/>
          <w:sz w:val="22"/>
          <w:szCs w:val="22"/>
        </w:rPr>
      </w:pPr>
    </w:p>
    <w:p w14:paraId="4F749410" w14:textId="77777777" w:rsidR="00DB6D3A" w:rsidRPr="00C15084" w:rsidRDefault="00DB6D3A" w:rsidP="00DB6D3A">
      <w:pPr>
        <w:rPr>
          <w:rFonts w:ascii="Times New Roman" w:hAnsi="Times New Roman"/>
          <w:sz w:val="20"/>
          <w:szCs w:val="20"/>
        </w:rPr>
      </w:pPr>
    </w:p>
    <w:p w14:paraId="466102AD" w14:textId="77777777" w:rsidR="00DB6D3A" w:rsidRPr="00C15084" w:rsidRDefault="00DB6D3A" w:rsidP="00DB6D3A">
      <w:pPr>
        <w:rPr>
          <w:rFonts w:ascii="Times New Roman" w:hAnsi="Times New Roman"/>
          <w:sz w:val="20"/>
          <w:szCs w:val="20"/>
        </w:rPr>
      </w:pPr>
    </w:p>
    <w:p w14:paraId="12B09106" w14:textId="77777777" w:rsidR="00DB6D3A" w:rsidRPr="00C15084" w:rsidRDefault="00DB6D3A" w:rsidP="00DB6D3A">
      <w:pPr>
        <w:keepNext/>
        <w:pBdr>
          <w:top w:val="single" w:sz="4" w:space="1" w:color="auto" w:shadow="1"/>
          <w:left w:val="single" w:sz="4" w:space="4" w:color="auto" w:shadow="1"/>
          <w:bottom w:val="single" w:sz="4" w:space="1" w:color="auto" w:shadow="1"/>
          <w:right w:val="single" w:sz="4" w:space="4" w:color="auto" w:shadow="1"/>
        </w:pBdr>
        <w:outlineLvl w:val="3"/>
        <w:rPr>
          <w:b/>
          <w:bCs/>
          <w:sz w:val="22"/>
          <w:szCs w:val="22"/>
        </w:rPr>
      </w:pPr>
      <w:r w:rsidRPr="00C15084">
        <w:rPr>
          <w:b/>
          <w:bCs/>
          <w:sz w:val="22"/>
          <w:szCs w:val="22"/>
        </w:rPr>
        <w:lastRenderedPageBreak/>
        <w:t>Employment</w:t>
      </w:r>
    </w:p>
    <w:p w14:paraId="1AB8556B"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2CB1B33A" w14:textId="77777777" w:rsidR="00DB6D3A" w:rsidRPr="00C15084" w:rsidRDefault="00DB6D3A" w:rsidP="00DB6D3A">
      <w:pPr>
        <w:keepNext/>
        <w:pBdr>
          <w:top w:val="single" w:sz="4" w:space="1" w:color="auto" w:shadow="1"/>
          <w:left w:val="single" w:sz="4" w:space="4" w:color="auto" w:shadow="1"/>
          <w:bottom w:val="single" w:sz="4" w:space="1" w:color="auto" w:shadow="1"/>
          <w:right w:val="single" w:sz="4" w:space="4" w:color="auto" w:shadow="1"/>
        </w:pBdr>
        <w:outlineLvl w:val="7"/>
        <w:rPr>
          <w:sz w:val="22"/>
          <w:szCs w:val="22"/>
        </w:rPr>
      </w:pPr>
      <w:r w:rsidRPr="00C15084">
        <w:rPr>
          <w:sz w:val="22"/>
          <w:szCs w:val="22"/>
        </w:rPr>
        <w:t>Are you employed?</w:t>
      </w:r>
      <w:r w:rsidRPr="00C15084">
        <w:rPr>
          <w:sz w:val="22"/>
          <w:szCs w:val="22"/>
        </w:rPr>
        <w:tab/>
      </w:r>
      <w:r w:rsidRPr="00C15084">
        <w:rPr>
          <w:sz w:val="22"/>
          <w:szCs w:val="22"/>
        </w:rPr>
        <w:tab/>
        <w:t>Yes/No</w:t>
      </w:r>
    </w:p>
    <w:p w14:paraId="38358B3E"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792B94D3"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r w:rsidRPr="00C15084">
        <w:rPr>
          <w:sz w:val="22"/>
          <w:szCs w:val="22"/>
        </w:rPr>
        <w:t>What is your occupation?</w:t>
      </w:r>
      <w:r w:rsidRPr="00C15084">
        <w:rPr>
          <w:sz w:val="22"/>
          <w:szCs w:val="22"/>
        </w:rPr>
        <w:tab/>
        <w:t>___________________________________________</w:t>
      </w:r>
    </w:p>
    <w:p w14:paraId="17F9518D"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52BA3B1B"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r w:rsidRPr="00C15084">
        <w:rPr>
          <w:sz w:val="22"/>
          <w:szCs w:val="22"/>
        </w:rPr>
        <w:t>Name of your Employer?</w:t>
      </w:r>
      <w:r w:rsidRPr="00C15084">
        <w:rPr>
          <w:sz w:val="22"/>
          <w:szCs w:val="22"/>
        </w:rPr>
        <w:tab/>
        <w:t>___________________________________________</w:t>
      </w:r>
    </w:p>
    <w:p w14:paraId="4D7A4D14"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67EBE309"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r w:rsidRPr="00C15084">
        <w:rPr>
          <w:sz w:val="22"/>
          <w:szCs w:val="22"/>
        </w:rPr>
        <w:t>Address of Employer?</w:t>
      </w:r>
      <w:r w:rsidRPr="00C15084">
        <w:rPr>
          <w:sz w:val="22"/>
          <w:szCs w:val="22"/>
        </w:rPr>
        <w:tab/>
      </w:r>
      <w:r w:rsidRPr="00C15084">
        <w:rPr>
          <w:sz w:val="22"/>
          <w:szCs w:val="22"/>
        </w:rPr>
        <w:tab/>
        <w:t>___________________________________________</w:t>
      </w:r>
    </w:p>
    <w:p w14:paraId="5F71CA40"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r w:rsidRPr="00C15084">
        <w:rPr>
          <w:sz w:val="22"/>
          <w:szCs w:val="22"/>
        </w:rPr>
        <w:tab/>
      </w:r>
    </w:p>
    <w:p w14:paraId="2B68EE5D"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r w:rsidRPr="00C15084">
        <w:rPr>
          <w:sz w:val="22"/>
          <w:szCs w:val="22"/>
        </w:rPr>
        <w:tab/>
      </w:r>
      <w:r w:rsidRPr="00C15084">
        <w:rPr>
          <w:sz w:val="22"/>
          <w:szCs w:val="22"/>
        </w:rPr>
        <w:tab/>
      </w:r>
      <w:r w:rsidRPr="00C15084">
        <w:rPr>
          <w:sz w:val="22"/>
          <w:szCs w:val="22"/>
        </w:rPr>
        <w:tab/>
      </w:r>
      <w:r w:rsidRPr="00C15084">
        <w:rPr>
          <w:sz w:val="22"/>
          <w:szCs w:val="22"/>
        </w:rPr>
        <w:tab/>
      </w:r>
      <w:r w:rsidRPr="00C15084">
        <w:rPr>
          <w:sz w:val="22"/>
          <w:szCs w:val="22"/>
        </w:rPr>
        <w:tab/>
        <w:t>___________________________________________</w:t>
      </w:r>
    </w:p>
    <w:p w14:paraId="738D3BF3"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rPr>
          <w:sz w:val="22"/>
          <w:szCs w:val="22"/>
        </w:rPr>
      </w:pPr>
    </w:p>
    <w:p w14:paraId="0C41D523"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2"/>
        </w:rPr>
      </w:pPr>
      <w:r w:rsidRPr="00C15084">
        <w:rPr>
          <w:sz w:val="22"/>
          <w:szCs w:val="22"/>
        </w:rPr>
        <w:t>Income (</w:t>
      </w:r>
      <w:r>
        <w:rPr>
          <w:sz w:val="22"/>
          <w:szCs w:val="22"/>
        </w:rPr>
        <w:t>net</w:t>
      </w:r>
      <w:r w:rsidRPr="00C15084">
        <w:rPr>
          <w:sz w:val="22"/>
          <w:szCs w:val="22"/>
        </w:rPr>
        <w:t>) from Employment?</w:t>
      </w:r>
      <w:r w:rsidRPr="00C15084">
        <w:rPr>
          <w:b/>
          <w:sz w:val="22"/>
          <w:szCs w:val="22"/>
          <w:vertAlign w:val="superscript"/>
        </w:rPr>
        <w:t>1</w:t>
      </w:r>
      <w:r w:rsidRPr="00C15084">
        <w:rPr>
          <w:b/>
          <w:sz w:val="22"/>
          <w:szCs w:val="22"/>
        </w:rPr>
        <w:tab/>
      </w:r>
      <w:r w:rsidRPr="00C15084">
        <w:rPr>
          <w:sz w:val="22"/>
          <w:szCs w:val="22"/>
        </w:rPr>
        <w:t>£________per ________Hourly/Weekly/Monthly (please circle)</w:t>
      </w:r>
    </w:p>
    <w:p w14:paraId="549A5CEE"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2"/>
        </w:rPr>
      </w:pPr>
    </w:p>
    <w:p w14:paraId="40EBFFA9"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2"/>
        </w:rPr>
      </w:pPr>
      <w:r w:rsidRPr="00C15084">
        <w:rPr>
          <w:sz w:val="22"/>
          <w:szCs w:val="22"/>
        </w:rPr>
        <w:t>If presently unemployed, please state the date you became unemployed.</w:t>
      </w:r>
    </w:p>
    <w:p w14:paraId="38BBD122"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2"/>
        </w:rPr>
      </w:pPr>
      <w:r w:rsidRPr="00C15084">
        <w:rPr>
          <w:sz w:val="22"/>
          <w:szCs w:val="22"/>
        </w:rPr>
        <w:tab/>
      </w:r>
      <w:r w:rsidRPr="00C15084">
        <w:rPr>
          <w:sz w:val="22"/>
          <w:szCs w:val="22"/>
        </w:rPr>
        <w:tab/>
      </w:r>
      <w:r w:rsidRPr="00C15084">
        <w:rPr>
          <w:sz w:val="22"/>
          <w:szCs w:val="22"/>
        </w:rPr>
        <w:tab/>
      </w:r>
      <w:r w:rsidRPr="00C15084">
        <w:rPr>
          <w:sz w:val="22"/>
          <w:szCs w:val="22"/>
        </w:rPr>
        <w:tab/>
      </w:r>
      <w:r w:rsidRPr="00C15084">
        <w:rPr>
          <w:sz w:val="22"/>
          <w:szCs w:val="22"/>
        </w:rPr>
        <w:tab/>
        <w:t>__ __ / __ __ /__ __</w:t>
      </w:r>
    </w:p>
    <w:p w14:paraId="1852DDEB" w14:textId="77777777" w:rsidR="00DB6D3A" w:rsidRPr="00C15084" w:rsidRDefault="00DB6D3A" w:rsidP="00DB6D3A">
      <w:pPr>
        <w:pBdr>
          <w:top w:val="single" w:sz="4" w:space="1" w:color="auto" w:shadow="1"/>
          <w:left w:val="single" w:sz="4" w:space="4" w:color="auto" w:shadow="1"/>
          <w:bottom w:val="single" w:sz="4" w:space="1" w:color="auto" w:shadow="1"/>
          <w:right w:val="single" w:sz="4" w:space="4" w:color="auto" w:shadow="1"/>
        </w:pBdr>
        <w:spacing w:line="360" w:lineRule="auto"/>
        <w:rPr>
          <w:sz w:val="22"/>
          <w:szCs w:val="22"/>
        </w:rPr>
      </w:pPr>
      <w:r w:rsidRPr="00C15084">
        <w:rPr>
          <w:sz w:val="22"/>
          <w:szCs w:val="22"/>
        </w:rPr>
        <w:tab/>
      </w:r>
      <w:r w:rsidRPr="00C15084">
        <w:rPr>
          <w:sz w:val="22"/>
          <w:szCs w:val="22"/>
        </w:rPr>
        <w:tab/>
      </w:r>
    </w:p>
    <w:p w14:paraId="3E184EAC" w14:textId="77777777" w:rsidR="00DB6D3A" w:rsidRPr="00C15084" w:rsidRDefault="00DB6D3A" w:rsidP="00DB6D3A">
      <w:pPr>
        <w:rPr>
          <w:rFonts w:ascii="Times New Roman" w:hAnsi="Times New Roman"/>
          <w:sz w:val="20"/>
          <w:szCs w:val="20"/>
        </w:rPr>
      </w:pPr>
    </w:p>
    <w:p w14:paraId="458EEF35" w14:textId="77777777" w:rsidR="00DB6D3A" w:rsidRPr="00C15084" w:rsidRDefault="00DB6D3A" w:rsidP="00DB6D3A">
      <w:pPr>
        <w:rPr>
          <w:rFonts w:eastAsiaTheme="minorHAnsi" w:cstheme="minorBidi"/>
          <w:bCs/>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652"/>
        <w:gridCol w:w="2951"/>
        <w:gridCol w:w="1161"/>
        <w:gridCol w:w="1390"/>
      </w:tblGrid>
      <w:tr w:rsidR="00DB6D3A" w:rsidRPr="00C15084" w14:paraId="49A923B9" w14:textId="77777777" w:rsidTr="00413B38">
        <w:trPr>
          <w:trHeight w:hRule="exact" w:val="771"/>
        </w:trPr>
        <w:tc>
          <w:tcPr>
            <w:tcW w:w="2372" w:type="dxa"/>
            <w:tcBorders>
              <w:bottom w:val="single" w:sz="4" w:space="0" w:color="auto"/>
            </w:tcBorders>
            <w:shd w:val="pct25" w:color="auto" w:fill="auto"/>
            <w:vAlign w:val="center"/>
          </w:tcPr>
          <w:p w14:paraId="177B8C1D"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Your Income</w:t>
            </w:r>
          </w:p>
        </w:tc>
        <w:tc>
          <w:tcPr>
            <w:tcW w:w="1789" w:type="dxa"/>
            <w:shd w:val="pct25" w:color="auto" w:fill="auto"/>
            <w:vAlign w:val="center"/>
          </w:tcPr>
          <w:p w14:paraId="79BAEF6D"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How Often?</w:t>
            </w:r>
          </w:p>
          <w:p w14:paraId="13801FF6"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(Please Circle)</w:t>
            </w:r>
          </w:p>
        </w:tc>
        <w:tc>
          <w:tcPr>
            <w:tcW w:w="3347" w:type="dxa"/>
            <w:shd w:val="pct25" w:color="auto" w:fill="auto"/>
            <w:vAlign w:val="center"/>
          </w:tcPr>
          <w:p w14:paraId="3556E17B"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Company &amp; Reference/ Account Number</w:t>
            </w:r>
          </w:p>
        </w:tc>
        <w:tc>
          <w:tcPr>
            <w:tcW w:w="1176" w:type="dxa"/>
            <w:shd w:val="pct25" w:color="auto" w:fill="auto"/>
            <w:vAlign w:val="center"/>
          </w:tcPr>
          <w:p w14:paraId="6114FF9A"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Amount?</w:t>
            </w:r>
          </w:p>
        </w:tc>
        <w:tc>
          <w:tcPr>
            <w:tcW w:w="1409" w:type="dxa"/>
            <w:shd w:val="pct25" w:color="auto" w:fill="auto"/>
            <w:vAlign w:val="center"/>
          </w:tcPr>
          <w:p w14:paraId="7D9EA191" w14:textId="77777777" w:rsidR="00DB6D3A" w:rsidRPr="00C15084" w:rsidRDefault="00DB6D3A" w:rsidP="00413B38">
            <w:pPr>
              <w:spacing w:after="200" w:line="276" w:lineRule="auto"/>
              <w:jc w:val="center"/>
              <w:rPr>
                <w:rFonts w:eastAsiaTheme="minorHAnsi"/>
                <w:b/>
                <w:bCs/>
                <w:sz w:val="20"/>
                <w:szCs w:val="20"/>
              </w:rPr>
            </w:pPr>
            <w:r w:rsidRPr="00C15084">
              <w:rPr>
                <w:rFonts w:eastAsiaTheme="minorHAnsi"/>
                <w:b/>
                <w:bCs/>
                <w:sz w:val="20"/>
                <w:szCs w:val="20"/>
              </w:rPr>
              <w:t>Documents seen by Officer</w:t>
            </w:r>
          </w:p>
        </w:tc>
      </w:tr>
      <w:tr w:rsidR="00DB6D3A" w:rsidRPr="00C15084" w14:paraId="10D8643E" w14:textId="77777777" w:rsidTr="00413B38">
        <w:trPr>
          <w:trHeight w:hRule="exact" w:val="680"/>
        </w:trPr>
        <w:tc>
          <w:tcPr>
            <w:tcW w:w="2372" w:type="dxa"/>
            <w:shd w:val="pct10" w:color="auto" w:fill="auto"/>
            <w:vAlign w:val="center"/>
          </w:tcPr>
          <w:p w14:paraId="78CC4758" w14:textId="77777777" w:rsidR="00DB6D3A" w:rsidRPr="00C15084" w:rsidRDefault="00DB6D3A" w:rsidP="00413B38">
            <w:pPr>
              <w:keepNext/>
              <w:outlineLvl w:val="4"/>
              <w:rPr>
                <w:sz w:val="20"/>
                <w:szCs w:val="20"/>
              </w:rPr>
            </w:pPr>
            <w:r w:rsidRPr="00C15084">
              <w:rPr>
                <w:sz w:val="20"/>
                <w:szCs w:val="20"/>
              </w:rPr>
              <w:t>State Retirement Pension*</w:t>
            </w:r>
          </w:p>
        </w:tc>
        <w:tc>
          <w:tcPr>
            <w:tcW w:w="1789" w:type="dxa"/>
            <w:vAlign w:val="center"/>
          </w:tcPr>
          <w:p w14:paraId="4FDA04B0" w14:textId="77777777" w:rsidR="00DB6D3A" w:rsidRPr="00C15084" w:rsidRDefault="00DB6D3A" w:rsidP="00413B38">
            <w:pPr>
              <w:spacing w:after="200" w:line="276" w:lineRule="auto"/>
              <w:jc w:val="center"/>
              <w:rPr>
                <w:rFonts w:eastAsiaTheme="minorHAnsi"/>
                <w:sz w:val="20"/>
                <w:szCs w:val="20"/>
              </w:rPr>
            </w:pPr>
            <w:r w:rsidRPr="00C15084">
              <w:rPr>
                <w:rFonts w:eastAsiaTheme="minorHAnsi"/>
                <w:sz w:val="20"/>
                <w:szCs w:val="20"/>
              </w:rPr>
              <w:t>Week/ Fortnight/ Four Weeks</w:t>
            </w:r>
          </w:p>
        </w:tc>
        <w:tc>
          <w:tcPr>
            <w:tcW w:w="3347" w:type="dxa"/>
            <w:vAlign w:val="center"/>
          </w:tcPr>
          <w:p w14:paraId="79F2A861" w14:textId="77777777" w:rsidR="00DB6D3A" w:rsidRPr="00C15084" w:rsidRDefault="00DB6D3A" w:rsidP="00413B38">
            <w:pPr>
              <w:spacing w:after="200" w:line="276" w:lineRule="auto"/>
              <w:jc w:val="center"/>
              <w:rPr>
                <w:rFonts w:eastAsiaTheme="minorHAnsi"/>
                <w:sz w:val="20"/>
                <w:szCs w:val="20"/>
              </w:rPr>
            </w:pPr>
          </w:p>
        </w:tc>
        <w:tc>
          <w:tcPr>
            <w:tcW w:w="1176" w:type="dxa"/>
            <w:vAlign w:val="center"/>
          </w:tcPr>
          <w:p w14:paraId="6D328646" w14:textId="77777777" w:rsidR="00DB6D3A" w:rsidRPr="00C15084" w:rsidRDefault="00DB6D3A" w:rsidP="00413B38">
            <w:pPr>
              <w:spacing w:after="200" w:line="276" w:lineRule="auto"/>
              <w:rPr>
                <w:rFonts w:eastAsiaTheme="minorHAnsi"/>
                <w:sz w:val="20"/>
                <w:szCs w:val="20"/>
              </w:rPr>
            </w:pPr>
          </w:p>
          <w:p w14:paraId="46562124" w14:textId="77777777" w:rsidR="00DB6D3A" w:rsidRPr="00C15084" w:rsidRDefault="00DB6D3A" w:rsidP="00413B38">
            <w:pPr>
              <w:spacing w:after="200" w:line="276" w:lineRule="auto"/>
              <w:rPr>
                <w:rFonts w:eastAsiaTheme="minorHAnsi"/>
                <w:sz w:val="20"/>
                <w:szCs w:val="20"/>
              </w:rPr>
            </w:pPr>
            <w:r w:rsidRPr="00C15084">
              <w:rPr>
                <w:rFonts w:eastAsiaTheme="minorHAnsi"/>
                <w:sz w:val="20"/>
                <w:szCs w:val="20"/>
              </w:rPr>
              <w:t>£</w:t>
            </w:r>
          </w:p>
          <w:p w14:paraId="714249B4" w14:textId="77777777" w:rsidR="00DB6D3A" w:rsidRPr="00C15084" w:rsidRDefault="00DB6D3A" w:rsidP="00413B38">
            <w:pPr>
              <w:spacing w:after="200" w:line="276" w:lineRule="auto"/>
              <w:rPr>
                <w:rFonts w:eastAsiaTheme="minorHAnsi"/>
                <w:sz w:val="20"/>
                <w:szCs w:val="20"/>
              </w:rPr>
            </w:pPr>
          </w:p>
          <w:p w14:paraId="17126040" w14:textId="77777777" w:rsidR="00DB6D3A" w:rsidRPr="00C15084" w:rsidRDefault="00DB6D3A" w:rsidP="00413B38">
            <w:pPr>
              <w:spacing w:after="200" w:line="276" w:lineRule="auto"/>
              <w:rPr>
                <w:rFonts w:eastAsiaTheme="minorHAnsi"/>
                <w:sz w:val="20"/>
                <w:szCs w:val="20"/>
              </w:rPr>
            </w:pPr>
          </w:p>
        </w:tc>
        <w:tc>
          <w:tcPr>
            <w:tcW w:w="1409" w:type="dxa"/>
            <w:vAlign w:val="center"/>
          </w:tcPr>
          <w:p w14:paraId="3703336B" w14:textId="77777777" w:rsidR="00DB6D3A" w:rsidRPr="00C15084" w:rsidRDefault="00DB6D3A" w:rsidP="00413B38">
            <w:pPr>
              <w:spacing w:after="200" w:line="276" w:lineRule="auto"/>
              <w:rPr>
                <w:rFonts w:eastAsiaTheme="minorHAnsi"/>
                <w:sz w:val="20"/>
                <w:szCs w:val="20"/>
              </w:rPr>
            </w:pPr>
          </w:p>
        </w:tc>
      </w:tr>
      <w:tr w:rsidR="00DB6D3A" w:rsidRPr="00C15084" w14:paraId="01822F7D" w14:textId="77777777" w:rsidTr="00413B38">
        <w:trPr>
          <w:trHeight w:hRule="exact" w:val="680"/>
        </w:trPr>
        <w:tc>
          <w:tcPr>
            <w:tcW w:w="2372" w:type="dxa"/>
            <w:shd w:val="pct10" w:color="auto" w:fill="auto"/>
            <w:vAlign w:val="center"/>
          </w:tcPr>
          <w:p w14:paraId="588A663B" w14:textId="77777777" w:rsidR="00DB6D3A" w:rsidRPr="00C15084" w:rsidRDefault="00DB6D3A" w:rsidP="00413B38">
            <w:pPr>
              <w:spacing w:after="200" w:line="276" w:lineRule="auto"/>
              <w:rPr>
                <w:rFonts w:eastAsiaTheme="minorHAnsi"/>
                <w:sz w:val="20"/>
                <w:szCs w:val="20"/>
              </w:rPr>
            </w:pPr>
          </w:p>
        </w:tc>
        <w:tc>
          <w:tcPr>
            <w:tcW w:w="1789" w:type="dxa"/>
            <w:vAlign w:val="center"/>
          </w:tcPr>
          <w:p w14:paraId="5080B8C1" w14:textId="77777777" w:rsidR="00DB6D3A" w:rsidRPr="00C15084" w:rsidRDefault="00DB6D3A" w:rsidP="00413B38">
            <w:pPr>
              <w:spacing w:after="200" w:line="276" w:lineRule="auto"/>
              <w:jc w:val="center"/>
              <w:rPr>
                <w:rFonts w:asciiTheme="minorHAnsi" w:eastAsiaTheme="minorHAnsi" w:hAnsiTheme="minorHAnsi" w:cstheme="minorBidi"/>
                <w:sz w:val="20"/>
                <w:szCs w:val="20"/>
              </w:rPr>
            </w:pPr>
            <w:r w:rsidRPr="00C15084">
              <w:rPr>
                <w:rFonts w:eastAsiaTheme="minorHAnsi"/>
                <w:sz w:val="20"/>
                <w:szCs w:val="20"/>
              </w:rPr>
              <w:t>Week/ Fortnight/ Four Weeks</w:t>
            </w:r>
          </w:p>
        </w:tc>
        <w:tc>
          <w:tcPr>
            <w:tcW w:w="3347" w:type="dxa"/>
            <w:vAlign w:val="center"/>
          </w:tcPr>
          <w:p w14:paraId="753C9D5A" w14:textId="77777777" w:rsidR="00DB6D3A" w:rsidRPr="00C15084" w:rsidRDefault="00DB6D3A" w:rsidP="00413B38">
            <w:pPr>
              <w:spacing w:after="200" w:line="276" w:lineRule="auto"/>
              <w:jc w:val="center"/>
              <w:rPr>
                <w:rFonts w:eastAsiaTheme="minorHAnsi"/>
                <w:sz w:val="20"/>
                <w:szCs w:val="20"/>
              </w:rPr>
            </w:pPr>
          </w:p>
        </w:tc>
        <w:tc>
          <w:tcPr>
            <w:tcW w:w="1176" w:type="dxa"/>
            <w:vAlign w:val="center"/>
          </w:tcPr>
          <w:p w14:paraId="316D6C59" w14:textId="77777777" w:rsidR="00DB6D3A" w:rsidRPr="00C15084" w:rsidRDefault="00DB6D3A" w:rsidP="00413B38">
            <w:pPr>
              <w:spacing w:after="200" w:line="276" w:lineRule="auto"/>
              <w:rPr>
                <w:rFonts w:eastAsiaTheme="minorHAnsi"/>
                <w:sz w:val="20"/>
                <w:szCs w:val="20"/>
              </w:rPr>
            </w:pPr>
            <w:r w:rsidRPr="00C15084">
              <w:rPr>
                <w:rFonts w:eastAsiaTheme="minorHAnsi"/>
                <w:sz w:val="20"/>
                <w:szCs w:val="20"/>
              </w:rPr>
              <w:t>£</w:t>
            </w:r>
          </w:p>
        </w:tc>
        <w:tc>
          <w:tcPr>
            <w:tcW w:w="1409" w:type="dxa"/>
            <w:vAlign w:val="center"/>
          </w:tcPr>
          <w:p w14:paraId="4DE2667A" w14:textId="77777777" w:rsidR="00DB6D3A" w:rsidRPr="00C15084" w:rsidRDefault="00DB6D3A" w:rsidP="00413B38">
            <w:pPr>
              <w:spacing w:after="200" w:line="276" w:lineRule="auto"/>
              <w:rPr>
                <w:rFonts w:eastAsiaTheme="minorHAnsi"/>
                <w:sz w:val="20"/>
                <w:szCs w:val="20"/>
              </w:rPr>
            </w:pPr>
          </w:p>
        </w:tc>
      </w:tr>
      <w:tr w:rsidR="00DB6D3A" w:rsidRPr="00C15084" w14:paraId="606BF3F9" w14:textId="77777777" w:rsidTr="00413B38">
        <w:trPr>
          <w:trHeight w:hRule="exact" w:val="680"/>
        </w:trPr>
        <w:tc>
          <w:tcPr>
            <w:tcW w:w="2372" w:type="dxa"/>
            <w:shd w:val="pct10" w:color="auto" w:fill="auto"/>
            <w:vAlign w:val="center"/>
          </w:tcPr>
          <w:p w14:paraId="7A6487BA" w14:textId="77777777" w:rsidR="00DB6D3A" w:rsidRPr="00C15084" w:rsidRDefault="00DB6D3A" w:rsidP="00413B38">
            <w:pPr>
              <w:spacing w:after="200" w:line="276" w:lineRule="auto"/>
              <w:rPr>
                <w:rFonts w:eastAsiaTheme="minorHAnsi"/>
                <w:sz w:val="20"/>
                <w:szCs w:val="20"/>
              </w:rPr>
            </w:pPr>
          </w:p>
        </w:tc>
        <w:tc>
          <w:tcPr>
            <w:tcW w:w="1789" w:type="dxa"/>
            <w:vAlign w:val="center"/>
          </w:tcPr>
          <w:p w14:paraId="7DB7E90C" w14:textId="77777777" w:rsidR="00DB6D3A" w:rsidRPr="00C15084" w:rsidRDefault="00DB6D3A" w:rsidP="00413B38">
            <w:pPr>
              <w:spacing w:after="200" w:line="276" w:lineRule="auto"/>
              <w:jc w:val="center"/>
              <w:rPr>
                <w:rFonts w:asciiTheme="minorHAnsi" w:eastAsiaTheme="minorHAnsi" w:hAnsiTheme="minorHAnsi" w:cstheme="minorBidi"/>
                <w:sz w:val="20"/>
                <w:szCs w:val="20"/>
              </w:rPr>
            </w:pPr>
            <w:r w:rsidRPr="00C15084">
              <w:rPr>
                <w:rFonts w:eastAsiaTheme="minorHAnsi"/>
                <w:sz w:val="20"/>
                <w:szCs w:val="20"/>
              </w:rPr>
              <w:t>Week/ Fortnight/ Four Weeks</w:t>
            </w:r>
          </w:p>
        </w:tc>
        <w:tc>
          <w:tcPr>
            <w:tcW w:w="3347" w:type="dxa"/>
            <w:vAlign w:val="center"/>
          </w:tcPr>
          <w:p w14:paraId="13746E1E" w14:textId="77777777" w:rsidR="00DB6D3A" w:rsidRPr="00C15084" w:rsidRDefault="00DB6D3A" w:rsidP="00413B38">
            <w:pPr>
              <w:spacing w:after="200" w:line="276" w:lineRule="auto"/>
              <w:jc w:val="center"/>
              <w:rPr>
                <w:rFonts w:eastAsiaTheme="minorHAnsi"/>
                <w:sz w:val="20"/>
                <w:szCs w:val="20"/>
              </w:rPr>
            </w:pPr>
          </w:p>
        </w:tc>
        <w:tc>
          <w:tcPr>
            <w:tcW w:w="1176" w:type="dxa"/>
            <w:vAlign w:val="center"/>
          </w:tcPr>
          <w:p w14:paraId="74B13901" w14:textId="77777777" w:rsidR="00DB6D3A" w:rsidRPr="00C15084" w:rsidRDefault="00DB6D3A" w:rsidP="00413B38">
            <w:pPr>
              <w:spacing w:after="200" w:line="276" w:lineRule="auto"/>
              <w:rPr>
                <w:rFonts w:eastAsiaTheme="minorHAnsi"/>
                <w:sz w:val="20"/>
                <w:szCs w:val="20"/>
              </w:rPr>
            </w:pPr>
            <w:r w:rsidRPr="00C15084">
              <w:rPr>
                <w:rFonts w:eastAsiaTheme="minorHAnsi"/>
                <w:sz w:val="20"/>
                <w:szCs w:val="20"/>
              </w:rPr>
              <w:t>£</w:t>
            </w:r>
          </w:p>
        </w:tc>
        <w:tc>
          <w:tcPr>
            <w:tcW w:w="1409" w:type="dxa"/>
            <w:vAlign w:val="center"/>
          </w:tcPr>
          <w:p w14:paraId="4DE4DFD6" w14:textId="77777777" w:rsidR="00DB6D3A" w:rsidRPr="00C15084" w:rsidRDefault="00DB6D3A" w:rsidP="00413B38">
            <w:pPr>
              <w:spacing w:after="200" w:line="276" w:lineRule="auto"/>
              <w:rPr>
                <w:rFonts w:eastAsiaTheme="minorHAnsi"/>
                <w:sz w:val="20"/>
                <w:szCs w:val="20"/>
              </w:rPr>
            </w:pPr>
          </w:p>
        </w:tc>
      </w:tr>
      <w:tr w:rsidR="00DB6D3A" w:rsidRPr="00C15084" w14:paraId="15756FEC" w14:textId="77777777" w:rsidTr="00413B38">
        <w:trPr>
          <w:trHeight w:hRule="exact" w:val="680"/>
        </w:trPr>
        <w:tc>
          <w:tcPr>
            <w:tcW w:w="2372" w:type="dxa"/>
            <w:shd w:val="pct10" w:color="auto" w:fill="auto"/>
            <w:vAlign w:val="center"/>
          </w:tcPr>
          <w:p w14:paraId="287B927E" w14:textId="77777777" w:rsidR="00DB6D3A" w:rsidRPr="00C15084" w:rsidRDefault="00DB6D3A" w:rsidP="00413B38">
            <w:pPr>
              <w:spacing w:after="200" w:line="276" w:lineRule="auto"/>
              <w:rPr>
                <w:rFonts w:eastAsiaTheme="minorHAnsi"/>
                <w:sz w:val="20"/>
                <w:szCs w:val="20"/>
              </w:rPr>
            </w:pPr>
          </w:p>
        </w:tc>
        <w:tc>
          <w:tcPr>
            <w:tcW w:w="1789" w:type="dxa"/>
            <w:vAlign w:val="center"/>
          </w:tcPr>
          <w:p w14:paraId="27AFA8FE" w14:textId="77777777" w:rsidR="00DB6D3A" w:rsidRPr="00C15084" w:rsidRDefault="00DB6D3A" w:rsidP="00413B38">
            <w:pPr>
              <w:spacing w:after="200" w:line="276" w:lineRule="auto"/>
              <w:jc w:val="center"/>
              <w:rPr>
                <w:rFonts w:asciiTheme="minorHAnsi" w:eastAsiaTheme="minorHAnsi" w:hAnsiTheme="minorHAnsi" w:cstheme="minorBidi"/>
                <w:sz w:val="20"/>
                <w:szCs w:val="20"/>
              </w:rPr>
            </w:pPr>
            <w:r w:rsidRPr="00C15084">
              <w:rPr>
                <w:rFonts w:eastAsiaTheme="minorHAnsi"/>
                <w:sz w:val="20"/>
                <w:szCs w:val="20"/>
              </w:rPr>
              <w:t>Week/ Fortnight/ Four Weeks</w:t>
            </w:r>
          </w:p>
        </w:tc>
        <w:tc>
          <w:tcPr>
            <w:tcW w:w="3347" w:type="dxa"/>
            <w:vAlign w:val="center"/>
          </w:tcPr>
          <w:p w14:paraId="18F2DB1D" w14:textId="77777777" w:rsidR="00DB6D3A" w:rsidRPr="00C15084" w:rsidRDefault="00DB6D3A" w:rsidP="00413B38">
            <w:pPr>
              <w:spacing w:after="200" w:line="276" w:lineRule="auto"/>
              <w:jc w:val="center"/>
              <w:rPr>
                <w:rFonts w:eastAsiaTheme="minorHAnsi"/>
                <w:sz w:val="20"/>
                <w:szCs w:val="20"/>
              </w:rPr>
            </w:pPr>
          </w:p>
        </w:tc>
        <w:tc>
          <w:tcPr>
            <w:tcW w:w="1176" w:type="dxa"/>
            <w:vAlign w:val="center"/>
          </w:tcPr>
          <w:p w14:paraId="37CC9BE9" w14:textId="77777777" w:rsidR="00DB6D3A" w:rsidRPr="00C15084" w:rsidRDefault="00DB6D3A" w:rsidP="00413B38">
            <w:pPr>
              <w:spacing w:after="200" w:line="276" w:lineRule="auto"/>
              <w:rPr>
                <w:rFonts w:eastAsiaTheme="minorHAnsi"/>
                <w:sz w:val="20"/>
                <w:szCs w:val="20"/>
              </w:rPr>
            </w:pPr>
            <w:r w:rsidRPr="00C15084">
              <w:rPr>
                <w:rFonts w:eastAsiaTheme="minorHAnsi"/>
                <w:sz w:val="20"/>
                <w:szCs w:val="20"/>
              </w:rPr>
              <w:t>£</w:t>
            </w:r>
          </w:p>
        </w:tc>
        <w:tc>
          <w:tcPr>
            <w:tcW w:w="1409" w:type="dxa"/>
            <w:vAlign w:val="center"/>
          </w:tcPr>
          <w:p w14:paraId="3F861236" w14:textId="77777777" w:rsidR="00DB6D3A" w:rsidRPr="00C15084" w:rsidRDefault="00DB6D3A" w:rsidP="00413B38">
            <w:pPr>
              <w:spacing w:after="200" w:line="276" w:lineRule="auto"/>
              <w:rPr>
                <w:rFonts w:eastAsiaTheme="minorHAnsi"/>
                <w:sz w:val="20"/>
                <w:szCs w:val="20"/>
              </w:rPr>
            </w:pPr>
          </w:p>
        </w:tc>
      </w:tr>
      <w:tr w:rsidR="00DB6D3A" w:rsidRPr="00C15084" w14:paraId="6A7562AA" w14:textId="77777777" w:rsidTr="00413B38">
        <w:trPr>
          <w:trHeight w:hRule="exact" w:val="680"/>
        </w:trPr>
        <w:tc>
          <w:tcPr>
            <w:tcW w:w="2372" w:type="dxa"/>
            <w:shd w:val="pct10" w:color="auto" w:fill="auto"/>
            <w:vAlign w:val="center"/>
          </w:tcPr>
          <w:p w14:paraId="55535D17" w14:textId="77777777" w:rsidR="00DB6D3A" w:rsidRPr="00C15084" w:rsidRDefault="00DB6D3A" w:rsidP="00413B38">
            <w:pPr>
              <w:keepNext/>
              <w:outlineLvl w:val="4"/>
              <w:rPr>
                <w:sz w:val="20"/>
                <w:szCs w:val="20"/>
              </w:rPr>
            </w:pPr>
          </w:p>
        </w:tc>
        <w:tc>
          <w:tcPr>
            <w:tcW w:w="1789" w:type="dxa"/>
            <w:vAlign w:val="center"/>
          </w:tcPr>
          <w:p w14:paraId="7A272992" w14:textId="77777777" w:rsidR="00DB6D3A" w:rsidRPr="00C15084" w:rsidRDefault="00DB6D3A" w:rsidP="00413B38">
            <w:pPr>
              <w:spacing w:after="200" w:line="276" w:lineRule="auto"/>
              <w:jc w:val="center"/>
              <w:rPr>
                <w:rFonts w:asciiTheme="minorHAnsi" w:eastAsiaTheme="minorHAnsi" w:hAnsiTheme="minorHAnsi" w:cstheme="minorBidi"/>
                <w:sz w:val="20"/>
                <w:szCs w:val="20"/>
              </w:rPr>
            </w:pPr>
            <w:r w:rsidRPr="00C15084">
              <w:rPr>
                <w:rFonts w:eastAsiaTheme="minorHAnsi"/>
                <w:sz w:val="20"/>
                <w:szCs w:val="20"/>
              </w:rPr>
              <w:t>Week/ Fortnight/ Four Weeks</w:t>
            </w:r>
          </w:p>
        </w:tc>
        <w:tc>
          <w:tcPr>
            <w:tcW w:w="3347" w:type="dxa"/>
            <w:vAlign w:val="center"/>
          </w:tcPr>
          <w:p w14:paraId="4B72CDA9" w14:textId="77777777" w:rsidR="00DB6D3A" w:rsidRPr="00C15084" w:rsidRDefault="00DB6D3A" w:rsidP="00413B38">
            <w:pPr>
              <w:spacing w:after="200" w:line="276" w:lineRule="auto"/>
              <w:jc w:val="center"/>
              <w:rPr>
                <w:rFonts w:eastAsiaTheme="minorHAnsi"/>
                <w:sz w:val="20"/>
                <w:szCs w:val="20"/>
              </w:rPr>
            </w:pPr>
          </w:p>
        </w:tc>
        <w:tc>
          <w:tcPr>
            <w:tcW w:w="1176" w:type="dxa"/>
            <w:vAlign w:val="center"/>
          </w:tcPr>
          <w:p w14:paraId="0E489D8C" w14:textId="77777777" w:rsidR="00DB6D3A" w:rsidRPr="00C15084" w:rsidRDefault="00DB6D3A" w:rsidP="00413B38">
            <w:pPr>
              <w:spacing w:after="200" w:line="276" w:lineRule="auto"/>
              <w:rPr>
                <w:rFonts w:eastAsiaTheme="minorHAnsi"/>
                <w:sz w:val="20"/>
                <w:szCs w:val="20"/>
              </w:rPr>
            </w:pPr>
            <w:r w:rsidRPr="00C15084">
              <w:rPr>
                <w:rFonts w:eastAsiaTheme="minorHAnsi"/>
                <w:sz w:val="20"/>
                <w:szCs w:val="20"/>
              </w:rPr>
              <w:t>£</w:t>
            </w:r>
          </w:p>
        </w:tc>
        <w:tc>
          <w:tcPr>
            <w:tcW w:w="1409" w:type="dxa"/>
            <w:vAlign w:val="center"/>
          </w:tcPr>
          <w:p w14:paraId="12D0AC79" w14:textId="77777777" w:rsidR="00DB6D3A" w:rsidRPr="00C15084" w:rsidRDefault="00DB6D3A" w:rsidP="00413B38">
            <w:pPr>
              <w:spacing w:after="200" w:line="276" w:lineRule="auto"/>
              <w:rPr>
                <w:rFonts w:eastAsiaTheme="minorHAnsi"/>
                <w:sz w:val="20"/>
                <w:szCs w:val="20"/>
              </w:rPr>
            </w:pPr>
          </w:p>
        </w:tc>
      </w:tr>
    </w:tbl>
    <w:p w14:paraId="34570341" w14:textId="77777777" w:rsidR="00DB6D3A" w:rsidRPr="00C15084" w:rsidRDefault="00DB6D3A" w:rsidP="00DB6D3A">
      <w:pPr>
        <w:spacing w:after="200" w:line="276" w:lineRule="auto"/>
        <w:rPr>
          <w:rFonts w:eastAsiaTheme="minorHAnsi"/>
          <w:sz w:val="20"/>
          <w:szCs w:val="20"/>
        </w:rPr>
      </w:pPr>
      <w:r w:rsidRPr="00C15084">
        <w:rPr>
          <w:rFonts w:eastAsiaTheme="minorHAnsi"/>
          <w:sz w:val="22"/>
          <w:szCs w:val="22"/>
        </w:rPr>
        <w:t>*</w:t>
      </w:r>
      <w:r w:rsidRPr="00C15084">
        <w:rPr>
          <w:rFonts w:eastAsiaTheme="minorHAnsi"/>
          <w:sz w:val="20"/>
          <w:szCs w:val="20"/>
        </w:rPr>
        <w:t>With all benefit payments, please enclose either the ‘</w:t>
      </w:r>
      <w:r w:rsidRPr="00C15084">
        <w:rPr>
          <w:rFonts w:eastAsiaTheme="minorHAnsi"/>
          <w:b/>
          <w:bCs/>
          <w:sz w:val="20"/>
          <w:szCs w:val="20"/>
        </w:rPr>
        <w:t>Letter of Award</w:t>
      </w:r>
      <w:proofErr w:type="gramStart"/>
      <w:r w:rsidRPr="00C15084">
        <w:rPr>
          <w:rFonts w:eastAsiaTheme="minorHAnsi"/>
          <w:sz w:val="20"/>
          <w:szCs w:val="20"/>
        </w:rPr>
        <w:t>’,(</w:t>
      </w:r>
      <w:proofErr w:type="gramEnd"/>
      <w:r w:rsidRPr="00C15084">
        <w:rPr>
          <w:rFonts w:eastAsiaTheme="minorHAnsi"/>
          <w:sz w:val="20"/>
          <w:szCs w:val="20"/>
        </w:rPr>
        <w:t xml:space="preserve">which will be returned) or a copy of a bank statement indicating the benefits received.  </w:t>
      </w:r>
    </w:p>
    <w:p w14:paraId="092492E2" w14:textId="77777777" w:rsidR="00DB6D3A" w:rsidRPr="00C15084" w:rsidRDefault="00DB6D3A" w:rsidP="00DB6D3A">
      <w:pPr>
        <w:rPr>
          <w:rFonts w:ascii="Times New Roman" w:hAnsi="Times New Roman"/>
          <w:sz w:val="20"/>
          <w:szCs w:val="20"/>
        </w:rPr>
      </w:pPr>
    </w:p>
    <w:p w14:paraId="5B239967" w14:textId="77777777" w:rsidR="00DB6D3A" w:rsidRPr="00C15084" w:rsidRDefault="00DB6D3A" w:rsidP="00DB6D3A">
      <w:pPr>
        <w:rPr>
          <w:b/>
          <w:bCs/>
          <w:sz w:val="20"/>
          <w:szCs w:val="20"/>
          <w:u w:val="single"/>
        </w:rPr>
      </w:pPr>
      <w:r w:rsidRPr="00C15084">
        <w:rPr>
          <w:rFonts w:ascii="Times New Roman" w:hAnsi="Times New Roman"/>
          <w:sz w:val="20"/>
          <w:szCs w:val="20"/>
        </w:rPr>
        <w:t xml:space="preserve"> </w:t>
      </w:r>
      <w:r w:rsidRPr="00C15084">
        <w:rPr>
          <w:b/>
          <w:bCs/>
          <w:sz w:val="20"/>
          <w:szCs w:val="20"/>
          <w:u w:val="single"/>
        </w:rPr>
        <w:t>Evidence of all expenses must be provided to &amp; verified by the Officer conducting the</w:t>
      </w:r>
    </w:p>
    <w:p w14:paraId="7FC0F22F" w14:textId="77777777" w:rsidR="00DB6D3A" w:rsidRPr="00C15084" w:rsidRDefault="00DB6D3A" w:rsidP="00DB6D3A">
      <w:pPr>
        <w:rPr>
          <w:b/>
          <w:bCs/>
          <w:sz w:val="20"/>
          <w:szCs w:val="20"/>
          <w:u w:val="single"/>
        </w:rPr>
      </w:pPr>
      <w:r w:rsidRPr="00C15084">
        <w:rPr>
          <w:b/>
          <w:bCs/>
          <w:sz w:val="20"/>
          <w:szCs w:val="20"/>
        </w:rPr>
        <w:t xml:space="preserve">  </w:t>
      </w:r>
      <w:r w:rsidRPr="00C15084">
        <w:rPr>
          <w:b/>
          <w:bCs/>
          <w:sz w:val="20"/>
          <w:szCs w:val="20"/>
          <w:u w:val="single"/>
        </w:rPr>
        <w:t>interview</w:t>
      </w: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1276"/>
        <w:gridCol w:w="3260"/>
        <w:gridCol w:w="1418"/>
      </w:tblGrid>
      <w:tr w:rsidR="00DB6D3A" w:rsidRPr="00C15084" w14:paraId="0AA28B5F" w14:textId="77777777" w:rsidTr="00413B38">
        <w:trPr>
          <w:trHeight w:hRule="exact" w:val="821"/>
        </w:trPr>
        <w:tc>
          <w:tcPr>
            <w:tcW w:w="2802" w:type="dxa"/>
            <w:tcBorders>
              <w:bottom w:val="single" w:sz="4" w:space="0" w:color="auto"/>
            </w:tcBorders>
            <w:shd w:val="pct25" w:color="auto" w:fill="auto"/>
            <w:vAlign w:val="center"/>
          </w:tcPr>
          <w:p w14:paraId="2817F940" w14:textId="77777777" w:rsidR="00DB6D3A" w:rsidRPr="00C15084" w:rsidRDefault="00DB6D3A" w:rsidP="00413B38">
            <w:pPr>
              <w:jc w:val="center"/>
              <w:rPr>
                <w:b/>
                <w:bCs/>
                <w:i/>
                <w:sz w:val="20"/>
                <w:szCs w:val="20"/>
              </w:rPr>
            </w:pPr>
            <w:r w:rsidRPr="00C15084">
              <w:rPr>
                <w:i/>
                <w:sz w:val="20"/>
                <w:szCs w:val="20"/>
              </w:rPr>
              <w:br w:type="page"/>
            </w:r>
            <w:r w:rsidRPr="00C15084">
              <w:rPr>
                <w:b/>
                <w:bCs/>
                <w:i/>
                <w:sz w:val="20"/>
                <w:szCs w:val="20"/>
              </w:rPr>
              <w:t>Your Spending</w:t>
            </w:r>
          </w:p>
        </w:tc>
        <w:tc>
          <w:tcPr>
            <w:tcW w:w="1559" w:type="dxa"/>
            <w:shd w:val="pct25" w:color="auto" w:fill="auto"/>
            <w:vAlign w:val="center"/>
          </w:tcPr>
          <w:p w14:paraId="3AC1CF9C" w14:textId="77777777" w:rsidR="00DB6D3A" w:rsidRPr="00C15084" w:rsidRDefault="00DB6D3A" w:rsidP="00413B38">
            <w:pPr>
              <w:jc w:val="center"/>
              <w:rPr>
                <w:b/>
                <w:bCs/>
                <w:i/>
                <w:sz w:val="20"/>
                <w:szCs w:val="20"/>
              </w:rPr>
            </w:pPr>
            <w:r w:rsidRPr="00C15084">
              <w:rPr>
                <w:b/>
                <w:bCs/>
                <w:i/>
                <w:sz w:val="20"/>
                <w:szCs w:val="20"/>
              </w:rPr>
              <w:t>How Often?</w:t>
            </w:r>
          </w:p>
          <w:p w14:paraId="384678D3" w14:textId="77777777" w:rsidR="00DB6D3A" w:rsidRPr="00C15084" w:rsidRDefault="00DB6D3A" w:rsidP="00413B38">
            <w:pPr>
              <w:jc w:val="center"/>
              <w:rPr>
                <w:b/>
                <w:bCs/>
                <w:i/>
                <w:sz w:val="20"/>
                <w:szCs w:val="20"/>
              </w:rPr>
            </w:pPr>
            <w:r w:rsidRPr="00C15084">
              <w:rPr>
                <w:b/>
                <w:bCs/>
                <w:i/>
                <w:sz w:val="20"/>
                <w:szCs w:val="20"/>
              </w:rPr>
              <w:t>(Please Circle)</w:t>
            </w:r>
          </w:p>
        </w:tc>
        <w:tc>
          <w:tcPr>
            <w:tcW w:w="1276" w:type="dxa"/>
            <w:shd w:val="pct25" w:color="auto" w:fill="auto"/>
            <w:vAlign w:val="center"/>
          </w:tcPr>
          <w:p w14:paraId="029618BD" w14:textId="77777777" w:rsidR="00DB6D3A" w:rsidRPr="00C15084" w:rsidRDefault="00DB6D3A" w:rsidP="00413B38">
            <w:pPr>
              <w:jc w:val="center"/>
              <w:rPr>
                <w:b/>
                <w:bCs/>
                <w:i/>
                <w:sz w:val="20"/>
                <w:szCs w:val="20"/>
              </w:rPr>
            </w:pPr>
            <w:r w:rsidRPr="00C15084">
              <w:rPr>
                <w:b/>
                <w:bCs/>
                <w:i/>
                <w:sz w:val="20"/>
                <w:szCs w:val="20"/>
              </w:rPr>
              <w:t>Amount?</w:t>
            </w:r>
          </w:p>
        </w:tc>
        <w:tc>
          <w:tcPr>
            <w:tcW w:w="3260" w:type="dxa"/>
            <w:shd w:val="pct25" w:color="auto" w:fill="auto"/>
            <w:vAlign w:val="center"/>
          </w:tcPr>
          <w:p w14:paraId="533FB538" w14:textId="77777777" w:rsidR="00DB6D3A" w:rsidRPr="00C15084" w:rsidRDefault="00DB6D3A" w:rsidP="00413B38">
            <w:pPr>
              <w:jc w:val="center"/>
              <w:rPr>
                <w:b/>
                <w:bCs/>
                <w:i/>
                <w:sz w:val="20"/>
                <w:szCs w:val="20"/>
              </w:rPr>
            </w:pPr>
            <w:r w:rsidRPr="00C15084">
              <w:rPr>
                <w:b/>
                <w:bCs/>
                <w:i/>
                <w:sz w:val="20"/>
                <w:szCs w:val="20"/>
              </w:rPr>
              <w:t>Company &amp; Reference/ Account Number</w:t>
            </w:r>
          </w:p>
        </w:tc>
        <w:tc>
          <w:tcPr>
            <w:tcW w:w="1418" w:type="dxa"/>
            <w:shd w:val="pct25" w:color="auto" w:fill="auto"/>
            <w:vAlign w:val="center"/>
          </w:tcPr>
          <w:p w14:paraId="4E1805C7" w14:textId="77777777" w:rsidR="00DB6D3A" w:rsidRPr="00C15084" w:rsidRDefault="00DB6D3A" w:rsidP="00413B38">
            <w:pPr>
              <w:jc w:val="center"/>
              <w:rPr>
                <w:b/>
                <w:bCs/>
                <w:i/>
                <w:sz w:val="20"/>
                <w:szCs w:val="20"/>
              </w:rPr>
            </w:pPr>
            <w:r w:rsidRPr="00C15084">
              <w:rPr>
                <w:b/>
                <w:bCs/>
                <w:i/>
                <w:sz w:val="20"/>
                <w:szCs w:val="20"/>
              </w:rPr>
              <w:t>Documents seen by Officer</w:t>
            </w:r>
          </w:p>
        </w:tc>
      </w:tr>
      <w:tr w:rsidR="00DB6D3A" w:rsidRPr="00C15084" w14:paraId="2F6D7DEA" w14:textId="77777777" w:rsidTr="00413B38">
        <w:trPr>
          <w:trHeight w:hRule="exact" w:val="567"/>
        </w:trPr>
        <w:tc>
          <w:tcPr>
            <w:tcW w:w="2802" w:type="dxa"/>
            <w:shd w:val="pct10" w:color="auto" w:fill="auto"/>
            <w:vAlign w:val="center"/>
          </w:tcPr>
          <w:p w14:paraId="18C97A74" w14:textId="77777777" w:rsidR="00DB6D3A" w:rsidRPr="00C15084" w:rsidRDefault="00DB6D3A" w:rsidP="00413B38">
            <w:pPr>
              <w:rPr>
                <w:i/>
                <w:sz w:val="20"/>
                <w:szCs w:val="20"/>
              </w:rPr>
            </w:pPr>
            <w:r w:rsidRPr="00C15084">
              <w:rPr>
                <w:i/>
                <w:sz w:val="20"/>
                <w:szCs w:val="20"/>
              </w:rPr>
              <w:t>Rent &amp; Ground Rent</w:t>
            </w:r>
            <w:proofErr w:type="gramStart"/>
            <w:r w:rsidRPr="00C15084">
              <w:rPr>
                <w:b/>
                <w:i/>
                <w:sz w:val="20"/>
                <w:szCs w:val="20"/>
                <w:vertAlign w:val="superscript"/>
              </w:rPr>
              <w:t xml:space="preserve">1  </w:t>
            </w:r>
            <w:r w:rsidRPr="00C15084">
              <w:rPr>
                <w:i/>
                <w:sz w:val="20"/>
                <w:szCs w:val="20"/>
              </w:rPr>
              <w:t>(</w:t>
            </w:r>
            <w:proofErr w:type="gramEnd"/>
            <w:r w:rsidRPr="00C15084">
              <w:rPr>
                <w:b/>
                <w:bCs/>
                <w:i/>
                <w:sz w:val="20"/>
                <w:szCs w:val="20"/>
              </w:rPr>
              <w:t>less Housing Benefit</w:t>
            </w:r>
            <w:r w:rsidRPr="00C15084">
              <w:rPr>
                <w:i/>
                <w:sz w:val="20"/>
                <w:szCs w:val="20"/>
              </w:rPr>
              <w:t>)</w:t>
            </w:r>
          </w:p>
        </w:tc>
        <w:tc>
          <w:tcPr>
            <w:tcW w:w="1559" w:type="dxa"/>
            <w:vAlign w:val="center"/>
          </w:tcPr>
          <w:p w14:paraId="046B7DCD" w14:textId="77777777" w:rsidR="00DB6D3A" w:rsidRPr="00C15084" w:rsidRDefault="00DB6D3A" w:rsidP="00413B38">
            <w:pPr>
              <w:jc w:val="center"/>
              <w:rPr>
                <w:i/>
                <w:sz w:val="20"/>
                <w:szCs w:val="20"/>
              </w:rPr>
            </w:pPr>
            <w:r w:rsidRPr="00C15084">
              <w:rPr>
                <w:i/>
                <w:sz w:val="20"/>
                <w:szCs w:val="20"/>
              </w:rPr>
              <w:t>Week/Month</w:t>
            </w:r>
          </w:p>
        </w:tc>
        <w:tc>
          <w:tcPr>
            <w:tcW w:w="1276" w:type="dxa"/>
            <w:vAlign w:val="center"/>
          </w:tcPr>
          <w:p w14:paraId="2AC5C3CB" w14:textId="77777777" w:rsidR="00DB6D3A" w:rsidRPr="00C15084" w:rsidRDefault="00DB6D3A" w:rsidP="00413B38">
            <w:pPr>
              <w:rPr>
                <w:i/>
                <w:sz w:val="20"/>
                <w:szCs w:val="20"/>
              </w:rPr>
            </w:pPr>
            <w:r w:rsidRPr="00C15084">
              <w:rPr>
                <w:i/>
                <w:sz w:val="20"/>
                <w:szCs w:val="20"/>
              </w:rPr>
              <w:t>£</w:t>
            </w:r>
          </w:p>
        </w:tc>
        <w:tc>
          <w:tcPr>
            <w:tcW w:w="3260" w:type="dxa"/>
            <w:vAlign w:val="center"/>
          </w:tcPr>
          <w:p w14:paraId="7FF4FD90" w14:textId="77777777" w:rsidR="00DB6D3A" w:rsidRPr="00C15084" w:rsidRDefault="00DB6D3A" w:rsidP="00413B38">
            <w:pPr>
              <w:jc w:val="center"/>
              <w:rPr>
                <w:i/>
                <w:sz w:val="20"/>
                <w:szCs w:val="20"/>
              </w:rPr>
            </w:pPr>
          </w:p>
        </w:tc>
        <w:tc>
          <w:tcPr>
            <w:tcW w:w="1418" w:type="dxa"/>
            <w:vAlign w:val="center"/>
          </w:tcPr>
          <w:p w14:paraId="74B06DB4" w14:textId="77777777" w:rsidR="00DB6D3A" w:rsidRPr="00C15084" w:rsidRDefault="00DB6D3A" w:rsidP="00413B38">
            <w:pPr>
              <w:rPr>
                <w:i/>
                <w:sz w:val="20"/>
                <w:szCs w:val="20"/>
              </w:rPr>
            </w:pPr>
          </w:p>
        </w:tc>
      </w:tr>
      <w:tr w:rsidR="00DB6D3A" w:rsidRPr="00C15084" w14:paraId="43A4BD88" w14:textId="77777777" w:rsidTr="00413B38">
        <w:trPr>
          <w:trHeight w:hRule="exact" w:val="554"/>
        </w:trPr>
        <w:tc>
          <w:tcPr>
            <w:tcW w:w="2802" w:type="dxa"/>
            <w:shd w:val="pct10" w:color="auto" w:fill="auto"/>
            <w:vAlign w:val="center"/>
          </w:tcPr>
          <w:p w14:paraId="168446AA" w14:textId="77777777" w:rsidR="00DB6D3A" w:rsidRPr="00C15084" w:rsidRDefault="00DB6D3A" w:rsidP="00413B38">
            <w:pPr>
              <w:keepNext/>
              <w:outlineLvl w:val="4"/>
              <w:rPr>
                <w:i/>
                <w:sz w:val="20"/>
                <w:szCs w:val="20"/>
              </w:rPr>
            </w:pPr>
            <w:r w:rsidRPr="00C15084">
              <w:rPr>
                <w:i/>
                <w:sz w:val="20"/>
                <w:szCs w:val="20"/>
              </w:rPr>
              <w:t xml:space="preserve">Council Tax </w:t>
            </w:r>
            <w:r w:rsidRPr="00C15084">
              <w:rPr>
                <w:b/>
                <w:bCs/>
                <w:i/>
                <w:sz w:val="20"/>
                <w:szCs w:val="20"/>
                <w:vertAlign w:val="superscript"/>
              </w:rPr>
              <w:t>2</w:t>
            </w:r>
          </w:p>
          <w:p w14:paraId="6B979443" w14:textId="77777777" w:rsidR="00DB6D3A" w:rsidRPr="00C15084" w:rsidRDefault="00DB6D3A" w:rsidP="00413B38">
            <w:pPr>
              <w:rPr>
                <w:i/>
                <w:sz w:val="20"/>
                <w:szCs w:val="20"/>
              </w:rPr>
            </w:pPr>
            <w:r w:rsidRPr="00C15084">
              <w:rPr>
                <w:i/>
                <w:sz w:val="20"/>
                <w:szCs w:val="20"/>
              </w:rPr>
              <w:t>(</w:t>
            </w:r>
            <w:r w:rsidRPr="00C15084">
              <w:rPr>
                <w:b/>
                <w:bCs/>
                <w:i/>
                <w:sz w:val="20"/>
                <w:szCs w:val="20"/>
              </w:rPr>
              <w:t>less CT Benefit</w:t>
            </w:r>
            <w:r w:rsidRPr="00C15084">
              <w:rPr>
                <w:i/>
                <w:sz w:val="20"/>
                <w:szCs w:val="20"/>
              </w:rPr>
              <w:t>)</w:t>
            </w:r>
          </w:p>
        </w:tc>
        <w:tc>
          <w:tcPr>
            <w:tcW w:w="1559" w:type="dxa"/>
            <w:vAlign w:val="center"/>
          </w:tcPr>
          <w:p w14:paraId="311FCA7F" w14:textId="77777777" w:rsidR="00DB6D3A" w:rsidRPr="00C15084" w:rsidRDefault="00DB6D3A" w:rsidP="00413B38">
            <w:pPr>
              <w:jc w:val="center"/>
              <w:rPr>
                <w:i/>
                <w:sz w:val="20"/>
                <w:szCs w:val="20"/>
              </w:rPr>
            </w:pPr>
            <w:r w:rsidRPr="00C15084">
              <w:rPr>
                <w:i/>
                <w:sz w:val="20"/>
                <w:szCs w:val="20"/>
              </w:rPr>
              <w:t>Week/Month</w:t>
            </w:r>
          </w:p>
        </w:tc>
        <w:tc>
          <w:tcPr>
            <w:tcW w:w="1276" w:type="dxa"/>
            <w:vAlign w:val="center"/>
          </w:tcPr>
          <w:p w14:paraId="2BA8433A" w14:textId="77777777" w:rsidR="00DB6D3A" w:rsidRPr="00C15084" w:rsidRDefault="00DB6D3A" w:rsidP="00413B38">
            <w:pPr>
              <w:rPr>
                <w:i/>
                <w:sz w:val="20"/>
                <w:szCs w:val="20"/>
              </w:rPr>
            </w:pPr>
            <w:r w:rsidRPr="00C15084">
              <w:rPr>
                <w:i/>
                <w:sz w:val="20"/>
                <w:szCs w:val="20"/>
              </w:rPr>
              <w:t>£</w:t>
            </w:r>
          </w:p>
        </w:tc>
        <w:tc>
          <w:tcPr>
            <w:tcW w:w="3260" w:type="dxa"/>
            <w:vAlign w:val="center"/>
          </w:tcPr>
          <w:p w14:paraId="7127E0C8" w14:textId="77777777" w:rsidR="00DB6D3A" w:rsidRPr="00C15084" w:rsidRDefault="00DB6D3A" w:rsidP="00413B38">
            <w:pPr>
              <w:jc w:val="center"/>
              <w:rPr>
                <w:i/>
                <w:sz w:val="20"/>
                <w:szCs w:val="20"/>
              </w:rPr>
            </w:pPr>
          </w:p>
        </w:tc>
        <w:tc>
          <w:tcPr>
            <w:tcW w:w="1418" w:type="dxa"/>
            <w:vAlign w:val="center"/>
          </w:tcPr>
          <w:p w14:paraId="21E75B42" w14:textId="77777777" w:rsidR="00DB6D3A" w:rsidRPr="00C15084" w:rsidRDefault="00DB6D3A" w:rsidP="00413B38">
            <w:pPr>
              <w:rPr>
                <w:i/>
                <w:sz w:val="20"/>
                <w:szCs w:val="20"/>
              </w:rPr>
            </w:pPr>
          </w:p>
        </w:tc>
      </w:tr>
      <w:tr w:rsidR="00DB6D3A" w:rsidRPr="00C15084" w14:paraId="0D60B94D" w14:textId="77777777" w:rsidTr="00413B38">
        <w:trPr>
          <w:trHeight w:hRule="exact" w:val="567"/>
        </w:trPr>
        <w:tc>
          <w:tcPr>
            <w:tcW w:w="2802" w:type="dxa"/>
            <w:shd w:val="pct10" w:color="auto" w:fill="auto"/>
            <w:vAlign w:val="center"/>
          </w:tcPr>
          <w:p w14:paraId="2207D9FB" w14:textId="77777777" w:rsidR="00DB6D3A" w:rsidRPr="00C15084" w:rsidRDefault="00DB6D3A" w:rsidP="00413B38">
            <w:pPr>
              <w:rPr>
                <w:i/>
                <w:sz w:val="20"/>
                <w:szCs w:val="20"/>
              </w:rPr>
            </w:pPr>
            <w:r w:rsidRPr="00C15084">
              <w:rPr>
                <w:i/>
                <w:sz w:val="20"/>
                <w:szCs w:val="20"/>
              </w:rPr>
              <w:t>Mortgage repayment</w:t>
            </w:r>
          </w:p>
        </w:tc>
        <w:tc>
          <w:tcPr>
            <w:tcW w:w="1559" w:type="dxa"/>
            <w:vAlign w:val="center"/>
          </w:tcPr>
          <w:p w14:paraId="22424847" w14:textId="77777777" w:rsidR="00DB6D3A" w:rsidRPr="00C15084" w:rsidRDefault="00DB6D3A" w:rsidP="00413B38">
            <w:pPr>
              <w:jc w:val="center"/>
              <w:rPr>
                <w:i/>
                <w:sz w:val="20"/>
                <w:szCs w:val="20"/>
              </w:rPr>
            </w:pPr>
            <w:r w:rsidRPr="00C15084">
              <w:rPr>
                <w:i/>
                <w:sz w:val="20"/>
                <w:szCs w:val="20"/>
              </w:rPr>
              <w:t>Week/Month</w:t>
            </w:r>
          </w:p>
        </w:tc>
        <w:tc>
          <w:tcPr>
            <w:tcW w:w="1276" w:type="dxa"/>
            <w:vAlign w:val="center"/>
          </w:tcPr>
          <w:p w14:paraId="63DB9A51" w14:textId="77777777" w:rsidR="00DB6D3A" w:rsidRPr="00C15084" w:rsidRDefault="00DB6D3A" w:rsidP="00413B38">
            <w:pPr>
              <w:rPr>
                <w:i/>
                <w:sz w:val="20"/>
                <w:szCs w:val="20"/>
              </w:rPr>
            </w:pPr>
            <w:r w:rsidRPr="00C15084">
              <w:rPr>
                <w:i/>
                <w:sz w:val="20"/>
                <w:szCs w:val="20"/>
              </w:rPr>
              <w:t>£</w:t>
            </w:r>
          </w:p>
        </w:tc>
        <w:tc>
          <w:tcPr>
            <w:tcW w:w="3260" w:type="dxa"/>
            <w:vAlign w:val="center"/>
          </w:tcPr>
          <w:p w14:paraId="7ABBFD0C" w14:textId="77777777" w:rsidR="00DB6D3A" w:rsidRPr="00C15084" w:rsidRDefault="00DB6D3A" w:rsidP="00413B38">
            <w:pPr>
              <w:jc w:val="center"/>
              <w:rPr>
                <w:i/>
                <w:sz w:val="20"/>
                <w:szCs w:val="20"/>
              </w:rPr>
            </w:pPr>
          </w:p>
        </w:tc>
        <w:tc>
          <w:tcPr>
            <w:tcW w:w="1418" w:type="dxa"/>
            <w:vAlign w:val="center"/>
          </w:tcPr>
          <w:p w14:paraId="18E7BD95" w14:textId="77777777" w:rsidR="00DB6D3A" w:rsidRPr="00C15084" w:rsidRDefault="00DB6D3A" w:rsidP="00413B38">
            <w:pPr>
              <w:rPr>
                <w:i/>
                <w:sz w:val="20"/>
                <w:szCs w:val="20"/>
              </w:rPr>
            </w:pPr>
          </w:p>
        </w:tc>
      </w:tr>
      <w:tr w:rsidR="00DB6D3A" w:rsidRPr="00C15084" w14:paraId="13B3292C" w14:textId="77777777" w:rsidTr="00413B38">
        <w:trPr>
          <w:trHeight w:hRule="exact" w:val="567"/>
        </w:trPr>
        <w:tc>
          <w:tcPr>
            <w:tcW w:w="2802" w:type="dxa"/>
            <w:shd w:val="pct10" w:color="auto" w:fill="auto"/>
            <w:vAlign w:val="center"/>
          </w:tcPr>
          <w:p w14:paraId="52B16CFA" w14:textId="77777777" w:rsidR="00DB6D3A" w:rsidRPr="00C15084" w:rsidRDefault="00DB6D3A" w:rsidP="00413B38">
            <w:pPr>
              <w:rPr>
                <w:i/>
                <w:sz w:val="20"/>
                <w:szCs w:val="20"/>
              </w:rPr>
            </w:pPr>
            <w:r w:rsidRPr="00C15084">
              <w:rPr>
                <w:i/>
                <w:sz w:val="20"/>
                <w:szCs w:val="20"/>
              </w:rPr>
              <w:t>Insurances</w:t>
            </w:r>
          </w:p>
        </w:tc>
        <w:tc>
          <w:tcPr>
            <w:tcW w:w="1559" w:type="dxa"/>
            <w:vAlign w:val="center"/>
          </w:tcPr>
          <w:p w14:paraId="7BAEA0E3" w14:textId="77777777" w:rsidR="00DB6D3A" w:rsidRPr="00C15084" w:rsidRDefault="00DB6D3A" w:rsidP="00413B38">
            <w:pPr>
              <w:jc w:val="center"/>
              <w:rPr>
                <w:i/>
                <w:sz w:val="20"/>
                <w:szCs w:val="20"/>
              </w:rPr>
            </w:pPr>
            <w:r w:rsidRPr="00C15084">
              <w:rPr>
                <w:i/>
                <w:sz w:val="20"/>
                <w:szCs w:val="20"/>
              </w:rPr>
              <w:t>Week/Month</w:t>
            </w:r>
          </w:p>
        </w:tc>
        <w:tc>
          <w:tcPr>
            <w:tcW w:w="1276" w:type="dxa"/>
            <w:vAlign w:val="center"/>
          </w:tcPr>
          <w:p w14:paraId="755F1E25" w14:textId="77777777" w:rsidR="00DB6D3A" w:rsidRPr="00C15084" w:rsidRDefault="00DB6D3A" w:rsidP="00413B38">
            <w:pPr>
              <w:rPr>
                <w:i/>
                <w:sz w:val="20"/>
                <w:szCs w:val="20"/>
              </w:rPr>
            </w:pPr>
            <w:r w:rsidRPr="00C15084">
              <w:rPr>
                <w:i/>
                <w:sz w:val="20"/>
                <w:szCs w:val="20"/>
              </w:rPr>
              <w:t>£</w:t>
            </w:r>
          </w:p>
        </w:tc>
        <w:tc>
          <w:tcPr>
            <w:tcW w:w="3260" w:type="dxa"/>
            <w:vAlign w:val="center"/>
          </w:tcPr>
          <w:p w14:paraId="5D14710B" w14:textId="77777777" w:rsidR="00DB6D3A" w:rsidRPr="00C15084" w:rsidRDefault="00DB6D3A" w:rsidP="00413B38">
            <w:pPr>
              <w:jc w:val="center"/>
              <w:rPr>
                <w:i/>
                <w:sz w:val="20"/>
                <w:szCs w:val="20"/>
              </w:rPr>
            </w:pPr>
          </w:p>
        </w:tc>
        <w:tc>
          <w:tcPr>
            <w:tcW w:w="1418" w:type="dxa"/>
            <w:vAlign w:val="center"/>
          </w:tcPr>
          <w:p w14:paraId="744199B8" w14:textId="77777777" w:rsidR="00DB6D3A" w:rsidRPr="00C15084" w:rsidRDefault="00DB6D3A" w:rsidP="00413B38">
            <w:pPr>
              <w:rPr>
                <w:i/>
                <w:sz w:val="20"/>
                <w:szCs w:val="20"/>
              </w:rPr>
            </w:pPr>
          </w:p>
        </w:tc>
      </w:tr>
      <w:tr w:rsidR="00DB6D3A" w:rsidRPr="00C15084" w14:paraId="4E1B798C" w14:textId="77777777" w:rsidTr="00413B38">
        <w:trPr>
          <w:trHeight w:hRule="exact" w:val="567"/>
        </w:trPr>
        <w:tc>
          <w:tcPr>
            <w:tcW w:w="2802" w:type="dxa"/>
            <w:shd w:val="pct10" w:color="auto" w:fill="auto"/>
            <w:vAlign w:val="center"/>
          </w:tcPr>
          <w:p w14:paraId="5B3F443D" w14:textId="77777777" w:rsidR="00DB6D3A" w:rsidRPr="00C15084" w:rsidRDefault="00DB6D3A" w:rsidP="00413B38">
            <w:pPr>
              <w:rPr>
                <w:i/>
                <w:sz w:val="20"/>
                <w:szCs w:val="20"/>
              </w:rPr>
            </w:pPr>
            <w:r w:rsidRPr="00C15084">
              <w:rPr>
                <w:i/>
                <w:sz w:val="20"/>
                <w:szCs w:val="20"/>
              </w:rPr>
              <w:t>Food</w:t>
            </w:r>
          </w:p>
        </w:tc>
        <w:tc>
          <w:tcPr>
            <w:tcW w:w="1559" w:type="dxa"/>
            <w:vAlign w:val="center"/>
          </w:tcPr>
          <w:p w14:paraId="2529CE66" w14:textId="77777777" w:rsidR="00DB6D3A" w:rsidRPr="00C15084" w:rsidRDefault="00DB6D3A" w:rsidP="00413B38">
            <w:pPr>
              <w:jc w:val="center"/>
              <w:rPr>
                <w:rFonts w:ascii="Times New Roman" w:hAnsi="Times New Roman"/>
                <w:i/>
                <w:sz w:val="20"/>
                <w:szCs w:val="20"/>
              </w:rPr>
            </w:pPr>
            <w:r w:rsidRPr="00C15084">
              <w:rPr>
                <w:i/>
                <w:sz w:val="20"/>
                <w:szCs w:val="20"/>
              </w:rPr>
              <w:t>Week/Month</w:t>
            </w:r>
          </w:p>
        </w:tc>
        <w:tc>
          <w:tcPr>
            <w:tcW w:w="1276" w:type="dxa"/>
            <w:vAlign w:val="center"/>
          </w:tcPr>
          <w:p w14:paraId="4FDFEAA8" w14:textId="77777777" w:rsidR="00DB6D3A" w:rsidRPr="00C15084" w:rsidRDefault="00DB6D3A" w:rsidP="00413B38">
            <w:pPr>
              <w:rPr>
                <w:i/>
                <w:sz w:val="20"/>
                <w:szCs w:val="20"/>
              </w:rPr>
            </w:pPr>
            <w:r w:rsidRPr="00C15084">
              <w:rPr>
                <w:i/>
                <w:sz w:val="20"/>
                <w:szCs w:val="20"/>
              </w:rPr>
              <w:t>£</w:t>
            </w:r>
          </w:p>
        </w:tc>
        <w:tc>
          <w:tcPr>
            <w:tcW w:w="3260" w:type="dxa"/>
            <w:vAlign w:val="center"/>
          </w:tcPr>
          <w:p w14:paraId="5C3A136F" w14:textId="77777777" w:rsidR="00DB6D3A" w:rsidRPr="00C15084" w:rsidRDefault="00DB6D3A" w:rsidP="00413B38">
            <w:pPr>
              <w:jc w:val="center"/>
              <w:rPr>
                <w:i/>
                <w:sz w:val="20"/>
                <w:szCs w:val="20"/>
              </w:rPr>
            </w:pPr>
          </w:p>
        </w:tc>
        <w:tc>
          <w:tcPr>
            <w:tcW w:w="1418" w:type="dxa"/>
            <w:vAlign w:val="center"/>
          </w:tcPr>
          <w:p w14:paraId="3B087273" w14:textId="77777777" w:rsidR="00DB6D3A" w:rsidRPr="00C15084" w:rsidRDefault="00DB6D3A" w:rsidP="00413B38">
            <w:pPr>
              <w:rPr>
                <w:i/>
                <w:sz w:val="20"/>
                <w:szCs w:val="20"/>
              </w:rPr>
            </w:pPr>
          </w:p>
        </w:tc>
      </w:tr>
      <w:tr w:rsidR="00DB6D3A" w:rsidRPr="00C15084" w14:paraId="67B8123D" w14:textId="77777777" w:rsidTr="00413B38">
        <w:trPr>
          <w:trHeight w:hRule="exact" w:val="567"/>
        </w:trPr>
        <w:tc>
          <w:tcPr>
            <w:tcW w:w="2802" w:type="dxa"/>
            <w:shd w:val="pct10" w:color="auto" w:fill="auto"/>
            <w:vAlign w:val="center"/>
          </w:tcPr>
          <w:p w14:paraId="0F12CC8D" w14:textId="77777777" w:rsidR="00DB6D3A" w:rsidRPr="00C15084" w:rsidRDefault="00DB6D3A" w:rsidP="00413B38">
            <w:pPr>
              <w:rPr>
                <w:i/>
                <w:sz w:val="20"/>
                <w:szCs w:val="20"/>
              </w:rPr>
            </w:pPr>
            <w:r w:rsidRPr="00C15084">
              <w:rPr>
                <w:i/>
                <w:sz w:val="20"/>
                <w:szCs w:val="20"/>
              </w:rPr>
              <w:t>Maintenance payments</w:t>
            </w:r>
          </w:p>
        </w:tc>
        <w:tc>
          <w:tcPr>
            <w:tcW w:w="1559" w:type="dxa"/>
            <w:vAlign w:val="center"/>
          </w:tcPr>
          <w:p w14:paraId="5F3DE4C9" w14:textId="77777777" w:rsidR="00DB6D3A" w:rsidRPr="00C15084" w:rsidRDefault="00DB6D3A" w:rsidP="00413B38">
            <w:pPr>
              <w:jc w:val="center"/>
              <w:rPr>
                <w:rFonts w:ascii="Times New Roman" w:hAnsi="Times New Roman"/>
                <w:i/>
                <w:sz w:val="20"/>
                <w:szCs w:val="20"/>
              </w:rPr>
            </w:pPr>
            <w:r w:rsidRPr="00C15084">
              <w:rPr>
                <w:i/>
                <w:sz w:val="20"/>
                <w:szCs w:val="20"/>
              </w:rPr>
              <w:t>Week/Month</w:t>
            </w:r>
          </w:p>
        </w:tc>
        <w:tc>
          <w:tcPr>
            <w:tcW w:w="1276" w:type="dxa"/>
            <w:vAlign w:val="center"/>
          </w:tcPr>
          <w:p w14:paraId="647EC943" w14:textId="77777777" w:rsidR="00DB6D3A" w:rsidRPr="00C15084" w:rsidRDefault="00DB6D3A" w:rsidP="00413B38">
            <w:pPr>
              <w:rPr>
                <w:i/>
                <w:sz w:val="20"/>
                <w:szCs w:val="20"/>
              </w:rPr>
            </w:pPr>
            <w:r w:rsidRPr="00C15084">
              <w:rPr>
                <w:i/>
                <w:sz w:val="20"/>
                <w:szCs w:val="20"/>
              </w:rPr>
              <w:t>£</w:t>
            </w:r>
          </w:p>
        </w:tc>
        <w:tc>
          <w:tcPr>
            <w:tcW w:w="3260" w:type="dxa"/>
            <w:vAlign w:val="center"/>
          </w:tcPr>
          <w:p w14:paraId="6EFBEBCC" w14:textId="77777777" w:rsidR="00DB6D3A" w:rsidRPr="00C15084" w:rsidRDefault="00DB6D3A" w:rsidP="00413B38">
            <w:pPr>
              <w:jc w:val="center"/>
              <w:rPr>
                <w:i/>
                <w:sz w:val="20"/>
                <w:szCs w:val="20"/>
              </w:rPr>
            </w:pPr>
          </w:p>
        </w:tc>
        <w:tc>
          <w:tcPr>
            <w:tcW w:w="1418" w:type="dxa"/>
            <w:vAlign w:val="center"/>
          </w:tcPr>
          <w:p w14:paraId="5191F6DB" w14:textId="77777777" w:rsidR="00DB6D3A" w:rsidRPr="00C15084" w:rsidRDefault="00DB6D3A" w:rsidP="00413B38">
            <w:pPr>
              <w:rPr>
                <w:i/>
                <w:sz w:val="20"/>
                <w:szCs w:val="20"/>
              </w:rPr>
            </w:pPr>
          </w:p>
        </w:tc>
      </w:tr>
      <w:tr w:rsidR="00DB6D3A" w:rsidRPr="00C15084" w14:paraId="168A3937" w14:textId="77777777" w:rsidTr="00413B38">
        <w:trPr>
          <w:trHeight w:hRule="exact" w:val="550"/>
        </w:trPr>
        <w:tc>
          <w:tcPr>
            <w:tcW w:w="2802" w:type="dxa"/>
            <w:shd w:val="pct10" w:color="auto" w:fill="auto"/>
            <w:vAlign w:val="center"/>
          </w:tcPr>
          <w:p w14:paraId="1BA09078" w14:textId="77777777" w:rsidR="00DB6D3A" w:rsidRPr="00C15084" w:rsidRDefault="00DB6D3A" w:rsidP="00413B38">
            <w:pPr>
              <w:rPr>
                <w:i/>
                <w:sz w:val="20"/>
                <w:szCs w:val="20"/>
              </w:rPr>
            </w:pPr>
            <w:r w:rsidRPr="00C15084">
              <w:rPr>
                <w:i/>
                <w:sz w:val="20"/>
                <w:szCs w:val="20"/>
              </w:rPr>
              <w:t>Other</w:t>
            </w:r>
          </w:p>
        </w:tc>
        <w:tc>
          <w:tcPr>
            <w:tcW w:w="1559" w:type="dxa"/>
            <w:vAlign w:val="center"/>
          </w:tcPr>
          <w:p w14:paraId="79D30B0E" w14:textId="77777777" w:rsidR="00DB6D3A" w:rsidRPr="00C15084" w:rsidRDefault="00DB6D3A" w:rsidP="00413B38">
            <w:pPr>
              <w:jc w:val="center"/>
              <w:rPr>
                <w:rFonts w:ascii="Times New Roman" w:hAnsi="Times New Roman"/>
                <w:i/>
                <w:sz w:val="20"/>
                <w:szCs w:val="20"/>
              </w:rPr>
            </w:pPr>
            <w:r w:rsidRPr="00C15084">
              <w:rPr>
                <w:i/>
                <w:sz w:val="20"/>
                <w:szCs w:val="20"/>
              </w:rPr>
              <w:t>Week/Month</w:t>
            </w:r>
          </w:p>
        </w:tc>
        <w:tc>
          <w:tcPr>
            <w:tcW w:w="1276" w:type="dxa"/>
            <w:vAlign w:val="center"/>
          </w:tcPr>
          <w:p w14:paraId="305C1285" w14:textId="77777777" w:rsidR="00DB6D3A" w:rsidRPr="00C15084" w:rsidRDefault="00DB6D3A" w:rsidP="00413B38">
            <w:pPr>
              <w:rPr>
                <w:i/>
                <w:sz w:val="20"/>
                <w:szCs w:val="20"/>
              </w:rPr>
            </w:pPr>
            <w:r w:rsidRPr="00C15084">
              <w:rPr>
                <w:i/>
                <w:sz w:val="20"/>
                <w:szCs w:val="20"/>
              </w:rPr>
              <w:t>£</w:t>
            </w:r>
          </w:p>
        </w:tc>
        <w:tc>
          <w:tcPr>
            <w:tcW w:w="3260" w:type="dxa"/>
            <w:vAlign w:val="center"/>
          </w:tcPr>
          <w:p w14:paraId="573F4AA9" w14:textId="77777777" w:rsidR="00DB6D3A" w:rsidRPr="00C15084" w:rsidRDefault="00DB6D3A" w:rsidP="00413B38">
            <w:pPr>
              <w:jc w:val="center"/>
              <w:rPr>
                <w:i/>
                <w:sz w:val="20"/>
                <w:szCs w:val="20"/>
              </w:rPr>
            </w:pPr>
          </w:p>
        </w:tc>
        <w:tc>
          <w:tcPr>
            <w:tcW w:w="1418" w:type="dxa"/>
            <w:vAlign w:val="center"/>
          </w:tcPr>
          <w:p w14:paraId="32202723" w14:textId="77777777" w:rsidR="00DB6D3A" w:rsidRPr="00C15084" w:rsidRDefault="00DB6D3A" w:rsidP="00413B38">
            <w:pPr>
              <w:rPr>
                <w:i/>
                <w:sz w:val="20"/>
                <w:szCs w:val="20"/>
              </w:rPr>
            </w:pPr>
          </w:p>
        </w:tc>
      </w:tr>
    </w:tbl>
    <w:p w14:paraId="4FC1C21B" w14:textId="77777777" w:rsidR="00DB6D3A" w:rsidRPr="00C15084" w:rsidRDefault="00DB6D3A" w:rsidP="00DB6D3A">
      <w:pPr>
        <w:rPr>
          <w:sz w:val="20"/>
          <w:szCs w:val="20"/>
        </w:rPr>
      </w:pPr>
    </w:p>
    <w:p w14:paraId="57405874" w14:textId="77777777" w:rsidR="00DB6D3A" w:rsidRPr="00C15084" w:rsidRDefault="00DB6D3A" w:rsidP="00DB6D3A">
      <w:pPr>
        <w:ind w:left="-851"/>
        <w:rPr>
          <w:sz w:val="20"/>
          <w:szCs w:val="20"/>
        </w:rPr>
      </w:pPr>
    </w:p>
    <w:p w14:paraId="5A8E4164" w14:textId="77777777" w:rsidR="00DB6D3A" w:rsidRDefault="00DB6D3A" w:rsidP="00DB6D3A">
      <w:r>
        <w:br w:type="page"/>
      </w: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387"/>
        <w:gridCol w:w="1417"/>
        <w:gridCol w:w="1418"/>
      </w:tblGrid>
      <w:tr w:rsidR="00DB6D3A" w:rsidRPr="00C15084" w14:paraId="504930A1" w14:textId="77777777" w:rsidTr="00413B38">
        <w:trPr>
          <w:trHeight w:hRule="exact" w:val="794"/>
        </w:trPr>
        <w:tc>
          <w:tcPr>
            <w:tcW w:w="2093" w:type="dxa"/>
            <w:tcBorders>
              <w:bottom w:val="single" w:sz="4" w:space="0" w:color="auto"/>
            </w:tcBorders>
            <w:shd w:val="pct25" w:color="auto" w:fill="auto"/>
            <w:vAlign w:val="center"/>
          </w:tcPr>
          <w:p w14:paraId="1E6F7EB5" w14:textId="77777777" w:rsidR="00DB6D3A" w:rsidRPr="00C15084" w:rsidRDefault="00DB6D3A" w:rsidP="00413B38">
            <w:pPr>
              <w:jc w:val="center"/>
              <w:rPr>
                <w:b/>
                <w:bCs/>
                <w:sz w:val="22"/>
                <w:szCs w:val="22"/>
              </w:rPr>
            </w:pPr>
            <w:r w:rsidRPr="00C15084">
              <w:rPr>
                <w:sz w:val="22"/>
                <w:szCs w:val="22"/>
              </w:rPr>
              <w:lastRenderedPageBreak/>
              <w:br w:type="page"/>
            </w:r>
            <w:r w:rsidRPr="00C15084">
              <w:rPr>
                <w:b/>
                <w:bCs/>
                <w:sz w:val="22"/>
                <w:szCs w:val="22"/>
              </w:rPr>
              <w:t>Your Debts</w:t>
            </w:r>
          </w:p>
        </w:tc>
        <w:tc>
          <w:tcPr>
            <w:tcW w:w="5387" w:type="dxa"/>
            <w:shd w:val="pct25" w:color="auto" w:fill="auto"/>
            <w:vAlign w:val="center"/>
          </w:tcPr>
          <w:p w14:paraId="365CB661" w14:textId="77777777" w:rsidR="00DB6D3A" w:rsidRPr="00C15084" w:rsidRDefault="00DB6D3A" w:rsidP="00413B38">
            <w:pPr>
              <w:jc w:val="center"/>
              <w:rPr>
                <w:b/>
                <w:bCs/>
                <w:sz w:val="22"/>
                <w:szCs w:val="22"/>
              </w:rPr>
            </w:pPr>
            <w:r w:rsidRPr="00C15084">
              <w:rPr>
                <w:b/>
                <w:bCs/>
                <w:sz w:val="22"/>
                <w:szCs w:val="22"/>
              </w:rPr>
              <w:t>Company &amp; Reference/ account number</w:t>
            </w:r>
          </w:p>
        </w:tc>
        <w:tc>
          <w:tcPr>
            <w:tcW w:w="1417" w:type="dxa"/>
            <w:shd w:val="pct25" w:color="auto" w:fill="auto"/>
            <w:vAlign w:val="center"/>
          </w:tcPr>
          <w:p w14:paraId="1DCD6BCD" w14:textId="77777777" w:rsidR="00DB6D3A" w:rsidRPr="00C15084" w:rsidRDefault="00DB6D3A" w:rsidP="00413B38">
            <w:pPr>
              <w:jc w:val="center"/>
              <w:rPr>
                <w:b/>
                <w:bCs/>
                <w:sz w:val="22"/>
                <w:szCs w:val="22"/>
              </w:rPr>
            </w:pPr>
            <w:r w:rsidRPr="00C15084">
              <w:rPr>
                <w:b/>
                <w:bCs/>
                <w:sz w:val="22"/>
                <w:szCs w:val="22"/>
              </w:rPr>
              <w:t>Amount?</w:t>
            </w:r>
          </w:p>
        </w:tc>
        <w:tc>
          <w:tcPr>
            <w:tcW w:w="1418" w:type="dxa"/>
            <w:shd w:val="pct25" w:color="auto" w:fill="auto"/>
            <w:vAlign w:val="center"/>
          </w:tcPr>
          <w:p w14:paraId="6CAD52AA" w14:textId="77777777" w:rsidR="00DB6D3A" w:rsidRPr="00C15084" w:rsidRDefault="00DB6D3A" w:rsidP="00413B38">
            <w:pPr>
              <w:jc w:val="center"/>
              <w:rPr>
                <w:b/>
                <w:bCs/>
                <w:sz w:val="22"/>
                <w:szCs w:val="22"/>
              </w:rPr>
            </w:pPr>
            <w:r w:rsidRPr="00C15084">
              <w:rPr>
                <w:b/>
                <w:bCs/>
                <w:sz w:val="22"/>
                <w:szCs w:val="22"/>
              </w:rPr>
              <w:t>Documents seen by Officer</w:t>
            </w:r>
          </w:p>
        </w:tc>
      </w:tr>
      <w:tr w:rsidR="00DB6D3A" w:rsidRPr="00C15084" w14:paraId="656C2737" w14:textId="77777777" w:rsidTr="00413B38">
        <w:trPr>
          <w:trHeight w:hRule="exact" w:val="567"/>
        </w:trPr>
        <w:tc>
          <w:tcPr>
            <w:tcW w:w="2093" w:type="dxa"/>
            <w:shd w:val="pct10" w:color="auto" w:fill="auto"/>
            <w:vAlign w:val="center"/>
          </w:tcPr>
          <w:p w14:paraId="22DB677B" w14:textId="77777777" w:rsidR="00DB6D3A" w:rsidRPr="00C15084" w:rsidRDefault="00DB6D3A" w:rsidP="00413B38">
            <w:pPr>
              <w:keepNext/>
              <w:outlineLvl w:val="4"/>
              <w:rPr>
                <w:sz w:val="22"/>
                <w:szCs w:val="22"/>
              </w:rPr>
            </w:pPr>
            <w:r w:rsidRPr="00C15084">
              <w:rPr>
                <w:sz w:val="22"/>
                <w:szCs w:val="22"/>
              </w:rPr>
              <w:t xml:space="preserve">Rent or Mortgage </w:t>
            </w:r>
          </w:p>
        </w:tc>
        <w:tc>
          <w:tcPr>
            <w:tcW w:w="5387" w:type="dxa"/>
          </w:tcPr>
          <w:p w14:paraId="561DAF1A" w14:textId="77777777" w:rsidR="00DB6D3A" w:rsidRPr="00C15084" w:rsidRDefault="00DB6D3A" w:rsidP="00413B38">
            <w:pPr>
              <w:rPr>
                <w:sz w:val="22"/>
                <w:szCs w:val="22"/>
              </w:rPr>
            </w:pPr>
          </w:p>
        </w:tc>
        <w:tc>
          <w:tcPr>
            <w:tcW w:w="1417" w:type="dxa"/>
            <w:vAlign w:val="center"/>
          </w:tcPr>
          <w:p w14:paraId="4BD354FB" w14:textId="77777777" w:rsidR="00DB6D3A" w:rsidRPr="00C15084" w:rsidRDefault="00DB6D3A" w:rsidP="00413B38">
            <w:pPr>
              <w:rPr>
                <w:sz w:val="22"/>
                <w:szCs w:val="22"/>
              </w:rPr>
            </w:pPr>
          </w:p>
          <w:p w14:paraId="0570078A" w14:textId="77777777" w:rsidR="00DB6D3A" w:rsidRPr="00C15084" w:rsidRDefault="00DB6D3A" w:rsidP="00413B38">
            <w:pPr>
              <w:rPr>
                <w:sz w:val="22"/>
                <w:szCs w:val="22"/>
              </w:rPr>
            </w:pPr>
            <w:r w:rsidRPr="00C15084">
              <w:rPr>
                <w:sz w:val="22"/>
                <w:szCs w:val="22"/>
              </w:rPr>
              <w:t>£</w:t>
            </w:r>
          </w:p>
          <w:p w14:paraId="35DDF141" w14:textId="77777777" w:rsidR="00DB6D3A" w:rsidRPr="00C15084" w:rsidRDefault="00DB6D3A" w:rsidP="00413B38">
            <w:pPr>
              <w:rPr>
                <w:sz w:val="22"/>
                <w:szCs w:val="22"/>
              </w:rPr>
            </w:pPr>
          </w:p>
          <w:p w14:paraId="1E7D2654" w14:textId="77777777" w:rsidR="00DB6D3A" w:rsidRPr="00C15084" w:rsidRDefault="00DB6D3A" w:rsidP="00413B38">
            <w:pPr>
              <w:rPr>
                <w:sz w:val="22"/>
                <w:szCs w:val="22"/>
              </w:rPr>
            </w:pPr>
          </w:p>
        </w:tc>
        <w:tc>
          <w:tcPr>
            <w:tcW w:w="1418" w:type="dxa"/>
            <w:vAlign w:val="center"/>
          </w:tcPr>
          <w:p w14:paraId="42342494" w14:textId="77777777" w:rsidR="00DB6D3A" w:rsidRPr="00C15084" w:rsidRDefault="00DB6D3A" w:rsidP="00413B38">
            <w:pPr>
              <w:rPr>
                <w:sz w:val="22"/>
                <w:szCs w:val="22"/>
              </w:rPr>
            </w:pPr>
          </w:p>
        </w:tc>
      </w:tr>
      <w:tr w:rsidR="00DB6D3A" w:rsidRPr="00C15084" w14:paraId="1CB5161D" w14:textId="77777777" w:rsidTr="00413B38">
        <w:trPr>
          <w:trHeight w:hRule="exact" w:val="567"/>
        </w:trPr>
        <w:tc>
          <w:tcPr>
            <w:tcW w:w="2093" w:type="dxa"/>
            <w:shd w:val="pct10" w:color="auto" w:fill="auto"/>
            <w:vAlign w:val="center"/>
          </w:tcPr>
          <w:p w14:paraId="012966F0" w14:textId="77777777" w:rsidR="00DB6D3A" w:rsidRPr="00C15084" w:rsidRDefault="00DB6D3A" w:rsidP="00413B38">
            <w:pPr>
              <w:keepNext/>
              <w:outlineLvl w:val="4"/>
              <w:rPr>
                <w:sz w:val="22"/>
                <w:szCs w:val="22"/>
              </w:rPr>
            </w:pPr>
            <w:r w:rsidRPr="00C15084">
              <w:rPr>
                <w:sz w:val="22"/>
                <w:szCs w:val="22"/>
              </w:rPr>
              <w:t>Council Tax</w:t>
            </w:r>
          </w:p>
        </w:tc>
        <w:tc>
          <w:tcPr>
            <w:tcW w:w="5387" w:type="dxa"/>
          </w:tcPr>
          <w:p w14:paraId="2C5EC5A1" w14:textId="77777777" w:rsidR="00DB6D3A" w:rsidRPr="00C15084" w:rsidRDefault="00DB6D3A" w:rsidP="00413B38">
            <w:pPr>
              <w:rPr>
                <w:sz w:val="22"/>
                <w:szCs w:val="22"/>
              </w:rPr>
            </w:pPr>
          </w:p>
        </w:tc>
        <w:tc>
          <w:tcPr>
            <w:tcW w:w="1417" w:type="dxa"/>
            <w:vAlign w:val="center"/>
          </w:tcPr>
          <w:p w14:paraId="4AD06D0F" w14:textId="77777777" w:rsidR="00DB6D3A" w:rsidRPr="00C15084" w:rsidRDefault="00DB6D3A" w:rsidP="00413B38">
            <w:pPr>
              <w:rPr>
                <w:sz w:val="22"/>
                <w:szCs w:val="22"/>
              </w:rPr>
            </w:pPr>
            <w:r w:rsidRPr="00C15084">
              <w:rPr>
                <w:sz w:val="22"/>
                <w:szCs w:val="22"/>
              </w:rPr>
              <w:t>£</w:t>
            </w:r>
          </w:p>
        </w:tc>
        <w:tc>
          <w:tcPr>
            <w:tcW w:w="1418" w:type="dxa"/>
            <w:vAlign w:val="center"/>
          </w:tcPr>
          <w:p w14:paraId="38F4A6F0" w14:textId="77777777" w:rsidR="00DB6D3A" w:rsidRPr="00C15084" w:rsidRDefault="00DB6D3A" w:rsidP="00413B38">
            <w:pPr>
              <w:rPr>
                <w:sz w:val="22"/>
                <w:szCs w:val="22"/>
              </w:rPr>
            </w:pPr>
          </w:p>
        </w:tc>
      </w:tr>
      <w:tr w:rsidR="00DB6D3A" w:rsidRPr="00C15084" w14:paraId="2A0BB89F" w14:textId="77777777" w:rsidTr="00413B38">
        <w:trPr>
          <w:trHeight w:hRule="exact" w:val="567"/>
        </w:trPr>
        <w:tc>
          <w:tcPr>
            <w:tcW w:w="2093" w:type="dxa"/>
            <w:shd w:val="pct10" w:color="auto" w:fill="auto"/>
            <w:vAlign w:val="center"/>
          </w:tcPr>
          <w:p w14:paraId="6A1E109A" w14:textId="77777777" w:rsidR="00DB6D3A" w:rsidRPr="00C15084" w:rsidRDefault="00DB6D3A" w:rsidP="00413B38">
            <w:pPr>
              <w:keepNext/>
              <w:outlineLvl w:val="4"/>
              <w:rPr>
                <w:sz w:val="22"/>
                <w:szCs w:val="22"/>
              </w:rPr>
            </w:pPr>
            <w:r w:rsidRPr="00C15084">
              <w:rPr>
                <w:sz w:val="22"/>
                <w:szCs w:val="22"/>
              </w:rPr>
              <w:t>Utility Bills</w:t>
            </w:r>
          </w:p>
        </w:tc>
        <w:tc>
          <w:tcPr>
            <w:tcW w:w="5387" w:type="dxa"/>
          </w:tcPr>
          <w:p w14:paraId="1E6FDB62" w14:textId="77777777" w:rsidR="00DB6D3A" w:rsidRPr="00C15084" w:rsidRDefault="00DB6D3A" w:rsidP="00413B38">
            <w:pPr>
              <w:rPr>
                <w:sz w:val="22"/>
                <w:szCs w:val="22"/>
              </w:rPr>
            </w:pPr>
          </w:p>
        </w:tc>
        <w:tc>
          <w:tcPr>
            <w:tcW w:w="1417" w:type="dxa"/>
            <w:vAlign w:val="center"/>
          </w:tcPr>
          <w:p w14:paraId="4440069C" w14:textId="77777777" w:rsidR="00DB6D3A" w:rsidRPr="00C15084" w:rsidRDefault="00DB6D3A" w:rsidP="00413B38">
            <w:pPr>
              <w:rPr>
                <w:sz w:val="22"/>
                <w:szCs w:val="22"/>
              </w:rPr>
            </w:pPr>
            <w:r w:rsidRPr="00C15084">
              <w:rPr>
                <w:sz w:val="22"/>
                <w:szCs w:val="22"/>
              </w:rPr>
              <w:t>£</w:t>
            </w:r>
          </w:p>
        </w:tc>
        <w:tc>
          <w:tcPr>
            <w:tcW w:w="1418" w:type="dxa"/>
            <w:vAlign w:val="center"/>
          </w:tcPr>
          <w:p w14:paraId="674A5780" w14:textId="77777777" w:rsidR="00DB6D3A" w:rsidRPr="00C15084" w:rsidRDefault="00DB6D3A" w:rsidP="00413B38">
            <w:pPr>
              <w:rPr>
                <w:sz w:val="22"/>
                <w:szCs w:val="22"/>
              </w:rPr>
            </w:pPr>
          </w:p>
        </w:tc>
      </w:tr>
      <w:tr w:rsidR="00DB6D3A" w:rsidRPr="00C15084" w14:paraId="43AA49FA" w14:textId="77777777" w:rsidTr="00413B38">
        <w:trPr>
          <w:trHeight w:hRule="exact" w:val="567"/>
        </w:trPr>
        <w:tc>
          <w:tcPr>
            <w:tcW w:w="2093" w:type="dxa"/>
            <w:shd w:val="pct10" w:color="auto" w:fill="auto"/>
            <w:vAlign w:val="center"/>
          </w:tcPr>
          <w:p w14:paraId="1EB66D8D" w14:textId="77777777" w:rsidR="00DB6D3A" w:rsidRPr="00C15084" w:rsidRDefault="00DB6D3A" w:rsidP="00413B38">
            <w:pPr>
              <w:keepNext/>
              <w:outlineLvl w:val="4"/>
              <w:rPr>
                <w:sz w:val="22"/>
                <w:szCs w:val="22"/>
              </w:rPr>
            </w:pPr>
            <w:r w:rsidRPr="00C15084">
              <w:rPr>
                <w:sz w:val="22"/>
                <w:szCs w:val="22"/>
              </w:rPr>
              <w:t>Bank Loans</w:t>
            </w:r>
          </w:p>
        </w:tc>
        <w:tc>
          <w:tcPr>
            <w:tcW w:w="5387" w:type="dxa"/>
          </w:tcPr>
          <w:p w14:paraId="57958021" w14:textId="77777777" w:rsidR="00DB6D3A" w:rsidRPr="00C15084" w:rsidRDefault="00DB6D3A" w:rsidP="00413B38">
            <w:pPr>
              <w:rPr>
                <w:sz w:val="22"/>
                <w:szCs w:val="22"/>
              </w:rPr>
            </w:pPr>
          </w:p>
        </w:tc>
        <w:tc>
          <w:tcPr>
            <w:tcW w:w="1417" w:type="dxa"/>
            <w:vAlign w:val="center"/>
          </w:tcPr>
          <w:p w14:paraId="1D615DE3" w14:textId="77777777" w:rsidR="00DB6D3A" w:rsidRPr="00C15084" w:rsidRDefault="00DB6D3A" w:rsidP="00413B38">
            <w:pPr>
              <w:rPr>
                <w:sz w:val="22"/>
                <w:szCs w:val="22"/>
              </w:rPr>
            </w:pPr>
            <w:r w:rsidRPr="00C15084">
              <w:rPr>
                <w:sz w:val="22"/>
                <w:szCs w:val="22"/>
              </w:rPr>
              <w:t>£</w:t>
            </w:r>
          </w:p>
        </w:tc>
        <w:tc>
          <w:tcPr>
            <w:tcW w:w="1418" w:type="dxa"/>
            <w:vAlign w:val="center"/>
          </w:tcPr>
          <w:p w14:paraId="3B5B9685" w14:textId="77777777" w:rsidR="00DB6D3A" w:rsidRPr="00C15084" w:rsidRDefault="00DB6D3A" w:rsidP="00413B38">
            <w:pPr>
              <w:rPr>
                <w:sz w:val="22"/>
                <w:szCs w:val="22"/>
              </w:rPr>
            </w:pPr>
          </w:p>
        </w:tc>
      </w:tr>
      <w:tr w:rsidR="00DB6D3A" w:rsidRPr="00C15084" w14:paraId="51139C43" w14:textId="77777777" w:rsidTr="00413B38">
        <w:trPr>
          <w:trHeight w:hRule="exact" w:val="567"/>
        </w:trPr>
        <w:tc>
          <w:tcPr>
            <w:tcW w:w="2093" w:type="dxa"/>
            <w:shd w:val="pct10" w:color="auto" w:fill="auto"/>
            <w:vAlign w:val="center"/>
          </w:tcPr>
          <w:p w14:paraId="76E4D79B" w14:textId="77777777" w:rsidR="00DB6D3A" w:rsidRPr="00C15084" w:rsidRDefault="00DB6D3A" w:rsidP="00413B38">
            <w:pPr>
              <w:keepNext/>
              <w:outlineLvl w:val="4"/>
              <w:rPr>
                <w:sz w:val="22"/>
                <w:szCs w:val="22"/>
              </w:rPr>
            </w:pPr>
            <w:r w:rsidRPr="00C15084">
              <w:rPr>
                <w:sz w:val="22"/>
                <w:szCs w:val="22"/>
              </w:rPr>
              <w:t>Credit Cards/ Store Cards</w:t>
            </w:r>
          </w:p>
        </w:tc>
        <w:tc>
          <w:tcPr>
            <w:tcW w:w="5387" w:type="dxa"/>
          </w:tcPr>
          <w:p w14:paraId="443042B4" w14:textId="77777777" w:rsidR="00DB6D3A" w:rsidRPr="00C15084" w:rsidRDefault="00DB6D3A" w:rsidP="00413B38">
            <w:pPr>
              <w:rPr>
                <w:sz w:val="22"/>
                <w:szCs w:val="22"/>
              </w:rPr>
            </w:pPr>
          </w:p>
        </w:tc>
        <w:tc>
          <w:tcPr>
            <w:tcW w:w="1417" w:type="dxa"/>
            <w:vAlign w:val="center"/>
          </w:tcPr>
          <w:p w14:paraId="0A7BD4BA" w14:textId="77777777" w:rsidR="00DB6D3A" w:rsidRPr="00C15084" w:rsidRDefault="00DB6D3A" w:rsidP="00413B38">
            <w:pPr>
              <w:rPr>
                <w:sz w:val="22"/>
                <w:szCs w:val="22"/>
              </w:rPr>
            </w:pPr>
            <w:r w:rsidRPr="00C15084">
              <w:rPr>
                <w:sz w:val="22"/>
                <w:szCs w:val="22"/>
              </w:rPr>
              <w:t>£</w:t>
            </w:r>
          </w:p>
        </w:tc>
        <w:tc>
          <w:tcPr>
            <w:tcW w:w="1418" w:type="dxa"/>
            <w:vAlign w:val="center"/>
          </w:tcPr>
          <w:p w14:paraId="4B9C952C" w14:textId="77777777" w:rsidR="00DB6D3A" w:rsidRPr="00C15084" w:rsidRDefault="00DB6D3A" w:rsidP="00413B38">
            <w:pPr>
              <w:rPr>
                <w:sz w:val="22"/>
                <w:szCs w:val="22"/>
              </w:rPr>
            </w:pPr>
          </w:p>
        </w:tc>
      </w:tr>
      <w:tr w:rsidR="00DB6D3A" w:rsidRPr="00C15084" w14:paraId="3B532E73" w14:textId="77777777" w:rsidTr="00413B38">
        <w:trPr>
          <w:trHeight w:hRule="exact" w:val="567"/>
        </w:trPr>
        <w:tc>
          <w:tcPr>
            <w:tcW w:w="2093" w:type="dxa"/>
            <w:shd w:val="pct10" w:color="auto" w:fill="auto"/>
            <w:vAlign w:val="center"/>
          </w:tcPr>
          <w:p w14:paraId="785EAA07" w14:textId="77777777" w:rsidR="00DB6D3A" w:rsidRPr="00C15084" w:rsidRDefault="00DB6D3A" w:rsidP="00413B38">
            <w:pPr>
              <w:keepNext/>
              <w:outlineLvl w:val="4"/>
              <w:rPr>
                <w:sz w:val="22"/>
                <w:szCs w:val="22"/>
              </w:rPr>
            </w:pPr>
            <w:r w:rsidRPr="00C15084">
              <w:rPr>
                <w:sz w:val="22"/>
                <w:szCs w:val="22"/>
              </w:rPr>
              <w:t>Other (Specify) …………………….</w:t>
            </w:r>
          </w:p>
        </w:tc>
        <w:tc>
          <w:tcPr>
            <w:tcW w:w="5387" w:type="dxa"/>
          </w:tcPr>
          <w:p w14:paraId="62ADB9C3" w14:textId="77777777" w:rsidR="00DB6D3A" w:rsidRPr="00C15084" w:rsidRDefault="00DB6D3A" w:rsidP="00413B38">
            <w:pPr>
              <w:rPr>
                <w:sz w:val="22"/>
                <w:szCs w:val="22"/>
              </w:rPr>
            </w:pPr>
          </w:p>
        </w:tc>
        <w:tc>
          <w:tcPr>
            <w:tcW w:w="1417" w:type="dxa"/>
            <w:vAlign w:val="center"/>
          </w:tcPr>
          <w:p w14:paraId="3DBC6B58" w14:textId="77777777" w:rsidR="00DB6D3A" w:rsidRPr="00C15084" w:rsidRDefault="00DB6D3A" w:rsidP="00413B38">
            <w:pPr>
              <w:rPr>
                <w:sz w:val="22"/>
                <w:szCs w:val="22"/>
              </w:rPr>
            </w:pPr>
            <w:r w:rsidRPr="00C15084">
              <w:rPr>
                <w:sz w:val="22"/>
                <w:szCs w:val="22"/>
              </w:rPr>
              <w:t>£</w:t>
            </w:r>
          </w:p>
        </w:tc>
        <w:tc>
          <w:tcPr>
            <w:tcW w:w="1418" w:type="dxa"/>
            <w:vAlign w:val="center"/>
          </w:tcPr>
          <w:p w14:paraId="006EF254" w14:textId="77777777" w:rsidR="00DB6D3A" w:rsidRPr="00C15084" w:rsidRDefault="00DB6D3A" w:rsidP="00413B38">
            <w:pPr>
              <w:rPr>
                <w:sz w:val="22"/>
                <w:szCs w:val="22"/>
              </w:rPr>
            </w:pPr>
          </w:p>
        </w:tc>
      </w:tr>
    </w:tbl>
    <w:p w14:paraId="0129B285" w14:textId="77777777" w:rsidR="00DB6D3A" w:rsidRPr="00C15084" w:rsidRDefault="00DB6D3A" w:rsidP="00DB6D3A">
      <w:pPr>
        <w:ind w:left="-851"/>
        <w:rPr>
          <w:rFonts w:ascii="Times New Roman" w:hAnsi="Times New Roman"/>
          <w:sz w:val="20"/>
          <w:szCs w:val="20"/>
        </w:rPr>
      </w:pPr>
    </w:p>
    <w:p w14:paraId="37B254DC" w14:textId="77777777" w:rsidR="00DB6D3A" w:rsidRPr="00C15084" w:rsidRDefault="00DB6D3A" w:rsidP="00DB6D3A">
      <w:pPr>
        <w:ind w:left="-284"/>
        <w:rPr>
          <w:sz w:val="22"/>
          <w:szCs w:val="20"/>
        </w:rPr>
      </w:pPr>
    </w:p>
    <w:p w14:paraId="4F6E4CC5" w14:textId="77777777" w:rsidR="00DB6D3A" w:rsidRPr="00C15084" w:rsidRDefault="00DB6D3A" w:rsidP="00DB6D3A">
      <w:pPr>
        <w:ind w:left="-284"/>
        <w:rPr>
          <w:sz w:val="22"/>
          <w:szCs w:val="20"/>
        </w:rPr>
      </w:pPr>
      <w:r w:rsidRPr="00C15084">
        <w:rPr>
          <w:sz w:val="22"/>
          <w:szCs w:val="20"/>
        </w:rPr>
        <w:t>Please provide proof of monies owing.</w:t>
      </w:r>
    </w:p>
    <w:p w14:paraId="5584067E" w14:textId="77777777" w:rsidR="00DB6D3A" w:rsidRPr="00C15084" w:rsidRDefault="00DB6D3A" w:rsidP="00DB6D3A">
      <w:pPr>
        <w:ind w:left="-284"/>
        <w:rPr>
          <w:sz w:val="20"/>
          <w:szCs w:val="20"/>
        </w:rPr>
      </w:pPr>
    </w:p>
    <w:p w14:paraId="44FA0350" w14:textId="77777777" w:rsidR="00DB6D3A" w:rsidRPr="00C15084" w:rsidRDefault="00DB6D3A" w:rsidP="00DB6D3A">
      <w:pPr>
        <w:pBdr>
          <w:top w:val="single" w:sz="4" w:space="1" w:color="auto" w:shadow="1"/>
          <w:left w:val="single" w:sz="4" w:space="4" w:color="auto" w:shadow="1"/>
          <w:bottom w:val="single" w:sz="4" w:space="23" w:color="auto" w:shadow="1"/>
          <w:right w:val="single" w:sz="4" w:space="0" w:color="auto" w:shadow="1"/>
        </w:pBdr>
        <w:shd w:val="pct10" w:color="auto" w:fill="auto"/>
        <w:ind w:left="-284"/>
        <w:rPr>
          <w:b/>
          <w:bCs/>
          <w:sz w:val="22"/>
          <w:szCs w:val="22"/>
        </w:rPr>
      </w:pPr>
      <w:r w:rsidRPr="00C15084">
        <w:rPr>
          <w:b/>
          <w:bCs/>
          <w:sz w:val="22"/>
          <w:szCs w:val="22"/>
        </w:rPr>
        <w:t>Final Demands/ Court Orders</w:t>
      </w:r>
    </w:p>
    <w:p w14:paraId="465DF159" w14:textId="77777777" w:rsidR="00DB6D3A" w:rsidRPr="00C15084" w:rsidRDefault="00DB6D3A" w:rsidP="00DB6D3A">
      <w:pPr>
        <w:pBdr>
          <w:top w:val="single" w:sz="4" w:space="1" w:color="auto" w:shadow="1"/>
          <w:left w:val="single" w:sz="4" w:space="4" w:color="auto" w:shadow="1"/>
          <w:bottom w:val="single" w:sz="4" w:space="23" w:color="auto" w:shadow="1"/>
          <w:right w:val="single" w:sz="4" w:space="0" w:color="auto" w:shadow="1"/>
        </w:pBdr>
        <w:shd w:val="pct10" w:color="auto" w:fill="auto"/>
        <w:ind w:left="-284"/>
        <w:rPr>
          <w:sz w:val="20"/>
          <w:szCs w:val="20"/>
        </w:rPr>
      </w:pPr>
    </w:p>
    <w:p w14:paraId="1D00C2A5" w14:textId="77777777" w:rsidR="00DB6D3A" w:rsidRPr="00C15084" w:rsidRDefault="00DB6D3A" w:rsidP="00DB6D3A">
      <w:pPr>
        <w:pBdr>
          <w:top w:val="single" w:sz="4" w:space="1" w:color="auto" w:shadow="1"/>
          <w:left w:val="single" w:sz="4" w:space="4" w:color="auto" w:shadow="1"/>
          <w:bottom w:val="single" w:sz="4" w:space="23" w:color="auto" w:shadow="1"/>
          <w:right w:val="single" w:sz="4" w:space="0" w:color="auto" w:shadow="1"/>
        </w:pBdr>
        <w:shd w:val="pct10" w:color="auto" w:fill="auto"/>
        <w:ind w:left="-284"/>
        <w:rPr>
          <w:sz w:val="20"/>
          <w:szCs w:val="20"/>
        </w:rPr>
      </w:pPr>
      <w:r w:rsidRPr="00C15084">
        <w:rPr>
          <w:sz w:val="22"/>
          <w:szCs w:val="22"/>
        </w:rPr>
        <w:t>Order details/instalments</w:t>
      </w:r>
      <w:r w:rsidRPr="00C15084">
        <w:rPr>
          <w:sz w:val="22"/>
          <w:szCs w:val="22"/>
        </w:rPr>
        <w:tab/>
      </w:r>
      <w:r w:rsidRPr="00C15084">
        <w:rPr>
          <w:sz w:val="20"/>
          <w:szCs w:val="20"/>
        </w:rPr>
        <w:tab/>
        <w:t>______________________________________________________</w:t>
      </w:r>
    </w:p>
    <w:p w14:paraId="4137E937" w14:textId="77777777" w:rsidR="00DB6D3A" w:rsidRPr="00C15084" w:rsidRDefault="00DB6D3A" w:rsidP="00DB6D3A">
      <w:pPr>
        <w:pBdr>
          <w:top w:val="single" w:sz="4" w:space="1" w:color="auto" w:shadow="1"/>
          <w:left w:val="single" w:sz="4" w:space="4" w:color="auto" w:shadow="1"/>
          <w:bottom w:val="single" w:sz="4" w:space="23" w:color="auto" w:shadow="1"/>
          <w:right w:val="single" w:sz="4" w:space="0" w:color="auto" w:shadow="1"/>
        </w:pBdr>
        <w:shd w:val="pct10" w:color="auto" w:fill="auto"/>
        <w:ind w:left="-284"/>
        <w:rPr>
          <w:sz w:val="20"/>
          <w:szCs w:val="20"/>
        </w:rPr>
      </w:pPr>
      <w:r w:rsidRPr="00C15084">
        <w:rPr>
          <w:sz w:val="20"/>
          <w:szCs w:val="20"/>
        </w:rPr>
        <w:tab/>
      </w:r>
      <w:r w:rsidRPr="00C15084">
        <w:rPr>
          <w:sz w:val="20"/>
          <w:szCs w:val="20"/>
        </w:rPr>
        <w:tab/>
      </w:r>
      <w:r w:rsidRPr="00C15084">
        <w:rPr>
          <w:sz w:val="20"/>
          <w:szCs w:val="20"/>
        </w:rPr>
        <w:tab/>
      </w:r>
      <w:r w:rsidRPr="00C15084">
        <w:rPr>
          <w:sz w:val="20"/>
          <w:szCs w:val="20"/>
        </w:rPr>
        <w:tab/>
      </w:r>
    </w:p>
    <w:p w14:paraId="18FAC271" w14:textId="77777777" w:rsidR="00DB6D3A" w:rsidRPr="00C15084" w:rsidRDefault="00DB6D3A" w:rsidP="00DB6D3A">
      <w:pPr>
        <w:pBdr>
          <w:top w:val="single" w:sz="4" w:space="1" w:color="auto" w:shadow="1"/>
          <w:left w:val="single" w:sz="4" w:space="4" w:color="auto" w:shadow="1"/>
          <w:bottom w:val="single" w:sz="4" w:space="23" w:color="auto" w:shadow="1"/>
          <w:right w:val="single" w:sz="4" w:space="0" w:color="auto" w:shadow="1"/>
        </w:pBdr>
        <w:shd w:val="pct10" w:color="auto" w:fill="auto"/>
        <w:ind w:left="-284"/>
        <w:rPr>
          <w:sz w:val="20"/>
          <w:szCs w:val="20"/>
        </w:rPr>
      </w:pPr>
      <w:r w:rsidRPr="00C15084">
        <w:rPr>
          <w:sz w:val="20"/>
          <w:szCs w:val="20"/>
        </w:rPr>
        <w:tab/>
      </w:r>
      <w:r w:rsidRPr="00C15084">
        <w:rPr>
          <w:sz w:val="20"/>
          <w:szCs w:val="20"/>
        </w:rPr>
        <w:tab/>
      </w:r>
      <w:r w:rsidRPr="00C15084">
        <w:rPr>
          <w:sz w:val="20"/>
          <w:szCs w:val="20"/>
        </w:rPr>
        <w:tab/>
      </w:r>
      <w:r w:rsidRPr="00C15084">
        <w:rPr>
          <w:sz w:val="20"/>
          <w:szCs w:val="20"/>
        </w:rPr>
        <w:tab/>
      </w:r>
      <w:r w:rsidRPr="00C15084">
        <w:rPr>
          <w:sz w:val="20"/>
          <w:szCs w:val="20"/>
        </w:rPr>
        <w:tab/>
      </w:r>
      <w:r w:rsidRPr="00C15084">
        <w:rPr>
          <w:sz w:val="20"/>
          <w:szCs w:val="20"/>
        </w:rPr>
        <w:tab/>
        <w:t>______________________________________________________</w:t>
      </w:r>
    </w:p>
    <w:p w14:paraId="67022C42" w14:textId="77777777" w:rsidR="00DB6D3A" w:rsidRPr="00C15084" w:rsidRDefault="00DB6D3A" w:rsidP="00DB6D3A">
      <w:pPr>
        <w:ind w:left="-851"/>
        <w:rPr>
          <w:sz w:val="20"/>
          <w:szCs w:val="20"/>
        </w:rPr>
      </w:pPr>
    </w:p>
    <w:p w14:paraId="5968DD8E" w14:textId="77777777" w:rsidR="00DB6D3A" w:rsidRPr="00C15084" w:rsidRDefault="00DB6D3A" w:rsidP="00DB6D3A">
      <w:pPr>
        <w:ind w:left="-851"/>
        <w:rPr>
          <w:sz w:val="20"/>
          <w:szCs w:val="20"/>
        </w:rPr>
      </w:pPr>
    </w:p>
    <w:tbl>
      <w:tblPr>
        <w:tblW w:w="103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096"/>
        <w:gridCol w:w="1275"/>
        <w:gridCol w:w="1418"/>
      </w:tblGrid>
      <w:tr w:rsidR="00DB6D3A" w:rsidRPr="00C15084" w14:paraId="4F5E21DD" w14:textId="77777777" w:rsidTr="00413B38">
        <w:trPr>
          <w:trHeight w:hRule="exact" w:val="819"/>
        </w:trPr>
        <w:tc>
          <w:tcPr>
            <w:tcW w:w="1526" w:type="dxa"/>
            <w:tcBorders>
              <w:bottom w:val="single" w:sz="4" w:space="0" w:color="auto"/>
            </w:tcBorders>
            <w:shd w:val="pct25" w:color="auto" w:fill="auto"/>
            <w:vAlign w:val="center"/>
          </w:tcPr>
          <w:p w14:paraId="27087AE9" w14:textId="77777777" w:rsidR="00DB6D3A" w:rsidRPr="00C15084" w:rsidRDefault="00DB6D3A" w:rsidP="00413B38">
            <w:pPr>
              <w:jc w:val="center"/>
              <w:rPr>
                <w:b/>
                <w:bCs/>
                <w:sz w:val="22"/>
                <w:szCs w:val="22"/>
              </w:rPr>
            </w:pPr>
            <w:r w:rsidRPr="00C15084">
              <w:rPr>
                <w:sz w:val="22"/>
                <w:szCs w:val="22"/>
              </w:rPr>
              <w:br w:type="page"/>
            </w:r>
            <w:r w:rsidRPr="00C15084">
              <w:rPr>
                <w:b/>
                <w:bCs/>
                <w:sz w:val="22"/>
                <w:szCs w:val="22"/>
              </w:rPr>
              <w:t>Your Capital &amp; Savings</w:t>
            </w:r>
          </w:p>
        </w:tc>
        <w:tc>
          <w:tcPr>
            <w:tcW w:w="6096" w:type="dxa"/>
            <w:shd w:val="pct25" w:color="auto" w:fill="auto"/>
            <w:vAlign w:val="center"/>
          </w:tcPr>
          <w:p w14:paraId="0B600CD2" w14:textId="77777777" w:rsidR="00DB6D3A" w:rsidRPr="00C15084" w:rsidRDefault="00DB6D3A" w:rsidP="00413B38">
            <w:pPr>
              <w:jc w:val="center"/>
              <w:rPr>
                <w:b/>
                <w:bCs/>
                <w:sz w:val="22"/>
                <w:szCs w:val="22"/>
              </w:rPr>
            </w:pPr>
            <w:r w:rsidRPr="00C15084">
              <w:rPr>
                <w:b/>
                <w:bCs/>
                <w:sz w:val="22"/>
                <w:szCs w:val="22"/>
              </w:rPr>
              <w:t>Company &amp; Reference/ account number</w:t>
            </w:r>
          </w:p>
        </w:tc>
        <w:tc>
          <w:tcPr>
            <w:tcW w:w="1275" w:type="dxa"/>
            <w:shd w:val="pct25" w:color="auto" w:fill="auto"/>
            <w:vAlign w:val="center"/>
          </w:tcPr>
          <w:p w14:paraId="7ED89566" w14:textId="77777777" w:rsidR="00DB6D3A" w:rsidRPr="00C15084" w:rsidRDefault="00DB6D3A" w:rsidP="00413B38">
            <w:pPr>
              <w:jc w:val="center"/>
              <w:rPr>
                <w:b/>
                <w:bCs/>
                <w:sz w:val="22"/>
                <w:szCs w:val="22"/>
              </w:rPr>
            </w:pPr>
            <w:r w:rsidRPr="00C15084">
              <w:rPr>
                <w:b/>
                <w:bCs/>
                <w:sz w:val="22"/>
                <w:szCs w:val="22"/>
              </w:rPr>
              <w:t>Amount?</w:t>
            </w:r>
          </w:p>
        </w:tc>
        <w:tc>
          <w:tcPr>
            <w:tcW w:w="1418" w:type="dxa"/>
            <w:shd w:val="pct25" w:color="auto" w:fill="auto"/>
            <w:vAlign w:val="center"/>
          </w:tcPr>
          <w:p w14:paraId="55E86456" w14:textId="77777777" w:rsidR="00DB6D3A" w:rsidRPr="00C15084" w:rsidRDefault="00DB6D3A" w:rsidP="00413B38">
            <w:pPr>
              <w:jc w:val="center"/>
              <w:rPr>
                <w:b/>
                <w:bCs/>
                <w:sz w:val="22"/>
                <w:szCs w:val="22"/>
              </w:rPr>
            </w:pPr>
            <w:r w:rsidRPr="00C15084">
              <w:rPr>
                <w:b/>
                <w:bCs/>
                <w:sz w:val="22"/>
                <w:szCs w:val="22"/>
              </w:rPr>
              <w:t>Documents seen by Officer</w:t>
            </w:r>
          </w:p>
        </w:tc>
      </w:tr>
      <w:tr w:rsidR="00DB6D3A" w:rsidRPr="00C15084" w14:paraId="36BDBC7D" w14:textId="77777777" w:rsidTr="00413B38">
        <w:trPr>
          <w:trHeight w:hRule="exact" w:val="572"/>
        </w:trPr>
        <w:tc>
          <w:tcPr>
            <w:tcW w:w="1526" w:type="dxa"/>
            <w:shd w:val="pct10" w:color="auto" w:fill="auto"/>
            <w:vAlign w:val="center"/>
          </w:tcPr>
          <w:p w14:paraId="69460754" w14:textId="77777777" w:rsidR="00DB6D3A" w:rsidRPr="00C15084" w:rsidRDefault="00DB6D3A" w:rsidP="00413B38">
            <w:pPr>
              <w:keepNext/>
              <w:jc w:val="center"/>
              <w:outlineLvl w:val="4"/>
              <w:rPr>
                <w:sz w:val="22"/>
                <w:szCs w:val="22"/>
              </w:rPr>
            </w:pPr>
            <w:r w:rsidRPr="00C15084">
              <w:rPr>
                <w:sz w:val="22"/>
                <w:szCs w:val="22"/>
              </w:rPr>
              <w:t>Savings Accounts</w:t>
            </w:r>
          </w:p>
        </w:tc>
        <w:tc>
          <w:tcPr>
            <w:tcW w:w="6096" w:type="dxa"/>
            <w:vAlign w:val="center"/>
          </w:tcPr>
          <w:p w14:paraId="3E941EDF" w14:textId="77777777" w:rsidR="00DB6D3A" w:rsidRPr="00C15084" w:rsidRDefault="00DB6D3A" w:rsidP="00413B38">
            <w:pPr>
              <w:jc w:val="center"/>
              <w:rPr>
                <w:sz w:val="22"/>
                <w:szCs w:val="22"/>
              </w:rPr>
            </w:pPr>
          </w:p>
        </w:tc>
        <w:tc>
          <w:tcPr>
            <w:tcW w:w="1275" w:type="dxa"/>
            <w:vAlign w:val="center"/>
          </w:tcPr>
          <w:p w14:paraId="5371266E" w14:textId="77777777" w:rsidR="00DB6D3A" w:rsidRPr="00C15084" w:rsidRDefault="00DB6D3A" w:rsidP="00413B38">
            <w:pPr>
              <w:rPr>
                <w:sz w:val="22"/>
                <w:szCs w:val="22"/>
              </w:rPr>
            </w:pPr>
            <w:r w:rsidRPr="00C15084">
              <w:rPr>
                <w:sz w:val="22"/>
                <w:szCs w:val="22"/>
              </w:rPr>
              <w:t>£</w:t>
            </w:r>
          </w:p>
        </w:tc>
        <w:tc>
          <w:tcPr>
            <w:tcW w:w="1418" w:type="dxa"/>
            <w:vAlign w:val="center"/>
          </w:tcPr>
          <w:p w14:paraId="36DC2680" w14:textId="77777777" w:rsidR="00DB6D3A" w:rsidRPr="00C15084" w:rsidRDefault="00DB6D3A" w:rsidP="00413B38">
            <w:pPr>
              <w:jc w:val="center"/>
              <w:rPr>
                <w:sz w:val="22"/>
                <w:szCs w:val="22"/>
              </w:rPr>
            </w:pPr>
          </w:p>
        </w:tc>
      </w:tr>
      <w:tr w:rsidR="00DB6D3A" w:rsidRPr="00C15084" w14:paraId="28D7FCB3" w14:textId="77777777" w:rsidTr="00413B38">
        <w:trPr>
          <w:trHeight w:hRule="exact" w:val="572"/>
        </w:trPr>
        <w:tc>
          <w:tcPr>
            <w:tcW w:w="1526" w:type="dxa"/>
            <w:shd w:val="pct10" w:color="auto" w:fill="auto"/>
            <w:vAlign w:val="center"/>
          </w:tcPr>
          <w:p w14:paraId="27F4E5E6" w14:textId="77777777" w:rsidR="00DB6D3A" w:rsidRPr="00C15084" w:rsidRDefault="00DB6D3A" w:rsidP="00413B38">
            <w:pPr>
              <w:keepNext/>
              <w:jc w:val="center"/>
              <w:outlineLvl w:val="4"/>
              <w:rPr>
                <w:sz w:val="22"/>
                <w:szCs w:val="22"/>
              </w:rPr>
            </w:pPr>
            <w:r w:rsidRPr="00C15084">
              <w:rPr>
                <w:sz w:val="22"/>
                <w:szCs w:val="22"/>
              </w:rPr>
              <w:t>Stocks/ Shares</w:t>
            </w:r>
          </w:p>
        </w:tc>
        <w:tc>
          <w:tcPr>
            <w:tcW w:w="6096" w:type="dxa"/>
            <w:vAlign w:val="center"/>
          </w:tcPr>
          <w:p w14:paraId="79245DE7" w14:textId="77777777" w:rsidR="00DB6D3A" w:rsidRPr="00C15084" w:rsidRDefault="00DB6D3A" w:rsidP="00413B38">
            <w:pPr>
              <w:rPr>
                <w:sz w:val="22"/>
                <w:szCs w:val="22"/>
              </w:rPr>
            </w:pPr>
            <w:r w:rsidRPr="00C15084">
              <w:rPr>
                <w:sz w:val="22"/>
                <w:szCs w:val="22"/>
              </w:rPr>
              <w:t xml:space="preserve">                                                         Number held:</w:t>
            </w:r>
          </w:p>
        </w:tc>
        <w:tc>
          <w:tcPr>
            <w:tcW w:w="1275" w:type="dxa"/>
            <w:vAlign w:val="center"/>
          </w:tcPr>
          <w:p w14:paraId="03334D59" w14:textId="77777777" w:rsidR="00DB6D3A" w:rsidRPr="00C15084" w:rsidRDefault="00DB6D3A" w:rsidP="00413B38">
            <w:pPr>
              <w:rPr>
                <w:sz w:val="22"/>
                <w:szCs w:val="22"/>
              </w:rPr>
            </w:pPr>
            <w:r w:rsidRPr="00C15084">
              <w:rPr>
                <w:sz w:val="22"/>
                <w:szCs w:val="22"/>
              </w:rPr>
              <w:t>£</w:t>
            </w:r>
          </w:p>
        </w:tc>
        <w:tc>
          <w:tcPr>
            <w:tcW w:w="1418" w:type="dxa"/>
            <w:vAlign w:val="center"/>
          </w:tcPr>
          <w:p w14:paraId="622B0E7F" w14:textId="77777777" w:rsidR="00DB6D3A" w:rsidRPr="00C15084" w:rsidRDefault="00DB6D3A" w:rsidP="00413B38">
            <w:pPr>
              <w:jc w:val="center"/>
              <w:rPr>
                <w:sz w:val="22"/>
                <w:szCs w:val="22"/>
              </w:rPr>
            </w:pPr>
          </w:p>
        </w:tc>
      </w:tr>
      <w:tr w:rsidR="00DB6D3A" w:rsidRPr="00C15084" w14:paraId="1318A90E" w14:textId="77777777" w:rsidTr="00413B38">
        <w:trPr>
          <w:trHeight w:hRule="exact" w:val="572"/>
        </w:trPr>
        <w:tc>
          <w:tcPr>
            <w:tcW w:w="1526" w:type="dxa"/>
            <w:shd w:val="pct10" w:color="auto" w:fill="auto"/>
            <w:vAlign w:val="center"/>
          </w:tcPr>
          <w:p w14:paraId="0106325A" w14:textId="77777777" w:rsidR="00DB6D3A" w:rsidRPr="00C15084" w:rsidRDefault="00DB6D3A" w:rsidP="00413B38">
            <w:pPr>
              <w:keepNext/>
              <w:jc w:val="center"/>
              <w:outlineLvl w:val="4"/>
              <w:rPr>
                <w:sz w:val="22"/>
                <w:szCs w:val="22"/>
              </w:rPr>
            </w:pPr>
            <w:r w:rsidRPr="00C15084">
              <w:rPr>
                <w:sz w:val="22"/>
                <w:szCs w:val="22"/>
              </w:rPr>
              <w:t>Other (Specify)</w:t>
            </w:r>
          </w:p>
        </w:tc>
        <w:tc>
          <w:tcPr>
            <w:tcW w:w="6096" w:type="dxa"/>
            <w:vAlign w:val="center"/>
          </w:tcPr>
          <w:p w14:paraId="65C65992" w14:textId="77777777" w:rsidR="00DB6D3A" w:rsidRPr="00C15084" w:rsidRDefault="00DB6D3A" w:rsidP="00413B38">
            <w:pPr>
              <w:rPr>
                <w:sz w:val="22"/>
                <w:szCs w:val="22"/>
              </w:rPr>
            </w:pPr>
          </w:p>
        </w:tc>
        <w:tc>
          <w:tcPr>
            <w:tcW w:w="1275" w:type="dxa"/>
            <w:vAlign w:val="center"/>
          </w:tcPr>
          <w:p w14:paraId="05671CB2" w14:textId="77777777" w:rsidR="00DB6D3A" w:rsidRPr="00C15084" w:rsidRDefault="00DB6D3A" w:rsidP="00413B38">
            <w:pPr>
              <w:rPr>
                <w:sz w:val="22"/>
                <w:szCs w:val="22"/>
              </w:rPr>
            </w:pPr>
            <w:r w:rsidRPr="00C15084">
              <w:rPr>
                <w:sz w:val="22"/>
                <w:szCs w:val="22"/>
              </w:rPr>
              <w:t>£</w:t>
            </w:r>
          </w:p>
        </w:tc>
        <w:tc>
          <w:tcPr>
            <w:tcW w:w="1418" w:type="dxa"/>
            <w:vAlign w:val="center"/>
          </w:tcPr>
          <w:p w14:paraId="5FC491C2" w14:textId="77777777" w:rsidR="00DB6D3A" w:rsidRPr="00C15084" w:rsidRDefault="00DB6D3A" w:rsidP="00413B38">
            <w:pPr>
              <w:jc w:val="center"/>
              <w:rPr>
                <w:sz w:val="22"/>
                <w:szCs w:val="22"/>
              </w:rPr>
            </w:pPr>
          </w:p>
        </w:tc>
      </w:tr>
    </w:tbl>
    <w:p w14:paraId="341A2EF1" w14:textId="77777777" w:rsidR="00DB6D3A" w:rsidRDefault="00DB6D3A" w:rsidP="00DB6D3A">
      <w:pPr>
        <w:ind w:left="-426"/>
        <w:rPr>
          <w:sz w:val="20"/>
          <w:szCs w:val="20"/>
        </w:rPr>
      </w:pPr>
    </w:p>
    <w:p w14:paraId="400D042E" w14:textId="77777777" w:rsidR="007B547A" w:rsidRDefault="007B547A" w:rsidP="00DB6D3A">
      <w:pPr>
        <w:ind w:left="-426"/>
        <w:rPr>
          <w:sz w:val="20"/>
          <w:szCs w:val="20"/>
        </w:rPr>
      </w:pPr>
    </w:p>
    <w:p w14:paraId="3F247A1F" w14:textId="77777777" w:rsidR="007B547A" w:rsidRDefault="007B547A" w:rsidP="00DB6D3A">
      <w:pPr>
        <w:ind w:left="-426"/>
        <w:rPr>
          <w:sz w:val="20"/>
          <w:szCs w:val="20"/>
        </w:rPr>
      </w:pPr>
    </w:p>
    <w:p w14:paraId="12829288" w14:textId="77777777" w:rsidR="007B547A" w:rsidRDefault="007B547A" w:rsidP="00DB6D3A">
      <w:pPr>
        <w:ind w:left="-426"/>
        <w:rPr>
          <w:sz w:val="20"/>
          <w:szCs w:val="20"/>
        </w:rPr>
      </w:pPr>
    </w:p>
    <w:p w14:paraId="3DACFC6D" w14:textId="77777777" w:rsidR="007B547A" w:rsidRPr="00C15084" w:rsidRDefault="007B547A" w:rsidP="00DB6D3A">
      <w:pPr>
        <w:ind w:left="-426"/>
        <w:rPr>
          <w:sz w:val="20"/>
          <w:szCs w:val="20"/>
        </w:rPr>
      </w:pPr>
    </w:p>
    <w:p w14:paraId="6B879782" w14:textId="77777777" w:rsidR="00DB6D3A" w:rsidRPr="00C15084" w:rsidRDefault="00DB6D3A" w:rsidP="00DB6D3A">
      <w:pPr>
        <w:ind w:left="-426"/>
        <w:rPr>
          <w:sz w:val="22"/>
          <w:szCs w:val="22"/>
        </w:rPr>
      </w:pPr>
      <w:r w:rsidRPr="00C15084">
        <w:rPr>
          <w:sz w:val="22"/>
          <w:szCs w:val="22"/>
        </w:rPr>
        <w:lastRenderedPageBreak/>
        <w:t xml:space="preserve">Do you own property? YES / </w:t>
      </w:r>
      <w:proofErr w:type="gramStart"/>
      <w:r w:rsidRPr="00C15084">
        <w:rPr>
          <w:sz w:val="22"/>
          <w:szCs w:val="22"/>
        </w:rPr>
        <w:t>NO  If</w:t>
      </w:r>
      <w:proofErr w:type="gramEnd"/>
      <w:r w:rsidRPr="00C15084">
        <w:rPr>
          <w:sz w:val="22"/>
          <w:szCs w:val="22"/>
        </w:rPr>
        <w:t xml:space="preserve"> Yes, please provide details of all the properties you own</w:t>
      </w:r>
    </w:p>
    <w:tbl>
      <w:tblPr>
        <w:tblW w:w="103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820"/>
        <w:gridCol w:w="1276"/>
        <w:gridCol w:w="1275"/>
        <w:gridCol w:w="1418"/>
      </w:tblGrid>
      <w:tr w:rsidR="00DB6D3A" w:rsidRPr="00C15084" w14:paraId="3A172B48" w14:textId="77777777" w:rsidTr="00413B38">
        <w:trPr>
          <w:trHeight w:hRule="exact" w:val="819"/>
        </w:trPr>
        <w:tc>
          <w:tcPr>
            <w:tcW w:w="1526" w:type="dxa"/>
            <w:tcBorders>
              <w:bottom w:val="single" w:sz="4" w:space="0" w:color="auto"/>
            </w:tcBorders>
            <w:shd w:val="pct25" w:color="auto" w:fill="auto"/>
            <w:vAlign w:val="center"/>
          </w:tcPr>
          <w:p w14:paraId="4BCC4CC3" w14:textId="77777777" w:rsidR="00DB6D3A" w:rsidRPr="00C15084" w:rsidRDefault="00DB6D3A" w:rsidP="00413B38">
            <w:pPr>
              <w:jc w:val="center"/>
              <w:rPr>
                <w:b/>
                <w:bCs/>
                <w:sz w:val="22"/>
                <w:szCs w:val="22"/>
              </w:rPr>
            </w:pPr>
            <w:r w:rsidRPr="00C15084">
              <w:rPr>
                <w:sz w:val="22"/>
                <w:szCs w:val="22"/>
              </w:rPr>
              <w:br w:type="page"/>
            </w:r>
            <w:r w:rsidRPr="00C15084">
              <w:rPr>
                <w:b/>
                <w:bCs/>
                <w:sz w:val="22"/>
                <w:szCs w:val="22"/>
              </w:rPr>
              <w:t xml:space="preserve">Your </w:t>
            </w:r>
            <w:proofErr w:type="gramStart"/>
            <w:r w:rsidRPr="00C15084">
              <w:rPr>
                <w:b/>
                <w:bCs/>
                <w:sz w:val="22"/>
                <w:szCs w:val="22"/>
              </w:rPr>
              <w:t>Property</w:t>
            </w:r>
            <w:proofErr w:type="gramEnd"/>
          </w:p>
        </w:tc>
        <w:tc>
          <w:tcPr>
            <w:tcW w:w="4820" w:type="dxa"/>
            <w:shd w:val="pct25" w:color="auto" w:fill="auto"/>
          </w:tcPr>
          <w:p w14:paraId="77A9BC76" w14:textId="77777777" w:rsidR="00DB6D3A" w:rsidRPr="00C15084" w:rsidRDefault="00DB6D3A" w:rsidP="00413B38">
            <w:pPr>
              <w:jc w:val="center"/>
              <w:rPr>
                <w:b/>
                <w:bCs/>
                <w:sz w:val="22"/>
                <w:szCs w:val="22"/>
              </w:rPr>
            </w:pPr>
          </w:p>
          <w:p w14:paraId="45B00316" w14:textId="77777777" w:rsidR="00DB6D3A" w:rsidRPr="00C15084" w:rsidRDefault="00DB6D3A" w:rsidP="00413B38">
            <w:pPr>
              <w:jc w:val="center"/>
              <w:rPr>
                <w:b/>
                <w:bCs/>
                <w:sz w:val="22"/>
                <w:szCs w:val="22"/>
              </w:rPr>
            </w:pPr>
            <w:r w:rsidRPr="00C15084">
              <w:rPr>
                <w:b/>
                <w:bCs/>
                <w:sz w:val="22"/>
                <w:szCs w:val="22"/>
              </w:rPr>
              <w:t>Address &amp; Post Code</w:t>
            </w:r>
          </w:p>
        </w:tc>
        <w:tc>
          <w:tcPr>
            <w:tcW w:w="1276" w:type="dxa"/>
            <w:shd w:val="pct25" w:color="auto" w:fill="auto"/>
            <w:vAlign w:val="center"/>
          </w:tcPr>
          <w:p w14:paraId="0C734587" w14:textId="77777777" w:rsidR="00DB6D3A" w:rsidRPr="00C15084" w:rsidRDefault="00DB6D3A" w:rsidP="00413B38">
            <w:pPr>
              <w:jc w:val="center"/>
              <w:rPr>
                <w:b/>
                <w:bCs/>
                <w:sz w:val="22"/>
                <w:szCs w:val="22"/>
              </w:rPr>
            </w:pPr>
            <w:r w:rsidRPr="00C15084">
              <w:rPr>
                <w:b/>
                <w:bCs/>
                <w:sz w:val="22"/>
                <w:szCs w:val="22"/>
              </w:rPr>
              <w:t>Mortgage Balance</w:t>
            </w:r>
          </w:p>
        </w:tc>
        <w:tc>
          <w:tcPr>
            <w:tcW w:w="1275" w:type="dxa"/>
            <w:shd w:val="pct25" w:color="auto" w:fill="auto"/>
            <w:vAlign w:val="center"/>
          </w:tcPr>
          <w:p w14:paraId="3D3EFA0D" w14:textId="77777777" w:rsidR="00DB6D3A" w:rsidRPr="00C15084" w:rsidRDefault="00DB6D3A" w:rsidP="00413B38">
            <w:pPr>
              <w:jc w:val="center"/>
              <w:rPr>
                <w:b/>
                <w:bCs/>
                <w:sz w:val="22"/>
                <w:szCs w:val="22"/>
              </w:rPr>
            </w:pPr>
            <w:proofErr w:type="spellStart"/>
            <w:r w:rsidRPr="00C15084">
              <w:rPr>
                <w:b/>
                <w:bCs/>
                <w:sz w:val="22"/>
                <w:szCs w:val="22"/>
              </w:rPr>
              <w:t>EstimatedMarket</w:t>
            </w:r>
            <w:proofErr w:type="spellEnd"/>
            <w:r w:rsidRPr="00C15084">
              <w:rPr>
                <w:b/>
                <w:bCs/>
                <w:sz w:val="22"/>
                <w:szCs w:val="22"/>
              </w:rPr>
              <w:t xml:space="preserve"> Value</w:t>
            </w:r>
          </w:p>
        </w:tc>
        <w:tc>
          <w:tcPr>
            <w:tcW w:w="1418" w:type="dxa"/>
            <w:shd w:val="pct25" w:color="auto" w:fill="auto"/>
            <w:vAlign w:val="center"/>
          </w:tcPr>
          <w:p w14:paraId="340B8C6E" w14:textId="77777777" w:rsidR="00DB6D3A" w:rsidRPr="00C15084" w:rsidRDefault="00DB6D3A" w:rsidP="00413B38">
            <w:pPr>
              <w:jc w:val="center"/>
              <w:rPr>
                <w:b/>
                <w:bCs/>
                <w:sz w:val="22"/>
                <w:szCs w:val="22"/>
              </w:rPr>
            </w:pPr>
            <w:r w:rsidRPr="00C15084">
              <w:rPr>
                <w:b/>
                <w:bCs/>
                <w:sz w:val="22"/>
                <w:szCs w:val="22"/>
              </w:rPr>
              <w:t>Documents seen by Officer</w:t>
            </w:r>
          </w:p>
        </w:tc>
      </w:tr>
      <w:tr w:rsidR="00DB6D3A" w:rsidRPr="00C15084" w14:paraId="180127E8" w14:textId="77777777" w:rsidTr="00413B38">
        <w:trPr>
          <w:trHeight w:hRule="exact" w:val="572"/>
        </w:trPr>
        <w:tc>
          <w:tcPr>
            <w:tcW w:w="1526" w:type="dxa"/>
            <w:shd w:val="pct10" w:color="auto" w:fill="auto"/>
            <w:vAlign w:val="center"/>
          </w:tcPr>
          <w:p w14:paraId="25E44266" w14:textId="77777777" w:rsidR="00DB6D3A" w:rsidRPr="00C15084" w:rsidRDefault="00DB6D3A" w:rsidP="00413B38">
            <w:pPr>
              <w:keepNext/>
              <w:jc w:val="center"/>
              <w:outlineLvl w:val="4"/>
              <w:rPr>
                <w:sz w:val="22"/>
                <w:szCs w:val="22"/>
              </w:rPr>
            </w:pPr>
            <w:r w:rsidRPr="00C15084">
              <w:rPr>
                <w:sz w:val="22"/>
                <w:szCs w:val="22"/>
              </w:rPr>
              <w:t>UK</w:t>
            </w:r>
          </w:p>
        </w:tc>
        <w:tc>
          <w:tcPr>
            <w:tcW w:w="4820" w:type="dxa"/>
          </w:tcPr>
          <w:p w14:paraId="40D40358" w14:textId="77777777" w:rsidR="00DB6D3A" w:rsidRPr="00C15084" w:rsidRDefault="00DB6D3A" w:rsidP="00413B38">
            <w:pPr>
              <w:jc w:val="center"/>
              <w:rPr>
                <w:sz w:val="22"/>
                <w:szCs w:val="22"/>
              </w:rPr>
            </w:pPr>
          </w:p>
        </w:tc>
        <w:tc>
          <w:tcPr>
            <w:tcW w:w="1276" w:type="dxa"/>
            <w:vAlign w:val="center"/>
          </w:tcPr>
          <w:p w14:paraId="20911AF7" w14:textId="77777777" w:rsidR="00DB6D3A" w:rsidRPr="00C15084" w:rsidRDefault="00DB6D3A" w:rsidP="00413B38">
            <w:pPr>
              <w:rPr>
                <w:sz w:val="22"/>
                <w:szCs w:val="22"/>
              </w:rPr>
            </w:pPr>
            <w:r w:rsidRPr="00C15084">
              <w:rPr>
                <w:sz w:val="22"/>
                <w:szCs w:val="22"/>
              </w:rPr>
              <w:t>£</w:t>
            </w:r>
          </w:p>
        </w:tc>
        <w:tc>
          <w:tcPr>
            <w:tcW w:w="1275" w:type="dxa"/>
            <w:vAlign w:val="center"/>
          </w:tcPr>
          <w:p w14:paraId="79C440F5" w14:textId="77777777" w:rsidR="00DB6D3A" w:rsidRPr="00C15084" w:rsidRDefault="00DB6D3A" w:rsidP="00413B38">
            <w:pPr>
              <w:rPr>
                <w:sz w:val="22"/>
                <w:szCs w:val="22"/>
              </w:rPr>
            </w:pPr>
            <w:r w:rsidRPr="00C15084">
              <w:rPr>
                <w:sz w:val="22"/>
                <w:szCs w:val="22"/>
              </w:rPr>
              <w:t>£</w:t>
            </w:r>
          </w:p>
        </w:tc>
        <w:tc>
          <w:tcPr>
            <w:tcW w:w="1418" w:type="dxa"/>
            <w:vAlign w:val="center"/>
          </w:tcPr>
          <w:p w14:paraId="78FCDEED" w14:textId="77777777" w:rsidR="00DB6D3A" w:rsidRPr="00C15084" w:rsidRDefault="00DB6D3A" w:rsidP="00413B38">
            <w:pPr>
              <w:jc w:val="center"/>
              <w:rPr>
                <w:sz w:val="22"/>
                <w:szCs w:val="22"/>
              </w:rPr>
            </w:pPr>
          </w:p>
        </w:tc>
      </w:tr>
      <w:tr w:rsidR="00DB6D3A" w:rsidRPr="00C15084" w14:paraId="38B69823" w14:textId="77777777" w:rsidTr="00413B38">
        <w:trPr>
          <w:trHeight w:hRule="exact" w:val="572"/>
        </w:trPr>
        <w:tc>
          <w:tcPr>
            <w:tcW w:w="1526" w:type="dxa"/>
            <w:shd w:val="pct10" w:color="auto" w:fill="auto"/>
            <w:vAlign w:val="center"/>
          </w:tcPr>
          <w:p w14:paraId="7F64A1DB" w14:textId="77777777" w:rsidR="00DB6D3A" w:rsidRPr="00C15084" w:rsidRDefault="00DB6D3A" w:rsidP="00413B38">
            <w:pPr>
              <w:keepNext/>
              <w:jc w:val="center"/>
              <w:outlineLvl w:val="4"/>
              <w:rPr>
                <w:sz w:val="22"/>
                <w:szCs w:val="22"/>
              </w:rPr>
            </w:pPr>
            <w:r w:rsidRPr="00C15084">
              <w:rPr>
                <w:sz w:val="22"/>
                <w:szCs w:val="22"/>
              </w:rPr>
              <w:t>UK</w:t>
            </w:r>
          </w:p>
        </w:tc>
        <w:tc>
          <w:tcPr>
            <w:tcW w:w="4820" w:type="dxa"/>
          </w:tcPr>
          <w:p w14:paraId="52A23FB3" w14:textId="77777777" w:rsidR="00DB6D3A" w:rsidRPr="00C15084" w:rsidRDefault="00DB6D3A" w:rsidP="00413B38">
            <w:pPr>
              <w:rPr>
                <w:sz w:val="22"/>
                <w:szCs w:val="22"/>
              </w:rPr>
            </w:pPr>
          </w:p>
        </w:tc>
        <w:tc>
          <w:tcPr>
            <w:tcW w:w="1276" w:type="dxa"/>
            <w:vAlign w:val="center"/>
          </w:tcPr>
          <w:p w14:paraId="35729AA8" w14:textId="77777777" w:rsidR="00DB6D3A" w:rsidRPr="00C15084" w:rsidRDefault="00DB6D3A" w:rsidP="00413B38">
            <w:pPr>
              <w:rPr>
                <w:sz w:val="22"/>
                <w:szCs w:val="22"/>
              </w:rPr>
            </w:pPr>
            <w:r w:rsidRPr="00C15084">
              <w:rPr>
                <w:sz w:val="22"/>
                <w:szCs w:val="22"/>
              </w:rPr>
              <w:t>£</w:t>
            </w:r>
          </w:p>
        </w:tc>
        <w:tc>
          <w:tcPr>
            <w:tcW w:w="1275" w:type="dxa"/>
            <w:vAlign w:val="center"/>
          </w:tcPr>
          <w:p w14:paraId="08A3F6B3" w14:textId="77777777" w:rsidR="00DB6D3A" w:rsidRPr="00C15084" w:rsidRDefault="00DB6D3A" w:rsidP="00413B38">
            <w:pPr>
              <w:rPr>
                <w:sz w:val="22"/>
                <w:szCs w:val="22"/>
              </w:rPr>
            </w:pPr>
            <w:r w:rsidRPr="00C15084">
              <w:rPr>
                <w:sz w:val="22"/>
                <w:szCs w:val="22"/>
              </w:rPr>
              <w:t>£</w:t>
            </w:r>
          </w:p>
        </w:tc>
        <w:tc>
          <w:tcPr>
            <w:tcW w:w="1418" w:type="dxa"/>
            <w:vAlign w:val="center"/>
          </w:tcPr>
          <w:p w14:paraId="153BF870" w14:textId="77777777" w:rsidR="00DB6D3A" w:rsidRPr="00C15084" w:rsidRDefault="00DB6D3A" w:rsidP="00413B38">
            <w:pPr>
              <w:jc w:val="center"/>
              <w:rPr>
                <w:sz w:val="22"/>
                <w:szCs w:val="22"/>
              </w:rPr>
            </w:pPr>
          </w:p>
        </w:tc>
      </w:tr>
      <w:tr w:rsidR="00DB6D3A" w:rsidRPr="00C15084" w14:paraId="7B276888" w14:textId="77777777" w:rsidTr="00413B38">
        <w:trPr>
          <w:trHeight w:hRule="exact" w:val="572"/>
        </w:trPr>
        <w:tc>
          <w:tcPr>
            <w:tcW w:w="1526" w:type="dxa"/>
            <w:shd w:val="pct10" w:color="auto" w:fill="auto"/>
            <w:vAlign w:val="center"/>
          </w:tcPr>
          <w:p w14:paraId="4FF73A13" w14:textId="77777777" w:rsidR="00DB6D3A" w:rsidRPr="00C15084" w:rsidRDefault="00DB6D3A" w:rsidP="00413B38">
            <w:pPr>
              <w:keepNext/>
              <w:jc w:val="center"/>
              <w:outlineLvl w:val="4"/>
              <w:rPr>
                <w:sz w:val="22"/>
                <w:szCs w:val="22"/>
              </w:rPr>
            </w:pPr>
            <w:r w:rsidRPr="00C15084">
              <w:rPr>
                <w:sz w:val="22"/>
                <w:szCs w:val="22"/>
              </w:rPr>
              <w:t>Overseas</w:t>
            </w:r>
          </w:p>
        </w:tc>
        <w:tc>
          <w:tcPr>
            <w:tcW w:w="4820" w:type="dxa"/>
          </w:tcPr>
          <w:p w14:paraId="5A7BD00E" w14:textId="77777777" w:rsidR="00DB6D3A" w:rsidRPr="00C15084" w:rsidRDefault="00DB6D3A" w:rsidP="00413B38">
            <w:pPr>
              <w:rPr>
                <w:sz w:val="22"/>
                <w:szCs w:val="22"/>
              </w:rPr>
            </w:pPr>
          </w:p>
        </w:tc>
        <w:tc>
          <w:tcPr>
            <w:tcW w:w="1276" w:type="dxa"/>
            <w:vAlign w:val="center"/>
          </w:tcPr>
          <w:p w14:paraId="5AE98B2A" w14:textId="77777777" w:rsidR="00DB6D3A" w:rsidRPr="00C15084" w:rsidRDefault="00DB6D3A" w:rsidP="00413B38">
            <w:pPr>
              <w:rPr>
                <w:sz w:val="22"/>
                <w:szCs w:val="22"/>
              </w:rPr>
            </w:pPr>
            <w:r w:rsidRPr="00C15084">
              <w:rPr>
                <w:sz w:val="22"/>
                <w:szCs w:val="22"/>
              </w:rPr>
              <w:t>£</w:t>
            </w:r>
          </w:p>
        </w:tc>
        <w:tc>
          <w:tcPr>
            <w:tcW w:w="1275" w:type="dxa"/>
            <w:vAlign w:val="center"/>
          </w:tcPr>
          <w:p w14:paraId="4C8CC18B" w14:textId="77777777" w:rsidR="00DB6D3A" w:rsidRPr="00C15084" w:rsidRDefault="00DB6D3A" w:rsidP="00413B38">
            <w:pPr>
              <w:rPr>
                <w:sz w:val="22"/>
                <w:szCs w:val="22"/>
              </w:rPr>
            </w:pPr>
            <w:r w:rsidRPr="00C15084">
              <w:rPr>
                <w:sz w:val="22"/>
                <w:szCs w:val="22"/>
              </w:rPr>
              <w:t>£</w:t>
            </w:r>
          </w:p>
        </w:tc>
        <w:tc>
          <w:tcPr>
            <w:tcW w:w="1418" w:type="dxa"/>
            <w:vAlign w:val="center"/>
          </w:tcPr>
          <w:p w14:paraId="4EE9D1EE" w14:textId="77777777" w:rsidR="00DB6D3A" w:rsidRPr="00C15084" w:rsidRDefault="00DB6D3A" w:rsidP="00413B38">
            <w:pPr>
              <w:jc w:val="center"/>
              <w:rPr>
                <w:sz w:val="22"/>
                <w:szCs w:val="22"/>
              </w:rPr>
            </w:pPr>
          </w:p>
        </w:tc>
      </w:tr>
    </w:tbl>
    <w:p w14:paraId="31E217C7" w14:textId="77777777" w:rsidR="00DB6D3A" w:rsidRPr="00C15084" w:rsidRDefault="00DB6D3A" w:rsidP="00DB6D3A">
      <w:pPr>
        <w:ind w:left="-426"/>
        <w:rPr>
          <w:sz w:val="20"/>
          <w:szCs w:val="20"/>
        </w:rPr>
      </w:pPr>
    </w:p>
    <w:p w14:paraId="49B6F633" w14:textId="77777777" w:rsidR="00DB6D3A" w:rsidRPr="00C15084" w:rsidRDefault="00DB6D3A" w:rsidP="00AF72B0">
      <w:pPr>
        <w:pStyle w:val="Heading2"/>
      </w:pPr>
      <w:r w:rsidRPr="00C15084">
        <w:t>DECLARATION</w:t>
      </w:r>
    </w:p>
    <w:p w14:paraId="0B0FD241" w14:textId="77777777" w:rsidR="00DB6D3A" w:rsidRPr="00C15084" w:rsidRDefault="00DB6D3A" w:rsidP="00DB6D3A">
      <w:pPr>
        <w:ind w:left="-426"/>
        <w:rPr>
          <w:rFonts w:ascii="Times New Roman" w:hAnsi="Times New Roman"/>
          <w:sz w:val="20"/>
          <w:szCs w:val="20"/>
        </w:rPr>
      </w:pPr>
    </w:p>
    <w:p w14:paraId="7901C547" w14:textId="77777777" w:rsidR="00DB6D3A" w:rsidRPr="00AF72B0" w:rsidRDefault="00DB6D3A" w:rsidP="00DB6D3A">
      <w:pPr>
        <w:numPr>
          <w:ilvl w:val="0"/>
          <w:numId w:val="10"/>
        </w:numPr>
        <w:tabs>
          <w:tab w:val="clear" w:pos="-131"/>
          <w:tab w:val="num" w:pos="284"/>
        </w:tabs>
        <w:spacing w:before="120" w:after="200"/>
        <w:ind w:left="283" w:hanging="357"/>
      </w:pPr>
      <w:r w:rsidRPr="00AF72B0">
        <w:t>As far as I know the information that I have given on this form is true and complete.</w:t>
      </w:r>
    </w:p>
    <w:p w14:paraId="53FA2170" w14:textId="77777777" w:rsidR="00DB6D3A" w:rsidRPr="00AF72B0" w:rsidRDefault="00DB6D3A" w:rsidP="00DB6D3A">
      <w:pPr>
        <w:numPr>
          <w:ilvl w:val="0"/>
          <w:numId w:val="10"/>
        </w:numPr>
        <w:tabs>
          <w:tab w:val="clear" w:pos="-131"/>
          <w:tab w:val="num" w:pos="284"/>
        </w:tabs>
        <w:spacing w:before="120" w:after="200"/>
        <w:ind w:left="283" w:hanging="357"/>
      </w:pPr>
      <w:r w:rsidRPr="00AF72B0">
        <w:t xml:space="preserve">If my financial circumstances </w:t>
      </w:r>
      <w:proofErr w:type="gramStart"/>
      <w:r w:rsidRPr="00AF72B0">
        <w:t>change</w:t>
      </w:r>
      <w:proofErr w:type="gramEnd"/>
      <w:r w:rsidRPr="00AF72B0">
        <w:t xml:space="preserve"> I must notify the Council immediately, e.g.: If I become unemployed or change jobs.</w:t>
      </w:r>
    </w:p>
    <w:p w14:paraId="3DE1AE37" w14:textId="77777777" w:rsidR="00DB6D3A" w:rsidRPr="00AF72B0" w:rsidRDefault="00DB6D3A" w:rsidP="00DB6D3A">
      <w:pPr>
        <w:numPr>
          <w:ilvl w:val="0"/>
          <w:numId w:val="10"/>
        </w:numPr>
        <w:tabs>
          <w:tab w:val="clear" w:pos="-131"/>
          <w:tab w:val="num" w:pos="284"/>
        </w:tabs>
        <w:spacing w:before="120" w:after="200"/>
        <w:ind w:left="283" w:hanging="357"/>
      </w:pPr>
      <w:r w:rsidRPr="00AF72B0">
        <w:t>I am willing to make payment of the top up to [</w:t>
      </w:r>
      <w:r w:rsidRPr="00AF72B0">
        <w:rPr>
          <w:b/>
          <w:i/>
        </w:rPr>
        <w:t>local authority name]</w:t>
      </w:r>
      <w:r w:rsidRPr="00AF72B0">
        <w:t xml:space="preserve"> for the length of stay in the accommodation. It is likely that there will be an increase in the top up each financial </w:t>
      </w:r>
      <w:proofErr w:type="gramStart"/>
      <w:r w:rsidRPr="00AF72B0">
        <w:t>year</w:t>
      </w:r>
      <w:proofErr w:type="gramEnd"/>
      <w:r w:rsidRPr="00AF72B0">
        <w:t xml:space="preserve"> but these will need to be reviewed and are not automatically to be taken on by one party.  This will be discussed with the local authority following a review of the personal budget.</w:t>
      </w:r>
    </w:p>
    <w:p w14:paraId="15E5365F" w14:textId="77777777" w:rsidR="00DB6D3A" w:rsidRPr="00AF72B0" w:rsidRDefault="00DB6D3A" w:rsidP="00DB6D3A">
      <w:pPr>
        <w:numPr>
          <w:ilvl w:val="0"/>
          <w:numId w:val="10"/>
        </w:numPr>
        <w:tabs>
          <w:tab w:val="clear" w:pos="-131"/>
          <w:tab w:val="num" w:pos="284"/>
        </w:tabs>
        <w:spacing w:before="120" w:after="200"/>
        <w:ind w:left="283" w:hanging="357"/>
      </w:pPr>
      <w:r w:rsidRPr="00AF72B0">
        <w:t>I understand that if I default on the top-up payment the local authority may take debt recovery action against me. This may also result in the accommodation being terminated and alternative accommodation arranged.</w:t>
      </w:r>
    </w:p>
    <w:p w14:paraId="15638B71" w14:textId="77777777" w:rsidR="00DB6D3A" w:rsidRPr="00AF72B0" w:rsidRDefault="00DB6D3A" w:rsidP="00DB6D3A">
      <w:pPr>
        <w:numPr>
          <w:ilvl w:val="0"/>
          <w:numId w:val="10"/>
        </w:numPr>
        <w:tabs>
          <w:tab w:val="clear" w:pos="-131"/>
          <w:tab w:val="num" w:pos="284"/>
        </w:tabs>
        <w:spacing w:before="120" w:after="200"/>
        <w:ind w:left="283" w:hanging="357"/>
      </w:pPr>
      <w:r w:rsidRPr="00AF72B0">
        <w:t xml:space="preserve">The top-up payment must not be derived from the person’s savings or capital unless it is a property that is subject to the 12-week </w:t>
      </w:r>
      <w:proofErr w:type="gramStart"/>
      <w:r w:rsidRPr="00AF72B0">
        <w:t>disregard</w:t>
      </w:r>
      <w:proofErr w:type="gramEnd"/>
      <w:r w:rsidRPr="00AF72B0">
        <w:t xml:space="preserve"> or the costs of care are being met through a deferred payment agreement.</w:t>
      </w:r>
    </w:p>
    <w:p w14:paraId="26E938FB" w14:textId="77777777" w:rsidR="00DB6D3A" w:rsidRPr="00AF72B0" w:rsidRDefault="00DB6D3A" w:rsidP="00DB6D3A">
      <w:pPr>
        <w:numPr>
          <w:ilvl w:val="0"/>
          <w:numId w:val="10"/>
        </w:numPr>
        <w:tabs>
          <w:tab w:val="clear" w:pos="-131"/>
          <w:tab w:val="num" w:pos="284"/>
        </w:tabs>
        <w:spacing w:before="120" w:after="200"/>
        <w:ind w:left="283" w:hanging="357"/>
      </w:pPr>
      <w:r w:rsidRPr="00AF72B0">
        <w:t>A top-up payment must be paid in addition to the assessed contribution.</w:t>
      </w:r>
    </w:p>
    <w:p w14:paraId="5C3BC13C" w14:textId="77777777" w:rsidR="00DB6D3A" w:rsidRPr="00C15084" w:rsidRDefault="00DB6D3A" w:rsidP="00DB6D3A">
      <w:pPr>
        <w:rPr>
          <w:sz w:val="20"/>
          <w:szCs w:val="20"/>
        </w:rPr>
      </w:pPr>
    </w:p>
    <w:p w14:paraId="7B7102A5" w14:textId="77777777" w:rsidR="00DB6D3A" w:rsidRPr="00C15084" w:rsidRDefault="00DB6D3A" w:rsidP="00DB6D3A">
      <w:pPr>
        <w:rPr>
          <w:rFonts w:ascii="Times New Roman" w:hAnsi="Times New Roman"/>
          <w:sz w:val="20"/>
          <w:szCs w:val="20"/>
        </w:rPr>
      </w:pPr>
    </w:p>
    <w:p w14:paraId="397F6AB4" w14:textId="77777777" w:rsidR="00DB6D3A" w:rsidRPr="00AF72B0" w:rsidRDefault="00DB6D3A" w:rsidP="00DB6D3A">
      <w:pPr>
        <w:spacing w:line="360" w:lineRule="auto"/>
        <w:ind w:left="-426"/>
      </w:pPr>
      <w:r w:rsidRPr="00AF72B0">
        <w:rPr>
          <w:b/>
        </w:rPr>
        <w:t>Print name</w:t>
      </w:r>
      <w:r w:rsidRPr="00AF72B0">
        <w:t>…………………………………………………</w:t>
      </w:r>
    </w:p>
    <w:p w14:paraId="682D517B" w14:textId="77777777" w:rsidR="00DB6D3A" w:rsidRPr="00AF72B0" w:rsidRDefault="00DB6D3A" w:rsidP="00DB6D3A">
      <w:pPr>
        <w:spacing w:line="360" w:lineRule="auto"/>
        <w:ind w:left="-426"/>
        <w:rPr>
          <w:b/>
          <w:bCs/>
        </w:rPr>
      </w:pPr>
    </w:p>
    <w:p w14:paraId="2D9BD093" w14:textId="77777777" w:rsidR="00DB6D3A" w:rsidRPr="00AF72B0" w:rsidRDefault="00DB6D3A" w:rsidP="00DB6D3A">
      <w:pPr>
        <w:spacing w:line="360" w:lineRule="auto"/>
        <w:ind w:left="-426"/>
      </w:pPr>
      <w:r w:rsidRPr="00AF72B0">
        <w:rPr>
          <w:b/>
          <w:bCs/>
        </w:rPr>
        <w:t>Signed</w:t>
      </w:r>
      <w:r w:rsidRPr="00AF72B0">
        <w:t>………………………………………………….</w:t>
      </w:r>
      <w:r w:rsidRPr="00AF72B0">
        <w:tab/>
      </w:r>
      <w:r w:rsidRPr="00AF72B0">
        <w:rPr>
          <w:b/>
          <w:bCs/>
        </w:rPr>
        <w:t>Dated</w:t>
      </w:r>
      <w:r w:rsidRPr="00AF72B0">
        <w:t>______/______/______</w:t>
      </w:r>
    </w:p>
    <w:p w14:paraId="4D9D58AA" w14:textId="77777777" w:rsidR="00DB6D3A" w:rsidRPr="00C15084" w:rsidRDefault="00DB6D3A" w:rsidP="00DB6D3A">
      <w:pPr>
        <w:spacing w:after="200" w:line="276" w:lineRule="auto"/>
        <w:ind w:left="-426"/>
        <w:rPr>
          <w:rFonts w:eastAsiaTheme="minorHAnsi"/>
          <w:b/>
          <w:sz w:val="20"/>
          <w:szCs w:val="20"/>
        </w:rPr>
      </w:pPr>
    </w:p>
    <w:p w14:paraId="285F539E" w14:textId="77777777" w:rsidR="00DB6D3A" w:rsidRDefault="00DB6D3A" w:rsidP="00DB6D3A"/>
    <w:p w14:paraId="6C17906A" w14:textId="77777777" w:rsidR="00DB6D3A" w:rsidRDefault="00DB6D3A" w:rsidP="00DB6D3A">
      <w:pPr>
        <w:contextualSpacing/>
        <w:jc w:val="both"/>
        <w:rPr>
          <w:lang w:val="en"/>
        </w:rPr>
      </w:pPr>
    </w:p>
    <w:p w14:paraId="4F8B2A57" w14:textId="77777777" w:rsidR="00DB6D3A" w:rsidRPr="006A351E" w:rsidRDefault="00DB6D3A" w:rsidP="00E57B86">
      <w:pPr>
        <w:pStyle w:val="ListParagraph"/>
        <w:ind w:left="1440" w:hanging="720"/>
      </w:pPr>
    </w:p>
    <w:sectPr w:rsidR="00DB6D3A" w:rsidRPr="006A351E" w:rsidSect="00DC059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999E" w14:textId="77777777" w:rsidR="009642E1" w:rsidRDefault="009642E1" w:rsidP="00101F8B">
      <w:r>
        <w:separator/>
      </w:r>
    </w:p>
    <w:p w14:paraId="1261393D" w14:textId="77777777" w:rsidR="009642E1" w:rsidRDefault="009642E1" w:rsidP="00101F8B"/>
    <w:p w14:paraId="36DD8FC9" w14:textId="77777777" w:rsidR="009642E1" w:rsidRDefault="009642E1" w:rsidP="00101F8B"/>
    <w:p w14:paraId="6CE1D574" w14:textId="77777777" w:rsidR="009642E1" w:rsidRDefault="009642E1" w:rsidP="00101F8B"/>
    <w:p w14:paraId="2EC6AF43" w14:textId="77777777" w:rsidR="009642E1" w:rsidRDefault="009642E1" w:rsidP="00101F8B"/>
    <w:p w14:paraId="173E7B61" w14:textId="77777777" w:rsidR="009642E1" w:rsidRDefault="009642E1" w:rsidP="00101F8B"/>
  </w:endnote>
  <w:endnote w:type="continuationSeparator" w:id="0">
    <w:p w14:paraId="24963FDF" w14:textId="77777777" w:rsidR="009642E1" w:rsidRDefault="009642E1" w:rsidP="00101F8B">
      <w:r>
        <w:continuationSeparator/>
      </w:r>
    </w:p>
    <w:p w14:paraId="331D0ADB" w14:textId="77777777" w:rsidR="009642E1" w:rsidRDefault="009642E1" w:rsidP="00101F8B"/>
    <w:p w14:paraId="7C3639EA" w14:textId="77777777" w:rsidR="009642E1" w:rsidRDefault="009642E1" w:rsidP="00101F8B"/>
    <w:p w14:paraId="4758B55A" w14:textId="77777777" w:rsidR="009642E1" w:rsidRDefault="009642E1" w:rsidP="00101F8B"/>
    <w:p w14:paraId="3132148A" w14:textId="77777777" w:rsidR="009642E1" w:rsidRDefault="009642E1" w:rsidP="00101F8B"/>
    <w:p w14:paraId="694AB99D" w14:textId="77777777" w:rsidR="009642E1" w:rsidRDefault="009642E1"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7B547A">
      <w:fldChar w:fldCharType="begin"/>
    </w:r>
    <w:r w:rsidR="007B547A">
      <w:instrText xml:space="preserve"> NUMPAGES  \* Arabic  \* MERGEFORMAT </w:instrText>
    </w:r>
    <w:r w:rsidR="007B547A">
      <w:fldChar w:fldCharType="separate"/>
    </w:r>
    <w:r w:rsidRPr="00CC4CE1">
      <w:t>5</w:t>
    </w:r>
    <w:r w:rsidR="007B547A">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0-01-14T00:00:00Z">
        <w:dateFormat w:val="dd/MM/yyyy"/>
        <w:lid w:val="en-GB"/>
        <w:storeMappedDataAs w:val="dateTime"/>
        <w:calendar w:val="gregorian"/>
      </w:date>
    </w:sdtPr>
    <w:sdtEndPr/>
    <w:sdtContent>
      <w:p w14:paraId="0B17A5A9" w14:textId="410D0EDF" w:rsidR="00114878" w:rsidRPr="00CC4CE1" w:rsidRDefault="00BC3287" w:rsidP="007C4F08">
        <w:pPr>
          <w:pStyle w:val="Headersfooters"/>
        </w:pPr>
        <w:r>
          <w:t>14/01/2020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1B00" w14:textId="77777777" w:rsidR="009642E1" w:rsidRDefault="009642E1" w:rsidP="00101F8B">
      <w:r>
        <w:separator/>
      </w:r>
    </w:p>
    <w:p w14:paraId="5C41BE7E" w14:textId="77777777" w:rsidR="009642E1" w:rsidRDefault="009642E1" w:rsidP="00101F8B"/>
    <w:p w14:paraId="6135CC67" w14:textId="77777777" w:rsidR="009642E1" w:rsidRDefault="009642E1" w:rsidP="00101F8B"/>
    <w:p w14:paraId="67EF6315" w14:textId="77777777" w:rsidR="009642E1" w:rsidRDefault="009642E1" w:rsidP="00101F8B"/>
    <w:p w14:paraId="65B90A66" w14:textId="77777777" w:rsidR="009642E1" w:rsidRDefault="009642E1" w:rsidP="00101F8B"/>
    <w:p w14:paraId="06D0C8DE" w14:textId="77777777" w:rsidR="009642E1" w:rsidRDefault="009642E1" w:rsidP="00101F8B"/>
  </w:footnote>
  <w:footnote w:type="continuationSeparator" w:id="0">
    <w:p w14:paraId="058B21E2" w14:textId="77777777" w:rsidR="009642E1" w:rsidRDefault="009642E1" w:rsidP="00101F8B">
      <w:r>
        <w:continuationSeparator/>
      </w:r>
    </w:p>
    <w:p w14:paraId="459F96D2" w14:textId="77777777" w:rsidR="009642E1" w:rsidRDefault="009642E1" w:rsidP="00101F8B"/>
    <w:p w14:paraId="1669C737" w14:textId="77777777" w:rsidR="009642E1" w:rsidRDefault="009642E1" w:rsidP="00101F8B"/>
    <w:p w14:paraId="730C430C" w14:textId="77777777" w:rsidR="009642E1" w:rsidRDefault="009642E1" w:rsidP="00101F8B"/>
    <w:p w14:paraId="38751ACC" w14:textId="77777777" w:rsidR="009642E1" w:rsidRDefault="009642E1" w:rsidP="00101F8B"/>
    <w:p w14:paraId="7F91CC43" w14:textId="77777777" w:rsidR="009642E1" w:rsidRDefault="009642E1"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5607EF4D" w:rsidR="00114878" w:rsidRPr="007B40D8" w:rsidRDefault="00242B98" w:rsidP="007C4F08">
        <w:pPr>
          <w:pStyle w:val="Headersfooters"/>
        </w:pPr>
        <w:r>
          <w:t>Adult social care top up policy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CA75" w14:textId="52219E8B" w:rsidR="00DB6D3A" w:rsidRDefault="00DB6D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5C5"/>
    <w:multiLevelType w:val="hybridMultilevel"/>
    <w:tmpl w:val="72385C34"/>
    <w:lvl w:ilvl="0" w:tplc="9670F2A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951C94"/>
    <w:multiLevelType w:val="hybridMultilevel"/>
    <w:tmpl w:val="6A10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5221C0"/>
    <w:multiLevelType w:val="singleLevel"/>
    <w:tmpl w:val="0CF214AA"/>
    <w:lvl w:ilvl="0">
      <w:start w:val="1"/>
      <w:numFmt w:val="decimal"/>
      <w:lvlText w:val="%1."/>
      <w:lvlJc w:val="left"/>
      <w:pPr>
        <w:tabs>
          <w:tab w:val="num" w:pos="570"/>
        </w:tabs>
        <w:ind w:left="570" w:hanging="570"/>
      </w:pPr>
      <w:rPr>
        <w:rFonts w:hint="default"/>
      </w:rPr>
    </w:lvl>
  </w:abstractNum>
  <w:abstractNum w:abstractNumId="3" w15:restartNumberingAfterBreak="0">
    <w:nsid w:val="220B4417"/>
    <w:multiLevelType w:val="hybridMultilevel"/>
    <w:tmpl w:val="CC6A851A"/>
    <w:lvl w:ilvl="0" w:tplc="04090001">
      <w:start w:val="1"/>
      <w:numFmt w:val="bullet"/>
      <w:lvlText w:val=""/>
      <w:lvlJc w:val="left"/>
      <w:pPr>
        <w:tabs>
          <w:tab w:val="num" w:pos="-131"/>
        </w:tabs>
        <w:ind w:left="-131" w:hanging="36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4" w15:restartNumberingAfterBreak="0">
    <w:nsid w:val="2AF947A5"/>
    <w:multiLevelType w:val="hybridMultilevel"/>
    <w:tmpl w:val="60006DCC"/>
    <w:lvl w:ilvl="0" w:tplc="F42283E4">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60CF5"/>
    <w:multiLevelType w:val="hybridMultilevel"/>
    <w:tmpl w:val="3F74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858FF"/>
    <w:multiLevelType w:val="singleLevel"/>
    <w:tmpl w:val="FF04F670"/>
    <w:lvl w:ilvl="0">
      <w:start w:val="1"/>
      <w:numFmt w:val="lowerLetter"/>
      <w:lvlText w:val="%1."/>
      <w:lvlJc w:val="left"/>
      <w:pPr>
        <w:tabs>
          <w:tab w:val="num" w:pos="1138"/>
        </w:tabs>
        <w:ind w:left="1138" w:hanging="570"/>
      </w:pPr>
      <w:rPr>
        <w:rFonts w:hint="default"/>
      </w:rPr>
    </w:lvl>
  </w:abstractNum>
  <w:abstractNum w:abstractNumId="7" w15:restartNumberingAfterBreak="0">
    <w:nsid w:val="3D7E59A0"/>
    <w:multiLevelType w:val="multilevel"/>
    <w:tmpl w:val="13EA38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16B6D33"/>
    <w:multiLevelType w:val="hybridMultilevel"/>
    <w:tmpl w:val="36A26C02"/>
    <w:lvl w:ilvl="0" w:tplc="0AD27310">
      <w:start w:val="1"/>
      <w:numFmt w:val="decimal"/>
      <w:pStyle w:val="TOC1"/>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D72C0B"/>
    <w:multiLevelType w:val="hybridMultilevel"/>
    <w:tmpl w:val="FEF46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16707"/>
    <w:multiLevelType w:val="hybridMultilevel"/>
    <w:tmpl w:val="9FCE0B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FFB46B9"/>
    <w:multiLevelType w:val="hybridMultilevel"/>
    <w:tmpl w:val="F50EE1D8"/>
    <w:lvl w:ilvl="0" w:tplc="F42283E4">
      <w:start w:val="3"/>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45776675">
    <w:abstractNumId w:val="8"/>
  </w:num>
  <w:num w:numId="2" w16cid:durableId="1205099138">
    <w:abstractNumId w:val="9"/>
  </w:num>
  <w:num w:numId="3" w16cid:durableId="185825145">
    <w:abstractNumId w:val="1"/>
  </w:num>
  <w:num w:numId="4" w16cid:durableId="1789622379">
    <w:abstractNumId w:val="4"/>
  </w:num>
  <w:num w:numId="5" w16cid:durableId="1456368379">
    <w:abstractNumId w:val="11"/>
  </w:num>
  <w:num w:numId="6" w16cid:durableId="1714160823">
    <w:abstractNumId w:val="7"/>
  </w:num>
  <w:num w:numId="7" w16cid:durableId="1604267879">
    <w:abstractNumId w:val="0"/>
  </w:num>
  <w:num w:numId="8" w16cid:durableId="1243181903">
    <w:abstractNumId w:val="5"/>
  </w:num>
  <w:num w:numId="9" w16cid:durableId="1557929690">
    <w:abstractNumId w:val="10"/>
  </w:num>
  <w:num w:numId="10" w16cid:durableId="2015180654">
    <w:abstractNumId w:val="3"/>
  </w:num>
  <w:num w:numId="11" w16cid:durableId="1211069586">
    <w:abstractNumId w:val="2"/>
  </w:num>
  <w:num w:numId="12" w16cid:durableId="849295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86E73"/>
    <w:rsid w:val="00101F8B"/>
    <w:rsid w:val="001061D3"/>
    <w:rsid w:val="00114878"/>
    <w:rsid w:val="001357FA"/>
    <w:rsid w:val="001400F8"/>
    <w:rsid w:val="001702A6"/>
    <w:rsid w:val="00173D7C"/>
    <w:rsid w:val="001808F8"/>
    <w:rsid w:val="001B7B5F"/>
    <w:rsid w:val="001E67D6"/>
    <w:rsid w:val="00242B98"/>
    <w:rsid w:val="00284556"/>
    <w:rsid w:val="00297396"/>
    <w:rsid w:val="00297C6A"/>
    <w:rsid w:val="002C4F2D"/>
    <w:rsid w:val="00305F72"/>
    <w:rsid w:val="0031248F"/>
    <w:rsid w:val="0036153A"/>
    <w:rsid w:val="00370E22"/>
    <w:rsid w:val="0039201A"/>
    <w:rsid w:val="003C7BF5"/>
    <w:rsid w:val="003E5295"/>
    <w:rsid w:val="0042055B"/>
    <w:rsid w:val="004369A3"/>
    <w:rsid w:val="00485385"/>
    <w:rsid w:val="004D641B"/>
    <w:rsid w:val="004E75D5"/>
    <w:rsid w:val="00503B23"/>
    <w:rsid w:val="00505BD5"/>
    <w:rsid w:val="00522003"/>
    <w:rsid w:val="00534043"/>
    <w:rsid w:val="005348CB"/>
    <w:rsid w:val="00537792"/>
    <w:rsid w:val="00547B99"/>
    <w:rsid w:val="005840B3"/>
    <w:rsid w:val="005D6DF9"/>
    <w:rsid w:val="005E055D"/>
    <w:rsid w:val="005E57A5"/>
    <w:rsid w:val="005F24B4"/>
    <w:rsid w:val="006A351E"/>
    <w:rsid w:val="006A6700"/>
    <w:rsid w:val="006C1AA3"/>
    <w:rsid w:val="00725716"/>
    <w:rsid w:val="00733EB9"/>
    <w:rsid w:val="00742452"/>
    <w:rsid w:val="007667C7"/>
    <w:rsid w:val="00774185"/>
    <w:rsid w:val="00783A3C"/>
    <w:rsid w:val="007B40D8"/>
    <w:rsid w:val="007B547A"/>
    <w:rsid w:val="007C4F08"/>
    <w:rsid w:val="008158A3"/>
    <w:rsid w:val="00835401"/>
    <w:rsid w:val="00880FFC"/>
    <w:rsid w:val="0088382A"/>
    <w:rsid w:val="008B70E7"/>
    <w:rsid w:val="008E7084"/>
    <w:rsid w:val="00935F41"/>
    <w:rsid w:val="00942D43"/>
    <w:rsid w:val="00956F94"/>
    <w:rsid w:val="009642E1"/>
    <w:rsid w:val="0098286F"/>
    <w:rsid w:val="009867CD"/>
    <w:rsid w:val="009A371F"/>
    <w:rsid w:val="009E178C"/>
    <w:rsid w:val="00A80A0B"/>
    <w:rsid w:val="00A8584D"/>
    <w:rsid w:val="00A93711"/>
    <w:rsid w:val="00AA79F3"/>
    <w:rsid w:val="00AF72B0"/>
    <w:rsid w:val="00BA63ED"/>
    <w:rsid w:val="00BC3287"/>
    <w:rsid w:val="00BC4632"/>
    <w:rsid w:val="00BD703D"/>
    <w:rsid w:val="00BE6FB3"/>
    <w:rsid w:val="00C233A1"/>
    <w:rsid w:val="00C32532"/>
    <w:rsid w:val="00C477CE"/>
    <w:rsid w:val="00C50615"/>
    <w:rsid w:val="00C95BE4"/>
    <w:rsid w:val="00C967EF"/>
    <w:rsid w:val="00CC4CE1"/>
    <w:rsid w:val="00D428E6"/>
    <w:rsid w:val="00D82CA3"/>
    <w:rsid w:val="00DA18BC"/>
    <w:rsid w:val="00DB6D3A"/>
    <w:rsid w:val="00DC0596"/>
    <w:rsid w:val="00DF1C13"/>
    <w:rsid w:val="00E056E4"/>
    <w:rsid w:val="00E26A2F"/>
    <w:rsid w:val="00E51800"/>
    <w:rsid w:val="00E54D07"/>
    <w:rsid w:val="00E57B86"/>
    <w:rsid w:val="00E70B3F"/>
    <w:rsid w:val="00EC4CAA"/>
    <w:rsid w:val="00F1705C"/>
    <w:rsid w:val="00F27FAC"/>
    <w:rsid w:val="00F4270C"/>
    <w:rsid w:val="00F5083F"/>
    <w:rsid w:val="00F65FDF"/>
    <w:rsid w:val="00FD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F1705C"/>
    <w:pPr>
      <w:spacing w:after="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596"/>
    <w:pPr>
      <w:tabs>
        <w:tab w:val="center" w:pos="4513"/>
        <w:tab w:val="right" w:pos="9026"/>
      </w:tabs>
      <w:spacing w:after="0"/>
    </w:pPr>
  </w:style>
  <w:style w:type="character" w:customStyle="1" w:styleId="HeaderChar">
    <w:name w:val="Header Char"/>
    <w:basedOn w:val="DefaultParagraphFont"/>
    <w:link w:val="Header"/>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F1705C"/>
    <w:rPr>
      <w:rFonts w:ascii="Arial" w:eastAsiaTheme="minorEastAsia" w:hAnsi="Arial" w:cs="Arial"/>
      <w:b/>
      <w:bCs/>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BC3287"/>
    <w:pPr>
      <w:numPr>
        <w:numId w:val="1"/>
      </w:numPr>
      <w:tabs>
        <w:tab w:val="right" w:leader="dot" w:pos="9016"/>
      </w:tabs>
      <w:spacing w:after="100"/>
    </w:pPr>
    <w:rPr>
      <w:noProof/>
    </w:r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rPr>
      <w:b/>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BC3287"/>
    <w:rPr>
      <w:rFonts w:ascii="Arial" w:eastAsiaTheme="minorEastAsia" w:hAnsi="Arial" w:cs="Arial"/>
      <w:noProof/>
      <w:sz w:val="24"/>
      <w:szCs w:val="24"/>
      <w:lang w:eastAsia="en-GB"/>
    </w:rPr>
  </w:style>
  <w:style w:type="character" w:customStyle="1" w:styleId="ContentsMainHeadingChar">
    <w:name w:val="Contents Main Heading Char"/>
    <w:basedOn w:val="TOC1Char"/>
    <w:link w:val="ContentsMainHeading"/>
    <w:rsid w:val="00774185"/>
    <w:rPr>
      <w:rFonts w:ascii="Arial" w:eastAsiaTheme="minorEastAsia" w:hAnsi="Arial" w:cs="Arial"/>
      <w:b/>
      <w:noProof/>
      <w:sz w:val="24"/>
      <w:szCs w:val="24"/>
      <w:lang w:eastAsia="en-GB"/>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C32532"/>
    <w:pPr>
      <w:spacing w:after="0"/>
      <w:ind w:left="720"/>
    </w:pPr>
    <w:rPr>
      <w:rFonts w:eastAsia="Times New Roman" w:cs="Times New Roman"/>
      <w:lang w:eastAsia="en-US"/>
    </w:rPr>
  </w:style>
  <w:style w:type="paragraph" w:styleId="FootnoteText">
    <w:name w:val="footnote text"/>
    <w:basedOn w:val="Normal"/>
    <w:link w:val="FootnoteTextChar"/>
    <w:rsid w:val="00C233A1"/>
    <w:pPr>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rsid w:val="00C233A1"/>
    <w:rPr>
      <w:rFonts w:ascii="Arial" w:eastAsia="Times New Roman" w:hAnsi="Arial" w:cs="Times New Roman"/>
      <w:sz w:val="20"/>
      <w:szCs w:val="20"/>
    </w:rPr>
  </w:style>
  <w:style w:type="character" w:styleId="FootnoteReference">
    <w:name w:val="footnote reference"/>
    <w:unhideWhenUsed/>
    <w:rsid w:val="00C233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owerhamlets.gov.uk/lgnl/health__social_care/Shared_Lives/Shared_Lives.aspx"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F2A27"/>
    <w:rsid w:val="003873F8"/>
    <w:rsid w:val="00417A06"/>
    <w:rsid w:val="00447950"/>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2a4cc58a-d66d-45cf-b590-f56250971858"/>
    <ds:schemaRef ds:uri="46c37b34-2409-4c5e-90c0-b948f1353365"/>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3323</Words>
  <Characters>19676</Characters>
  <Application>Microsoft Office Word</Application>
  <DocSecurity>4</DocSecurity>
  <Lines>819</Lines>
  <Paragraphs>383</Paragraphs>
  <ScaleCrop>false</ScaleCrop>
  <HeadingPairs>
    <vt:vector size="2" baseType="variant">
      <vt:variant>
        <vt:lpstr>Title</vt:lpstr>
      </vt:variant>
      <vt:variant>
        <vt:i4>1</vt:i4>
      </vt:variant>
    </vt:vector>
  </HeadingPairs>
  <TitlesOfParts>
    <vt:vector size="1" baseType="lpstr">
      <vt:lpstr>Adult social care top up policy</vt:lpstr>
    </vt:vector>
  </TitlesOfParts>
  <Company>Tower Hamlets</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top up policy</dc:title>
  <dc:subject>
  </dc:subject>
  <dc:creator>Simon Edmed</dc:creator>
  <cp:keywords>
  </cp:keywords>
  <dc:description>
  </dc:description>
  <cp:lastModifiedBy>Phillip Nduoyo</cp:lastModifiedBy>
  <cp:revision>2</cp:revision>
  <dcterms:created xsi:type="dcterms:W3CDTF">2024-02-01T12:02:00Z</dcterms:created>
  <dcterms:modified xsi:type="dcterms:W3CDTF">2024-02-01T12:02:00Z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