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89349" w14:textId="09175B6E" w:rsidR="00FB2E1D" w:rsidRPr="009B6BD9" w:rsidRDefault="000E70D8" w:rsidP="00FB2E1D">
      <w:pPr>
        <w:ind w:left="360"/>
        <w:rPr>
          <w:rFonts w:asciiTheme="minorHAnsi" w:hAnsiTheme="minorHAnsi" w:cs="Arial"/>
          <w:b/>
        </w:rPr>
      </w:pPr>
      <w:r>
        <w:rPr>
          <w:rFonts w:asciiTheme="minorHAnsi" w:hAnsiTheme="minorHAnsi" w:cs="Arial"/>
          <w:b/>
          <w:noProof/>
          <w:sz w:val="44"/>
          <w:szCs w:val="44"/>
        </w:rPr>
        <w:drawing>
          <wp:anchor distT="0" distB="0" distL="114300" distR="114300" simplePos="0" relativeHeight="251667456" behindDoc="1" locked="0" layoutInCell="1" allowOverlap="1" wp14:anchorId="7F44CA5F" wp14:editId="0D14AD41">
            <wp:simplePos x="0" y="0"/>
            <wp:positionH relativeFrom="column">
              <wp:posOffset>-1201021</wp:posOffset>
            </wp:positionH>
            <wp:positionV relativeFrom="paragraph">
              <wp:posOffset>-1052018</wp:posOffset>
            </wp:positionV>
            <wp:extent cx="7967532" cy="1096216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_Strategy_Blank.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7532" cy="10962167"/>
                    </a:xfrm>
                    <a:prstGeom prst="rect">
                      <a:avLst/>
                    </a:prstGeom>
                  </pic:spPr>
                </pic:pic>
              </a:graphicData>
            </a:graphic>
            <wp14:sizeRelH relativeFrom="page">
              <wp14:pctWidth>0</wp14:pctWidth>
            </wp14:sizeRelH>
            <wp14:sizeRelV relativeFrom="page">
              <wp14:pctHeight>0</wp14:pctHeight>
            </wp14:sizeRelV>
          </wp:anchor>
        </w:drawing>
      </w:r>
    </w:p>
    <w:p w14:paraId="71573374" w14:textId="77777777" w:rsidR="00FB2E1D" w:rsidRPr="009B6BD9" w:rsidRDefault="00FB2E1D" w:rsidP="000E70D8">
      <w:pPr>
        <w:ind w:right="90"/>
        <w:rPr>
          <w:rFonts w:asciiTheme="minorHAnsi" w:hAnsiTheme="minorHAnsi" w:cs="Arial"/>
          <w:b/>
          <w:sz w:val="44"/>
          <w:szCs w:val="44"/>
        </w:rPr>
      </w:pPr>
    </w:p>
    <w:p w14:paraId="395DE479" w14:textId="77777777" w:rsidR="00FB2E1D" w:rsidRPr="009B6BD9" w:rsidRDefault="00FB2E1D" w:rsidP="00FB2E1D">
      <w:pPr>
        <w:ind w:right="90"/>
        <w:jc w:val="center"/>
        <w:rPr>
          <w:rFonts w:asciiTheme="minorHAnsi" w:hAnsiTheme="minorHAnsi" w:cs="Arial"/>
          <w:b/>
          <w:sz w:val="44"/>
          <w:szCs w:val="44"/>
        </w:rPr>
      </w:pPr>
    </w:p>
    <w:p w14:paraId="6212CF32" w14:textId="77777777" w:rsidR="00FB2E1D" w:rsidRPr="009B6BD9" w:rsidRDefault="00FB2E1D" w:rsidP="00FB2E1D">
      <w:pPr>
        <w:ind w:right="90"/>
        <w:jc w:val="center"/>
        <w:rPr>
          <w:rFonts w:asciiTheme="minorHAnsi" w:hAnsiTheme="minorHAnsi" w:cs="Arial"/>
          <w:b/>
          <w:sz w:val="44"/>
          <w:szCs w:val="44"/>
        </w:rPr>
      </w:pPr>
    </w:p>
    <w:p w14:paraId="06A397D2" w14:textId="77777777" w:rsidR="000E70D8" w:rsidRDefault="000E70D8" w:rsidP="000E70D8">
      <w:pPr>
        <w:ind w:right="90"/>
        <w:rPr>
          <w:rFonts w:asciiTheme="minorHAnsi" w:hAnsiTheme="minorHAnsi" w:cs="Arial"/>
          <w:b/>
          <w:sz w:val="56"/>
          <w:szCs w:val="44"/>
        </w:rPr>
      </w:pPr>
    </w:p>
    <w:p w14:paraId="4D0400EC" w14:textId="77777777" w:rsidR="00FB2E1D" w:rsidRPr="000E70D8" w:rsidRDefault="00FB2E1D" w:rsidP="0039342F">
      <w:pPr>
        <w:pStyle w:val="Title"/>
      </w:pPr>
      <w:r w:rsidRPr="000E70D8">
        <w:t>London Borough of Tower Hamlets</w:t>
      </w:r>
    </w:p>
    <w:p w14:paraId="2DA428F7" w14:textId="77777777" w:rsidR="00FB2E1D" w:rsidRPr="000E70D8" w:rsidRDefault="00FB2E1D" w:rsidP="0039342F">
      <w:pPr>
        <w:pStyle w:val="Title"/>
      </w:pPr>
      <w:r w:rsidRPr="000E70D8">
        <w:t>Early Help Strategy</w:t>
      </w:r>
    </w:p>
    <w:p w14:paraId="0DC44D4C" w14:textId="77777777" w:rsidR="00FB2E1D" w:rsidRPr="000E70D8" w:rsidRDefault="00FB2E1D" w:rsidP="0039342F">
      <w:pPr>
        <w:pStyle w:val="Title"/>
      </w:pPr>
      <w:r w:rsidRPr="000E70D8">
        <w:t>2018 - 2021</w:t>
      </w:r>
    </w:p>
    <w:p w14:paraId="3ED60D9D" w14:textId="77777777" w:rsidR="00FB2E1D" w:rsidRPr="009B6BD9" w:rsidRDefault="006F2BDD" w:rsidP="000E70D8">
      <w:pPr>
        <w:ind w:right="90"/>
        <w:rPr>
          <w:rFonts w:asciiTheme="minorHAnsi" w:hAnsiTheme="minorHAnsi" w:cs="Arial"/>
          <w:b/>
          <w:sz w:val="22"/>
          <w:szCs w:val="22"/>
        </w:rPr>
      </w:pPr>
      <w:r w:rsidRPr="009B6BD9">
        <w:rPr>
          <w:rFonts w:asciiTheme="minorHAnsi" w:hAnsiTheme="minorHAnsi" w:cs="Arial"/>
          <w:b/>
          <w:sz w:val="22"/>
          <w:szCs w:val="22"/>
        </w:rPr>
        <w:t>October</w:t>
      </w:r>
      <w:r w:rsidR="00FB2E1D" w:rsidRPr="009B6BD9">
        <w:rPr>
          <w:rFonts w:asciiTheme="minorHAnsi" w:hAnsiTheme="minorHAnsi" w:cs="Arial"/>
          <w:b/>
          <w:sz w:val="22"/>
          <w:szCs w:val="22"/>
        </w:rPr>
        <w:t xml:space="preserve"> 2018</w:t>
      </w:r>
    </w:p>
    <w:p w14:paraId="34D511EF" w14:textId="77777777" w:rsidR="00256410" w:rsidRPr="009B6BD9" w:rsidRDefault="00256410" w:rsidP="00FB2E1D">
      <w:pPr>
        <w:ind w:right="90"/>
        <w:jc w:val="center"/>
        <w:rPr>
          <w:rFonts w:asciiTheme="minorHAnsi" w:hAnsiTheme="minorHAnsi" w:cs="Arial"/>
          <w:b/>
          <w:sz w:val="22"/>
          <w:szCs w:val="22"/>
        </w:rPr>
      </w:pPr>
    </w:p>
    <w:p w14:paraId="6D1DC5C1" w14:textId="77777777" w:rsidR="00256410" w:rsidRPr="009B6BD9" w:rsidRDefault="00256410" w:rsidP="00FB2E1D">
      <w:pPr>
        <w:ind w:right="90"/>
        <w:jc w:val="center"/>
        <w:rPr>
          <w:rFonts w:asciiTheme="minorHAnsi" w:hAnsiTheme="minorHAnsi" w:cs="Arial"/>
          <w:b/>
          <w:sz w:val="22"/>
          <w:szCs w:val="22"/>
        </w:rPr>
      </w:pPr>
    </w:p>
    <w:p w14:paraId="2A386557" w14:textId="77777777" w:rsidR="00256410" w:rsidRPr="009B6BD9" w:rsidRDefault="00256410" w:rsidP="00FB2E1D">
      <w:pPr>
        <w:ind w:right="90"/>
        <w:jc w:val="center"/>
        <w:rPr>
          <w:rFonts w:asciiTheme="minorHAnsi" w:hAnsiTheme="minorHAnsi" w:cs="Arial"/>
          <w:b/>
          <w:sz w:val="22"/>
          <w:szCs w:val="22"/>
        </w:rPr>
      </w:pPr>
    </w:p>
    <w:p w14:paraId="5094878E" w14:textId="77777777" w:rsidR="00FB2E1D" w:rsidRPr="009B6BD9" w:rsidRDefault="00FB2E1D" w:rsidP="00FB2E1D">
      <w:pPr>
        <w:ind w:right="90"/>
        <w:jc w:val="center"/>
        <w:rPr>
          <w:rFonts w:asciiTheme="minorHAnsi" w:hAnsiTheme="minorHAnsi" w:cs="Arial"/>
          <w:b/>
          <w:sz w:val="22"/>
          <w:szCs w:val="22"/>
        </w:rPr>
      </w:pPr>
    </w:p>
    <w:bookmarkStart w:id="0" w:name="_MON_1584691449" w:displacedByCustomXml="next"/>
    <w:bookmarkEnd w:id="0" w:displacedByCustomXml="next"/>
    <w:bookmarkStart w:id="1" w:name="_Toc523934938" w:displacedByCustomXml="next"/>
    <w:bookmarkStart w:id="2" w:name="_Toc517073878" w:displacedByCustomXml="next"/>
    <w:sdt>
      <w:sdtPr>
        <w:rPr>
          <w:rFonts w:asciiTheme="minorHAnsi" w:eastAsia="Times New Roman" w:hAnsiTheme="minorHAnsi" w:cs="Times New Roman"/>
          <w:b w:val="0"/>
          <w:bCs w:val="0"/>
          <w:color w:val="auto"/>
          <w:sz w:val="24"/>
          <w:szCs w:val="24"/>
          <w:lang w:val="en-GB" w:eastAsia="en-GB"/>
        </w:rPr>
        <w:id w:val="65845153"/>
        <w:docPartObj>
          <w:docPartGallery w:val="Table of Contents"/>
          <w:docPartUnique/>
        </w:docPartObj>
      </w:sdtPr>
      <w:sdtEndPr>
        <w:rPr>
          <w:noProof/>
        </w:rPr>
      </w:sdtEndPr>
      <w:sdtContent>
        <w:bookmarkStart w:id="3" w:name="_Toc516432816" w:displacedByCustomXml="prev"/>
        <w:p w14:paraId="6D214154" w14:textId="77777777" w:rsidR="006A531F" w:rsidRPr="009B6BD9" w:rsidRDefault="006A531F" w:rsidP="00FB2E1D">
          <w:pPr>
            <w:pStyle w:val="TOCHeading"/>
            <w:ind w:right="90"/>
            <w:jc w:val="center"/>
            <w:outlineLvl w:val="0"/>
            <w:rPr>
              <w:rFonts w:asciiTheme="minorHAnsi" w:eastAsia="Times New Roman" w:hAnsiTheme="minorHAnsi" w:cs="Times New Roman"/>
              <w:b w:val="0"/>
              <w:bCs w:val="0"/>
              <w:color w:val="auto"/>
              <w:sz w:val="24"/>
              <w:szCs w:val="24"/>
              <w:lang w:val="en-GB" w:eastAsia="en-GB"/>
            </w:rPr>
          </w:pPr>
        </w:p>
        <w:p w14:paraId="2FD41F30" w14:textId="77777777" w:rsidR="006A531F" w:rsidRPr="009B6BD9" w:rsidRDefault="006A531F">
          <w:pPr>
            <w:rPr>
              <w:rFonts w:asciiTheme="minorHAnsi" w:hAnsiTheme="minorHAnsi"/>
            </w:rPr>
          </w:pPr>
          <w:r w:rsidRPr="009B6BD9">
            <w:rPr>
              <w:rFonts w:asciiTheme="minorHAnsi" w:hAnsiTheme="minorHAnsi"/>
              <w:b/>
              <w:bCs/>
            </w:rPr>
            <w:br w:type="page"/>
          </w:r>
        </w:p>
        <w:p w14:paraId="77BD4F06" w14:textId="77777777" w:rsidR="00FB2E1D" w:rsidRPr="009B6BD9" w:rsidRDefault="00FB2E1D" w:rsidP="00FB2E1D">
          <w:pPr>
            <w:pStyle w:val="TOCHeading"/>
            <w:ind w:right="90"/>
            <w:jc w:val="center"/>
            <w:outlineLvl w:val="0"/>
            <w:rPr>
              <w:rFonts w:asciiTheme="minorHAnsi" w:hAnsiTheme="minorHAnsi"/>
            </w:rPr>
          </w:pPr>
          <w:bookmarkStart w:id="4" w:name="_Toc526846854"/>
          <w:bookmarkStart w:id="5" w:name="_Toc528314859"/>
          <w:r w:rsidRPr="009B6BD9">
            <w:rPr>
              <w:rFonts w:asciiTheme="minorHAnsi" w:hAnsiTheme="minorHAnsi"/>
              <w:color w:val="auto"/>
            </w:rPr>
            <w:lastRenderedPageBreak/>
            <w:t>Table of Contents</w:t>
          </w:r>
          <w:bookmarkEnd w:id="4"/>
          <w:bookmarkEnd w:id="5"/>
          <w:bookmarkEnd w:id="3"/>
          <w:bookmarkEnd w:id="2"/>
          <w:bookmarkEnd w:id="1"/>
        </w:p>
        <w:p w14:paraId="348D8A2C" w14:textId="77777777" w:rsidR="00DA3C2D" w:rsidRPr="009B6BD9" w:rsidRDefault="00FB2E1D">
          <w:pPr>
            <w:pStyle w:val="TOC1"/>
            <w:rPr>
              <w:rFonts w:asciiTheme="minorHAnsi" w:eastAsiaTheme="minorEastAsia" w:hAnsiTheme="minorHAnsi" w:cstheme="minorBidi"/>
              <w:noProof/>
              <w:sz w:val="22"/>
              <w:szCs w:val="22"/>
            </w:rPr>
          </w:pPr>
          <w:r w:rsidRPr="009B6BD9">
            <w:rPr>
              <w:rFonts w:asciiTheme="minorHAnsi" w:hAnsiTheme="minorHAnsi"/>
            </w:rPr>
            <w:fldChar w:fldCharType="begin"/>
          </w:r>
          <w:r w:rsidRPr="009B6BD9">
            <w:rPr>
              <w:rFonts w:asciiTheme="minorHAnsi" w:hAnsiTheme="minorHAnsi"/>
            </w:rPr>
            <w:instrText xml:space="preserve"> TOC \o "1-3" \h \z \u </w:instrText>
          </w:r>
          <w:r w:rsidRPr="009B6BD9">
            <w:rPr>
              <w:rFonts w:asciiTheme="minorHAnsi" w:hAnsiTheme="minorHAnsi"/>
            </w:rPr>
            <w:fldChar w:fldCharType="separate"/>
          </w:r>
          <w:hyperlink w:anchor="_Toc528314860" w:history="1">
            <w:r w:rsidR="00DA3C2D" w:rsidRPr="009B6BD9">
              <w:rPr>
                <w:rStyle w:val="Hyperlink"/>
                <w:rFonts w:asciiTheme="minorHAnsi" w:eastAsiaTheme="minorHAnsi" w:hAnsiTheme="minorHAnsi"/>
                <w:noProof/>
                <w:lang w:eastAsia="en-US"/>
              </w:rPr>
              <w:t>1.</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Foreword</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_Toc528314860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3</w:t>
            </w:r>
            <w:r w:rsidR="00DA3C2D" w:rsidRPr="009B6BD9">
              <w:rPr>
                <w:rFonts w:asciiTheme="minorHAnsi" w:hAnsiTheme="minorHAnsi"/>
                <w:noProof/>
                <w:webHidden/>
              </w:rPr>
              <w:fldChar w:fldCharType="end"/>
            </w:r>
          </w:hyperlink>
        </w:p>
        <w:p w14:paraId="34FA9087" w14:textId="77777777" w:rsidR="00DA3C2D" w:rsidRPr="009B6BD9" w:rsidRDefault="008B6459">
          <w:pPr>
            <w:pStyle w:val="TOC1"/>
            <w:rPr>
              <w:rFonts w:asciiTheme="minorHAnsi" w:eastAsiaTheme="minorEastAsia" w:hAnsiTheme="minorHAnsi" w:cstheme="minorBidi"/>
              <w:noProof/>
              <w:sz w:val="22"/>
              <w:szCs w:val="22"/>
            </w:rPr>
          </w:pPr>
          <w:hyperlink w:anchor="_Toc528314861" w:history="1">
            <w:r w:rsidR="00DA3C2D" w:rsidRPr="009B6BD9">
              <w:rPr>
                <w:rStyle w:val="Hyperlink"/>
                <w:rFonts w:asciiTheme="minorHAnsi" w:eastAsiaTheme="minorHAnsi" w:hAnsiTheme="minorHAnsi"/>
                <w:noProof/>
                <w:lang w:eastAsia="en-US"/>
              </w:rPr>
              <w:t>2.</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The context in Tower Hamlets</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_Toc528314861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4</w:t>
            </w:r>
            <w:r w:rsidR="00DA3C2D" w:rsidRPr="009B6BD9">
              <w:rPr>
                <w:rFonts w:asciiTheme="minorHAnsi" w:hAnsiTheme="minorHAnsi"/>
                <w:noProof/>
                <w:webHidden/>
              </w:rPr>
              <w:fldChar w:fldCharType="end"/>
            </w:r>
          </w:hyperlink>
        </w:p>
        <w:p w14:paraId="0B875D05" w14:textId="77777777" w:rsidR="00DA3C2D" w:rsidRPr="009B6BD9" w:rsidRDefault="008B6459">
          <w:pPr>
            <w:pStyle w:val="TOC1"/>
            <w:rPr>
              <w:rFonts w:asciiTheme="minorHAnsi" w:eastAsiaTheme="minorEastAsia" w:hAnsiTheme="minorHAnsi" w:cstheme="minorBidi"/>
              <w:noProof/>
              <w:sz w:val="22"/>
              <w:szCs w:val="22"/>
            </w:rPr>
          </w:pPr>
          <w:hyperlink w:anchor="_Toc528314862" w:history="1">
            <w:r w:rsidR="00DA3C2D" w:rsidRPr="009B6BD9">
              <w:rPr>
                <w:rStyle w:val="Hyperlink"/>
                <w:rFonts w:asciiTheme="minorHAnsi" w:eastAsiaTheme="minorHAnsi" w:hAnsiTheme="minorHAnsi"/>
                <w:noProof/>
                <w:lang w:eastAsia="en-US"/>
              </w:rPr>
              <w:t>3.</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The vision for Early help and its’ links to strategic plans</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_Toc528314862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6</w:t>
            </w:r>
            <w:r w:rsidR="00DA3C2D" w:rsidRPr="009B6BD9">
              <w:rPr>
                <w:rFonts w:asciiTheme="minorHAnsi" w:hAnsiTheme="minorHAnsi"/>
                <w:noProof/>
                <w:webHidden/>
              </w:rPr>
              <w:fldChar w:fldCharType="end"/>
            </w:r>
          </w:hyperlink>
        </w:p>
        <w:p w14:paraId="6308315A" w14:textId="77777777" w:rsidR="00DA3C2D" w:rsidRPr="009B6BD9" w:rsidRDefault="008B6459">
          <w:pPr>
            <w:pStyle w:val="TOC1"/>
            <w:rPr>
              <w:rFonts w:asciiTheme="minorHAnsi" w:eastAsiaTheme="minorEastAsia" w:hAnsiTheme="minorHAnsi" w:cstheme="minorBidi"/>
              <w:noProof/>
              <w:sz w:val="22"/>
              <w:szCs w:val="22"/>
            </w:rPr>
          </w:pPr>
          <w:hyperlink w:anchor="_Toc528314863" w:history="1">
            <w:r w:rsidR="00DA3C2D" w:rsidRPr="009B6BD9">
              <w:rPr>
                <w:rStyle w:val="Hyperlink"/>
                <w:rFonts w:asciiTheme="minorHAnsi" w:eastAsiaTheme="minorHAnsi" w:hAnsiTheme="minorHAnsi"/>
                <w:noProof/>
                <w:lang w:eastAsia="en-US"/>
              </w:rPr>
              <w:t>4.</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What we mean by Early Help</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_Toc528314863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7</w:t>
            </w:r>
            <w:r w:rsidR="00DA3C2D" w:rsidRPr="009B6BD9">
              <w:rPr>
                <w:rFonts w:asciiTheme="minorHAnsi" w:hAnsiTheme="minorHAnsi"/>
                <w:noProof/>
                <w:webHidden/>
              </w:rPr>
              <w:fldChar w:fldCharType="end"/>
            </w:r>
          </w:hyperlink>
        </w:p>
        <w:p w14:paraId="4C5A2DCD" w14:textId="77777777" w:rsidR="00DA3C2D" w:rsidRPr="009B6BD9" w:rsidRDefault="008B6459">
          <w:pPr>
            <w:pStyle w:val="TOC1"/>
            <w:rPr>
              <w:rFonts w:asciiTheme="minorHAnsi" w:eastAsiaTheme="minorEastAsia" w:hAnsiTheme="minorHAnsi" w:cstheme="minorBidi"/>
              <w:noProof/>
              <w:sz w:val="22"/>
              <w:szCs w:val="22"/>
            </w:rPr>
          </w:pPr>
          <w:hyperlink w:anchor="_Toc528314864" w:history="1">
            <w:r w:rsidR="00DA3C2D" w:rsidRPr="009B6BD9">
              <w:rPr>
                <w:rStyle w:val="Hyperlink"/>
                <w:rFonts w:asciiTheme="minorHAnsi" w:eastAsiaTheme="minorHAnsi" w:hAnsiTheme="minorHAnsi"/>
                <w:noProof/>
                <w:lang w:eastAsia="en-US"/>
              </w:rPr>
              <w:t>5.</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Empowering Families</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_Toc528314864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9</w:t>
            </w:r>
            <w:r w:rsidR="00DA3C2D" w:rsidRPr="009B6BD9">
              <w:rPr>
                <w:rFonts w:asciiTheme="minorHAnsi" w:hAnsiTheme="minorHAnsi"/>
                <w:noProof/>
                <w:webHidden/>
              </w:rPr>
              <w:fldChar w:fldCharType="end"/>
            </w:r>
          </w:hyperlink>
        </w:p>
        <w:p w14:paraId="3A9BDEB9" w14:textId="77777777" w:rsidR="00DA3C2D" w:rsidRPr="009B6BD9" w:rsidRDefault="008B6459">
          <w:pPr>
            <w:pStyle w:val="TOC1"/>
            <w:rPr>
              <w:rFonts w:asciiTheme="minorHAnsi" w:eastAsiaTheme="minorEastAsia" w:hAnsiTheme="minorHAnsi" w:cstheme="minorBidi"/>
              <w:noProof/>
              <w:sz w:val="22"/>
              <w:szCs w:val="22"/>
            </w:rPr>
          </w:pPr>
          <w:hyperlink w:anchor="_Toc528314865" w:history="1">
            <w:r w:rsidR="00DA3C2D" w:rsidRPr="009B6BD9">
              <w:rPr>
                <w:rStyle w:val="Hyperlink"/>
                <w:rFonts w:asciiTheme="minorHAnsi" w:eastAsiaTheme="minorHAnsi" w:hAnsiTheme="minorHAnsi"/>
                <w:noProof/>
                <w:lang w:eastAsia="en-US"/>
              </w:rPr>
              <w:t>6.</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Early Help is partnership and it is everyone’s responsibility</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_Toc528314865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9</w:t>
            </w:r>
            <w:r w:rsidR="00DA3C2D" w:rsidRPr="009B6BD9">
              <w:rPr>
                <w:rFonts w:asciiTheme="minorHAnsi" w:hAnsiTheme="minorHAnsi"/>
                <w:noProof/>
                <w:webHidden/>
              </w:rPr>
              <w:fldChar w:fldCharType="end"/>
            </w:r>
          </w:hyperlink>
        </w:p>
        <w:p w14:paraId="08BC4377" w14:textId="77777777" w:rsidR="00DA3C2D" w:rsidRPr="009B6BD9" w:rsidRDefault="008B6459">
          <w:pPr>
            <w:pStyle w:val="TOC1"/>
            <w:rPr>
              <w:rFonts w:asciiTheme="minorHAnsi" w:eastAsiaTheme="minorEastAsia" w:hAnsiTheme="minorHAnsi" w:cstheme="minorBidi"/>
              <w:noProof/>
              <w:sz w:val="22"/>
              <w:szCs w:val="22"/>
            </w:rPr>
          </w:pPr>
          <w:hyperlink w:anchor="_Toc528314866" w:history="1">
            <w:r w:rsidR="00DA3C2D" w:rsidRPr="009B6BD9">
              <w:rPr>
                <w:rStyle w:val="Hyperlink"/>
                <w:rFonts w:asciiTheme="minorHAnsi" w:eastAsiaTheme="minorHAnsi" w:hAnsiTheme="minorHAnsi"/>
                <w:noProof/>
                <w:lang w:eastAsia="en-US"/>
              </w:rPr>
              <w:t>7.</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The statutory framework for Early Help</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_Toc528314866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10</w:t>
            </w:r>
            <w:r w:rsidR="00DA3C2D" w:rsidRPr="009B6BD9">
              <w:rPr>
                <w:rFonts w:asciiTheme="minorHAnsi" w:hAnsiTheme="minorHAnsi"/>
                <w:noProof/>
                <w:webHidden/>
              </w:rPr>
              <w:fldChar w:fldCharType="end"/>
            </w:r>
          </w:hyperlink>
        </w:p>
        <w:p w14:paraId="3974E10E" w14:textId="77777777" w:rsidR="00DA3C2D" w:rsidRPr="009B6BD9" w:rsidRDefault="008B6459">
          <w:pPr>
            <w:pStyle w:val="TOC1"/>
            <w:rPr>
              <w:rFonts w:asciiTheme="minorHAnsi" w:eastAsiaTheme="minorEastAsia" w:hAnsiTheme="minorHAnsi" w:cstheme="minorBidi"/>
              <w:noProof/>
              <w:sz w:val="22"/>
              <w:szCs w:val="22"/>
            </w:rPr>
          </w:pPr>
          <w:hyperlink w:anchor="_Toc528314867" w:history="1">
            <w:r w:rsidR="00DA3C2D" w:rsidRPr="009B6BD9">
              <w:rPr>
                <w:rStyle w:val="Hyperlink"/>
                <w:rFonts w:asciiTheme="minorHAnsi" w:eastAsiaTheme="minorHAnsi" w:hAnsiTheme="minorHAnsi"/>
                <w:noProof/>
                <w:lang w:eastAsia="en-US"/>
              </w:rPr>
              <w:t>8.</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The Early help continuum of need and thresholds of support</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_Toc528314867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12</w:t>
            </w:r>
            <w:r w:rsidR="00DA3C2D" w:rsidRPr="009B6BD9">
              <w:rPr>
                <w:rFonts w:asciiTheme="minorHAnsi" w:hAnsiTheme="minorHAnsi"/>
                <w:noProof/>
                <w:webHidden/>
              </w:rPr>
              <w:fldChar w:fldCharType="end"/>
            </w:r>
          </w:hyperlink>
        </w:p>
        <w:p w14:paraId="53EAB219" w14:textId="77777777" w:rsidR="00DA3C2D" w:rsidRPr="009B6BD9" w:rsidRDefault="008B6459">
          <w:pPr>
            <w:pStyle w:val="TOC1"/>
            <w:rPr>
              <w:rFonts w:asciiTheme="minorHAnsi" w:eastAsiaTheme="minorEastAsia" w:hAnsiTheme="minorHAnsi" w:cstheme="minorBidi"/>
              <w:noProof/>
              <w:sz w:val="22"/>
              <w:szCs w:val="22"/>
            </w:rPr>
          </w:pPr>
          <w:hyperlink w:anchor="_Toc528314868" w:history="1">
            <w:r w:rsidR="00DA3C2D" w:rsidRPr="009B6BD9">
              <w:rPr>
                <w:rStyle w:val="Hyperlink"/>
                <w:rFonts w:asciiTheme="minorHAnsi" w:eastAsiaTheme="minorHAnsi" w:hAnsiTheme="minorHAnsi"/>
                <w:noProof/>
                <w:lang w:eastAsia="en-US"/>
              </w:rPr>
              <w:t>9.</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The Early Help offer</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_Toc528314868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14</w:t>
            </w:r>
            <w:r w:rsidR="00DA3C2D" w:rsidRPr="009B6BD9">
              <w:rPr>
                <w:rFonts w:asciiTheme="minorHAnsi" w:hAnsiTheme="minorHAnsi"/>
                <w:noProof/>
                <w:webHidden/>
              </w:rPr>
              <w:fldChar w:fldCharType="end"/>
            </w:r>
          </w:hyperlink>
        </w:p>
        <w:p w14:paraId="6DBF4504" w14:textId="77777777" w:rsidR="00DA3C2D" w:rsidRPr="009B6BD9" w:rsidRDefault="008B6459">
          <w:pPr>
            <w:pStyle w:val="TOC1"/>
            <w:rPr>
              <w:rFonts w:asciiTheme="minorHAnsi" w:eastAsiaTheme="minorEastAsia" w:hAnsiTheme="minorHAnsi" w:cstheme="minorBidi"/>
              <w:noProof/>
              <w:sz w:val="22"/>
              <w:szCs w:val="22"/>
            </w:rPr>
          </w:pPr>
          <w:hyperlink w:anchor="_Toc528314869" w:history="1">
            <w:r w:rsidR="00DA3C2D" w:rsidRPr="009B6BD9">
              <w:rPr>
                <w:rStyle w:val="Hyperlink"/>
                <w:rFonts w:asciiTheme="minorHAnsi" w:eastAsiaTheme="minorHAnsi" w:hAnsiTheme="minorHAnsi"/>
                <w:noProof/>
                <w:lang w:eastAsia="en-US"/>
              </w:rPr>
              <w:t>10.</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Early Help governance arrangements</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_Toc528314869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15</w:t>
            </w:r>
            <w:r w:rsidR="00DA3C2D" w:rsidRPr="009B6BD9">
              <w:rPr>
                <w:rFonts w:asciiTheme="minorHAnsi" w:hAnsiTheme="minorHAnsi"/>
                <w:noProof/>
                <w:webHidden/>
              </w:rPr>
              <w:fldChar w:fldCharType="end"/>
            </w:r>
          </w:hyperlink>
        </w:p>
        <w:p w14:paraId="5DC7A5C9" w14:textId="77777777" w:rsidR="00DA3C2D" w:rsidRPr="009B6BD9" w:rsidRDefault="008B6459">
          <w:pPr>
            <w:pStyle w:val="TOC1"/>
            <w:rPr>
              <w:rFonts w:asciiTheme="minorHAnsi" w:eastAsiaTheme="minorEastAsia" w:hAnsiTheme="minorHAnsi" w:cstheme="minorBidi"/>
              <w:noProof/>
              <w:sz w:val="22"/>
              <w:szCs w:val="22"/>
            </w:rPr>
          </w:pPr>
          <w:hyperlink w:anchor="_Toc528314870" w:history="1">
            <w:r w:rsidR="00DA3C2D" w:rsidRPr="009B6BD9">
              <w:rPr>
                <w:rStyle w:val="Hyperlink"/>
                <w:rFonts w:asciiTheme="minorHAnsi" w:eastAsiaTheme="minorHAnsi" w:hAnsiTheme="minorHAnsi"/>
                <w:noProof/>
                <w:lang w:eastAsia="en-US"/>
              </w:rPr>
              <w:t>11.</w:t>
            </w:r>
            <w:r w:rsidR="00DA3C2D" w:rsidRPr="009B6BD9">
              <w:rPr>
                <w:rFonts w:asciiTheme="minorHAnsi" w:eastAsiaTheme="minorEastAsia" w:hAnsiTheme="minorHAnsi" w:cstheme="minorBidi"/>
                <w:noProof/>
                <w:sz w:val="22"/>
                <w:szCs w:val="22"/>
              </w:rPr>
              <w:tab/>
            </w:r>
            <w:r w:rsidR="00DA3C2D" w:rsidRPr="009B6BD9">
              <w:rPr>
                <w:rStyle w:val="Hyperlink"/>
                <w:rFonts w:asciiTheme="minorHAnsi" w:eastAsiaTheme="minorHAnsi" w:hAnsiTheme="minorHAnsi"/>
                <w:noProof/>
                <w:lang w:eastAsia="en-US"/>
              </w:rPr>
              <w:t>How success will be measured and evaluated</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_Toc528314870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16</w:t>
            </w:r>
            <w:r w:rsidR="00DA3C2D" w:rsidRPr="009B6BD9">
              <w:rPr>
                <w:rFonts w:asciiTheme="minorHAnsi" w:hAnsiTheme="minorHAnsi"/>
                <w:noProof/>
                <w:webHidden/>
              </w:rPr>
              <w:fldChar w:fldCharType="end"/>
            </w:r>
          </w:hyperlink>
        </w:p>
        <w:p w14:paraId="4F2FE942" w14:textId="77777777" w:rsidR="00DA3C2D" w:rsidRPr="009B6BD9" w:rsidRDefault="008B6459">
          <w:pPr>
            <w:pStyle w:val="TOC1"/>
            <w:rPr>
              <w:rFonts w:asciiTheme="minorHAnsi" w:eastAsiaTheme="minorEastAsia" w:hAnsiTheme="minorHAnsi" w:cstheme="minorBidi"/>
              <w:noProof/>
              <w:sz w:val="22"/>
              <w:szCs w:val="22"/>
            </w:rPr>
          </w:pPr>
          <w:hyperlink w:anchor="_Toc528314871" w:history="1">
            <w:r w:rsidR="00DA3C2D" w:rsidRPr="009B6BD9">
              <w:rPr>
                <w:rStyle w:val="Hyperlink"/>
                <w:rFonts w:asciiTheme="minorHAnsi" w:eastAsiaTheme="minorHAnsi" w:hAnsiTheme="minorHAnsi"/>
                <w:noProof/>
                <w:lang w:eastAsia="en-US"/>
              </w:rPr>
              <w:t>Appendix 1 Early Help Pathway in Tower Hamlets</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_Toc528314871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19</w:t>
            </w:r>
            <w:r w:rsidR="00DA3C2D" w:rsidRPr="009B6BD9">
              <w:rPr>
                <w:rFonts w:asciiTheme="minorHAnsi" w:hAnsiTheme="minorHAnsi"/>
                <w:noProof/>
                <w:webHidden/>
              </w:rPr>
              <w:fldChar w:fldCharType="end"/>
            </w:r>
          </w:hyperlink>
        </w:p>
        <w:p w14:paraId="7C146FA0" w14:textId="77777777" w:rsidR="00DA3C2D" w:rsidRPr="009B6BD9" w:rsidRDefault="008B6459">
          <w:pPr>
            <w:pStyle w:val="TOC1"/>
            <w:rPr>
              <w:rFonts w:asciiTheme="minorHAnsi" w:eastAsiaTheme="minorEastAsia" w:hAnsiTheme="minorHAnsi" w:cstheme="minorBidi"/>
              <w:noProof/>
              <w:sz w:val="22"/>
              <w:szCs w:val="22"/>
            </w:rPr>
          </w:pPr>
          <w:hyperlink w:anchor="_Toc528314872" w:history="1">
            <w:r w:rsidR="00DA3C2D" w:rsidRPr="009B6BD9">
              <w:rPr>
                <w:rStyle w:val="Hyperlink"/>
                <w:rFonts w:asciiTheme="minorHAnsi" w:eastAsiaTheme="minorHAnsi" w:hAnsiTheme="minorHAnsi"/>
                <w:noProof/>
                <w:lang w:eastAsia="en-US"/>
              </w:rPr>
              <w:t>Appendix 2: List of strategies - plans linked to the Early Help Strategy 2018 – 2021</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_Toc528314872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20</w:t>
            </w:r>
            <w:r w:rsidR="00DA3C2D" w:rsidRPr="009B6BD9">
              <w:rPr>
                <w:rFonts w:asciiTheme="minorHAnsi" w:hAnsiTheme="minorHAnsi"/>
                <w:noProof/>
                <w:webHidden/>
              </w:rPr>
              <w:fldChar w:fldCharType="end"/>
            </w:r>
          </w:hyperlink>
        </w:p>
        <w:p w14:paraId="370B477C" w14:textId="77777777" w:rsidR="00DA3C2D" w:rsidRPr="009B6BD9" w:rsidRDefault="008B6459">
          <w:pPr>
            <w:pStyle w:val="TOC1"/>
            <w:rPr>
              <w:rFonts w:asciiTheme="minorHAnsi" w:eastAsiaTheme="minorEastAsia" w:hAnsiTheme="minorHAnsi" w:cstheme="minorBidi"/>
              <w:noProof/>
              <w:sz w:val="22"/>
              <w:szCs w:val="22"/>
            </w:rPr>
          </w:pPr>
          <w:hyperlink w:anchor="_Toc528314873" w:history="1">
            <w:r w:rsidR="00DA3C2D" w:rsidRPr="009B6BD9">
              <w:rPr>
                <w:rStyle w:val="Hyperlink"/>
                <w:rFonts w:asciiTheme="minorHAnsi" w:eastAsiaTheme="minorHAnsi" w:hAnsiTheme="minorHAnsi"/>
                <w:noProof/>
                <w:lang w:eastAsia="en-US"/>
              </w:rPr>
              <w:t>Appendix 3 List of relevant legislation and guidance</w:t>
            </w:r>
            <w:r w:rsidR="00DA3C2D" w:rsidRPr="009B6BD9">
              <w:rPr>
                <w:rFonts w:asciiTheme="minorHAnsi" w:hAnsiTheme="minorHAnsi"/>
                <w:noProof/>
                <w:webHidden/>
              </w:rPr>
              <w:tab/>
            </w:r>
            <w:r w:rsidR="00DA3C2D" w:rsidRPr="009B6BD9">
              <w:rPr>
                <w:rFonts w:asciiTheme="minorHAnsi" w:hAnsiTheme="minorHAnsi"/>
                <w:noProof/>
                <w:webHidden/>
              </w:rPr>
              <w:fldChar w:fldCharType="begin"/>
            </w:r>
            <w:r w:rsidR="00DA3C2D" w:rsidRPr="009B6BD9">
              <w:rPr>
                <w:rFonts w:asciiTheme="minorHAnsi" w:hAnsiTheme="minorHAnsi"/>
                <w:noProof/>
                <w:webHidden/>
              </w:rPr>
              <w:instrText xml:space="preserve"> PAGEREF _Toc528314873 \h </w:instrText>
            </w:r>
            <w:r w:rsidR="00DA3C2D" w:rsidRPr="009B6BD9">
              <w:rPr>
                <w:rFonts w:asciiTheme="minorHAnsi" w:hAnsiTheme="minorHAnsi"/>
                <w:noProof/>
                <w:webHidden/>
              </w:rPr>
            </w:r>
            <w:r w:rsidR="00DA3C2D" w:rsidRPr="009B6BD9">
              <w:rPr>
                <w:rFonts w:asciiTheme="minorHAnsi" w:hAnsiTheme="minorHAnsi"/>
                <w:noProof/>
                <w:webHidden/>
              </w:rPr>
              <w:fldChar w:fldCharType="separate"/>
            </w:r>
            <w:r w:rsidR="00122805" w:rsidRPr="009B6BD9">
              <w:rPr>
                <w:rFonts w:asciiTheme="minorHAnsi" w:hAnsiTheme="minorHAnsi"/>
                <w:noProof/>
                <w:webHidden/>
              </w:rPr>
              <w:t>21</w:t>
            </w:r>
            <w:r w:rsidR="00DA3C2D" w:rsidRPr="009B6BD9">
              <w:rPr>
                <w:rFonts w:asciiTheme="minorHAnsi" w:hAnsiTheme="minorHAnsi"/>
                <w:noProof/>
                <w:webHidden/>
              </w:rPr>
              <w:fldChar w:fldCharType="end"/>
            </w:r>
          </w:hyperlink>
        </w:p>
        <w:p w14:paraId="46C22B5A" w14:textId="77777777" w:rsidR="00FB2E1D" w:rsidRPr="009B6BD9" w:rsidRDefault="00FB2E1D" w:rsidP="00FB2E1D">
          <w:pPr>
            <w:ind w:right="90"/>
            <w:rPr>
              <w:rFonts w:asciiTheme="minorHAnsi" w:hAnsiTheme="minorHAnsi"/>
            </w:rPr>
          </w:pPr>
          <w:r w:rsidRPr="009B6BD9">
            <w:rPr>
              <w:rFonts w:asciiTheme="minorHAnsi" w:hAnsiTheme="minorHAnsi"/>
              <w:b/>
              <w:bCs/>
              <w:noProof/>
            </w:rPr>
            <w:fldChar w:fldCharType="end"/>
          </w:r>
        </w:p>
      </w:sdtContent>
    </w:sdt>
    <w:p w14:paraId="2205E43A" w14:textId="77777777" w:rsidR="00FB2E1D" w:rsidRPr="009B6BD9" w:rsidRDefault="00FB2E1D" w:rsidP="00FB2E1D">
      <w:pPr>
        <w:ind w:right="90"/>
        <w:rPr>
          <w:rFonts w:asciiTheme="minorHAnsi" w:hAnsiTheme="minorHAnsi"/>
          <w:b/>
        </w:rPr>
      </w:pPr>
    </w:p>
    <w:p w14:paraId="57115851" w14:textId="77777777" w:rsidR="00FB2E1D" w:rsidRPr="009B6BD9" w:rsidRDefault="00FB2E1D" w:rsidP="00FB2E1D">
      <w:pPr>
        <w:ind w:right="90"/>
        <w:rPr>
          <w:rFonts w:asciiTheme="minorHAnsi" w:hAnsiTheme="minorHAnsi"/>
          <w:b/>
        </w:rPr>
      </w:pPr>
      <w:r w:rsidRPr="009B6BD9">
        <w:rPr>
          <w:rFonts w:asciiTheme="minorHAnsi" w:hAnsiTheme="minorHAnsi"/>
          <w:b/>
        </w:rPr>
        <w:br w:type="page"/>
      </w:r>
    </w:p>
    <w:p w14:paraId="4F75EDB2" w14:textId="77777777" w:rsidR="00FB2E1D" w:rsidRPr="009B6BD9" w:rsidRDefault="00FB2E1D" w:rsidP="00FB2E1D">
      <w:pPr>
        <w:pStyle w:val="Heading1"/>
        <w:numPr>
          <w:ilvl w:val="0"/>
          <w:numId w:val="3"/>
        </w:numPr>
        <w:spacing w:before="0"/>
        <w:ind w:left="426" w:right="90" w:hanging="426"/>
        <w:rPr>
          <w:rFonts w:asciiTheme="minorHAnsi" w:eastAsiaTheme="minorHAnsi" w:hAnsiTheme="minorHAnsi"/>
          <w:lang w:eastAsia="en-US"/>
        </w:rPr>
      </w:pPr>
      <w:bookmarkStart w:id="6" w:name="_Toc528314860"/>
      <w:r w:rsidRPr="009B6BD9">
        <w:rPr>
          <w:rFonts w:asciiTheme="minorHAnsi" w:eastAsiaTheme="minorHAnsi" w:hAnsiTheme="minorHAnsi"/>
          <w:lang w:eastAsia="en-US"/>
        </w:rPr>
        <w:lastRenderedPageBreak/>
        <w:t>Foreword</w:t>
      </w:r>
      <w:bookmarkEnd w:id="6"/>
    </w:p>
    <w:p w14:paraId="7A2CB06F" w14:textId="77777777" w:rsidR="00FB2E1D" w:rsidRPr="009B6BD9" w:rsidRDefault="00FB2E1D" w:rsidP="00FB2E1D">
      <w:pPr>
        <w:autoSpaceDE w:val="0"/>
        <w:autoSpaceDN w:val="0"/>
        <w:adjustRightInd w:val="0"/>
        <w:ind w:right="90"/>
        <w:rPr>
          <w:rFonts w:asciiTheme="minorHAnsi" w:hAnsiTheme="minorHAnsi" w:cs="Arial"/>
          <w:b/>
          <w:bCs/>
          <w:i/>
          <w:iCs/>
        </w:rPr>
      </w:pPr>
    </w:p>
    <w:p w14:paraId="1F798C4F" w14:textId="77777777" w:rsidR="00FB2E1D" w:rsidRPr="009B6BD9" w:rsidRDefault="00CF7768" w:rsidP="00FB2E1D">
      <w:pPr>
        <w:autoSpaceDE w:val="0"/>
        <w:autoSpaceDN w:val="0"/>
        <w:adjustRightInd w:val="0"/>
        <w:ind w:right="90"/>
        <w:jc w:val="both"/>
        <w:rPr>
          <w:rFonts w:asciiTheme="minorHAnsi" w:hAnsiTheme="minorHAnsi" w:cs="Arial"/>
        </w:rPr>
      </w:pPr>
      <w:r w:rsidRPr="009B6BD9">
        <w:rPr>
          <w:rFonts w:asciiTheme="minorHAnsi" w:hAnsiTheme="minorHAnsi" w:cs="Arial"/>
        </w:rPr>
        <w:t xml:space="preserve">Following the </w:t>
      </w:r>
      <w:r w:rsidR="00EF57CB" w:rsidRPr="009B6BD9">
        <w:rPr>
          <w:rFonts w:asciiTheme="minorHAnsi" w:hAnsiTheme="minorHAnsi" w:cs="Arial"/>
        </w:rPr>
        <w:t>2017 Ofsted</w:t>
      </w:r>
      <w:r w:rsidRPr="009B6BD9">
        <w:rPr>
          <w:rFonts w:asciiTheme="minorHAnsi" w:hAnsiTheme="minorHAnsi" w:cs="Arial"/>
        </w:rPr>
        <w:t xml:space="preserve"> inspection </w:t>
      </w:r>
      <w:r w:rsidR="00FB2E1D" w:rsidRPr="009B6BD9">
        <w:rPr>
          <w:rFonts w:asciiTheme="minorHAnsi" w:hAnsiTheme="minorHAnsi" w:cs="Arial"/>
        </w:rPr>
        <w:t>the council undertook a review of Early Help which revealed that the right families were not being consistently supported by services; that the Early Help offer was fragmented and not well understood by partners; and that resources were not being used to the maximum effect or impact.</w:t>
      </w:r>
    </w:p>
    <w:p w14:paraId="15088174" w14:textId="77777777" w:rsidR="00FB2E1D" w:rsidRPr="009B6BD9" w:rsidRDefault="00FB2E1D" w:rsidP="00FB2E1D">
      <w:pPr>
        <w:autoSpaceDE w:val="0"/>
        <w:autoSpaceDN w:val="0"/>
        <w:adjustRightInd w:val="0"/>
        <w:ind w:right="90"/>
        <w:jc w:val="both"/>
        <w:rPr>
          <w:rFonts w:asciiTheme="minorHAnsi" w:hAnsiTheme="minorHAnsi" w:cs="Arial"/>
        </w:rPr>
      </w:pPr>
    </w:p>
    <w:p w14:paraId="025AEEF3" w14:textId="77777777" w:rsidR="00FB2E1D" w:rsidRPr="009B6BD9" w:rsidRDefault="00FB2E1D" w:rsidP="00FB2E1D">
      <w:pPr>
        <w:autoSpaceDE w:val="0"/>
        <w:autoSpaceDN w:val="0"/>
        <w:adjustRightInd w:val="0"/>
        <w:ind w:right="90"/>
        <w:jc w:val="both"/>
        <w:rPr>
          <w:rFonts w:asciiTheme="minorHAnsi" w:hAnsiTheme="minorHAnsi" w:cs="Arial"/>
        </w:rPr>
      </w:pPr>
      <w:r w:rsidRPr="009B6BD9">
        <w:rPr>
          <w:rFonts w:asciiTheme="minorHAnsi" w:hAnsiTheme="minorHAnsi" w:cs="Arial"/>
        </w:rPr>
        <w:t xml:space="preserve">Ensuring that children and their families have access to early help is a priority in Tower Hamlets. Our vision is that children and their families will have access to the right help at the right time and from the right person. </w:t>
      </w:r>
    </w:p>
    <w:p w14:paraId="758D8F68" w14:textId="77777777" w:rsidR="00FB2E1D" w:rsidRPr="009B6BD9" w:rsidRDefault="00FB2E1D" w:rsidP="00FB2E1D">
      <w:pPr>
        <w:autoSpaceDE w:val="0"/>
        <w:autoSpaceDN w:val="0"/>
        <w:adjustRightInd w:val="0"/>
        <w:ind w:right="90"/>
        <w:jc w:val="both"/>
        <w:rPr>
          <w:rFonts w:asciiTheme="minorHAnsi" w:hAnsiTheme="minorHAnsi" w:cs="Arial"/>
        </w:rPr>
      </w:pPr>
    </w:p>
    <w:p w14:paraId="52C36C4A" w14:textId="77777777" w:rsidR="00FB2E1D" w:rsidRPr="009B6BD9" w:rsidRDefault="00FB2E1D" w:rsidP="00FB2E1D">
      <w:pPr>
        <w:autoSpaceDE w:val="0"/>
        <w:autoSpaceDN w:val="0"/>
        <w:adjustRightInd w:val="0"/>
        <w:ind w:right="90"/>
        <w:jc w:val="both"/>
        <w:rPr>
          <w:rFonts w:asciiTheme="minorHAnsi" w:hAnsiTheme="minorHAnsi" w:cs="Arial"/>
        </w:rPr>
      </w:pPr>
      <w:r w:rsidRPr="009B6BD9">
        <w:rPr>
          <w:rFonts w:asciiTheme="minorHAnsi" w:hAnsiTheme="minorHAnsi" w:cs="Arial"/>
        </w:rPr>
        <w:t>Well-delivered Early Help can stop small problems from escalating and delivery of the right Early Help Services can result in a reduced subsequent need for statutory services</w:t>
      </w:r>
    </w:p>
    <w:p w14:paraId="2E1E25D4" w14:textId="77777777" w:rsidR="00FB2E1D" w:rsidRPr="009B6BD9" w:rsidRDefault="00FB2E1D" w:rsidP="00FB2E1D">
      <w:pPr>
        <w:autoSpaceDE w:val="0"/>
        <w:autoSpaceDN w:val="0"/>
        <w:adjustRightInd w:val="0"/>
        <w:ind w:right="90"/>
        <w:jc w:val="both"/>
        <w:rPr>
          <w:rFonts w:asciiTheme="minorHAnsi" w:hAnsiTheme="minorHAnsi" w:cs="Arial"/>
        </w:rPr>
      </w:pPr>
    </w:p>
    <w:p w14:paraId="559E12C7" w14:textId="77777777" w:rsidR="00FB2E1D" w:rsidRPr="009B6BD9" w:rsidRDefault="00FB2E1D" w:rsidP="00FB2E1D">
      <w:pPr>
        <w:autoSpaceDE w:val="0"/>
        <w:autoSpaceDN w:val="0"/>
        <w:adjustRightInd w:val="0"/>
        <w:ind w:right="90"/>
        <w:jc w:val="both"/>
        <w:rPr>
          <w:rFonts w:asciiTheme="minorHAnsi" w:hAnsiTheme="minorHAnsi" w:cs="Arial"/>
        </w:rPr>
      </w:pPr>
      <w:r w:rsidRPr="009B6BD9">
        <w:rPr>
          <w:rFonts w:asciiTheme="minorHAnsi" w:hAnsiTheme="minorHAnsi" w:cs="Arial"/>
        </w:rPr>
        <w:t xml:space="preserve">We believe that Early Help is most effectively delivered through an integrated partnership of stakeholders that are best placed to deliver the right support at the earliest opportunity in order to stop problems escalating and to improve life chances. </w:t>
      </w:r>
    </w:p>
    <w:p w14:paraId="2C433130" w14:textId="77777777" w:rsidR="00FB2E1D" w:rsidRPr="009B6BD9" w:rsidRDefault="00FB2E1D" w:rsidP="00FB2E1D">
      <w:pPr>
        <w:autoSpaceDE w:val="0"/>
        <w:autoSpaceDN w:val="0"/>
        <w:adjustRightInd w:val="0"/>
        <w:ind w:right="90"/>
        <w:jc w:val="both"/>
        <w:rPr>
          <w:rFonts w:asciiTheme="minorHAnsi" w:hAnsiTheme="minorHAnsi" w:cs="Arial"/>
        </w:rPr>
      </w:pPr>
    </w:p>
    <w:p w14:paraId="28C2D090" w14:textId="77777777" w:rsidR="00FB2E1D" w:rsidRPr="009B6BD9" w:rsidRDefault="00FB2E1D" w:rsidP="00FB2E1D">
      <w:pPr>
        <w:autoSpaceDE w:val="0"/>
        <w:autoSpaceDN w:val="0"/>
        <w:adjustRightInd w:val="0"/>
        <w:ind w:right="90"/>
        <w:jc w:val="both"/>
        <w:rPr>
          <w:rFonts w:asciiTheme="minorHAnsi" w:hAnsiTheme="minorHAnsi" w:cs="Arial"/>
        </w:rPr>
      </w:pPr>
      <w:r w:rsidRPr="009B6BD9">
        <w:rPr>
          <w:rFonts w:asciiTheme="minorHAnsi" w:hAnsiTheme="minorHAnsi" w:cs="Arial"/>
        </w:rPr>
        <w:t>The Children and Families Partnership Board and the Local Safeguarding Children’s Board will be responsible for driving this strategy forward whilst ensuring that challenge, impact and quality are at the heart of our approach to Early Help.</w:t>
      </w:r>
    </w:p>
    <w:p w14:paraId="54C7DAC9" w14:textId="77777777" w:rsidR="00FB2E1D" w:rsidRPr="009B6BD9" w:rsidRDefault="00FB2E1D" w:rsidP="00FB2E1D">
      <w:pPr>
        <w:ind w:right="90"/>
        <w:rPr>
          <w:rFonts w:asciiTheme="minorHAnsi" w:hAnsiTheme="minorHAnsi" w:cs="Verdana"/>
          <w:sz w:val="22"/>
          <w:szCs w:val="22"/>
        </w:rPr>
      </w:pPr>
    </w:p>
    <w:p w14:paraId="12212CE2" w14:textId="77777777" w:rsidR="00FB2E1D" w:rsidRPr="009B6BD9" w:rsidRDefault="00FB2E1D" w:rsidP="00FB2E1D">
      <w:pPr>
        <w:ind w:right="90"/>
        <w:rPr>
          <w:rFonts w:asciiTheme="minorHAnsi" w:hAnsiTheme="minorHAnsi" w:cs="Verdana"/>
          <w:sz w:val="22"/>
          <w:szCs w:val="22"/>
        </w:rPr>
      </w:pPr>
    </w:p>
    <w:p w14:paraId="1DC3A81B" w14:textId="77777777" w:rsidR="00FB2E1D" w:rsidRPr="009B6BD9" w:rsidRDefault="00FB2E1D" w:rsidP="00FB2E1D">
      <w:pPr>
        <w:ind w:right="90"/>
        <w:rPr>
          <w:rFonts w:asciiTheme="minorHAnsi" w:hAnsiTheme="minorHAnsi" w:cs="Verdana"/>
          <w:sz w:val="22"/>
          <w:szCs w:val="22"/>
        </w:rPr>
      </w:pPr>
      <w:r w:rsidRPr="009B6BD9">
        <w:rPr>
          <w:rFonts w:asciiTheme="minorHAnsi" w:hAnsiTheme="minorHAnsi" w:cs="Verdana"/>
          <w:sz w:val="22"/>
          <w:szCs w:val="22"/>
        </w:rPr>
        <w:t>John Biggs</w:t>
      </w:r>
    </w:p>
    <w:p w14:paraId="7614CAA7" w14:textId="77777777" w:rsidR="00FB2E1D" w:rsidRPr="009B6BD9" w:rsidRDefault="00FB2E1D" w:rsidP="00FB2E1D">
      <w:pPr>
        <w:ind w:right="90"/>
        <w:rPr>
          <w:rFonts w:asciiTheme="minorHAnsi" w:hAnsiTheme="minorHAnsi" w:cs="Verdana"/>
          <w:b/>
          <w:sz w:val="22"/>
          <w:szCs w:val="22"/>
        </w:rPr>
      </w:pPr>
      <w:r w:rsidRPr="009B6BD9">
        <w:rPr>
          <w:rFonts w:asciiTheme="minorHAnsi" w:hAnsiTheme="minorHAnsi" w:cs="Verdana"/>
          <w:b/>
          <w:sz w:val="22"/>
          <w:szCs w:val="22"/>
        </w:rPr>
        <w:t>Executive Mayor of Tower Hamlets</w:t>
      </w:r>
    </w:p>
    <w:p w14:paraId="16AF6760" w14:textId="77777777" w:rsidR="00FB2E1D" w:rsidRPr="009B6BD9" w:rsidRDefault="00FB2E1D" w:rsidP="00FB2E1D">
      <w:pPr>
        <w:ind w:right="90"/>
        <w:rPr>
          <w:rFonts w:asciiTheme="minorHAnsi" w:hAnsiTheme="minorHAnsi" w:cs="Verdana"/>
          <w:sz w:val="22"/>
          <w:szCs w:val="22"/>
        </w:rPr>
      </w:pPr>
    </w:p>
    <w:p w14:paraId="621D8758" w14:textId="77777777" w:rsidR="00FB2E1D" w:rsidRPr="009B6BD9" w:rsidRDefault="00FB2E1D" w:rsidP="00FB2E1D">
      <w:pPr>
        <w:ind w:right="90"/>
        <w:rPr>
          <w:rFonts w:asciiTheme="minorHAnsi" w:hAnsiTheme="minorHAnsi" w:cs="Verdana"/>
          <w:sz w:val="22"/>
          <w:szCs w:val="22"/>
        </w:rPr>
      </w:pPr>
    </w:p>
    <w:p w14:paraId="21DE2106" w14:textId="77777777" w:rsidR="00FB2E1D" w:rsidRPr="009B6BD9" w:rsidRDefault="00FB2E1D" w:rsidP="00FB2E1D">
      <w:pPr>
        <w:ind w:right="90"/>
        <w:rPr>
          <w:rFonts w:asciiTheme="minorHAnsi" w:hAnsiTheme="minorHAnsi" w:cs="Verdana"/>
          <w:sz w:val="22"/>
          <w:szCs w:val="22"/>
        </w:rPr>
      </w:pPr>
      <w:r w:rsidRPr="009B6BD9">
        <w:rPr>
          <w:rFonts w:asciiTheme="minorHAnsi" w:hAnsiTheme="minorHAnsi" w:cs="Verdana"/>
          <w:sz w:val="22"/>
          <w:szCs w:val="22"/>
        </w:rPr>
        <w:t>Councillor Danny Hassell</w:t>
      </w:r>
    </w:p>
    <w:p w14:paraId="61A5A5CA" w14:textId="77777777" w:rsidR="00FB2E1D" w:rsidRPr="009B6BD9" w:rsidRDefault="00FB2E1D" w:rsidP="00FB2E1D">
      <w:pPr>
        <w:ind w:right="90"/>
        <w:rPr>
          <w:rFonts w:asciiTheme="minorHAnsi" w:hAnsiTheme="minorHAnsi" w:cs="Verdana"/>
          <w:b/>
          <w:sz w:val="22"/>
          <w:szCs w:val="22"/>
        </w:rPr>
      </w:pPr>
      <w:r w:rsidRPr="009B6BD9">
        <w:rPr>
          <w:rFonts w:asciiTheme="minorHAnsi" w:hAnsiTheme="minorHAnsi" w:cs="Verdana"/>
          <w:b/>
          <w:sz w:val="22"/>
          <w:szCs w:val="22"/>
        </w:rPr>
        <w:t>Lead Member Children’s Services and Education</w:t>
      </w:r>
    </w:p>
    <w:p w14:paraId="2AD62295" w14:textId="77777777" w:rsidR="00FB2E1D" w:rsidRPr="009B6BD9" w:rsidRDefault="00FB2E1D" w:rsidP="00FB2E1D">
      <w:pPr>
        <w:ind w:right="90"/>
        <w:rPr>
          <w:rFonts w:asciiTheme="minorHAnsi" w:hAnsiTheme="minorHAnsi" w:cs="Verdana"/>
          <w:sz w:val="22"/>
          <w:szCs w:val="22"/>
        </w:rPr>
      </w:pPr>
    </w:p>
    <w:p w14:paraId="73F96CB1" w14:textId="77777777" w:rsidR="00FB2E1D" w:rsidRPr="009B6BD9" w:rsidRDefault="00FB2E1D" w:rsidP="00FB2E1D">
      <w:pPr>
        <w:ind w:right="90"/>
        <w:rPr>
          <w:rFonts w:asciiTheme="minorHAnsi" w:hAnsiTheme="minorHAnsi" w:cs="Verdana"/>
          <w:sz w:val="22"/>
          <w:szCs w:val="22"/>
        </w:rPr>
      </w:pPr>
    </w:p>
    <w:p w14:paraId="42CBB5D7" w14:textId="77777777" w:rsidR="00FB2E1D" w:rsidRPr="009B6BD9" w:rsidRDefault="00FB2E1D" w:rsidP="00FB2E1D">
      <w:pPr>
        <w:ind w:right="90"/>
        <w:rPr>
          <w:rFonts w:asciiTheme="minorHAnsi" w:hAnsiTheme="minorHAnsi" w:cs="Verdana"/>
          <w:sz w:val="22"/>
          <w:szCs w:val="22"/>
        </w:rPr>
      </w:pPr>
      <w:r w:rsidRPr="009B6BD9">
        <w:rPr>
          <w:rFonts w:asciiTheme="minorHAnsi" w:hAnsiTheme="minorHAnsi" w:cs="Verdana"/>
          <w:sz w:val="22"/>
          <w:szCs w:val="22"/>
        </w:rPr>
        <w:t>Steve Ashley</w:t>
      </w:r>
    </w:p>
    <w:p w14:paraId="1C0BD68B" w14:textId="77777777" w:rsidR="00FB2E1D" w:rsidRPr="009B6BD9" w:rsidRDefault="00FB2E1D" w:rsidP="00FB2E1D">
      <w:pPr>
        <w:ind w:right="90"/>
        <w:rPr>
          <w:rFonts w:asciiTheme="minorHAnsi" w:hAnsiTheme="minorHAnsi" w:cs="Verdana"/>
          <w:b/>
          <w:sz w:val="22"/>
          <w:szCs w:val="22"/>
        </w:rPr>
      </w:pPr>
      <w:r w:rsidRPr="009B6BD9">
        <w:rPr>
          <w:rFonts w:asciiTheme="minorHAnsi" w:hAnsiTheme="minorHAnsi" w:cs="Verdana"/>
          <w:b/>
          <w:sz w:val="22"/>
          <w:szCs w:val="22"/>
        </w:rPr>
        <w:t>Chair of the Local Safeguarding Children’s Board</w:t>
      </w:r>
      <w:r w:rsidRPr="009B6BD9">
        <w:rPr>
          <w:rFonts w:asciiTheme="minorHAnsi" w:hAnsiTheme="minorHAnsi" w:cs="Verdana"/>
          <w:b/>
          <w:sz w:val="22"/>
          <w:szCs w:val="22"/>
        </w:rPr>
        <w:br w:type="page"/>
      </w:r>
    </w:p>
    <w:p w14:paraId="0D325962" w14:textId="77777777" w:rsidR="00FB2E1D" w:rsidRPr="009B6BD9" w:rsidRDefault="00FB2E1D" w:rsidP="004A21D4">
      <w:pPr>
        <w:pStyle w:val="Heading1"/>
        <w:numPr>
          <w:ilvl w:val="0"/>
          <w:numId w:val="3"/>
        </w:numPr>
        <w:spacing w:before="0"/>
        <w:ind w:right="90"/>
        <w:rPr>
          <w:rFonts w:asciiTheme="minorHAnsi" w:eastAsiaTheme="minorHAnsi" w:hAnsiTheme="minorHAnsi"/>
          <w:lang w:eastAsia="en-US"/>
        </w:rPr>
      </w:pPr>
      <w:bookmarkStart w:id="7" w:name="_Toc528314861"/>
      <w:r w:rsidRPr="009B6BD9">
        <w:rPr>
          <w:rFonts w:asciiTheme="minorHAnsi" w:eastAsiaTheme="minorHAnsi" w:hAnsiTheme="minorHAnsi"/>
          <w:lang w:eastAsia="en-US"/>
        </w:rPr>
        <w:lastRenderedPageBreak/>
        <w:t>The context in Tower Hamlets</w:t>
      </w:r>
      <w:bookmarkEnd w:id="7"/>
    </w:p>
    <w:p w14:paraId="5F9BB1A2" w14:textId="77777777" w:rsidR="00FB2E1D" w:rsidRPr="009B6BD9" w:rsidRDefault="00FB2E1D" w:rsidP="00FB2E1D">
      <w:pPr>
        <w:ind w:left="426" w:right="90" w:hanging="426"/>
        <w:rPr>
          <w:rFonts w:asciiTheme="minorHAnsi" w:eastAsiaTheme="minorHAnsi" w:hAnsiTheme="minorHAnsi" w:cs="Arial"/>
          <w:b/>
          <w:bCs/>
          <w:iCs/>
          <w:color w:val="000000" w:themeColor="text1"/>
          <w:lang w:eastAsia="en-US"/>
        </w:rPr>
      </w:pPr>
    </w:p>
    <w:p w14:paraId="72FA740F" w14:textId="77777777" w:rsidR="00FB2E1D" w:rsidRPr="009B6BD9" w:rsidRDefault="00FB2E1D" w:rsidP="00FB2E1D">
      <w:pPr>
        <w:ind w:right="90"/>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Tower Hamlets has the 4</w:t>
      </w:r>
      <w:r w:rsidRPr="009B6BD9">
        <w:rPr>
          <w:rFonts w:asciiTheme="minorHAnsi" w:eastAsiaTheme="minorHAnsi" w:hAnsiTheme="minorHAnsi" w:cs="Arial"/>
          <w:color w:val="000000" w:themeColor="text1"/>
          <w:vertAlign w:val="superscript"/>
          <w:lang w:eastAsia="en-US"/>
        </w:rPr>
        <w:t>th</w:t>
      </w:r>
      <w:r w:rsidRPr="009B6BD9">
        <w:rPr>
          <w:rFonts w:asciiTheme="minorHAnsi" w:eastAsiaTheme="minorHAnsi" w:hAnsiTheme="minorHAnsi" w:cs="Arial"/>
          <w:color w:val="000000" w:themeColor="text1"/>
          <w:lang w:eastAsia="en-US"/>
        </w:rPr>
        <w:t xml:space="preserve"> youngest population in the United Kingdom, with growth of 26% for the age group 0-19 during the years 2006 to 2016. More than two thirds of residents belong to minority ethnic groups and life expectancy at birth and healthy life expectancy is generally lower than that of London and the rest of England as a whole.</w:t>
      </w:r>
    </w:p>
    <w:p w14:paraId="0D4345FC" w14:textId="77777777" w:rsidR="00FB2E1D" w:rsidRPr="009B6BD9" w:rsidRDefault="00FB2E1D" w:rsidP="00FB2E1D">
      <w:pPr>
        <w:tabs>
          <w:tab w:val="left" w:pos="1891"/>
        </w:tabs>
        <w:ind w:right="90"/>
        <w:rPr>
          <w:rFonts w:asciiTheme="minorHAnsi" w:eastAsiaTheme="minorHAnsi" w:hAnsiTheme="minorHAnsi" w:cs="Arial"/>
          <w:b/>
          <w:bCs/>
          <w:iCs/>
          <w:color w:val="00B050"/>
          <w:lang w:eastAsia="en-US"/>
        </w:rPr>
      </w:pPr>
      <w:r w:rsidRPr="009B6BD9">
        <w:rPr>
          <w:rFonts w:asciiTheme="minorHAnsi" w:eastAsiaTheme="minorHAnsi" w:hAnsiTheme="minorHAnsi" w:cs="Arial"/>
          <w:b/>
          <w:bCs/>
          <w:iCs/>
          <w:color w:val="00B050"/>
          <w:lang w:eastAsia="en-US"/>
        </w:rPr>
        <w:tab/>
      </w:r>
    </w:p>
    <w:p w14:paraId="68E082A0" w14:textId="77777777" w:rsidR="00FB2E1D" w:rsidRPr="009B6BD9" w:rsidRDefault="00FB2E1D" w:rsidP="00FB2E1D">
      <w:pPr>
        <w:ind w:right="90"/>
        <w:rPr>
          <w:rFonts w:asciiTheme="minorHAnsi" w:eastAsiaTheme="minorHAnsi" w:hAnsiTheme="minorHAnsi" w:cs="Arial"/>
          <w:iCs/>
          <w:color w:val="000000" w:themeColor="text1"/>
          <w:lang w:eastAsia="en-US"/>
        </w:rPr>
      </w:pPr>
      <w:r w:rsidRPr="009B6BD9">
        <w:rPr>
          <w:rFonts w:asciiTheme="minorHAnsi" w:eastAsiaTheme="minorHAnsi" w:hAnsiTheme="minorHAnsi" w:cs="Arial"/>
          <w:b/>
          <w:bCs/>
          <w:iCs/>
          <w:color w:val="000000" w:themeColor="text1"/>
          <w:lang w:eastAsia="en-US"/>
        </w:rPr>
        <w:t>People</w:t>
      </w:r>
    </w:p>
    <w:p w14:paraId="0800292B"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Since 1986, the population has more than doubled; making Tower Hamlets the fastest growing local authority in the United Kingdom.</w:t>
      </w:r>
    </w:p>
    <w:p w14:paraId="0937FF76"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4450051E"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An estimated 125,900 households live in the borough and 20% of households are made up of more than one family. This is higher than the London average (14%) and the second highest proportion in the country. </w:t>
      </w:r>
    </w:p>
    <w:p w14:paraId="4CE13307"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766F794B"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31% of children live in families below the poverty line which the highest rate in the country</w:t>
      </w:r>
    </w:p>
    <w:p w14:paraId="2D8D25B6"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1AEC8D83"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There are an estimated 74,400 children and young people aged 0 to 19 living in the borough. </w:t>
      </w:r>
    </w:p>
    <w:p w14:paraId="7FFD9E9F"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3FBB3744"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There are 137 languages spoken in Tower Hamlets schools and the top 3 first languages spoken by pupils are Bengali (54%), English (27%), and Somali (4%). </w:t>
      </w:r>
    </w:p>
    <w:p w14:paraId="0C440F23" w14:textId="77777777" w:rsidR="00FB2E1D" w:rsidRPr="009B6BD9" w:rsidRDefault="00FB2E1D" w:rsidP="00FB2E1D">
      <w:pPr>
        <w:ind w:left="709" w:right="90" w:hanging="425"/>
        <w:jc w:val="both"/>
        <w:rPr>
          <w:rFonts w:asciiTheme="minorHAnsi" w:eastAsiaTheme="minorHAnsi" w:hAnsiTheme="minorHAnsi" w:cs="Arial"/>
          <w:b/>
          <w:bCs/>
          <w:iCs/>
          <w:color w:val="000000" w:themeColor="text1"/>
          <w:lang w:eastAsia="en-US"/>
        </w:rPr>
      </w:pPr>
    </w:p>
    <w:p w14:paraId="2A05669E" w14:textId="77777777" w:rsidR="00FB2E1D" w:rsidRPr="009B6BD9" w:rsidRDefault="00FB2E1D" w:rsidP="00DA3C2D">
      <w:pPr>
        <w:autoSpaceDE w:val="0"/>
        <w:autoSpaceDN w:val="0"/>
        <w:adjustRightInd w:val="0"/>
        <w:ind w:left="709" w:right="90" w:hanging="709"/>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b/>
          <w:bCs/>
          <w:iCs/>
          <w:color w:val="000000"/>
          <w:lang w:eastAsia="en-US"/>
        </w:rPr>
        <w:t>Pregnancy and being born</w:t>
      </w:r>
    </w:p>
    <w:p w14:paraId="2C3E7804"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8.3% of babies in the borough had low birth weight in 2015, similar to the rest of London (7.6%) but higher than England (7.4%).</w:t>
      </w:r>
    </w:p>
    <w:p w14:paraId="738F0944"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51637169"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The infant mortality rate was 4.8 per 1,000 live births in 2014.  This is higher than the rates of our immediate neighbouring boroughs and of London as a whole.</w:t>
      </w:r>
    </w:p>
    <w:p w14:paraId="6F029EC9"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52927676"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Approximately 10% of pregnancies in Tower Hamlets are complicated by diabetes, compared to 5% nationally </w:t>
      </w:r>
    </w:p>
    <w:p w14:paraId="57D76701"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7D977EE8"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There is an increased risk of domestic violence to women during pregnancy and there were 3101 reports of domestic crime to the Police in 2015/16. </w:t>
      </w:r>
    </w:p>
    <w:p w14:paraId="37EC798D"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05FFE606" w14:textId="77777777" w:rsidR="00FB2E1D" w:rsidRPr="009B6BD9" w:rsidRDefault="00FB2E1D" w:rsidP="00DA3C2D">
      <w:pPr>
        <w:ind w:left="709" w:right="90" w:hanging="709"/>
        <w:jc w:val="both"/>
        <w:rPr>
          <w:rFonts w:asciiTheme="minorHAnsi" w:eastAsiaTheme="minorHAnsi" w:hAnsiTheme="minorHAnsi" w:cs="Arial"/>
          <w:b/>
          <w:bCs/>
          <w:iCs/>
          <w:color w:val="000000"/>
          <w:lang w:eastAsia="en-US"/>
        </w:rPr>
      </w:pPr>
      <w:r w:rsidRPr="009B6BD9">
        <w:rPr>
          <w:rFonts w:asciiTheme="minorHAnsi" w:eastAsiaTheme="minorHAnsi" w:hAnsiTheme="minorHAnsi" w:cs="Arial"/>
          <w:b/>
          <w:bCs/>
          <w:iCs/>
          <w:color w:val="000000"/>
          <w:lang w:eastAsia="en-US"/>
        </w:rPr>
        <w:t>Early Years</w:t>
      </w:r>
    </w:p>
    <w:p w14:paraId="452838D0"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The proportion of early years pupils achieving a good level of development has increased from 46% (2013) to 68% (2017). </w:t>
      </w:r>
    </w:p>
    <w:p w14:paraId="33186C17"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B050"/>
          <w:lang w:eastAsia="en-US"/>
        </w:rPr>
      </w:pPr>
    </w:p>
    <w:p w14:paraId="4AF770BE"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43% of children in year 6 were overweight (including those who are clinically obese) in 2017, compared with 39% in London and 34% nationally.</w:t>
      </w:r>
    </w:p>
    <w:p w14:paraId="11AD0051"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B050"/>
          <w:lang w:eastAsia="en-US"/>
        </w:rPr>
      </w:pPr>
    </w:p>
    <w:p w14:paraId="34F1EE5B"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Almost four out of five children in the borough live in families reliant on tax credits which is the highest rate in the United Kingdom  </w:t>
      </w:r>
    </w:p>
    <w:p w14:paraId="4051E51C"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20CF4B06"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In 2015, Tower Hamlets had the 3rd highest rate in London (35.5%) for children with one or more decayed, missing or filled teeth </w:t>
      </w:r>
    </w:p>
    <w:p w14:paraId="4B7DF594"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3A4304C9"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Vaccination coverage in 2017 (86.8%) falls beneath the recommended threshold of 95% of children immunised with two MMR doses by the age of 5. However, this rate was significantly higher than the rest of London (79.5%)</w:t>
      </w:r>
    </w:p>
    <w:p w14:paraId="381B5A94"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0C6EA527" w14:textId="77777777" w:rsidR="00FB2E1D" w:rsidRPr="009B6BD9" w:rsidRDefault="00FB2E1D" w:rsidP="00FB2E1D">
      <w:pPr>
        <w:ind w:left="709" w:right="90" w:hanging="425"/>
        <w:jc w:val="both"/>
        <w:rPr>
          <w:rFonts w:asciiTheme="minorHAnsi" w:eastAsiaTheme="minorHAnsi" w:hAnsiTheme="minorHAnsi" w:cs="Arial"/>
          <w:b/>
          <w:bCs/>
          <w:iCs/>
          <w:color w:val="000000" w:themeColor="text1"/>
          <w:lang w:eastAsia="en-US"/>
        </w:rPr>
      </w:pPr>
      <w:r w:rsidRPr="009B6BD9">
        <w:rPr>
          <w:rFonts w:asciiTheme="minorHAnsi" w:eastAsiaTheme="minorHAnsi" w:hAnsiTheme="minorHAnsi" w:cs="Arial"/>
          <w:b/>
          <w:bCs/>
          <w:iCs/>
          <w:color w:val="000000" w:themeColor="text1"/>
          <w:lang w:eastAsia="en-US"/>
        </w:rPr>
        <w:t>Children and Young People</w:t>
      </w:r>
    </w:p>
    <w:p w14:paraId="0BC2844A" w14:textId="77777777" w:rsidR="00FB2E1D" w:rsidRPr="009B6BD9" w:rsidRDefault="00FB2E1D" w:rsidP="00FB2E1D">
      <w:pPr>
        <w:numPr>
          <w:ilvl w:val="1"/>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6% of 16-17 year olds were ‘not in education, employment or training’ at the end of 2016, which is the same as the national average and slightly higher than the rest of London as a whole (5%)</w:t>
      </w:r>
    </w:p>
    <w:p w14:paraId="4059CA6C"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4FB76C46" w14:textId="77777777" w:rsidR="00FB2E1D" w:rsidRPr="009B6BD9" w:rsidRDefault="00FB2E1D" w:rsidP="00FB2E1D">
      <w:pPr>
        <w:numPr>
          <w:ilvl w:val="0"/>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 xml:space="preserve">40% of secondary pupils are eligible for free school meals; this is higher than the London average (17%) and the national average (13%) </w:t>
      </w:r>
    </w:p>
    <w:p w14:paraId="4AC18781"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7D78440A" w14:textId="77777777" w:rsidR="00FB2E1D" w:rsidRPr="009B6BD9" w:rsidRDefault="00FB2E1D" w:rsidP="00FB2E1D">
      <w:pPr>
        <w:numPr>
          <w:ilvl w:val="0"/>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The rate of first time entrants coming in to the youth criminal justice system is higher than for London with 158 new entrants in 2016</w:t>
      </w:r>
    </w:p>
    <w:p w14:paraId="09D72E38" w14:textId="77777777" w:rsidR="00FB2E1D" w:rsidRPr="009B6BD9" w:rsidRDefault="00FB2E1D" w:rsidP="00FB2E1D">
      <w:pPr>
        <w:autoSpaceDE w:val="0"/>
        <w:autoSpaceDN w:val="0"/>
        <w:adjustRightInd w:val="0"/>
        <w:ind w:left="709" w:right="90" w:hanging="425"/>
        <w:jc w:val="both"/>
        <w:rPr>
          <w:rFonts w:asciiTheme="minorHAnsi" w:eastAsiaTheme="minorHAnsi" w:hAnsiTheme="minorHAnsi" w:cs="Arial"/>
          <w:color w:val="000000" w:themeColor="text1"/>
          <w:lang w:eastAsia="en-US"/>
        </w:rPr>
      </w:pPr>
    </w:p>
    <w:p w14:paraId="1F14D41E" w14:textId="77777777" w:rsidR="00FB2E1D" w:rsidRPr="009B6BD9" w:rsidRDefault="00FB2E1D" w:rsidP="00FB2E1D">
      <w:pPr>
        <w:numPr>
          <w:ilvl w:val="0"/>
          <w:numId w:val="16"/>
        </w:numPr>
        <w:autoSpaceDE w:val="0"/>
        <w:autoSpaceDN w:val="0"/>
        <w:adjustRightInd w:val="0"/>
        <w:ind w:left="709" w:right="90" w:hanging="425"/>
        <w:jc w:val="both"/>
        <w:rPr>
          <w:rFonts w:asciiTheme="minorHAnsi" w:eastAsiaTheme="minorHAnsi" w:hAnsiTheme="minorHAnsi" w:cs="Arial"/>
          <w:color w:val="000000" w:themeColor="text1"/>
          <w:lang w:eastAsia="en-US"/>
        </w:rPr>
      </w:pPr>
      <w:r w:rsidRPr="009B6BD9">
        <w:rPr>
          <w:rFonts w:asciiTheme="minorHAnsi" w:eastAsiaTheme="minorHAnsi" w:hAnsiTheme="minorHAnsi" w:cs="Arial"/>
          <w:color w:val="000000" w:themeColor="text1"/>
          <w:lang w:eastAsia="en-US"/>
        </w:rPr>
        <w:t>Accident and Emergency attendances for 15-17 year olds in 2016-17 was 332.2 per 1,000. This is lower than the rest of London; however, hospital admissions for Asthma for 10-18 year olds were higher than rates in the rest of London and England as a whole.</w:t>
      </w:r>
    </w:p>
    <w:p w14:paraId="7D1A3818" w14:textId="77777777" w:rsidR="00EE03D7" w:rsidRPr="009B6BD9" w:rsidRDefault="00EE03D7" w:rsidP="00FB2E1D">
      <w:pPr>
        <w:ind w:right="90"/>
        <w:rPr>
          <w:rFonts w:asciiTheme="minorHAnsi" w:hAnsiTheme="minorHAnsi" w:cs="Verdana"/>
          <w:sz w:val="22"/>
          <w:szCs w:val="22"/>
        </w:rPr>
      </w:pPr>
    </w:p>
    <w:p w14:paraId="71E6EF92" w14:textId="77777777" w:rsidR="00EE03D7" w:rsidRPr="009B6BD9" w:rsidRDefault="00EE03D7" w:rsidP="00EE03D7">
      <w:pPr>
        <w:rPr>
          <w:rFonts w:asciiTheme="minorHAnsi" w:hAnsiTheme="minorHAnsi" w:cs="Arial"/>
          <w:b/>
        </w:rPr>
      </w:pPr>
      <w:r w:rsidRPr="009B6BD9">
        <w:rPr>
          <w:rFonts w:asciiTheme="minorHAnsi" w:hAnsiTheme="minorHAnsi" w:cs="Arial"/>
        </w:rPr>
        <w:t xml:space="preserve">In serving a diverse community there is a need to ensure that in delivering Early Help the requirements of the Equality Act 2010 </w:t>
      </w:r>
      <w:r w:rsidR="000120C3" w:rsidRPr="009B6BD9">
        <w:rPr>
          <w:rFonts w:asciiTheme="minorHAnsi" w:hAnsiTheme="minorHAnsi" w:cs="Arial"/>
        </w:rPr>
        <w:t>are followed. The Act requires</w:t>
      </w:r>
      <w:r w:rsidRPr="009B6BD9">
        <w:rPr>
          <w:rFonts w:asciiTheme="minorHAnsi" w:hAnsiTheme="minorHAnsi" w:cs="Arial"/>
        </w:rPr>
        <w:t xml:space="preserve"> us to eliminate discrimination and promote equality of opportunity in order to:</w:t>
      </w:r>
    </w:p>
    <w:p w14:paraId="4381A1CF" w14:textId="77777777" w:rsidR="00EE03D7" w:rsidRPr="009B6BD9" w:rsidRDefault="00EE03D7" w:rsidP="00EE03D7">
      <w:pPr>
        <w:rPr>
          <w:rFonts w:asciiTheme="minorHAnsi" w:hAnsiTheme="minorHAnsi" w:cs="Arial"/>
          <w:b/>
        </w:rPr>
      </w:pPr>
    </w:p>
    <w:p w14:paraId="5F296015" w14:textId="77777777" w:rsidR="00EE03D7" w:rsidRPr="009B6BD9" w:rsidRDefault="00EE03D7" w:rsidP="00EE03D7">
      <w:pPr>
        <w:pStyle w:val="ListParagraph"/>
        <w:numPr>
          <w:ilvl w:val="0"/>
          <w:numId w:val="21"/>
        </w:numPr>
        <w:ind w:left="709"/>
        <w:rPr>
          <w:rFonts w:asciiTheme="minorHAnsi" w:hAnsiTheme="minorHAnsi" w:cs="Arial"/>
        </w:rPr>
      </w:pPr>
      <w:r w:rsidRPr="009B6BD9">
        <w:rPr>
          <w:rFonts w:asciiTheme="minorHAnsi" w:hAnsiTheme="minorHAnsi" w:cs="Arial"/>
        </w:rPr>
        <w:t>Promote equality of opportunity and eliminate discrimination in the planning and delivery of services in terms of age, disability, ethnicity, gender, sexual orientation, gender-reassignment, marriage and civil partnership, religion or belief, pregnancy and maternity, health and income status</w:t>
      </w:r>
    </w:p>
    <w:p w14:paraId="5157F652" w14:textId="77777777" w:rsidR="000120C3" w:rsidRPr="009B6BD9" w:rsidRDefault="000120C3" w:rsidP="000120C3">
      <w:pPr>
        <w:pStyle w:val="ListParagraph"/>
        <w:ind w:left="709"/>
        <w:rPr>
          <w:rFonts w:asciiTheme="minorHAnsi" w:hAnsiTheme="minorHAnsi" w:cs="Arial"/>
        </w:rPr>
      </w:pPr>
    </w:p>
    <w:p w14:paraId="369188D2" w14:textId="77777777" w:rsidR="00EE03D7" w:rsidRPr="009B6BD9" w:rsidRDefault="00EE03D7" w:rsidP="00EE03D7">
      <w:pPr>
        <w:pStyle w:val="ListParagraph"/>
        <w:numPr>
          <w:ilvl w:val="0"/>
          <w:numId w:val="21"/>
        </w:numPr>
        <w:ind w:left="709"/>
        <w:rPr>
          <w:rFonts w:asciiTheme="minorHAnsi" w:hAnsiTheme="minorHAnsi" w:cs="Arial"/>
        </w:rPr>
      </w:pPr>
      <w:r w:rsidRPr="009B6BD9">
        <w:rPr>
          <w:rFonts w:asciiTheme="minorHAnsi" w:hAnsiTheme="minorHAnsi" w:cs="Arial"/>
        </w:rPr>
        <w:t xml:space="preserve">Promote good relations between </w:t>
      </w:r>
      <w:r w:rsidR="000120C3" w:rsidRPr="009B6BD9">
        <w:rPr>
          <w:rFonts w:asciiTheme="minorHAnsi" w:hAnsiTheme="minorHAnsi" w:cs="Arial"/>
        </w:rPr>
        <w:t xml:space="preserve">partners and </w:t>
      </w:r>
      <w:r w:rsidRPr="009B6BD9">
        <w:rPr>
          <w:rFonts w:asciiTheme="minorHAnsi" w:hAnsiTheme="minorHAnsi" w:cs="Arial"/>
        </w:rPr>
        <w:t>communities</w:t>
      </w:r>
      <w:r w:rsidR="000120C3" w:rsidRPr="009B6BD9">
        <w:rPr>
          <w:rFonts w:asciiTheme="minorHAnsi" w:hAnsiTheme="minorHAnsi" w:cs="Arial"/>
        </w:rPr>
        <w:t xml:space="preserve"> in order to</w:t>
      </w:r>
      <w:r w:rsidRPr="009B6BD9">
        <w:rPr>
          <w:rFonts w:asciiTheme="minorHAnsi" w:hAnsiTheme="minorHAnsi" w:cs="Arial"/>
        </w:rPr>
        <w:t xml:space="preserve"> address negative stereotyping of any groups</w:t>
      </w:r>
    </w:p>
    <w:p w14:paraId="083AC2C0" w14:textId="77777777" w:rsidR="000120C3" w:rsidRPr="009B6BD9" w:rsidRDefault="000120C3" w:rsidP="000120C3">
      <w:pPr>
        <w:pStyle w:val="ListParagraph"/>
        <w:rPr>
          <w:rFonts w:asciiTheme="minorHAnsi" w:hAnsiTheme="minorHAnsi" w:cs="Arial"/>
        </w:rPr>
      </w:pPr>
    </w:p>
    <w:p w14:paraId="514DE6C9" w14:textId="77777777" w:rsidR="00EE03D7" w:rsidRPr="009B6BD9" w:rsidRDefault="00EE03D7" w:rsidP="00EE03D7">
      <w:pPr>
        <w:pStyle w:val="ListParagraph"/>
        <w:numPr>
          <w:ilvl w:val="0"/>
          <w:numId w:val="21"/>
        </w:numPr>
        <w:ind w:left="709"/>
        <w:rPr>
          <w:rFonts w:asciiTheme="minorHAnsi" w:hAnsiTheme="minorHAnsi" w:cs="Arial"/>
        </w:rPr>
      </w:pPr>
      <w:r w:rsidRPr="009B6BD9">
        <w:rPr>
          <w:rFonts w:asciiTheme="minorHAnsi" w:hAnsiTheme="minorHAnsi" w:cs="Arial"/>
        </w:rPr>
        <w:t>Ensure that all residents have equal opportunity</w:t>
      </w:r>
      <w:r w:rsidR="000120C3" w:rsidRPr="009B6BD9">
        <w:rPr>
          <w:rFonts w:asciiTheme="minorHAnsi" w:hAnsiTheme="minorHAnsi" w:cs="Arial"/>
        </w:rPr>
        <w:t xml:space="preserve"> access </w:t>
      </w:r>
      <w:r w:rsidR="009B6BD9" w:rsidRPr="009B6BD9">
        <w:rPr>
          <w:rFonts w:asciiTheme="minorHAnsi" w:hAnsiTheme="minorHAnsi" w:cs="Arial"/>
        </w:rPr>
        <w:t>and to</w:t>
      </w:r>
      <w:r w:rsidRPr="009B6BD9">
        <w:rPr>
          <w:rFonts w:asciiTheme="minorHAnsi" w:hAnsiTheme="minorHAnsi" w:cs="Arial"/>
        </w:rPr>
        <w:t xml:space="preserve"> participate</w:t>
      </w:r>
      <w:r w:rsidR="000120C3" w:rsidRPr="009B6BD9">
        <w:rPr>
          <w:rFonts w:asciiTheme="minorHAnsi" w:hAnsiTheme="minorHAnsi" w:cs="Arial"/>
        </w:rPr>
        <w:t xml:space="preserve"> in Early Help services</w:t>
      </w:r>
      <w:r w:rsidR="006E027B" w:rsidRPr="009B6BD9">
        <w:rPr>
          <w:rFonts w:asciiTheme="minorHAnsi" w:hAnsiTheme="minorHAnsi" w:cs="Arial"/>
        </w:rPr>
        <w:t>.</w:t>
      </w:r>
    </w:p>
    <w:p w14:paraId="349B9F36" w14:textId="77777777" w:rsidR="000120C3" w:rsidRPr="009B6BD9" w:rsidRDefault="000120C3" w:rsidP="000120C3">
      <w:pPr>
        <w:pStyle w:val="ListParagraph"/>
        <w:rPr>
          <w:rFonts w:asciiTheme="minorHAnsi" w:hAnsiTheme="minorHAnsi" w:cs="Arial"/>
        </w:rPr>
      </w:pPr>
    </w:p>
    <w:p w14:paraId="5137AD90" w14:textId="77777777" w:rsidR="00EE03D7" w:rsidRPr="009B6BD9" w:rsidRDefault="00EE03D7" w:rsidP="00EE03D7">
      <w:pPr>
        <w:rPr>
          <w:rStyle w:val="Hyperlink"/>
          <w:rFonts w:asciiTheme="minorHAnsi" w:hAnsiTheme="minorHAnsi" w:cs="Arial"/>
        </w:rPr>
      </w:pPr>
    </w:p>
    <w:p w14:paraId="600A4A12" w14:textId="77777777" w:rsidR="006E027B" w:rsidRPr="009B6BD9" w:rsidRDefault="006E027B" w:rsidP="00EE03D7">
      <w:pPr>
        <w:rPr>
          <w:rStyle w:val="Hyperlink"/>
          <w:rFonts w:asciiTheme="minorHAnsi" w:hAnsiTheme="minorHAnsi" w:cs="Arial"/>
        </w:rPr>
      </w:pPr>
    </w:p>
    <w:p w14:paraId="05C88FCD" w14:textId="77777777" w:rsidR="006E027B" w:rsidRPr="009B6BD9" w:rsidRDefault="006E027B" w:rsidP="00EE03D7">
      <w:pPr>
        <w:rPr>
          <w:rStyle w:val="Hyperlink"/>
          <w:rFonts w:asciiTheme="minorHAnsi" w:hAnsiTheme="minorHAnsi" w:cs="Arial"/>
        </w:rPr>
      </w:pPr>
    </w:p>
    <w:p w14:paraId="7A41573A" w14:textId="77777777" w:rsidR="006E027B" w:rsidRPr="009B6BD9" w:rsidRDefault="006E027B" w:rsidP="00EE03D7">
      <w:pPr>
        <w:rPr>
          <w:rStyle w:val="Hyperlink"/>
          <w:rFonts w:asciiTheme="minorHAnsi" w:hAnsiTheme="minorHAnsi" w:cs="Arial"/>
        </w:rPr>
      </w:pPr>
    </w:p>
    <w:p w14:paraId="37BC4F45" w14:textId="77777777" w:rsidR="006E027B" w:rsidRPr="009B6BD9" w:rsidRDefault="006E027B" w:rsidP="00EE03D7">
      <w:pPr>
        <w:rPr>
          <w:rStyle w:val="Hyperlink"/>
          <w:rFonts w:asciiTheme="minorHAnsi" w:hAnsiTheme="minorHAnsi" w:cs="Arial"/>
        </w:rPr>
      </w:pPr>
    </w:p>
    <w:p w14:paraId="4E39E601" w14:textId="77777777" w:rsidR="006E027B" w:rsidRPr="009B6BD9" w:rsidRDefault="006E027B" w:rsidP="00EE03D7">
      <w:pPr>
        <w:rPr>
          <w:rStyle w:val="Hyperlink"/>
          <w:rFonts w:asciiTheme="minorHAnsi" w:hAnsiTheme="minorHAnsi" w:cs="Arial"/>
        </w:rPr>
      </w:pPr>
    </w:p>
    <w:p w14:paraId="1E398956" w14:textId="77777777" w:rsidR="00FB2E1D" w:rsidRPr="009B6BD9" w:rsidRDefault="00FB2E1D" w:rsidP="00FB2E1D">
      <w:pPr>
        <w:ind w:right="90"/>
        <w:rPr>
          <w:rFonts w:asciiTheme="minorHAnsi" w:hAnsiTheme="minorHAnsi" w:cs="Verdana"/>
          <w:sz w:val="22"/>
          <w:szCs w:val="22"/>
        </w:rPr>
      </w:pPr>
    </w:p>
    <w:p w14:paraId="20565AF9" w14:textId="77777777" w:rsidR="00FB2E1D" w:rsidRPr="009B6BD9" w:rsidRDefault="00FB2E1D" w:rsidP="00FB2E1D">
      <w:pPr>
        <w:pStyle w:val="Heading1"/>
        <w:numPr>
          <w:ilvl w:val="0"/>
          <w:numId w:val="15"/>
        </w:numPr>
        <w:spacing w:before="0"/>
        <w:ind w:right="90"/>
        <w:rPr>
          <w:rFonts w:asciiTheme="minorHAnsi" w:eastAsiaTheme="minorHAnsi" w:hAnsiTheme="minorHAnsi"/>
          <w:lang w:eastAsia="en-US"/>
        </w:rPr>
      </w:pPr>
      <w:bookmarkStart w:id="8" w:name="_Toc528314862"/>
      <w:r w:rsidRPr="009B6BD9">
        <w:rPr>
          <w:rFonts w:asciiTheme="minorHAnsi" w:eastAsiaTheme="minorHAnsi" w:hAnsiTheme="minorHAnsi"/>
          <w:lang w:eastAsia="en-US"/>
        </w:rPr>
        <w:lastRenderedPageBreak/>
        <w:t>The vision for Early help and its’ links to strategic plans</w:t>
      </w:r>
      <w:bookmarkEnd w:id="8"/>
    </w:p>
    <w:p w14:paraId="2BECB4CF" w14:textId="77777777" w:rsidR="00FB2E1D" w:rsidRPr="009B6BD9" w:rsidRDefault="00FB2E1D" w:rsidP="00FB2E1D">
      <w:pPr>
        <w:ind w:right="90"/>
        <w:rPr>
          <w:rFonts w:asciiTheme="minorHAnsi" w:eastAsiaTheme="minorHAnsi" w:hAnsiTheme="minorHAnsi"/>
          <w:lang w:eastAsia="en-US"/>
        </w:rPr>
      </w:pPr>
    </w:p>
    <w:p w14:paraId="32E14570" w14:textId="77777777" w:rsidR="00B864F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noProof/>
          <w:color w:val="000000"/>
          <w:highlight w:val="green"/>
        </w:rPr>
        <mc:AlternateContent>
          <mc:Choice Requires="wps">
            <w:drawing>
              <wp:inline distT="0" distB="0" distL="0" distR="0" wp14:anchorId="6D474B23" wp14:editId="631A6437">
                <wp:extent cx="1829435" cy="2753360"/>
                <wp:effectExtent l="0" t="0" r="0" b="8890"/>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753360"/>
                        </a:xfrm>
                        <a:prstGeom prst="rect">
                          <a:avLst/>
                        </a:prstGeom>
                        <a:solidFill>
                          <a:schemeClr val="accent1">
                            <a:lumMod val="20000"/>
                            <a:lumOff val="80000"/>
                            <a:alpha val="34902"/>
                          </a:schemeClr>
                        </a:solidFill>
                      </wps:spPr>
                      <wps:txbx>
                        <w:txbxContent>
                          <w:p w14:paraId="60EC1FFF" w14:textId="77777777" w:rsidR="00FB2BF7" w:rsidRPr="00DE63B5" w:rsidRDefault="00FB2BF7" w:rsidP="00FB2E1D">
                            <w:pPr>
                              <w:jc w:val="center"/>
                              <w:rPr>
                                <w:rFonts w:asciiTheme="minorHAnsi" w:hAnsiTheme="minorHAnsi"/>
                                <w:color w:val="FF0000"/>
                                <w:sz w:val="22"/>
                                <w:szCs w:val="22"/>
                              </w:rPr>
                            </w:pPr>
                            <w:r w:rsidRPr="00F25C36">
                              <w:rPr>
                                <w:rFonts w:asciiTheme="minorHAnsi" w:hAnsiTheme="minorHAnsi"/>
                                <w:b/>
                                <w:i/>
                                <w:sz w:val="22"/>
                                <w:szCs w:val="22"/>
                              </w:rPr>
                              <w:t>Our approach</w:t>
                            </w:r>
                          </w:p>
                          <w:p w14:paraId="5D946A41" w14:textId="77777777" w:rsidR="00FB2BF7" w:rsidRPr="00DE63B5" w:rsidRDefault="00FB2BF7" w:rsidP="00FB2E1D">
                            <w:pPr>
                              <w:rPr>
                                <w:rFonts w:asciiTheme="minorHAnsi" w:hAnsiTheme="minorHAnsi"/>
                                <w:b/>
                                <w:color w:val="FF0000"/>
                                <w:sz w:val="22"/>
                                <w:szCs w:val="22"/>
                              </w:rPr>
                            </w:pPr>
                          </w:p>
                          <w:p w14:paraId="21BD19AE" w14:textId="77777777" w:rsidR="00FB2BF7" w:rsidRPr="00F25C36" w:rsidRDefault="00FB2BF7" w:rsidP="00FB2E1D">
                            <w:pPr>
                              <w:rPr>
                                <w:rFonts w:asciiTheme="minorHAnsi" w:hAnsiTheme="minorHAnsi"/>
                                <w:sz w:val="22"/>
                                <w:szCs w:val="22"/>
                              </w:rPr>
                            </w:pPr>
                            <w:r w:rsidRPr="00F25C36">
                              <w:rPr>
                                <w:rFonts w:asciiTheme="minorHAnsi" w:hAnsiTheme="minorHAnsi"/>
                                <w:sz w:val="22"/>
                                <w:szCs w:val="22"/>
                              </w:rPr>
                              <w:t>“</w:t>
                            </w:r>
                            <w:r w:rsidRPr="00F25C36">
                              <w:rPr>
                                <w:rFonts w:asciiTheme="minorHAnsi" w:hAnsiTheme="minorHAnsi"/>
                                <w:i/>
                                <w:sz w:val="22"/>
                                <w:szCs w:val="22"/>
                              </w:rPr>
                              <w:t>Early Help in Tower Hamlets will work in partnership with families, children and young people to overcome difficulties and to build the resilience that will equip them to address challenges and seize opportunities in the future.”</w:t>
                            </w:r>
                            <w:r w:rsidRPr="00F25C36">
                              <w:rPr>
                                <w:rFonts w:asciiTheme="minorHAnsi" w:hAnsiTheme="minorHAnsi"/>
                                <w:sz w:val="22"/>
                                <w:szCs w:val="22"/>
                              </w:rPr>
                              <w:t xml:space="preserve"> </w:t>
                            </w:r>
                          </w:p>
                          <w:p w14:paraId="6E8EE86C" w14:textId="77777777" w:rsidR="00FB2BF7" w:rsidRPr="00F25C36" w:rsidRDefault="00FB2BF7" w:rsidP="00FB2E1D">
                            <w:pPr>
                              <w:rPr>
                                <w:rFonts w:asciiTheme="minorHAnsi" w:hAnsiTheme="minorHAnsi"/>
                                <w:sz w:val="22"/>
                                <w:szCs w:val="22"/>
                              </w:rPr>
                            </w:pPr>
                          </w:p>
                          <w:p w14:paraId="7B776A9F" w14:textId="77777777" w:rsidR="00FB2BF7" w:rsidRPr="00F25C36" w:rsidRDefault="00FB2BF7" w:rsidP="00FB2E1D">
                            <w:pPr>
                              <w:rPr>
                                <w:rFonts w:asciiTheme="minorHAnsi" w:hAnsiTheme="minorHAnsi"/>
                                <w:sz w:val="22"/>
                                <w:szCs w:val="22"/>
                              </w:rPr>
                            </w:pPr>
                            <w:r w:rsidRPr="00F25C36">
                              <w:rPr>
                                <w:rFonts w:asciiTheme="minorHAnsi" w:hAnsiTheme="minorHAnsi"/>
                                <w:b/>
                                <w:i/>
                                <w:sz w:val="22"/>
                                <w:szCs w:val="22"/>
                              </w:rPr>
                              <w:t>Debbie Jones, Corporate Director of Children’s Services</w:t>
                            </w:r>
                          </w:p>
                          <w:p w14:paraId="2F424B7A" w14:textId="77777777" w:rsidR="00FB2BF7" w:rsidRDefault="00FB2BF7" w:rsidP="00FB2E1D">
                            <w:pPr>
                              <w:rPr>
                                <w:color w:val="FFFFFF" w:themeColor="background1"/>
                              </w:rPr>
                            </w:pPr>
                          </w:p>
                        </w:txbxContent>
                      </wps:txbx>
                      <wps:bodyPr rot="0" vert="horz" wrap="square" lIns="90000" tIns="90000" rIns="90000" bIns="90000" anchor="t" anchorCtr="0" upright="1">
                        <a:noAutofit/>
                      </wps:bodyPr>
                    </wps:wsp>
                  </a:graphicData>
                </a:graphic>
              </wp:inline>
            </w:drawing>
          </mc:Choice>
          <mc:Fallback>
            <w:pict>
              <v:rect w14:anchorId="6D474B23" id="AutoShape 14" o:spid="_x0000_s1026" style="width:144.05pt;height:2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" fillcolor="#dbe5f1 [660]" stroked="f">
                <v:fill opacity="22873f"/>
                <v:textbox inset="2.5mm,2.5mm,2.5mm,2.5mm">
                  <w:txbxContent>
                    <w:p w14:paraId="60EC1FFF" w14:textId="77777777" w:rsidR="00FB2BF7" w:rsidRPr="00DE63B5" w:rsidRDefault="00FB2BF7" w:rsidP="00FB2E1D">
                      <w:pPr>
                        <w:jc w:val="center"/>
                        <w:rPr>
                          <w:rFonts w:asciiTheme="minorHAnsi" w:hAnsiTheme="minorHAnsi"/>
                          <w:color w:val="FF0000"/>
                          <w:sz w:val="22"/>
                          <w:szCs w:val="22"/>
                        </w:rPr>
                      </w:pPr>
                      <w:r w:rsidRPr="00F25C36">
                        <w:rPr>
                          <w:rFonts w:asciiTheme="minorHAnsi" w:hAnsiTheme="minorHAnsi"/>
                          <w:b/>
                          <w:i/>
                          <w:sz w:val="22"/>
                          <w:szCs w:val="22"/>
                        </w:rPr>
                        <w:t>Our approach</w:t>
                      </w:r>
                    </w:p>
                    <w:p w14:paraId="5D946A41" w14:textId="77777777" w:rsidR="00FB2BF7" w:rsidRPr="00DE63B5" w:rsidRDefault="00FB2BF7" w:rsidP="00FB2E1D">
                      <w:pPr>
                        <w:rPr>
                          <w:rFonts w:asciiTheme="minorHAnsi" w:hAnsiTheme="minorHAnsi"/>
                          <w:b/>
                          <w:color w:val="FF0000"/>
                          <w:sz w:val="22"/>
                          <w:szCs w:val="22"/>
                        </w:rPr>
                      </w:pPr>
                    </w:p>
                    <w:p w14:paraId="21BD19AE" w14:textId="77777777" w:rsidR="00FB2BF7" w:rsidRPr="00F25C36" w:rsidRDefault="00FB2BF7" w:rsidP="00FB2E1D">
                      <w:pPr>
                        <w:rPr>
                          <w:rFonts w:asciiTheme="minorHAnsi" w:hAnsiTheme="minorHAnsi"/>
                          <w:sz w:val="22"/>
                          <w:szCs w:val="22"/>
                        </w:rPr>
                      </w:pPr>
                      <w:r w:rsidRPr="00F25C36">
                        <w:rPr>
                          <w:rFonts w:asciiTheme="minorHAnsi" w:hAnsiTheme="minorHAnsi"/>
                          <w:sz w:val="22"/>
                          <w:szCs w:val="22"/>
                        </w:rPr>
                        <w:t>“</w:t>
                      </w:r>
                      <w:r w:rsidRPr="00F25C36">
                        <w:rPr>
                          <w:rFonts w:asciiTheme="minorHAnsi" w:hAnsiTheme="minorHAnsi"/>
                          <w:i/>
                          <w:sz w:val="22"/>
                          <w:szCs w:val="22"/>
                        </w:rPr>
                        <w:t>Early Help in Tower Hamlets will work in partnership with families, children and young people to overcome difficulties and to build the resilience that will equip them to address challenges and seize opportunities in the future.”</w:t>
                      </w:r>
                      <w:r w:rsidRPr="00F25C36">
                        <w:rPr>
                          <w:rFonts w:asciiTheme="minorHAnsi" w:hAnsiTheme="minorHAnsi"/>
                          <w:sz w:val="22"/>
                          <w:szCs w:val="22"/>
                        </w:rPr>
                        <w:t xml:space="preserve"> </w:t>
                      </w:r>
                    </w:p>
                    <w:p w14:paraId="6E8EE86C" w14:textId="77777777" w:rsidR="00FB2BF7" w:rsidRPr="00F25C36" w:rsidRDefault="00FB2BF7" w:rsidP="00FB2E1D">
                      <w:pPr>
                        <w:rPr>
                          <w:rFonts w:asciiTheme="minorHAnsi" w:hAnsiTheme="minorHAnsi"/>
                          <w:sz w:val="22"/>
                          <w:szCs w:val="22"/>
                        </w:rPr>
                      </w:pPr>
                    </w:p>
                    <w:p w14:paraId="7B776A9F" w14:textId="77777777" w:rsidR="00FB2BF7" w:rsidRPr="00F25C36" w:rsidRDefault="00FB2BF7" w:rsidP="00FB2E1D">
                      <w:pPr>
                        <w:rPr>
                          <w:rFonts w:asciiTheme="minorHAnsi" w:hAnsiTheme="minorHAnsi"/>
                          <w:sz w:val="22"/>
                          <w:szCs w:val="22"/>
                        </w:rPr>
                      </w:pPr>
                      <w:r w:rsidRPr="00F25C36">
                        <w:rPr>
                          <w:rFonts w:asciiTheme="minorHAnsi" w:hAnsiTheme="minorHAnsi"/>
                          <w:b/>
                          <w:i/>
                          <w:sz w:val="22"/>
                          <w:szCs w:val="22"/>
                        </w:rPr>
                        <w:t>Debbie Jones, Corporate Director of Children’s Services</w:t>
                      </w:r>
                    </w:p>
                    <w:p w14:paraId="2F424B7A" w14:textId="77777777" w:rsidR="00FB2BF7" w:rsidRDefault="00FB2BF7" w:rsidP="00FB2E1D">
                      <w:pPr>
                        <w:rPr>
                          <w:color w:val="FFFFFF" w:themeColor="background1"/>
                        </w:rPr>
                      </w:pPr>
                    </w:p>
                  </w:txbxContent>
                </v:textbox>
                <w10:anchorlock/>
              </v:rect>
            </w:pict>
          </mc:Fallback>
        </mc:AlternateContent>
      </w:r>
    </w:p>
    <w:p w14:paraId="0731A42C"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Our vision for Early Help is that every family should get the right support at the right time to ensure that needs are addressed quickly; thus, preventing further escalation or crises; and ensuring that resources are put to the best possible use. </w:t>
      </w:r>
    </w:p>
    <w:p w14:paraId="1673CE3B" w14:textId="77777777" w:rsidR="00FB2E1D" w:rsidRPr="009B6BD9" w:rsidRDefault="00FB2E1D" w:rsidP="00FB2E1D">
      <w:pPr>
        <w:ind w:right="90"/>
        <w:jc w:val="both"/>
        <w:rPr>
          <w:rFonts w:asciiTheme="minorHAnsi" w:eastAsiaTheme="minorHAnsi" w:hAnsiTheme="minorHAnsi" w:cs="Arial"/>
          <w:lang w:eastAsia="en-US"/>
        </w:rPr>
      </w:pPr>
    </w:p>
    <w:p w14:paraId="73BB6148"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Tower Hamlets’ Children and Families Plan (2016 – 2019) highlights the strategic aims and priorities for all agencies working with children and young people across the Borough. Tower Hamlets Early Help strategy is integral to the delivery of the plan and it cuts across all the objectives agreed by the Children and Families Partnership. In addition to this the Children and Families Plan seeks to ensure that poor outcomes are prevented and escalation into statutory services is avoided through the provision of a robust Early Help service.</w:t>
      </w:r>
    </w:p>
    <w:p w14:paraId="768FFBAB" w14:textId="77777777" w:rsidR="00FB2E1D" w:rsidRPr="009B6BD9" w:rsidRDefault="00FB2E1D" w:rsidP="00FB2E1D">
      <w:pPr>
        <w:ind w:right="90"/>
        <w:jc w:val="both"/>
        <w:rPr>
          <w:rFonts w:asciiTheme="minorHAnsi" w:eastAsiaTheme="minorHAnsi" w:hAnsiTheme="minorHAnsi" w:cs="Arial"/>
          <w:lang w:eastAsia="en-US"/>
        </w:rPr>
      </w:pPr>
    </w:p>
    <w:p w14:paraId="0CB6BA59"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The objective of delivering Early Help is also set out in a number of other strategic plans and strategies that are focused on children and young people (see appendix 2).</w:t>
      </w:r>
    </w:p>
    <w:p w14:paraId="5917991C" w14:textId="77777777" w:rsidR="00FB2E1D" w:rsidRPr="009B6BD9" w:rsidRDefault="00FB2E1D" w:rsidP="00FB2E1D">
      <w:pPr>
        <w:ind w:right="90"/>
        <w:jc w:val="both"/>
        <w:rPr>
          <w:rFonts w:asciiTheme="minorHAnsi" w:eastAsiaTheme="minorHAnsi" w:hAnsiTheme="minorHAnsi"/>
          <w:lang w:eastAsia="en-US"/>
        </w:rPr>
      </w:pPr>
      <w:bookmarkStart w:id="9" w:name="_Toc523674079"/>
      <w:bookmarkStart w:id="10" w:name="_Toc523676974"/>
      <w:bookmarkStart w:id="11" w:name="_Toc523677072"/>
      <w:bookmarkEnd w:id="9"/>
      <w:bookmarkEnd w:id="10"/>
      <w:bookmarkEnd w:id="11"/>
    </w:p>
    <w:p w14:paraId="7959AA86" w14:textId="77777777" w:rsidR="00FB2E1D" w:rsidRPr="009B6BD9" w:rsidRDefault="00FB2E1D" w:rsidP="00FB2E1D">
      <w:pPr>
        <w:ind w:right="90"/>
        <w:jc w:val="both"/>
        <w:rPr>
          <w:rFonts w:asciiTheme="minorHAnsi" w:hAnsiTheme="minorHAnsi" w:cs="Arial"/>
        </w:rPr>
      </w:pPr>
      <w:r w:rsidRPr="009B6BD9">
        <w:rPr>
          <w:rFonts w:asciiTheme="minorHAnsi" w:hAnsiTheme="minorHAnsi" w:cs="Arial"/>
        </w:rPr>
        <w:t>Our vision supports the delivery of the three cross-cutting priorities that are set out in our Children and Families Plan 2016 – 2019 which promote:</w:t>
      </w:r>
    </w:p>
    <w:p w14:paraId="7FEFD155" w14:textId="77777777" w:rsidR="00FB2E1D" w:rsidRPr="009B6BD9" w:rsidRDefault="00FB2E1D" w:rsidP="00FB2E1D">
      <w:pPr>
        <w:pStyle w:val="ListParagraph"/>
        <w:numPr>
          <w:ilvl w:val="0"/>
          <w:numId w:val="11"/>
        </w:numPr>
        <w:ind w:left="1134" w:right="90" w:hanging="425"/>
        <w:jc w:val="both"/>
        <w:rPr>
          <w:rFonts w:asciiTheme="minorHAnsi" w:hAnsiTheme="minorHAnsi" w:cs="Arial"/>
        </w:rPr>
      </w:pPr>
      <w:r w:rsidRPr="009B6BD9">
        <w:rPr>
          <w:rFonts w:asciiTheme="minorHAnsi" w:hAnsiTheme="minorHAnsi" w:cs="Arial"/>
        </w:rPr>
        <w:t>Help at an early stage;</w:t>
      </w:r>
    </w:p>
    <w:p w14:paraId="2E3EB76B" w14:textId="77777777" w:rsidR="00FB2E1D" w:rsidRPr="009B6BD9" w:rsidRDefault="00FB2E1D" w:rsidP="00FB2E1D">
      <w:pPr>
        <w:pStyle w:val="ListParagraph"/>
        <w:numPr>
          <w:ilvl w:val="0"/>
          <w:numId w:val="11"/>
        </w:numPr>
        <w:ind w:left="1134" w:right="90" w:hanging="425"/>
        <w:jc w:val="both"/>
        <w:rPr>
          <w:rFonts w:asciiTheme="minorHAnsi" w:hAnsiTheme="minorHAnsi" w:cs="Arial"/>
        </w:rPr>
      </w:pPr>
      <w:r w:rsidRPr="009B6BD9">
        <w:rPr>
          <w:rFonts w:asciiTheme="minorHAnsi" w:hAnsiTheme="minorHAnsi" w:cs="Arial"/>
        </w:rPr>
        <w:t xml:space="preserve">Holistic support that is easy to access; </w:t>
      </w:r>
    </w:p>
    <w:p w14:paraId="370F625B" w14:textId="77777777" w:rsidR="00FB2E1D" w:rsidRPr="009B6BD9" w:rsidRDefault="00FB2E1D" w:rsidP="00FB2E1D">
      <w:pPr>
        <w:pStyle w:val="ListParagraph"/>
        <w:numPr>
          <w:ilvl w:val="0"/>
          <w:numId w:val="11"/>
        </w:numPr>
        <w:ind w:left="1134" w:right="90" w:hanging="425"/>
        <w:jc w:val="both"/>
        <w:rPr>
          <w:rFonts w:asciiTheme="minorHAnsi" w:hAnsiTheme="minorHAnsi" w:cs="Arial"/>
        </w:rPr>
      </w:pPr>
      <w:r w:rsidRPr="009B6BD9">
        <w:rPr>
          <w:rFonts w:asciiTheme="minorHAnsi" w:hAnsiTheme="minorHAnsi" w:cs="Arial"/>
        </w:rPr>
        <w:t>Protecting and promoting the right of the child.</w:t>
      </w:r>
    </w:p>
    <w:p w14:paraId="643D18C5" w14:textId="77777777" w:rsidR="00FB2E1D" w:rsidRPr="009B6BD9" w:rsidRDefault="00FB2E1D" w:rsidP="00FB2E1D">
      <w:pPr>
        <w:ind w:right="90"/>
        <w:jc w:val="both"/>
        <w:rPr>
          <w:rFonts w:asciiTheme="minorHAnsi" w:hAnsiTheme="minorHAnsi" w:cs="Arial"/>
        </w:rPr>
      </w:pPr>
    </w:p>
    <w:p w14:paraId="16EC23FF"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hAnsiTheme="minorHAnsi" w:cs="Arial"/>
        </w:rPr>
        <w:t>This approach will enable us to deliver our ambition for every child and young person in Tower Hamlets; that they should be able to:</w:t>
      </w:r>
    </w:p>
    <w:p w14:paraId="7C2DACB9" w14:textId="77777777" w:rsidR="00FB2E1D" w:rsidRPr="009B6BD9" w:rsidRDefault="00FB2E1D" w:rsidP="00FB2E1D">
      <w:pPr>
        <w:pStyle w:val="ListParagraph"/>
        <w:numPr>
          <w:ilvl w:val="0"/>
          <w:numId w:val="12"/>
        </w:numPr>
        <w:ind w:left="1145" w:right="90" w:hanging="425"/>
        <w:jc w:val="both"/>
        <w:rPr>
          <w:rFonts w:asciiTheme="minorHAnsi" w:hAnsiTheme="minorHAnsi" w:cs="Arial"/>
        </w:rPr>
      </w:pPr>
      <w:r w:rsidRPr="009B6BD9">
        <w:rPr>
          <w:rFonts w:asciiTheme="minorHAnsi" w:hAnsiTheme="minorHAnsi" w:cs="Arial"/>
        </w:rPr>
        <w:t>Reach their full potential</w:t>
      </w:r>
    </w:p>
    <w:p w14:paraId="7F483328" w14:textId="77777777" w:rsidR="00FB2E1D" w:rsidRPr="009B6BD9" w:rsidRDefault="00FB2E1D" w:rsidP="00FB2E1D">
      <w:pPr>
        <w:pStyle w:val="ListParagraph"/>
        <w:numPr>
          <w:ilvl w:val="0"/>
          <w:numId w:val="12"/>
        </w:numPr>
        <w:ind w:left="1145" w:right="90" w:hanging="425"/>
        <w:jc w:val="both"/>
        <w:rPr>
          <w:rFonts w:asciiTheme="minorHAnsi" w:hAnsiTheme="minorHAnsi" w:cs="Arial"/>
        </w:rPr>
      </w:pPr>
      <w:r w:rsidRPr="009B6BD9">
        <w:rPr>
          <w:rFonts w:asciiTheme="minorHAnsi" w:hAnsiTheme="minorHAnsi" w:cs="Arial"/>
        </w:rPr>
        <w:t>Live well</w:t>
      </w:r>
    </w:p>
    <w:p w14:paraId="0FDF92C6" w14:textId="77777777" w:rsidR="00FB2E1D" w:rsidRPr="009B6BD9" w:rsidRDefault="00FB2E1D" w:rsidP="00FB2E1D">
      <w:pPr>
        <w:pStyle w:val="ListParagraph"/>
        <w:numPr>
          <w:ilvl w:val="0"/>
          <w:numId w:val="12"/>
        </w:numPr>
        <w:ind w:left="1145" w:right="90" w:hanging="425"/>
        <w:jc w:val="both"/>
        <w:rPr>
          <w:rFonts w:asciiTheme="minorHAnsi" w:hAnsiTheme="minorHAnsi" w:cs="Arial"/>
        </w:rPr>
      </w:pPr>
      <w:r w:rsidRPr="009B6BD9">
        <w:rPr>
          <w:rFonts w:asciiTheme="minorHAnsi" w:hAnsiTheme="minorHAnsi" w:cs="Arial"/>
        </w:rPr>
        <w:t xml:space="preserve">Play a part in freedoms; </w:t>
      </w:r>
    </w:p>
    <w:p w14:paraId="0F0E788B" w14:textId="77777777" w:rsidR="00FB2E1D" w:rsidRPr="009B6BD9" w:rsidRDefault="00FB2E1D" w:rsidP="00FB2E1D">
      <w:pPr>
        <w:pStyle w:val="ListParagraph"/>
        <w:numPr>
          <w:ilvl w:val="0"/>
          <w:numId w:val="12"/>
        </w:numPr>
        <w:ind w:left="1145" w:right="90" w:hanging="425"/>
        <w:jc w:val="both"/>
        <w:rPr>
          <w:rFonts w:asciiTheme="minorHAnsi" w:hAnsiTheme="minorHAnsi" w:cs="Arial"/>
        </w:rPr>
      </w:pPr>
      <w:r w:rsidRPr="009B6BD9">
        <w:rPr>
          <w:rFonts w:asciiTheme="minorHAnsi" w:hAnsiTheme="minorHAnsi" w:cs="Arial"/>
        </w:rPr>
        <w:t>Be free from Harm.</w:t>
      </w:r>
    </w:p>
    <w:p w14:paraId="39333254" w14:textId="77777777" w:rsidR="00FB2E1D" w:rsidRPr="009B6BD9" w:rsidRDefault="00FB2E1D" w:rsidP="00FB2E1D">
      <w:pPr>
        <w:pStyle w:val="ListParagraph"/>
        <w:ind w:left="1854" w:right="90"/>
        <w:jc w:val="both"/>
        <w:rPr>
          <w:rFonts w:asciiTheme="minorHAnsi" w:hAnsiTheme="minorHAnsi" w:cs="Arial"/>
        </w:rPr>
      </w:pPr>
    </w:p>
    <w:p w14:paraId="7C1EA571"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Our vision for Early Help is also underpinned by five key objectives:</w:t>
      </w:r>
    </w:p>
    <w:p w14:paraId="3EBDD397" w14:textId="77777777" w:rsidR="00FB2E1D" w:rsidRPr="009B6BD9" w:rsidRDefault="00FB2E1D" w:rsidP="00FB2E1D">
      <w:pPr>
        <w:ind w:right="90"/>
        <w:rPr>
          <w:rFonts w:asciiTheme="minorHAnsi" w:eastAsiaTheme="minorHAnsi" w:hAnsiTheme="minorHAnsi"/>
          <w:lang w:eastAsia="en-US"/>
        </w:rPr>
      </w:pPr>
    </w:p>
    <w:p w14:paraId="136B254B" w14:textId="77777777" w:rsidR="00FB2E1D" w:rsidRPr="009B6BD9" w:rsidRDefault="00FB2E1D" w:rsidP="00FB2E1D">
      <w:pPr>
        <w:pStyle w:val="ListParagraph"/>
        <w:numPr>
          <w:ilvl w:val="0"/>
          <w:numId w:val="2"/>
        </w:numPr>
        <w:ind w:left="1134"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lastRenderedPageBreak/>
        <w:t xml:space="preserve">The </w:t>
      </w:r>
      <w:r w:rsidRPr="009B6BD9">
        <w:rPr>
          <w:rFonts w:asciiTheme="minorHAnsi" w:eastAsiaTheme="minorHAnsi" w:hAnsiTheme="minorHAnsi" w:cs="Arial"/>
          <w:b/>
          <w:i/>
          <w:lang w:eastAsia="en-US"/>
        </w:rPr>
        <w:t xml:space="preserve">early identification </w:t>
      </w:r>
      <w:r w:rsidRPr="009B6BD9">
        <w:rPr>
          <w:rFonts w:asciiTheme="minorHAnsi" w:eastAsiaTheme="minorHAnsi" w:hAnsiTheme="minorHAnsi" w:cs="Arial"/>
          <w:lang w:eastAsia="en-US"/>
        </w:rPr>
        <w:t xml:space="preserve">of those vulnerable children and their families who are at the highest risk of poor outcomes and who would benefit from early support through the development of joint plans that address need; </w:t>
      </w:r>
    </w:p>
    <w:p w14:paraId="10827522" w14:textId="77777777" w:rsidR="00FB2E1D" w:rsidRPr="009B6BD9" w:rsidRDefault="00FB2E1D" w:rsidP="00FB2E1D">
      <w:pPr>
        <w:pStyle w:val="ListParagraph"/>
        <w:ind w:left="1134" w:right="90" w:hanging="425"/>
        <w:jc w:val="both"/>
        <w:rPr>
          <w:rFonts w:asciiTheme="minorHAnsi" w:eastAsiaTheme="minorHAnsi" w:hAnsiTheme="minorHAnsi" w:cs="Arial"/>
          <w:lang w:eastAsia="en-US"/>
        </w:rPr>
      </w:pPr>
    </w:p>
    <w:p w14:paraId="77D44661" w14:textId="77777777" w:rsidR="00FB2E1D" w:rsidRPr="009B6BD9" w:rsidRDefault="00FB2E1D" w:rsidP="00FB2E1D">
      <w:pPr>
        <w:pStyle w:val="ListParagraph"/>
        <w:numPr>
          <w:ilvl w:val="0"/>
          <w:numId w:val="1"/>
        </w:numPr>
        <w:ind w:left="1134"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To </w:t>
      </w:r>
      <w:r w:rsidRPr="009B6BD9">
        <w:rPr>
          <w:rFonts w:asciiTheme="minorHAnsi" w:eastAsiaTheme="minorHAnsi" w:hAnsiTheme="minorHAnsi" w:cs="Arial"/>
          <w:b/>
          <w:i/>
          <w:lang w:eastAsia="en-US"/>
        </w:rPr>
        <w:t>empower families</w:t>
      </w:r>
      <w:r w:rsidRPr="009B6BD9">
        <w:rPr>
          <w:rFonts w:asciiTheme="minorHAnsi" w:eastAsiaTheme="minorHAnsi" w:hAnsiTheme="minorHAnsi" w:cs="Arial"/>
          <w:lang w:eastAsia="en-US"/>
        </w:rPr>
        <w:t xml:space="preserve"> by building positive professional relationships with them and by making a clear, non-stigmatising offer of support that enables them to develop the capacity to resolve their problems and build resilience;</w:t>
      </w:r>
    </w:p>
    <w:p w14:paraId="259CFDD0" w14:textId="77777777" w:rsidR="00FB2E1D" w:rsidRPr="009B6BD9" w:rsidRDefault="00FB2E1D" w:rsidP="00FB2E1D">
      <w:pPr>
        <w:pStyle w:val="ListParagraph"/>
        <w:ind w:left="1134" w:right="90" w:hanging="425"/>
        <w:jc w:val="both"/>
        <w:rPr>
          <w:rFonts w:asciiTheme="minorHAnsi" w:eastAsiaTheme="minorHAnsi" w:hAnsiTheme="minorHAnsi" w:cs="Arial"/>
          <w:lang w:eastAsia="en-US"/>
        </w:rPr>
      </w:pPr>
    </w:p>
    <w:p w14:paraId="12C1D0BC" w14:textId="77777777" w:rsidR="00FB2E1D" w:rsidRPr="009B6BD9" w:rsidRDefault="00FB2E1D" w:rsidP="00FB2E1D">
      <w:pPr>
        <w:pStyle w:val="ListParagraph"/>
        <w:numPr>
          <w:ilvl w:val="0"/>
          <w:numId w:val="1"/>
        </w:numPr>
        <w:ind w:left="1134"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To deliver Early Help through </w:t>
      </w:r>
      <w:r w:rsidRPr="009B6BD9">
        <w:rPr>
          <w:rFonts w:asciiTheme="minorHAnsi" w:eastAsiaTheme="minorHAnsi" w:hAnsiTheme="minorHAnsi" w:cs="Arial"/>
          <w:b/>
          <w:i/>
          <w:lang w:eastAsia="en-US"/>
        </w:rPr>
        <w:t>partnership</w:t>
      </w:r>
      <w:r w:rsidRPr="009B6BD9">
        <w:rPr>
          <w:rFonts w:asciiTheme="minorHAnsi" w:eastAsiaTheme="minorHAnsi" w:hAnsiTheme="minorHAnsi" w:cs="Arial"/>
          <w:lang w:eastAsia="en-US"/>
        </w:rPr>
        <w:t xml:space="preserve"> and a dedicated workforce thus, enabling the development of a shared understanding, vision and professional practice around Early Help;</w:t>
      </w:r>
    </w:p>
    <w:p w14:paraId="30716A4E" w14:textId="77777777" w:rsidR="00FB2E1D" w:rsidRPr="009B6BD9" w:rsidRDefault="00FB2E1D" w:rsidP="00FB2E1D">
      <w:pPr>
        <w:pStyle w:val="ListParagraph"/>
        <w:ind w:left="1134" w:right="90" w:hanging="425"/>
        <w:jc w:val="both"/>
        <w:rPr>
          <w:rFonts w:asciiTheme="minorHAnsi" w:eastAsiaTheme="minorHAnsi" w:hAnsiTheme="minorHAnsi" w:cs="Arial"/>
          <w:lang w:eastAsia="en-US"/>
        </w:rPr>
      </w:pPr>
    </w:p>
    <w:p w14:paraId="0A07FA0C" w14:textId="77777777" w:rsidR="00FB2E1D" w:rsidRPr="009B6BD9" w:rsidRDefault="00FB2E1D" w:rsidP="00FB2E1D">
      <w:pPr>
        <w:pStyle w:val="ListParagraph"/>
        <w:numPr>
          <w:ilvl w:val="0"/>
          <w:numId w:val="1"/>
        </w:numPr>
        <w:ind w:left="1134"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To deliver </w:t>
      </w:r>
      <w:r w:rsidRPr="009B6BD9">
        <w:rPr>
          <w:rFonts w:asciiTheme="minorHAnsi" w:eastAsiaTheme="minorHAnsi" w:hAnsiTheme="minorHAnsi" w:cs="Arial"/>
          <w:b/>
          <w:i/>
          <w:lang w:eastAsia="en-US"/>
        </w:rPr>
        <w:t>improved outcomes</w:t>
      </w:r>
      <w:r w:rsidRPr="009B6BD9">
        <w:rPr>
          <w:rFonts w:asciiTheme="minorHAnsi" w:eastAsiaTheme="minorHAnsi" w:hAnsiTheme="minorHAnsi" w:cs="Arial"/>
          <w:lang w:eastAsia="en-US"/>
        </w:rPr>
        <w:t xml:space="preserve"> for children and families through the provision of effective, evidence-based interventions and support that reduce the numbers of families referred to specialist services; </w:t>
      </w:r>
    </w:p>
    <w:p w14:paraId="6F104B50" w14:textId="77777777" w:rsidR="00FB2E1D" w:rsidRPr="009B6BD9" w:rsidRDefault="00FB2E1D" w:rsidP="00FB2E1D">
      <w:pPr>
        <w:pStyle w:val="ListParagraph"/>
        <w:ind w:left="1134" w:right="90" w:hanging="425"/>
        <w:jc w:val="both"/>
        <w:rPr>
          <w:rFonts w:asciiTheme="minorHAnsi" w:eastAsiaTheme="minorHAnsi" w:hAnsiTheme="minorHAnsi" w:cs="Arial"/>
          <w:lang w:eastAsia="en-US"/>
        </w:rPr>
      </w:pPr>
    </w:p>
    <w:p w14:paraId="5F263BAA" w14:textId="77777777" w:rsidR="00EE03D7" w:rsidRPr="009B6BD9" w:rsidRDefault="00FB2E1D" w:rsidP="00EE03D7">
      <w:pPr>
        <w:pStyle w:val="ListParagraph"/>
        <w:numPr>
          <w:ilvl w:val="0"/>
          <w:numId w:val="6"/>
        </w:numPr>
        <w:ind w:left="1134"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To deliver high quality Early Help services that improve outcomes, have impact and make a positive difference to the lives of families. The </w:t>
      </w:r>
      <w:r w:rsidRPr="009B6BD9">
        <w:rPr>
          <w:rFonts w:asciiTheme="minorHAnsi" w:eastAsiaTheme="minorHAnsi" w:hAnsiTheme="minorHAnsi" w:cs="Arial"/>
          <w:b/>
          <w:i/>
          <w:lang w:eastAsia="en-US"/>
        </w:rPr>
        <w:t>performance</w:t>
      </w:r>
      <w:r w:rsidRPr="009B6BD9">
        <w:rPr>
          <w:rFonts w:asciiTheme="minorHAnsi" w:eastAsiaTheme="minorHAnsi" w:hAnsiTheme="minorHAnsi" w:cs="Arial"/>
          <w:lang w:eastAsia="en-US"/>
        </w:rPr>
        <w:t xml:space="preserve"> and </w:t>
      </w:r>
      <w:r w:rsidRPr="009B6BD9">
        <w:rPr>
          <w:rFonts w:asciiTheme="minorHAnsi" w:eastAsiaTheme="minorHAnsi" w:hAnsiTheme="minorHAnsi" w:cs="Arial"/>
          <w:b/>
          <w:i/>
          <w:lang w:eastAsia="en-US"/>
        </w:rPr>
        <w:t xml:space="preserve">impact </w:t>
      </w:r>
      <w:r w:rsidRPr="009B6BD9">
        <w:rPr>
          <w:rFonts w:asciiTheme="minorHAnsi" w:eastAsiaTheme="minorHAnsi" w:hAnsiTheme="minorHAnsi" w:cs="Arial"/>
          <w:lang w:eastAsia="en-US"/>
        </w:rPr>
        <w:t>of Early Help services will be regularly measured and monitored.</w:t>
      </w:r>
    </w:p>
    <w:p w14:paraId="58CBCF7C" w14:textId="77777777" w:rsidR="00EE03D7" w:rsidRPr="009B6BD9" w:rsidRDefault="00EE03D7" w:rsidP="00EE03D7">
      <w:pPr>
        <w:pStyle w:val="ListParagraph"/>
        <w:ind w:left="1134" w:right="90"/>
        <w:jc w:val="both"/>
        <w:rPr>
          <w:rFonts w:asciiTheme="minorHAnsi" w:eastAsiaTheme="minorHAnsi" w:hAnsiTheme="minorHAnsi" w:cs="Arial"/>
          <w:lang w:eastAsia="en-US"/>
        </w:rPr>
      </w:pPr>
    </w:p>
    <w:p w14:paraId="1DE3A303" w14:textId="77777777" w:rsidR="00EE03D7" w:rsidRPr="009B6BD9" w:rsidRDefault="00EE03D7" w:rsidP="004A21D4">
      <w:pPr>
        <w:pStyle w:val="Heading1"/>
        <w:spacing w:before="0"/>
        <w:ind w:left="360" w:right="90"/>
        <w:rPr>
          <w:rFonts w:asciiTheme="minorHAnsi" w:eastAsiaTheme="minorHAnsi" w:hAnsiTheme="minorHAnsi"/>
          <w:lang w:eastAsia="en-US"/>
        </w:rPr>
      </w:pPr>
    </w:p>
    <w:p w14:paraId="40F17132" w14:textId="77777777" w:rsidR="00FB2E1D" w:rsidRPr="009B6BD9" w:rsidRDefault="00FB2E1D" w:rsidP="004A21D4">
      <w:pPr>
        <w:pStyle w:val="Heading1"/>
        <w:numPr>
          <w:ilvl w:val="0"/>
          <w:numId w:val="15"/>
        </w:numPr>
        <w:spacing w:before="0"/>
        <w:ind w:right="90"/>
        <w:rPr>
          <w:rFonts w:asciiTheme="minorHAnsi" w:eastAsiaTheme="minorHAnsi" w:hAnsiTheme="minorHAnsi"/>
          <w:lang w:eastAsia="en-US"/>
        </w:rPr>
      </w:pPr>
      <w:bookmarkStart w:id="12" w:name="_Toc528314863"/>
      <w:r w:rsidRPr="009B6BD9">
        <w:rPr>
          <w:rFonts w:asciiTheme="minorHAnsi" w:eastAsiaTheme="minorHAnsi" w:hAnsiTheme="minorHAnsi"/>
          <w:lang w:eastAsia="en-US"/>
        </w:rPr>
        <w:t>What we mean by Early Help</w:t>
      </w:r>
      <w:bookmarkEnd w:id="12"/>
    </w:p>
    <w:p w14:paraId="09907378" w14:textId="77777777" w:rsidR="00FB2E1D" w:rsidRPr="009B6BD9" w:rsidRDefault="00FB2E1D" w:rsidP="00FB2E1D">
      <w:pPr>
        <w:ind w:right="90"/>
        <w:rPr>
          <w:rFonts w:asciiTheme="minorHAnsi" w:eastAsiaTheme="minorHAnsi" w:hAnsiTheme="minorHAnsi"/>
          <w:lang w:eastAsia="en-US"/>
        </w:rPr>
      </w:pPr>
    </w:p>
    <w:p w14:paraId="05AA7014" w14:textId="77777777" w:rsidR="00FB2E1D" w:rsidRPr="009B6BD9" w:rsidRDefault="00CB4D76" w:rsidP="00CB4D76">
      <w:pPr>
        <w:jc w:val="both"/>
        <w:rPr>
          <w:rFonts w:asciiTheme="minorHAnsi" w:eastAsiaTheme="minorHAnsi" w:hAnsiTheme="minorHAnsi" w:cs="Arial"/>
          <w:lang w:eastAsia="en-US"/>
        </w:rPr>
      </w:pPr>
      <w:r w:rsidRPr="009B6BD9">
        <w:rPr>
          <w:rFonts w:asciiTheme="minorHAnsi" w:eastAsiaTheme="minorHAnsi" w:hAnsiTheme="minorHAnsi" w:cs="Arial"/>
          <w:lang w:eastAsia="en-US"/>
        </w:rPr>
        <w:t>Our understanding of</w:t>
      </w:r>
      <w:r w:rsidR="00EE03D7" w:rsidRPr="009B6BD9">
        <w:rPr>
          <w:rFonts w:asciiTheme="minorHAnsi" w:eastAsiaTheme="minorHAnsi" w:hAnsiTheme="minorHAnsi" w:cs="Arial"/>
          <w:lang w:eastAsia="en-US"/>
        </w:rPr>
        <w:t xml:space="preserve"> Early Help</w:t>
      </w:r>
      <w:r w:rsidRPr="009B6BD9">
        <w:rPr>
          <w:rFonts w:asciiTheme="minorHAnsi" w:eastAsiaTheme="minorHAnsi" w:hAnsiTheme="minorHAnsi" w:cs="Arial"/>
          <w:lang w:eastAsia="en-US"/>
        </w:rPr>
        <w:t xml:space="preserve"> is built upon seminal publications</w:t>
      </w:r>
      <w:r w:rsidRPr="009B6BD9">
        <w:rPr>
          <w:rFonts w:asciiTheme="minorHAnsi" w:eastAsiaTheme="minorHAnsi" w:hAnsiTheme="minorHAnsi" w:cs="Arial"/>
          <w:vertAlign w:val="superscript"/>
          <w:lang w:eastAsia="en-US"/>
        </w:rPr>
        <w:footnoteReference w:id="1"/>
      </w:r>
      <w:r w:rsidRPr="009B6BD9">
        <w:rPr>
          <w:rFonts w:asciiTheme="minorHAnsi" w:eastAsiaTheme="minorHAnsi" w:hAnsiTheme="minorHAnsi" w:cs="Arial"/>
          <w:lang w:eastAsia="en-US"/>
        </w:rPr>
        <w:t xml:space="preserve"> </w:t>
      </w:r>
      <w:r w:rsidR="006E027B" w:rsidRPr="009B6BD9">
        <w:rPr>
          <w:rFonts w:asciiTheme="minorHAnsi" w:eastAsiaTheme="minorHAnsi" w:hAnsiTheme="minorHAnsi" w:cs="Arial"/>
          <w:lang w:eastAsia="en-US"/>
        </w:rPr>
        <w:t>w</w:t>
      </w:r>
      <w:r w:rsidRPr="009B6BD9">
        <w:rPr>
          <w:rFonts w:asciiTheme="minorHAnsi" w:eastAsiaTheme="minorHAnsi" w:hAnsiTheme="minorHAnsi" w:cs="Arial"/>
          <w:lang w:eastAsia="en-US"/>
        </w:rPr>
        <w:t>hich all made a compelling case for early help and prevention. Early Help</w:t>
      </w:r>
      <w:r w:rsidR="006E027B" w:rsidRPr="009B6BD9">
        <w:rPr>
          <w:rFonts w:asciiTheme="minorHAnsi" w:eastAsiaTheme="minorHAnsi" w:hAnsiTheme="minorHAnsi" w:cs="Arial"/>
          <w:lang w:eastAsia="en-US"/>
        </w:rPr>
        <w:t xml:space="preserve"> therefore</w:t>
      </w:r>
      <w:r w:rsidRPr="009B6BD9">
        <w:rPr>
          <w:rFonts w:asciiTheme="minorHAnsi" w:eastAsiaTheme="minorHAnsi" w:hAnsiTheme="minorHAnsi" w:cs="Arial"/>
          <w:lang w:eastAsia="en-US"/>
        </w:rPr>
        <w:t xml:space="preserve"> </w:t>
      </w:r>
      <w:r w:rsidR="006E027B" w:rsidRPr="009B6BD9">
        <w:rPr>
          <w:rFonts w:asciiTheme="minorHAnsi" w:eastAsiaTheme="minorHAnsi" w:hAnsiTheme="minorHAnsi" w:cs="Arial"/>
          <w:lang w:eastAsia="en-US"/>
        </w:rPr>
        <w:t>means providing</w:t>
      </w:r>
      <w:r w:rsidR="00FB2E1D" w:rsidRPr="009B6BD9">
        <w:rPr>
          <w:rFonts w:asciiTheme="minorHAnsi" w:eastAsiaTheme="minorHAnsi" w:hAnsiTheme="minorHAnsi" w:cs="Arial"/>
          <w:lang w:eastAsia="en-US"/>
        </w:rPr>
        <w:t xml:space="preserve"> </w:t>
      </w:r>
      <w:r w:rsidRPr="009B6BD9">
        <w:rPr>
          <w:rFonts w:asciiTheme="minorHAnsi" w:eastAsiaTheme="minorHAnsi" w:hAnsiTheme="minorHAnsi" w:cs="Arial"/>
          <w:lang w:eastAsia="en-US"/>
        </w:rPr>
        <w:t>support</w:t>
      </w:r>
      <w:r w:rsidR="00FB2E1D" w:rsidRPr="009B6BD9">
        <w:rPr>
          <w:rFonts w:asciiTheme="minorHAnsi" w:eastAsiaTheme="minorHAnsi" w:hAnsiTheme="minorHAnsi" w:cs="Arial"/>
          <w:lang w:eastAsia="en-US"/>
        </w:rPr>
        <w:t xml:space="preserve"> to children</w:t>
      </w:r>
      <w:r w:rsidR="00A00BC4" w:rsidRPr="009B6BD9">
        <w:rPr>
          <w:rFonts w:asciiTheme="minorHAnsi" w:eastAsiaTheme="minorHAnsi" w:hAnsiTheme="minorHAnsi" w:cs="Arial"/>
          <w:lang w:eastAsia="en-US"/>
        </w:rPr>
        <w:t>,</w:t>
      </w:r>
      <w:r w:rsidR="00FB2E1D" w:rsidRPr="009B6BD9">
        <w:rPr>
          <w:rFonts w:asciiTheme="minorHAnsi" w:eastAsiaTheme="minorHAnsi" w:hAnsiTheme="minorHAnsi" w:cs="Arial"/>
          <w:lang w:eastAsia="en-US"/>
        </w:rPr>
        <w:t xml:space="preserve"> and</w:t>
      </w:r>
      <w:r w:rsidR="00A00BC4" w:rsidRPr="009B6BD9">
        <w:rPr>
          <w:rFonts w:asciiTheme="minorHAnsi" w:eastAsiaTheme="minorHAnsi" w:hAnsiTheme="minorHAnsi" w:cs="Arial"/>
          <w:lang w:eastAsia="en-US"/>
        </w:rPr>
        <w:t xml:space="preserve"> their </w:t>
      </w:r>
      <w:r w:rsidR="00FB2E1D" w:rsidRPr="009B6BD9">
        <w:rPr>
          <w:rFonts w:asciiTheme="minorHAnsi" w:eastAsiaTheme="minorHAnsi" w:hAnsiTheme="minorHAnsi" w:cs="Arial"/>
          <w:lang w:eastAsia="en-US"/>
        </w:rPr>
        <w:t>families</w:t>
      </w:r>
      <w:r w:rsidR="00A00BC4" w:rsidRPr="009B6BD9">
        <w:rPr>
          <w:rFonts w:asciiTheme="minorHAnsi" w:eastAsiaTheme="minorHAnsi" w:hAnsiTheme="minorHAnsi" w:cs="Arial"/>
          <w:lang w:eastAsia="en-US"/>
        </w:rPr>
        <w:t>,</w:t>
      </w:r>
      <w:r w:rsidR="00FB2E1D" w:rsidRPr="009B6BD9">
        <w:rPr>
          <w:rFonts w:asciiTheme="minorHAnsi" w:eastAsiaTheme="minorHAnsi" w:hAnsiTheme="minorHAnsi" w:cs="Arial"/>
          <w:lang w:eastAsia="en-US"/>
        </w:rPr>
        <w:t xml:space="preserve"> </w:t>
      </w:r>
      <w:r w:rsidR="00A00BC4" w:rsidRPr="009B6BD9">
        <w:rPr>
          <w:rFonts w:asciiTheme="minorHAnsi" w:eastAsiaTheme="minorHAnsi" w:hAnsiTheme="minorHAnsi" w:cs="Arial"/>
          <w:lang w:eastAsia="en-US"/>
        </w:rPr>
        <w:t xml:space="preserve">at any point in a child's life, including the prenatal stages and up to the age of 25 years (for those with learning difficulties and or disabilities) </w:t>
      </w:r>
      <w:r w:rsidR="00FB2E1D" w:rsidRPr="009B6BD9">
        <w:rPr>
          <w:rFonts w:asciiTheme="minorHAnsi" w:eastAsiaTheme="minorHAnsi" w:hAnsiTheme="minorHAnsi" w:cs="Arial"/>
          <w:lang w:eastAsia="en-US"/>
        </w:rPr>
        <w:t>as soon as needs emerge</w:t>
      </w:r>
      <w:r w:rsidR="00A00BC4" w:rsidRPr="009B6BD9">
        <w:rPr>
          <w:rFonts w:asciiTheme="minorHAnsi" w:eastAsiaTheme="minorHAnsi" w:hAnsiTheme="minorHAnsi" w:cs="Arial"/>
          <w:lang w:eastAsia="en-US"/>
        </w:rPr>
        <w:t xml:space="preserve"> that do not meet the threshold for specialist, statutory, services such as those provided by Children’s Social Care</w:t>
      </w:r>
      <w:r w:rsidR="00F948F1" w:rsidRPr="009B6BD9">
        <w:rPr>
          <w:rFonts w:asciiTheme="minorHAnsi" w:eastAsiaTheme="minorHAnsi" w:hAnsiTheme="minorHAnsi" w:cs="Arial"/>
          <w:lang w:eastAsia="en-US"/>
        </w:rPr>
        <w:t>.</w:t>
      </w:r>
      <w:r w:rsidR="00FB2E1D" w:rsidRPr="009B6BD9">
        <w:rPr>
          <w:rFonts w:asciiTheme="minorHAnsi" w:eastAsiaTheme="minorHAnsi" w:hAnsiTheme="minorHAnsi" w:cs="Arial"/>
          <w:lang w:eastAsia="en-US"/>
        </w:rPr>
        <w:t xml:space="preserve"> </w:t>
      </w:r>
    </w:p>
    <w:p w14:paraId="769A6C8E" w14:textId="77777777" w:rsidR="00FB2E1D" w:rsidRPr="009B6BD9" w:rsidRDefault="00FB2E1D" w:rsidP="00FB2E1D">
      <w:pPr>
        <w:ind w:right="90"/>
        <w:jc w:val="both"/>
        <w:rPr>
          <w:rFonts w:asciiTheme="minorHAnsi" w:eastAsiaTheme="minorHAnsi" w:hAnsiTheme="minorHAnsi" w:cs="Arial"/>
          <w:lang w:eastAsia="en-US"/>
        </w:rPr>
      </w:pPr>
    </w:p>
    <w:p w14:paraId="1D4373C2" w14:textId="77777777" w:rsidR="00FB2E1D" w:rsidRPr="009B6BD9" w:rsidRDefault="00FB2E1D" w:rsidP="00FB2E1D">
      <w:pPr>
        <w:ind w:right="90"/>
        <w:jc w:val="both"/>
        <w:rPr>
          <w:rFonts w:asciiTheme="minorHAnsi" w:hAnsiTheme="minorHAnsi" w:cs="Arial"/>
          <w:color w:val="000000"/>
        </w:rPr>
      </w:pPr>
      <w:r w:rsidRPr="009B6BD9">
        <w:rPr>
          <w:rFonts w:asciiTheme="minorHAnsi" w:hAnsiTheme="minorHAnsi" w:cs="Arial"/>
          <w:color w:val="000000"/>
        </w:rPr>
        <w:t>Early Help includes:</w:t>
      </w:r>
    </w:p>
    <w:p w14:paraId="3FBC89CE" w14:textId="77777777" w:rsidR="00FB2E1D" w:rsidRPr="009B6BD9" w:rsidRDefault="00FB2E1D" w:rsidP="00FB2E1D">
      <w:pPr>
        <w:pStyle w:val="ListParagraph"/>
        <w:numPr>
          <w:ilvl w:val="0"/>
          <w:numId w:val="6"/>
        </w:numPr>
        <w:ind w:right="90"/>
        <w:jc w:val="both"/>
        <w:rPr>
          <w:rFonts w:asciiTheme="minorHAnsi" w:hAnsiTheme="minorHAnsi" w:cs="Arial"/>
          <w:color w:val="000000"/>
        </w:rPr>
      </w:pPr>
      <w:r w:rsidRPr="009B6BD9">
        <w:rPr>
          <w:rFonts w:asciiTheme="minorHAnsi" w:hAnsiTheme="minorHAnsi" w:cs="Arial"/>
          <w:color w:val="000000"/>
        </w:rPr>
        <w:t>Universal services - that all children and families can access like General Practitioners, early years settings and schools; and</w:t>
      </w:r>
    </w:p>
    <w:p w14:paraId="3EFF83BF" w14:textId="77777777" w:rsidR="00FB2E1D" w:rsidRPr="009B6BD9" w:rsidRDefault="00FB2E1D" w:rsidP="00FB2E1D">
      <w:pPr>
        <w:pStyle w:val="ListParagraph"/>
        <w:ind w:right="90"/>
        <w:jc w:val="both"/>
        <w:rPr>
          <w:rFonts w:asciiTheme="minorHAnsi" w:hAnsiTheme="minorHAnsi" w:cs="Arial"/>
          <w:color w:val="000000"/>
        </w:rPr>
      </w:pPr>
    </w:p>
    <w:p w14:paraId="6B6DFD0B" w14:textId="77777777" w:rsidR="00FB2E1D" w:rsidRPr="009B6BD9" w:rsidRDefault="00FB2E1D" w:rsidP="00FB2E1D">
      <w:pPr>
        <w:pStyle w:val="ListParagraph"/>
        <w:numPr>
          <w:ilvl w:val="0"/>
          <w:numId w:val="6"/>
        </w:numPr>
        <w:ind w:right="90"/>
        <w:jc w:val="both"/>
        <w:rPr>
          <w:rFonts w:asciiTheme="minorHAnsi" w:eastAsiaTheme="minorHAnsi" w:hAnsiTheme="minorHAnsi" w:cs="Arial"/>
          <w:lang w:eastAsia="en-US"/>
        </w:rPr>
      </w:pPr>
      <w:r w:rsidRPr="009B6BD9">
        <w:rPr>
          <w:rFonts w:asciiTheme="minorHAnsi" w:hAnsiTheme="minorHAnsi" w:cs="Arial"/>
          <w:color w:val="000000"/>
        </w:rPr>
        <w:t>Targeted services – for children and families that have multiple needs which require a multi-agency intervention.</w:t>
      </w:r>
    </w:p>
    <w:p w14:paraId="759173D9" w14:textId="77777777" w:rsidR="00FB2E1D" w:rsidRPr="009B6BD9" w:rsidRDefault="00FB2E1D" w:rsidP="00FB2E1D">
      <w:pPr>
        <w:ind w:right="90"/>
        <w:jc w:val="both"/>
        <w:rPr>
          <w:rFonts w:asciiTheme="minorHAnsi" w:eastAsiaTheme="minorHAnsi" w:hAnsiTheme="minorHAnsi" w:cs="Arial"/>
          <w:lang w:eastAsia="en-US"/>
        </w:rPr>
      </w:pPr>
    </w:p>
    <w:p w14:paraId="6816388D" w14:textId="77777777" w:rsidR="00FB2E1D" w:rsidRPr="009B6BD9" w:rsidRDefault="00FB2E1D" w:rsidP="00751A71">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Our approach to Early Help is founded on the belief that if addressed early enough the emergent needs of children and their families can be prevented from escalating. We have therefore developed a clear and co-ordinated pathway (see appendix 1) for accessing Early Help that will support </w:t>
      </w:r>
      <w:r w:rsidRPr="009B6BD9">
        <w:rPr>
          <w:rFonts w:asciiTheme="minorHAnsi" w:hAnsiTheme="minorHAnsi" w:cs="Arial"/>
        </w:rPr>
        <w:t>children who have a variety of needs or risk factors including:</w:t>
      </w:r>
    </w:p>
    <w:p w14:paraId="378468A4" w14:textId="77777777" w:rsidR="00751A71" w:rsidRPr="009B6BD9" w:rsidRDefault="00751A71" w:rsidP="00751A71">
      <w:pPr>
        <w:ind w:right="90"/>
        <w:jc w:val="both"/>
        <w:rPr>
          <w:rFonts w:asciiTheme="minorHAnsi" w:eastAsiaTheme="minorHAnsi" w:hAnsiTheme="minorHAnsi" w:cs="Arial"/>
          <w:lang w:eastAsia="en-US"/>
        </w:rPr>
      </w:pPr>
    </w:p>
    <w:p w14:paraId="6DAF393C" w14:textId="77777777" w:rsidR="00FB2E1D" w:rsidRPr="009B6BD9" w:rsidRDefault="00FB2E1D" w:rsidP="00751A71">
      <w:pPr>
        <w:pStyle w:val="ListParagraph"/>
        <w:numPr>
          <w:ilvl w:val="0"/>
          <w:numId w:val="13"/>
        </w:numPr>
        <w:ind w:right="90"/>
        <w:jc w:val="both"/>
        <w:rPr>
          <w:rFonts w:asciiTheme="minorHAnsi" w:hAnsiTheme="minorHAnsi" w:cs="Arial"/>
        </w:rPr>
      </w:pPr>
      <w:r w:rsidRPr="009B6BD9">
        <w:rPr>
          <w:rFonts w:asciiTheme="minorHAnsi" w:hAnsiTheme="minorHAnsi" w:cs="Arial"/>
          <w:b/>
        </w:rPr>
        <w:t>Educational needs</w:t>
      </w:r>
      <w:r w:rsidRPr="009B6BD9">
        <w:rPr>
          <w:rFonts w:asciiTheme="minorHAnsi" w:hAnsiTheme="minorHAnsi" w:cs="Arial"/>
        </w:rPr>
        <w:t xml:space="preserve">: Children at risk of missing education; children with poor attendance; children not in education, training or employment; children at risk of exclusion; children with SEND who do not meet the threshold of an EHCHP; children with a learning difficulty or disability; </w:t>
      </w:r>
    </w:p>
    <w:p w14:paraId="7633B4F2" w14:textId="77777777" w:rsidR="00FB2E1D" w:rsidRPr="009B6BD9" w:rsidRDefault="00FB2E1D" w:rsidP="00751A71">
      <w:pPr>
        <w:autoSpaceDE w:val="0"/>
        <w:autoSpaceDN w:val="0"/>
        <w:adjustRightInd w:val="0"/>
        <w:ind w:left="720" w:right="90" w:hanging="360"/>
        <w:jc w:val="both"/>
        <w:rPr>
          <w:rFonts w:asciiTheme="minorHAnsi" w:hAnsiTheme="minorHAnsi" w:cs="Arial"/>
        </w:rPr>
      </w:pPr>
    </w:p>
    <w:p w14:paraId="38B19563" w14:textId="77777777" w:rsidR="00FB2E1D" w:rsidRPr="009B6BD9" w:rsidRDefault="00FB2E1D" w:rsidP="00751A71">
      <w:pPr>
        <w:pStyle w:val="ListParagraph"/>
        <w:numPr>
          <w:ilvl w:val="0"/>
          <w:numId w:val="10"/>
        </w:numPr>
        <w:ind w:left="720"/>
        <w:jc w:val="both"/>
        <w:rPr>
          <w:rFonts w:asciiTheme="minorHAnsi" w:hAnsiTheme="minorHAnsi" w:cs="Arial"/>
        </w:rPr>
      </w:pPr>
      <w:r w:rsidRPr="009B6BD9">
        <w:rPr>
          <w:rFonts w:asciiTheme="minorHAnsi" w:hAnsiTheme="minorHAnsi" w:cs="Arial"/>
          <w:b/>
        </w:rPr>
        <w:t>Exploitation</w:t>
      </w:r>
      <w:r w:rsidRPr="009B6BD9">
        <w:rPr>
          <w:rFonts w:asciiTheme="minorHAnsi" w:hAnsiTheme="minorHAnsi" w:cs="Arial"/>
        </w:rPr>
        <w:t>: Children at risk of sexual exploitation; children at risk of gang involvement;</w:t>
      </w:r>
      <w:r w:rsidR="00A74180" w:rsidRPr="009B6BD9">
        <w:rPr>
          <w:rFonts w:asciiTheme="minorHAnsi" w:hAnsiTheme="minorHAnsi" w:cs="Arial"/>
        </w:rPr>
        <w:t xml:space="preserve"> </w:t>
      </w:r>
      <w:r w:rsidR="00602BB6" w:rsidRPr="009B6BD9">
        <w:rPr>
          <w:rFonts w:asciiTheme="minorHAnsi" w:hAnsiTheme="minorHAnsi" w:cs="Arial"/>
        </w:rPr>
        <w:t>c</w:t>
      </w:r>
      <w:r w:rsidR="00A74180" w:rsidRPr="009B6BD9">
        <w:rPr>
          <w:rFonts w:asciiTheme="minorHAnsi" w:hAnsiTheme="minorHAnsi" w:cs="Arial"/>
        </w:rPr>
        <w:t xml:space="preserve">hildren at risk of modern slavery, trafficking, and </w:t>
      </w:r>
      <w:r w:rsidR="00B330EB" w:rsidRPr="009B6BD9">
        <w:rPr>
          <w:rFonts w:asciiTheme="minorHAnsi" w:hAnsiTheme="minorHAnsi" w:cs="Arial"/>
        </w:rPr>
        <w:t>the national referral mechanism;</w:t>
      </w:r>
    </w:p>
    <w:p w14:paraId="0FBCB8FB" w14:textId="77777777" w:rsidR="00FB2E1D" w:rsidRPr="009B6BD9" w:rsidRDefault="00FB2E1D" w:rsidP="00FB2E1D">
      <w:pPr>
        <w:autoSpaceDE w:val="0"/>
        <w:autoSpaceDN w:val="0"/>
        <w:adjustRightInd w:val="0"/>
        <w:ind w:left="720" w:right="90" w:hanging="360"/>
        <w:jc w:val="both"/>
        <w:rPr>
          <w:rFonts w:asciiTheme="minorHAnsi" w:hAnsiTheme="minorHAnsi" w:cs="Arial"/>
        </w:rPr>
      </w:pPr>
    </w:p>
    <w:p w14:paraId="561129A2" w14:textId="77777777" w:rsidR="00FB2E1D" w:rsidRPr="009B6BD9" w:rsidRDefault="00FB2E1D" w:rsidP="00751A71">
      <w:pPr>
        <w:pStyle w:val="ListParagraph"/>
        <w:numPr>
          <w:ilvl w:val="0"/>
          <w:numId w:val="10"/>
        </w:numPr>
        <w:rPr>
          <w:rFonts w:asciiTheme="minorHAnsi" w:hAnsiTheme="minorHAnsi" w:cs="Arial"/>
        </w:rPr>
      </w:pPr>
      <w:r w:rsidRPr="009B6BD9">
        <w:rPr>
          <w:rFonts w:asciiTheme="minorHAnsi" w:hAnsiTheme="minorHAnsi" w:cs="Arial"/>
          <w:b/>
        </w:rPr>
        <w:t xml:space="preserve">Violence or abuse: </w:t>
      </w:r>
      <w:r w:rsidRPr="009B6BD9">
        <w:rPr>
          <w:rFonts w:asciiTheme="minorHAnsi" w:hAnsiTheme="minorHAnsi" w:cs="Arial"/>
        </w:rPr>
        <w:t>Children at risk of domestic abuse/violence; children at risk of serious youth violence;</w:t>
      </w:r>
      <w:r w:rsidR="00751A71" w:rsidRPr="009B6BD9">
        <w:rPr>
          <w:rFonts w:asciiTheme="minorHAnsi" w:hAnsiTheme="minorHAnsi"/>
        </w:rPr>
        <w:t xml:space="preserve"> children at risk of </w:t>
      </w:r>
      <w:r w:rsidR="00B330EB" w:rsidRPr="009B6BD9">
        <w:rPr>
          <w:rFonts w:asciiTheme="minorHAnsi" w:hAnsiTheme="minorHAnsi" w:cs="Arial"/>
        </w:rPr>
        <w:t>Female Genital Mutilation (FGM);</w:t>
      </w:r>
    </w:p>
    <w:p w14:paraId="6B770B62" w14:textId="77777777" w:rsidR="00FB2E1D" w:rsidRPr="009B6BD9" w:rsidRDefault="00FB2E1D" w:rsidP="00FB2E1D">
      <w:pPr>
        <w:autoSpaceDE w:val="0"/>
        <w:autoSpaceDN w:val="0"/>
        <w:adjustRightInd w:val="0"/>
        <w:ind w:left="720" w:right="90" w:hanging="360"/>
        <w:jc w:val="both"/>
        <w:rPr>
          <w:rFonts w:asciiTheme="minorHAnsi" w:hAnsiTheme="minorHAnsi" w:cs="Arial"/>
        </w:rPr>
      </w:pPr>
    </w:p>
    <w:p w14:paraId="50FC9F25" w14:textId="77777777" w:rsidR="00751A71" w:rsidRPr="009B6BD9" w:rsidRDefault="00751A71" w:rsidP="00FB2E1D">
      <w:pPr>
        <w:pStyle w:val="ListParagraph"/>
        <w:numPr>
          <w:ilvl w:val="0"/>
          <w:numId w:val="10"/>
        </w:numPr>
        <w:autoSpaceDE w:val="0"/>
        <w:autoSpaceDN w:val="0"/>
        <w:adjustRightInd w:val="0"/>
        <w:ind w:right="90"/>
        <w:jc w:val="both"/>
        <w:rPr>
          <w:rFonts w:asciiTheme="minorHAnsi" w:hAnsiTheme="minorHAnsi" w:cs="Arial"/>
        </w:rPr>
      </w:pPr>
      <w:r w:rsidRPr="009B6BD9">
        <w:rPr>
          <w:rFonts w:asciiTheme="minorHAnsi" w:hAnsiTheme="minorHAnsi" w:cs="Arial"/>
          <w:b/>
        </w:rPr>
        <w:t>Radicalisation</w:t>
      </w:r>
      <w:r w:rsidRPr="009B6BD9">
        <w:rPr>
          <w:rFonts w:asciiTheme="minorHAnsi" w:hAnsiTheme="minorHAnsi" w:cs="Arial"/>
        </w:rPr>
        <w:t>: Children at risk of radicalisation</w:t>
      </w:r>
    </w:p>
    <w:p w14:paraId="067221B1" w14:textId="77777777" w:rsidR="00751A71" w:rsidRPr="009B6BD9" w:rsidRDefault="00751A71" w:rsidP="00751A71">
      <w:pPr>
        <w:pStyle w:val="ListParagraph"/>
        <w:rPr>
          <w:rFonts w:asciiTheme="minorHAnsi" w:hAnsiTheme="minorHAnsi" w:cs="Arial"/>
          <w:b/>
        </w:rPr>
      </w:pPr>
    </w:p>
    <w:p w14:paraId="63832F35" w14:textId="77777777" w:rsidR="00B864F9" w:rsidRPr="00B864F9" w:rsidRDefault="006E027B" w:rsidP="00B864F9">
      <w:pPr>
        <w:pStyle w:val="ListParagraph"/>
        <w:autoSpaceDE w:val="0"/>
        <w:autoSpaceDN w:val="0"/>
        <w:adjustRightInd w:val="0"/>
        <w:ind w:left="644" w:right="90"/>
        <w:jc w:val="both"/>
        <w:rPr>
          <w:rFonts w:asciiTheme="minorHAnsi" w:hAnsiTheme="minorHAnsi" w:cs="Arial"/>
        </w:rPr>
      </w:pPr>
      <w:r w:rsidRPr="009B6BD9">
        <w:rPr>
          <w:rFonts w:asciiTheme="minorHAnsi" w:eastAsiaTheme="minorHAnsi" w:hAnsiTheme="minorHAnsi"/>
          <w:noProof/>
          <w:color w:val="000000"/>
          <w:highlight w:val="green"/>
        </w:rPr>
        <mc:AlternateContent>
          <mc:Choice Requires="wps">
            <w:drawing>
              <wp:inline distT="0" distB="0" distL="0" distR="0" wp14:anchorId="0E63365C" wp14:editId="0F291728">
                <wp:extent cx="2181860" cy="3825875"/>
                <wp:effectExtent l="0" t="0" r="8890" b="3175"/>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3825875"/>
                        </a:xfrm>
                        <a:prstGeom prst="rect">
                          <a:avLst/>
                        </a:prstGeom>
                        <a:solidFill>
                          <a:schemeClr val="accent1">
                            <a:lumMod val="20000"/>
                            <a:lumOff val="80000"/>
                            <a:alpha val="34902"/>
                          </a:schemeClr>
                        </a:solidFill>
                      </wps:spPr>
                      <wps:txbx>
                        <w:txbxContent>
                          <w:p w14:paraId="122B5DFD" w14:textId="77777777" w:rsidR="00FB2BF7" w:rsidRPr="00DE63B5" w:rsidRDefault="00FB2BF7" w:rsidP="00FB2E1D">
                            <w:pPr>
                              <w:jc w:val="center"/>
                              <w:rPr>
                                <w:rFonts w:asciiTheme="minorHAnsi" w:hAnsiTheme="minorHAnsi"/>
                                <w:i/>
                                <w:sz w:val="22"/>
                                <w:szCs w:val="22"/>
                              </w:rPr>
                            </w:pPr>
                            <w:r w:rsidRPr="00F25C36">
                              <w:rPr>
                                <w:rFonts w:asciiTheme="minorHAnsi" w:hAnsiTheme="minorHAnsi"/>
                                <w:b/>
                                <w:sz w:val="22"/>
                                <w:szCs w:val="22"/>
                              </w:rPr>
                              <w:t>C</w:t>
                            </w:r>
                            <w:r w:rsidRPr="00F25C36">
                              <w:rPr>
                                <w:rFonts w:asciiTheme="minorHAnsi" w:hAnsiTheme="minorHAnsi"/>
                                <w:b/>
                                <w:i/>
                                <w:sz w:val="22"/>
                                <w:szCs w:val="22"/>
                              </w:rPr>
                              <w:t xml:space="preserve">ase study </w:t>
                            </w:r>
                          </w:p>
                          <w:p w14:paraId="24C16EEE" w14:textId="77777777" w:rsidR="00FB2BF7" w:rsidRPr="00DE63B5" w:rsidRDefault="00FB2BF7" w:rsidP="00FB2E1D">
                            <w:pPr>
                              <w:jc w:val="center"/>
                              <w:rPr>
                                <w:rFonts w:asciiTheme="minorHAnsi" w:hAnsiTheme="minorHAnsi"/>
                                <w:b/>
                                <w:i/>
                                <w:sz w:val="22"/>
                                <w:szCs w:val="22"/>
                              </w:rPr>
                            </w:pPr>
                          </w:p>
                          <w:p w14:paraId="2BC966E5" w14:textId="77777777" w:rsidR="00FB2BF7" w:rsidRPr="00F25C36" w:rsidRDefault="00FB2BF7" w:rsidP="00FB2E1D">
                            <w:pPr>
                              <w:rPr>
                                <w:rFonts w:asciiTheme="minorHAnsi" w:hAnsiTheme="minorHAnsi"/>
                                <w:caps/>
                              </w:rPr>
                            </w:pPr>
                            <w:r w:rsidRPr="00F25C36">
                              <w:rPr>
                                <w:rFonts w:asciiTheme="minorHAnsi" w:hAnsiTheme="minorHAnsi"/>
                                <w:i/>
                                <w:sz w:val="22"/>
                                <w:szCs w:val="22"/>
                              </w:rPr>
                              <w:t>Tom has just started secondary school and is 11 years old. His teacher is increasingly concerned about Tom’s poor school attendance and dishevelled appearance. The teacher telephoned the Early Help Hub (EHH) to seek advice. The EHH advised that the case   met the threshold for Early Help. However, they needed more information about the family and asked for a full Early Help Assessment (EHA) to be completed. The EHA revealed that Tom’s mother had on-going mental health needs and was not coping. The case was passed on to the Social Inclusion Panel for additional family support.</w:t>
                            </w:r>
                          </w:p>
                        </w:txbxContent>
                      </wps:txbx>
                      <wps:bodyPr rot="0" vert="horz" wrap="square" lIns="90000" tIns="90000" rIns="90000" bIns="90000" anchor="t" anchorCtr="0" upright="1">
                        <a:noAutofit/>
                      </wps:bodyPr>
                    </wps:wsp>
                  </a:graphicData>
                </a:graphic>
              </wp:inline>
            </w:drawing>
          </mc:Choice>
          <mc:Fallback>
            <w:pict>
              <v:rect w14:anchorId="0E63365C" id="_x0000_s1027" style="width:171.8pt;height:3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" fillcolor="#dbe5f1 [660]" stroked="f">
                <v:fill opacity="22873f"/>
                <v:textbox inset="2.5mm,2.5mm,2.5mm,2.5mm">
                  <w:txbxContent>
                    <w:p w14:paraId="122B5DFD" w14:textId="77777777" w:rsidR="00FB2BF7" w:rsidRPr="00DE63B5" w:rsidRDefault="00FB2BF7" w:rsidP="00FB2E1D">
                      <w:pPr>
                        <w:jc w:val="center"/>
                        <w:rPr>
                          <w:rFonts w:asciiTheme="minorHAnsi" w:hAnsiTheme="minorHAnsi"/>
                          <w:i/>
                          <w:sz w:val="22"/>
                          <w:szCs w:val="22"/>
                        </w:rPr>
                      </w:pPr>
                      <w:r w:rsidRPr="00F25C36">
                        <w:rPr>
                          <w:rFonts w:asciiTheme="minorHAnsi" w:hAnsiTheme="minorHAnsi"/>
                          <w:b/>
                          <w:sz w:val="22"/>
                          <w:szCs w:val="22"/>
                        </w:rPr>
                        <w:t>C</w:t>
                      </w:r>
                      <w:r w:rsidRPr="00F25C36">
                        <w:rPr>
                          <w:rFonts w:asciiTheme="minorHAnsi" w:hAnsiTheme="minorHAnsi"/>
                          <w:b/>
                          <w:i/>
                          <w:sz w:val="22"/>
                          <w:szCs w:val="22"/>
                        </w:rPr>
                        <w:t xml:space="preserve">ase study </w:t>
                      </w:r>
                    </w:p>
                    <w:p w14:paraId="24C16EEE" w14:textId="77777777" w:rsidR="00FB2BF7" w:rsidRPr="00DE63B5" w:rsidRDefault="00FB2BF7" w:rsidP="00FB2E1D">
                      <w:pPr>
                        <w:jc w:val="center"/>
                        <w:rPr>
                          <w:rFonts w:asciiTheme="minorHAnsi" w:hAnsiTheme="minorHAnsi"/>
                          <w:b/>
                          <w:i/>
                          <w:sz w:val="22"/>
                          <w:szCs w:val="22"/>
                        </w:rPr>
                      </w:pPr>
                    </w:p>
                    <w:p w14:paraId="2BC966E5" w14:textId="77777777" w:rsidR="00FB2BF7" w:rsidRPr="00F25C36" w:rsidRDefault="00FB2BF7" w:rsidP="00FB2E1D">
                      <w:pPr>
                        <w:rPr>
                          <w:rFonts w:asciiTheme="minorHAnsi" w:hAnsiTheme="minorHAnsi"/>
                          <w:caps/>
                        </w:rPr>
                      </w:pPr>
                      <w:r w:rsidRPr="00F25C36">
                        <w:rPr>
                          <w:rFonts w:asciiTheme="minorHAnsi" w:hAnsiTheme="minorHAnsi"/>
                          <w:i/>
                          <w:sz w:val="22"/>
                          <w:szCs w:val="22"/>
                        </w:rPr>
                        <w:t>Tom has just started secondary school and is 11 years old. His teacher is increasingly concerned about Tom’s poor school attendance and dishevelled appearance. The teacher telephoned the Early Help Hub (EHH) to seek advice. The EHH advised that the case   met the threshold for Early Help. However, they needed more information about the family and asked for a full Early Help Assessment (EHA) to be completed. The EHA revealed that Tom’s mother had on-going mental health needs and was not coping. The case was passed on to the Social Inclusion Panel for additional family support.</w:t>
                      </w:r>
                    </w:p>
                  </w:txbxContent>
                </v:textbox>
                <w10:anchorlock/>
              </v:rect>
            </w:pict>
          </mc:Fallback>
        </mc:AlternateContent>
      </w:r>
    </w:p>
    <w:p w14:paraId="3AB6EF07" w14:textId="77777777" w:rsidR="00B864F9" w:rsidRPr="00B864F9" w:rsidRDefault="00B864F9" w:rsidP="00B864F9">
      <w:pPr>
        <w:pStyle w:val="ListParagraph"/>
        <w:rPr>
          <w:rFonts w:asciiTheme="minorHAnsi" w:hAnsiTheme="minorHAnsi" w:cs="Arial"/>
          <w:b/>
        </w:rPr>
      </w:pPr>
    </w:p>
    <w:p w14:paraId="16FCB32A" w14:textId="77777777" w:rsidR="00FB2E1D" w:rsidRPr="009B6BD9" w:rsidRDefault="00FB2E1D" w:rsidP="00FB2E1D">
      <w:pPr>
        <w:pStyle w:val="ListParagraph"/>
        <w:numPr>
          <w:ilvl w:val="0"/>
          <w:numId w:val="10"/>
        </w:numPr>
        <w:autoSpaceDE w:val="0"/>
        <w:autoSpaceDN w:val="0"/>
        <w:adjustRightInd w:val="0"/>
        <w:ind w:right="90"/>
        <w:jc w:val="both"/>
        <w:rPr>
          <w:rFonts w:asciiTheme="minorHAnsi" w:hAnsiTheme="minorHAnsi" w:cs="Arial"/>
        </w:rPr>
      </w:pPr>
      <w:r w:rsidRPr="009B6BD9">
        <w:rPr>
          <w:rFonts w:asciiTheme="minorHAnsi" w:hAnsiTheme="minorHAnsi" w:cs="Arial"/>
          <w:b/>
        </w:rPr>
        <w:t>Early abuse or neglect</w:t>
      </w:r>
      <w:r w:rsidRPr="009B6BD9">
        <w:rPr>
          <w:rFonts w:asciiTheme="minorHAnsi" w:hAnsiTheme="minorHAnsi" w:cs="Arial"/>
        </w:rPr>
        <w:t xml:space="preserve">:  Children and young people at risk of suffering </w:t>
      </w:r>
      <w:r w:rsidR="00B330EB" w:rsidRPr="009B6BD9">
        <w:rPr>
          <w:rFonts w:asciiTheme="minorHAnsi" w:hAnsiTheme="minorHAnsi" w:cs="Arial"/>
        </w:rPr>
        <w:t xml:space="preserve">early </w:t>
      </w:r>
      <w:r w:rsidR="006F6D34" w:rsidRPr="009B6BD9">
        <w:rPr>
          <w:rFonts w:asciiTheme="minorHAnsi" w:hAnsiTheme="minorHAnsi" w:cs="Arial"/>
        </w:rPr>
        <w:t xml:space="preserve">abuse or </w:t>
      </w:r>
      <w:r w:rsidRPr="009B6BD9">
        <w:rPr>
          <w:rFonts w:asciiTheme="minorHAnsi" w:hAnsiTheme="minorHAnsi" w:cs="Arial"/>
        </w:rPr>
        <w:t>neglect; children and young people at risk of suffering delayed physical development;</w:t>
      </w:r>
      <w:r w:rsidRPr="009B6BD9">
        <w:rPr>
          <w:rFonts w:asciiTheme="minorHAnsi" w:hAnsiTheme="minorHAnsi"/>
        </w:rPr>
        <w:t xml:space="preserve"> </w:t>
      </w:r>
      <w:r w:rsidRPr="009B6BD9">
        <w:rPr>
          <w:rFonts w:asciiTheme="minorHAnsi" w:hAnsiTheme="minorHAnsi" w:cs="Arial"/>
        </w:rPr>
        <w:t xml:space="preserve">children and young people </w:t>
      </w:r>
      <w:r w:rsidR="006F6D34" w:rsidRPr="009B6BD9">
        <w:rPr>
          <w:rFonts w:asciiTheme="minorHAnsi" w:hAnsiTheme="minorHAnsi" w:cs="Arial"/>
        </w:rPr>
        <w:t xml:space="preserve">at risk of suffering </w:t>
      </w:r>
      <w:r w:rsidRPr="009B6BD9">
        <w:rPr>
          <w:rFonts w:asciiTheme="minorHAnsi" w:hAnsiTheme="minorHAnsi" w:cs="Arial"/>
        </w:rPr>
        <w:t>delayed cognitive development;</w:t>
      </w:r>
    </w:p>
    <w:p w14:paraId="77722101" w14:textId="77777777" w:rsidR="00FB2E1D" w:rsidRPr="009B6BD9" w:rsidRDefault="00FB2E1D" w:rsidP="00FB2E1D">
      <w:pPr>
        <w:autoSpaceDE w:val="0"/>
        <w:autoSpaceDN w:val="0"/>
        <w:adjustRightInd w:val="0"/>
        <w:ind w:left="567" w:right="90" w:hanging="284"/>
        <w:jc w:val="both"/>
        <w:rPr>
          <w:rFonts w:asciiTheme="minorHAnsi" w:hAnsiTheme="minorHAnsi" w:cs="Arial"/>
          <w:b/>
        </w:rPr>
        <w:sectPr w:rsidR="00FB2E1D" w:rsidRPr="009B6BD9" w:rsidSect="000120C3">
          <w:footerReference w:type="default" r:id="rId12"/>
          <w:pgSz w:w="11906" w:h="16838"/>
          <w:pgMar w:top="1440" w:right="1440" w:bottom="1440" w:left="1440" w:header="709" w:footer="709" w:gutter="0"/>
          <w:cols w:space="708"/>
          <w:docGrid w:linePitch="360"/>
        </w:sectPr>
      </w:pPr>
    </w:p>
    <w:p w14:paraId="70691FE4" w14:textId="77777777" w:rsidR="006E027B" w:rsidRPr="009B6BD9" w:rsidRDefault="006E027B" w:rsidP="00FB2E1D">
      <w:pPr>
        <w:pStyle w:val="ListParagraph"/>
        <w:autoSpaceDE w:val="0"/>
        <w:autoSpaceDN w:val="0"/>
        <w:adjustRightInd w:val="0"/>
        <w:ind w:left="567" w:right="90" w:hanging="284"/>
        <w:jc w:val="both"/>
        <w:rPr>
          <w:rFonts w:asciiTheme="minorHAnsi" w:hAnsiTheme="minorHAnsi" w:cs="Arial"/>
        </w:rPr>
      </w:pPr>
    </w:p>
    <w:p w14:paraId="0BF969D7" w14:textId="77777777" w:rsidR="00FB2E1D" w:rsidRPr="009B6BD9" w:rsidRDefault="00FB2E1D" w:rsidP="00FB2E1D">
      <w:pPr>
        <w:pStyle w:val="ListParagraph"/>
        <w:numPr>
          <w:ilvl w:val="0"/>
          <w:numId w:val="10"/>
        </w:numPr>
        <w:autoSpaceDE w:val="0"/>
        <w:autoSpaceDN w:val="0"/>
        <w:adjustRightInd w:val="0"/>
        <w:ind w:left="567" w:right="90" w:hanging="284"/>
        <w:jc w:val="both"/>
        <w:rPr>
          <w:rFonts w:asciiTheme="minorHAnsi" w:hAnsiTheme="minorHAnsi" w:cs="Arial"/>
        </w:rPr>
      </w:pPr>
      <w:r w:rsidRPr="009B6BD9">
        <w:rPr>
          <w:rFonts w:asciiTheme="minorHAnsi" w:hAnsiTheme="minorHAnsi" w:cs="Arial"/>
          <w:b/>
        </w:rPr>
        <w:lastRenderedPageBreak/>
        <w:t>Health</w:t>
      </w:r>
      <w:r w:rsidRPr="009B6BD9">
        <w:rPr>
          <w:rFonts w:asciiTheme="minorHAnsi" w:hAnsiTheme="minorHAnsi" w:cs="Arial"/>
        </w:rPr>
        <w:t>: Children at risk of substance misuse/abuse; children at risk of sexual health issues; risk of teenage pregnancy</w:t>
      </w:r>
    </w:p>
    <w:p w14:paraId="7A5E01E4" w14:textId="77777777" w:rsidR="00FB2E1D" w:rsidRPr="009B6BD9" w:rsidRDefault="00FB2E1D" w:rsidP="00FB2E1D">
      <w:pPr>
        <w:pStyle w:val="ListParagraph"/>
        <w:autoSpaceDE w:val="0"/>
        <w:autoSpaceDN w:val="0"/>
        <w:adjustRightInd w:val="0"/>
        <w:ind w:left="567" w:right="90"/>
        <w:jc w:val="both"/>
        <w:rPr>
          <w:rFonts w:asciiTheme="minorHAnsi" w:hAnsiTheme="minorHAnsi" w:cs="Arial"/>
        </w:rPr>
      </w:pPr>
    </w:p>
    <w:p w14:paraId="037B8F27" w14:textId="77777777" w:rsidR="00FB2E1D" w:rsidRPr="009B6BD9" w:rsidRDefault="00FB2E1D" w:rsidP="00FB2E1D">
      <w:pPr>
        <w:pStyle w:val="ListParagraph"/>
        <w:numPr>
          <w:ilvl w:val="0"/>
          <w:numId w:val="10"/>
        </w:numPr>
        <w:autoSpaceDE w:val="0"/>
        <w:autoSpaceDN w:val="0"/>
        <w:adjustRightInd w:val="0"/>
        <w:ind w:left="567" w:right="90" w:hanging="284"/>
        <w:jc w:val="both"/>
        <w:rPr>
          <w:rFonts w:asciiTheme="minorHAnsi" w:hAnsiTheme="minorHAnsi" w:cs="Arial"/>
        </w:rPr>
      </w:pPr>
      <w:r w:rsidRPr="009B6BD9">
        <w:rPr>
          <w:rFonts w:asciiTheme="minorHAnsi" w:hAnsiTheme="minorHAnsi" w:cs="Arial"/>
          <w:b/>
        </w:rPr>
        <w:t>Emotional wellbeing/mental health</w:t>
      </w:r>
      <w:r w:rsidRPr="009B6BD9">
        <w:rPr>
          <w:rFonts w:asciiTheme="minorHAnsi" w:hAnsiTheme="minorHAnsi" w:cs="Arial"/>
        </w:rPr>
        <w:t>: Children at risk of self-harm or suicide;</w:t>
      </w:r>
      <w:r w:rsidR="00B330EB" w:rsidRPr="009B6BD9">
        <w:rPr>
          <w:rFonts w:asciiTheme="minorHAnsi" w:hAnsiTheme="minorHAnsi" w:cs="Arial"/>
        </w:rPr>
        <w:t xml:space="preserve"> children at risk from bereavement;</w:t>
      </w:r>
    </w:p>
    <w:p w14:paraId="362F8071" w14:textId="77777777" w:rsidR="00FB2E1D" w:rsidRPr="009B6BD9" w:rsidRDefault="00FB2E1D" w:rsidP="00FB2E1D">
      <w:pPr>
        <w:pStyle w:val="ListParagraph"/>
        <w:autoSpaceDE w:val="0"/>
        <w:autoSpaceDN w:val="0"/>
        <w:adjustRightInd w:val="0"/>
        <w:ind w:left="567" w:right="90" w:hanging="284"/>
        <w:jc w:val="both"/>
        <w:rPr>
          <w:rFonts w:asciiTheme="minorHAnsi" w:hAnsiTheme="minorHAnsi" w:cs="Arial"/>
        </w:rPr>
      </w:pPr>
    </w:p>
    <w:p w14:paraId="575F4E82" w14:textId="77777777" w:rsidR="00FB2E1D" w:rsidRPr="009B6BD9" w:rsidRDefault="00FB2E1D" w:rsidP="00FB2E1D">
      <w:pPr>
        <w:pStyle w:val="ListParagraph"/>
        <w:numPr>
          <w:ilvl w:val="0"/>
          <w:numId w:val="10"/>
        </w:numPr>
        <w:autoSpaceDE w:val="0"/>
        <w:autoSpaceDN w:val="0"/>
        <w:adjustRightInd w:val="0"/>
        <w:ind w:left="567" w:right="90" w:hanging="284"/>
        <w:jc w:val="both"/>
        <w:rPr>
          <w:rFonts w:asciiTheme="minorHAnsi" w:hAnsiTheme="minorHAnsi" w:cs="Arial"/>
        </w:rPr>
      </w:pPr>
      <w:r w:rsidRPr="009B6BD9">
        <w:rPr>
          <w:rFonts w:asciiTheme="minorHAnsi" w:hAnsiTheme="minorHAnsi" w:cs="Arial"/>
          <w:b/>
        </w:rPr>
        <w:t>Crime/antisocial behaviour</w:t>
      </w:r>
      <w:r w:rsidRPr="009B6BD9">
        <w:rPr>
          <w:rFonts w:asciiTheme="minorHAnsi" w:hAnsiTheme="minorHAnsi" w:cs="Arial"/>
        </w:rPr>
        <w:t>: Children at risk of involvement in crime and/or anti-social behaviour; children with socially unacceptable behaviours;</w:t>
      </w:r>
      <w:r w:rsidR="00B330EB" w:rsidRPr="009B6BD9">
        <w:rPr>
          <w:rFonts w:asciiTheme="minorHAnsi" w:hAnsiTheme="minorHAnsi" w:cs="Arial"/>
        </w:rPr>
        <w:t xml:space="preserve"> children at risk due to parental financial difficulties/debts</w:t>
      </w:r>
      <w:r w:rsidR="00185557" w:rsidRPr="009B6BD9">
        <w:rPr>
          <w:rFonts w:asciiTheme="minorHAnsi" w:hAnsiTheme="minorHAnsi" w:cs="Arial"/>
        </w:rPr>
        <w:t>T0we</w:t>
      </w:r>
    </w:p>
    <w:p w14:paraId="7E53BACC" w14:textId="77777777" w:rsidR="00FB2E1D" w:rsidRPr="009B6BD9" w:rsidRDefault="00FB2E1D" w:rsidP="00FB2E1D">
      <w:pPr>
        <w:pStyle w:val="ListParagraph"/>
        <w:ind w:left="567" w:hanging="284"/>
        <w:rPr>
          <w:rFonts w:asciiTheme="minorHAnsi" w:hAnsiTheme="minorHAnsi" w:cs="Arial"/>
        </w:rPr>
      </w:pPr>
    </w:p>
    <w:p w14:paraId="6D3221B0" w14:textId="77777777" w:rsidR="00FB2E1D" w:rsidRPr="009B6BD9" w:rsidRDefault="00FB2E1D" w:rsidP="00FB2E1D">
      <w:pPr>
        <w:pStyle w:val="ListParagraph"/>
        <w:numPr>
          <w:ilvl w:val="0"/>
          <w:numId w:val="10"/>
        </w:numPr>
        <w:autoSpaceDE w:val="0"/>
        <w:autoSpaceDN w:val="0"/>
        <w:adjustRightInd w:val="0"/>
        <w:ind w:left="567" w:right="90" w:hanging="284"/>
        <w:jc w:val="both"/>
        <w:rPr>
          <w:rFonts w:asciiTheme="minorHAnsi" w:hAnsiTheme="minorHAnsi" w:cs="Arial"/>
        </w:rPr>
      </w:pPr>
      <w:r w:rsidRPr="009B6BD9">
        <w:rPr>
          <w:rFonts w:asciiTheme="minorHAnsi" w:hAnsiTheme="minorHAnsi" w:cs="Arial"/>
          <w:b/>
        </w:rPr>
        <w:t>Homelessness</w:t>
      </w:r>
      <w:r w:rsidRPr="009B6BD9">
        <w:rPr>
          <w:rFonts w:asciiTheme="minorHAnsi" w:hAnsiTheme="minorHAnsi" w:cs="Arial"/>
        </w:rPr>
        <w:t>: Children at risk of homelessness; children at risk from family breakdown;</w:t>
      </w:r>
    </w:p>
    <w:p w14:paraId="37434743" w14:textId="77777777" w:rsidR="00FB2E1D" w:rsidRPr="009B6BD9" w:rsidRDefault="00FB2E1D" w:rsidP="00FB2E1D">
      <w:pPr>
        <w:pStyle w:val="ListParagraph"/>
        <w:ind w:left="567" w:hanging="284"/>
        <w:rPr>
          <w:rFonts w:asciiTheme="minorHAnsi" w:hAnsiTheme="minorHAnsi" w:cs="Arial"/>
        </w:rPr>
      </w:pPr>
    </w:p>
    <w:p w14:paraId="2B11A597" w14:textId="77777777" w:rsidR="00751A71" w:rsidRPr="009B6BD9" w:rsidRDefault="00FB2E1D" w:rsidP="00751A71">
      <w:pPr>
        <w:pStyle w:val="ListParagraph"/>
        <w:numPr>
          <w:ilvl w:val="0"/>
          <w:numId w:val="10"/>
        </w:numPr>
        <w:rPr>
          <w:rFonts w:asciiTheme="minorHAnsi" w:hAnsiTheme="minorHAnsi" w:cs="Arial"/>
        </w:rPr>
      </w:pPr>
      <w:r w:rsidRPr="009B6BD9">
        <w:rPr>
          <w:rFonts w:asciiTheme="minorHAnsi" w:hAnsiTheme="minorHAnsi" w:cs="Arial"/>
          <w:b/>
        </w:rPr>
        <w:t>Other issues</w:t>
      </w:r>
      <w:r w:rsidRPr="009B6BD9">
        <w:rPr>
          <w:rFonts w:asciiTheme="minorHAnsi" w:hAnsiTheme="minorHAnsi" w:cs="Arial"/>
        </w:rPr>
        <w:t>: Children at risk of other issues which have necessitate</w:t>
      </w:r>
      <w:r w:rsidR="00751A71" w:rsidRPr="009B6BD9">
        <w:rPr>
          <w:rFonts w:asciiTheme="minorHAnsi" w:hAnsiTheme="minorHAnsi" w:cs="Arial"/>
        </w:rPr>
        <w:t xml:space="preserve">d a referral to Early Help e.g. </w:t>
      </w:r>
      <w:r w:rsidRPr="009B6BD9">
        <w:rPr>
          <w:rFonts w:asciiTheme="minorHAnsi" w:hAnsiTheme="minorHAnsi" w:cs="Arial"/>
        </w:rPr>
        <w:t>concern</w:t>
      </w:r>
      <w:r w:rsidR="00751A71" w:rsidRPr="009B6BD9">
        <w:rPr>
          <w:rFonts w:asciiTheme="minorHAnsi" w:hAnsiTheme="minorHAnsi" w:cs="Arial"/>
        </w:rPr>
        <w:t>s</w:t>
      </w:r>
      <w:r w:rsidRPr="009B6BD9">
        <w:rPr>
          <w:rFonts w:asciiTheme="minorHAnsi" w:hAnsiTheme="minorHAnsi" w:cs="Arial"/>
        </w:rPr>
        <w:t xml:space="preserve"> </w:t>
      </w:r>
      <w:r w:rsidR="00751A71" w:rsidRPr="009B6BD9">
        <w:rPr>
          <w:rFonts w:asciiTheme="minorHAnsi" w:hAnsiTheme="minorHAnsi" w:cs="Arial"/>
        </w:rPr>
        <w:t xml:space="preserve"> about Young C</w:t>
      </w:r>
      <w:r w:rsidRPr="009B6BD9">
        <w:rPr>
          <w:rFonts w:asciiTheme="minorHAnsi" w:hAnsiTheme="minorHAnsi" w:cs="Arial"/>
        </w:rPr>
        <w:t>arer</w:t>
      </w:r>
      <w:r w:rsidR="00751A71" w:rsidRPr="009B6BD9">
        <w:rPr>
          <w:rFonts w:asciiTheme="minorHAnsi" w:hAnsiTheme="minorHAnsi" w:cs="Arial"/>
        </w:rPr>
        <w:t>s; privately fostered child(ren); risk of honour based violence</w:t>
      </w:r>
    </w:p>
    <w:p w14:paraId="5F0A59EF" w14:textId="77777777" w:rsidR="006E027B" w:rsidRPr="009B6BD9" w:rsidRDefault="006E027B" w:rsidP="00402159">
      <w:pPr>
        <w:pStyle w:val="ListParagraph"/>
        <w:autoSpaceDE w:val="0"/>
        <w:autoSpaceDN w:val="0"/>
        <w:adjustRightInd w:val="0"/>
        <w:ind w:left="567" w:right="90"/>
        <w:jc w:val="both"/>
        <w:rPr>
          <w:rFonts w:asciiTheme="minorHAnsi" w:hAnsiTheme="minorHAnsi" w:cs="Arial"/>
        </w:rPr>
        <w:sectPr w:rsidR="006E027B" w:rsidRPr="009B6BD9" w:rsidSect="006E027B">
          <w:type w:val="continuous"/>
          <w:pgSz w:w="11906" w:h="16838"/>
          <w:pgMar w:top="1440" w:right="1440" w:bottom="1440" w:left="1440" w:header="709" w:footer="709" w:gutter="0"/>
          <w:cols w:space="2"/>
          <w:docGrid w:linePitch="360"/>
        </w:sectPr>
      </w:pPr>
    </w:p>
    <w:p w14:paraId="2B291BFD" w14:textId="77777777" w:rsidR="00FB2E1D" w:rsidRPr="009B6BD9" w:rsidRDefault="00FB2E1D" w:rsidP="00402159">
      <w:pPr>
        <w:pStyle w:val="ListParagraph"/>
        <w:autoSpaceDE w:val="0"/>
        <w:autoSpaceDN w:val="0"/>
        <w:adjustRightInd w:val="0"/>
        <w:ind w:left="567" w:right="90"/>
        <w:jc w:val="both"/>
        <w:rPr>
          <w:rFonts w:asciiTheme="minorHAnsi" w:hAnsiTheme="minorHAnsi" w:cs="Arial"/>
        </w:rPr>
      </w:pPr>
    </w:p>
    <w:p w14:paraId="63237D8B" w14:textId="77777777" w:rsidR="00FB2E1D" w:rsidRPr="009B6BD9" w:rsidRDefault="00FB2E1D" w:rsidP="00FB2E1D">
      <w:pPr>
        <w:ind w:right="90"/>
        <w:jc w:val="both"/>
        <w:rPr>
          <w:rFonts w:asciiTheme="minorHAnsi" w:eastAsiaTheme="minorHAnsi" w:hAnsiTheme="minorHAnsi" w:cs="Arial"/>
          <w:lang w:eastAsia="en-US"/>
        </w:rPr>
      </w:pPr>
    </w:p>
    <w:p w14:paraId="63942605" w14:textId="77777777" w:rsidR="00C5088F" w:rsidRPr="009B6BD9" w:rsidRDefault="00C5088F" w:rsidP="00FB2E1D">
      <w:pPr>
        <w:ind w:right="90"/>
        <w:jc w:val="both"/>
        <w:rPr>
          <w:rFonts w:asciiTheme="minorHAnsi" w:eastAsiaTheme="minorHAnsi" w:hAnsiTheme="minorHAnsi" w:cs="Arial"/>
          <w:lang w:eastAsia="en-US"/>
        </w:rPr>
      </w:pPr>
    </w:p>
    <w:p w14:paraId="45837691" w14:textId="77777777" w:rsidR="00FB2E1D" w:rsidRPr="009B6BD9" w:rsidRDefault="00FB2E1D" w:rsidP="004A21D4">
      <w:pPr>
        <w:pStyle w:val="Heading1"/>
        <w:numPr>
          <w:ilvl w:val="0"/>
          <w:numId w:val="15"/>
        </w:numPr>
        <w:spacing w:before="0"/>
        <w:ind w:right="90"/>
        <w:rPr>
          <w:rFonts w:asciiTheme="minorHAnsi" w:eastAsiaTheme="minorHAnsi" w:hAnsiTheme="minorHAnsi"/>
          <w:lang w:eastAsia="en-US"/>
        </w:rPr>
      </w:pPr>
      <w:bookmarkStart w:id="13" w:name="_Toc528314864"/>
      <w:r w:rsidRPr="009B6BD9">
        <w:rPr>
          <w:rFonts w:asciiTheme="minorHAnsi" w:eastAsiaTheme="minorHAnsi" w:hAnsiTheme="minorHAnsi"/>
          <w:lang w:eastAsia="en-US"/>
        </w:rPr>
        <w:t>Empowering Families</w:t>
      </w:r>
      <w:bookmarkEnd w:id="13"/>
    </w:p>
    <w:p w14:paraId="5F686FF7" w14:textId="77777777" w:rsidR="00FB2E1D" w:rsidRPr="009B6BD9" w:rsidRDefault="00FB2E1D" w:rsidP="00FB2E1D">
      <w:pPr>
        <w:ind w:right="90"/>
        <w:jc w:val="both"/>
        <w:rPr>
          <w:rFonts w:asciiTheme="minorHAnsi" w:eastAsiaTheme="minorHAnsi" w:hAnsiTheme="minorHAnsi" w:cs="Arial"/>
          <w:lang w:eastAsia="en-US"/>
        </w:rPr>
      </w:pPr>
    </w:p>
    <w:p w14:paraId="449C4806"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We recognise that in the majority of cases children in need of Early Help will live with their families.  So, we will empower families to get back on to a positive path as soon as possible by supporting them to understand, care for and nurture their children so that they can regain control of their circumstances and improve their outcomes.</w:t>
      </w:r>
    </w:p>
    <w:p w14:paraId="3A83DA3C" w14:textId="77777777" w:rsidR="00FB2E1D" w:rsidRPr="009B6BD9" w:rsidRDefault="00FB2E1D" w:rsidP="00FB2E1D">
      <w:pPr>
        <w:ind w:right="90"/>
        <w:jc w:val="both"/>
        <w:rPr>
          <w:rFonts w:asciiTheme="minorHAnsi" w:eastAsiaTheme="minorHAnsi" w:hAnsiTheme="minorHAnsi" w:cs="Arial"/>
          <w:lang w:eastAsia="en-US"/>
        </w:rPr>
      </w:pPr>
    </w:p>
    <w:p w14:paraId="6F57F148"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Some adults within the family may have their own needs e.g. substance abuse, mental health needs, parental learning disabilities and/or domestic violence which may impair their parenting capacity.  It therefore makes sense to assess the needs faced by the whole family and to provide them with targeted support using a multi-agency approach.  </w:t>
      </w:r>
    </w:p>
    <w:p w14:paraId="1BD04DEC" w14:textId="77777777" w:rsidR="00FB2E1D" w:rsidRPr="009B6BD9" w:rsidRDefault="00FB2E1D" w:rsidP="00FB2E1D">
      <w:pPr>
        <w:ind w:right="90"/>
        <w:rPr>
          <w:rFonts w:asciiTheme="minorHAnsi" w:eastAsiaTheme="minorHAnsi" w:hAnsiTheme="minorHAnsi" w:cs="Arial"/>
          <w:lang w:eastAsia="en-US"/>
        </w:rPr>
      </w:pPr>
    </w:p>
    <w:p w14:paraId="214A0677"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Early Help will be provided to families who would benefit from a co-ordinated early response to prevent escalation. </w:t>
      </w:r>
    </w:p>
    <w:p w14:paraId="2FE6D1C2" w14:textId="77777777" w:rsidR="00FB2E1D" w:rsidRPr="009B6BD9" w:rsidRDefault="00FB2E1D" w:rsidP="00FB2E1D">
      <w:pPr>
        <w:ind w:right="90"/>
        <w:jc w:val="both"/>
        <w:rPr>
          <w:rFonts w:asciiTheme="minorHAnsi" w:eastAsiaTheme="minorHAnsi" w:hAnsiTheme="minorHAnsi" w:cs="Arial"/>
          <w:lang w:eastAsia="en-US"/>
        </w:rPr>
      </w:pPr>
    </w:p>
    <w:p w14:paraId="4509C0BD" w14:textId="77777777" w:rsidR="00FB2E1D" w:rsidRPr="009B6BD9" w:rsidRDefault="00FB2E1D" w:rsidP="00FB2E1D">
      <w:pPr>
        <w:ind w:right="90"/>
        <w:rPr>
          <w:rFonts w:asciiTheme="minorHAnsi" w:eastAsiaTheme="minorHAnsi" w:hAnsiTheme="minorHAnsi"/>
          <w:lang w:eastAsia="en-US"/>
        </w:rPr>
      </w:pPr>
      <w:bookmarkStart w:id="14" w:name="_Toc516432818"/>
      <w:bookmarkEnd w:id="14"/>
    </w:p>
    <w:p w14:paraId="2233F485" w14:textId="77777777" w:rsidR="00FB2E1D" w:rsidRPr="009B6BD9" w:rsidRDefault="00FB2E1D" w:rsidP="00FB2E1D">
      <w:pPr>
        <w:pStyle w:val="Heading1"/>
        <w:numPr>
          <w:ilvl w:val="0"/>
          <w:numId w:val="3"/>
        </w:numPr>
        <w:spacing w:before="0"/>
        <w:ind w:left="426" w:right="90" w:hanging="426"/>
        <w:rPr>
          <w:rFonts w:asciiTheme="minorHAnsi" w:eastAsiaTheme="minorHAnsi" w:hAnsiTheme="minorHAnsi"/>
          <w:lang w:eastAsia="en-US"/>
        </w:rPr>
      </w:pPr>
      <w:bookmarkStart w:id="15" w:name="_Toc528314865"/>
      <w:r w:rsidRPr="009B6BD9">
        <w:rPr>
          <w:rFonts w:asciiTheme="minorHAnsi" w:eastAsiaTheme="minorHAnsi" w:hAnsiTheme="minorHAnsi"/>
          <w:lang w:eastAsia="en-US"/>
        </w:rPr>
        <w:t>Early Help is partnership and it is everyone’s responsibility</w:t>
      </w:r>
      <w:bookmarkEnd w:id="15"/>
      <w:r w:rsidRPr="009B6BD9">
        <w:rPr>
          <w:rFonts w:asciiTheme="minorHAnsi" w:eastAsiaTheme="minorHAnsi" w:hAnsiTheme="minorHAnsi"/>
          <w:lang w:eastAsia="en-US"/>
        </w:rPr>
        <w:t xml:space="preserve"> </w:t>
      </w:r>
    </w:p>
    <w:p w14:paraId="3E384E56" w14:textId="77777777" w:rsidR="00FB2E1D" w:rsidRPr="009B6BD9" w:rsidRDefault="00FB2E1D" w:rsidP="00FB2E1D">
      <w:pPr>
        <w:ind w:right="90"/>
        <w:rPr>
          <w:rFonts w:asciiTheme="minorHAnsi" w:eastAsiaTheme="minorHAnsi" w:hAnsiTheme="minorHAnsi" w:cs="Arial"/>
          <w:lang w:eastAsia="en-US"/>
        </w:rPr>
      </w:pPr>
    </w:p>
    <w:p w14:paraId="1121FFAE" w14:textId="77777777" w:rsidR="00B864F9" w:rsidRDefault="006E027B" w:rsidP="00FB2E1D">
      <w:pPr>
        <w:ind w:right="90"/>
        <w:jc w:val="both"/>
        <w:rPr>
          <w:rFonts w:asciiTheme="minorHAnsi" w:eastAsiaTheme="minorHAnsi" w:hAnsiTheme="minorHAnsi" w:cs="Arial"/>
          <w:lang w:eastAsia="en-US"/>
        </w:rPr>
      </w:pPr>
      <w:r w:rsidRPr="009B6BD9">
        <w:rPr>
          <w:rFonts w:asciiTheme="minorHAnsi" w:hAnsiTheme="minorHAnsi"/>
          <w:noProof/>
        </w:rPr>
        <mc:AlternateContent>
          <mc:Choice Requires="wps">
            <w:drawing>
              <wp:inline distT="0" distB="0" distL="0" distR="0" wp14:anchorId="5982D3A4" wp14:editId="0AFE1911">
                <wp:extent cx="2113915" cy="3412490"/>
                <wp:effectExtent l="0" t="0" r="635" b="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3412490"/>
                        </a:xfrm>
                        <a:prstGeom prst="rect">
                          <a:avLst/>
                        </a:prstGeom>
                        <a:solidFill>
                          <a:schemeClr val="accent1">
                            <a:lumMod val="20000"/>
                            <a:lumOff val="80000"/>
                            <a:alpha val="34901"/>
                          </a:schemeClr>
                        </a:solidFill>
                        <a:ln>
                          <a:noFill/>
                        </a:ln>
                      </wps:spPr>
                      <wps:txbx>
                        <w:txbxContent>
                          <w:p w14:paraId="25864AA7" w14:textId="77777777" w:rsidR="00FB2BF7" w:rsidRPr="00F25C36" w:rsidRDefault="00FB2BF7" w:rsidP="00FB2E1D">
                            <w:pPr>
                              <w:jc w:val="center"/>
                              <w:rPr>
                                <w:rFonts w:asciiTheme="minorHAnsi" w:hAnsiTheme="minorHAnsi" w:cs="Arial"/>
                                <w:b/>
                                <w:i/>
                                <w:sz w:val="22"/>
                                <w:szCs w:val="22"/>
                              </w:rPr>
                            </w:pPr>
                            <w:r w:rsidRPr="00F25C36">
                              <w:rPr>
                                <w:rFonts w:asciiTheme="minorHAnsi" w:hAnsiTheme="minorHAnsi" w:cs="Arial"/>
                                <w:b/>
                                <w:i/>
                                <w:sz w:val="22"/>
                                <w:szCs w:val="22"/>
                              </w:rPr>
                              <w:t>Substance Misuse Services</w:t>
                            </w:r>
                          </w:p>
                          <w:p w14:paraId="2BEAA297" w14:textId="77777777" w:rsidR="00FB2BF7" w:rsidRPr="00F25C36" w:rsidRDefault="00FB2BF7" w:rsidP="00FB2E1D">
                            <w:pPr>
                              <w:rPr>
                                <w:rFonts w:asciiTheme="minorHAnsi" w:hAnsiTheme="minorHAnsi" w:cs="Arial"/>
                                <w:i/>
                                <w:sz w:val="22"/>
                                <w:szCs w:val="22"/>
                              </w:rPr>
                            </w:pPr>
                            <w:r w:rsidRPr="00F25C36">
                              <w:rPr>
                                <w:rFonts w:asciiTheme="minorHAnsi" w:hAnsiTheme="minorHAnsi" w:cs="Arial"/>
                                <w:i/>
                                <w:sz w:val="22"/>
                                <w:szCs w:val="22"/>
                              </w:rPr>
                              <w:t>Will offer Early Help by:</w:t>
                            </w:r>
                          </w:p>
                          <w:p w14:paraId="636C3DFD"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Working with the whole family</w:t>
                            </w:r>
                          </w:p>
                          <w:p w14:paraId="4A930985"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 xml:space="preserve">Identifying early substance misuse in families to prevent escalation </w:t>
                            </w:r>
                          </w:p>
                          <w:p w14:paraId="05E121C4"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Identifying children at risk of harm from substance misuse</w:t>
                            </w:r>
                          </w:p>
                          <w:p w14:paraId="28D905A4"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Develop clear pathways into the service</w:t>
                            </w:r>
                          </w:p>
                          <w:p w14:paraId="28BA2937"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Offer specialist substance misuse training to partners in assessment, identification and impact.</w:t>
                            </w:r>
                          </w:p>
                          <w:p w14:paraId="08CBE525" w14:textId="77777777" w:rsidR="00FB2BF7" w:rsidRPr="00F25C36" w:rsidRDefault="00FB2BF7" w:rsidP="00FB2E1D">
                            <w:pPr>
                              <w:pStyle w:val="ListParagraph"/>
                              <w:ind w:left="284"/>
                              <w:rPr>
                                <w:rFonts w:asciiTheme="minorHAnsi" w:hAnsiTheme="minorHAnsi" w:cs="Arial"/>
                                <w:i/>
                                <w:sz w:val="22"/>
                                <w:szCs w:val="22"/>
                              </w:rPr>
                            </w:pPr>
                          </w:p>
                          <w:p w14:paraId="11227ED5" w14:textId="77777777" w:rsidR="00FB2BF7" w:rsidRPr="00F25C36" w:rsidRDefault="00FB2BF7" w:rsidP="00FB2E1D">
                            <w:pPr>
                              <w:pStyle w:val="ListParagraph"/>
                              <w:ind w:left="284"/>
                              <w:jc w:val="right"/>
                              <w:rPr>
                                <w:rFonts w:asciiTheme="minorHAnsi" w:hAnsiTheme="minorHAnsi" w:cs="Arial"/>
                                <w:b/>
                                <w:i/>
                                <w:sz w:val="20"/>
                                <w:szCs w:val="20"/>
                              </w:rPr>
                            </w:pPr>
                            <w:r w:rsidRPr="00F25C36">
                              <w:rPr>
                                <w:rFonts w:asciiTheme="minorHAnsi" w:hAnsiTheme="minorHAnsi" w:cs="Arial"/>
                                <w:b/>
                                <w:i/>
                                <w:sz w:val="20"/>
                                <w:szCs w:val="20"/>
                              </w:rPr>
                              <w:t xml:space="preserve">Early Help stakeholder workshop feedback </w:t>
                            </w:r>
                          </w:p>
                          <w:p w14:paraId="7368624E" w14:textId="77777777" w:rsidR="00FB2BF7" w:rsidRPr="00F25C36" w:rsidRDefault="00FB2BF7" w:rsidP="00FB2E1D">
                            <w:pPr>
                              <w:pStyle w:val="ListParagraph"/>
                              <w:ind w:left="284"/>
                              <w:jc w:val="right"/>
                              <w:rPr>
                                <w:rFonts w:asciiTheme="minorHAnsi" w:hAnsiTheme="minorHAnsi" w:cs="Arial"/>
                                <w:b/>
                                <w:i/>
                                <w:sz w:val="20"/>
                                <w:szCs w:val="20"/>
                              </w:rPr>
                            </w:pPr>
                            <w:r w:rsidRPr="00F25C36">
                              <w:rPr>
                                <w:rFonts w:asciiTheme="minorHAnsi" w:hAnsiTheme="minorHAnsi" w:cs="Arial"/>
                                <w:b/>
                                <w:i/>
                                <w:sz w:val="20"/>
                                <w:szCs w:val="20"/>
                              </w:rPr>
                              <w:t>April 2018</w:t>
                            </w:r>
                          </w:p>
                          <w:p w14:paraId="06903BA2" w14:textId="77777777" w:rsidR="00FB2BF7" w:rsidRPr="003F446E" w:rsidRDefault="00FB2BF7" w:rsidP="00FB2E1D">
                            <w:pPr>
                              <w:rPr>
                                <w:i/>
                                <w:color w:val="365F91" w:themeColor="accent1" w:themeShade="BF"/>
                                <w:sz w:val="22"/>
                                <w:szCs w:val="22"/>
                              </w:rPr>
                            </w:pPr>
                          </w:p>
                          <w:p w14:paraId="664C5B8A" w14:textId="77777777" w:rsidR="00FB2BF7" w:rsidRPr="003F446E" w:rsidRDefault="00FB2BF7" w:rsidP="00FB2E1D">
                            <w:pPr>
                              <w:rPr>
                                <w:i/>
                                <w:color w:val="365F91" w:themeColor="accent1" w:themeShade="BF"/>
                                <w:sz w:val="22"/>
                                <w:szCs w:val="22"/>
                              </w:rPr>
                            </w:pPr>
                          </w:p>
                        </w:txbxContent>
                      </wps:txbx>
                      <wps:bodyPr rot="0" vert="horz" wrap="square" lIns="90000" tIns="90000" rIns="90000" bIns="90000" anchor="t" anchorCtr="0" upright="1">
                        <a:noAutofit/>
                      </wps:bodyPr>
                    </wps:wsp>
                  </a:graphicData>
                </a:graphic>
              </wp:inline>
            </w:drawing>
          </mc:Choice>
          <mc:Fallback>
            <w:pict>
              <v:rect w14:anchorId="5982D3A4" id="Rectangle 7" o:spid="_x0000_s1028" style="width:166.45pt;height:2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" fillcolor="#dbe5f1 [660]" stroked="f">
                <v:fill opacity="22873f"/>
                <v:textbox inset="2.5mm,2.5mm,2.5mm,2.5mm">
                  <w:txbxContent>
                    <w:p w14:paraId="25864AA7" w14:textId="77777777" w:rsidR="00FB2BF7" w:rsidRPr="00F25C36" w:rsidRDefault="00FB2BF7" w:rsidP="00FB2E1D">
                      <w:pPr>
                        <w:jc w:val="center"/>
                        <w:rPr>
                          <w:rFonts w:asciiTheme="minorHAnsi" w:hAnsiTheme="minorHAnsi" w:cs="Arial"/>
                          <w:b/>
                          <w:i/>
                          <w:sz w:val="22"/>
                          <w:szCs w:val="22"/>
                        </w:rPr>
                      </w:pPr>
                      <w:r w:rsidRPr="00F25C36">
                        <w:rPr>
                          <w:rFonts w:asciiTheme="minorHAnsi" w:hAnsiTheme="minorHAnsi" w:cs="Arial"/>
                          <w:b/>
                          <w:i/>
                          <w:sz w:val="22"/>
                          <w:szCs w:val="22"/>
                        </w:rPr>
                        <w:t>Substance Misuse Services</w:t>
                      </w:r>
                    </w:p>
                    <w:p w14:paraId="2BEAA297" w14:textId="77777777" w:rsidR="00FB2BF7" w:rsidRPr="00F25C36" w:rsidRDefault="00FB2BF7" w:rsidP="00FB2E1D">
                      <w:pPr>
                        <w:rPr>
                          <w:rFonts w:asciiTheme="minorHAnsi" w:hAnsiTheme="minorHAnsi" w:cs="Arial"/>
                          <w:i/>
                          <w:sz w:val="22"/>
                          <w:szCs w:val="22"/>
                        </w:rPr>
                      </w:pPr>
                      <w:r w:rsidRPr="00F25C36">
                        <w:rPr>
                          <w:rFonts w:asciiTheme="minorHAnsi" w:hAnsiTheme="minorHAnsi" w:cs="Arial"/>
                          <w:i/>
                          <w:sz w:val="22"/>
                          <w:szCs w:val="22"/>
                        </w:rPr>
                        <w:t>Will offer Early Help by:</w:t>
                      </w:r>
                    </w:p>
                    <w:p w14:paraId="636C3DFD"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Working with the whole family</w:t>
                      </w:r>
                    </w:p>
                    <w:p w14:paraId="4A930985"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 xml:space="preserve">Identifying early substance misuse in families to prevent escalation </w:t>
                      </w:r>
                    </w:p>
                    <w:p w14:paraId="05E121C4"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Identifying children at risk of harm from substance misuse</w:t>
                      </w:r>
                    </w:p>
                    <w:p w14:paraId="28D905A4"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Develop clear pathways into the service</w:t>
                      </w:r>
                    </w:p>
                    <w:p w14:paraId="28BA2937" w14:textId="77777777" w:rsidR="00FB2BF7" w:rsidRPr="00F25C36" w:rsidRDefault="00FB2BF7" w:rsidP="00FB2E1D">
                      <w:pPr>
                        <w:pStyle w:val="ListParagraph"/>
                        <w:numPr>
                          <w:ilvl w:val="0"/>
                          <w:numId w:val="14"/>
                        </w:numPr>
                        <w:ind w:left="284" w:hanging="284"/>
                        <w:rPr>
                          <w:rFonts w:asciiTheme="minorHAnsi" w:hAnsiTheme="minorHAnsi" w:cs="Arial"/>
                          <w:i/>
                          <w:sz w:val="22"/>
                          <w:szCs w:val="22"/>
                        </w:rPr>
                      </w:pPr>
                      <w:r w:rsidRPr="00F25C36">
                        <w:rPr>
                          <w:rFonts w:asciiTheme="minorHAnsi" w:hAnsiTheme="minorHAnsi" w:cs="Arial"/>
                          <w:i/>
                          <w:sz w:val="22"/>
                          <w:szCs w:val="22"/>
                        </w:rPr>
                        <w:t>Offer specialist substance misuse training to partners in assessment, identification and impact.</w:t>
                      </w:r>
                    </w:p>
                    <w:p w14:paraId="08CBE525" w14:textId="77777777" w:rsidR="00FB2BF7" w:rsidRPr="00F25C36" w:rsidRDefault="00FB2BF7" w:rsidP="00FB2E1D">
                      <w:pPr>
                        <w:pStyle w:val="ListParagraph"/>
                        <w:ind w:left="284"/>
                        <w:rPr>
                          <w:rFonts w:asciiTheme="minorHAnsi" w:hAnsiTheme="minorHAnsi" w:cs="Arial"/>
                          <w:i/>
                          <w:sz w:val="22"/>
                          <w:szCs w:val="22"/>
                        </w:rPr>
                      </w:pPr>
                    </w:p>
                    <w:p w14:paraId="11227ED5" w14:textId="77777777" w:rsidR="00FB2BF7" w:rsidRPr="00F25C36" w:rsidRDefault="00FB2BF7" w:rsidP="00FB2E1D">
                      <w:pPr>
                        <w:pStyle w:val="ListParagraph"/>
                        <w:ind w:left="284"/>
                        <w:jc w:val="right"/>
                        <w:rPr>
                          <w:rFonts w:asciiTheme="minorHAnsi" w:hAnsiTheme="minorHAnsi" w:cs="Arial"/>
                          <w:b/>
                          <w:i/>
                          <w:sz w:val="20"/>
                          <w:szCs w:val="20"/>
                        </w:rPr>
                      </w:pPr>
                      <w:r w:rsidRPr="00F25C36">
                        <w:rPr>
                          <w:rFonts w:asciiTheme="minorHAnsi" w:hAnsiTheme="minorHAnsi" w:cs="Arial"/>
                          <w:b/>
                          <w:i/>
                          <w:sz w:val="20"/>
                          <w:szCs w:val="20"/>
                        </w:rPr>
                        <w:t xml:space="preserve">Early Help stakeholder workshop feedback </w:t>
                      </w:r>
                    </w:p>
                    <w:p w14:paraId="7368624E" w14:textId="77777777" w:rsidR="00FB2BF7" w:rsidRPr="00F25C36" w:rsidRDefault="00FB2BF7" w:rsidP="00FB2E1D">
                      <w:pPr>
                        <w:pStyle w:val="ListParagraph"/>
                        <w:ind w:left="284"/>
                        <w:jc w:val="right"/>
                        <w:rPr>
                          <w:rFonts w:asciiTheme="minorHAnsi" w:hAnsiTheme="minorHAnsi" w:cs="Arial"/>
                          <w:b/>
                          <w:i/>
                          <w:sz w:val="20"/>
                          <w:szCs w:val="20"/>
                        </w:rPr>
                      </w:pPr>
                      <w:r w:rsidRPr="00F25C36">
                        <w:rPr>
                          <w:rFonts w:asciiTheme="minorHAnsi" w:hAnsiTheme="minorHAnsi" w:cs="Arial"/>
                          <w:b/>
                          <w:i/>
                          <w:sz w:val="20"/>
                          <w:szCs w:val="20"/>
                        </w:rPr>
                        <w:t>April 2018</w:t>
                      </w:r>
                    </w:p>
                    <w:p w14:paraId="06903BA2" w14:textId="77777777" w:rsidR="00FB2BF7" w:rsidRPr="003F446E" w:rsidRDefault="00FB2BF7" w:rsidP="00FB2E1D">
                      <w:pPr>
                        <w:rPr>
                          <w:i/>
                          <w:color w:val="365F91" w:themeColor="accent1" w:themeShade="BF"/>
                          <w:sz w:val="22"/>
                          <w:szCs w:val="22"/>
                        </w:rPr>
                      </w:pPr>
                    </w:p>
                    <w:p w14:paraId="664C5B8A" w14:textId="77777777" w:rsidR="00FB2BF7" w:rsidRPr="003F446E" w:rsidRDefault="00FB2BF7" w:rsidP="00FB2E1D">
                      <w:pPr>
                        <w:rPr>
                          <w:i/>
                          <w:color w:val="365F91" w:themeColor="accent1" w:themeShade="BF"/>
                          <w:sz w:val="22"/>
                          <w:szCs w:val="22"/>
                        </w:rPr>
                      </w:pPr>
                    </w:p>
                  </w:txbxContent>
                </v:textbox>
                <w10:anchorlock/>
              </v:rect>
            </w:pict>
          </mc:Fallback>
        </mc:AlternateContent>
      </w:r>
    </w:p>
    <w:p w14:paraId="605A5FCB" w14:textId="77777777" w:rsidR="00FB2E1D" w:rsidRPr="009B6BD9" w:rsidRDefault="00FB2E1D" w:rsidP="00FB2E1D">
      <w:pPr>
        <w:ind w:right="90"/>
        <w:jc w:val="both"/>
        <w:rPr>
          <w:rFonts w:asciiTheme="minorHAnsi" w:hAnsiTheme="minorHAnsi" w:cs="Arial"/>
          <w:color w:val="000000"/>
          <w:sz w:val="21"/>
          <w:szCs w:val="21"/>
        </w:rPr>
      </w:pPr>
      <w:r w:rsidRPr="009B6BD9">
        <w:rPr>
          <w:rFonts w:asciiTheme="minorHAnsi" w:eastAsiaTheme="minorHAnsi" w:hAnsiTheme="minorHAnsi" w:cs="Arial"/>
          <w:lang w:eastAsia="en-US"/>
        </w:rPr>
        <w:t>Early Help is not a single service or agency responsibility or activity. Early Help is most effective when delivered in collaboration with partners who have an interest in providing early support to vulnerable children and families. It is the responsibility of everyone that works with children and families</w:t>
      </w:r>
      <w:r w:rsidRPr="009B6BD9">
        <w:rPr>
          <w:rFonts w:asciiTheme="minorHAnsi" w:hAnsiTheme="minorHAnsi" w:cs="Arial"/>
        </w:rPr>
        <w:t xml:space="preserve"> </w:t>
      </w:r>
      <w:r w:rsidRPr="009B6BD9">
        <w:rPr>
          <w:rFonts w:asciiTheme="minorHAnsi" w:hAnsiTheme="minorHAnsi" w:cs="Arial"/>
          <w:color w:val="000000"/>
        </w:rPr>
        <w:t xml:space="preserve">to support the identification of </w:t>
      </w:r>
      <w:r w:rsidRPr="009B6BD9">
        <w:rPr>
          <w:rFonts w:asciiTheme="minorHAnsi" w:hAnsiTheme="minorHAnsi" w:cs="Arial"/>
          <w:color w:val="000000"/>
        </w:rPr>
        <w:lastRenderedPageBreak/>
        <w:t>emergent problems and potential unmet needs so that Early Help can be provided at the earliest opportunity.</w:t>
      </w:r>
    </w:p>
    <w:p w14:paraId="0619E7AF" w14:textId="77777777" w:rsidR="00FB2E1D" w:rsidRPr="009B6BD9" w:rsidRDefault="00FB2E1D" w:rsidP="00FB2E1D">
      <w:pPr>
        <w:ind w:right="90"/>
        <w:jc w:val="both"/>
        <w:rPr>
          <w:rFonts w:asciiTheme="minorHAnsi" w:hAnsiTheme="minorHAnsi" w:cs="Arial"/>
          <w:color w:val="000000"/>
          <w:sz w:val="21"/>
          <w:szCs w:val="21"/>
        </w:rPr>
      </w:pPr>
    </w:p>
    <w:p w14:paraId="2AD9DE7F"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Our Early Help partners include, amongst others, schools, General Practitioners, Health Visitors, the Police, the Fire Service, Day Care Providers, Community and Voluntary Sector Organisations and, in the council, Children’s Services and Adult Social Care, to name but a few.  Professionals in these types of services are often best placed to identify children and families who may be at risk of poor outcomes. </w:t>
      </w:r>
      <w:r w:rsidRPr="009B6BD9">
        <w:rPr>
          <w:rFonts w:asciiTheme="minorHAnsi" w:hAnsiTheme="minorHAnsi" w:cs="Arial"/>
          <w:szCs w:val="22"/>
        </w:rPr>
        <w:t xml:space="preserve">  </w:t>
      </w:r>
    </w:p>
    <w:p w14:paraId="03397147" w14:textId="77777777" w:rsidR="00FB2E1D" w:rsidRPr="009B6BD9" w:rsidRDefault="00FB2E1D" w:rsidP="00FB2E1D">
      <w:pPr>
        <w:ind w:right="90"/>
        <w:jc w:val="both"/>
        <w:rPr>
          <w:rFonts w:asciiTheme="minorHAnsi" w:eastAsiaTheme="minorHAnsi" w:hAnsiTheme="minorHAnsi" w:cs="Arial"/>
          <w:lang w:eastAsia="en-US"/>
        </w:rPr>
      </w:pPr>
    </w:p>
    <w:p w14:paraId="4DBB5AAD"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Significant amounts of Early Help work are already being delivered by our partners and across council services. It is important that we work together to create a more coherent and cohesive approach to engaging with children and families by building on the existing good practice.</w:t>
      </w:r>
    </w:p>
    <w:p w14:paraId="27928D4C" w14:textId="77777777" w:rsidR="006E027B" w:rsidRPr="009B6BD9" w:rsidRDefault="006E027B" w:rsidP="00FB2E1D">
      <w:pPr>
        <w:ind w:right="90"/>
        <w:jc w:val="both"/>
        <w:rPr>
          <w:rFonts w:asciiTheme="minorHAnsi" w:eastAsiaTheme="minorHAnsi" w:hAnsiTheme="minorHAnsi" w:cs="Arial"/>
          <w:lang w:eastAsia="en-US"/>
        </w:rPr>
      </w:pPr>
    </w:p>
    <w:p w14:paraId="3C435D0C" w14:textId="77777777" w:rsidR="00FB2E1D" w:rsidRPr="009B6BD9" w:rsidRDefault="00FB2E1D" w:rsidP="00FB2E1D">
      <w:pPr>
        <w:ind w:right="90"/>
        <w:rPr>
          <w:rFonts w:asciiTheme="minorHAnsi" w:eastAsiaTheme="minorHAnsi" w:hAnsiTheme="minorHAnsi"/>
          <w:lang w:eastAsia="en-US"/>
        </w:rPr>
      </w:pPr>
    </w:p>
    <w:p w14:paraId="7F55774A" w14:textId="77777777" w:rsidR="00FB2E1D" w:rsidRPr="009B6BD9" w:rsidRDefault="00FB2E1D" w:rsidP="00FB2E1D">
      <w:pPr>
        <w:pStyle w:val="Heading1"/>
        <w:numPr>
          <w:ilvl w:val="0"/>
          <w:numId w:val="3"/>
        </w:numPr>
        <w:spacing w:before="0"/>
        <w:ind w:left="426" w:right="90" w:hanging="426"/>
        <w:rPr>
          <w:rFonts w:asciiTheme="minorHAnsi" w:eastAsiaTheme="minorHAnsi" w:hAnsiTheme="minorHAnsi"/>
          <w:lang w:eastAsia="en-US"/>
        </w:rPr>
      </w:pPr>
      <w:bookmarkStart w:id="16" w:name="_Toc523674082"/>
      <w:bookmarkStart w:id="17" w:name="_Toc523676977"/>
      <w:bookmarkStart w:id="18" w:name="_Toc523677075"/>
      <w:bookmarkStart w:id="19" w:name="_Toc523674083"/>
      <w:bookmarkStart w:id="20" w:name="_Toc523676978"/>
      <w:bookmarkStart w:id="21" w:name="_Toc523677076"/>
      <w:bookmarkStart w:id="22" w:name="_Toc523674084"/>
      <w:bookmarkStart w:id="23" w:name="_Toc523676979"/>
      <w:bookmarkStart w:id="24" w:name="_Toc523677077"/>
      <w:bookmarkStart w:id="25" w:name="_Toc523674085"/>
      <w:bookmarkStart w:id="26" w:name="_Toc523676980"/>
      <w:bookmarkStart w:id="27" w:name="_Toc523677078"/>
      <w:bookmarkStart w:id="28" w:name="_Toc523674086"/>
      <w:bookmarkStart w:id="29" w:name="_Toc523676981"/>
      <w:bookmarkStart w:id="30" w:name="_Toc523677079"/>
      <w:bookmarkStart w:id="31" w:name="_Toc523674087"/>
      <w:bookmarkStart w:id="32" w:name="_Toc523676982"/>
      <w:bookmarkStart w:id="33" w:name="_Toc523677080"/>
      <w:bookmarkStart w:id="34" w:name="_Toc523674088"/>
      <w:bookmarkStart w:id="35" w:name="_Toc523676983"/>
      <w:bookmarkStart w:id="36" w:name="_Toc523677081"/>
      <w:bookmarkStart w:id="37" w:name="_Toc523674089"/>
      <w:bookmarkStart w:id="38" w:name="_Toc523676984"/>
      <w:bookmarkStart w:id="39" w:name="_Toc523677082"/>
      <w:bookmarkStart w:id="40" w:name="_Toc523674090"/>
      <w:bookmarkStart w:id="41" w:name="_Toc523676985"/>
      <w:bookmarkStart w:id="42" w:name="_Toc523677083"/>
      <w:bookmarkStart w:id="43" w:name="_Toc523674091"/>
      <w:bookmarkStart w:id="44" w:name="_Toc523676986"/>
      <w:bookmarkStart w:id="45" w:name="_Toc523677084"/>
      <w:bookmarkStart w:id="46" w:name="_Toc523674092"/>
      <w:bookmarkStart w:id="47" w:name="_Toc523676987"/>
      <w:bookmarkStart w:id="48" w:name="_Toc523677085"/>
      <w:bookmarkStart w:id="49" w:name="_Toc523674093"/>
      <w:bookmarkStart w:id="50" w:name="_Toc523676988"/>
      <w:bookmarkStart w:id="51" w:name="_Toc523677086"/>
      <w:bookmarkStart w:id="52" w:name="_Toc523674094"/>
      <w:bookmarkStart w:id="53" w:name="_Toc523676989"/>
      <w:bookmarkStart w:id="54" w:name="_Toc523677087"/>
      <w:bookmarkStart w:id="55" w:name="_Toc523674095"/>
      <w:bookmarkStart w:id="56" w:name="_Toc523676990"/>
      <w:bookmarkStart w:id="57" w:name="_Toc523677088"/>
      <w:bookmarkStart w:id="58" w:name="_Toc523674096"/>
      <w:bookmarkStart w:id="59" w:name="_Toc523676991"/>
      <w:bookmarkStart w:id="60" w:name="_Toc523677089"/>
      <w:bookmarkStart w:id="61" w:name="_Toc523674097"/>
      <w:bookmarkStart w:id="62" w:name="_Toc523676992"/>
      <w:bookmarkStart w:id="63" w:name="_Toc523677090"/>
      <w:bookmarkStart w:id="64" w:name="_Toc523674098"/>
      <w:bookmarkStart w:id="65" w:name="_Toc523676993"/>
      <w:bookmarkStart w:id="66" w:name="_Toc523677091"/>
      <w:bookmarkStart w:id="67" w:name="_Toc523674099"/>
      <w:bookmarkStart w:id="68" w:name="_Toc523676994"/>
      <w:bookmarkStart w:id="69" w:name="_Toc523677092"/>
      <w:bookmarkStart w:id="70" w:name="_Toc523674100"/>
      <w:bookmarkStart w:id="71" w:name="_Toc523676995"/>
      <w:bookmarkStart w:id="72" w:name="_Toc523677093"/>
      <w:bookmarkStart w:id="73" w:name="_Toc523674101"/>
      <w:bookmarkStart w:id="74" w:name="_Toc523676996"/>
      <w:bookmarkStart w:id="75" w:name="_Toc523677094"/>
      <w:bookmarkStart w:id="76" w:name="_Toc523674102"/>
      <w:bookmarkStart w:id="77" w:name="_Toc523676997"/>
      <w:bookmarkStart w:id="78" w:name="_Toc523677095"/>
      <w:bookmarkStart w:id="79" w:name="_Toc523674103"/>
      <w:bookmarkStart w:id="80" w:name="_Toc523676998"/>
      <w:bookmarkStart w:id="81" w:name="_Toc523677096"/>
      <w:bookmarkStart w:id="82" w:name="_Toc523674104"/>
      <w:bookmarkStart w:id="83" w:name="_Toc523676999"/>
      <w:bookmarkStart w:id="84" w:name="_Toc523677097"/>
      <w:bookmarkStart w:id="85" w:name="_Toc523674105"/>
      <w:bookmarkStart w:id="86" w:name="_Toc523677000"/>
      <w:bookmarkStart w:id="87" w:name="_Toc523677098"/>
      <w:bookmarkStart w:id="88" w:name="_Toc523674106"/>
      <w:bookmarkStart w:id="89" w:name="_Toc523677001"/>
      <w:bookmarkStart w:id="90" w:name="_Toc523677099"/>
      <w:bookmarkStart w:id="91" w:name="_Toc523674107"/>
      <w:bookmarkStart w:id="92" w:name="_Toc523677002"/>
      <w:bookmarkStart w:id="93" w:name="_Toc523677100"/>
      <w:bookmarkStart w:id="94" w:name="_Toc523674108"/>
      <w:bookmarkStart w:id="95" w:name="_Toc523677003"/>
      <w:bookmarkStart w:id="96" w:name="_Toc523677101"/>
      <w:bookmarkStart w:id="97" w:name="_Toc523674109"/>
      <w:bookmarkStart w:id="98" w:name="_Toc523677004"/>
      <w:bookmarkStart w:id="99" w:name="_Toc523677102"/>
      <w:bookmarkStart w:id="100" w:name="_Toc523674110"/>
      <w:bookmarkStart w:id="101" w:name="_Toc523677005"/>
      <w:bookmarkStart w:id="102" w:name="_Toc523677103"/>
      <w:bookmarkStart w:id="103" w:name="_Toc523674111"/>
      <w:bookmarkStart w:id="104" w:name="_Toc523677006"/>
      <w:bookmarkStart w:id="105" w:name="_Toc523677104"/>
      <w:bookmarkStart w:id="106" w:name="_Toc523674112"/>
      <w:bookmarkStart w:id="107" w:name="_Toc523677007"/>
      <w:bookmarkStart w:id="108" w:name="_Toc523677105"/>
      <w:bookmarkStart w:id="109" w:name="_Toc523674113"/>
      <w:bookmarkStart w:id="110" w:name="_Toc523677008"/>
      <w:bookmarkStart w:id="111" w:name="_Toc523677106"/>
      <w:bookmarkStart w:id="112" w:name="_Toc523674114"/>
      <w:bookmarkStart w:id="113" w:name="_Toc523677009"/>
      <w:bookmarkStart w:id="114" w:name="_Toc523677107"/>
      <w:bookmarkStart w:id="115" w:name="_Toc523674115"/>
      <w:bookmarkStart w:id="116" w:name="_Toc523677010"/>
      <w:bookmarkStart w:id="117" w:name="_Toc523677108"/>
      <w:bookmarkStart w:id="118" w:name="_Toc523674116"/>
      <w:bookmarkStart w:id="119" w:name="_Toc523677011"/>
      <w:bookmarkStart w:id="120" w:name="_Toc523677109"/>
      <w:bookmarkStart w:id="121" w:name="_Toc523674117"/>
      <w:bookmarkStart w:id="122" w:name="_Toc523677012"/>
      <w:bookmarkStart w:id="123" w:name="_Toc523677110"/>
      <w:bookmarkStart w:id="124" w:name="_Toc523674118"/>
      <w:bookmarkStart w:id="125" w:name="_Toc523677013"/>
      <w:bookmarkStart w:id="126" w:name="_Toc523677111"/>
      <w:bookmarkStart w:id="127" w:name="_Toc523674119"/>
      <w:bookmarkStart w:id="128" w:name="_Toc523677014"/>
      <w:bookmarkStart w:id="129" w:name="_Toc523677112"/>
      <w:bookmarkStart w:id="130" w:name="_Toc523674120"/>
      <w:bookmarkStart w:id="131" w:name="_Toc523677015"/>
      <w:bookmarkStart w:id="132" w:name="_Toc523677113"/>
      <w:bookmarkStart w:id="133" w:name="_Toc523674121"/>
      <w:bookmarkStart w:id="134" w:name="_Toc523677016"/>
      <w:bookmarkStart w:id="135" w:name="_Toc523677114"/>
      <w:bookmarkStart w:id="136" w:name="_Toc523674122"/>
      <w:bookmarkStart w:id="137" w:name="_Toc523677017"/>
      <w:bookmarkStart w:id="138" w:name="_Toc523677115"/>
      <w:bookmarkStart w:id="139" w:name="_Toc52831486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9B6BD9">
        <w:rPr>
          <w:rFonts w:asciiTheme="minorHAnsi" w:eastAsiaTheme="minorHAnsi" w:hAnsiTheme="minorHAnsi"/>
          <w:lang w:eastAsia="en-US"/>
        </w:rPr>
        <w:t>The statutory framework for Early Help</w:t>
      </w:r>
      <w:bookmarkEnd w:id="139"/>
    </w:p>
    <w:p w14:paraId="0CCE3B3C" w14:textId="77777777" w:rsidR="00FB2E1D" w:rsidRPr="009B6BD9" w:rsidRDefault="00FB2E1D" w:rsidP="00FB2E1D">
      <w:pPr>
        <w:ind w:right="90"/>
        <w:rPr>
          <w:rFonts w:asciiTheme="minorHAnsi" w:eastAsiaTheme="minorHAnsi" w:hAnsiTheme="minorHAnsi"/>
          <w:lang w:eastAsia="en-US"/>
        </w:rPr>
      </w:pPr>
    </w:p>
    <w:p w14:paraId="5EC32F42"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 xml:space="preserve">There is a strong statutory framework and guidance that has been issued to support the delivery of Early Help.  It clearly sets out how services and partners, regardless of sector, must work together to support vulnerable children and their families at the earliest opportunity. </w:t>
      </w:r>
      <w:r w:rsidR="00AE540F" w:rsidRPr="009B6BD9">
        <w:rPr>
          <w:rFonts w:asciiTheme="minorHAnsi" w:eastAsiaTheme="minorHAnsi" w:hAnsiTheme="minorHAnsi"/>
          <w:lang w:eastAsia="en-US"/>
        </w:rPr>
        <w:t xml:space="preserve">There </w:t>
      </w:r>
      <w:r w:rsidR="00FE1279" w:rsidRPr="009B6BD9">
        <w:rPr>
          <w:rFonts w:asciiTheme="minorHAnsi" w:eastAsiaTheme="minorHAnsi" w:hAnsiTheme="minorHAnsi"/>
          <w:lang w:eastAsia="en-US"/>
        </w:rPr>
        <w:t>is</w:t>
      </w:r>
      <w:r w:rsidR="00AE540F" w:rsidRPr="009B6BD9">
        <w:rPr>
          <w:rFonts w:asciiTheme="minorHAnsi" w:eastAsiaTheme="minorHAnsi" w:hAnsiTheme="minorHAnsi"/>
          <w:lang w:eastAsia="en-US"/>
        </w:rPr>
        <w:t xml:space="preserve"> a broad range of legislation that underpins the work</w:t>
      </w:r>
      <w:r w:rsidR="00751A71" w:rsidRPr="009B6BD9">
        <w:rPr>
          <w:rFonts w:asciiTheme="minorHAnsi" w:eastAsiaTheme="minorHAnsi" w:hAnsiTheme="minorHAnsi"/>
          <w:lang w:eastAsia="en-US"/>
        </w:rPr>
        <w:t xml:space="preserve"> of Early Help (see appendix 2</w:t>
      </w:r>
      <w:r w:rsidR="00AE540F" w:rsidRPr="009B6BD9">
        <w:rPr>
          <w:rFonts w:asciiTheme="minorHAnsi" w:eastAsiaTheme="minorHAnsi" w:hAnsiTheme="minorHAnsi"/>
          <w:lang w:eastAsia="en-US"/>
        </w:rPr>
        <w:t xml:space="preserve"> for the list). </w:t>
      </w:r>
      <w:r w:rsidRPr="009B6BD9">
        <w:rPr>
          <w:rFonts w:asciiTheme="minorHAnsi" w:eastAsiaTheme="minorHAnsi" w:hAnsiTheme="minorHAnsi"/>
          <w:lang w:eastAsia="en-US"/>
        </w:rPr>
        <w:t xml:space="preserve"> In particular, duties accrue, but are not limited to, the following legislation and/or guidance:</w:t>
      </w:r>
    </w:p>
    <w:p w14:paraId="00F8D53E" w14:textId="77777777" w:rsidR="00FB2E1D" w:rsidRPr="009B6BD9" w:rsidRDefault="00FB2E1D" w:rsidP="00FB2E1D">
      <w:pPr>
        <w:ind w:right="90"/>
        <w:jc w:val="both"/>
        <w:rPr>
          <w:rFonts w:asciiTheme="minorHAnsi" w:eastAsiaTheme="minorHAnsi" w:hAnsiTheme="minorHAnsi"/>
          <w:lang w:eastAsia="en-US"/>
        </w:rPr>
      </w:pPr>
    </w:p>
    <w:p w14:paraId="65194BF7" w14:textId="77777777" w:rsidR="004A31DA" w:rsidRPr="009B6BD9" w:rsidRDefault="00FB2E1D" w:rsidP="00FB2E1D">
      <w:pPr>
        <w:pStyle w:val="ListParagraph"/>
        <w:numPr>
          <w:ilvl w:val="0"/>
          <w:numId w:val="7"/>
        </w:numPr>
        <w:ind w:right="90" w:hanging="436"/>
        <w:jc w:val="both"/>
        <w:rPr>
          <w:rFonts w:asciiTheme="minorHAnsi" w:eastAsiaTheme="minorHAnsi" w:hAnsiTheme="minorHAnsi"/>
          <w:lang w:eastAsia="en-US"/>
        </w:rPr>
      </w:pPr>
      <w:r w:rsidRPr="009B6BD9">
        <w:rPr>
          <w:rFonts w:asciiTheme="minorHAnsi" w:eastAsiaTheme="minorHAnsi" w:hAnsiTheme="minorHAnsi"/>
          <w:b/>
          <w:bCs/>
          <w:lang w:eastAsia="en-US"/>
        </w:rPr>
        <w:t>The Children Act (</w:t>
      </w:r>
      <w:r w:rsidR="00AE540F" w:rsidRPr="009B6BD9">
        <w:rPr>
          <w:rFonts w:asciiTheme="minorHAnsi" w:eastAsiaTheme="minorHAnsi" w:hAnsiTheme="minorHAnsi"/>
          <w:b/>
          <w:bCs/>
          <w:lang w:eastAsia="en-US"/>
        </w:rPr>
        <w:t xml:space="preserve">1989 and </w:t>
      </w:r>
      <w:r w:rsidRPr="009B6BD9">
        <w:rPr>
          <w:rFonts w:asciiTheme="minorHAnsi" w:eastAsiaTheme="minorHAnsi" w:hAnsiTheme="minorHAnsi"/>
          <w:b/>
          <w:bCs/>
          <w:lang w:eastAsia="en-US"/>
        </w:rPr>
        <w:t>2004) and Working Together to Safeguard Children (2018)</w:t>
      </w:r>
      <w:r w:rsidRPr="009B6BD9">
        <w:rPr>
          <w:rFonts w:asciiTheme="minorHAnsi" w:eastAsiaTheme="minorHAnsi" w:hAnsiTheme="minorHAnsi"/>
          <w:bCs/>
          <w:lang w:eastAsia="en-US"/>
        </w:rPr>
        <w:t>:</w:t>
      </w:r>
      <w:r w:rsidRPr="009B6BD9">
        <w:rPr>
          <w:rFonts w:asciiTheme="minorHAnsi" w:eastAsiaTheme="minorHAnsi" w:hAnsiTheme="minorHAnsi"/>
          <w:b/>
          <w:bCs/>
          <w:lang w:eastAsia="en-US"/>
        </w:rPr>
        <w:t xml:space="preserve"> </w:t>
      </w:r>
      <w:r w:rsidR="004A31DA" w:rsidRPr="009B6BD9">
        <w:rPr>
          <w:rFonts w:asciiTheme="minorHAnsi" w:eastAsiaTheme="minorHAnsi" w:hAnsiTheme="minorHAnsi"/>
          <w:bCs/>
          <w:lang w:eastAsia="en-US"/>
        </w:rPr>
        <w:t>Under section 10 of the Children Act 2004, local authorities have a duty to promote inter-agency co-operation to improve the welfare of all children in the local authority area</w:t>
      </w:r>
      <w:r w:rsidR="00185557" w:rsidRPr="009B6BD9">
        <w:rPr>
          <w:rFonts w:asciiTheme="minorHAnsi" w:eastAsiaTheme="minorHAnsi" w:hAnsiTheme="minorHAnsi"/>
          <w:bCs/>
          <w:lang w:eastAsia="en-US"/>
        </w:rPr>
        <w:t>.</w:t>
      </w:r>
    </w:p>
    <w:p w14:paraId="16843586" w14:textId="77777777" w:rsidR="00185557" w:rsidRPr="009B6BD9" w:rsidRDefault="00185557" w:rsidP="00185557">
      <w:pPr>
        <w:pStyle w:val="ListParagraph"/>
        <w:ind w:right="90"/>
        <w:jc w:val="both"/>
        <w:rPr>
          <w:rFonts w:asciiTheme="minorHAnsi" w:eastAsiaTheme="minorHAnsi" w:hAnsiTheme="minorHAnsi"/>
          <w:lang w:eastAsia="en-US"/>
        </w:rPr>
      </w:pPr>
    </w:p>
    <w:p w14:paraId="69061F1B" w14:textId="77777777" w:rsidR="00FB2E1D" w:rsidRPr="009B6BD9" w:rsidRDefault="00FB2E1D" w:rsidP="004A31DA">
      <w:pPr>
        <w:pStyle w:val="ListParagraph"/>
        <w:ind w:right="90"/>
        <w:jc w:val="both"/>
        <w:rPr>
          <w:rFonts w:asciiTheme="minorHAnsi" w:eastAsiaTheme="minorHAnsi" w:hAnsiTheme="minorHAnsi"/>
          <w:lang w:eastAsia="en-US"/>
        </w:rPr>
      </w:pPr>
      <w:r w:rsidRPr="009B6BD9">
        <w:rPr>
          <w:rFonts w:asciiTheme="minorHAnsi" w:eastAsiaTheme="minorHAnsi" w:hAnsiTheme="minorHAnsi"/>
          <w:lang w:eastAsia="en-US"/>
        </w:rPr>
        <w:t>Section 11 of the Children Act, 2004 places a duty on key persons and bodies to make arrangements to ensure that in discharging their functions they have regard to the need to safeguard and promote the welfare of children. The statutory guidance sets out how partners must work together to protect vulnerable children and young people.</w:t>
      </w:r>
    </w:p>
    <w:p w14:paraId="2AE44F50" w14:textId="77777777" w:rsidR="00FB2E1D" w:rsidRPr="009B6BD9" w:rsidRDefault="00FB2E1D" w:rsidP="00FB2E1D">
      <w:pPr>
        <w:pStyle w:val="ListParagraph"/>
        <w:ind w:right="90"/>
        <w:jc w:val="both"/>
        <w:rPr>
          <w:rFonts w:asciiTheme="minorHAnsi" w:eastAsiaTheme="minorHAnsi" w:hAnsiTheme="minorHAnsi"/>
          <w:lang w:eastAsia="en-US"/>
        </w:rPr>
      </w:pPr>
    </w:p>
    <w:p w14:paraId="13C3773F" w14:textId="77777777" w:rsidR="00B864F9" w:rsidRPr="00B864F9" w:rsidRDefault="006E027B" w:rsidP="00B864F9">
      <w:pPr>
        <w:pStyle w:val="ListParagraph"/>
        <w:ind w:right="90"/>
        <w:jc w:val="both"/>
        <w:rPr>
          <w:rFonts w:asciiTheme="minorHAnsi" w:eastAsiaTheme="minorHAnsi" w:hAnsiTheme="minorHAnsi"/>
          <w:lang w:eastAsia="en-US"/>
        </w:rPr>
      </w:pPr>
      <w:r w:rsidRPr="009B6BD9">
        <w:rPr>
          <w:rFonts w:asciiTheme="minorHAnsi" w:hAnsiTheme="minorHAnsi"/>
          <w:noProof/>
        </w:rPr>
        <mc:AlternateContent>
          <mc:Choice Requires="wps">
            <w:drawing>
              <wp:inline distT="0" distB="0" distL="0" distR="0" wp14:anchorId="366A01B2" wp14:editId="1BCFCAEE">
                <wp:extent cx="2317115" cy="2257425"/>
                <wp:effectExtent l="0" t="0" r="6985" b="9525"/>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15" cy="2257425"/>
                        </a:xfrm>
                        <a:prstGeom prst="rect">
                          <a:avLst/>
                        </a:prstGeom>
                        <a:solidFill>
                          <a:schemeClr val="accent1">
                            <a:lumMod val="20000"/>
                            <a:lumOff val="80000"/>
                            <a:alpha val="34901"/>
                          </a:schemeClr>
                        </a:solidFill>
                        <a:ln>
                          <a:noFill/>
                        </a:ln>
                      </wps:spPr>
                      <wps:txbx>
                        <w:txbxContent>
                          <w:p w14:paraId="08A627F3" w14:textId="77777777" w:rsidR="00FB2BF7" w:rsidRPr="00F25C36" w:rsidRDefault="00FB2BF7" w:rsidP="006E027B">
                            <w:pPr>
                              <w:jc w:val="center"/>
                              <w:rPr>
                                <w:rFonts w:asciiTheme="minorHAnsi" w:hAnsiTheme="minorHAnsi"/>
                                <w:sz w:val="22"/>
                                <w:szCs w:val="22"/>
                              </w:rPr>
                            </w:pPr>
                            <w:r w:rsidRPr="00F25C36">
                              <w:rPr>
                                <w:rFonts w:asciiTheme="minorHAnsi" w:hAnsiTheme="minorHAnsi"/>
                                <w:b/>
                                <w:i/>
                                <w:sz w:val="22"/>
                                <w:szCs w:val="22"/>
                              </w:rPr>
                              <w:t>Early Help and education</w:t>
                            </w:r>
                          </w:p>
                          <w:p w14:paraId="695744EE" w14:textId="77777777" w:rsidR="00FB2BF7" w:rsidRPr="00F25C36" w:rsidRDefault="00FB2BF7" w:rsidP="006E027B">
                            <w:pPr>
                              <w:pStyle w:val="PlainText"/>
                              <w:rPr>
                                <w:rFonts w:asciiTheme="minorHAnsi" w:hAnsiTheme="minorHAnsi" w:cs="Arial"/>
                                <w:i/>
                              </w:rPr>
                            </w:pPr>
                            <w:r w:rsidRPr="00F25C36">
                              <w:rPr>
                                <w:rFonts w:asciiTheme="minorHAnsi" w:hAnsiTheme="minorHAnsi" w:cs="Arial"/>
                                <w:i/>
                              </w:rPr>
                              <w:t xml:space="preserve">“Schools and colleges should work with social care, the police, health services and other services to promote the welfare of children and protect them from harm. This includes providing a coordinated offer of early help when additional needs of children are identified.” </w:t>
                            </w:r>
                          </w:p>
                          <w:p w14:paraId="53FC4C61" w14:textId="77777777" w:rsidR="00FB2BF7" w:rsidRPr="00F25C36" w:rsidRDefault="00FB2BF7" w:rsidP="006E027B">
                            <w:pPr>
                              <w:pStyle w:val="PlainText"/>
                              <w:rPr>
                                <w:rFonts w:asciiTheme="minorHAnsi" w:hAnsiTheme="minorHAnsi" w:cs="Arial"/>
                                <w:i/>
                                <w:sz w:val="20"/>
                                <w:szCs w:val="20"/>
                              </w:rPr>
                            </w:pPr>
                          </w:p>
                          <w:p w14:paraId="110B10FD" w14:textId="77777777" w:rsidR="00FB2BF7" w:rsidRPr="00F25C36" w:rsidRDefault="00FB2BF7" w:rsidP="006E027B">
                            <w:pPr>
                              <w:pStyle w:val="PlainText"/>
                              <w:jc w:val="right"/>
                              <w:rPr>
                                <w:rFonts w:asciiTheme="minorHAnsi" w:hAnsiTheme="minorHAnsi" w:cs="Arial"/>
                                <w:b/>
                                <w:i/>
                                <w:sz w:val="20"/>
                                <w:szCs w:val="20"/>
                              </w:rPr>
                            </w:pPr>
                            <w:r w:rsidRPr="00F25C36">
                              <w:rPr>
                                <w:rFonts w:asciiTheme="minorHAnsi" w:hAnsiTheme="minorHAnsi" w:cs="Arial"/>
                                <w:b/>
                                <w:i/>
                                <w:sz w:val="20"/>
                                <w:szCs w:val="20"/>
                              </w:rPr>
                              <w:t>Keeping Children Safe in Education (revised) page 19</w:t>
                            </w:r>
                          </w:p>
                          <w:p w14:paraId="70977507" w14:textId="77777777" w:rsidR="00FB2BF7" w:rsidRPr="00DE63B5" w:rsidRDefault="00FB2BF7" w:rsidP="006E027B">
                            <w:pPr>
                              <w:spacing w:line="360" w:lineRule="auto"/>
                              <w:rPr>
                                <w:rFonts w:asciiTheme="minorHAnsi" w:hAnsiTheme="minorHAnsi"/>
                                <w:color w:val="FFFFFF" w:themeColor="background1"/>
                              </w:rPr>
                            </w:pPr>
                          </w:p>
                        </w:txbxContent>
                      </wps:txbx>
                      <wps:bodyPr rot="0" vert="horz" wrap="square" lIns="90000" tIns="90000" rIns="90000" bIns="90000" anchor="t" anchorCtr="0" upright="1">
                        <a:noAutofit/>
                      </wps:bodyPr>
                    </wps:wsp>
                  </a:graphicData>
                </a:graphic>
              </wp:inline>
            </w:drawing>
          </mc:Choice>
          <mc:Fallback>
            <w:pict>
              <v:rect w14:anchorId="366A01B2" id="Rectangle 8" o:spid="_x0000_s1029" style="width:182.4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" fillcolor="#dbe5f1 [660]" stroked="f">
                <v:fill opacity="22873f"/>
                <v:textbox inset="2.5mm,2.5mm,2.5mm,2.5mm">
                  <w:txbxContent>
                    <w:p w14:paraId="08A627F3" w14:textId="77777777" w:rsidR="00FB2BF7" w:rsidRPr="00F25C36" w:rsidRDefault="00FB2BF7" w:rsidP="006E027B">
                      <w:pPr>
                        <w:jc w:val="center"/>
                        <w:rPr>
                          <w:rFonts w:asciiTheme="minorHAnsi" w:hAnsiTheme="minorHAnsi"/>
                          <w:sz w:val="22"/>
                          <w:szCs w:val="22"/>
                        </w:rPr>
                      </w:pPr>
                      <w:r w:rsidRPr="00F25C36">
                        <w:rPr>
                          <w:rFonts w:asciiTheme="minorHAnsi" w:hAnsiTheme="minorHAnsi"/>
                          <w:b/>
                          <w:i/>
                          <w:sz w:val="22"/>
                          <w:szCs w:val="22"/>
                        </w:rPr>
                        <w:t>Early Help and education</w:t>
                      </w:r>
                    </w:p>
                    <w:p w14:paraId="695744EE" w14:textId="77777777" w:rsidR="00FB2BF7" w:rsidRPr="00F25C36" w:rsidRDefault="00FB2BF7" w:rsidP="006E027B">
                      <w:pPr>
                        <w:pStyle w:val="PlainText"/>
                        <w:rPr>
                          <w:rFonts w:asciiTheme="minorHAnsi" w:hAnsiTheme="minorHAnsi" w:cs="Arial"/>
                          <w:i/>
                        </w:rPr>
                      </w:pPr>
                      <w:r w:rsidRPr="00F25C36">
                        <w:rPr>
                          <w:rFonts w:asciiTheme="minorHAnsi" w:hAnsiTheme="minorHAnsi" w:cs="Arial"/>
                          <w:i/>
                        </w:rPr>
                        <w:t xml:space="preserve">“Schools and colleges should work with social care, the police, health services and other services to promote the welfare of children and protect them from harm. This includes providing a coordinated offer of early help when additional needs of children are identified.” </w:t>
                      </w:r>
                    </w:p>
                    <w:p w14:paraId="53FC4C61" w14:textId="77777777" w:rsidR="00FB2BF7" w:rsidRPr="00F25C36" w:rsidRDefault="00FB2BF7" w:rsidP="006E027B">
                      <w:pPr>
                        <w:pStyle w:val="PlainText"/>
                        <w:rPr>
                          <w:rFonts w:asciiTheme="minorHAnsi" w:hAnsiTheme="minorHAnsi" w:cs="Arial"/>
                          <w:i/>
                          <w:sz w:val="20"/>
                          <w:szCs w:val="20"/>
                        </w:rPr>
                      </w:pPr>
                    </w:p>
                    <w:p w14:paraId="110B10FD" w14:textId="77777777" w:rsidR="00FB2BF7" w:rsidRPr="00F25C36" w:rsidRDefault="00FB2BF7" w:rsidP="006E027B">
                      <w:pPr>
                        <w:pStyle w:val="PlainText"/>
                        <w:jc w:val="right"/>
                        <w:rPr>
                          <w:rFonts w:asciiTheme="minorHAnsi" w:hAnsiTheme="minorHAnsi" w:cs="Arial"/>
                          <w:b/>
                          <w:i/>
                          <w:sz w:val="20"/>
                          <w:szCs w:val="20"/>
                        </w:rPr>
                      </w:pPr>
                      <w:r w:rsidRPr="00F25C36">
                        <w:rPr>
                          <w:rFonts w:asciiTheme="minorHAnsi" w:hAnsiTheme="minorHAnsi" w:cs="Arial"/>
                          <w:b/>
                          <w:i/>
                          <w:sz w:val="20"/>
                          <w:szCs w:val="20"/>
                        </w:rPr>
                        <w:t>Keeping Children Safe in Education (revised) page 19</w:t>
                      </w:r>
                    </w:p>
                    <w:p w14:paraId="70977507" w14:textId="77777777" w:rsidR="00FB2BF7" w:rsidRPr="00DE63B5" w:rsidRDefault="00FB2BF7" w:rsidP="006E027B">
                      <w:pPr>
                        <w:spacing w:line="360" w:lineRule="auto"/>
                        <w:rPr>
                          <w:rFonts w:asciiTheme="minorHAnsi" w:hAnsiTheme="minorHAnsi"/>
                          <w:color w:val="FFFFFF" w:themeColor="background1"/>
                        </w:rPr>
                      </w:pPr>
                    </w:p>
                  </w:txbxContent>
                </v:textbox>
                <w10:anchorlock/>
              </v:rect>
            </w:pict>
          </mc:Fallback>
        </mc:AlternateContent>
      </w:r>
    </w:p>
    <w:p w14:paraId="4CC274CB" w14:textId="77777777" w:rsidR="00FB2E1D" w:rsidRPr="009B6BD9" w:rsidRDefault="00FB2E1D" w:rsidP="00FB2E1D">
      <w:pPr>
        <w:pStyle w:val="ListParagraph"/>
        <w:numPr>
          <w:ilvl w:val="0"/>
          <w:numId w:val="7"/>
        </w:numPr>
        <w:ind w:right="90" w:hanging="436"/>
        <w:jc w:val="both"/>
        <w:rPr>
          <w:rFonts w:asciiTheme="minorHAnsi" w:eastAsiaTheme="minorHAnsi" w:hAnsiTheme="minorHAnsi"/>
          <w:lang w:eastAsia="en-US"/>
        </w:rPr>
      </w:pPr>
      <w:r w:rsidRPr="009B6BD9">
        <w:rPr>
          <w:rFonts w:asciiTheme="minorHAnsi" w:eastAsiaTheme="minorHAnsi" w:hAnsiTheme="minorHAnsi"/>
          <w:b/>
          <w:bCs/>
          <w:lang w:eastAsia="en-US"/>
        </w:rPr>
        <w:lastRenderedPageBreak/>
        <w:t>Keeping children safe in education for schools and colleges – guidance from 3 September 2018</w:t>
      </w:r>
      <w:r w:rsidRPr="009B6BD9">
        <w:rPr>
          <w:rFonts w:asciiTheme="minorHAnsi" w:eastAsiaTheme="minorHAnsi" w:hAnsiTheme="minorHAnsi"/>
          <w:lang w:eastAsia="en-US"/>
        </w:rPr>
        <w:t>: This statutory guidance sets out how the governing bodies of maintained schools and colleges, the proprietors of independent schools and non-maintained special schools including academy trusts and the management committees of pupil referral units should ensure that mechanisms are in place to ensure that staff in schools discharge their responsibilities.</w:t>
      </w:r>
    </w:p>
    <w:p w14:paraId="5B075F78" w14:textId="77777777" w:rsidR="00FB2E1D" w:rsidRPr="009B6BD9" w:rsidRDefault="00FB2E1D" w:rsidP="00FB2E1D">
      <w:pPr>
        <w:ind w:right="90" w:hanging="436"/>
        <w:jc w:val="both"/>
        <w:rPr>
          <w:rFonts w:asciiTheme="minorHAnsi" w:eastAsiaTheme="minorHAnsi" w:hAnsiTheme="minorHAnsi"/>
          <w:lang w:eastAsia="en-US"/>
        </w:rPr>
      </w:pPr>
      <w:r w:rsidRPr="009B6BD9">
        <w:rPr>
          <w:rFonts w:asciiTheme="minorHAnsi" w:eastAsiaTheme="minorHAnsi" w:hAnsiTheme="minorHAnsi"/>
          <w:lang w:eastAsia="en-US"/>
        </w:rPr>
        <w:t xml:space="preserve">           </w:t>
      </w:r>
    </w:p>
    <w:p w14:paraId="44E6629F" w14:textId="77777777" w:rsidR="00FB2E1D" w:rsidRPr="009B6BD9" w:rsidRDefault="00FB2E1D" w:rsidP="00FB2E1D">
      <w:pPr>
        <w:pStyle w:val="ListParagraph"/>
        <w:numPr>
          <w:ilvl w:val="0"/>
          <w:numId w:val="7"/>
        </w:numPr>
        <w:ind w:left="714" w:right="90" w:hanging="436"/>
        <w:jc w:val="both"/>
        <w:rPr>
          <w:rFonts w:asciiTheme="minorHAnsi" w:eastAsiaTheme="minorHAnsi" w:hAnsiTheme="minorHAnsi"/>
          <w:lang w:eastAsia="en-US"/>
        </w:rPr>
      </w:pPr>
      <w:r w:rsidRPr="009B6BD9">
        <w:rPr>
          <w:rFonts w:asciiTheme="minorHAnsi" w:eastAsiaTheme="minorHAnsi" w:hAnsiTheme="minorHAnsi"/>
          <w:b/>
          <w:bCs/>
          <w:lang w:eastAsia="en-US"/>
        </w:rPr>
        <w:t>The Children and Families Act (2014)</w:t>
      </w:r>
      <w:r w:rsidRPr="009B6BD9">
        <w:rPr>
          <w:rFonts w:asciiTheme="minorHAnsi" w:eastAsiaTheme="minorHAnsi" w:hAnsiTheme="minorHAnsi"/>
          <w:bCs/>
          <w:lang w:eastAsia="en-US"/>
        </w:rPr>
        <w:t>:</w:t>
      </w:r>
      <w:r w:rsidRPr="009B6BD9">
        <w:rPr>
          <w:rFonts w:asciiTheme="minorHAnsi" w:eastAsiaTheme="minorHAnsi" w:hAnsiTheme="minorHAnsi"/>
          <w:b/>
          <w:bCs/>
          <w:lang w:eastAsia="en-US"/>
        </w:rPr>
        <w:t xml:space="preserve"> </w:t>
      </w:r>
      <w:r w:rsidRPr="009B6BD9">
        <w:rPr>
          <w:rFonts w:asciiTheme="minorHAnsi" w:eastAsiaTheme="minorHAnsi" w:hAnsiTheme="minorHAnsi"/>
          <w:lang w:eastAsia="en-US"/>
        </w:rPr>
        <w:t>Section 19 of the Act places a duty on the local authority to have due regard to the views, wishes and feelings of children, their parents/carers and young people; ensuring that they participate in decision making; the provision of information and support; and are supported to achieve the best possible educational and other outcomes.</w:t>
      </w:r>
    </w:p>
    <w:p w14:paraId="55625A68" w14:textId="77777777" w:rsidR="00FB2E1D" w:rsidRPr="009B6BD9" w:rsidRDefault="00FB2E1D" w:rsidP="00FB2E1D">
      <w:pPr>
        <w:pStyle w:val="ListParagraph"/>
        <w:ind w:left="714" w:right="90" w:hanging="436"/>
        <w:jc w:val="both"/>
        <w:rPr>
          <w:rFonts w:asciiTheme="minorHAnsi" w:eastAsiaTheme="minorHAnsi" w:hAnsiTheme="minorHAnsi"/>
          <w:lang w:eastAsia="en-US"/>
        </w:rPr>
      </w:pPr>
    </w:p>
    <w:p w14:paraId="39333028" w14:textId="77777777" w:rsidR="00FB2E1D" w:rsidRPr="009B6BD9" w:rsidRDefault="00FB2E1D" w:rsidP="00FB2E1D">
      <w:pPr>
        <w:pStyle w:val="ListParagraph"/>
        <w:numPr>
          <w:ilvl w:val="0"/>
          <w:numId w:val="7"/>
        </w:numPr>
        <w:ind w:right="90" w:hanging="436"/>
        <w:jc w:val="both"/>
        <w:rPr>
          <w:rFonts w:asciiTheme="minorHAnsi" w:eastAsiaTheme="minorHAnsi" w:hAnsiTheme="minorHAnsi" w:cs="Arial"/>
          <w:lang w:eastAsia="en-US"/>
        </w:rPr>
      </w:pPr>
      <w:r w:rsidRPr="009B6BD9">
        <w:rPr>
          <w:rFonts w:asciiTheme="minorHAnsi" w:eastAsiaTheme="minorHAnsi" w:hAnsiTheme="minorHAnsi" w:cs="Arial"/>
          <w:b/>
          <w:lang w:eastAsia="en-US"/>
        </w:rPr>
        <w:t>The Special Educational Needs and Disability Code of Practice 0-25</w:t>
      </w:r>
      <w:r w:rsidRPr="009B6BD9">
        <w:rPr>
          <w:rFonts w:asciiTheme="minorHAnsi" w:eastAsiaTheme="minorHAnsi" w:hAnsiTheme="minorHAnsi" w:cs="Arial"/>
          <w:lang w:eastAsia="en-US"/>
        </w:rPr>
        <w:t>:</w:t>
      </w:r>
      <w:r w:rsidRPr="009B6BD9">
        <w:rPr>
          <w:rFonts w:asciiTheme="minorHAnsi" w:eastAsiaTheme="minorHAnsi" w:hAnsiTheme="minorHAnsi" w:cs="Arial"/>
          <w:b/>
          <w:lang w:eastAsia="en-US"/>
        </w:rPr>
        <w:t xml:space="preserve"> </w:t>
      </w:r>
      <w:r w:rsidRPr="009B6BD9">
        <w:rPr>
          <w:rFonts w:asciiTheme="minorHAnsi" w:eastAsiaTheme="minorHAnsi" w:hAnsiTheme="minorHAnsi" w:cs="Arial"/>
          <w:lang w:eastAsia="en-US"/>
        </w:rPr>
        <w:t xml:space="preserve">Promotes Early Help for children with special educational needs. It requires universal and specialist agencies to work together, using a whole-family approach, to assess, plan and deliver support to meet the educational, health and social needs of children with Special Educational Needs and Disabilities. </w:t>
      </w:r>
    </w:p>
    <w:p w14:paraId="7BCB4957" w14:textId="77777777" w:rsidR="00FB2E1D" w:rsidRPr="009B6BD9" w:rsidRDefault="00FB2E1D" w:rsidP="00FB2E1D">
      <w:pPr>
        <w:ind w:right="90" w:hanging="436"/>
        <w:rPr>
          <w:rFonts w:asciiTheme="minorHAnsi" w:eastAsiaTheme="minorHAnsi" w:hAnsiTheme="minorHAnsi" w:cs="Arial"/>
          <w:lang w:eastAsia="en-US"/>
        </w:rPr>
      </w:pPr>
    </w:p>
    <w:p w14:paraId="40C99481" w14:textId="77777777" w:rsidR="00FB2E1D" w:rsidRPr="009B6BD9" w:rsidRDefault="00FB2E1D" w:rsidP="00FB2E1D">
      <w:pPr>
        <w:ind w:right="90" w:hanging="436"/>
        <w:rPr>
          <w:rFonts w:asciiTheme="minorHAnsi" w:eastAsiaTheme="minorHAnsi" w:hAnsiTheme="minorHAnsi" w:cs="Arial"/>
          <w:lang w:eastAsia="en-US"/>
        </w:rPr>
      </w:pPr>
    </w:p>
    <w:p w14:paraId="1052E31F" w14:textId="77777777" w:rsidR="00FB2E1D" w:rsidRPr="009B6BD9" w:rsidRDefault="00FB2E1D" w:rsidP="00FB2E1D">
      <w:pPr>
        <w:ind w:right="90" w:hanging="436"/>
        <w:rPr>
          <w:rFonts w:asciiTheme="minorHAnsi" w:eastAsiaTheme="minorHAnsi" w:hAnsiTheme="minorHAnsi" w:cs="Arial"/>
          <w:lang w:eastAsia="en-US"/>
        </w:rPr>
      </w:pPr>
    </w:p>
    <w:p w14:paraId="56DFCFF6" w14:textId="77777777" w:rsidR="00FB2E1D" w:rsidRPr="009B6BD9" w:rsidRDefault="00FB2E1D" w:rsidP="00FB2E1D">
      <w:pPr>
        <w:ind w:right="90" w:hanging="436"/>
        <w:rPr>
          <w:rFonts w:asciiTheme="minorHAnsi" w:eastAsiaTheme="minorHAnsi" w:hAnsiTheme="minorHAnsi" w:cs="Arial"/>
          <w:lang w:eastAsia="en-US"/>
        </w:rPr>
      </w:pPr>
    </w:p>
    <w:p w14:paraId="6339F6F1" w14:textId="77777777" w:rsidR="00FB2E1D" w:rsidRPr="009B6BD9" w:rsidRDefault="00FB2E1D" w:rsidP="00FB2E1D">
      <w:pPr>
        <w:ind w:right="90" w:hanging="436"/>
        <w:rPr>
          <w:rFonts w:asciiTheme="minorHAnsi" w:eastAsiaTheme="minorHAnsi" w:hAnsiTheme="minorHAnsi" w:cs="Arial"/>
          <w:lang w:eastAsia="en-US"/>
        </w:rPr>
      </w:pPr>
    </w:p>
    <w:p w14:paraId="41C36EF1" w14:textId="77777777" w:rsidR="006E027B" w:rsidRPr="009B6BD9" w:rsidRDefault="006E027B">
      <w:pPr>
        <w:rPr>
          <w:rFonts w:asciiTheme="minorHAnsi" w:eastAsiaTheme="minorHAnsi" w:hAnsiTheme="minorHAnsi"/>
          <w:lang w:eastAsia="en-US"/>
        </w:rPr>
      </w:pPr>
      <w:bookmarkStart w:id="140" w:name="_Toc523674124"/>
      <w:bookmarkStart w:id="141" w:name="_Toc523677019"/>
      <w:bookmarkStart w:id="142" w:name="_Toc523677117"/>
      <w:bookmarkStart w:id="143" w:name="_Toc516427274"/>
      <w:bookmarkStart w:id="144" w:name="_Toc516427367"/>
      <w:bookmarkStart w:id="145" w:name="_Toc516427460"/>
      <w:bookmarkStart w:id="146" w:name="_Toc516427553"/>
      <w:bookmarkStart w:id="147" w:name="_Toc516432823"/>
      <w:bookmarkStart w:id="148" w:name="_Toc516427275"/>
      <w:bookmarkStart w:id="149" w:name="_Toc516427368"/>
      <w:bookmarkStart w:id="150" w:name="_Toc516427461"/>
      <w:bookmarkStart w:id="151" w:name="_Toc516427554"/>
      <w:bookmarkStart w:id="152" w:name="_Toc516432824"/>
      <w:bookmarkStart w:id="153" w:name="_Toc516427276"/>
      <w:bookmarkStart w:id="154" w:name="_Toc516427369"/>
      <w:bookmarkStart w:id="155" w:name="_Toc516427462"/>
      <w:bookmarkStart w:id="156" w:name="_Toc516427555"/>
      <w:bookmarkStart w:id="157" w:name="_Toc516432825"/>
      <w:bookmarkStart w:id="158" w:name="_Toc516427277"/>
      <w:bookmarkStart w:id="159" w:name="_Toc516427370"/>
      <w:bookmarkStart w:id="160" w:name="_Toc516427463"/>
      <w:bookmarkStart w:id="161" w:name="_Toc516427556"/>
      <w:bookmarkStart w:id="162" w:name="_Toc516432826"/>
      <w:bookmarkStart w:id="163" w:name="_Toc516427278"/>
      <w:bookmarkStart w:id="164" w:name="_Toc516427371"/>
      <w:bookmarkStart w:id="165" w:name="_Toc516427464"/>
      <w:bookmarkStart w:id="166" w:name="_Toc516427557"/>
      <w:bookmarkStart w:id="167" w:name="_Toc516432827"/>
      <w:bookmarkStart w:id="168" w:name="_Toc516427279"/>
      <w:bookmarkStart w:id="169" w:name="_Toc516427372"/>
      <w:bookmarkStart w:id="170" w:name="_Toc516427465"/>
      <w:bookmarkStart w:id="171" w:name="_Toc516427558"/>
      <w:bookmarkStart w:id="172" w:name="_Toc516432828"/>
      <w:bookmarkStart w:id="173" w:name="_Toc516427280"/>
      <w:bookmarkStart w:id="174" w:name="_Toc516427373"/>
      <w:bookmarkStart w:id="175" w:name="_Toc516427466"/>
      <w:bookmarkStart w:id="176" w:name="_Toc516427559"/>
      <w:bookmarkStart w:id="177" w:name="_Toc516432829"/>
      <w:bookmarkStart w:id="178" w:name="_Toc516427281"/>
      <w:bookmarkStart w:id="179" w:name="_Toc516427374"/>
      <w:bookmarkStart w:id="180" w:name="_Toc516427467"/>
      <w:bookmarkStart w:id="181" w:name="_Toc516427560"/>
      <w:bookmarkStart w:id="182" w:name="_Toc516432830"/>
      <w:bookmarkStart w:id="183" w:name="_Toc516427282"/>
      <w:bookmarkStart w:id="184" w:name="_Toc516427375"/>
      <w:bookmarkStart w:id="185" w:name="_Toc516427468"/>
      <w:bookmarkStart w:id="186" w:name="_Toc516427561"/>
      <w:bookmarkStart w:id="187" w:name="_Toc516432831"/>
      <w:bookmarkStart w:id="188" w:name="_Toc516427283"/>
      <w:bookmarkStart w:id="189" w:name="_Toc516427376"/>
      <w:bookmarkStart w:id="190" w:name="_Toc516427469"/>
      <w:bookmarkStart w:id="191" w:name="_Toc516427562"/>
      <w:bookmarkStart w:id="192" w:name="_Toc516432832"/>
      <w:bookmarkStart w:id="193" w:name="_Toc516427284"/>
      <w:bookmarkStart w:id="194" w:name="_Toc516427377"/>
      <w:bookmarkStart w:id="195" w:name="_Toc516427470"/>
      <w:bookmarkStart w:id="196" w:name="_Toc516427563"/>
      <w:bookmarkStart w:id="197" w:name="_Toc516432833"/>
      <w:bookmarkStart w:id="198" w:name="_Toc516427285"/>
      <w:bookmarkStart w:id="199" w:name="_Toc516427378"/>
      <w:bookmarkStart w:id="200" w:name="_Toc516427471"/>
      <w:bookmarkStart w:id="201" w:name="_Toc516427564"/>
      <w:bookmarkStart w:id="202" w:name="_Toc516432834"/>
      <w:bookmarkStart w:id="203" w:name="_Toc516427286"/>
      <w:bookmarkStart w:id="204" w:name="_Toc516427379"/>
      <w:bookmarkStart w:id="205" w:name="_Toc516427472"/>
      <w:bookmarkStart w:id="206" w:name="_Toc516427565"/>
      <w:bookmarkStart w:id="207" w:name="_Toc516432835"/>
      <w:bookmarkStart w:id="208" w:name="_Toc516427287"/>
      <w:bookmarkStart w:id="209" w:name="_Toc516427380"/>
      <w:bookmarkStart w:id="210" w:name="_Toc516427473"/>
      <w:bookmarkStart w:id="211" w:name="_Toc516427566"/>
      <w:bookmarkStart w:id="212" w:name="_Toc516432836"/>
      <w:bookmarkStart w:id="213" w:name="_Toc516427288"/>
      <w:bookmarkStart w:id="214" w:name="_Toc516427381"/>
      <w:bookmarkStart w:id="215" w:name="_Toc516427474"/>
      <w:bookmarkStart w:id="216" w:name="_Toc516427567"/>
      <w:bookmarkStart w:id="217" w:name="_Toc516432837"/>
      <w:bookmarkStart w:id="218" w:name="_Toc516427289"/>
      <w:bookmarkStart w:id="219" w:name="_Toc516427382"/>
      <w:bookmarkStart w:id="220" w:name="_Toc516427475"/>
      <w:bookmarkStart w:id="221" w:name="_Toc516427568"/>
      <w:bookmarkStart w:id="222" w:name="_Toc516432838"/>
      <w:bookmarkStart w:id="223" w:name="_Toc516427290"/>
      <w:bookmarkStart w:id="224" w:name="_Toc516427383"/>
      <w:bookmarkStart w:id="225" w:name="_Toc516427476"/>
      <w:bookmarkStart w:id="226" w:name="_Toc516427569"/>
      <w:bookmarkStart w:id="227" w:name="_Toc516432839"/>
      <w:bookmarkStart w:id="228" w:name="_Toc516427291"/>
      <w:bookmarkStart w:id="229" w:name="_Toc516427384"/>
      <w:bookmarkStart w:id="230" w:name="_Toc516427477"/>
      <w:bookmarkStart w:id="231" w:name="_Toc516427570"/>
      <w:bookmarkStart w:id="232" w:name="_Toc516432840"/>
      <w:bookmarkStart w:id="233" w:name="_Toc516427292"/>
      <w:bookmarkStart w:id="234" w:name="_Toc516427385"/>
      <w:bookmarkStart w:id="235" w:name="_Toc516427478"/>
      <w:bookmarkStart w:id="236" w:name="_Toc516427571"/>
      <w:bookmarkStart w:id="237" w:name="_Toc516432841"/>
      <w:bookmarkStart w:id="238" w:name="_Toc516427293"/>
      <w:bookmarkStart w:id="239" w:name="_Toc516427386"/>
      <w:bookmarkStart w:id="240" w:name="_Toc516427479"/>
      <w:bookmarkStart w:id="241" w:name="_Toc516427572"/>
      <w:bookmarkStart w:id="242" w:name="_Toc516432842"/>
      <w:bookmarkStart w:id="243" w:name="_Toc516427294"/>
      <w:bookmarkStart w:id="244" w:name="_Toc516427387"/>
      <w:bookmarkStart w:id="245" w:name="_Toc516427480"/>
      <w:bookmarkStart w:id="246" w:name="_Toc516427573"/>
      <w:bookmarkStart w:id="247" w:name="_Toc516432843"/>
      <w:bookmarkStart w:id="248" w:name="_Toc516427295"/>
      <w:bookmarkStart w:id="249" w:name="_Toc516427388"/>
      <w:bookmarkStart w:id="250" w:name="_Toc516427481"/>
      <w:bookmarkStart w:id="251" w:name="_Toc516427574"/>
      <w:bookmarkStart w:id="252" w:name="_Toc516432844"/>
      <w:bookmarkStart w:id="253" w:name="_Toc516427296"/>
      <w:bookmarkStart w:id="254" w:name="_Toc516427389"/>
      <w:bookmarkStart w:id="255" w:name="_Toc516427482"/>
      <w:bookmarkStart w:id="256" w:name="_Toc516427575"/>
      <w:bookmarkStart w:id="257" w:name="_Toc516432845"/>
      <w:bookmarkStart w:id="258" w:name="_Toc516427297"/>
      <w:bookmarkStart w:id="259" w:name="_Toc516427390"/>
      <w:bookmarkStart w:id="260" w:name="_Toc516427483"/>
      <w:bookmarkStart w:id="261" w:name="_Toc516427576"/>
      <w:bookmarkStart w:id="262" w:name="_Toc516432846"/>
      <w:bookmarkStart w:id="263" w:name="_Toc516427298"/>
      <w:bookmarkStart w:id="264" w:name="_Toc516427391"/>
      <w:bookmarkStart w:id="265" w:name="_Toc516427484"/>
      <w:bookmarkStart w:id="266" w:name="_Toc516427577"/>
      <w:bookmarkStart w:id="267" w:name="_Toc516432847"/>
      <w:bookmarkStart w:id="268" w:name="_Toc516427299"/>
      <w:bookmarkStart w:id="269" w:name="_Toc516427392"/>
      <w:bookmarkStart w:id="270" w:name="_Toc516427485"/>
      <w:bookmarkStart w:id="271" w:name="_Toc516427578"/>
      <w:bookmarkStart w:id="272" w:name="_Toc516432848"/>
      <w:bookmarkStart w:id="273" w:name="_Toc516427300"/>
      <w:bookmarkStart w:id="274" w:name="_Toc516427393"/>
      <w:bookmarkStart w:id="275" w:name="_Toc516427486"/>
      <w:bookmarkStart w:id="276" w:name="_Toc516427579"/>
      <w:bookmarkStart w:id="277" w:name="_Toc516432849"/>
      <w:bookmarkStart w:id="278" w:name="_Toc516427301"/>
      <w:bookmarkStart w:id="279" w:name="_Toc516427394"/>
      <w:bookmarkStart w:id="280" w:name="_Toc516427487"/>
      <w:bookmarkStart w:id="281" w:name="_Toc516427580"/>
      <w:bookmarkStart w:id="282" w:name="_Toc516432850"/>
      <w:bookmarkStart w:id="283" w:name="_Toc516427302"/>
      <w:bookmarkStart w:id="284" w:name="_Toc516427395"/>
      <w:bookmarkStart w:id="285" w:name="_Toc516427488"/>
      <w:bookmarkStart w:id="286" w:name="_Toc516427581"/>
      <w:bookmarkStart w:id="287" w:name="_Toc516432851"/>
      <w:bookmarkStart w:id="288" w:name="_Toc516427303"/>
      <w:bookmarkStart w:id="289" w:name="_Toc516427396"/>
      <w:bookmarkStart w:id="290" w:name="_Toc516427489"/>
      <w:bookmarkStart w:id="291" w:name="_Toc516427582"/>
      <w:bookmarkStart w:id="292" w:name="_Toc516432852"/>
      <w:bookmarkStart w:id="293" w:name="_Toc516427304"/>
      <w:bookmarkStart w:id="294" w:name="_Toc516427397"/>
      <w:bookmarkStart w:id="295" w:name="_Toc516427490"/>
      <w:bookmarkStart w:id="296" w:name="_Toc516427583"/>
      <w:bookmarkStart w:id="297" w:name="_Toc516432853"/>
      <w:bookmarkStart w:id="298" w:name="_Toc516427305"/>
      <w:bookmarkStart w:id="299" w:name="_Toc516427398"/>
      <w:bookmarkStart w:id="300" w:name="_Toc516427491"/>
      <w:bookmarkStart w:id="301" w:name="_Toc516427584"/>
      <w:bookmarkStart w:id="302" w:name="_Toc516432854"/>
      <w:bookmarkStart w:id="303" w:name="_Toc516427306"/>
      <w:bookmarkStart w:id="304" w:name="_Toc516427399"/>
      <w:bookmarkStart w:id="305" w:name="_Toc516427492"/>
      <w:bookmarkStart w:id="306" w:name="_Toc516427585"/>
      <w:bookmarkStart w:id="307" w:name="_Toc516432855"/>
      <w:bookmarkStart w:id="308" w:name="_Toc516427307"/>
      <w:bookmarkStart w:id="309" w:name="_Toc516427400"/>
      <w:bookmarkStart w:id="310" w:name="_Toc516427493"/>
      <w:bookmarkStart w:id="311" w:name="_Toc516427586"/>
      <w:bookmarkStart w:id="312" w:name="_Toc516432856"/>
      <w:bookmarkStart w:id="313" w:name="_Toc516427308"/>
      <w:bookmarkStart w:id="314" w:name="_Toc516427401"/>
      <w:bookmarkStart w:id="315" w:name="_Toc516427494"/>
      <w:bookmarkStart w:id="316" w:name="_Toc516427587"/>
      <w:bookmarkStart w:id="317" w:name="_Toc516432857"/>
      <w:bookmarkStart w:id="318" w:name="_Toc516427309"/>
      <w:bookmarkStart w:id="319" w:name="_Toc516427402"/>
      <w:bookmarkStart w:id="320" w:name="_Toc516427495"/>
      <w:bookmarkStart w:id="321" w:name="_Toc516427588"/>
      <w:bookmarkStart w:id="322" w:name="_Toc516432858"/>
      <w:bookmarkStart w:id="323" w:name="_Toc516427310"/>
      <w:bookmarkStart w:id="324" w:name="_Toc516427403"/>
      <w:bookmarkStart w:id="325" w:name="_Toc516427496"/>
      <w:bookmarkStart w:id="326" w:name="_Toc516427589"/>
      <w:bookmarkStart w:id="327" w:name="_Toc516432859"/>
      <w:bookmarkStart w:id="328" w:name="_Toc516427311"/>
      <w:bookmarkStart w:id="329" w:name="_Toc516427404"/>
      <w:bookmarkStart w:id="330" w:name="_Toc516427497"/>
      <w:bookmarkStart w:id="331" w:name="_Toc516427590"/>
      <w:bookmarkStart w:id="332" w:name="_Toc516432860"/>
      <w:bookmarkStart w:id="333" w:name="_Toc516427312"/>
      <w:bookmarkStart w:id="334" w:name="_Toc516427405"/>
      <w:bookmarkStart w:id="335" w:name="_Toc516427498"/>
      <w:bookmarkStart w:id="336" w:name="_Toc516427591"/>
      <w:bookmarkStart w:id="337" w:name="_Toc516432861"/>
      <w:bookmarkStart w:id="338" w:name="_Toc516432863"/>
      <w:bookmarkStart w:id="339" w:name="_Toc516432864"/>
      <w:bookmarkStart w:id="340" w:name="_Toc516432865"/>
      <w:bookmarkStart w:id="341" w:name="_Toc516432866"/>
      <w:bookmarkStart w:id="342" w:name="_Toc516432867"/>
      <w:bookmarkStart w:id="343" w:name="_Toc516432868"/>
      <w:bookmarkStart w:id="344" w:name="_Toc516432869"/>
      <w:bookmarkStart w:id="345" w:name="_Toc516432870"/>
      <w:bookmarkStart w:id="346" w:name="_Toc516432871"/>
      <w:bookmarkStart w:id="347" w:name="_Toc516432872"/>
      <w:bookmarkStart w:id="348" w:name="_Toc516432873"/>
      <w:bookmarkStart w:id="349" w:name="_Toc516432874"/>
      <w:bookmarkStart w:id="350" w:name="_Toc516432875"/>
      <w:bookmarkStart w:id="351" w:name="_Toc516432876"/>
      <w:bookmarkStart w:id="352" w:name="_Toc516432877"/>
      <w:bookmarkStart w:id="353" w:name="_Toc516432878"/>
      <w:bookmarkStart w:id="354" w:name="_Toc516432879"/>
      <w:bookmarkStart w:id="355" w:name="_Toc516432880"/>
      <w:bookmarkStart w:id="356" w:name="_Toc516432881"/>
      <w:bookmarkStart w:id="357" w:name="_Toc516432882"/>
      <w:bookmarkStart w:id="358" w:name="_Toc516432883"/>
      <w:bookmarkStart w:id="359" w:name="_Toc516432884"/>
      <w:bookmarkStart w:id="360" w:name="_Toc516432885"/>
      <w:bookmarkStart w:id="361" w:name="_Toc516432886"/>
      <w:bookmarkStart w:id="362" w:name="_Toc516432887"/>
      <w:bookmarkStart w:id="363" w:name="_Toc516432888"/>
      <w:bookmarkStart w:id="364" w:name="_Toc516432889"/>
      <w:bookmarkStart w:id="365" w:name="_Toc516432890"/>
      <w:bookmarkStart w:id="366" w:name="_Toc516432891"/>
      <w:bookmarkStart w:id="367" w:name="_Toc516432892"/>
      <w:bookmarkStart w:id="368" w:name="_Toc516432893"/>
      <w:bookmarkStart w:id="369" w:name="_Toc516432894"/>
      <w:bookmarkStart w:id="370" w:name="_Toc516432895"/>
      <w:bookmarkStart w:id="371" w:name="_Toc516432896"/>
      <w:bookmarkStart w:id="372" w:name="_Toc516432897"/>
      <w:bookmarkStart w:id="373" w:name="_Toc516432898"/>
      <w:bookmarkStart w:id="374" w:name="_Toc516432899"/>
      <w:bookmarkStart w:id="375" w:name="_Toc516432900"/>
      <w:bookmarkStart w:id="376" w:name="_Toc516432901"/>
      <w:bookmarkStart w:id="377" w:name="_Toc516432902"/>
      <w:bookmarkStart w:id="378" w:name="_Toc516432903"/>
      <w:bookmarkStart w:id="379" w:name="_Toc516432904"/>
      <w:bookmarkStart w:id="380" w:name="_Toc516432905"/>
      <w:bookmarkStart w:id="381" w:name="_Toc516432906"/>
      <w:bookmarkStart w:id="382" w:name="_Toc516432907"/>
      <w:bookmarkStart w:id="383" w:name="_Toc516432908"/>
      <w:bookmarkStart w:id="384" w:name="_Toc516432909"/>
      <w:bookmarkStart w:id="385" w:name="_Toc516432910"/>
      <w:bookmarkStart w:id="386" w:name="_Toc516432911"/>
      <w:bookmarkStart w:id="387" w:name="_Toc516432912"/>
      <w:bookmarkStart w:id="388" w:name="_Toc516432913"/>
      <w:bookmarkStart w:id="389" w:name="_Toc516432914"/>
      <w:bookmarkStart w:id="390" w:name="_Toc516432915"/>
      <w:bookmarkStart w:id="391" w:name="_Toc516432916"/>
      <w:bookmarkStart w:id="392" w:name="_Toc516432917"/>
      <w:bookmarkStart w:id="393" w:name="_Toc516432918"/>
      <w:bookmarkStart w:id="394" w:name="_Toc516432919"/>
      <w:bookmarkStart w:id="395" w:name="_Toc516432920"/>
      <w:bookmarkStart w:id="396" w:name="_Toc516432921"/>
      <w:bookmarkStart w:id="397" w:name="_Toc516432922"/>
      <w:bookmarkStart w:id="398" w:name="_Toc516432923"/>
      <w:bookmarkStart w:id="399" w:name="_Toc516432924"/>
      <w:bookmarkStart w:id="400" w:name="_Toc516432925"/>
      <w:bookmarkStart w:id="401" w:name="_Toc516432926"/>
      <w:bookmarkStart w:id="402" w:name="_Toc516432927"/>
      <w:bookmarkStart w:id="403" w:name="_Toc516432928"/>
      <w:bookmarkStart w:id="404" w:name="_Toc516432929"/>
      <w:bookmarkStart w:id="405" w:name="_Toc516432930"/>
      <w:bookmarkStart w:id="406" w:name="_Toc516432931"/>
      <w:bookmarkStart w:id="407" w:name="_Toc516432932"/>
      <w:bookmarkStart w:id="408" w:name="_Toc516432933"/>
      <w:bookmarkStart w:id="409" w:name="_Toc516432934"/>
      <w:bookmarkStart w:id="410" w:name="_Toc516432935"/>
      <w:bookmarkStart w:id="411" w:name="_Toc516432936"/>
      <w:bookmarkStart w:id="412" w:name="_Toc516432937"/>
      <w:bookmarkStart w:id="413" w:name="_Toc516432938"/>
      <w:bookmarkStart w:id="414" w:name="_Toc516432939"/>
      <w:bookmarkStart w:id="415" w:name="_Toc516432940"/>
      <w:bookmarkStart w:id="416" w:name="_Toc516432941"/>
      <w:bookmarkStart w:id="417" w:name="_Toc516432942"/>
      <w:bookmarkStart w:id="418" w:name="_Toc516432943"/>
      <w:bookmarkStart w:id="419" w:name="_Toc516432944"/>
      <w:bookmarkStart w:id="420" w:name="_Toc516432945"/>
      <w:bookmarkStart w:id="421" w:name="_Toc516432946"/>
      <w:bookmarkStart w:id="422" w:name="_Toc516432947"/>
      <w:bookmarkStart w:id="423" w:name="_Toc516432948"/>
      <w:bookmarkStart w:id="424" w:name="_Toc516432949"/>
      <w:bookmarkStart w:id="425" w:name="_Toc516432950"/>
      <w:bookmarkStart w:id="426" w:name="_Toc516432951"/>
      <w:bookmarkStart w:id="427" w:name="_Toc516432952"/>
      <w:bookmarkStart w:id="428" w:name="_Toc516432953"/>
      <w:bookmarkStart w:id="429" w:name="_Toc516432954"/>
      <w:bookmarkStart w:id="430" w:name="_Toc516432976"/>
      <w:bookmarkStart w:id="431" w:name="_Toc516432977"/>
      <w:bookmarkStart w:id="432" w:name="_Toc516432978"/>
      <w:bookmarkStart w:id="433" w:name="_Toc516432979"/>
      <w:bookmarkStart w:id="434" w:name="_Toc516432980"/>
      <w:bookmarkStart w:id="435" w:name="_Toc516432981"/>
      <w:bookmarkStart w:id="436" w:name="_Toc516432982"/>
      <w:bookmarkStart w:id="437" w:name="_Toc516432983"/>
      <w:bookmarkStart w:id="438" w:name="_Toc516432984"/>
      <w:bookmarkStart w:id="439" w:name="_Toc516432985"/>
      <w:bookmarkStart w:id="440" w:name="_Toc516432986"/>
      <w:bookmarkStart w:id="441" w:name="_Toc516432987"/>
      <w:bookmarkStart w:id="442" w:name="_Toc516432988"/>
      <w:bookmarkStart w:id="443" w:name="_Toc516432989"/>
      <w:bookmarkStart w:id="444" w:name="_Toc516432990"/>
      <w:bookmarkStart w:id="445" w:name="_Toc516432991"/>
      <w:bookmarkStart w:id="446" w:name="_Toc516432992"/>
      <w:bookmarkStart w:id="447" w:name="_Toc516433033"/>
      <w:bookmarkStart w:id="448" w:name="_Toc516433034"/>
      <w:bookmarkStart w:id="449" w:name="_Toc516433035"/>
      <w:bookmarkStart w:id="450" w:name="_Toc516433036"/>
      <w:bookmarkStart w:id="451" w:name="_Toc516433037"/>
      <w:bookmarkStart w:id="452" w:name="_Toc516433038"/>
      <w:bookmarkStart w:id="453" w:name="_Toc516433039"/>
      <w:bookmarkStart w:id="454" w:name="_Toc516433040"/>
      <w:bookmarkStart w:id="455" w:name="_Toc516433041"/>
      <w:bookmarkStart w:id="456" w:name="_Toc51643304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9B6BD9">
        <w:rPr>
          <w:rFonts w:asciiTheme="minorHAnsi" w:eastAsiaTheme="minorHAnsi" w:hAnsiTheme="minorHAnsi"/>
          <w:lang w:eastAsia="en-US"/>
        </w:rPr>
        <w:br w:type="page"/>
      </w:r>
    </w:p>
    <w:p w14:paraId="0183E2E7" w14:textId="77777777" w:rsidR="00FB2E1D" w:rsidRPr="009B6BD9" w:rsidRDefault="00FB2E1D" w:rsidP="00FB2E1D">
      <w:pPr>
        <w:ind w:right="90"/>
        <w:rPr>
          <w:rFonts w:asciiTheme="minorHAnsi" w:eastAsiaTheme="minorHAnsi" w:hAnsiTheme="minorHAnsi"/>
          <w:lang w:eastAsia="en-US"/>
        </w:rPr>
      </w:pPr>
    </w:p>
    <w:p w14:paraId="3BA4791B" w14:textId="77777777" w:rsidR="00FB2E1D" w:rsidRPr="009B6BD9" w:rsidRDefault="00FB2E1D" w:rsidP="00FB2E1D">
      <w:pPr>
        <w:pStyle w:val="Heading1"/>
        <w:numPr>
          <w:ilvl w:val="0"/>
          <w:numId w:val="15"/>
        </w:numPr>
        <w:spacing w:before="0"/>
        <w:ind w:left="567" w:right="90" w:hanging="567"/>
        <w:rPr>
          <w:rFonts w:asciiTheme="minorHAnsi" w:eastAsiaTheme="minorHAnsi" w:hAnsiTheme="minorHAnsi"/>
          <w:lang w:eastAsia="en-US"/>
        </w:rPr>
      </w:pPr>
      <w:bookmarkStart w:id="457" w:name="_Toc516427317"/>
      <w:bookmarkStart w:id="458" w:name="_Toc516427410"/>
      <w:bookmarkStart w:id="459" w:name="_Toc516427503"/>
      <w:bookmarkStart w:id="460" w:name="_Toc516427596"/>
      <w:bookmarkStart w:id="461" w:name="_Toc516433044"/>
      <w:bookmarkStart w:id="462" w:name="_Toc516433045"/>
      <w:bookmarkStart w:id="463" w:name="_Toc516433046"/>
      <w:bookmarkStart w:id="464" w:name="_Toc516433047"/>
      <w:bookmarkStart w:id="465" w:name="_Toc516433048"/>
      <w:bookmarkStart w:id="466" w:name="_Toc516433049"/>
      <w:bookmarkStart w:id="467" w:name="_Toc516433050"/>
      <w:bookmarkStart w:id="468" w:name="_Toc528314867"/>
      <w:bookmarkEnd w:id="457"/>
      <w:bookmarkEnd w:id="458"/>
      <w:bookmarkEnd w:id="459"/>
      <w:bookmarkEnd w:id="460"/>
      <w:bookmarkEnd w:id="461"/>
      <w:bookmarkEnd w:id="462"/>
      <w:bookmarkEnd w:id="463"/>
      <w:bookmarkEnd w:id="464"/>
      <w:bookmarkEnd w:id="465"/>
      <w:bookmarkEnd w:id="466"/>
      <w:bookmarkEnd w:id="467"/>
      <w:r w:rsidRPr="009B6BD9">
        <w:rPr>
          <w:rFonts w:asciiTheme="minorHAnsi" w:eastAsiaTheme="minorHAnsi" w:hAnsiTheme="minorHAnsi"/>
          <w:lang w:eastAsia="en-US"/>
        </w:rPr>
        <w:t>The Early help continuum of need and thresholds of support</w:t>
      </w:r>
      <w:bookmarkEnd w:id="468"/>
    </w:p>
    <w:p w14:paraId="2FC6DBB3" w14:textId="77777777" w:rsidR="00FB2E1D" w:rsidRPr="009B6BD9" w:rsidRDefault="00FB2E1D" w:rsidP="00FB2E1D">
      <w:pPr>
        <w:ind w:right="90"/>
        <w:rPr>
          <w:rFonts w:asciiTheme="minorHAnsi" w:eastAsiaTheme="minorEastAsia" w:hAnsiTheme="minorHAnsi" w:cs="Arial"/>
          <w:color w:val="000000"/>
        </w:rPr>
      </w:pPr>
    </w:p>
    <w:p w14:paraId="7AE72DA0"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Children and families that need Early Help often have a range of needs that have different levels of severity across a continuum. The diagram below demonstrates the continuum of needs that might apply to children and their families. </w:t>
      </w:r>
    </w:p>
    <w:p w14:paraId="11CE5DE5" w14:textId="77777777" w:rsidR="00FB2E1D" w:rsidRPr="009B6BD9" w:rsidRDefault="00FB2E1D" w:rsidP="00FB2E1D">
      <w:pPr>
        <w:ind w:right="90"/>
        <w:jc w:val="both"/>
        <w:rPr>
          <w:rFonts w:asciiTheme="minorHAnsi" w:eastAsiaTheme="minorHAnsi" w:hAnsiTheme="minorHAnsi" w:cs="Arial"/>
          <w:noProof/>
        </w:rPr>
      </w:pPr>
    </w:p>
    <w:p w14:paraId="34F4DCF4" w14:textId="77777777" w:rsidR="00FB2E1D" w:rsidRPr="009B6BD9" w:rsidRDefault="00FB2E1D" w:rsidP="00FB2E1D">
      <w:pPr>
        <w:ind w:right="90"/>
        <w:jc w:val="both"/>
        <w:rPr>
          <w:rFonts w:asciiTheme="minorHAnsi" w:eastAsiaTheme="minorHAnsi" w:hAnsiTheme="minorHAnsi" w:cs="Arial"/>
          <w:noProof/>
        </w:rPr>
      </w:pPr>
    </w:p>
    <w:p w14:paraId="30CD5069" w14:textId="77777777" w:rsidR="00FE1279" w:rsidRPr="009B6BD9" w:rsidRDefault="00FE1279"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noProof/>
        </w:rPr>
        <w:drawing>
          <wp:inline distT="0" distB="0" distL="0" distR="0" wp14:anchorId="31C3A643" wp14:editId="39CE2FEF">
            <wp:extent cx="5731510" cy="3813482"/>
            <wp:effectExtent l="0" t="0" r="2540" b="0"/>
            <wp:docPr id="3" name="Picture 3" descr="A close up of text on a white background showing the four levels of London Borough of Tower Hamlets Continuum of N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ke.martins-taylor\AppData\Local\Microsoft\Windows\Temporary Internet Files\Content.Outlook\OVPNUTF1\Diagram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3482"/>
                    </a:xfrm>
                    <a:prstGeom prst="rect">
                      <a:avLst/>
                    </a:prstGeom>
                    <a:noFill/>
                    <a:ln>
                      <a:noFill/>
                    </a:ln>
                  </pic:spPr>
                </pic:pic>
              </a:graphicData>
            </a:graphic>
          </wp:inline>
        </w:drawing>
      </w:r>
    </w:p>
    <w:p w14:paraId="4F92A8D5" w14:textId="77777777" w:rsidR="006E027B" w:rsidRPr="009B6BD9" w:rsidRDefault="006E027B" w:rsidP="00FB2E1D">
      <w:pPr>
        <w:ind w:right="90"/>
        <w:jc w:val="both"/>
        <w:rPr>
          <w:rFonts w:asciiTheme="minorHAnsi" w:eastAsiaTheme="minorHAnsi" w:hAnsiTheme="minorHAnsi" w:cs="Arial"/>
          <w:lang w:eastAsia="en-US"/>
        </w:rPr>
      </w:pPr>
    </w:p>
    <w:p w14:paraId="4863C14E"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Early Help uses the Continuum of Need in order to understand the needs, strengths and risks associated with vulnerable children, young people and families. </w:t>
      </w:r>
    </w:p>
    <w:p w14:paraId="35FBA394" w14:textId="77777777" w:rsidR="00FB2E1D" w:rsidRPr="009B6BD9" w:rsidRDefault="00FB2E1D" w:rsidP="00FB2E1D">
      <w:pPr>
        <w:ind w:right="90"/>
        <w:jc w:val="both"/>
        <w:rPr>
          <w:rFonts w:asciiTheme="minorHAnsi" w:eastAsiaTheme="minorHAnsi" w:hAnsiTheme="minorHAnsi" w:cs="Arial"/>
          <w:lang w:eastAsia="en-US"/>
        </w:rPr>
      </w:pPr>
    </w:p>
    <w:p w14:paraId="11BF413B"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Early Help will focus on the delivery of support and interventions to children and their families who have needs at level 1 and level 2 of the continuum. The Continuum of Need used in Tower Hamlets is based on the pan-London Threshold document</w:t>
      </w:r>
      <w:r w:rsidRPr="009B6BD9">
        <w:rPr>
          <w:rStyle w:val="FootnoteReference"/>
          <w:rFonts w:asciiTheme="minorHAnsi" w:eastAsiaTheme="minorHAnsi" w:hAnsiTheme="minorHAnsi" w:cs="Arial"/>
          <w:lang w:eastAsia="en-US"/>
        </w:rPr>
        <w:footnoteReference w:id="2"/>
      </w:r>
      <w:r w:rsidRPr="009B6BD9">
        <w:rPr>
          <w:rFonts w:asciiTheme="minorHAnsi" w:eastAsiaTheme="minorHAnsi" w:hAnsiTheme="minorHAnsi" w:cs="Arial"/>
          <w:lang w:eastAsia="en-US"/>
        </w:rPr>
        <w:t>.</w:t>
      </w:r>
    </w:p>
    <w:p w14:paraId="71362D74" w14:textId="77777777" w:rsidR="00FB2E1D" w:rsidRPr="009B6BD9" w:rsidRDefault="00FB2E1D" w:rsidP="00FB2E1D">
      <w:pPr>
        <w:ind w:right="90"/>
        <w:rPr>
          <w:rFonts w:asciiTheme="minorHAnsi" w:eastAsiaTheme="minorEastAsia" w:hAnsiTheme="minorHAnsi" w:cs="Arial"/>
          <w:color w:val="000000"/>
        </w:rPr>
      </w:pPr>
    </w:p>
    <w:p w14:paraId="467A9DBF" w14:textId="77777777" w:rsidR="00FB2E1D" w:rsidRPr="009B6BD9" w:rsidRDefault="00FB2E1D" w:rsidP="00FB2E1D">
      <w:pPr>
        <w:ind w:right="90"/>
        <w:jc w:val="both"/>
        <w:rPr>
          <w:rFonts w:asciiTheme="minorHAnsi" w:eastAsiaTheme="minorEastAsia" w:hAnsiTheme="minorHAnsi" w:cs="Arial"/>
          <w:color w:val="000000"/>
        </w:rPr>
      </w:pPr>
      <w:r w:rsidRPr="009B6BD9">
        <w:rPr>
          <w:rFonts w:asciiTheme="minorHAnsi" w:eastAsiaTheme="minorEastAsia" w:hAnsiTheme="minorHAnsi" w:cs="Arial"/>
          <w:color w:val="000000"/>
        </w:rPr>
        <w:t>Where appropriate, a joint approach will be taken, with partners, to the assessment of need and the application of agreed thresholds which will ensure that the right levels of services are offered to children, young people and their families.  In addition to this, new threshold guidelines have been issued by the Tower Hamlets Local Safeguarding Children's Board (LSCB) and these will be used in Early Help as the basis for our joint understanding of thresholds.  There are four thresholds in the LSCB guidance as described below:</w:t>
      </w:r>
    </w:p>
    <w:p w14:paraId="690283B9" w14:textId="77777777" w:rsidR="00FB2E1D" w:rsidRPr="009B6BD9" w:rsidRDefault="00FB2E1D" w:rsidP="00FB2E1D">
      <w:pPr>
        <w:ind w:right="90"/>
        <w:jc w:val="both"/>
        <w:rPr>
          <w:rFonts w:asciiTheme="minorHAnsi" w:hAnsiTheme="minorHAnsi" w:cs="Arial"/>
        </w:rPr>
      </w:pPr>
    </w:p>
    <w:p w14:paraId="20843A28" w14:textId="77777777" w:rsidR="00FB2E1D" w:rsidRPr="009B6BD9" w:rsidRDefault="00FB2E1D" w:rsidP="00FB2E1D">
      <w:pPr>
        <w:ind w:right="90" w:firstLine="1786"/>
        <w:rPr>
          <w:rFonts w:asciiTheme="minorHAnsi" w:eastAsiaTheme="minorEastAsia" w:hAnsiTheme="minorHAnsi" w:cs="Arial"/>
          <w:b/>
          <w:bCs/>
          <w:color w:val="000000"/>
          <w:sz w:val="18"/>
          <w:szCs w:val="18"/>
        </w:rPr>
      </w:pPr>
    </w:p>
    <w:p w14:paraId="0BB7E43B" w14:textId="77777777" w:rsidR="00FB2E1D" w:rsidRPr="009B6BD9" w:rsidRDefault="00FB2E1D" w:rsidP="00FB2E1D">
      <w:pPr>
        <w:ind w:right="90"/>
        <w:jc w:val="center"/>
        <w:rPr>
          <w:rFonts w:asciiTheme="minorHAnsi" w:eastAsiaTheme="minorEastAsia" w:hAnsiTheme="minorHAnsi" w:cs="Arial"/>
          <w:b/>
          <w:bCs/>
          <w:color w:val="000000"/>
          <w:sz w:val="18"/>
          <w:szCs w:val="18"/>
        </w:rPr>
      </w:pPr>
      <w:r w:rsidRPr="009B6BD9">
        <w:rPr>
          <w:rFonts w:asciiTheme="minorHAnsi" w:eastAsiaTheme="minorEastAsia" w:hAnsiTheme="minorHAnsi" w:cs="Arial"/>
          <w:b/>
          <w:bCs/>
          <w:noProof/>
          <w:color w:val="000000"/>
          <w:sz w:val="18"/>
          <w:szCs w:val="18"/>
        </w:rPr>
        <w:drawing>
          <wp:inline distT="0" distB="0" distL="0" distR="0" wp14:anchorId="3611A443" wp14:editId="5DD78045">
            <wp:extent cx="5248986" cy="3248167"/>
            <wp:effectExtent l="19050" t="0" r="8814" b="0"/>
            <wp:docPr id="340" name="Picture 340" descr="Text on a coloured background showing the four thresholds in the Local Safeguarding Children's Board Guidance which, when applied, will ensure that the right levels of services are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986" cy="3248167"/>
                    </a:xfrm>
                    <a:prstGeom prst="rect">
                      <a:avLst/>
                    </a:prstGeom>
                    <a:noFill/>
                  </pic:spPr>
                </pic:pic>
              </a:graphicData>
            </a:graphic>
          </wp:inline>
        </w:drawing>
      </w:r>
    </w:p>
    <w:p w14:paraId="28BB5ACA" w14:textId="77777777" w:rsidR="00FB2E1D" w:rsidRPr="009B6BD9" w:rsidRDefault="00FB2E1D" w:rsidP="00FB2E1D">
      <w:pPr>
        <w:ind w:right="90" w:firstLine="1786"/>
        <w:rPr>
          <w:rFonts w:asciiTheme="minorHAnsi" w:hAnsiTheme="minorHAnsi" w:cs="Arial"/>
        </w:rPr>
      </w:pPr>
      <w:r w:rsidRPr="009B6BD9">
        <w:rPr>
          <w:rFonts w:asciiTheme="minorHAnsi" w:eastAsiaTheme="minorEastAsia" w:hAnsiTheme="minorHAnsi" w:cs="Arial"/>
          <w:b/>
          <w:bCs/>
          <w:color w:val="000000"/>
          <w:sz w:val="18"/>
          <w:szCs w:val="18"/>
        </w:rPr>
        <w:t>Source</w:t>
      </w:r>
      <w:r w:rsidRPr="009B6BD9">
        <w:rPr>
          <w:rFonts w:asciiTheme="minorHAnsi" w:eastAsiaTheme="minorEastAsia" w:hAnsiTheme="minorHAnsi" w:cs="Arial"/>
          <w:color w:val="000000"/>
          <w:sz w:val="18"/>
          <w:szCs w:val="18"/>
        </w:rPr>
        <w:t xml:space="preserve">: Multi-agency Safeguarding September 2017 Threshold Guidelines </w:t>
      </w:r>
    </w:p>
    <w:p w14:paraId="3696C96E" w14:textId="77777777" w:rsidR="00FB2E1D" w:rsidRPr="009B6BD9" w:rsidRDefault="00FB2E1D" w:rsidP="00FB2E1D">
      <w:pPr>
        <w:ind w:right="90"/>
        <w:rPr>
          <w:rFonts w:asciiTheme="minorHAnsi" w:eastAsiaTheme="minorHAnsi" w:hAnsiTheme="minorHAnsi" w:cs="Arial"/>
          <w:sz w:val="22"/>
          <w:szCs w:val="22"/>
          <w:lang w:eastAsia="en-US"/>
        </w:rPr>
      </w:pPr>
    </w:p>
    <w:p w14:paraId="51BA56D4"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The LSCB's threshold levels will be used to determine the type of interventions that will be offered to address need.</w:t>
      </w:r>
    </w:p>
    <w:p w14:paraId="74A1E2FF" w14:textId="77777777" w:rsidR="00FB2E1D" w:rsidRPr="009B6BD9" w:rsidRDefault="00FB2E1D" w:rsidP="00FB2E1D">
      <w:pPr>
        <w:ind w:right="90"/>
        <w:jc w:val="both"/>
        <w:rPr>
          <w:rFonts w:asciiTheme="minorHAnsi" w:eastAsiaTheme="minorHAnsi" w:hAnsiTheme="minorHAnsi" w:cs="Arial"/>
          <w:sz w:val="22"/>
          <w:szCs w:val="22"/>
          <w:lang w:eastAsia="en-US"/>
        </w:rPr>
      </w:pPr>
    </w:p>
    <w:p w14:paraId="018E44A1"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Early Help will provide services and support to children, young people and their families that have problems or issues at level one through the provision of information, advice and guidance about where and how universal services can be accessed; and at level two through the provision of targeted Early Help support and whole family interventions based on integrated working</w:t>
      </w:r>
      <w:r w:rsidRPr="009B6BD9">
        <w:rPr>
          <w:rFonts w:asciiTheme="minorHAnsi" w:eastAsiaTheme="minorHAnsi" w:hAnsiTheme="minorHAnsi" w:cs="Arial"/>
          <w:vertAlign w:val="superscript"/>
          <w:lang w:eastAsia="en-US"/>
        </w:rPr>
        <w:footnoteReference w:id="3"/>
      </w:r>
      <w:r w:rsidRPr="009B6BD9">
        <w:rPr>
          <w:rFonts w:asciiTheme="minorHAnsi" w:eastAsiaTheme="minorHAnsi" w:hAnsiTheme="minorHAnsi" w:cs="Arial"/>
          <w:lang w:eastAsia="en-US"/>
        </w:rPr>
        <w:t xml:space="preserve">. </w:t>
      </w:r>
    </w:p>
    <w:p w14:paraId="49EB8EDB" w14:textId="77777777" w:rsidR="00FB2E1D" w:rsidRPr="009B6BD9" w:rsidRDefault="00FB2E1D" w:rsidP="00FB2E1D">
      <w:pPr>
        <w:ind w:right="90"/>
        <w:rPr>
          <w:rFonts w:asciiTheme="minorHAnsi" w:eastAsiaTheme="minorHAnsi" w:hAnsiTheme="minorHAnsi" w:cs="Arial"/>
          <w:lang w:eastAsia="en-US"/>
        </w:rPr>
      </w:pPr>
    </w:p>
    <w:p w14:paraId="6CD45481"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The universal and targeted services that will be offered through Early Help are described below:</w:t>
      </w:r>
    </w:p>
    <w:p w14:paraId="28BAC237" w14:textId="77777777" w:rsidR="00FB2E1D" w:rsidRPr="009B6BD9" w:rsidRDefault="00FB2E1D" w:rsidP="00FB2E1D">
      <w:pPr>
        <w:ind w:right="90"/>
        <w:jc w:val="both"/>
        <w:rPr>
          <w:rFonts w:asciiTheme="minorHAnsi" w:eastAsiaTheme="minorHAnsi" w:hAnsiTheme="minorHAnsi" w:cs="Arial"/>
          <w:b/>
          <w:lang w:eastAsia="en-US"/>
        </w:rPr>
      </w:pPr>
    </w:p>
    <w:p w14:paraId="1FB97A72" w14:textId="77777777" w:rsidR="00FB2E1D" w:rsidRPr="009B6BD9" w:rsidRDefault="00FB2E1D" w:rsidP="00FB2E1D">
      <w:pPr>
        <w:pStyle w:val="ListParagraph"/>
        <w:numPr>
          <w:ilvl w:val="0"/>
          <w:numId w:val="9"/>
        </w:numPr>
        <w:tabs>
          <w:tab w:val="left" w:pos="7938"/>
        </w:tabs>
        <w:ind w:right="90" w:hanging="436"/>
        <w:jc w:val="both"/>
        <w:rPr>
          <w:rFonts w:asciiTheme="minorHAnsi" w:eastAsiaTheme="minorHAnsi" w:hAnsiTheme="minorHAnsi" w:cs="Arial"/>
          <w:lang w:eastAsia="en-US"/>
        </w:rPr>
      </w:pPr>
      <w:r w:rsidRPr="009B6BD9">
        <w:rPr>
          <w:rFonts w:asciiTheme="minorHAnsi" w:eastAsiaTheme="minorHAnsi" w:hAnsiTheme="minorHAnsi" w:cs="Arial"/>
          <w:b/>
          <w:lang w:eastAsia="en-US"/>
        </w:rPr>
        <w:t>Universal Services</w:t>
      </w:r>
      <w:r w:rsidRPr="009B6BD9">
        <w:rPr>
          <w:rFonts w:asciiTheme="minorHAnsi" w:eastAsiaTheme="minorHAnsi" w:hAnsiTheme="minorHAnsi" w:cs="Arial"/>
          <w:lang w:eastAsia="en-US"/>
        </w:rPr>
        <w:t>:</w:t>
      </w:r>
      <w:r w:rsidRPr="009B6BD9">
        <w:rPr>
          <w:rFonts w:asciiTheme="minorHAnsi" w:eastAsiaTheme="minorHAnsi" w:hAnsiTheme="minorHAnsi" w:cs="Arial"/>
          <w:b/>
          <w:lang w:eastAsia="en-US"/>
        </w:rPr>
        <w:t xml:space="preserve"> </w:t>
      </w:r>
      <w:r w:rsidRPr="009B6BD9">
        <w:rPr>
          <w:rFonts w:asciiTheme="minorHAnsi" w:eastAsiaTheme="minorHAnsi" w:hAnsiTheme="minorHAnsi" w:cs="Arial"/>
          <w:lang w:eastAsia="en-US"/>
        </w:rPr>
        <w:t>Unite key stakeholders and partners in the delivery of a preventative approach to improving outcomes for children and young people and their families where there is typically only a single issue of concern. The services provide a range of support and interventions for those children and young people who need some low level help, usually provided when a parent or professional has a concern about a child or young person’s needs. Services delivered at the universal level meet the needs of the majority of children and young people. These ‘universal services’ are provided or are routinely available, to all children and their families.</w:t>
      </w:r>
    </w:p>
    <w:p w14:paraId="299B1F50" w14:textId="77777777" w:rsidR="00FB2E1D" w:rsidRPr="009B6BD9" w:rsidRDefault="00FB2E1D" w:rsidP="00FB2E1D">
      <w:pPr>
        <w:tabs>
          <w:tab w:val="left" w:pos="7938"/>
        </w:tabs>
        <w:ind w:right="90" w:hanging="436"/>
        <w:jc w:val="both"/>
        <w:rPr>
          <w:rFonts w:asciiTheme="minorHAnsi" w:eastAsiaTheme="minorHAnsi" w:hAnsiTheme="minorHAnsi" w:cs="Arial"/>
          <w:b/>
          <w:lang w:eastAsia="en-US"/>
        </w:rPr>
      </w:pPr>
    </w:p>
    <w:p w14:paraId="3F0D06DF" w14:textId="77777777" w:rsidR="00FB2E1D" w:rsidRPr="009B6BD9" w:rsidRDefault="00FB2E1D" w:rsidP="00FB2E1D">
      <w:pPr>
        <w:pStyle w:val="ListParagraph"/>
        <w:numPr>
          <w:ilvl w:val="0"/>
          <w:numId w:val="9"/>
        </w:numPr>
        <w:tabs>
          <w:tab w:val="left" w:pos="7938"/>
        </w:tabs>
        <w:ind w:right="90" w:hanging="436"/>
        <w:jc w:val="both"/>
        <w:rPr>
          <w:rFonts w:asciiTheme="minorHAnsi" w:eastAsiaTheme="minorHAnsi" w:hAnsiTheme="minorHAnsi" w:cs="Arial"/>
          <w:lang w:eastAsia="en-US"/>
        </w:rPr>
      </w:pPr>
      <w:r w:rsidRPr="009B6BD9">
        <w:rPr>
          <w:rFonts w:asciiTheme="minorHAnsi" w:eastAsiaTheme="minorHAnsi" w:hAnsiTheme="minorHAnsi" w:cs="Arial"/>
          <w:b/>
          <w:lang w:eastAsia="en-US"/>
        </w:rPr>
        <w:t>Targeted Early Help Services</w:t>
      </w:r>
      <w:r w:rsidRPr="009B6BD9">
        <w:rPr>
          <w:rFonts w:asciiTheme="minorHAnsi" w:eastAsiaTheme="minorHAnsi" w:hAnsiTheme="minorHAnsi" w:cs="Arial"/>
          <w:lang w:eastAsia="en-US"/>
        </w:rPr>
        <w:t>:</w:t>
      </w:r>
      <w:r w:rsidRPr="009B6BD9">
        <w:rPr>
          <w:rFonts w:asciiTheme="minorHAnsi" w:eastAsiaTheme="minorHAnsi" w:hAnsiTheme="minorHAnsi" w:cs="Arial"/>
          <w:b/>
          <w:lang w:eastAsia="en-US"/>
        </w:rPr>
        <w:t xml:space="preserve"> </w:t>
      </w:r>
      <w:r w:rsidRPr="009B6BD9">
        <w:rPr>
          <w:rFonts w:asciiTheme="minorHAnsi" w:eastAsiaTheme="minorHAnsi" w:hAnsiTheme="minorHAnsi" w:cs="Arial"/>
          <w:lang w:eastAsia="en-US"/>
        </w:rPr>
        <w:t xml:space="preserve">Are for those children, young people and their families with more targeted needs where there are two or more issues that require integrated targeted support. Because of the targeted nature of </w:t>
      </w:r>
      <w:r w:rsidRPr="009B6BD9">
        <w:rPr>
          <w:rFonts w:asciiTheme="minorHAnsi" w:eastAsiaTheme="minorHAnsi" w:hAnsiTheme="minorHAnsi" w:cs="Arial"/>
          <w:lang w:eastAsia="en-US"/>
        </w:rPr>
        <w:lastRenderedPageBreak/>
        <w:t xml:space="preserve">those needs, especially around behaviour and parenting, a multidisciplinary/agency coordinated plan, developed in partnership with the family, is needed. </w:t>
      </w:r>
    </w:p>
    <w:p w14:paraId="71CD6570" w14:textId="77777777" w:rsidR="00FB2E1D" w:rsidRPr="009B6BD9" w:rsidRDefault="00FB2E1D" w:rsidP="00FB2E1D">
      <w:pPr>
        <w:tabs>
          <w:tab w:val="left" w:pos="7938"/>
        </w:tabs>
        <w:ind w:right="90" w:hanging="436"/>
        <w:jc w:val="both"/>
        <w:rPr>
          <w:rFonts w:asciiTheme="minorHAnsi" w:eastAsiaTheme="minorHAnsi" w:hAnsiTheme="minorHAnsi" w:cs="Arial"/>
          <w:lang w:eastAsia="en-US"/>
        </w:rPr>
      </w:pPr>
    </w:p>
    <w:p w14:paraId="6FB95E04" w14:textId="77777777" w:rsidR="00FB2E1D" w:rsidRPr="009B6BD9" w:rsidRDefault="00FB2E1D" w:rsidP="00FB2E1D">
      <w:pPr>
        <w:tabs>
          <w:tab w:val="left" w:pos="7938"/>
        </w:tabs>
        <w:ind w:left="709" w:right="90" w:hanging="436"/>
        <w:jc w:val="both"/>
        <w:rPr>
          <w:rFonts w:asciiTheme="minorHAnsi" w:eastAsiaTheme="minorHAnsi" w:hAnsiTheme="minorHAnsi" w:cs="Arial"/>
          <w:b/>
          <w:lang w:eastAsia="en-US"/>
        </w:rPr>
      </w:pPr>
      <w:r w:rsidRPr="009B6BD9">
        <w:rPr>
          <w:rFonts w:asciiTheme="minorHAnsi" w:eastAsiaTheme="minorHAnsi" w:hAnsiTheme="minorHAnsi" w:cs="Arial"/>
          <w:lang w:eastAsia="en-US"/>
        </w:rPr>
        <w:tab/>
        <w:t xml:space="preserve">For targeted services an Early Help Assessment (EHA) will be completed with the family and child, or young person, in order to determine the right intervention and support. </w:t>
      </w:r>
    </w:p>
    <w:p w14:paraId="3558A1AF" w14:textId="77777777" w:rsidR="00FB2E1D" w:rsidRPr="009B6BD9" w:rsidRDefault="00FB2E1D" w:rsidP="00FB2E1D">
      <w:pPr>
        <w:ind w:right="90"/>
        <w:jc w:val="both"/>
        <w:rPr>
          <w:rFonts w:asciiTheme="minorHAnsi" w:eastAsiaTheme="minorHAnsi" w:hAnsiTheme="minorHAnsi" w:cs="Arial"/>
          <w:lang w:eastAsia="en-US"/>
        </w:rPr>
      </w:pPr>
    </w:p>
    <w:p w14:paraId="243F9583"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The priority is for Early Help</w:t>
      </w:r>
      <w:r w:rsidR="00566BB2" w:rsidRPr="009B6BD9">
        <w:rPr>
          <w:rFonts w:asciiTheme="minorHAnsi" w:eastAsiaTheme="minorHAnsi" w:hAnsiTheme="minorHAnsi"/>
          <w:lang w:eastAsia="en-US"/>
        </w:rPr>
        <w:t xml:space="preserve"> to</w:t>
      </w:r>
      <w:r w:rsidRPr="009B6BD9">
        <w:rPr>
          <w:rFonts w:asciiTheme="minorHAnsi" w:eastAsiaTheme="minorHAnsi" w:hAnsiTheme="minorHAnsi"/>
          <w:lang w:eastAsia="en-US"/>
        </w:rPr>
        <w:t xml:space="preserve"> </w:t>
      </w:r>
      <w:r w:rsidR="00FB2BF7" w:rsidRPr="009B6BD9">
        <w:rPr>
          <w:rFonts w:asciiTheme="minorHAnsi" w:eastAsiaTheme="minorHAnsi" w:hAnsiTheme="minorHAnsi"/>
          <w:lang w:eastAsia="en-US"/>
        </w:rPr>
        <w:t xml:space="preserve">provide support </w:t>
      </w:r>
      <w:r w:rsidR="00566BB2" w:rsidRPr="009B6BD9">
        <w:rPr>
          <w:rFonts w:asciiTheme="minorHAnsi" w:eastAsiaTheme="minorHAnsi" w:hAnsiTheme="minorHAnsi"/>
          <w:lang w:eastAsia="en-US"/>
        </w:rPr>
        <w:t xml:space="preserve">to </w:t>
      </w:r>
      <w:r w:rsidR="00FB2BF7" w:rsidRPr="009B6BD9">
        <w:rPr>
          <w:rFonts w:asciiTheme="minorHAnsi" w:eastAsiaTheme="minorHAnsi" w:hAnsiTheme="minorHAnsi"/>
          <w:lang w:eastAsia="en-US"/>
        </w:rPr>
        <w:t>families</w:t>
      </w:r>
      <w:r w:rsidR="00566BB2" w:rsidRPr="009B6BD9">
        <w:rPr>
          <w:rFonts w:asciiTheme="minorHAnsi" w:eastAsiaTheme="minorHAnsi" w:hAnsiTheme="minorHAnsi"/>
          <w:lang w:eastAsia="en-US"/>
        </w:rPr>
        <w:t>, at Level 2,</w:t>
      </w:r>
      <w:r w:rsidR="00FB2BF7" w:rsidRPr="009B6BD9">
        <w:rPr>
          <w:rFonts w:asciiTheme="minorHAnsi" w:eastAsiaTheme="minorHAnsi" w:hAnsiTheme="minorHAnsi"/>
          <w:lang w:eastAsia="en-US"/>
        </w:rPr>
        <w:t xml:space="preserve"> and to embed the principles of whole family working</w:t>
      </w:r>
      <w:r w:rsidRPr="009B6BD9">
        <w:rPr>
          <w:rFonts w:asciiTheme="minorHAnsi" w:eastAsiaTheme="minorHAnsi" w:hAnsiTheme="minorHAnsi"/>
          <w:lang w:eastAsia="en-US"/>
        </w:rPr>
        <w:t xml:space="preserve"> </w:t>
      </w:r>
      <w:r w:rsidR="00566BB2" w:rsidRPr="009B6BD9">
        <w:rPr>
          <w:rFonts w:asciiTheme="minorHAnsi" w:eastAsiaTheme="minorHAnsi" w:hAnsiTheme="minorHAnsi"/>
          <w:lang w:eastAsia="en-US"/>
        </w:rPr>
        <w:t>where key issues</w:t>
      </w:r>
      <w:r w:rsidR="00566BB2" w:rsidRPr="009B6BD9">
        <w:rPr>
          <w:rStyle w:val="FootnoteReference"/>
          <w:rFonts w:asciiTheme="minorHAnsi" w:eastAsiaTheme="minorHAnsi" w:hAnsiTheme="minorHAnsi"/>
          <w:lang w:eastAsia="en-US"/>
        </w:rPr>
        <w:footnoteReference w:id="4"/>
      </w:r>
      <w:r w:rsidR="00566BB2" w:rsidRPr="009B6BD9">
        <w:rPr>
          <w:rFonts w:asciiTheme="minorHAnsi" w:eastAsiaTheme="minorHAnsi" w:hAnsiTheme="minorHAnsi"/>
          <w:lang w:eastAsia="en-US"/>
        </w:rPr>
        <w:t xml:space="preserve"> are manifest</w:t>
      </w:r>
      <w:r w:rsidRPr="009B6BD9">
        <w:rPr>
          <w:rFonts w:asciiTheme="minorHAnsi" w:eastAsiaTheme="minorHAnsi" w:hAnsiTheme="minorHAnsi"/>
          <w:lang w:eastAsia="en-US"/>
        </w:rPr>
        <w:t xml:space="preserve"> such as:</w:t>
      </w:r>
    </w:p>
    <w:p w14:paraId="36577B63" w14:textId="77777777" w:rsidR="00FB2E1D" w:rsidRPr="009B6BD9" w:rsidRDefault="00FB2E1D" w:rsidP="00FB2E1D">
      <w:pPr>
        <w:ind w:left="709" w:right="90"/>
        <w:rPr>
          <w:rFonts w:asciiTheme="minorHAnsi" w:eastAsiaTheme="minorHAnsi" w:hAnsiTheme="minorHAnsi"/>
          <w:lang w:eastAsia="en-US"/>
        </w:rPr>
      </w:pPr>
    </w:p>
    <w:p w14:paraId="552552AA"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lang w:eastAsia="en-US"/>
        </w:rPr>
        <w:t xml:space="preserve">Parents or children involved in </w:t>
      </w:r>
      <w:r w:rsidRPr="009B6BD9">
        <w:rPr>
          <w:rFonts w:asciiTheme="minorHAnsi" w:eastAsiaTheme="minorHAnsi" w:hAnsiTheme="minorHAnsi"/>
          <w:b/>
          <w:i/>
          <w:lang w:eastAsia="en-US"/>
        </w:rPr>
        <w:t>crime or anti-social behaviour</w:t>
      </w:r>
    </w:p>
    <w:p w14:paraId="13E12B76"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lang w:eastAsia="en-US"/>
        </w:rPr>
        <w:t>Children who are</w:t>
      </w:r>
      <w:r w:rsidRPr="009B6BD9">
        <w:rPr>
          <w:rFonts w:asciiTheme="minorHAnsi" w:eastAsiaTheme="minorHAnsi" w:hAnsiTheme="minorHAnsi"/>
          <w:b/>
          <w:i/>
          <w:lang w:eastAsia="en-US"/>
        </w:rPr>
        <w:t xml:space="preserve"> not attending school regularly</w:t>
      </w:r>
      <w:r w:rsidRPr="009B6BD9">
        <w:rPr>
          <w:rFonts w:asciiTheme="minorHAnsi" w:eastAsiaTheme="minorHAnsi" w:hAnsiTheme="minorHAnsi"/>
          <w:lang w:eastAsia="en-US"/>
        </w:rPr>
        <w:t xml:space="preserve"> </w:t>
      </w:r>
    </w:p>
    <w:p w14:paraId="404D1054"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b/>
          <w:i/>
          <w:lang w:eastAsia="en-US"/>
        </w:rPr>
        <w:t>Children who need help</w:t>
      </w:r>
      <w:r w:rsidRPr="009B6BD9">
        <w:rPr>
          <w:rFonts w:asciiTheme="minorHAnsi" w:eastAsiaTheme="minorHAnsi" w:hAnsiTheme="minorHAnsi"/>
          <w:lang w:eastAsia="en-US"/>
        </w:rPr>
        <w:t xml:space="preserve">: children of all ages, who need help, are identified as in need or are subject to a Child Protection Plan </w:t>
      </w:r>
    </w:p>
    <w:p w14:paraId="677844C6"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lang w:eastAsia="en-US"/>
        </w:rPr>
        <w:t xml:space="preserve">Adults out of work or </w:t>
      </w:r>
      <w:r w:rsidRPr="009B6BD9">
        <w:rPr>
          <w:rFonts w:asciiTheme="minorHAnsi" w:eastAsiaTheme="minorHAnsi" w:hAnsiTheme="minorHAnsi"/>
          <w:b/>
          <w:i/>
          <w:lang w:eastAsia="en-US"/>
        </w:rPr>
        <w:t>at risk of financial exclusion</w:t>
      </w:r>
      <w:r w:rsidRPr="009B6BD9">
        <w:rPr>
          <w:rFonts w:asciiTheme="minorHAnsi" w:eastAsiaTheme="minorHAnsi" w:hAnsiTheme="minorHAnsi"/>
          <w:lang w:eastAsia="en-US"/>
        </w:rPr>
        <w:t xml:space="preserve"> or young people at </w:t>
      </w:r>
      <w:r w:rsidRPr="009B6BD9">
        <w:rPr>
          <w:rFonts w:asciiTheme="minorHAnsi" w:eastAsiaTheme="minorHAnsi" w:hAnsiTheme="minorHAnsi"/>
          <w:b/>
          <w:i/>
          <w:lang w:eastAsia="en-US"/>
        </w:rPr>
        <w:t>risk of worklessness</w:t>
      </w:r>
    </w:p>
    <w:p w14:paraId="0BF34D1B"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lang w:eastAsia="en-US"/>
        </w:rPr>
        <w:t xml:space="preserve">Families affected by </w:t>
      </w:r>
      <w:r w:rsidRPr="009B6BD9">
        <w:rPr>
          <w:rFonts w:asciiTheme="minorHAnsi" w:eastAsiaTheme="minorHAnsi" w:hAnsiTheme="minorHAnsi"/>
          <w:b/>
          <w:i/>
          <w:lang w:eastAsia="en-US"/>
        </w:rPr>
        <w:t>domestic violence</w:t>
      </w:r>
      <w:r w:rsidRPr="009B6BD9">
        <w:rPr>
          <w:rFonts w:asciiTheme="minorHAnsi" w:eastAsiaTheme="minorHAnsi" w:hAnsiTheme="minorHAnsi"/>
          <w:lang w:eastAsia="en-US"/>
        </w:rPr>
        <w:t xml:space="preserve"> or </w:t>
      </w:r>
      <w:r w:rsidRPr="009B6BD9">
        <w:rPr>
          <w:rFonts w:asciiTheme="minorHAnsi" w:eastAsiaTheme="minorHAnsi" w:hAnsiTheme="minorHAnsi"/>
          <w:b/>
          <w:i/>
          <w:lang w:eastAsia="en-US"/>
        </w:rPr>
        <w:t>domestic abuse</w:t>
      </w:r>
      <w:r w:rsidRPr="009B6BD9">
        <w:rPr>
          <w:rFonts w:asciiTheme="minorHAnsi" w:eastAsiaTheme="minorHAnsi" w:hAnsiTheme="minorHAnsi"/>
          <w:lang w:eastAsia="en-US"/>
        </w:rPr>
        <w:t xml:space="preserve"> </w:t>
      </w:r>
    </w:p>
    <w:p w14:paraId="0FE1AAE0" w14:textId="77777777" w:rsidR="00FB2E1D" w:rsidRPr="009B6BD9" w:rsidRDefault="00FB2E1D" w:rsidP="00566BB2">
      <w:pPr>
        <w:pStyle w:val="ListParagraph"/>
        <w:numPr>
          <w:ilvl w:val="0"/>
          <w:numId w:val="25"/>
        </w:numPr>
        <w:ind w:right="804"/>
        <w:jc w:val="both"/>
        <w:rPr>
          <w:rFonts w:asciiTheme="minorHAnsi" w:eastAsiaTheme="minorHAnsi" w:hAnsiTheme="minorHAnsi"/>
          <w:lang w:eastAsia="en-US"/>
        </w:rPr>
      </w:pPr>
      <w:r w:rsidRPr="009B6BD9">
        <w:rPr>
          <w:rFonts w:asciiTheme="minorHAnsi" w:eastAsiaTheme="minorHAnsi" w:hAnsiTheme="minorHAnsi"/>
          <w:lang w:eastAsia="en-US"/>
        </w:rPr>
        <w:t xml:space="preserve">Parents or children with a range of </w:t>
      </w:r>
      <w:r w:rsidRPr="009B6BD9">
        <w:rPr>
          <w:rFonts w:asciiTheme="minorHAnsi" w:eastAsiaTheme="minorHAnsi" w:hAnsiTheme="minorHAnsi"/>
          <w:b/>
          <w:i/>
          <w:lang w:eastAsia="en-US"/>
        </w:rPr>
        <w:t>health problems</w:t>
      </w:r>
      <w:r w:rsidRPr="009B6BD9">
        <w:rPr>
          <w:rFonts w:asciiTheme="minorHAnsi" w:eastAsiaTheme="minorHAnsi" w:hAnsiTheme="minorHAnsi"/>
          <w:lang w:eastAsia="en-US"/>
        </w:rPr>
        <w:t>.</w:t>
      </w:r>
    </w:p>
    <w:p w14:paraId="5F651157" w14:textId="77777777" w:rsidR="00FB2E1D" w:rsidRPr="009B6BD9" w:rsidRDefault="00FB2E1D" w:rsidP="00FB2E1D">
      <w:pPr>
        <w:ind w:right="90"/>
        <w:rPr>
          <w:rFonts w:asciiTheme="minorHAnsi" w:eastAsiaTheme="minorHAnsi" w:hAnsiTheme="minorHAnsi"/>
          <w:lang w:eastAsia="en-US"/>
        </w:rPr>
      </w:pPr>
    </w:p>
    <w:p w14:paraId="435718C3"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All families that are offered support at Level 2 interventions will also have:</w:t>
      </w:r>
    </w:p>
    <w:p w14:paraId="7F5DC8BA" w14:textId="77777777" w:rsidR="00FB2E1D" w:rsidRPr="009B6BD9" w:rsidRDefault="00FB2E1D" w:rsidP="00FB2E1D">
      <w:pPr>
        <w:ind w:right="90"/>
        <w:rPr>
          <w:rFonts w:asciiTheme="minorHAnsi" w:eastAsiaTheme="minorHAnsi" w:hAnsiTheme="minorHAnsi"/>
          <w:lang w:eastAsia="en-US"/>
        </w:rPr>
      </w:pPr>
    </w:p>
    <w:p w14:paraId="4BEA8A3F" w14:textId="77777777" w:rsidR="00FB2E1D" w:rsidRPr="009B6BD9" w:rsidRDefault="00FB2E1D" w:rsidP="00FB2E1D">
      <w:pPr>
        <w:pStyle w:val="ListParagraph"/>
        <w:numPr>
          <w:ilvl w:val="0"/>
          <w:numId w:val="4"/>
        </w:numPr>
        <w:ind w:left="1560" w:right="90" w:hanging="426"/>
        <w:jc w:val="both"/>
        <w:rPr>
          <w:rFonts w:asciiTheme="minorHAnsi" w:eastAsiaTheme="minorHAnsi" w:hAnsiTheme="minorHAnsi"/>
          <w:lang w:eastAsia="en-US"/>
        </w:rPr>
      </w:pPr>
      <w:r w:rsidRPr="009B6BD9">
        <w:rPr>
          <w:rFonts w:asciiTheme="minorHAnsi" w:eastAsiaTheme="minorHAnsi" w:hAnsiTheme="minorHAnsi"/>
          <w:lang w:eastAsia="en-US"/>
        </w:rPr>
        <w:t xml:space="preserve">A named lead professional; </w:t>
      </w:r>
    </w:p>
    <w:p w14:paraId="7FC66455" w14:textId="77777777" w:rsidR="00FB2E1D" w:rsidRPr="009B6BD9" w:rsidRDefault="00FB2E1D" w:rsidP="00FB2E1D">
      <w:pPr>
        <w:pStyle w:val="ListParagraph"/>
        <w:numPr>
          <w:ilvl w:val="0"/>
          <w:numId w:val="4"/>
        </w:numPr>
        <w:ind w:left="1560" w:right="90" w:hanging="426"/>
        <w:jc w:val="both"/>
        <w:rPr>
          <w:rFonts w:asciiTheme="minorHAnsi" w:eastAsiaTheme="minorHAnsi" w:hAnsiTheme="minorHAnsi"/>
          <w:lang w:eastAsia="en-US"/>
        </w:rPr>
      </w:pPr>
      <w:r w:rsidRPr="009B6BD9">
        <w:rPr>
          <w:rFonts w:asciiTheme="minorHAnsi" w:eastAsiaTheme="minorHAnsi" w:hAnsiTheme="minorHAnsi"/>
          <w:lang w:eastAsia="en-US"/>
        </w:rPr>
        <w:t>A whole family assessment; and</w:t>
      </w:r>
    </w:p>
    <w:p w14:paraId="7903FBB9" w14:textId="77777777" w:rsidR="00FB2E1D" w:rsidRPr="009B6BD9" w:rsidRDefault="00FB2E1D" w:rsidP="00FB2E1D">
      <w:pPr>
        <w:pStyle w:val="ListParagraph"/>
        <w:numPr>
          <w:ilvl w:val="0"/>
          <w:numId w:val="4"/>
        </w:numPr>
        <w:ind w:left="1560" w:right="90" w:hanging="426"/>
        <w:jc w:val="both"/>
        <w:rPr>
          <w:rFonts w:asciiTheme="minorHAnsi" w:eastAsiaTheme="minorHAnsi" w:hAnsiTheme="minorHAnsi"/>
          <w:b/>
          <w:lang w:eastAsia="en-US"/>
        </w:rPr>
      </w:pPr>
      <w:r w:rsidRPr="009B6BD9">
        <w:rPr>
          <w:rFonts w:asciiTheme="minorHAnsi" w:eastAsiaTheme="minorHAnsi" w:hAnsiTheme="minorHAnsi"/>
          <w:lang w:eastAsia="en-US"/>
        </w:rPr>
        <w:t xml:space="preserve">A whole family action plan. </w:t>
      </w:r>
    </w:p>
    <w:p w14:paraId="28DCE94F" w14:textId="77777777" w:rsidR="00FB2E1D" w:rsidRPr="009B6BD9" w:rsidRDefault="00FB2E1D" w:rsidP="00FB2E1D">
      <w:pPr>
        <w:ind w:right="90"/>
        <w:jc w:val="both"/>
        <w:rPr>
          <w:rFonts w:asciiTheme="minorHAnsi" w:eastAsiaTheme="minorHAnsi" w:hAnsiTheme="minorHAnsi" w:cs="Arial"/>
          <w:lang w:eastAsia="en-US"/>
        </w:rPr>
      </w:pPr>
    </w:p>
    <w:p w14:paraId="3DEF5457"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Through Early Help all children, young people and their families will have the opportunity to access universal and/or targeted services, at Level 1 and Level 2 which they will be encouraged to access and use independently. </w:t>
      </w:r>
    </w:p>
    <w:p w14:paraId="218362E0" w14:textId="77777777" w:rsidR="00FB2E1D" w:rsidRPr="009B6BD9" w:rsidRDefault="00FB2E1D" w:rsidP="00FB2E1D">
      <w:pPr>
        <w:ind w:right="90"/>
        <w:jc w:val="both"/>
        <w:rPr>
          <w:rFonts w:asciiTheme="minorHAnsi" w:eastAsiaTheme="minorHAnsi" w:hAnsiTheme="minorHAnsi" w:cs="Arial"/>
          <w:lang w:eastAsia="en-US"/>
        </w:rPr>
      </w:pPr>
    </w:p>
    <w:p w14:paraId="4874F9F9"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Upon referral to the MASH, a statutory assessment will be undertaken for those children, young people and their families who have complex additional unmet needs and who are experiencing significant issues that require a statutory intervention. Early Help will work with the MASH to ensure that children, young people and their families receive the right support.</w:t>
      </w:r>
    </w:p>
    <w:p w14:paraId="4AA6B40D" w14:textId="77777777" w:rsidR="00FB2E1D" w:rsidRPr="009B6BD9" w:rsidRDefault="00FB2E1D" w:rsidP="00FB2E1D">
      <w:pPr>
        <w:ind w:right="90"/>
        <w:jc w:val="both"/>
        <w:rPr>
          <w:rFonts w:asciiTheme="minorHAnsi" w:eastAsiaTheme="minorHAnsi" w:hAnsiTheme="minorHAnsi"/>
          <w:lang w:eastAsia="en-US"/>
        </w:rPr>
      </w:pPr>
    </w:p>
    <w:p w14:paraId="78563474" w14:textId="77777777" w:rsidR="00FB2E1D" w:rsidRPr="009B6BD9" w:rsidRDefault="00FB2E1D" w:rsidP="00FB2E1D">
      <w:pPr>
        <w:ind w:right="90"/>
        <w:jc w:val="both"/>
        <w:rPr>
          <w:rFonts w:asciiTheme="minorHAnsi" w:eastAsiaTheme="minorHAnsi" w:hAnsiTheme="minorHAnsi"/>
          <w:lang w:eastAsia="en-US"/>
        </w:rPr>
      </w:pPr>
    </w:p>
    <w:p w14:paraId="1E274F43" w14:textId="77777777" w:rsidR="00FB2E1D" w:rsidRPr="009B6BD9" w:rsidRDefault="00FB2E1D" w:rsidP="00FB2E1D">
      <w:pPr>
        <w:pStyle w:val="Heading1"/>
        <w:numPr>
          <w:ilvl w:val="0"/>
          <w:numId w:val="15"/>
        </w:numPr>
        <w:spacing w:before="0"/>
        <w:ind w:left="426" w:right="90" w:hanging="426"/>
        <w:rPr>
          <w:rFonts w:asciiTheme="minorHAnsi" w:eastAsiaTheme="minorHAnsi" w:hAnsiTheme="minorHAnsi"/>
          <w:lang w:eastAsia="en-US"/>
        </w:rPr>
      </w:pPr>
      <w:bookmarkStart w:id="469" w:name="_Toc528314868"/>
      <w:r w:rsidRPr="009B6BD9">
        <w:rPr>
          <w:rFonts w:asciiTheme="minorHAnsi" w:eastAsiaTheme="minorHAnsi" w:hAnsiTheme="minorHAnsi"/>
          <w:lang w:eastAsia="en-US"/>
        </w:rPr>
        <w:t>The Early Help offer</w:t>
      </w:r>
      <w:bookmarkEnd w:id="469"/>
    </w:p>
    <w:p w14:paraId="65188066" w14:textId="77777777" w:rsidR="00FB2E1D" w:rsidRPr="009B6BD9" w:rsidRDefault="00FB2E1D" w:rsidP="00FB2E1D">
      <w:pPr>
        <w:ind w:right="90"/>
        <w:rPr>
          <w:rFonts w:asciiTheme="minorHAnsi" w:eastAsiaTheme="minorHAnsi" w:hAnsiTheme="minorHAnsi"/>
          <w:lang w:eastAsia="en-US"/>
        </w:rPr>
      </w:pPr>
    </w:p>
    <w:p w14:paraId="7802B8B2"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 xml:space="preserve">Most families do well in life and universal services will meet their needs.  However, some families will need additional support and, following a whole family assessment, access to interventions will be available from the Early Help offer which will be set out in a plan. There are a number of Early Help interventions which together constitute the Early Help offer. </w:t>
      </w:r>
    </w:p>
    <w:p w14:paraId="1B74773B" w14:textId="77777777" w:rsidR="00FB2E1D" w:rsidRPr="009B6BD9" w:rsidRDefault="00FB2E1D" w:rsidP="00FB2E1D">
      <w:pPr>
        <w:ind w:right="90"/>
        <w:rPr>
          <w:rFonts w:asciiTheme="minorHAnsi" w:eastAsiaTheme="minorHAnsi" w:hAnsiTheme="minorHAnsi"/>
          <w:lang w:eastAsia="en-US"/>
        </w:rPr>
      </w:pPr>
    </w:p>
    <w:p w14:paraId="5E0EE1EE" w14:textId="77777777" w:rsidR="00FB2E1D" w:rsidRPr="009B6BD9" w:rsidRDefault="00FB2E1D" w:rsidP="00FB2E1D">
      <w:pPr>
        <w:ind w:right="90"/>
        <w:rPr>
          <w:rFonts w:asciiTheme="minorHAnsi" w:eastAsiaTheme="minorHAnsi" w:hAnsiTheme="minorHAnsi"/>
          <w:lang w:eastAsia="en-US"/>
        </w:rPr>
      </w:pPr>
      <w:r w:rsidRPr="009B6BD9">
        <w:rPr>
          <w:rFonts w:asciiTheme="minorHAnsi" w:eastAsiaTheme="minorHAnsi" w:hAnsiTheme="minorHAnsi"/>
          <w:lang w:eastAsia="en-US"/>
        </w:rPr>
        <w:lastRenderedPageBreak/>
        <w:t>Early Help interventions include some of the following:</w:t>
      </w:r>
    </w:p>
    <w:p w14:paraId="7BFE5CF2" w14:textId="77777777" w:rsidR="00FB2E1D" w:rsidRPr="009B6BD9" w:rsidRDefault="00FB2E1D" w:rsidP="00FB2E1D">
      <w:pPr>
        <w:ind w:right="90"/>
        <w:rPr>
          <w:rFonts w:asciiTheme="minorHAnsi" w:eastAsiaTheme="minorHAnsi" w:hAnsiTheme="minorHAnsi"/>
          <w:lang w:eastAsia="en-US"/>
        </w:rPr>
      </w:pPr>
    </w:p>
    <w:p w14:paraId="6840A8EC" w14:textId="77777777" w:rsidR="00FB2E1D" w:rsidRPr="009B6BD9" w:rsidRDefault="00FB2E1D" w:rsidP="00FB2E1D">
      <w:pPr>
        <w:ind w:right="90"/>
        <w:rPr>
          <w:rFonts w:asciiTheme="minorHAnsi" w:eastAsiaTheme="minorHAnsi" w:hAnsiTheme="minorHAnsi"/>
          <w:lang w:eastAsia="en-US"/>
        </w:rPr>
      </w:pPr>
    </w:p>
    <w:p w14:paraId="139D4D10" w14:textId="77777777" w:rsidR="00FB2E1D" w:rsidRPr="009B6BD9" w:rsidRDefault="00FB2E1D" w:rsidP="00FB2E1D">
      <w:pPr>
        <w:ind w:right="90"/>
        <w:rPr>
          <w:rFonts w:asciiTheme="minorHAnsi" w:eastAsiaTheme="minorHAnsi" w:hAnsiTheme="minorHAnsi"/>
          <w:lang w:eastAsia="en-US"/>
        </w:rPr>
      </w:pPr>
    </w:p>
    <w:p w14:paraId="14A224CC" w14:textId="77777777" w:rsidR="00FB2E1D" w:rsidRPr="009B6BD9" w:rsidRDefault="00B864F9" w:rsidP="00FB2E1D">
      <w:pPr>
        <w:ind w:right="90"/>
        <w:rPr>
          <w:rFonts w:asciiTheme="minorHAnsi" w:eastAsiaTheme="minorHAnsi" w:hAnsiTheme="minorHAnsi"/>
          <w:lang w:eastAsia="en-US"/>
        </w:rPr>
      </w:pPr>
      <w:r>
        <w:rPr>
          <w:rFonts w:asciiTheme="minorHAnsi" w:eastAsiaTheme="minorHAnsi" w:hAnsiTheme="minorHAnsi"/>
          <w:lang w:eastAsia="en-US"/>
        </w:rPr>
        <w:t>Early Help Example Offer</w:t>
      </w:r>
    </w:p>
    <w:tbl>
      <w:tblPr>
        <w:tblStyle w:val="TableGrid"/>
        <w:tblW w:w="8522" w:type="dxa"/>
        <w:jc w:val="center"/>
        <w:tblLook w:val="04A0" w:firstRow="1" w:lastRow="0" w:firstColumn="1" w:lastColumn="0" w:noHBand="0" w:noVBand="1"/>
      </w:tblPr>
      <w:tblGrid>
        <w:gridCol w:w="4220"/>
        <w:gridCol w:w="4302"/>
      </w:tblGrid>
      <w:tr w:rsidR="00FB2E1D" w:rsidRPr="009B6BD9" w14:paraId="1540C922" w14:textId="77777777" w:rsidTr="000120C3">
        <w:trPr>
          <w:jc w:val="center"/>
        </w:trPr>
        <w:tc>
          <w:tcPr>
            <w:tcW w:w="4220" w:type="dxa"/>
            <w:shd w:val="clear" w:color="auto" w:fill="76923C" w:themeFill="accent3" w:themeFillShade="BF"/>
          </w:tcPr>
          <w:p w14:paraId="2B6A729D" w14:textId="77777777" w:rsidR="00FB2E1D" w:rsidRPr="009B6BD9" w:rsidRDefault="00FB2E1D" w:rsidP="000120C3">
            <w:pPr>
              <w:ind w:right="90"/>
              <w:rPr>
                <w:rFonts w:asciiTheme="minorHAnsi" w:hAnsiTheme="minorHAnsi"/>
                <w:b/>
              </w:rPr>
            </w:pPr>
            <w:r w:rsidRPr="009B6BD9">
              <w:rPr>
                <w:rFonts w:asciiTheme="minorHAnsi" w:hAnsiTheme="minorHAnsi"/>
                <w:b/>
              </w:rPr>
              <w:t>Level 1 - Universal offer open all children and families</w:t>
            </w:r>
          </w:p>
        </w:tc>
        <w:tc>
          <w:tcPr>
            <w:tcW w:w="4302" w:type="dxa"/>
            <w:shd w:val="clear" w:color="auto" w:fill="FABF8F" w:themeFill="accent6" w:themeFillTint="99"/>
          </w:tcPr>
          <w:p w14:paraId="2DBBB5F8" w14:textId="77777777" w:rsidR="00FB2E1D" w:rsidRPr="009B6BD9" w:rsidRDefault="00FB2E1D" w:rsidP="000120C3">
            <w:pPr>
              <w:ind w:right="90"/>
              <w:rPr>
                <w:rFonts w:asciiTheme="minorHAnsi" w:hAnsiTheme="minorHAnsi"/>
                <w:b/>
              </w:rPr>
            </w:pPr>
            <w:r w:rsidRPr="009B6BD9">
              <w:rPr>
                <w:rFonts w:asciiTheme="minorHAnsi" w:hAnsiTheme="minorHAnsi"/>
                <w:b/>
              </w:rPr>
              <w:t>Level 2 – Targeted offer to families following assessment</w:t>
            </w:r>
          </w:p>
        </w:tc>
      </w:tr>
      <w:tr w:rsidR="00FB2E1D" w:rsidRPr="009B6BD9" w14:paraId="2779D0EE" w14:textId="77777777" w:rsidTr="000120C3">
        <w:trPr>
          <w:jc w:val="center"/>
        </w:trPr>
        <w:tc>
          <w:tcPr>
            <w:tcW w:w="4220" w:type="dxa"/>
          </w:tcPr>
          <w:p w14:paraId="7170CF40" w14:textId="77777777" w:rsidR="00FB2E1D" w:rsidRPr="009B6BD9" w:rsidRDefault="00FB2E1D" w:rsidP="000120C3">
            <w:pPr>
              <w:ind w:right="90"/>
              <w:rPr>
                <w:rFonts w:asciiTheme="minorHAnsi" w:hAnsiTheme="minorHAnsi"/>
              </w:rPr>
            </w:pPr>
            <w:r w:rsidRPr="009B6BD9">
              <w:rPr>
                <w:rFonts w:asciiTheme="minorHAnsi" w:hAnsiTheme="minorHAnsi"/>
              </w:rPr>
              <w:t>Interventions might include for example:</w:t>
            </w:r>
          </w:p>
          <w:p w14:paraId="0FCBC968"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Employment  support sessions for parents</w:t>
            </w:r>
          </w:p>
          <w:p w14:paraId="17FA57B3"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Job Centre Plus/Workpath</w:t>
            </w:r>
          </w:p>
          <w:p w14:paraId="7A033B5A"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Functional skills – English, Maths</w:t>
            </w:r>
          </w:p>
          <w:p w14:paraId="6908D6EA"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Play activities for children aged under 5</w:t>
            </w:r>
          </w:p>
          <w:p w14:paraId="1329CC84"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Early Years Parent Forum</w:t>
            </w:r>
          </w:p>
          <w:p w14:paraId="4597A0F2" w14:textId="77777777" w:rsidR="00FB2E1D" w:rsidRPr="009B6BD9" w:rsidRDefault="00FB2E1D" w:rsidP="000120C3">
            <w:pPr>
              <w:pStyle w:val="ListParagraph"/>
              <w:numPr>
                <w:ilvl w:val="0"/>
                <w:numId w:val="17"/>
              </w:numPr>
              <w:ind w:right="90"/>
              <w:rPr>
                <w:rFonts w:asciiTheme="minorHAnsi" w:hAnsiTheme="minorHAnsi"/>
              </w:rPr>
            </w:pPr>
            <w:r w:rsidRPr="009B6BD9">
              <w:rPr>
                <w:rFonts w:asciiTheme="minorHAnsi" w:hAnsiTheme="minorHAnsi"/>
              </w:rPr>
              <w:t xml:space="preserve">Under 5s music and play </w:t>
            </w:r>
          </w:p>
          <w:p w14:paraId="65063835" w14:textId="77777777" w:rsidR="00FB2E1D" w:rsidRPr="009B6BD9" w:rsidRDefault="00FB2E1D" w:rsidP="000120C3">
            <w:pPr>
              <w:pStyle w:val="ListParagraph"/>
              <w:ind w:right="90"/>
              <w:rPr>
                <w:rFonts w:asciiTheme="minorHAnsi" w:hAnsiTheme="minorHAnsi"/>
              </w:rPr>
            </w:pPr>
          </w:p>
        </w:tc>
        <w:tc>
          <w:tcPr>
            <w:tcW w:w="4302" w:type="dxa"/>
          </w:tcPr>
          <w:p w14:paraId="3AA7305B" w14:textId="77777777" w:rsidR="00FB2E1D" w:rsidRPr="009B6BD9" w:rsidRDefault="00FB2E1D" w:rsidP="000120C3">
            <w:pPr>
              <w:ind w:right="90"/>
              <w:rPr>
                <w:rFonts w:asciiTheme="minorHAnsi" w:hAnsiTheme="minorHAnsi"/>
                <w:color w:val="000000"/>
              </w:rPr>
            </w:pPr>
            <w:r w:rsidRPr="009B6BD9">
              <w:rPr>
                <w:rFonts w:asciiTheme="minorHAnsi" w:hAnsiTheme="minorHAnsi"/>
                <w:color w:val="000000"/>
              </w:rPr>
              <w:t>Interventions might include for example:</w:t>
            </w:r>
          </w:p>
          <w:p w14:paraId="3AF6EA80" w14:textId="77777777" w:rsidR="00FB2E1D" w:rsidRPr="009B6BD9" w:rsidRDefault="00FB2E1D" w:rsidP="000120C3">
            <w:pPr>
              <w:pStyle w:val="ListParagraph"/>
              <w:numPr>
                <w:ilvl w:val="0"/>
                <w:numId w:val="18"/>
              </w:numPr>
              <w:ind w:right="90"/>
              <w:rPr>
                <w:rFonts w:asciiTheme="minorHAnsi" w:hAnsiTheme="minorHAnsi"/>
                <w:color w:val="000000"/>
              </w:rPr>
            </w:pPr>
            <w:r w:rsidRPr="009B6BD9">
              <w:rPr>
                <w:rFonts w:asciiTheme="minorHAnsi" w:hAnsiTheme="minorHAnsi"/>
                <w:color w:val="000000"/>
              </w:rPr>
              <w:t xml:space="preserve">Transition into secondary school support  </w:t>
            </w:r>
          </w:p>
          <w:p w14:paraId="2D8F095E" w14:textId="77777777" w:rsidR="00FB2E1D" w:rsidRPr="009B6BD9" w:rsidRDefault="00FB2E1D" w:rsidP="000120C3">
            <w:pPr>
              <w:pStyle w:val="ListParagraph"/>
              <w:numPr>
                <w:ilvl w:val="0"/>
                <w:numId w:val="18"/>
              </w:numPr>
              <w:ind w:right="90"/>
              <w:rPr>
                <w:rFonts w:asciiTheme="minorHAnsi" w:hAnsiTheme="minorHAnsi"/>
                <w:color w:val="000000"/>
              </w:rPr>
            </w:pPr>
            <w:r w:rsidRPr="009B6BD9">
              <w:rPr>
                <w:rFonts w:asciiTheme="minorHAnsi" w:hAnsiTheme="minorHAnsi"/>
                <w:color w:val="000000"/>
              </w:rPr>
              <w:t>Work with vulnerable families</w:t>
            </w:r>
          </w:p>
          <w:p w14:paraId="63671EF5" w14:textId="77777777" w:rsidR="00FB2E1D" w:rsidRPr="009B6BD9" w:rsidRDefault="00FB2E1D" w:rsidP="000120C3">
            <w:pPr>
              <w:pStyle w:val="ListParagraph"/>
              <w:numPr>
                <w:ilvl w:val="0"/>
                <w:numId w:val="18"/>
              </w:numPr>
              <w:ind w:right="90"/>
              <w:rPr>
                <w:rFonts w:asciiTheme="minorHAnsi" w:hAnsiTheme="minorHAnsi"/>
                <w:color w:val="000000"/>
              </w:rPr>
            </w:pPr>
            <w:r w:rsidRPr="009B6BD9">
              <w:rPr>
                <w:rFonts w:asciiTheme="minorHAnsi" w:hAnsiTheme="minorHAnsi"/>
                <w:color w:val="000000"/>
              </w:rPr>
              <w:t>Education, training and employment support/ Young Workpath</w:t>
            </w:r>
          </w:p>
          <w:p w14:paraId="061B859C" w14:textId="77777777" w:rsidR="00FB2E1D" w:rsidRPr="009B6BD9" w:rsidRDefault="00FB2E1D" w:rsidP="000120C3">
            <w:pPr>
              <w:pStyle w:val="ListParagraph"/>
              <w:numPr>
                <w:ilvl w:val="0"/>
                <w:numId w:val="18"/>
              </w:numPr>
              <w:ind w:right="90"/>
              <w:rPr>
                <w:rFonts w:asciiTheme="minorHAnsi" w:hAnsiTheme="minorHAnsi"/>
                <w:color w:val="000000"/>
              </w:rPr>
            </w:pPr>
            <w:r w:rsidRPr="009B6BD9">
              <w:rPr>
                <w:rFonts w:asciiTheme="minorHAnsi" w:hAnsiTheme="minorHAnsi"/>
                <w:color w:val="000000"/>
              </w:rPr>
              <w:t xml:space="preserve">Accredited parenting programmes </w:t>
            </w:r>
          </w:p>
          <w:p w14:paraId="68E154A9" w14:textId="77777777" w:rsidR="00FB2E1D" w:rsidRPr="009B6BD9" w:rsidRDefault="00FB2E1D" w:rsidP="000120C3">
            <w:pPr>
              <w:pStyle w:val="ListParagraph"/>
              <w:numPr>
                <w:ilvl w:val="0"/>
                <w:numId w:val="18"/>
              </w:numPr>
              <w:ind w:right="90"/>
              <w:rPr>
                <w:rFonts w:asciiTheme="minorHAnsi" w:hAnsiTheme="minorHAnsi"/>
                <w:color w:val="000000"/>
              </w:rPr>
            </w:pPr>
            <w:r w:rsidRPr="009B6BD9">
              <w:rPr>
                <w:rFonts w:asciiTheme="minorHAnsi" w:hAnsiTheme="minorHAnsi"/>
                <w:color w:val="000000"/>
              </w:rPr>
              <w:t>One-to-one Mentoring</w:t>
            </w:r>
          </w:p>
        </w:tc>
      </w:tr>
    </w:tbl>
    <w:p w14:paraId="075105C5" w14:textId="77777777" w:rsidR="00FB2E1D" w:rsidRPr="009B6BD9" w:rsidRDefault="00FB2E1D" w:rsidP="00FB2E1D">
      <w:pPr>
        <w:ind w:right="90"/>
        <w:rPr>
          <w:rFonts w:asciiTheme="minorHAnsi" w:eastAsiaTheme="minorHAnsi" w:hAnsiTheme="minorHAnsi"/>
          <w:lang w:eastAsia="en-US"/>
        </w:rPr>
      </w:pPr>
    </w:p>
    <w:p w14:paraId="4A56F8BC" w14:textId="77777777" w:rsidR="00B330EB" w:rsidRPr="009B6BD9" w:rsidRDefault="004A31DA"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 xml:space="preserve">Where Early Help interventions are not delivered internally </w:t>
      </w:r>
      <w:r w:rsidR="00A84C06" w:rsidRPr="009B6BD9">
        <w:rPr>
          <w:rFonts w:asciiTheme="minorHAnsi" w:eastAsiaTheme="minorHAnsi" w:hAnsiTheme="minorHAnsi"/>
          <w:lang w:eastAsia="en-US"/>
        </w:rPr>
        <w:t xml:space="preserve">services </w:t>
      </w:r>
      <w:r w:rsidRPr="009B6BD9">
        <w:rPr>
          <w:rFonts w:asciiTheme="minorHAnsi" w:eastAsiaTheme="minorHAnsi" w:hAnsiTheme="minorHAnsi"/>
          <w:lang w:eastAsia="en-US"/>
        </w:rPr>
        <w:t>may be commissioned</w:t>
      </w:r>
      <w:r w:rsidR="00A84C06" w:rsidRPr="009B6BD9">
        <w:rPr>
          <w:rFonts w:asciiTheme="minorHAnsi" w:eastAsiaTheme="minorHAnsi" w:hAnsiTheme="minorHAnsi"/>
          <w:lang w:eastAsia="en-US"/>
        </w:rPr>
        <w:t>, with external providers,</w:t>
      </w:r>
      <w:r w:rsidRPr="009B6BD9">
        <w:rPr>
          <w:rFonts w:asciiTheme="minorHAnsi" w:eastAsiaTheme="minorHAnsi" w:hAnsiTheme="minorHAnsi"/>
          <w:lang w:eastAsia="en-US"/>
        </w:rPr>
        <w:t xml:space="preserve"> on the bases of</w:t>
      </w:r>
      <w:r w:rsidR="00B330EB" w:rsidRPr="009B6BD9">
        <w:rPr>
          <w:rFonts w:asciiTheme="minorHAnsi" w:eastAsiaTheme="minorHAnsi" w:hAnsiTheme="minorHAnsi"/>
          <w:lang w:eastAsia="en-US"/>
        </w:rPr>
        <w:t xml:space="preserve"> changing demographic profiles and</w:t>
      </w:r>
      <w:r w:rsidRPr="009B6BD9">
        <w:rPr>
          <w:rFonts w:asciiTheme="minorHAnsi" w:eastAsiaTheme="minorHAnsi" w:hAnsiTheme="minorHAnsi"/>
          <w:lang w:eastAsia="en-US"/>
        </w:rPr>
        <w:t xml:space="preserve"> identified need</w:t>
      </w:r>
      <w:r w:rsidR="00A84C06" w:rsidRPr="009B6BD9">
        <w:rPr>
          <w:rFonts w:asciiTheme="minorHAnsi" w:eastAsiaTheme="minorHAnsi" w:hAnsiTheme="minorHAnsi"/>
          <w:lang w:eastAsia="en-US"/>
        </w:rPr>
        <w:t>s</w:t>
      </w:r>
      <w:r w:rsidRPr="009B6BD9">
        <w:rPr>
          <w:rFonts w:asciiTheme="minorHAnsi" w:eastAsiaTheme="minorHAnsi" w:hAnsiTheme="minorHAnsi"/>
          <w:lang w:eastAsia="en-US"/>
        </w:rPr>
        <w:t xml:space="preserve"> as set out in, for example</w:t>
      </w:r>
      <w:r w:rsidR="004D3F86" w:rsidRPr="009B6BD9">
        <w:rPr>
          <w:rFonts w:asciiTheme="minorHAnsi" w:eastAsiaTheme="minorHAnsi" w:hAnsiTheme="minorHAnsi"/>
          <w:lang w:eastAsia="en-US"/>
        </w:rPr>
        <w:t>, a</w:t>
      </w:r>
      <w:r w:rsidRPr="009B6BD9">
        <w:rPr>
          <w:rFonts w:asciiTheme="minorHAnsi" w:eastAsiaTheme="minorHAnsi" w:hAnsiTheme="minorHAnsi"/>
          <w:lang w:eastAsia="en-US"/>
        </w:rPr>
        <w:t xml:space="preserve"> Joint Strateg</w:t>
      </w:r>
      <w:r w:rsidR="004D3F86" w:rsidRPr="009B6BD9">
        <w:rPr>
          <w:rFonts w:asciiTheme="minorHAnsi" w:eastAsiaTheme="minorHAnsi" w:hAnsiTheme="minorHAnsi"/>
          <w:lang w:eastAsia="en-US"/>
        </w:rPr>
        <w:t xml:space="preserve">ic Needs Assessment. </w:t>
      </w:r>
      <w:r w:rsidR="00FB2E1D" w:rsidRPr="009B6BD9">
        <w:rPr>
          <w:rFonts w:asciiTheme="minorHAnsi" w:eastAsiaTheme="minorHAnsi" w:hAnsiTheme="minorHAnsi"/>
          <w:lang w:eastAsia="en-US"/>
        </w:rPr>
        <w:t>In addition to this,</w:t>
      </w:r>
      <w:r w:rsidR="00A84C06" w:rsidRPr="009B6BD9">
        <w:rPr>
          <w:rFonts w:asciiTheme="minorHAnsi" w:eastAsiaTheme="minorHAnsi" w:hAnsiTheme="minorHAnsi"/>
          <w:lang w:eastAsia="en-US"/>
        </w:rPr>
        <w:t xml:space="preserve"> </w:t>
      </w:r>
      <w:r w:rsidR="00B330EB" w:rsidRPr="009B6BD9">
        <w:rPr>
          <w:rFonts w:asciiTheme="minorHAnsi" w:eastAsiaTheme="minorHAnsi" w:hAnsiTheme="minorHAnsi"/>
          <w:lang w:eastAsia="en-US"/>
        </w:rPr>
        <w:t xml:space="preserve">commissioned Early Help </w:t>
      </w:r>
      <w:r w:rsidR="00FB2E1D" w:rsidRPr="009B6BD9">
        <w:rPr>
          <w:rFonts w:asciiTheme="minorHAnsi" w:eastAsiaTheme="minorHAnsi" w:hAnsiTheme="minorHAnsi"/>
          <w:lang w:eastAsia="en-US"/>
        </w:rPr>
        <w:t xml:space="preserve">interventions </w:t>
      </w:r>
      <w:r w:rsidR="00B330EB" w:rsidRPr="009B6BD9">
        <w:rPr>
          <w:rFonts w:asciiTheme="minorHAnsi" w:eastAsiaTheme="minorHAnsi" w:hAnsiTheme="minorHAnsi"/>
          <w:lang w:eastAsia="en-US"/>
        </w:rPr>
        <w:t>will support the deliver</w:t>
      </w:r>
      <w:r w:rsidR="00185557" w:rsidRPr="009B6BD9">
        <w:rPr>
          <w:rFonts w:asciiTheme="minorHAnsi" w:eastAsiaTheme="minorHAnsi" w:hAnsiTheme="minorHAnsi"/>
          <w:lang w:eastAsia="en-US"/>
        </w:rPr>
        <w:t>y of this Strategy through</w:t>
      </w:r>
      <w:r w:rsidR="00B330EB" w:rsidRPr="009B6BD9">
        <w:rPr>
          <w:rFonts w:asciiTheme="minorHAnsi" w:eastAsiaTheme="minorHAnsi" w:hAnsiTheme="minorHAnsi"/>
          <w:lang w:eastAsia="en-US"/>
        </w:rPr>
        <w:t xml:space="preserve"> improved outcomes;</w:t>
      </w:r>
      <w:r w:rsidR="00185557" w:rsidRPr="009B6BD9">
        <w:rPr>
          <w:rFonts w:asciiTheme="minorHAnsi" w:eastAsiaTheme="minorHAnsi" w:hAnsiTheme="minorHAnsi"/>
          <w:lang w:eastAsia="en-US"/>
        </w:rPr>
        <w:t xml:space="preserve"> </w:t>
      </w:r>
      <w:r w:rsidR="00B330EB" w:rsidRPr="009B6BD9">
        <w:rPr>
          <w:rFonts w:asciiTheme="minorHAnsi" w:eastAsiaTheme="minorHAnsi" w:hAnsiTheme="minorHAnsi"/>
          <w:lang w:eastAsia="en-US"/>
        </w:rPr>
        <w:t>the achievement of best value;</w:t>
      </w:r>
      <w:r w:rsidR="00185557" w:rsidRPr="009B6BD9">
        <w:rPr>
          <w:rFonts w:asciiTheme="minorHAnsi" w:eastAsiaTheme="minorHAnsi" w:hAnsiTheme="minorHAnsi"/>
          <w:lang w:eastAsia="en-US"/>
        </w:rPr>
        <w:t xml:space="preserve"> identification of commissioning gaps and opportunities</w:t>
      </w:r>
      <w:r w:rsidR="00F948F1" w:rsidRPr="009B6BD9">
        <w:rPr>
          <w:rFonts w:asciiTheme="minorHAnsi" w:eastAsiaTheme="minorHAnsi" w:hAnsiTheme="minorHAnsi"/>
          <w:lang w:eastAsia="en-US"/>
        </w:rPr>
        <w:t>.</w:t>
      </w:r>
    </w:p>
    <w:p w14:paraId="0591178C" w14:textId="77777777" w:rsidR="00185557" w:rsidRPr="009B6BD9" w:rsidRDefault="00185557" w:rsidP="00FB2E1D">
      <w:pPr>
        <w:ind w:right="90"/>
        <w:jc w:val="both"/>
        <w:rPr>
          <w:rFonts w:asciiTheme="minorHAnsi" w:eastAsiaTheme="minorHAnsi" w:hAnsiTheme="minorHAnsi"/>
          <w:highlight w:val="yellow"/>
          <w:lang w:eastAsia="en-US"/>
        </w:rPr>
      </w:pPr>
    </w:p>
    <w:p w14:paraId="2A4101C5" w14:textId="77777777" w:rsidR="00566BB2" w:rsidRPr="009B6BD9" w:rsidRDefault="00FB2E1D" w:rsidP="00566BB2">
      <w:pPr>
        <w:ind w:right="90"/>
        <w:jc w:val="both"/>
        <w:rPr>
          <w:rFonts w:asciiTheme="minorHAnsi" w:eastAsiaTheme="minorHAnsi" w:hAnsiTheme="minorHAnsi"/>
          <w:lang w:eastAsia="en-US"/>
        </w:rPr>
      </w:pPr>
      <w:r w:rsidRPr="009B6BD9">
        <w:rPr>
          <w:rFonts w:asciiTheme="minorHAnsi" w:eastAsiaTheme="minorHAnsi" w:hAnsiTheme="minorHAnsi"/>
          <w:lang w:eastAsia="en-US"/>
        </w:rPr>
        <w:t xml:space="preserve"> </w:t>
      </w:r>
      <w:r w:rsidR="00566BB2" w:rsidRPr="009B6BD9">
        <w:rPr>
          <w:rFonts w:asciiTheme="minorHAnsi" w:eastAsiaTheme="minorHAnsi" w:hAnsiTheme="minorHAnsi"/>
          <w:lang w:eastAsia="en-US"/>
        </w:rPr>
        <w:t xml:space="preserve">Up-to-date information about the Early Help offer can be found at </w:t>
      </w:r>
      <w:hyperlink r:id="rId15" w:history="1">
        <w:r w:rsidR="00566BB2" w:rsidRPr="009B6BD9">
          <w:rPr>
            <w:rStyle w:val="Hyperlink"/>
            <w:rFonts w:asciiTheme="minorHAnsi" w:eastAsiaTheme="majorEastAsia" w:hAnsiTheme="minorHAnsi"/>
          </w:rPr>
          <w:t>www.towerhamlets.gov.uk/earlyhelp</w:t>
        </w:r>
      </w:hyperlink>
      <w:r w:rsidR="00566BB2" w:rsidRPr="009B6BD9">
        <w:rPr>
          <w:rFonts w:asciiTheme="minorHAnsi" w:hAnsiTheme="minorHAnsi"/>
          <w:color w:val="1F497D"/>
        </w:rPr>
        <w:t>.</w:t>
      </w:r>
    </w:p>
    <w:p w14:paraId="1AEDA6FB" w14:textId="77777777" w:rsidR="00A00BC4" w:rsidRPr="009B6BD9" w:rsidRDefault="00A00BC4" w:rsidP="00FB2E1D">
      <w:pPr>
        <w:ind w:right="90"/>
        <w:jc w:val="both"/>
        <w:rPr>
          <w:rFonts w:asciiTheme="minorHAnsi" w:eastAsiaTheme="minorHAnsi" w:hAnsiTheme="minorHAnsi"/>
          <w:lang w:eastAsia="en-US"/>
        </w:rPr>
      </w:pPr>
    </w:p>
    <w:p w14:paraId="2A2B9871" w14:textId="77777777" w:rsidR="00FB2E1D" w:rsidRPr="009B6BD9" w:rsidRDefault="00FB2E1D" w:rsidP="00FB2E1D">
      <w:pPr>
        <w:ind w:right="90"/>
        <w:rPr>
          <w:rFonts w:asciiTheme="minorHAnsi" w:eastAsiaTheme="minorHAnsi" w:hAnsiTheme="minorHAnsi"/>
          <w:lang w:eastAsia="en-US"/>
        </w:rPr>
      </w:pPr>
    </w:p>
    <w:p w14:paraId="6583F5CC" w14:textId="77777777" w:rsidR="00FB2E1D" w:rsidRPr="009B6BD9" w:rsidRDefault="00FB2E1D" w:rsidP="00FB2E1D">
      <w:pPr>
        <w:ind w:right="90"/>
        <w:rPr>
          <w:rFonts w:asciiTheme="minorHAnsi" w:eastAsiaTheme="minorHAnsi" w:hAnsiTheme="minorHAnsi"/>
          <w:lang w:eastAsia="en-US"/>
        </w:rPr>
      </w:pPr>
    </w:p>
    <w:p w14:paraId="12798FA5" w14:textId="77777777" w:rsidR="00FB2E1D" w:rsidRPr="009B6BD9" w:rsidRDefault="00FB2E1D" w:rsidP="00FB2E1D">
      <w:pPr>
        <w:pStyle w:val="Heading1"/>
        <w:numPr>
          <w:ilvl w:val="0"/>
          <w:numId w:val="15"/>
        </w:numPr>
        <w:spacing w:before="0"/>
        <w:ind w:left="426" w:right="90" w:hanging="426"/>
        <w:rPr>
          <w:rFonts w:asciiTheme="minorHAnsi" w:eastAsiaTheme="minorHAnsi" w:hAnsiTheme="minorHAnsi"/>
          <w:lang w:eastAsia="en-US"/>
        </w:rPr>
      </w:pPr>
      <w:bookmarkStart w:id="470" w:name="_Toc528314869"/>
      <w:r w:rsidRPr="009B6BD9">
        <w:rPr>
          <w:rFonts w:asciiTheme="minorHAnsi" w:eastAsiaTheme="minorHAnsi" w:hAnsiTheme="minorHAnsi"/>
          <w:lang w:eastAsia="en-US"/>
        </w:rPr>
        <w:t>Early Help governance arrangements</w:t>
      </w:r>
      <w:bookmarkEnd w:id="470"/>
    </w:p>
    <w:p w14:paraId="5C885C12" w14:textId="77777777" w:rsidR="00FB2E1D" w:rsidRPr="009B6BD9" w:rsidRDefault="00FB2E1D" w:rsidP="00FB2E1D">
      <w:pPr>
        <w:pStyle w:val="Heading1"/>
        <w:spacing w:before="0"/>
        <w:ind w:right="90"/>
        <w:rPr>
          <w:rFonts w:asciiTheme="minorHAnsi" w:eastAsiaTheme="minorHAnsi" w:hAnsiTheme="minorHAnsi"/>
          <w:lang w:eastAsia="en-US"/>
        </w:rPr>
      </w:pPr>
    </w:p>
    <w:p w14:paraId="7641020A" w14:textId="77777777" w:rsidR="00FB2E1D" w:rsidRPr="009B6BD9" w:rsidRDefault="00FB2E1D" w:rsidP="00FB2E1D">
      <w:pPr>
        <w:ind w:right="90"/>
        <w:jc w:val="both"/>
        <w:rPr>
          <w:rFonts w:asciiTheme="minorHAnsi" w:eastAsiaTheme="minorHAnsi" w:hAnsiTheme="minorHAnsi" w:cs="Arial"/>
          <w:lang w:eastAsia="en-US"/>
        </w:rPr>
      </w:pPr>
      <w:r w:rsidRPr="009B6BD9">
        <w:rPr>
          <w:rFonts w:asciiTheme="minorHAnsi" w:eastAsiaTheme="minorHAnsi" w:hAnsiTheme="minorHAnsi" w:cs="Arial"/>
          <w:lang w:eastAsia="en-US"/>
        </w:rPr>
        <w:t>Strategic governance of Early Help will be provided through the Local Safeguarding Children's Board Early Help and Thresholds sub-board. Operational oversight will come from the Early Help Operational Board. The diagram below sets out the governance arrangements:</w:t>
      </w:r>
    </w:p>
    <w:p w14:paraId="36F8423A" w14:textId="77777777" w:rsidR="00FB2E1D" w:rsidRPr="009B6BD9" w:rsidRDefault="00FB2E1D" w:rsidP="00FB2E1D">
      <w:pPr>
        <w:ind w:right="90"/>
        <w:rPr>
          <w:rFonts w:asciiTheme="minorHAnsi" w:eastAsiaTheme="minorHAnsi" w:hAnsiTheme="minorHAnsi" w:cs="Arial"/>
          <w:lang w:eastAsia="en-US"/>
        </w:rPr>
      </w:pPr>
    </w:p>
    <w:p w14:paraId="6D118A01" w14:textId="77777777" w:rsidR="00FB2E1D" w:rsidRPr="009B6BD9" w:rsidRDefault="00FB2E1D" w:rsidP="00FB2E1D">
      <w:pPr>
        <w:ind w:right="90"/>
        <w:jc w:val="center"/>
        <w:rPr>
          <w:rFonts w:asciiTheme="minorHAnsi" w:eastAsiaTheme="minorHAnsi" w:hAnsiTheme="minorHAnsi" w:cs="Arial"/>
          <w:lang w:eastAsia="en-US"/>
        </w:rPr>
      </w:pPr>
      <w:r w:rsidRPr="009B6BD9">
        <w:rPr>
          <w:rFonts w:asciiTheme="minorHAnsi" w:eastAsiaTheme="minorHAnsi" w:hAnsiTheme="minorHAnsi" w:cs="Arial"/>
          <w:noProof/>
        </w:rPr>
        <w:lastRenderedPageBreak/>
        <mc:AlternateContent>
          <mc:Choice Requires="wpg">
            <w:drawing>
              <wp:inline distT="0" distB="0" distL="0" distR="0" wp14:anchorId="2F60C06B" wp14:editId="2DC28B2F">
                <wp:extent cx="2681492" cy="2861006"/>
                <wp:effectExtent l="0" t="0" r="24130" b="15875"/>
                <wp:docPr id="5" name="Group 5" descr="A diagram on a white background setting out the governance arrangements for Early Help"/>
                <wp:cNvGraphicFramePr/>
                <a:graphic xmlns:a="http://schemas.openxmlformats.org/drawingml/2006/main">
                  <a:graphicData uri="http://schemas.microsoft.com/office/word/2010/wordprocessingGroup">
                    <wpg:wgp>
                      <wpg:cNvGrpSpPr/>
                      <wpg:grpSpPr>
                        <a:xfrm>
                          <a:off x="0" y="0"/>
                          <a:ext cx="2681492" cy="2861006"/>
                          <a:chOff x="3923928" y="332593"/>
                          <a:chExt cx="3207160" cy="3096407"/>
                        </a:xfrm>
                      </wpg:grpSpPr>
                      <wps:wsp>
                        <wps:cNvPr id="9" name="Straight Connector 9"/>
                        <wps:cNvCnPr/>
                        <wps:spPr>
                          <a:xfrm>
                            <a:off x="4572000" y="1124744"/>
                            <a:ext cx="0" cy="360040"/>
                          </a:xfrm>
                          <a:prstGeom prst="line">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3923928" y="1484784"/>
                            <a:ext cx="1368152" cy="792088"/>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66B775" w14:textId="77777777" w:rsidR="00FB2BF7" w:rsidRPr="00602656" w:rsidRDefault="00FB2BF7" w:rsidP="00FB2E1D">
                              <w:pPr>
                                <w:pStyle w:val="NormalWeb"/>
                                <w:spacing w:before="0" w:beforeAutospacing="0" w:after="0" w:afterAutospacing="0"/>
                                <w:jc w:val="center"/>
                                <w:rPr>
                                  <w:sz w:val="22"/>
                                </w:rPr>
                              </w:pPr>
                              <w:r w:rsidRPr="00602656">
                                <w:rPr>
                                  <w:rFonts w:ascii="Calibri Light" w:hAnsi="Calibri Light" w:cs="Calibri Light"/>
                                  <w:b/>
                                  <w:bCs/>
                                  <w:color w:val="000000" w:themeColor="text1"/>
                                  <w:kern w:val="24"/>
                                  <w:sz w:val="22"/>
                                </w:rPr>
                                <w:t>LSCB Early Help and Threshold Sub-Board</w:t>
                              </w:r>
                            </w:p>
                          </w:txbxContent>
                        </wps:txbx>
                        <wps:bodyPr rtlCol="0" anchor="ctr"/>
                      </wps:wsp>
                      <wps:wsp>
                        <wps:cNvPr id="11" name="Rectangle 11"/>
                        <wps:cNvSpPr/>
                        <wps:spPr>
                          <a:xfrm>
                            <a:off x="3923928" y="2636912"/>
                            <a:ext cx="1368152" cy="792088"/>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F02108" w14:textId="77777777" w:rsidR="00FB2BF7" w:rsidRDefault="00FB2BF7" w:rsidP="00FB2E1D">
                              <w:pPr>
                                <w:pStyle w:val="NormalWeb"/>
                                <w:spacing w:before="0" w:beforeAutospacing="0" w:after="0" w:afterAutospacing="0"/>
                                <w:jc w:val="center"/>
                              </w:pPr>
                              <w:r>
                                <w:rPr>
                                  <w:rFonts w:ascii="Calibri Light" w:hAnsi="Calibri Light" w:cs="Calibri Light"/>
                                  <w:b/>
                                  <w:bCs/>
                                  <w:color w:val="000000" w:themeColor="text1"/>
                                  <w:kern w:val="24"/>
                                </w:rPr>
                                <w:t>Early Help Forum</w:t>
                              </w:r>
                            </w:p>
                          </w:txbxContent>
                        </wps:txbx>
                        <wps:bodyPr rtlCol="0" anchor="ctr"/>
                      </wps:wsp>
                      <wps:wsp>
                        <wps:cNvPr id="12" name="Rectangle 12"/>
                        <wps:cNvSpPr/>
                        <wps:spPr>
                          <a:xfrm>
                            <a:off x="3923928" y="332656"/>
                            <a:ext cx="1368152" cy="792088"/>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2C69C" w14:textId="77777777" w:rsidR="00FB2BF7" w:rsidRPr="00602656" w:rsidRDefault="00FB2BF7" w:rsidP="00FB2E1D">
                              <w:pPr>
                                <w:pStyle w:val="NormalWeb"/>
                                <w:spacing w:before="0" w:beforeAutospacing="0" w:after="0" w:afterAutospacing="0"/>
                                <w:jc w:val="center"/>
                                <w:rPr>
                                  <w:sz w:val="20"/>
                                </w:rPr>
                              </w:pPr>
                              <w:r w:rsidRPr="00602656">
                                <w:rPr>
                                  <w:rFonts w:ascii="Calibri Light" w:hAnsi="Calibri Light" w:cs="Calibri Light"/>
                                  <w:b/>
                                  <w:bCs/>
                                  <w:color w:val="000000" w:themeColor="text1"/>
                                  <w:kern w:val="24"/>
                                  <w:sz w:val="20"/>
                                </w:rPr>
                                <w:t>Local Safeguarding Children’s Board (LSCB)</w:t>
                              </w:r>
                            </w:p>
                          </w:txbxContent>
                        </wps:txbx>
                        <wps:bodyPr rtlCol="0" anchor="ctr"/>
                      </wps:wsp>
                      <wps:wsp>
                        <wps:cNvPr id="13" name="Rectangle 13"/>
                        <wps:cNvSpPr/>
                        <wps:spPr>
                          <a:xfrm>
                            <a:off x="5762936" y="332593"/>
                            <a:ext cx="1368152" cy="7920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F8A74" w14:textId="77777777" w:rsidR="00FB2BF7" w:rsidRPr="00602656" w:rsidRDefault="00FB2BF7" w:rsidP="00FB2E1D">
                              <w:pPr>
                                <w:pStyle w:val="NormalWeb"/>
                                <w:spacing w:before="0" w:beforeAutospacing="0" w:after="0" w:afterAutospacing="0"/>
                                <w:jc w:val="center"/>
                                <w:rPr>
                                  <w:sz w:val="20"/>
                                </w:rPr>
                              </w:pPr>
                              <w:r w:rsidRPr="00602656">
                                <w:rPr>
                                  <w:rFonts w:ascii="Calibri Light" w:hAnsi="Calibri Light" w:cs="Calibri Light"/>
                                  <w:b/>
                                  <w:bCs/>
                                  <w:color w:val="000000" w:themeColor="text1"/>
                                  <w:kern w:val="24"/>
                                  <w:sz w:val="20"/>
                                </w:rPr>
                                <w:t>Children and Families Partnership Board</w:t>
                              </w:r>
                            </w:p>
                          </w:txbxContent>
                        </wps:txbx>
                        <wps:bodyPr rtlCol="0" anchor="ctr"/>
                      </wps:wsp>
                      <wps:wsp>
                        <wps:cNvPr id="18" name="Straight Connector 18"/>
                        <wps:cNvCnPr/>
                        <wps:spPr>
                          <a:xfrm>
                            <a:off x="4572000" y="2276872"/>
                            <a:ext cx="0" cy="360040"/>
                          </a:xfrm>
                          <a:prstGeom prst="line">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stCxn id="11" idx="3"/>
                        </wps:cNvCnPr>
                        <wps:spPr>
                          <a:xfrm flipV="1">
                            <a:off x="5292080" y="3032768"/>
                            <a:ext cx="1161385" cy="188"/>
                          </a:xfrm>
                          <a:prstGeom prst="line">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6453391" y="1124639"/>
                            <a:ext cx="0" cy="1908189"/>
                          </a:xfrm>
                          <a:prstGeom prst="line">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60C06B" id="Group 5" o:spid="_x0000_s1030" alt="A diagram on a white background setting out the governance arrangements for Early Help" style="width:211.15pt;height:225.3pt;mso-position-horizontal-relative:char;mso-position-vertical-relative:line" coordorigin="39239,3325" coordsize="32071,3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">
                <v:line id="Straight Connector 9" o:spid="_x0000_s1031" style="position:absolute;visibility:visible;mso-wrap-style:square" from="45720,11247" to="45720,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" strokecolor="black [3213]" strokeweight="2pt">
                  <v:stroke startarrow="block" endarrow="block"/>
                </v:line>
                <v:rect id="Rectangle 10" o:spid="_x0000_s1032" style="position:absolute;left:39239;top:14847;width:136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" fillcolor="#c2d69b [1942]" strokecolor="#243f60 [1604]" strokeweight="2pt">
                  <v:textbox>
                    <w:txbxContent>
                      <w:p w14:paraId="0466B775" w14:textId="77777777" w:rsidR="00FB2BF7" w:rsidRPr="00602656" w:rsidRDefault="00FB2BF7" w:rsidP="00FB2E1D">
                        <w:pPr>
                          <w:pStyle w:val="NormalWeb"/>
                          <w:spacing w:before="0" w:beforeAutospacing="0" w:after="0" w:afterAutospacing="0"/>
                          <w:jc w:val="center"/>
                          <w:rPr>
                            <w:sz w:val="22"/>
                          </w:rPr>
                        </w:pPr>
                        <w:r w:rsidRPr="00602656">
                          <w:rPr>
                            <w:rFonts w:ascii="Calibri Light" w:hAnsi="Calibri Light" w:cs="Calibri Light"/>
                            <w:b/>
                            <w:bCs/>
                            <w:color w:val="000000" w:themeColor="text1"/>
                            <w:kern w:val="24"/>
                            <w:sz w:val="22"/>
                          </w:rPr>
                          <w:t>LSCB Early Help and Threshold Sub-Board</w:t>
                        </w:r>
                      </w:p>
                    </w:txbxContent>
                  </v:textbox>
                </v:rect>
                <v:rect id="Rectangle 11" o:spid="_x0000_s1033" style="position:absolute;left:39239;top:26369;width:136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" fillcolor="#c2d69b [1942]" strokecolor="#243f60 [1604]" strokeweight="2pt">
                  <v:textbox>
                    <w:txbxContent>
                      <w:p w14:paraId="42F02108" w14:textId="77777777" w:rsidR="00FB2BF7" w:rsidRDefault="00FB2BF7" w:rsidP="00FB2E1D">
                        <w:pPr>
                          <w:pStyle w:val="NormalWeb"/>
                          <w:spacing w:before="0" w:beforeAutospacing="0" w:after="0" w:afterAutospacing="0"/>
                          <w:jc w:val="center"/>
                        </w:pPr>
                        <w:r>
                          <w:rPr>
                            <w:rFonts w:ascii="Calibri Light" w:hAnsi="Calibri Light" w:cs="Calibri Light"/>
                            <w:b/>
                            <w:bCs/>
                            <w:color w:val="000000" w:themeColor="text1"/>
                            <w:kern w:val="24"/>
                          </w:rPr>
                          <w:t>Early Help Forum</w:t>
                        </w:r>
                      </w:p>
                    </w:txbxContent>
                  </v:textbox>
                </v:rect>
                <v:rect id="Rectangle 12" o:spid="_x0000_s1034" style="position:absolute;left:39239;top:3326;width:136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" fillcolor="#c2d69b [1942]" strokecolor="#243f60 [1604]" strokeweight="2pt">
                  <v:textbox>
                    <w:txbxContent>
                      <w:p w14:paraId="7982C69C" w14:textId="77777777" w:rsidR="00FB2BF7" w:rsidRPr="00602656" w:rsidRDefault="00FB2BF7" w:rsidP="00FB2E1D">
                        <w:pPr>
                          <w:pStyle w:val="NormalWeb"/>
                          <w:spacing w:before="0" w:beforeAutospacing="0" w:after="0" w:afterAutospacing="0"/>
                          <w:jc w:val="center"/>
                          <w:rPr>
                            <w:sz w:val="20"/>
                          </w:rPr>
                        </w:pPr>
                        <w:r w:rsidRPr="00602656">
                          <w:rPr>
                            <w:rFonts w:ascii="Calibri Light" w:hAnsi="Calibri Light" w:cs="Calibri Light"/>
                            <w:b/>
                            <w:bCs/>
                            <w:color w:val="000000" w:themeColor="text1"/>
                            <w:kern w:val="24"/>
                            <w:sz w:val="20"/>
                          </w:rPr>
                          <w:t>Local Safeguarding Children’s Board (LSCB)</w:t>
                        </w:r>
                      </w:p>
                    </w:txbxContent>
                  </v:textbox>
                </v:rect>
                <v:rect id="Rectangle 13" o:spid="_x0000_s1035" style="position:absolute;left:57629;top:3325;width:136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" fillcolor="white [3212]" strokecolor="black [3213]" strokeweight="2pt">
                  <v:textbox>
                    <w:txbxContent>
                      <w:p w14:paraId="09FF8A74" w14:textId="77777777" w:rsidR="00FB2BF7" w:rsidRPr="00602656" w:rsidRDefault="00FB2BF7" w:rsidP="00FB2E1D">
                        <w:pPr>
                          <w:pStyle w:val="NormalWeb"/>
                          <w:spacing w:before="0" w:beforeAutospacing="0" w:after="0" w:afterAutospacing="0"/>
                          <w:jc w:val="center"/>
                          <w:rPr>
                            <w:sz w:val="20"/>
                          </w:rPr>
                        </w:pPr>
                        <w:r w:rsidRPr="00602656">
                          <w:rPr>
                            <w:rFonts w:ascii="Calibri Light" w:hAnsi="Calibri Light" w:cs="Calibri Light"/>
                            <w:b/>
                            <w:bCs/>
                            <w:color w:val="000000" w:themeColor="text1"/>
                            <w:kern w:val="24"/>
                            <w:sz w:val="20"/>
                          </w:rPr>
                          <w:t>Children and Families Partnership Board</w:t>
                        </w:r>
                      </w:p>
                    </w:txbxContent>
                  </v:textbox>
                </v:rect>
                <v:line id="Straight Connector 18" o:spid="_x0000_s1036" style="position:absolute;visibility:visible;mso-wrap-style:square" from="45720,22768" to="45720,2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" strokecolor="black [3213]" strokeweight="2pt">
                  <v:stroke startarrow="block" endarrow="block"/>
                </v:line>
                <v:line id="Straight Connector 20" o:spid="_x0000_s1037" style="position:absolute;flip:y;visibility:visible;mso-wrap-style:square" from="52920,30327" to="64534,3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" strokecolor="black [3213]" strokeweight="2pt">
                  <v:stroke endarrow="block"/>
                </v:line>
                <v:line id="Straight Connector 25" o:spid="_x0000_s1038" style="position:absolute;visibility:visible;mso-wrap-style:square" from="64533,11246" to="64533,3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" strokecolor="black [3213]" strokeweight="2pt">
                  <v:stroke startarrow="block" endarrow="block"/>
                </v:line>
                <w10:anchorlock/>
              </v:group>
            </w:pict>
          </mc:Fallback>
        </mc:AlternateContent>
      </w:r>
    </w:p>
    <w:p w14:paraId="54E82785" w14:textId="77777777" w:rsidR="00FB2E1D" w:rsidRPr="009B6BD9" w:rsidRDefault="00FB2E1D" w:rsidP="00FB2E1D">
      <w:pPr>
        <w:ind w:right="90"/>
        <w:jc w:val="center"/>
        <w:rPr>
          <w:rFonts w:asciiTheme="minorHAnsi" w:eastAsiaTheme="minorHAnsi" w:hAnsiTheme="minorHAnsi" w:cs="Arial"/>
          <w:sz w:val="22"/>
          <w:szCs w:val="22"/>
          <w:lang w:eastAsia="en-US"/>
        </w:rPr>
      </w:pPr>
      <w:r w:rsidRPr="009B6BD9">
        <w:rPr>
          <w:rFonts w:asciiTheme="minorHAnsi" w:eastAsiaTheme="minorHAnsi" w:hAnsiTheme="minorHAnsi" w:cs="Arial"/>
          <w:sz w:val="22"/>
          <w:szCs w:val="22"/>
          <w:lang w:eastAsia="en-US"/>
        </w:rPr>
        <w:t xml:space="preserve">     </w:t>
      </w:r>
    </w:p>
    <w:p w14:paraId="69410D87" w14:textId="77777777" w:rsidR="00FB2E1D" w:rsidRPr="009B6BD9" w:rsidRDefault="00FB2E1D" w:rsidP="00FB2E1D">
      <w:pPr>
        <w:ind w:right="90"/>
        <w:jc w:val="both"/>
        <w:rPr>
          <w:rFonts w:asciiTheme="minorHAnsi" w:eastAsiaTheme="minorHAnsi" w:hAnsiTheme="minorHAnsi"/>
          <w:lang w:eastAsia="en-US"/>
        </w:rPr>
      </w:pPr>
      <w:r w:rsidRPr="009B6BD9">
        <w:rPr>
          <w:rFonts w:asciiTheme="minorHAnsi" w:eastAsiaTheme="minorHAnsi" w:hAnsiTheme="minorHAnsi"/>
          <w:lang w:eastAsia="en-US"/>
        </w:rPr>
        <w:t>The LSCB Early Help and Threshold sub-board is chaired by the Chair of the LSCB and the Early Help Forum is chaired by the Divisional Director for Youth and Commissioning. Together these boards will serve to provide operational and strategic challenge to the work of Early Help.</w:t>
      </w:r>
    </w:p>
    <w:p w14:paraId="7FB0E9AD" w14:textId="77777777" w:rsidR="00FB2E1D" w:rsidRPr="009B6BD9" w:rsidRDefault="00FB2E1D" w:rsidP="00FB2E1D">
      <w:pPr>
        <w:ind w:right="90"/>
        <w:rPr>
          <w:rFonts w:asciiTheme="minorHAnsi" w:eastAsiaTheme="minorHAnsi" w:hAnsiTheme="minorHAnsi" w:cs="Arial"/>
          <w:lang w:eastAsia="en-US"/>
        </w:rPr>
      </w:pPr>
    </w:p>
    <w:p w14:paraId="410198CB" w14:textId="77777777" w:rsidR="00FB2E1D" w:rsidRPr="009B6BD9" w:rsidRDefault="00FB2E1D" w:rsidP="00FB2E1D">
      <w:pPr>
        <w:ind w:right="90"/>
        <w:rPr>
          <w:rFonts w:asciiTheme="minorHAnsi" w:eastAsiaTheme="minorHAnsi" w:hAnsiTheme="minorHAnsi" w:cs="Arial"/>
          <w:lang w:eastAsia="en-US"/>
        </w:rPr>
      </w:pPr>
    </w:p>
    <w:p w14:paraId="754F82D4" w14:textId="77777777" w:rsidR="00FB2E1D" w:rsidRPr="009B6BD9" w:rsidRDefault="00FB2E1D" w:rsidP="00FB2E1D">
      <w:pPr>
        <w:pStyle w:val="Heading1"/>
        <w:numPr>
          <w:ilvl w:val="0"/>
          <w:numId w:val="15"/>
        </w:numPr>
        <w:spacing w:before="0"/>
        <w:ind w:left="567" w:right="90" w:hanging="567"/>
        <w:rPr>
          <w:rFonts w:asciiTheme="minorHAnsi" w:eastAsiaTheme="minorHAnsi" w:hAnsiTheme="minorHAnsi"/>
          <w:lang w:eastAsia="en-US"/>
        </w:rPr>
      </w:pPr>
      <w:bookmarkStart w:id="471" w:name="_Toc516433054"/>
      <w:bookmarkStart w:id="472" w:name="_Toc516433055"/>
      <w:bookmarkStart w:id="473" w:name="_Toc516433056"/>
      <w:bookmarkStart w:id="474" w:name="_Toc516433057"/>
      <w:bookmarkStart w:id="475" w:name="_Toc516433058"/>
      <w:bookmarkStart w:id="476" w:name="_Toc516433059"/>
      <w:bookmarkStart w:id="477" w:name="_Toc516433060"/>
      <w:bookmarkStart w:id="478" w:name="_Toc516433061"/>
      <w:bookmarkStart w:id="479" w:name="_Toc516433062"/>
      <w:bookmarkStart w:id="480" w:name="_Toc516433063"/>
      <w:bookmarkStart w:id="481" w:name="_Toc516433064"/>
      <w:bookmarkStart w:id="482" w:name="_Toc516433065"/>
      <w:bookmarkStart w:id="483" w:name="_Toc516433066"/>
      <w:bookmarkStart w:id="484" w:name="_Toc516433067"/>
      <w:bookmarkStart w:id="485" w:name="_Toc516433068"/>
      <w:bookmarkStart w:id="486" w:name="_Toc516433069"/>
      <w:bookmarkStart w:id="487" w:name="_Toc516433070"/>
      <w:bookmarkStart w:id="488" w:name="_Toc516433071"/>
      <w:bookmarkStart w:id="489" w:name="_Toc516433072"/>
      <w:bookmarkStart w:id="490" w:name="_Toc516433073"/>
      <w:bookmarkStart w:id="491" w:name="_Toc516433074"/>
      <w:bookmarkStart w:id="492" w:name="_Toc516433075"/>
      <w:bookmarkStart w:id="493" w:name="_Toc516433076"/>
      <w:bookmarkStart w:id="494" w:name="_Toc516433077"/>
      <w:bookmarkStart w:id="495" w:name="_Toc516433078"/>
      <w:bookmarkStart w:id="496" w:name="_Toc516433079"/>
      <w:bookmarkStart w:id="497" w:name="_Toc516433080"/>
      <w:bookmarkStart w:id="498" w:name="_Toc516433081"/>
      <w:bookmarkStart w:id="499" w:name="_Toc516433082"/>
      <w:bookmarkStart w:id="500" w:name="_Toc516433083"/>
      <w:bookmarkStart w:id="501" w:name="_Toc516433084"/>
      <w:bookmarkStart w:id="502" w:name="_Toc516433085"/>
      <w:bookmarkStart w:id="503" w:name="_Toc516433086"/>
      <w:bookmarkStart w:id="504" w:name="_Toc516433087"/>
      <w:bookmarkStart w:id="505" w:name="_Toc516433088"/>
      <w:bookmarkStart w:id="506" w:name="_Toc516433089"/>
      <w:bookmarkStart w:id="507" w:name="_Toc516433090"/>
      <w:bookmarkStart w:id="508" w:name="_Toc516433091"/>
      <w:bookmarkStart w:id="509" w:name="_Toc516433092"/>
      <w:bookmarkStart w:id="510" w:name="_Toc516433093"/>
      <w:bookmarkStart w:id="511" w:name="_Toc516433094"/>
      <w:bookmarkStart w:id="512" w:name="_Toc516427321"/>
      <w:bookmarkStart w:id="513" w:name="_Toc516427414"/>
      <w:bookmarkStart w:id="514" w:name="_Toc516427507"/>
      <w:bookmarkStart w:id="515" w:name="_Toc516427600"/>
      <w:bookmarkStart w:id="516" w:name="_Toc516433095"/>
      <w:bookmarkStart w:id="517" w:name="_Toc516427322"/>
      <w:bookmarkStart w:id="518" w:name="_Toc516427415"/>
      <w:bookmarkStart w:id="519" w:name="_Toc516427508"/>
      <w:bookmarkStart w:id="520" w:name="_Toc516427601"/>
      <w:bookmarkStart w:id="521" w:name="_Toc516433096"/>
      <w:bookmarkStart w:id="522" w:name="_Toc516427323"/>
      <w:bookmarkStart w:id="523" w:name="_Toc516427416"/>
      <w:bookmarkStart w:id="524" w:name="_Toc516427509"/>
      <w:bookmarkStart w:id="525" w:name="_Toc516427602"/>
      <w:bookmarkStart w:id="526" w:name="_Toc516433097"/>
      <w:bookmarkStart w:id="527" w:name="_Toc516427324"/>
      <w:bookmarkStart w:id="528" w:name="_Toc516427417"/>
      <w:bookmarkStart w:id="529" w:name="_Toc516427510"/>
      <w:bookmarkStart w:id="530" w:name="_Toc516427603"/>
      <w:bookmarkStart w:id="531" w:name="_Toc516433098"/>
      <w:bookmarkStart w:id="532" w:name="_Toc516427353"/>
      <w:bookmarkStart w:id="533" w:name="_Toc516427446"/>
      <w:bookmarkStart w:id="534" w:name="_Toc516427539"/>
      <w:bookmarkStart w:id="535" w:name="_Toc516427632"/>
      <w:bookmarkStart w:id="536" w:name="_Toc516433127"/>
      <w:bookmarkStart w:id="537" w:name="_Toc516427354"/>
      <w:bookmarkStart w:id="538" w:name="_Toc516427447"/>
      <w:bookmarkStart w:id="539" w:name="_Toc516427540"/>
      <w:bookmarkStart w:id="540" w:name="_Toc516427633"/>
      <w:bookmarkStart w:id="541" w:name="_Toc516433128"/>
      <w:bookmarkStart w:id="542" w:name="_Toc516427355"/>
      <w:bookmarkStart w:id="543" w:name="_Toc516427448"/>
      <w:bookmarkStart w:id="544" w:name="_Toc516427541"/>
      <w:bookmarkStart w:id="545" w:name="_Toc516427634"/>
      <w:bookmarkStart w:id="546" w:name="_Toc516433129"/>
      <w:bookmarkStart w:id="547" w:name="_Toc516427356"/>
      <w:bookmarkStart w:id="548" w:name="_Toc516427449"/>
      <w:bookmarkStart w:id="549" w:name="_Toc516427542"/>
      <w:bookmarkStart w:id="550" w:name="_Toc516427635"/>
      <w:bookmarkStart w:id="551" w:name="_Toc516433130"/>
      <w:bookmarkStart w:id="552" w:name="_Toc516427357"/>
      <w:bookmarkStart w:id="553" w:name="_Toc516427450"/>
      <w:bookmarkStart w:id="554" w:name="_Toc516427543"/>
      <w:bookmarkStart w:id="555" w:name="_Toc516427636"/>
      <w:bookmarkStart w:id="556" w:name="_Toc516433131"/>
      <w:bookmarkStart w:id="557" w:name="_Toc516427358"/>
      <w:bookmarkStart w:id="558" w:name="_Toc516427451"/>
      <w:bookmarkStart w:id="559" w:name="_Toc516427544"/>
      <w:bookmarkStart w:id="560" w:name="_Toc516427637"/>
      <w:bookmarkStart w:id="561" w:name="_Toc516433132"/>
      <w:bookmarkStart w:id="562" w:name="_Toc516427359"/>
      <w:bookmarkStart w:id="563" w:name="_Toc516427452"/>
      <w:bookmarkStart w:id="564" w:name="_Toc516427545"/>
      <w:bookmarkStart w:id="565" w:name="_Toc516427638"/>
      <w:bookmarkStart w:id="566" w:name="_Toc516433133"/>
      <w:bookmarkStart w:id="567" w:name="_Toc5283148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9B6BD9">
        <w:rPr>
          <w:rFonts w:asciiTheme="minorHAnsi" w:eastAsiaTheme="minorHAnsi" w:hAnsiTheme="minorHAnsi"/>
          <w:lang w:eastAsia="en-US"/>
        </w:rPr>
        <w:t>How success will be measured</w:t>
      </w:r>
      <w:r w:rsidR="00D668EE" w:rsidRPr="009B6BD9">
        <w:rPr>
          <w:rFonts w:asciiTheme="minorHAnsi" w:eastAsiaTheme="minorHAnsi" w:hAnsiTheme="minorHAnsi"/>
          <w:lang w:eastAsia="en-US"/>
        </w:rPr>
        <w:t xml:space="preserve"> and evaluated</w:t>
      </w:r>
      <w:bookmarkEnd w:id="567"/>
    </w:p>
    <w:p w14:paraId="065AEC1D" w14:textId="77777777" w:rsidR="00FB2E1D" w:rsidRPr="009B6BD9" w:rsidRDefault="00FB2E1D" w:rsidP="00FB2E1D">
      <w:pPr>
        <w:ind w:right="90"/>
        <w:rPr>
          <w:rFonts w:asciiTheme="minorHAnsi" w:eastAsiaTheme="minorHAnsi" w:hAnsiTheme="minorHAnsi"/>
          <w:lang w:eastAsia="en-US"/>
        </w:rPr>
      </w:pPr>
    </w:p>
    <w:p w14:paraId="6920D9FE" w14:textId="77777777" w:rsidR="00DC661F" w:rsidRPr="009B6BD9" w:rsidRDefault="00D668EE" w:rsidP="00DC661F">
      <w:pPr>
        <w:pStyle w:val="Default"/>
        <w:rPr>
          <w:rFonts w:asciiTheme="minorHAnsi" w:hAnsiTheme="minorHAnsi"/>
        </w:rPr>
      </w:pPr>
      <w:r w:rsidRPr="009B6BD9">
        <w:rPr>
          <w:rFonts w:asciiTheme="minorHAnsi" w:hAnsiTheme="minorHAnsi"/>
        </w:rPr>
        <w:t xml:space="preserve">Good, effective, Early Help should result in a reduction in demand for specialist statutory services and an improvement of other key indicators of inequality. The effectiveness of this Early Help Strategy will be </w:t>
      </w:r>
      <w:r w:rsidR="00DC661F" w:rsidRPr="009B6BD9">
        <w:rPr>
          <w:rFonts w:asciiTheme="minorHAnsi" w:hAnsiTheme="minorHAnsi"/>
        </w:rPr>
        <w:t>measured using an Outcomes Based Accountably performance framework that will show the</w:t>
      </w:r>
      <w:r w:rsidRPr="009B6BD9">
        <w:rPr>
          <w:rFonts w:asciiTheme="minorHAnsi" w:hAnsiTheme="minorHAnsi"/>
        </w:rPr>
        <w:t xml:space="preserve"> </w:t>
      </w:r>
      <w:r w:rsidR="00FB2BF7" w:rsidRPr="009B6BD9">
        <w:rPr>
          <w:rFonts w:asciiTheme="minorHAnsi" w:hAnsiTheme="minorHAnsi"/>
        </w:rPr>
        <w:t>progress being</w:t>
      </w:r>
      <w:r w:rsidRPr="009B6BD9">
        <w:rPr>
          <w:rFonts w:asciiTheme="minorHAnsi" w:hAnsiTheme="minorHAnsi"/>
        </w:rPr>
        <w:t xml:space="preserve"> made across </w:t>
      </w:r>
      <w:r w:rsidR="00DC661F" w:rsidRPr="009B6BD9">
        <w:rPr>
          <w:rFonts w:asciiTheme="minorHAnsi" w:hAnsiTheme="minorHAnsi"/>
        </w:rPr>
        <w:t xml:space="preserve">the following </w:t>
      </w:r>
      <w:r w:rsidRPr="009B6BD9">
        <w:rPr>
          <w:rFonts w:asciiTheme="minorHAnsi" w:hAnsiTheme="minorHAnsi"/>
        </w:rPr>
        <w:t xml:space="preserve">key </w:t>
      </w:r>
      <w:r w:rsidR="00DC661F" w:rsidRPr="009B6BD9">
        <w:rPr>
          <w:rFonts w:asciiTheme="minorHAnsi" w:hAnsiTheme="minorHAnsi"/>
        </w:rPr>
        <w:t>areas:</w:t>
      </w:r>
    </w:p>
    <w:p w14:paraId="2C57CDBA" w14:textId="77777777" w:rsidR="00DC661F" w:rsidRPr="009B6BD9" w:rsidRDefault="00DC661F" w:rsidP="00DC661F">
      <w:pPr>
        <w:pStyle w:val="ListParagraph"/>
        <w:ind w:right="90"/>
        <w:jc w:val="both"/>
        <w:rPr>
          <w:rFonts w:asciiTheme="minorHAnsi" w:eastAsiaTheme="minorHAnsi" w:hAnsiTheme="minorHAnsi" w:cs="Arial"/>
          <w:lang w:eastAsia="en-US"/>
        </w:rPr>
      </w:pPr>
    </w:p>
    <w:tbl>
      <w:tblPr>
        <w:tblStyle w:val="GridTable1Light-Accent1"/>
        <w:tblW w:w="7800" w:type="dxa"/>
        <w:tblLook w:val="04A0" w:firstRow="1" w:lastRow="0" w:firstColumn="1" w:lastColumn="0" w:noHBand="0" w:noVBand="1"/>
      </w:tblPr>
      <w:tblGrid>
        <w:gridCol w:w="3900"/>
        <w:gridCol w:w="3900"/>
      </w:tblGrid>
      <w:tr w:rsidR="00B864F9" w:rsidRPr="009B6BD9" w14:paraId="253AB6B5" w14:textId="77777777" w:rsidTr="006718F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00" w:type="dxa"/>
          </w:tcPr>
          <w:p w14:paraId="3F7C13FD" w14:textId="77777777" w:rsidR="00B864F9" w:rsidRPr="009B6BD9" w:rsidRDefault="00B864F9" w:rsidP="00FB2BF7">
            <w:pPr>
              <w:jc w:val="center"/>
              <w:rPr>
                <w:rFonts w:asciiTheme="minorHAnsi" w:hAnsiTheme="minorHAnsi" w:cs="Arial"/>
                <w:sz w:val="22"/>
                <w:szCs w:val="22"/>
              </w:rPr>
            </w:pPr>
            <w:r w:rsidRPr="009B6BD9">
              <w:rPr>
                <w:rFonts w:asciiTheme="minorHAnsi" w:hAnsiTheme="minorHAnsi" w:cs="Arial"/>
                <w:sz w:val="22"/>
                <w:szCs w:val="22"/>
              </w:rPr>
              <w:t>Early Help Outcomes Based Accountability Framework</w:t>
            </w:r>
          </w:p>
        </w:tc>
        <w:tc>
          <w:tcPr>
            <w:tcW w:w="3900" w:type="dxa"/>
          </w:tcPr>
          <w:p w14:paraId="1617AC53" w14:textId="77777777" w:rsidR="00B864F9" w:rsidRPr="009B6BD9" w:rsidRDefault="00B864F9" w:rsidP="00FB2B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p>
        </w:tc>
      </w:tr>
      <w:tr w:rsidR="00DC661F" w:rsidRPr="009B6BD9" w14:paraId="728BA032" w14:textId="77777777" w:rsidTr="00B864F9">
        <w:trPr>
          <w:trHeight w:val="315"/>
        </w:trPr>
        <w:tc>
          <w:tcPr>
            <w:cnfStyle w:val="001000000000" w:firstRow="0" w:lastRow="0" w:firstColumn="1" w:lastColumn="0" w:oddVBand="0" w:evenVBand="0" w:oddHBand="0" w:evenHBand="0" w:firstRowFirstColumn="0" w:firstRowLastColumn="0" w:lastRowFirstColumn="0" w:lastRowLastColumn="0"/>
            <w:tcW w:w="3900" w:type="dxa"/>
            <w:hideMark/>
          </w:tcPr>
          <w:p w14:paraId="58800D54" w14:textId="77777777" w:rsidR="00DC661F" w:rsidRPr="00F25C36" w:rsidRDefault="00DC661F" w:rsidP="00FB2BF7">
            <w:pPr>
              <w:jc w:val="center"/>
              <w:rPr>
                <w:rFonts w:asciiTheme="minorHAnsi" w:hAnsiTheme="minorHAnsi" w:cs="Arial"/>
                <w:b w:val="0"/>
                <w:bCs w:val="0"/>
                <w:sz w:val="22"/>
                <w:szCs w:val="22"/>
              </w:rPr>
            </w:pPr>
            <w:r w:rsidRPr="00F25C36">
              <w:rPr>
                <w:rFonts w:asciiTheme="minorHAnsi" w:hAnsiTheme="minorHAnsi" w:cs="Arial"/>
                <w:sz w:val="22"/>
                <w:szCs w:val="22"/>
              </w:rPr>
              <w:t>How much did we do?</w:t>
            </w:r>
          </w:p>
        </w:tc>
        <w:tc>
          <w:tcPr>
            <w:tcW w:w="3900" w:type="dxa"/>
            <w:hideMark/>
          </w:tcPr>
          <w:p w14:paraId="438C259C" w14:textId="77777777" w:rsidR="00DC661F" w:rsidRPr="00F25C36" w:rsidRDefault="00DC661F" w:rsidP="00FB2B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F25C36">
              <w:rPr>
                <w:rFonts w:asciiTheme="minorHAnsi" w:hAnsiTheme="minorHAnsi" w:cs="Arial"/>
                <w:b/>
                <w:bCs/>
                <w:sz w:val="22"/>
                <w:szCs w:val="22"/>
              </w:rPr>
              <w:t>How well did we do?</w:t>
            </w:r>
          </w:p>
        </w:tc>
      </w:tr>
      <w:tr w:rsidR="00DC661F" w:rsidRPr="009B6BD9" w14:paraId="3FDE7E7D" w14:textId="77777777" w:rsidTr="00B864F9">
        <w:trPr>
          <w:trHeight w:val="645"/>
        </w:trPr>
        <w:tc>
          <w:tcPr>
            <w:cnfStyle w:val="001000000000" w:firstRow="0" w:lastRow="0" w:firstColumn="1" w:lastColumn="0" w:oddVBand="0" w:evenVBand="0" w:oddHBand="0" w:evenHBand="0" w:firstRowFirstColumn="0" w:firstRowLastColumn="0" w:lastRowFirstColumn="0" w:lastRowLastColumn="0"/>
            <w:tcW w:w="3900" w:type="dxa"/>
            <w:hideMark/>
          </w:tcPr>
          <w:p w14:paraId="718D85CA" w14:textId="77777777" w:rsidR="00DC661F" w:rsidRPr="00F25C36" w:rsidRDefault="00DC661F" w:rsidP="00FB2BF7">
            <w:pPr>
              <w:rPr>
                <w:rFonts w:asciiTheme="minorHAnsi" w:hAnsiTheme="minorHAnsi" w:cs="Arial"/>
                <w:sz w:val="22"/>
                <w:szCs w:val="22"/>
              </w:rPr>
            </w:pPr>
            <w:r w:rsidRPr="00F25C36">
              <w:rPr>
                <w:rFonts w:asciiTheme="minorHAnsi" w:hAnsiTheme="minorHAnsi" w:cs="Arial"/>
                <w:sz w:val="22"/>
                <w:szCs w:val="22"/>
              </w:rPr>
              <w:t>Number of Early Help Assessments</w:t>
            </w:r>
            <w:r w:rsidR="00566BB2" w:rsidRPr="00F25C36">
              <w:rPr>
                <w:rFonts w:asciiTheme="minorHAnsi" w:hAnsiTheme="minorHAnsi" w:cs="Arial"/>
                <w:sz w:val="22"/>
                <w:szCs w:val="22"/>
              </w:rPr>
              <w:t xml:space="preserve"> (EHA)</w:t>
            </w:r>
            <w:r w:rsidRPr="00F25C36">
              <w:rPr>
                <w:rFonts w:asciiTheme="minorHAnsi" w:hAnsiTheme="minorHAnsi" w:cs="Arial"/>
                <w:sz w:val="22"/>
                <w:szCs w:val="22"/>
              </w:rPr>
              <w:t xml:space="preserve"> that were completed</w:t>
            </w:r>
          </w:p>
        </w:tc>
        <w:tc>
          <w:tcPr>
            <w:tcW w:w="3900" w:type="dxa"/>
            <w:hideMark/>
          </w:tcPr>
          <w:p w14:paraId="5D527850" w14:textId="77777777" w:rsidR="00DC661F" w:rsidRPr="00F25C36"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F25C36">
              <w:rPr>
                <w:rFonts w:asciiTheme="minorHAnsi" w:hAnsiTheme="minorHAnsi" w:cs="Arial"/>
                <w:sz w:val="22"/>
                <w:szCs w:val="22"/>
              </w:rPr>
              <w:t>Percentage of EHAs that were completed within 30 working days.</w:t>
            </w:r>
          </w:p>
        </w:tc>
      </w:tr>
      <w:tr w:rsidR="00DC661F" w:rsidRPr="009B6BD9" w14:paraId="4690084A" w14:textId="77777777" w:rsidTr="00B864F9">
        <w:trPr>
          <w:trHeight w:val="645"/>
        </w:trPr>
        <w:tc>
          <w:tcPr>
            <w:cnfStyle w:val="001000000000" w:firstRow="0" w:lastRow="0" w:firstColumn="1" w:lastColumn="0" w:oddVBand="0" w:evenVBand="0" w:oddHBand="0" w:evenHBand="0" w:firstRowFirstColumn="0" w:firstRowLastColumn="0" w:lastRowFirstColumn="0" w:lastRowLastColumn="0"/>
            <w:tcW w:w="3900" w:type="dxa"/>
            <w:hideMark/>
          </w:tcPr>
          <w:p w14:paraId="55A74AB0" w14:textId="77777777" w:rsidR="00DC661F" w:rsidRPr="00F25C36" w:rsidRDefault="00DC661F" w:rsidP="00FB2BF7">
            <w:pPr>
              <w:rPr>
                <w:rFonts w:asciiTheme="minorHAnsi" w:hAnsiTheme="minorHAnsi" w:cs="Arial"/>
                <w:sz w:val="22"/>
                <w:szCs w:val="22"/>
              </w:rPr>
            </w:pPr>
            <w:r w:rsidRPr="00F25C36">
              <w:rPr>
                <w:rFonts w:asciiTheme="minorHAnsi" w:hAnsiTheme="minorHAnsi" w:cs="Arial"/>
                <w:sz w:val="22"/>
                <w:szCs w:val="22"/>
              </w:rPr>
              <w:t>Number of Early Help enquiries that met criteria for level 2 EHA</w:t>
            </w:r>
          </w:p>
        </w:tc>
        <w:tc>
          <w:tcPr>
            <w:tcW w:w="3900" w:type="dxa"/>
            <w:hideMark/>
          </w:tcPr>
          <w:p w14:paraId="0DE93482" w14:textId="77777777" w:rsidR="00DC661F" w:rsidRPr="00F25C36"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F25C36">
              <w:rPr>
                <w:rFonts w:asciiTheme="minorHAnsi" w:hAnsiTheme="minorHAnsi" w:cs="Arial"/>
                <w:sz w:val="22"/>
                <w:szCs w:val="22"/>
              </w:rPr>
              <w:t>Percentage of Early Help enquiries that met criteria for level 2 EHAs.</w:t>
            </w:r>
          </w:p>
        </w:tc>
      </w:tr>
      <w:tr w:rsidR="00DC661F" w:rsidRPr="009B6BD9" w14:paraId="5586ACEE" w14:textId="77777777" w:rsidTr="00B864F9">
        <w:trPr>
          <w:trHeight w:val="645"/>
        </w:trPr>
        <w:tc>
          <w:tcPr>
            <w:cnfStyle w:val="001000000000" w:firstRow="0" w:lastRow="0" w:firstColumn="1" w:lastColumn="0" w:oddVBand="0" w:evenVBand="0" w:oddHBand="0" w:evenHBand="0" w:firstRowFirstColumn="0" w:firstRowLastColumn="0" w:lastRowFirstColumn="0" w:lastRowLastColumn="0"/>
            <w:tcW w:w="3900" w:type="dxa"/>
            <w:hideMark/>
          </w:tcPr>
          <w:p w14:paraId="1E9AC70B" w14:textId="77777777" w:rsidR="00DC661F" w:rsidRPr="00F25C36" w:rsidRDefault="00DC661F" w:rsidP="00FB2BF7">
            <w:pPr>
              <w:rPr>
                <w:rFonts w:asciiTheme="minorHAnsi" w:hAnsiTheme="minorHAnsi" w:cs="Arial"/>
                <w:sz w:val="22"/>
                <w:szCs w:val="22"/>
              </w:rPr>
            </w:pPr>
            <w:r w:rsidRPr="00F25C36">
              <w:rPr>
                <w:rFonts w:asciiTheme="minorHAnsi" w:hAnsiTheme="minorHAnsi" w:cs="Arial"/>
                <w:sz w:val="22"/>
                <w:szCs w:val="22"/>
              </w:rPr>
              <w:t>Number of families re-referred to Early Help</w:t>
            </w:r>
          </w:p>
        </w:tc>
        <w:tc>
          <w:tcPr>
            <w:tcW w:w="3900" w:type="dxa"/>
            <w:hideMark/>
          </w:tcPr>
          <w:p w14:paraId="32D2A167" w14:textId="77777777" w:rsidR="00DC661F" w:rsidRPr="00F25C36"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F25C36">
              <w:rPr>
                <w:rFonts w:asciiTheme="minorHAnsi" w:hAnsiTheme="minorHAnsi" w:cs="Arial"/>
                <w:sz w:val="22"/>
                <w:szCs w:val="22"/>
              </w:rPr>
              <w:t>Percentage of families re-referred to Early Help.</w:t>
            </w:r>
          </w:p>
        </w:tc>
      </w:tr>
      <w:tr w:rsidR="00DC661F" w:rsidRPr="009B6BD9" w14:paraId="7256C65A" w14:textId="77777777" w:rsidTr="00B864F9">
        <w:trPr>
          <w:trHeight w:val="645"/>
        </w:trPr>
        <w:tc>
          <w:tcPr>
            <w:cnfStyle w:val="001000000000" w:firstRow="0" w:lastRow="0" w:firstColumn="1" w:lastColumn="0" w:oddVBand="0" w:evenVBand="0" w:oddHBand="0" w:evenHBand="0" w:firstRowFirstColumn="0" w:firstRowLastColumn="0" w:lastRowFirstColumn="0" w:lastRowLastColumn="0"/>
            <w:tcW w:w="3900" w:type="dxa"/>
            <w:hideMark/>
          </w:tcPr>
          <w:p w14:paraId="2AA50F5D" w14:textId="77777777" w:rsidR="00DC661F" w:rsidRPr="00F25C36" w:rsidRDefault="00DC661F" w:rsidP="00FB2BF7">
            <w:pPr>
              <w:rPr>
                <w:rFonts w:asciiTheme="minorHAnsi" w:hAnsiTheme="minorHAnsi" w:cs="Arial"/>
                <w:sz w:val="22"/>
                <w:szCs w:val="22"/>
              </w:rPr>
            </w:pPr>
            <w:r w:rsidRPr="00F25C36">
              <w:rPr>
                <w:rFonts w:asciiTheme="minorHAnsi" w:hAnsiTheme="minorHAnsi" w:cs="Arial"/>
                <w:sz w:val="22"/>
                <w:szCs w:val="22"/>
              </w:rPr>
              <w:t>Number of Team around the Child/Family completed</w:t>
            </w:r>
          </w:p>
        </w:tc>
        <w:tc>
          <w:tcPr>
            <w:tcW w:w="3900" w:type="dxa"/>
            <w:hideMark/>
          </w:tcPr>
          <w:p w14:paraId="194B21A7" w14:textId="77777777" w:rsidR="00DC661F" w:rsidRPr="00F25C36"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F25C36">
              <w:rPr>
                <w:rFonts w:asciiTheme="minorHAnsi" w:hAnsiTheme="minorHAnsi" w:cs="Arial"/>
                <w:sz w:val="22"/>
                <w:szCs w:val="22"/>
              </w:rPr>
              <w:t>% of Team Around the Child/Family (TAC/F) completed within 4 weeks</w:t>
            </w:r>
          </w:p>
        </w:tc>
      </w:tr>
      <w:tr w:rsidR="00DC661F" w:rsidRPr="009B6BD9" w14:paraId="1DF9305C" w14:textId="77777777" w:rsidTr="00B864F9">
        <w:trPr>
          <w:trHeight w:val="645"/>
        </w:trPr>
        <w:tc>
          <w:tcPr>
            <w:cnfStyle w:val="001000000000" w:firstRow="0" w:lastRow="0" w:firstColumn="1" w:lastColumn="0" w:oddVBand="0" w:evenVBand="0" w:oddHBand="0" w:evenHBand="0" w:firstRowFirstColumn="0" w:firstRowLastColumn="0" w:lastRowFirstColumn="0" w:lastRowLastColumn="0"/>
            <w:tcW w:w="3900" w:type="dxa"/>
            <w:hideMark/>
          </w:tcPr>
          <w:p w14:paraId="06045DDD" w14:textId="77777777" w:rsidR="00DC661F" w:rsidRPr="00F25C36" w:rsidRDefault="00DC661F" w:rsidP="00FB2BF7">
            <w:pPr>
              <w:rPr>
                <w:rFonts w:asciiTheme="minorHAnsi" w:hAnsiTheme="minorHAnsi" w:cs="Arial"/>
                <w:sz w:val="22"/>
                <w:szCs w:val="22"/>
              </w:rPr>
            </w:pPr>
            <w:r w:rsidRPr="00F25C36">
              <w:rPr>
                <w:rFonts w:asciiTheme="minorHAnsi" w:hAnsiTheme="minorHAnsi" w:cs="Arial"/>
                <w:sz w:val="22"/>
                <w:szCs w:val="22"/>
              </w:rPr>
              <w:t>Number of eEHAs that were whole family assessments</w:t>
            </w:r>
          </w:p>
        </w:tc>
        <w:tc>
          <w:tcPr>
            <w:tcW w:w="3900" w:type="dxa"/>
            <w:hideMark/>
          </w:tcPr>
          <w:p w14:paraId="7091A1CD" w14:textId="77777777" w:rsidR="00DC661F" w:rsidRPr="00F25C36"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F25C36">
              <w:rPr>
                <w:rFonts w:asciiTheme="minorHAnsi" w:hAnsiTheme="minorHAnsi" w:cs="Arial"/>
                <w:sz w:val="22"/>
                <w:szCs w:val="22"/>
              </w:rPr>
              <w:t>Percentage of EHAs that are whole family assessments.</w:t>
            </w:r>
          </w:p>
        </w:tc>
      </w:tr>
      <w:tr w:rsidR="00F25C36" w:rsidRPr="009B6BD9" w14:paraId="0D6731BC" w14:textId="77777777" w:rsidTr="007D1E79">
        <w:trPr>
          <w:trHeight w:val="315"/>
        </w:trPr>
        <w:tc>
          <w:tcPr>
            <w:cnfStyle w:val="001000000000" w:firstRow="0" w:lastRow="0" w:firstColumn="1" w:lastColumn="0" w:oddVBand="0" w:evenVBand="0" w:oddHBand="0" w:evenHBand="0" w:firstRowFirstColumn="0" w:firstRowLastColumn="0" w:lastRowFirstColumn="0" w:lastRowLastColumn="0"/>
            <w:tcW w:w="3900" w:type="dxa"/>
            <w:hideMark/>
          </w:tcPr>
          <w:p w14:paraId="7BC0E8B3" w14:textId="77777777" w:rsidR="00F25C36" w:rsidRPr="00F25C36" w:rsidRDefault="00F25C36" w:rsidP="00FB2BF7">
            <w:pPr>
              <w:jc w:val="center"/>
              <w:rPr>
                <w:rFonts w:asciiTheme="minorHAnsi" w:hAnsiTheme="minorHAnsi" w:cs="Arial"/>
                <w:sz w:val="22"/>
                <w:szCs w:val="22"/>
              </w:rPr>
            </w:pPr>
            <w:r w:rsidRPr="00F25C36">
              <w:rPr>
                <w:rFonts w:asciiTheme="minorHAnsi" w:hAnsiTheme="minorHAnsi" w:cs="Arial"/>
                <w:sz w:val="22"/>
                <w:szCs w:val="22"/>
              </w:rPr>
              <w:t>Is anyone better off?</w:t>
            </w:r>
          </w:p>
        </w:tc>
        <w:tc>
          <w:tcPr>
            <w:tcW w:w="3900" w:type="dxa"/>
          </w:tcPr>
          <w:p w14:paraId="32AC0C78" w14:textId="77777777" w:rsidR="00F25C36" w:rsidRPr="00F25C36" w:rsidRDefault="00F25C36" w:rsidP="00FB2B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2"/>
                <w:szCs w:val="22"/>
              </w:rPr>
            </w:pPr>
          </w:p>
        </w:tc>
      </w:tr>
      <w:tr w:rsidR="00DC661F" w:rsidRPr="009B6BD9" w14:paraId="377E2B94" w14:textId="77777777" w:rsidTr="00B864F9">
        <w:trPr>
          <w:trHeight w:val="937"/>
        </w:trPr>
        <w:tc>
          <w:tcPr>
            <w:cnfStyle w:val="001000000000" w:firstRow="0" w:lastRow="0" w:firstColumn="1" w:lastColumn="0" w:oddVBand="0" w:evenVBand="0" w:oddHBand="0" w:evenHBand="0" w:firstRowFirstColumn="0" w:firstRowLastColumn="0" w:lastRowFirstColumn="0" w:lastRowLastColumn="0"/>
            <w:tcW w:w="3900" w:type="dxa"/>
            <w:hideMark/>
          </w:tcPr>
          <w:p w14:paraId="4AEBC07A" w14:textId="77777777" w:rsidR="00DC661F" w:rsidRPr="009B6BD9" w:rsidRDefault="00DC661F" w:rsidP="00FB2BF7">
            <w:pPr>
              <w:rPr>
                <w:rFonts w:asciiTheme="minorHAnsi" w:hAnsiTheme="minorHAnsi" w:cs="Arial"/>
                <w:sz w:val="22"/>
                <w:szCs w:val="22"/>
              </w:rPr>
            </w:pPr>
            <w:r w:rsidRPr="009B6BD9">
              <w:rPr>
                <w:rFonts w:asciiTheme="minorHAnsi" w:hAnsiTheme="minorHAnsi" w:cs="Arial"/>
                <w:sz w:val="22"/>
                <w:szCs w:val="22"/>
              </w:rPr>
              <w:lastRenderedPageBreak/>
              <w:t>Percentage increase in children and their families who find Early Help services satisfactory or better in annual survey.</w:t>
            </w:r>
          </w:p>
        </w:tc>
        <w:tc>
          <w:tcPr>
            <w:tcW w:w="3900" w:type="dxa"/>
            <w:hideMark/>
          </w:tcPr>
          <w:p w14:paraId="5143F797" w14:textId="77777777" w:rsidR="00DC661F" w:rsidRPr="009B6BD9"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9B6BD9">
              <w:rPr>
                <w:rFonts w:asciiTheme="minorHAnsi" w:hAnsiTheme="minorHAnsi" w:cs="Arial"/>
                <w:sz w:val="22"/>
                <w:szCs w:val="22"/>
              </w:rPr>
              <w:t>Percentage increase of children and young people accessing Early Help with improved attendance (90% or more).</w:t>
            </w:r>
            <w:r w:rsidRPr="009B6BD9">
              <w:rPr>
                <w:rStyle w:val="FootnoteReference"/>
                <w:rFonts w:asciiTheme="minorHAnsi" w:hAnsiTheme="minorHAnsi" w:cs="Arial"/>
                <w:sz w:val="22"/>
                <w:szCs w:val="22"/>
              </w:rPr>
              <w:footnoteReference w:id="5"/>
            </w:r>
          </w:p>
        </w:tc>
      </w:tr>
      <w:tr w:rsidR="00DC661F" w:rsidRPr="009B6BD9" w14:paraId="620F0CDA" w14:textId="77777777" w:rsidTr="00B864F9">
        <w:trPr>
          <w:trHeight w:val="668"/>
        </w:trPr>
        <w:tc>
          <w:tcPr>
            <w:cnfStyle w:val="001000000000" w:firstRow="0" w:lastRow="0" w:firstColumn="1" w:lastColumn="0" w:oddVBand="0" w:evenVBand="0" w:oddHBand="0" w:evenHBand="0" w:firstRowFirstColumn="0" w:firstRowLastColumn="0" w:lastRowFirstColumn="0" w:lastRowLastColumn="0"/>
            <w:tcW w:w="3900" w:type="dxa"/>
            <w:hideMark/>
          </w:tcPr>
          <w:p w14:paraId="7E5AB0CB" w14:textId="77777777" w:rsidR="00DC661F" w:rsidRPr="009B6BD9" w:rsidRDefault="00DC661F" w:rsidP="00FB2BF7">
            <w:pPr>
              <w:rPr>
                <w:rFonts w:asciiTheme="minorHAnsi" w:hAnsiTheme="minorHAnsi" w:cs="Arial"/>
                <w:sz w:val="22"/>
                <w:szCs w:val="22"/>
              </w:rPr>
            </w:pPr>
            <w:r w:rsidRPr="009B6BD9">
              <w:rPr>
                <w:rFonts w:asciiTheme="minorHAnsi" w:hAnsiTheme="minorHAnsi" w:cs="Arial"/>
                <w:sz w:val="22"/>
                <w:szCs w:val="22"/>
              </w:rPr>
              <w:t>Percentage reduction in young people who are NEET in Early Help families.</w:t>
            </w:r>
            <w:r w:rsidRPr="009B6BD9">
              <w:rPr>
                <w:rStyle w:val="FootnoteReference"/>
                <w:rFonts w:asciiTheme="minorHAnsi" w:hAnsiTheme="minorHAnsi" w:cs="Arial"/>
                <w:sz w:val="22"/>
                <w:szCs w:val="22"/>
              </w:rPr>
              <w:footnoteReference w:customMarkFollows="1" w:id="6"/>
              <w:t>4</w:t>
            </w:r>
          </w:p>
        </w:tc>
        <w:tc>
          <w:tcPr>
            <w:tcW w:w="3900" w:type="dxa"/>
            <w:hideMark/>
          </w:tcPr>
          <w:p w14:paraId="783D4864" w14:textId="77777777" w:rsidR="00DC661F" w:rsidRPr="009B6BD9" w:rsidRDefault="009B6BD9"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9B6BD9">
              <w:rPr>
                <w:rFonts w:asciiTheme="minorHAnsi" w:hAnsiTheme="minorHAnsi" w:cs="Arial"/>
                <w:sz w:val="22"/>
                <w:szCs w:val="22"/>
              </w:rPr>
              <w:t>Percentage reduction in Early H</w:t>
            </w:r>
            <w:r w:rsidR="00DC661F" w:rsidRPr="009B6BD9">
              <w:rPr>
                <w:rFonts w:asciiTheme="minorHAnsi" w:hAnsiTheme="minorHAnsi" w:cs="Arial"/>
                <w:sz w:val="22"/>
                <w:szCs w:val="22"/>
              </w:rPr>
              <w:t>elp young people and families involved in ASB.</w:t>
            </w:r>
            <w:r w:rsidR="00DC661F" w:rsidRPr="009B6BD9">
              <w:rPr>
                <w:rStyle w:val="FootnoteReference"/>
                <w:rFonts w:asciiTheme="minorHAnsi" w:hAnsiTheme="minorHAnsi" w:cs="Arial"/>
                <w:sz w:val="22"/>
                <w:szCs w:val="22"/>
              </w:rPr>
              <w:t>4</w:t>
            </w:r>
          </w:p>
        </w:tc>
      </w:tr>
      <w:tr w:rsidR="00DC661F" w:rsidRPr="009B6BD9" w14:paraId="6D2E9C38" w14:textId="77777777" w:rsidTr="00B864F9">
        <w:trPr>
          <w:trHeight w:val="1275"/>
        </w:trPr>
        <w:tc>
          <w:tcPr>
            <w:cnfStyle w:val="001000000000" w:firstRow="0" w:lastRow="0" w:firstColumn="1" w:lastColumn="0" w:oddVBand="0" w:evenVBand="0" w:oddHBand="0" w:evenHBand="0" w:firstRowFirstColumn="0" w:firstRowLastColumn="0" w:lastRowFirstColumn="0" w:lastRowLastColumn="0"/>
            <w:tcW w:w="3900" w:type="dxa"/>
            <w:hideMark/>
          </w:tcPr>
          <w:p w14:paraId="766CF004" w14:textId="77777777" w:rsidR="00DC661F" w:rsidRPr="009B6BD9" w:rsidRDefault="00DC661F" w:rsidP="00FB2BF7">
            <w:pPr>
              <w:rPr>
                <w:rFonts w:asciiTheme="minorHAnsi" w:hAnsiTheme="minorHAnsi" w:cs="Arial"/>
                <w:color w:val="000000"/>
                <w:sz w:val="22"/>
                <w:szCs w:val="22"/>
              </w:rPr>
            </w:pPr>
            <w:r w:rsidRPr="009B6BD9">
              <w:rPr>
                <w:rFonts w:asciiTheme="minorHAnsi" w:hAnsiTheme="minorHAnsi" w:cs="Arial"/>
                <w:color w:val="000000"/>
                <w:sz w:val="22"/>
                <w:szCs w:val="22"/>
              </w:rPr>
              <w:t>Number of families with improved EHA scores between the initial (previous review) EHA and the last review EHA - Overall score.</w:t>
            </w:r>
          </w:p>
        </w:tc>
        <w:tc>
          <w:tcPr>
            <w:tcW w:w="3900" w:type="dxa"/>
            <w:hideMark/>
          </w:tcPr>
          <w:p w14:paraId="4C40CE13" w14:textId="77777777" w:rsidR="00DC661F" w:rsidRPr="009B6BD9"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sidRPr="009B6BD9">
              <w:rPr>
                <w:rFonts w:asciiTheme="minorHAnsi" w:hAnsiTheme="minorHAnsi" w:cs="Arial"/>
                <w:color w:val="000000"/>
                <w:sz w:val="22"/>
                <w:szCs w:val="22"/>
              </w:rPr>
              <w:t>Percentage of Early Help reviews where cases audited were found to be of good or outstanding quality.</w:t>
            </w:r>
          </w:p>
        </w:tc>
      </w:tr>
      <w:tr w:rsidR="00F25C36" w:rsidRPr="009B6BD9" w14:paraId="490B8BC5" w14:textId="77777777" w:rsidTr="00C77107">
        <w:trPr>
          <w:trHeight w:val="315"/>
        </w:trPr>
        <w:tc>
          <w:tcPr>
            <w:cnfStyle w:val="001000000000" w:firstRow="0" w:lastRow="0" w:firstColumn="1" w:lastColumn="0" w:oddVBand="0" w:evenVBand="0" w:oddHBand="0" w:evenHBand="0" w:firstRowFirstColumn="0" w:firstRowLastColumn="0" w:lastRowFirstColumn="0" w:lastRowLastColumn="0"/>
            <w:tcW w:w="3900" w:type="dxa"/>
            <w:hideMark/>
          </w:tcPr>
          <w:p w14:paraId="302C1112" w14:textId="77777777" w:rsidR="00F25C36" w:rsidRPr="009B6BD9" w:rsidRDefault="00F25C36" w:rsidP="00FB2BF7">
            <w:pPr>
              <w:jc w:val="center"/>
              <w:rPr>
                <w:rFonts w:asciiTheme="minorHAnsi" w:hAnsiTheme="minorHAnsi" w:cs="Arial"/>
                <w:color w:val="FFFFFF"/>
                <w:sz w:val="22"/>
                <w:szCs w:val="22"/>
              </w:rPr>
            </w:pPr>
            <w:r w:rsidRPr="00F25C36">
              <w:rPr>
                <w:rFonts w:asciiTheme="minorHAnsi" w:hAnsiTheme="minorHAnsi" w:cs="Arial"/>
                <w:sz w:val="22"/>
                <w:szCs w:val="22"/>
              </w:rPr>
              <w:t>Baseline indicators</w:t>
            </w:r>
          </w:p>
        </w:tc>
        <w:tc>
          <w:tcPr>
            <w:tcW w:w="3900" w:type="dxa"/>
          </w:tcPr>
          <w:p w14:paraId="2597BBC7" w14:textId="77777777" w:rsidR="00F25C36" w:rsidRPr="009B6BD9" w:rsidRDefault="00F25C36" w:rsidP="00FB2B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FFFFFF"/>
                <w:sz w:val="22"/>
                <w:szCs w:val="22"/>
              </w:rPr>
            </w:pPr>
          </w:p>
        </w:tc>
      </w:tr>
      <w:tr w:rsidR="00DC661F" w:rsidRPr="009B6BD9" w14:paraId="258399B3" w14:textId="77777777" w:rsidTr="00B864F9">
        <w:trPr>
          <w:trHeight w:val="315"/>
        </w:trPr>
        <w:tc>
          <w:tcPr>
            <w:cnfStyle w:val="001000000000" w:firstRow="0" w:lastRow="0" w:firstColumn="1" w:lastColumn="0" w:oddVBand="0" w:evenVBand="0" w:oddHBand="0" w:evenHBand="0" w:firstRowFirstColumn="0" w:firstRowLastColumn="0" w:lastRowFirstColumn="0" w:lastRowLastColumn="0"/>
            <w:tcW w:w="3900" w:type="dxa"/>
            <w:hideMark/>
          </w:tcPr>
          <w:p w14:paraId="5AFDF389" w14:textId="77777777" w:rsidR="00DC661F" w:rsidRPr="009B6BD9" w:rsidRDefault="00DC661F" w:rsidP="00FB2BF7">
            <w:pPr>
              <w:rPr>
                <w:rFonts w:asciiTheme="minorHAnsi" w:hAnsiTheme="minorHAnsi" w:cs="Arial"/>
                <w:color w:val="000000"/>
                <w:sz w:val="22"/>
                <w:szCs w:val="22"/>
              </w:rPr>
            </w:pPr>
            <w:r w:rsidRPr="009B6BD9">
              <w:rPr>
                <w:rFonts w:asciiTheme="minorHAnsi" w:hAnsiTheme="minorHAnsi" w:cs="Arial"/>
                <w:color w:val="000000"/>
                <w:sz w:val="22"/>
                <w:szCs w:val="22"/>
              </w:rPr>
              <w:t>Number of Children in Need (CIN).</w:t>
            </w:r>
          </w:p>
        </w:tc>
        <w:tc>
          <w:tcPr>
            <w:tcW w:w="3900" w:type="dxa"/>
            <w:hideMark/>
          </w:tcPr>
          <w:p w14:paraId="5B74A8FB" w14:textId="77777777" w:rsidR="00DC661F" w:rsidRPr="009B6BD9"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sidRPr="009B6BD9">
              <w:rPr>
                <w:rFonts w:asciiTheme="minorHAnsi" w:hAnsiTheme="minorHAnsi" w:cs="Arial"/>
                <w:color w:val="000000"/>
                <w:sz w:val="22"/>
                <w:szCs w:val="22"/>
              </w:rPr>
              <w:t>CIN - rate per 10,000</w:t>
            </w:r>
          </w:p>
        </w:tc>
      </w:tr>
      <w:tr w:rsidR="00F25C36" w:rsidRPr="009B6BD9" w14:paraId="5D0CEEE7" w14:textId="77777777" w:rsidTr="00AD3659">
        <w:trPr>
          <w:trHeight w:val="640"/>
        </w:trPr>
        <w:tc>
          <w:tcPr>
            <w:cnfStyle w:val="001000000000" w:firstRow="0" w:lastRow="0" w:firstColumn="1" w:lastColumn="0" w:oddVBand="0" w:evenVBand="0" w:oddHBand="0" w:evenHBand="0" w:firstRowFirstColumn="0" w:firstRowLastColumn="0" w:lastRowFirstColumn="0" w:lastRowLastColumn="0"/>
            <w:tcW w:w="3900" w:type="dxa"/>
            <w:hideMark/>
          </w:tcPr>
          <w:p w14:paraId="44AC2CD0" w14:textId="77777777" w:rsidR="00F25C36" w:rsidRPr="009B6BD9" w:rsidRDefault="00F25C36" w:rsidP="00FB2BF7">
            <w:pPr>
              <w:rPr>
                <w:rFonts w:asciiTheme="minorHAnsi" w:hAnsiTheme="minorHAnsi" w:cs="Arial"/>
                <w:color w:val="000000"/>
                <w:sz w:val="22"/>
                <w:szCs w:val="22"/>
              </w:rPr>
            </w:pPr>
            <w:r w:rsidRPr="009B6BD9">
              <w:rPr>
                <w:rFonts w:asciiTheme="minorHAnsi" w:hAnsiTheme="minorHAnsi" w:cs="Arial"/>
                <w:color w:val="000000"/>
                <w:sz w:val="22"/>
                <w:szCs w:val="22"/>
              </w:rPr>
              <w:t>Number of children subject to Child Protection Procedures (CPP).</w:t>
            </w:r>
          </w:p>
        </w:tc>
        <w:tc>
          <w:tcPr>
            <w:tcW w:w="3900" w:type="dxa"/>
          </w:tcPr>
          <w:p w14:paraId="1C3FF7AA" w14:textId="77777777" w:rsidR="00F25C36" w:rsidRPr="009B6BD9" w:rsidRDefault="00F25C36"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sidRPr="009B6BD9">
              <w:rPr>
                <w:rFonts w:asciiTheme="minorHAnsi" w:hAnsiTheme="minorHAnsi" w:cs="Arial"/>
                <w:color w:val="000000"/>
                <w:sz w:val="22"/>
                <w:szCs w:val="22"/>
              </w:rPr>
              <w:t>CPP - rate per 10,000</w:t>
            </w:r>
          </w:p>
        </w:tc>
      </w:tr>
      <w:tr w:rsidR="00DC661F" w:rsidRPr="009B6BD9" w14:paraId="1BD886D2" w14:textId="77777777" w:rsidTr="00B864F9">
        <w:trPr>
          <w:trHeight w:val="315"/>
        </w:trPr>
        <w:tc>
          <w:tcPr>
            <w:cnfStyle w:val="001000000000" w:firstRow="0" w:lastRow="0" w:firstColumn="1" w:lastColumn="0" w:oddVBand="0" w:evenVBand="0" w:oddHBand="0" w:evenHBand="0" w:firstRowFirstColumn="0" w:firstRowLastColumn="0" w:lastRowFirstColumn="0" w:lastRowLastColumn="0"/>
            <w:tcW w:w="3900" w:type="dxa"/>
            <w:hideMark/>
          </w:tcPr>
          <w:p w14:paraId="5435EBF5" w14:textId="77777777" w:rsidR="00DC661F" w:rsidRPr="009B6BD9" w:rsidRDefault="00DC661F" w:rsidP="00FB2BF7">
            <w:pPr>
              <w:rPr>
                <w:rFonts w:asciiTheme="minorHAnsi" w:hAnsiTheme="minorHAnsi" w:cs="Arial"/>
                <w:color w:val="000000"/>
                <w:sz w:val="22"/>
                <w:szCs w:val="22"/>
              </w:rPr>
            </w:pPr>
            <w:r w:rsidRPr="009B6BD9">
              <w:rPr>
                <w:rFonts w:asciiTheme="minorHAnsi" w:hAnsiTheme="minorHAnsi" w:cs="Arial"/>
                <w:color w:val="000000"/>
                <w:sz w:val="22"/>
                <w:szCs w:val="22"/>
              </w:rPr>
              <w:t>Number of Looked After Children (LAC).</w:t>
            </w:r>
          </w:p>
        </w:tc>
        <w:tc>
          <w:tcPr>
            <w:tcW w:w="3900" w:type="dxa"/>
            <w:hideMark/>
          </w:tcPr>
          <w:p w14:paraId="33AA0041" w14:textId="77777777" w:rsidR="00DC661F" w:rsidRPr="009B6BD9" w:rsidRDefault="00DC661F" w:rsidP="00FB2BF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rPr>
            </w:pPr>
            <w:r w:rsidRPr="009B6BD9">
              <w:rPr>
                <w:rFonts w:asciiTheme="minorHAnsi" w:hAnsiTheme="minorHAnsi" w:cs="Arial"/>
                <w:color w:val="000000"/>
                <w:sz w:val="22"/>
                <w:szCs w:val="22"/>
              </w:rPr>
              <w:t>LAC - rate per 10,000</w:t>
            </w:r>
          </w:p>
        </w:tc>
      </w:tr>
    </w:tbl>
    <w:p w14:paraId="5CB8EB85" w14:textId="77777777" w:rsidR="00DC661F" w:rsidRPr="009B6BD9" w:rsidRDefault="00DC661F" w:rsidP="00DC661F">
      <w:pPr>
        <w:pStyle w:val="ListParagraph"/>
        <w:ind w:right="90"/>
        <w:jc w:val="both"/>
        <w:rPr>
          <w:rFonts w:asciiTheme="minorHAnsi" w:eastAsiaTheme="minorHAnsi" w:hAnsiTheme="minorHAnsi" w:cs="Arial"/>
          <w:lang w:eastAsia="en-US"/>
        </w:rPr>
      </w:pPr>
    </w:p>
    <w:p w14:paraId="3D30473A" w14:textId="77777777" w:rsidR="00DC661F" w:rsidRPr="009B6BD9" w:rsidRDefault="00FB2BF7" w:rsidP="00DC661F">
      <w:pPr>
        <w:pStyle w:val="Default"/>
        <w:spacing w:after="30"/>
        <w:rPr>
          <w:rFonts w:asciiTheme="minorHAnsi" w:hAnsiTheme="minorHAnsi"/>
        </w:rPr>
      </w:pPr>
      <w:r w:rsidRPr="009B6BD9">
        <w:rPr>
          <w:rFonts w:asciiTheme="minorHAnsi" w:hAnsiTheme="minorHAnsi"/>
        </w:rPr>
        <w:t xml:space="preserve">This </w:t>
      </w:r>
      <w:r w:rsidR="00DC661F" w:rsidRPr="009B6BD9">
        <w:rPr>
          <w:rFonts w:asciiTheme="minorHAnsi" w:hAnsiTheme="minorHAnsi"/>
        </w:rPr>
        <w:t>Outcomes Based Accountability performance framework has</w:t>
      </w:r>
      <w:r w:rsidRPr="009B6BD9">
        <w:rPr>
          <w:rFonts w:asciiTheme="minorHAnsi" w:hAnsiTheme="minorHAnsi"/>
        </w:rPr>
        <w:t xml:space="preserve"> </w:t>
      </w:r>
      <w:r w:rsidR="00DC661F" w:rsidRPr="009B6BD9">
        <w:rPr>
          <w:rFonts w:asciiTheme="minorHAnsi" w:hAnsiTheme="minorHAnsi"/>
        </w:rPr>
        <w:t>been</w:t>
      </w:r>
      <w:r w:rsidRPr="009B6BD9">
        <w:rPr>
          <w:rFonts w:asciiTheme="minorHAnsi" w:hAnsiTheme="minorHAnsi"/>
        </w:rPr>
        <w:t xml:space="preserve"> specifically developed for Early Help. It </w:t>
      </w:r>
      <w:r w:rsidR="00DC661F" w:rsidRPr="009B6BD9">
        <w:rPr>
          <w:rFonts w:asciiTheme="minorHAnsi" w:hAnsiTheme="minorHAnsi"/>
        </w:rPr>
        <w:t>will enable the impact of</w:t>
      </w:r>
      <w:r w:rsidRPr="009B6BD9">
        <w:rPr>
          <w:rFonts w:asciiTheme="minorHAnsi" w:hAnsiTheme="minorHAnsi"/>
        </w:rPr>
        <w:t xml:space="preserve"> Early </w:t>
      </w:r>
      <w:r w:rsidR="00122805" w:rsidRPr="009B6BD9">
        <w:rPr>
          <w:rFonts w:asciiTheme="minorHAnsi" w:hAnsiTheme="minorHAnsi"/>
        </w:rPr>
        <w:t>Help work</w:t>
      </w:r>
      <w:r w:rsidR="00DC661F" w:rsidRPr="009B6BD9">
        <w:rPr>
          <w:rFonts w:asciiTheme="minorHAnsi" w:hAnsiTheme="minorHAnsi"/>
        </w:rPr>
        <w:t xml:space="preserve"> to be</w:t>
      </w:r>
      <w:r w:rsidRPr="009B6BD9">
        <w:rPr>
          <w:rFonts w:asciiTheme="minorHAnsi" w:hAnsiTheme="minorHAnsi"/>
        </w:rPr>
        <w:t xml:space="preserve"> regularly</w:t>
      </w:r>
      <w:r w:rsidR="00DC661F" w:rsidRPr="009B6BD9">
        <w:rPr>
          <w:rFonts w:asciiTheme="minorHAnsi" w:hAnsiTheme="minorHAnsi"/>
        </w:rPr>
        <w:t xml:space="preserve"> monitored</w:t>
      </w:r>
      <w:r w:rsidRPr="009B6BD9">
        <w:rPr>
          <w:rFonts w:asciiTheme="minorHAnsi" w:hAnsiTheme="minorHAnsi"/>
        </w:rPr>
        <w:t xml:space="preserve"> </w:t>
      </w:r>
      <w:r w:rsidR="00DC661F" w:rsidRPr="009B6BD9">
        <w:rPr>
          <w:rFonts w:asciiTheme="minorHAnsi" w:hAnsiTheme="minorHAnsi"/>
        </w:rPr>
        <w:t xml:space="preserve">and reported on through the Early Help </w:t>
      </w:r>
      <w:r w:rsidRPr="009B6BD9">
        <w:rPr>
          <w:rFonts w:asciiTheme="minorHAnsi" w:hAnsiTheme="minorHAnsi"/>
        </w:rPr>
        <w:t>governance arrangements</w:t>
      </w:r>
      <w:r w:rsidR="00DC661F" w:rsidRPr="009B6BD9">
        <w:rPr>
          <w:rFonts w:asciiTheme="minorHAnsi" w:hAnsiTheme="minorHAnsi"/>
        </w:rPr>
        <w:t xml:space="preserve">.  </w:t>
      </w:r>
    </w:p>
    <w:p w14:paraId="002943DB" w14:textId="77777777" w:rsidR="00DC661F" w:rsidRPr="009B6BD9" w:rsidRDefault="00DC661F" w:rsidP="00DC661F">
      <w:pPr>
        <w:pStyle w:val="Default"/>
        <w:spacing w:after="30"/>
        <w:rPr>
          <w:rFonts w:asciiTheme="minorHAnsi" w:hAnsiTheme="minorHAnsi"/>
        </w:rPr>
      </w:pPr>
    </w:p>
    <w:p w14:paraId="4A1CDC7C" w14:textId="77777777" w:rsidR="00DC661F" w:rsidRPr="009B6BD9" w:rsidRDefault="00DC661F" w:rsidP="00DC661F">
      <w:pPr>
        <w:pStyle w:val="Default"/>
        <w:spacing w:after="30"/>
        <w:rPr>
          <w:rFonts w:asciiTheme="minorHAnsi" w:hAnsiTheme="minorHAnsi"/>
        </w:rPr>
      </w:pPr>
      <w:r w:rsidRPr="009B6BD9">
        <w:rPr>
          <w:rFonts w:asciiTheme="minorHAnsi" w:hAnsiTheme="minorHAnsi"/>
        </w:rPr>
        <w:t xml:space="preserve">In addition, to the </w:t>
      </w:r>
      <w:r w:rsidR="00FB2BF7" w:rsidRPr="009B6BD9">
        <w:rPr>
          <w:rFonts w:asciiTheme="minorHAnsi" w:hAnsiTheme="minorHAnsi"/>
        </w:rPr>
        <w:t xml:space="preserve">Outcomes Based Accountability performance framework </w:t>
      </w:r>
      <w:r w:rsidRPr="009B6BD9">
        <w:rPr>
          <w:rFonts w:asciiTheme="minorHAnsi" w:hAnsiTheme="minorHAnsi"/>
        </w:rPr>
        <w:t>we will also be:</w:t>
      </w:r>
    </w:p>
    <w:p w14:paraId="5043562B" w14:textId="77777777" w:rsidR="00DC661F" w:rsidRPr="009B6BD9" w:rsidRDefault="00DC661F" w:rsidP="00DC661F">
      <w:pPr>
        <w:pStyle w:val="Default"/>
        <w:spacing w:after="30"/>
        <w:rPr>
          <w:rFonts w:asciiTheme="minorHAnsi" w:hAnsiTheme="minorHAnsi"/>
        </w:rPr>
      </w:pPr>
    </w:p>
    <w:p w14:paraId="424D7EAC" w14:textId="77777777" w:rsidR="00D668EE" w:rsidRPr="009B6BD9" w:rsidRDefault="00DC661F" w:rsidP="00DC661F">
      <w:pPr>
        <w:pStyle w:val="Default"/>
        <w:numPr>
          <w:ilvl w:val="0"/>
          <w:numId w:val="24"/>
        </w:numPr>
        <w:spacing w:after="30"/>
        <w:rPr>
          <w:rFonts w:asciiTheme="minorHAnsi" w:hAnsiTheme="minorHAnsi"/>
        </w:rPr>
      </w:pPr>
      <w:r w:rsidRPr="009B6BD9">
        <w:rPr>
          <w:rFonts w:asciiTheme="minorHAnsi" w:hAnsiTheme="minorHAnsi"/>
        </w:rPr>
        <w:t xml:space="preserve">Using </w:t>
      </w:r>
      <w:r w:rsidR="00D668EE" w:rsidRPr="009B6BD9">
        <w:rPr>
          <w:rFonts w:asciiTheme="minorHAnsi" w:hAnsiTheme="minorHAnsi"/>
        </w:rPr>
        <w:t>Early Help information to identify what works in terms of intervening with children and their families; and to monitor whether the ambition for improved outcomes is being realised through the strategy;</w:t>
      </w:r>
    </w:p>
    <w:p w14:paraId="3201582A" w14:textId="77777777" w:rsidR="00DC661F" w:rsidRPr="009B6BD9" w:rsidRDefault="00DC661F" w:rsidP="00DC661F">
      <w:pPr>
        <w:pStyle w:val="Default"/>
        <w:spacing w:after="30"/>
        <w:ind w:left="720"/>
        <w:rPr>
          <w:rFonts w:asciiTheme="minorHAnsi" w:hAnsiTheme="minorHAnsi"/>
        </w:rPr>
      </w:pPr>
    </w:p>
    <w:p w14:paraId="78A00843" w14:textId="77777777" w:rsidR="00D668EE" w:rsidRPr="009B6BD9" w:rsidRDefault="00DC661F" w:rsidP="00D668EE">
      <w:pPr>
        <w:pStyle w:val="Default"/>
        <w:numPr>
          <w:ilvl w:val="0"/>
          <w:numId w:val="18"/>
        </w:numPr>
        <w:spacing w:after="30"/>
        <w:rPr>
          <w:rFonts w:asciiTheme="minorHAnsi" w:hAnsiTheme="minorHAnsi"/>
        </w:rPr>
      </w:pPr>
      <w:r w:rsidRPr="009B6BD9">
        <w:rPr>
          <w:rFonts w:asciiTheme="minorHAnsi" w:hAnsiTheme="minorHAnsi"/>
        </w:rPr>
        <w:t>Ensuring c</w:t>
      </w:r>
      <w:r w:rsidR="00D668EE" w:rsidRPr="009B6BD9">
        <w:rPr>
          <w:rFonts w:asciiTheme="minorHAnsi" w:hAnsiTheme="minorHAnsi"/>
        </w:rPr>
        <w:t xml:space="preserve">ontinuous learning will be used  from  data to ensure that we achieve improvements </w:t>
      </w:r>
      <w:r w:rsidRPr="009B6BD9">
        <w:rPr>
          <w:rFonts w:asciiTheme="minorHAnsi" w:hAnsiTheme="minorHAnsi"/>
        </w:rPr>
        <w:t>across the partnership;</w:t>
      </w:r>
    </w:p>
    <w:p w14:paraId="2E69FDB5" w14:textId="77777777" w:rsidR="00DC661F" w:rsidRPr="009B6BD9" w:rsidRDefault="00DC661F" w:rsidP="00DC661F">
      <w:pPr>
        <w:pStyle w:val="Default"/>
        <w:spacing w:after="30"/>
        <w:ind w:left="720"/>
        <w:rPr>
          <w:rFonts w:asciiTheme="minorHAnsi" w:hAnsiTheme="minorHAnsi"/>
        </w:rPr>
      </w:pPr>
    </w:p>
    <w:p w14:paraId="3336DCE6" w14:textId="77777777" w:rsidR="00D668EE" w:rsidRPr="009B6BD9" w:rsidRDefault="00DC661F" w:rsidP="00D668EE">
      <w:pPr>
        <w:pStyle w:val="Default"/>
        <w:numPr>
          <w:ilvl w:val="0"/>
          <w:numId w:val="18"/>
        </w:numPr>
        <w:spacing w:after="45"/>
        <w:rPr>
          <w:rFonts w:asciiTheme="minorHAnsi" w:hAnsiTheme="minorHAnsi"/>
        </w:rPr>
      </w:pPr>
      <w:r w:rsidRPr="009B6BD9">
        <w:rPr>
          <w:rFonts w:asciiTheme="minorHAnsi" w:hAnsiTheme="minorHAnsi"/>
        </w:rPr>
        <w:t>Using attainment data from our</w:t>
      </w:r>
      <w:r w:rsidR="00D668EE" w:rsidRPr="009B6BD9">
        <w:rPr>
          <w:rFonts w:asciiTheme="minorHAnsi" w:hAnsiTheme="minorHAnsi"/>
        </w:rPr>
        <w:t xml:space="preserve"> Children’s Centres </w:t>
      </w:r>
      <w:r w:rsidRPr="009B6BD9">
        <w:rPr>
          <w:rFonts w:asciiTheme="minorHAnsi" w:hAnsiTheme="minorHAnsi"/>
        </w:rPr>
        <w:t>to</w:t>
      </w:r>
      <w:r w:rsidR="00D668EE" w:rsidRPr="009B6BD9">
        <w:rPr>
          <w:rFonts w:asciiTheme="minorHAnsi" w:hAnsiTheme="minorHAnsi"/>
        </w:rPr>
        <w:t xml:space="preserve"> identify vulnerable children who are not making progress. </w:t>
      </w:r>
      <w:r w:rsidRPr="009B6BD9">
        <w:rPr>
          <w:rFonts w:asciiTheme="minorHAnsi" w:hAnsiTheme="minorHAnsi"/>
        </w:rPr>
        <w:t>The data will</w:t>
      </w:r>
      <w:r w:rsidR="00D668EE" w:rsidRPr="009B6BD9">
        <w:rPr>
          <w:rFonts w:asciiTheme="minorHAnsi" w:hAnsiTheme="minorHAnsi"/>
        </w:rPr>
        <w:t xml:space="preserve"> primarily </w:t>
      </w:r>
      <w:r w:rsidRPr="009B6BD9">
        <w:rPr>
          <w:rFonts w:asciiTheme="minorHAnsi" w:hAnsiTheme="minorHAnsi"/>
        </w:rPr>
        <w:t>focus on</w:t>
      </w:r>
      <w:r w:rsidR="00D668EE" w:rsidRPr="009B6BD9">
        <w:rPr>
          <w:rFonts w:asciiTheme="minorHAnsi" w:hAnsiTheme="minorHAnsi"/>
        </w:rPr>
        <w:t xml:space="preserve"> early years foundation stage </w:t>
      </w:r>
      <w:r w:rsidRPr="009B6BD9">
        <w:rPr>
          <w:rFonts w:asciiTheme="minorHAnsi" w:hAnsiTheme="minorHAnsi"/>
        </w:rPr>
        <w:t xml:space="preserve">and primary stages; </w:t>
      </w:r>
    </w:p>
    <w:p w14:paraId="5AC53CB8" w14:textId="77777777" w:rsidR="00DC661F" w:rsidRPr="009B6BD9" w:rsidRDefault="00DC661F" w:rsidP="00DC661F">
      <w:pPr>
        <w:pStyle w:val="ListParagraph"/>
        <w:rPr>
          <w:rFonts w:asciiTheme="minorHAnsi" w:hAnsiTheme="minorHAnsi"/>
        </w:rPr>
      </w:pPr>
    </w:p>
    <w:p w14:paraId="5BB73E87" w14:textId="77777777" w:rsidR="00FB2BF7" w:rsidRPr="009B6BD9" w:rsidRDefault="00DC661F" w:rsidP="00D668EE">
      <w:pPr>
        <w:pStyle w:val="Default"/>
        <w:numPr>
          <w:ilvl w:val="0"/>
          <w:numId w:val="18"/>
        </w:numPr>
        <w:rPr>
          <w:rFonts w:asciiTheme="minorHAnsi" w:hAnsiTheme="minorHAnsi"/>
        </w:rPr>
      </w:pPr>
      <w:r w:rsidRPr="009B6BD9">
        <w:rPr>
          <w:rFonts w:asciiTheme="minorHAnsi" w:hAnsiTheme="minorHAnsi"/>
        </w:rPr>
        <w:t>W</w:t>
      </w:r>
      <w:r w:rsidR="00D668EE" w:rsidRPr="009B6BD9">
        <w:rPr>
          <w:rFonts w:asciiTheme="minorHAnsi" w:hAnsiTheme="minorHAnsi"/>
        </w:rPr>
        <w:t>ork</w:t>
      </w:r>
      <w:r w:rsidRPr="009B6BD9">
        <w:rPr>
          <w:rFonts w:asciiTheme="minorHAnsi" w:hAnsiTheme="minorHAnsi"/>
        </w:rPr>
        <w:t>ing</w:t>
      </w:r>
      <w:r w:rsidR="00D668EE" w:rsidRPr="009B6BD9">
        <w:rPr>
          <w:rFonts w:asciiTheme="minorHAnsi" w:hAnsiTheme="minorHAnsi"/>
        </w:rPr>
        <w:t xml:space="preserve"> with partners to better understand predict</w:t>
      </w:r>
      <w:r w:rsidR="00FB2BF7" w:rsidRPr="009B6BD9">
        <w:rPr>
          <w:rFonts w:asciiTheme="minorHAnsi" w:hAnsiTheme="minorHAnsi"/>
        </w:rPr>
        <w:t xml:space="preserve">ive indicators of vulnerability using their expertise and knowledge. </w:t>
      </w:r>
    </w:p>
    <w:p w14:paraId="1FE69929" w14:textId="77777777" w:rsidR="00FB2BF7" w:rsidRPr="009B6BD9" w:rsidRDefault="00FB2BF7" w:rsidP="00FB2BF7">
      <w:pPr>
        <w:pStyle w:val="ListParagraph"/>
        <w:rPr>
          <w:rFonts w:asciiTheme="minorHAnsi" w:hAnsiTheme="minorHAnsi"/>
        </w:rPr>
      </w:pPr>
    </w:p>
    <w:p w14:paraId="6C8E84BF" w14:textId="77777777" w:rsidR="00D668EE" w:rsidRPr="009B6BD9" w:rsidRDefault="00FB2BF7" w:rsidP="00FB2BF7">
      <w:pPr>
        <w:ind w:right="90"/>
        <w:rPr>
          <w:rFonts w:asciiTheme="minorHAnsi" w:hAnsiTheme="minorHAnsi" w:cs="Arial"/>
        </w:rPr>
      </w:pPr>
      <w:r w:rsidRPr="009B6BD9">
        <w:rPr>
          <w:rFonts w:asciiTheme="minorHAnsi" w:hAnsiTheme="minorHAnsi" w:cs="Arial"/>
        </w:rPr>
        <w:t>The Early Help</w:t>
      </w:r>
      <w:r w:rsidR="00D668EE" w:rsidRPr="009B6BD9">
        <w:rPr>
          <w:rFonts w:asciiTheme="minorHAnsi" w:hAnsiTheme="minorHAnsi" w:cs="Arial"/>
        </w:rPr>
        <w:t xml:space="preserve"> str</w:t>
      </w:r>
      <w:r w:rsidRPr="009B6BD9">
        <w:rPr>
          <w:rFonts w:asciiTheme="minorHAnsi" w:hAnsiTheme="minorHAnsi" w:cs="Arial"/>
        </w:rPr>
        <w:t>ategy will be underpinned by a dedicated</w:t>
      </w:r>
      <w:r w:rsidR="00D668EE" w:rsidRPr="009B6BD9">
        <w:rPr>
          <w:rFonts w:asciiTheme="minorHAnsi" w:hAnsiTheme="minorHAnsi" w:cs="Arial"/>
        </w:rPr>
        <w:t xml:space="preserve"> </w:t>
      </w:r>
      <w:r w:rsidRPr="009B6BD9">
        <w:rPr>
          <w:rFonts w:asciiTheme="minorHAnsi" w:hAnsiTheme="minorHAnsi" w:cs="Arial"/>
        </w:rPr>
        <w:t>a</w:t>
      </w:r>
      <w:r w:rsidR="00D668EE" w:rsidRPr="009B6BD9">
        <w:rPr>
          <w:rFonts w:asciiTheme="minorHAnsi" w:hAnsiTheme="minorHAnsi" w:cs="Arial"/>
        </w:rPr>
        <w:t xml:space="preserve">ction plan which will ensure </w:t>
      </w:r>
      <w:r w:rsidRPr="009B6BD9">
        <w:rPr>
          <w:rFonts w:asciiTheme="minorHAnsi" w:hAnsiTheme="minorHAnsi" w:cs="Arial"/>
        </w:rPr>
        <w:t>that the principles of whole family working are embedded into our Early Help practice and tha</w:t>
      </w:r>
      <w:r w:rsidR="00D668EE" w:rsidRPr="009B6BD9">
        <w:rPr>
          <w:rFonts w:asciiTheme="minorHAnsi" w:hAnsiTheme="minorHAnsi" w:cs="Arial"/>
        </w:rPr>
        <w:t>t</w:t>
      </w:r>
      <w:r w:rsidRPr="009B6BD9">
        <w:rPr>
          <w:rFonts w:asciiTheme="minorHAnsi" w:hAnsiTheme="minorHAnsi" w:cs="Arial"/>
        </w:rPr>
        <w:t xml:space="preserve"> all other</w:t>
      </w:r>
      <w:r w:rsidR="00D668EE" w:rsidRPr="009B6BD9">
        <w:rPr>
          <w:rFonts w:asciiTheme="minorHAnsi" w:hAnsiTheme="minorHAnsi" w:cs="Arial"/>
        </w:rPr>
        <w:t xml:space="preserve"> objectives and outcomes are</w:t>
      </w:r>
      <w:r w:rsidRPr="009B6BD9">
        <w:rPr>
          <w:rFonts w:asciiTheme="minorHAnsi" w:hAnsiTheme="minorHAnsi" w:cs="Arial"/>
        </w:rPr>
        <w:t xml:space="preserve"> being</w:t>
      </w:r>
      <w:r w:rsidR="00D668EE" w:rsidRPr="009B6BD9">
        <w:rPr>
          <w:rFonts w:asciiTheme="minorHAnsi" w:hAnsiTheme="minorHAnsi" w:cs="Arial"/>
        </w:rPr>
        <w:t xml:space="preserve"> met.  </w:t>
      </w:r>
    </w:p>
    <w:p w14:paraId="32877ED6" w14:textId="77777777" w:rsidR="00D668EE" w:rsidRPr="009B6BD9" w:rsidRDefault="00D668EE" w:rsidP="00D668EE">
      <w:pPr>
        <w:pStyle w:val="Default"/>
        <w:ind w:left="720"/>
        <w:rPr>
          <w:rFonts w:asciiTheme="minorHAnsi" w:hAnsiTheme="minorHAnsi"/>
        </w:rPr>
      </w:pPr>
    </w:p>
    <w:p w14:paraId="13199D81" w14:textId="77777777" w:rsidR="00D668EE" w:rsidRPr="009B6BD9" w:rsidRDefault="00D668EE" w:rsidP="00D668EE">
      <w:pPr>
        <w:pStyle w:val="Default"/>
        <w:rPr>
          <w:rFonts w:asciiTheme="minorHAnsi" w:hAnsiTheme="minorHAnsi"/>
        </w:rPr>
      </w:pPr>
    </w:p>
    <w:p w14:paraId="58BC1575" w14:textId="77777777" w:rsidR="00D668EE" w:rsidRPr="009B6BD9" w:rsidRDefault="00D668EE" w:rsidP="00D668EE">
      <w:pPr>
        <w:pStyle w:val="Default"/>
        <w:rPr>
          <w:rFonts w:asciiTheme="minorHAnsi" w:hAnsiTheme="minorHAnsi"/>
        </w:rPr>
      </w:pPr>
    </w:p>
    <w:p w14:paraId="4290212A" w14:textId="77777777" w:rsidR="00D668EE" w:rsidRPr="009B6BD9" w:rsidRDefault="00D668EE" w:rsidP="00D668EE">
      <w:pPr>
        <w:ind w:right="90"/>
        <w:jc w:val="both"/>
        <w:rPr>
          <w:rFonts w:asciiTheme="minorHAnsi" w:eastAsiaTheme="minorHAnsi" w:hAnsiTheme="minorHAnsi" w:cs="Arial"/>
          <w:lang w:eastAsia="en-US"/>
        </w:rPr>
      </w:pPr>
      <w:r w:rsidRPr="009B6BD9">
        <w:rPr>
          <w:rFonts w:asciiTheme="minorHAnsi" w:hAnsiTheme="minorHAnsi"/>
        </w:rPr>
        <w:t>From this, we will develop a set of predictive indicators to support professionals to identify vulnerable families.</w:t>
      </w:r>
    </w:p>
    <w:p w14:paraId="2E55252C" w14:textId="77777777" w:rsidR="00FB2E1D" w:rsidRPr="009B6BD9" w:rsidRDefault="00FB2E1D" w:rsidP="00FB2E1D">
      <w:pPr>
        <w:ind w:right="90"/>
        <w:rPr>
          <w:rFonts w:asciiTheme="minorHAnsi" w:hAnsiTheme="minorHAnsi" w:cs="Arial"/>
        </w:rPr>
      </w:pPr>
    </w:p>
    <w:p w14:paraId="137FC574" w14:textId="77777777" w:rsidR="00566BB2" w:rsidRPr="009B6BD9" w:rsidRDefault="00566BB2" w:rsidP="00FB2E1D">
      <w:pPr>
        <w:ind w:right="90"/>
        <w:rPr>
          <w:rFonts w:asciiTheme="minorHAnsi" w:hAnsiTheme="minorHAnsi" w:cs="Arial"/>
        </w:rPr>
      </w:pPr>
    </w:p>
    <w:p w14:paraId="27C6BD06" w14:textId="77777777" w:rsidR="00566BB2" w:rsidRPr="009B6BD9" w:rsidRDefault="00566BB2">
      <w:pPr>
        <w:rPr>
          <w:rFonts w:asciiTheme="minorHAnsi" w:eastAsiaTheme="minorHAnsi" w:hAnsiTheme="minorHAnsi" w:cstheme="majorBidi"/>
          <w:b/>
          <w:bCs/>
          <w:color w:val="365F91" w:themeColor="accent1" w:themeShade="BF"/>
          <w:sz w:val="28"/>
          <w:szCs w:val="28"/>
          <w:lang w:eastAsia="en-US"/>
        </w:rPr>
      </w:pPr>
      <w:r w:rsidRPr="009B6BD9">
        <w:rPr>
          <w:rFonts w:asciiTheme="minorHAnsi" w:eastAsiaTheme="minorHAnsi" w:hAnsiTheme="minorHAnsi"/>
          <w:lang w:eastAsia="en-US"/>
        </w:rPr>
        <w:br w:type="page"/>
      </w:r>
    </w:p>
    <w:p w14:paraId="0E4E4668" w14:textId="77777777" w:rsidR="00FB2E1D" w:rsidRPr="009B6BD9" w:rsidRDefault="00FB2E1D" w:rsidP="00FB2E1D">
      <w:pPr>
        <w:pStyle w:val="Heading1"/>
        <w:spacing w:before="0"/>
        <w:ind w:right="90"/>
        <w:rPr>
          <w:rFonts w:asciiTheme="minorHAnsi" w:eastAsiaTheme="minorHAnsi" w:hAnsiTheme="minorHAnsi"/>
          <w:lang w:eastAsia="en-US"/>
        </w:rPr>
      </w:pPr>
      <w:bookmarkStart w:id="568" w:name="_Toc528314871"/>
      <w:r w:rsidRPr="009B6BD9">
        <w:rPr>
          <w:rFonts w:asciiTheme="minorHAnsi" w:eastAsiaTheme="minorHAnsi" w:hAnsiTheme="minorHAnsi"/>
          <w:lang w:eastAsia="en-US"/>
        </w:rPr>
        <w:lastRenderedPageBreak/>
        <w:t>Appendix 1 Early Help Pathway in Tower Hamlets</w:t>
      </w:r>
      <w:bookmarkEnd w:id="568"/>
    </w:p>
    <w:p w14:paraId="6BEFB23C" w14:textId="77777777" w:rsidR="00FB2E1D" w:rsidRPr="009B6BD9" w:rsidRDefault="00FB2E1D" w:rsidP="00FB2E1D">
      <w:pPr>
        <w:ind w:right="90"/>
        <w:rPr>
          <w:rFonts w:asciiTheme="minorHAnsi" w:hAnsiTheme="minorHAnsi" w:cs="Arial"/>
          <w:b/>
        </w:rPr>
      </w:pPr>
    </w:p>
    <w:p w14:paraId="65959950" w14:textId="77777777" w:rsidR="00FB2E1D" w:rsidRPr="009B6BD9" w:rsidRDefault="00FB2E1D" w:rsidP="00FB2E1D">
      <w:pPr>
        <w:ind w:right="90"/>
        <w:jc w:val="center"/>
        <w:rPr>
          <w:rFonts w:asciiTheme="minorHAnsi" w:hAnsiTheme="minorHAnsi" w:cs="Arial"/>
          <w:b/>
        </w:rPr>
      </w:pPr>
      <w:bookmarkStart w:id="569" w:name="_GoBack"/>
      <w:r w:rsidRPr="009B6BD9">
        <w:rPr>
          <w:rFonts w:asciiTheme="minorHAnsi" w:hAnsiTheme="minorHAnsi"/>
          <w:noProof/>
        </w:rPr>
        <w:drawing>
          <wp:inline distT="0" distB="0" distL="0" distR="0" wp14:anchorId="1B625A66" wp14:editId="2732CA1B">
            <wp:extent cx="5789330" cy="8419583"/>
            <wp:effectExtent l="0" t="0" r="1905" b="635"/>
            <wp:docPr id="2" name="Picture 2" descr="A diagram with text on a white background showing the Early Help Pathway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330" cy="8419583"/>
                    </a:xfrm>
                    <a:prstGeom prst="rect">
                      <a:avLst/>
                    </a:prstGeom>
                    <a:noFill/>
                    <a:ln>
                      <a:noFill/>
                    </a:ln>
                  </pic:spPr>
                </pic:pic>
              </a:graphicData>
            </a:graphic>
          </wp:inline>
        </w:drawing>
      </w:r>
      <w:bookmarkEnd w:id="569"/>
    </w:p>
    <w:p w14:paraId="37277318" w14:textId="77777777" w:rsidR="00FB2E1D" w:rsidRPr="009B6BD9" w:rsidRDefault="00FB2E1D" w:rsidP="00FB2E1D">
      <w:pPr>
        <w:ind w:right="90"/>
        <w:rPr>
          <w:rFonts w:asciiTheme="minorHAnsi" w:hAnsiTheme="minorHAnsi" w:cs="Arial"/>
          <w:b/>
        </w:rPr>
      </w:pPr>
      <w:r w:rsidRPr="009B6BD9">
        <w:rPr>
          <w:rFonts w:asciiTheme="minorHAnsi" w:hAnsiTheme="minorHAnsi" w:cs="Arial"/>
          <w:b/>
        </w:rPr>
        <w:lastRenderedPageBreak/>
        <w:br w:type="page"/>
      </w:r>
    </w:p>
    <w:p w14:paraId="7F77422C" w14:textId="77777777" w:rsidR="00FB2E1D" w:rsidRPr="009B6BD9" w:rsidRDefault="00FB2E1D" w:rsidP="00FB2E1D">
      <w:pPr>
        <w:pStyle w:val="Heading1"/>
        <w:spacing w:before="0"/>
        <w:ind w:right="90"/>
        <w:rPr>
          <w:rFonts w:asciiTheme="minorHAnsi" w:eastAsiaTheme="minorHAnsi" w:hAnsiTheme="minorHAnsi"/>
          <w:lang w:eastAsia="en-US"/>
        </w:rPr>
      </w:pPr>
      <w:bookmarkStart w:id="570" w:name="_Toc528314872"/>
      <w:r w:rsidRPr="009B6BD9">
        <w:rPr>
          <w:rFonts w:asciiTheme="minorHAnsi" w:eastAsiaTheme="minorHAnsi" w:hAnsiTheme="minorHAnsi"/>
          <w:lang w:eastAsia="en-US"/>
        </w:rPr>
        <w:lastRenderedPageBreak/>
        <w:t>Ap</w:t>
      </w:r>
      <w:r w:rsidR="00AF6EFE" w:rsidRPr="009B6BD9">
        <w:rPr>
          <w:rFonts w:asciiTheme="minorHAnsi" w:eastAsiaTheme="minorHAnsi" w:hAnsiTheme="minorHAnsi"/>
          <w:lang w:eastAsia="en-US"/>
        </w:rPr>
        <w:t>pendix 2: List of strategies -</w:t>
      </w:r>
      <w:r w:rsidRPr="009B6BD9">
        <w:rPr>
          <w:rFonts w:asciiTheme="minorHAnsi" w:eastAsiaTheme="minorHAnsi" w:hAnsiTheme="minorHAnsi"/>
          <w:lang w:eastAsia="en-US"/>
        </w:rPr>
        <w:t xml:space="preserve"> plans linked to the Early Help Strategy 2018 – 2021</w:t>
      </w:r>
      <w:bookmarkEnd w:id="570"/>
    </w:p>
    <w:p w14:paraId="1D3285C0" w14:textId="77777777" w:rsidR="00FB2E1D" w:rsidRPr="009B6BD9" w:rsidRDefault="00FB2E1D" w:rsidP="00FB2E1D">
      <w:pPr>
        <w:pStyle w:val="ListParagraph"/>
        <w:ind w:left="851" w:right="90"/>
        <w:jc w:val="both"/>
        <w:rPr>
          <w:rFonts w:asciiTheme="minorHAnsi" w:eastAsiaTheme="minorHAnsi" w:hAnsiTheme="minorHAnsi" w:cs="Arial"/>
          <w:lang w:eastAsia="en-US"/>
        </w:rPr>
      </w:pPr>
    </w:p>
    <w:p w14:paraId="3641E2A7"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London Borough of Tower Hamlets Strategic Plan</w:t>
      </w:r>
    </w:p>
    <w:p w14:paraId="18A0FA96"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Special Education Needs and Disability (SEND) strategy</w:t>
      </w:r>
    </w:p>
    <w:p w14:paraId="72B9FEC4"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Children's Social Care Sufficiency Strategy</w:t>
      </w:r>
    </w:p>
    <w:p w14:paraId="646FA0D5"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Multi-Agency Safeguarding Threshold Guide</w:t>
      </w:r>
    </w:p>
    <w:p w14:paraId="297A007E"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Looked After Children Strategy </w:t>
      </w:r>
    </w:p>
    <w:p w14:paraId="4871B7F1"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Health and Wellbeing Plan</w:t>
      </w:r>
    </w:p>
    <w:p w14:paraId="4DAA6E0B"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Children and Young People's Mental Health Transformation Plan</w:t>
      </w:r>
    </w:p>
    <w:p w14:paraId="1E4C7F81"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Community Safety Plan</w:t>
      </w:r>
    </w:p>
    <w:p w14:paraId="77C433BA"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2016 Tower Hamlets Community Engagement Strategy</w:t>
      </w:r>
    </w:p>
    <w:p w14:paraId="3D016BCB"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2016-19 Carer Strategy </w:t>
      </w:r>
    </w:p>
    <w:p w14:paraId="7A912315"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London Borough of Tower Hamlets Local Plan  </w:t>
      </w:r>
    </w:p>
    <w:p w14:paraId="2CFBE2C1"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Violence towards Women and Girls Plan</w:t>
      </w:r>
    </w:p>
    <w:p w14:paraId="5636BEFC"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2015 Ending Groups, Gangs and Serious Youth Violence Strategy  </w:t>
      </w:r>
    </w:p>
    <w:p w14:paraId="0D499E38"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Child Sexual Exploitation Strategy</w:t>
      </w:r>
    </w:p>
    <w:p w14:paraId="5C47878F"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Neglect Strategy </w:t>
      </w:r>
    </w:p>
    <w:p w14:paraId="3F286226"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Tower Hamlets Drug and Alcohol Strategy</w:t>
      </w:r>
    </w:p>
    <w:p w14:paraId="0B4A268C"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Annual Prevent Delivery Plan </w:t>
      </w:r>
    </w:p>
    <w:p w14:paraId="36B57B10"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 xml:space="preserve">The Annual Youth Justice Plan </w:t>
      </w:r>
    </w:p>
    <w:p w14:paraId="6B3EE31C"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London Borough of Tower Hamlets Adult Learning Disabilities Strategy</w:t>
      </w:r>
    </w:p>
    <w:p w14:paraId="669BA241" w14:textId="77777777" w:rsidR="00FB2E1D" w:rsidRPr="009B6BD9" w:rsidRDefault="00FB2E1D" w:rsidP="00FB2E1D">
      <w:pPr>
        <w:pStyle w:val="ListParagraph"/>
        <w:numPr>
          <w:ilvl w:val="2"/>
          <w:numId w:val="8"/>
        </w:numPr>
        <w:ind w:left="851" w:right="90" w:hanging="425"/>
        <w:jc w:val="both"/>
        <w:rPr>
          <w:rFonts w:asciiTheme="minorHAnsi" w:eastAsiaTheme="minorHAnsi" w:hAnsiTheme="minorHAnsi" w:cs="Arial"/>
          <w:lang w:eastAsia="en-US"/>
        </w:rPr>
      </w:pPr>
      <w:r w:rsidRPr="009B6BD9">
        <w:rPr>
          <w:rFonts w:asciiTheme="minorHAnsi" w:eastAsiaTheme="minorHAnsi" w:hAnsiTheme="minorHAnsi" w:cs="Arial"/>
          <w:lang w:eastAsia="en-US"/>
        </w:rPr>
        <w:t>The Joint Health and Wellbeing Commissioning action plan for Children and Young People  2018–2021</w:t>
      </w:r>
    </w:p>
    <w:p w14:paraId="7BAC85D4" w14:textId="77777777" w:rsidR="00FB2E1D" w:rsidRPr="009B6BD9" w:rsidRDefault="00FB2E1D" w:rsidP="00FB2E1D">
      <w:pPr>
        <w:ind w:right="90"/>
        <w:rPr>
          <w:rFonts w:asciiTheme="minorHAnsi" w:eastAsiaTheme="minorHAnsi" w:hAnsiTheme="minorHAnsi"/>
          <w:lang w:eastAsia="en-US"/>
        </w:rPr>
      </w:pPr>
    </w:p>
    <w:p w14:paraId="24971DA3" w14:textId="77777777" w:rsidR="00FB2E1D" w:rsidRPr="009B6BD9" w:rsidRDefault="00FB2E1D" w:rsidP="00FB2E1D">
      <w:pPr>
        <w:ind w:left="360"/>
        <w:rPr>
          <w:rFonts w:asciiTheme="minorHAnsi" w:hAnsiTheme="minorHAnsi" w:cs="Arial"/>
          <w:b/>
        </w:rPr>
      </w:pPr>
    </w:p>
    <w:p w14:paraId="5458C75C" w14:textId="77777777" w:rsidR="00FB2E1D" w:rsidRPr="009B6BD9" w:rsidRDefault="00FB2E1D" w:rsidP="00FB2E1D">
      <w:pPr>
        <w:ind w:left="360"/>
        <w:jc w:val="center"/>
        <w:rPr>
          <w:rFonts w:asciiTheme="minorHAnsi" w:hAnsiTheme="minorHAnsi" w:cs="Arial"/>
        </w:rPr>
      </w:pPr>
    </w:p>
    <w:p w14:paraId="6CE509C2" w14:textId="77777777" w:rsidR="00FB2E1D" w:rsidRPr="009B6BD9" w:rsidRDefault="00FB2E1D" w:rsidP="00FB2E1D">
      <w:pPr>
        <w:ind w:left="360"/>
        <w:jc w:val="center"/>
        <w:rPr>
          <w:rFonts w:asciiTheme="minorHAnsi" w:hAnsiTheme="minorHAnsi" w:cs="Arial"/>
          <w:b/>
          <w:caps/>
        </w:rPr>
      </w:pPr>
    </w:p>
    <w:p w14:paraId="29B4428D" w14:textId="77777777" w:rsidR="00FB2E1D" w:rsidRPr="009B6BD9" w:rsidRDefault="00FB2E1D" w:rsidP="00FB2E1D">
      <w:pPr>
        <w:ind w:left="360"/>
        <w:jc w:val="center"/>
        <w:rPr>
          <w:rFonts w:asciiTheme="minorHAnsi" w:hAnsiTheme="minorHAnsi" w:cs="Arial"/>
          <w:b/>
          <w:caps/>
        </w:rPr>
      </w:pPr>
    </w:p>
    <w:p w14:paraId="0369E46E" w14:textId="77777777" w:rsidR="00FB2E1D" w:rsidRPr="009B6BD9" w:rsidRDefault="00FB2E1D" w:rsidP="00FB2E1D">
      <w:pPr>
        <w:rPr>
          <w:rFonts w:asciiTheme="minorHAnsi" w:hAnsiTheme="minorHAnsi" w:cs="Arial"/>
          <w:b/>
          <w:caps/>
        </w:rPr>
      </w:pPr>
      <w:r w:rsidRPr="009B6BD9">
        <w:rPr>
          <w:rFonts w:asciiTheme="minorHAnsi" w:hAnsiTheme="minorHAnsi" w:cs="Arial"/>
          <w:b/>
          <w:caps/>
        </w:rPr>
        <w:br w:type="page"/>
      </w:r>
    </w:p>
    <w:p w14:paraId="106D1533" w14:textId="77777777" w:rsidR="00011567" w:rsidRPr="009B6BD9" w:rsidRDefault="00AE540F" w:rsidP="00402159">
      <w:pPr>
        <w:pStyle w:val="Heading1"/>
        <w:spacing w:before="0"/>
        <w:ind w:right="90"/>
        <w:rPr>
          <w:rFonts w:asciiTheme="minorHAnsi" w:eastAsiaTheme="minorHAnsi" w:hAnsiTheme="minorHAnsi"/>
          <w:lang w:eastAsia="en-US"/>
        </w:rPr>
      </w:pPr>
      <w:bookmarkStart w:id="571" w:name="_Toc528314873"/>
      <w:r w:rsidRPr="009B6BD9">
        <w:rPr>
          <w:rFonts w:asciiTheme="minorHAnsi" w:eastAsiaTheme="minorHAnsi" w:hAnsiTheme="minorHAnsi"/>
          <w:lang w:eastAsia="en-US"/>
        </w:rPr>
        <w:lastRenderedPageBreak/>
        <w:t>Appendix 3</w:t>
      </w:r>
      <w:r w:rsidR="00011567" w:rsidRPr="009B6BD9">
        <w:rPr>
          <w:rFonts w:asciiTheme="minorHAnsi" w:eastAsiaTheme="minorHAnsi" w:hAnsiTheme="minorHAnsi"/>
          <w:lang w:eastAsia="en-US"/>
        </w:rPr>
        <w:t xml:space="preserve"> List </w:t>
      </w:r>
      <w:r w:rsidR="00402159" w:rsidRPr="009B6BD9">
        <w:rPr>
          <w:rFonts w:asciiTheme="minorHAnsi" w:eastAsiaTheme="minorHAnsi" w:hAnsiTheme="minorHAnsi"/>
          <w:lang w:eastAsia="en-US"/>
        </w:rPr>
        <w:t xml:space="preserve">of relevant </w:t>
      </w:r>
      <w:r w:rsidR="00011567" w:rsidRPr="009B6BD9">
        <w:rPr>
          <w:rFonts w:asciiTheme="minorHAnsi" w:eastAsiaTheme="minorHAnsi" w:hAnsiTheme="minorHAnsi"/>
          <w:lang w:eastAsia="en-US"/>
        </w:rPr>
        <w:t>legislation</w:t>
      </w:r>
      <w:r w:rsidR="00402159" w:rsidRPr="009B6BD9">
        <w:rPr>
          <w:rFonts w:asciiTheme="minorHAnsi" w:eastAsiaTheme="minorHAnsi" w:hAnsiTheme="minorHAnsi"/>
          <w:lang w:eastAsia="en-US"/>
        </w:rPr>
        <w:t xml:space="preserve"> and guidance</w:t>
      </w:r>
      <w:bookmarkEnd w:id="571"/>
    </w:p>
    <w:p w14:paraId="43D2F2B6" w14:textId="77777777" w:rsidR="00402159" w:rsidRPr="009B6BD9" w:rsidRDefault="00751A71" w:rsidP="00402159">
      <w:pPr>
        <w:pStyle w:val="ListParagraph"/>
        <w:numPr>
          <w:ilvl w:val="0"/>
          <w:numId w:val="22"/>
        </w:numPr>
        <w:rPr>
          <w:rFonts w:asciiTheme="minorHAnsi" w:hAnsiTheme="minorHAnsi"/>
        </w:rPr>
      </w:pPr>
      <w:r w:rsidRPr="009B6BD9">
        <w:rPr>
          <w:rFonts w:asciiTheme="minorHAnsi" w:hAnsiTheme="minorHAnsi"/>
        </w:rPr>
        <w:t xml:space="preserve">Children Acts 1989 </w:t>
      </w:r>
    </w:p>
    <w:p w14:paraId="0EB5F7E7" w14:textId="77777777" w:rsidR="006E027B" w:rsidRPr="009B6BD9" w:rsidRDefault="006E027B" w:rsidP="00402159">
      <w:pPr>
        <w:pStyle w:val="ListParagraph"/>
        <w:numPr>
          <w:ilvl w:val="0"/>
          <w:numId w:val="22"/>
        </w:numPr>
        <w:rPr>
          <w:rFonts w:asciiTheme="minorHAnsi" w:hAnsiTheme="minorHAnsi"/>
        </w:rPr>
      </w:pPr>
      <w:r w:rsidRPr="009B6BD9">
        <w:rPr>
          <w:rFonts w:asciiTheme="minorHAnsi" w:hAnsiTheme="minorHAnsi"/>
        </w:rPr>
        <w:t>Crime and Disorder Act 1998</w:t>
      </w:r>
    </w:p>
    <w:p w14:paraId="75F40CD7" w14:textId="77777777" w:rsidR="00AE540F" w:rsidRPr="009B6BD9" w:rsidRDefault="00402159" w:rsidP="00402159">
      <w:pPr>
        <w:pStyle w:val="ListParagraph"/>
        <w:numPr>
          <w:ilvl w:val="0"/>
          <w:numId w:val="22"/>
        </w:numPr>
        <w:rPr>
          <w:rFonts w:asciiTheme="minorHAnsi" w:hAnsiTheme="minorHAnsi"/>
        </w:rPr>
      </w:pPr>
      <w:r w:rsidRPr="009B6BD9">
        <w:rPr>
          <w:rFonts w:asciiTheme="minorHAnsi" w:hAnsiTheme="minorHAnsi"/>
        </w:rPr>
        <w:t xml:space="preserve">Children Act </w:t>
      </w:r>
      <w:r w:rsidR="00751A71" w:rsidRPr="009B6BD9">
        <w:rPr>
          <w:rFonts w:asciiTheme="minorHAnsi" w:hAnsiTheme="minorHAnsi"/>
        </w:rPr>
        <w:t xml:space="preserve"> 2004</w:t>
      </w:r>
    </w:p>
    <w:p w14:paraId="2E9D8F97" w14:textId="77777777" w:rsidR="006E027B" w:rsidRPr="009B6BD9" w:rsidRDefault="006E027B" w:rsidP="006E027B">
      <w:pPr>
        <w:pStyle w:val="ListParagraph"/>
        <w:numPr>
          <w:ilvl w:val="0"/>
          <w:numId w:val="22"/>
        </w:numPr>
        <w:rPr>
          <w:rFonts w:asciiTheme="minorHAnsi" w:hAnsiTheme="minorHAnsi"/>
        </w:rPr>
      </w:pPr>
      <w:r w:rsidRPr="009B6BD9">
        <w:rPr>
          <w:rFonts w:asciiTheme="minorHAnsi" w:hAnsiTheme="minorHAnsi"/>
        </w:rPr>
        <w:t>Equality Act 2010</w:t>
      </w:r>
    </w:p>
    <w:p w14:paraId="6D9A5484" w14:textId="77777777" w:rsidR="00402159" w:rsidRPr="009B6BD9" w:rsidRDefault="00402159" w:rsidP="00402159">
      <w:pPr>
        <w:pStyle w:val="ListParagraph"/>
        <w:numPr>
          <w:ilvl w:val="0"/>
          <w:numId w:val="22"/>
        </w:numPr>
        <w:rPr>
          <w:rFonts w:asciiTheme="minorHAnsi" w:eastAsiaTheme="minorHAnsi" w:hAnsiTheme="minorHAnsi"/>
          <w:bCs/>
          <w:lang w:eastAsia="en-US"/>
        </w:rPr>
      </w:pPr>
      <w:r w:rsidRPr="009B6BD9">
        <w:rPr>
          <w:rFonts w:asciiTheme="minorHAnsi" w:eastAsiaTheme="minorHAnsi" w:hAnsiTheme="minorHAnsi"/>
          <w:bCs/>
          <w:lang w:eastAsia="en-US"/>
        </w:rPr>
        <w:t xml:space="preserve">Working </w:t>
      </w:r>
      <w:r w:rsidR="006E027B" w:rsidRPr="009B6BD9">
        <w:rPr>
          <w:rFonts w:asciiTheme="minorHAnsi" w:eastAsiaTheme="minorHAnsi" w:hAnsiTheme="minorHAnsi"/>
          <w:bCs/>
          <w:lang w:eastAsia="en-US"/>
        </w:rPr>
        <w:t>Together to Safeguard Children 2018</w:t>
      </w:r>
    </w:p>
    <w:p w14:paraId="54A942CA" w14:textId="77777777" w:rsidR="00402159" w:rsidRPr="009B6BD9" w:rsidRDefault="00402159" w:rsidP="00402159">
      <w:pPr>
        <w:pStyle w:val="ListParagraph"/>
        <w:numPr>
          <w:ilvl w:val="0"/>
          <w:numId w:val="22"/>
        </w:numPr>
        <w:rPr>
          <w:rFonts w:asciiTheme="minorHAnsi" w:hAnsiTheme="minorHAnsi"/>
        </w:rPr>
      </w:pPr>
      <w:r w:rsidRPr="009B6BD9">
        <w:rPr>
          <w:rFonts w:asciiTheme="minorHAnsi" w:hAnsiTheme="minorHAnsi"/>
        </w:rPr>
        <w:t>Keeping children safe in education for schools and colleges September 2018</w:t>
      </w:r>
    </w:p>
    <w:p w14:paraId="7C741C84" w14:textId="77777777" w:rsidR="00751A71" w:rsidRPr="009B6BD9" w:rsidRDefault="00402159" w:rsidP="00402159">
      <w:pPr>
        <w:pStyle w:val="ListParagraph"/>
        <w:numPr>
          <w:ilvl w:val="0"/>
          <w:numId w:val="22"/>
        </w:numPr>
        <w:rPr>
          <w:rFonts w:asciiTheme="minorHAnsi" w:hAnsiTheme="minorHAnsi"/>
        </w:rPr>
      </w:pPr>
      <w:r w:rsidRPr="009B6BD9">
        <w:rPr>
          <w:rFonts w:asciiTheme="minorHAnsi" w:hAnsiTheme="minorHAnsi"/>
        </w:rPr>
        <w:t>Counter Terrorism and Security Act 2015</w:t>
      </w:r>
    </w:p>
    <w:p w14:paraId="0D76EBB1" w14:textId="77777777" w:rsidR="00402159" w:rsidRPr="009B6BD9" w:rsidRDefault="006E027B" w:rsidP="00402159">
      <w:pPr>
        <w:pStyle w:val="ListParagraph"/>
        <w:numPr>
          <w:ilvl w:val="0"/>
          <w:numId w:val="22"/>
        </w:numPr>
        <w:rPr>
          <w:rFonts w:asciiTheme="minorHAnsi" w:hAnsiTheme="minorHAnsi"/>
        </w:rPr>
      </w:pPr>
      <w:r w:rsidRPr="009B6BD9">
        <w:rPr>
          <w:rFonts w:asciiTheme="minorHAnsi" w:hAnsiTheme="minorHAnsi"/>
        </w:rPr>
        <w:t>The Children and Families Act 2014</w:t>
      </w:r>
    </w:p>
    <w:p w14:paraId="263CA2F8" w14:textId="77777777" w:rsidR="00402159" w:rsidRPr="009B6BD9" w:rsidRDefault="00402159" w:rsidP="00402159">
      <w:pPr>
        <w:pStyle w:val="ListParagraph"/>
        <w:numPr>
          <w:ilvl w:val="0"/>
          <w:numId w:val="22"/>
        </w:numPr>
        <w:rPr>
          <w:rFonts w:asciiTheme="minorHAnsi" w:hAnsiTheme="minorHAnsi"/>
        </w:rPr>
      </w:pPr>
      <w:r w:rsidRPr="009B6BD9">
        <w:rPr>
          <w:rFonts w:asciiTheme="minorHAnsi" w:hAnsiTheme="minorHAnsi"/>
        </w:rPr>
        <w:t>The Special Educational Needs and D</w:t>
      </w:r>
      <w:r w:rsidR="006E027B" w:rsidRPr="009B6BD9">
        <w:rPr>
          <w:rFonts w:asciiTheme="minorHAnsi" w:hAnsiTheme="minorHAnsi"/>
        </w:rPr>
        <w:t>isability Code of Practice 0-25</w:t>
      </w:r>
    </w:p>
    <w:sectPr w:rsidR="00402159" w:rsidRPr="009B6B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6D2F9" w14:textId="77777777" w:rsidR="001241D6" w:rsidRDefault="001241D6" w:rsidP="00FB2E1D">
      <w:r>
        <w:separator/>
      </w:r>
    </w:p>
  </w:endnote>
  <w:endnote w:type="continuationSeparator" w:id="0">
    <w:p w14:paraId="47E381CD" w14:textId="77777777" w:rsidR="001241D6" w:rsidRDefault="001241D6" w:rsidP="00FB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86756"/>
      <w:docPartObj>
        <w:docPartGallery w:val="Page Numbers (Bottom of Page)"/>
        <w:docPartUnique/>
      </w:docPartObj>
    </w:sdtPr>
    <w:sdtEndPr>
      <w:rPr>
        <w:rFonts w:asciiTheme="minorHAnsi" w:hAnsiTheme="minorHAnsi"/>
        <w:spacing w:val="60"/>
        <w:sz w:val="20"/>
        <w:szCs w:val="20"/>
      </w:rPr>
    </w:sdtEndPr>
    <w:sdtContent>
      <w:p w14:paraId="606206BA" w14:textId="77777777" w:rsidR="00FB2BF7" w:rsidRPr="00602656" w:rsidRDefault="00FB2BF7">
        <w:pPr>
          <w:pStyle w:val="Footer"/>
          <w:pBdr>
            <w:top w:val="single" w:sz="4" w:space="1" w:color="D9D9D9" w:themeColor="background1" w:themeShade="D9"/>
          </w:pBdr>
          <w:rPr>
            <w:rFonts w:asciiTheme="minorHAnsi" w:hAnsiTheme="minorHAnsi"/>
            <w:b/>
            <w:bCs/>
            <w:sz w:val="20"/>
            <w:szCs w:val="20"/>
          </w:rPr>
        </w:pPr>
        <w:r w:rsidRPr="00602656">
          <w:rPr>
            <w:rFonts w:asciiTheme="minorHAnsi" w:hAnsiTheme="minorHAnsi"/>
            <w:sz w:val="20"/>
            <w:szCs w:val="20"/>
          </w:rPr>
          <w:fldChar w:fldCharType="begin"/>
        </w:r>
        <w:r w:rsidRPr="00602656">
          <w:rPr>
            <w:rFonts w:asciiTheme="minorHAnsi" w:hAnsiTheme="minorHAnsi"/>
            <w:sz w:val="20"/>
            <w:szCs w:val="20"/>
          </w:rPr>
          <w:instrText xml:space="preserve"> PAGE   \* MERGEFORMAT </w:instrText>
        </w:r>
        <w:r w:rsidRPr="00602656">
          <w:rPr>
            <w:rFonts w:asciiTheme="minorHAnsi" w:hAnsiTheme="minorHAnsi"/>
            <w:sz w:val="20"/>
            <w:szCs w:val="20"/>
          </w:rPr>
          <w:fldChar w:fldCharType="separate"/>
        </w:r>
        <w:r w:rsidR="000E70D8" w:rsidRPr="000E70D8">
          <w:rPr>
            <w:rFonts w:asciiTheme="minorHAnsi" w:hAnsiTheme="minorHAnsi"/>
            <w:b/>
            <w:bCs/>
            <w:noProof/>
            <w:sz w:val="20"/>
            <w:szCs w:val="20"/>
          </w:rPr>
          <w:t>1</w:t>
        </w:r>
        <w:r w:rsidRPr="00602656">
          <w:rPr>
            <w:rFonts w:asciiTheme="minorHAnsi" w:hAnsiTheme="minorHAnsi"/>
            <w:b/>
            <w:bCs/>
            <w:noProof/>
            <w:sz w:val="20"/>
            <w:szCs w:val="20"/>
          </w:rPr>
          <w:fldChar w:fldCharType="end"/>
        </w:r>
        <w:r w:rsidRPr="00602656">
          <w:rPr>
            <w:rFonts w:asciiTheme="minorHAnsi" w:hAnsiTheme="minorHAnsi"/>
            <w:b/>
            <w:bCs/>
            <w:sz w:val="20"/>
            <w:szCs w:val="20"/>
          </w:rPr>
          <w:t xml:space="preserve"> | </w:t>
        </w:r>
        <w:r w:rsidRPr="00F25C36">
          <w:rPr>
            <w:rFonts w:asciiTheme="minorHAnsi" w:hAnsiTheme="minorHAnsi"/>
            <w:spacing w:val="60"/>
            <w:sz w:val="20"/>
            <w:szCs w:val="20"/>
          </w:rPr>
          <w:t>Page</w:t>
        </w:r>
      </w:p>
    </w:sdtContent>
  </w:sdt>
  <w:p w14:paraId="2BA903BC" w14:textId="77777777" w:rsidR="00FB2BF7" w:rsidRDefault="00FB2BF7">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A8FE5" w14:textId="77777777" w:rsidR="001241D6" w:rsidRDefault="001241D6" w:rsidP="00FB2E1D">
      <w:r>
        <w:separator/>
      </w:r>
    </w:p>
  </w:footnote>
  <w:footnote w:type="continuationSeparator" w:id="0">
    <w:p w14:paraId="3926E38B" w14:textId="77777777" w:rsidR="001241D6" w:rsidRDefault="001241D6" w:rsidP="00FB2E1D">
      <w:r>
        <w:continuationSeparator/>
      </w:r>
    </w:p>
  </w:footnote>
  <w:footnote w:id="1">
    <w:p w14:paraId="2B7D354C" w14:textId="77777777" w:rsidR="00FB2BF7" w:rsidRDefault="00FB2BF7" w:rsidP="00CB4D76">
      <w:pPr>
        <w:pStyle w:val="FootnoteText"/>
      </w:pPr>
      <w:r>
        <w:rPr>
          <w:rStyle w:val="FootnoteReference"/>
        </w:rPr>
        <w:footnoteRef/>
      </w:r>
      <w:r>
        <w:t xml:space="preserve"> These key publications  reinforce the case for early help:</w:t>
      </w:r>
    </w:p>
    <w:p w14:paraId="7D727BE6" w14:textId="77777777" w:rsidR="00FB2BF7" w:rsidRDefault="00FB2BF7" w:rsidP="004D3F86">
      <w:pPr>
        <w:pStyle w:val="FootnoteText"/>
        <w:ind w:left="284" w:hanging="284"/>
        <w:rPr>
          <w:i/>
        </w:rPr>
      </w:pPr>
      <w:r>
        <w:t xml:space="preserve">a)  The Field Review (2010) - </w:t>
      </w:r>
      <w:r w:rsidRPr="004D3F86">
        <w:rPr>
          <w:i/>
        </w:rPr>
        <w:t>The Foundation Years: preventing poor children becoming poor adults</w:t>
      </w:r>
    </w:p>
    <w:p w14:paraId="2C0817D9" w14:textId="77777777" w:rsidR="00FB2BF7" w:rsidRDefault="00FB2BF7" w:rsidP="004D3F86">
      <w:pPr>
        <w:pStyle w:val="FootnoteText"/>
        <w:ind w:left="284" w:hanging="284"/>
        <w:rPr>
          <w:i/>
        </w:rPr>
      </w:pPr>
      <w:r>
        <w:rPr>
          <w:i/>
        </w:rPr>
        <w:t xml:space="preserve">      </w:t>
      </w:r>
      <w:r w:rsidRPr="004D3F86">
        <w:rPr>
          <w:i/>
        </w:rPr>
        <w:t>The report of the Independent Review on Poverty and Life Chances</w:t>
      </w:r>
    </w:p>
    <w:p w14:paraId="4D87ABE2" w14:textId="77777777" w:rsidR="00FB2BF7" w:rsidRPr="004D3F86" w:rsidRDefault="00FB2BF7" w:rsidP="004D3F86">
      <w:pPr>
        <w:pStyle w:val="FootnoteText"/>
        <w:ind w:left="284" w:hanging="284"/>
        <w:rPr>
          <w:i/>
        </w:rPr>
      </w:pPr>
      <w:r>
        <w:t xml:space="preserve">b)  </w:t>
      </w:r>
      <w:r w:rsidRPr="004D3F86">
        <w:t>The  Marmot Review (2010</w:t>
      </w:r>
      <w:r>
        <w:rPr>
          <w:i/>
        </w:rPr>
        <w:t>) ‘Fair Society, Healthy Lives’</w:t>
      </w:r>
    </w:p>
    <w:p w14:paraId="68D9E4F3" w14:textId="77777777" w:rsidR="00FB2BF7" w:rsidRPr="004D3F86" w:rsidRDefault="00FB2BF7" w:rsidP="004D3F86">
      <w:pPr>
        <w:pStyle w:val="FootnoteText"/>
        <w:ind w:left="284" w:hanging="284"/>
        <w:rPr>
          <w:i/>
        </w:rPr>
      </w:pPr>
      <w:r>
        <w:t xml:space="preserve">c)  The Allen Review (2011)  </w:t>
      </w:r>
      <w:r w:rsidRPr="004D3F86">
        <w:rPr>
          <w:i/>
        </w:rPr>
        <w:t xml:space="preserve">Early Intervention: The Next Steps An Independent Report to Her Majesty’s Government </w:t>
      </w:r>
    </w:p>
    <w:p w14:paraId="0A31350B" w14:textId="77777777" w:rsidR="00FB2BF7" w:rsidRDefault="00FB2BF7" w:rsidP="00751A71">
      <w:pPr>
        <w:pStyle w:val="FootnoteText"/>
        <w:ind w:left="284" w:hanging="284"/>
      </w:pPr>
      <w:r>
        <w:t xml:space="preserve">d)  </w:t>
      </w:r>
      <w:r>
        <w:tab/>
      </w:r>
      <w:r w:rsidRPr="00A84C06">
        <w:t>The Munro Review</w:t>
      </w:r>
      <w:r>
        <w:t xml:space="preserve"> (2011)</w:t>
      </w:r>
      <w:r w:rsidRPr="00A84C06">
        <w:t xml:space="preserve"> of </w:t>
      </w:r>
      <w:r w:rsidRPr="00A84C06">
        <w:rPr>
          <w:i/>
        </w:rPr>
        <w:t>Child Protection: Final Report A child-centred system</w:t>
      </w:r>
      <w:r w:rsidRPr="00A84C06">
        <w:t xml:space="preserve"> Professor Eileen Munro</w:t>
      </w:r>
    </w:p>
    <w:p w14:paraId="1CCC96A7" w14:textId="77777777" w:rsidR="00FB2BF7" w:rsidRDefault="00FB2BF7" w:rsidP="00A84C06">
      <w:pPr>
        <w:pStyle w:val="FootnoteText"/>
        <w:ind w:left="284" w:hanging="284"/>
      </w:pPr>
      <w:r>
        <w:t xml:space="preserve">e) </w:t>
      </w:r>
      <w:r>
        <w:tab/>
      </w:r>
      <w:r w:rsidRPr="00A84C06">
        <w:t>The Tickell</w:t>
      </w:r>
      <w:r>
        <w:t xml:space="preserve"> (2011) </w:t>
      </w:r>
      <w:r w:rsidRPr="00A84C06">
        <w:t xml:space="preserve"> </w:t>
      </w:r>
      <w:r w:rsidRPr="00A84C06">
        <w:rPr>
          <w:i/>
        </w:rPr>
        <w:t>Review of the Early Years Foundation Stage</w:t>
      </w:r>
    </w:p>
    <w:p w14:paraId="6FBC4C39" w14:textId="77777777" w:rsidR="00FB2BF7" w:rsidRDefault="00FB2BF7" w:rsidP="00751A71">
      <w:pPr>
        <w:pStyle w:val="FootnoteText"/>
        <w:ind w:left="284" w:hanging="284"/>
      </w:pPr>
      <w:r>
        <w:t>f)</w:t>
      </w:r>
      <w:r>
        <w:tab/>
        <w:t xml:space="preserve"> Ofsted (2015) Thematic Review – </w:t>
      </w:r>
      <w:r w:rsidRPr="00A84C06">
        <w:rPr>
          <w:i/>
        </w:rPr>
        <w:t>‘Early Help: Whose responsibility?’</w:t>
      </w:r>
    </w:p>
    <w:p w14:paraId="25C51275" w14:textId="77777777" w:rsidR="00FB2BF7" w:rsidRDefault="00FB2BF7" w:rsidP="00CB4D76">
      <w:pPr>
        <w:pStyle w:val="FootnoteText"/>
      </w:pPr>
      <w:r>
        <w:t xml:space="preserve"> </w:t>
      </w:r>
    </w:p>
    <w:p w14:paraId="1461CDC6" w14:textId="77777777" w:rsidR="00FB2BF7" w:rsidRDefault="00FB2BF7" w:rsidP="00CB4D76">
      <w:pPr>
        <w:pStyle w:val="FootnoteText"/>
      </w:pPr>
    </w:p>
  </w:footnote>
  <w:footnote w:id="2">
    <w:p w14:paraId="071FF269" w14:textId="77777777" w:rsidR="00FB2BF7" w:rsidRDefault="00FB2BF7" w:rsidP="00FB2E1D">
      <w:pPr>
        <w:pStyle w:val="FootnoteText"/>
      </w:pPr>
      <w:r>
        <w:rPr>
          <w:rStyle w:val="FootnoteReference"/>
        </w:rPr>
        <w:footnoteRef/>
      </w:r>
      <w:r>
        <w:t xml:space="preserve"> www.londoncp.co.uk/files/revised_guidance_thresholds.pdf</w:t>
      </w:r>
    </w:p>
  </w:footnote>
  <w:footnote w:id="3">
    <w:p w14:paraId="6FA35293" w14:textId="77777777" w:rsidR="00FB2BF7" w:rsidRPr="00C64F3D" w:rsidRDefault="00FB2BF7" w:rsidP="00FB2E1D">
      <w:pPr>
        <w:pStyle w:val="FootnoteText"/>
      </w:pPr>
      <w:r w:rsidRPr="00C64F3D">
        <w:rPr>
          <w:rStyle w:val="FootnoteReference"/>
        </w:rPr>
        <w:footnoteRef/>
      </w:r>
      <w:r w:rsidRPr="00C64F3D">
        <w:t xml:space="preserve"> Tower Hamlets Multi-Agency Safeguarding Board Threshold Guidance</w:t>
      </w:r>
    </w:p>
  </w:footnote>
  <w:footnote w:id="4">
    <w:p w14:paraId="67A3C697" w14:textId="77777777" w:rsidR="00566BB2" w:rsidRDefault="00566BB2">
      <w:pPr>
        <w:pStyle w:val="FootnoteText"/>
      </w:pPr>
      <w:r>
        <w:rPr>
          <w:rStyle w:val="FootnoteReference"/>
        </w:rPr>
        <w:footnoteRef/>
      </w:r>
      <w:r>
        <w:t xml:space="preserve"> The six key issues </w:t>
      </w:r>
      <w:r w:rsidR="009B6BD9">
        <w:t>listed are</w:t>
      </w:r>
      <w:r>
        <w:t xml:space="preserve"> the National Troubled Families indicators. </w:t>
      </w:r>
    </w:p>
  </w:footnote>
  <w:footnote w:id="5">
    <w:p w14:paraId="11066BFF" w14:textId="77777777" w:rsidR="00FB2BF7" w:rsidRDefault="00FB2BF7" w:rsidP="00DC661F">
      <w:pPr>
        <w:pStyle w:val="FootnoteText"/>
      </w:pPr>
      <w:r>
        <w:rPr>
          <w:rStyle w:val="FootnoteReference"/>
        </w:rPr>
        <w:footnoteRef/>
      </w:r>
      <w:r>
        <w:t xml:space="preserve"> This indicator applies to children and families that meet </w:t>
      </w:r>
      <w:r w:rsidR="000B3AA6">
        <w:t>the Supporting</w:t>
      </w:r>
      <w:r>
        <w:t xml:space="preserve"> Stronger Families criteria.</w:t>
      </w:r>
    </w:p>
  </w:footnote>
  <w:footnote w:id="6">
    <w:p w14:paraId="3E69C0A5" w14:textId="77777777" w:rsidR="00FB2BF7" w:rsidRDefault="00FB2BF7" w:rsidP="00DC661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070F"/>
    <w:multiLevelType w:val="hybridMultilevel"/>
    <w:tmpl w:val="994ED43C"/>
    <w:lvl w:ilvl="0" w:tplc="933A92E0">
      <w:start w:val="1"/>
      <w:numFmt w:val="bullet"/>
      <w:lvlText w:val="-"/>
      <w:lvlJc w:val="left"/>
      <w:pPr>
        <w:ind w:left="720" w:hanging="360"/>
      </w:pPr>
      <w:rPr>
        <w:rFonts w:ascii="Arial" w:hAnsi="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0480D"/>
    <w:multiLevelType w:val="hybridMultilevel"/>
    <w:tmpl w:val="972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67275"/>
    <w:multiLevelType w:val="hybridMultilevel"/>
    <w:tmpl w:val="76F4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64A33"/>
    <w:multiLevelType w:val="hybridMultilevel"/>
    <w:tmpl w:val="7B5C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405AD"/>
    <w:multiLevelType w:val="multilevel"/>
    <w:tmpl w:val="D1A64FA8"/>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6F2341"/>
    <w:multiLevelType w:val="hybridMultilevel"/>
    <w:tmpl w:val="6582BEAE"/>
    <w:lvl w:ilvl="0" w:tplc="B13CF75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A1AC5"/>
    <w:multiLevelType w:val="hybridMultilevel"/>
    <w:tmpl w:val="6ED6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D3EE1"/>
    <w:multiLevelType w:val="hybridMultilevel"/>
    <w:tmpl w:val="CE5AE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23162"/>
    <w:multiLevelType w:val="hybridMultilevel"/>
    <w:tmpl w:val="88280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27480"/>
    <w:multiLevelType w:val="hybridMultilevel"/>
    <w:tmpl w:val="312CD8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BC531D"/>
    <w:multiLevelType w:val="hybridMultilevel"/>
    <w:tmpl w:val="9B7A3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73813"/>
    <w:multiLevelType w:val="hybridMultilevel"/>
    <w:tmpl w:val="FC88B6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B797380"/>
    <w:multiLevelType w:val="hybridMultilevel"/>
    <w:tmpl w:val="79DED7B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B3E61"/>
    <w:multiLevelType w:val="hybridMultilevel"/>
    <w:tmpl w:val="2B98BD92"/>
    <w:lvl w:ilvl="0" w:tplc="4732A2B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4732A2B8">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33005"/>
    <w:multiLevelType w:val="hybridMultilevel"/>
    <w:tmpl w:val="ED4E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E79FB"/>
    <w:multiLevelType w:val="hybridMultilevel"/>
    <w:tmpl w:val="445033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9C7BEC"/>
    <w:multiLevelType w:val="hybridMultilevel"/>
    <w:tmpl w:val="C194D552"/>
    <w:lvl w:ilvl="0" w:tplc="4732A2B8">
      <w:start w:val="1"/>
      <w:numFmt w:val="bullet"/>
      <w:lvlText w:val="-"/>
      <w:lvlJc w:val="left"/>
      <w:pPr>
        <w:ind w:left="720" w:hanging="360"/>
      </w:pPr>
      <w:rPr>
        <w:rFonts w:ascii="Arial" w:hAnsi="Arial" w:hint="default"/>
        <w:b/>
      </w:rPr>
    </w:lvl>
    <w:lvl w:ilvl="1" w:tplc="6C80C41C">
      <w:start w:val="1"/>
      <w:numFmt w:val="lowerLetter"/>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C12288"/>
    <w:multiLevelType w:val="hybridMultilevel"/>
    <w:tmpl w:val="09DA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FC5685"/>
    <w:multiLevelType w:val="hybridMultilevel"/>
    <w:tmpl w:val="E4DA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AC0656"/>
    <w:multiLevelType w:val="hybridMultilevel"/>
    <w:tmpl w:val="68D2DCA2"/>
    <w:lvl w:ilvl="0" w:tplc="08090001">
      <w:start w:val="1"/>
      <w:numFmt w:val="bullet"/>
      <w:lvlText w:val=""/>
      <w:lvlJc w:val="left"/>
      <w:pPr>
        <w:ind w:left="3030" w:hanging="360"/>
      </w:pPr>
      <w:rPr>
        <w:rFonts w:ascii="Symbol" w:hAnsi="Symbol" w:hint="default"/>
      </w:rPr>
    </w:lvl>
    <w:lvl w:ilvl="1" w:tplc="08090003" w:tentative="1">
      <w:start w:val="1"/>
      <w:numFmt w:val="bullet"/>
      <w:lvlText w:val="o"/>
      <w:lvlJc w:val="left"/>
      <w:pPr>
        <w:ind w:left="3750" w:hanging="360"/>
      </w:pPr>
      <w:rPr>
        <w:rFonts w:ascii="Courier New" w:hAnsi="Courier New" w:cs="Courier New" w:hint="default"/>
      </w:rPr>
    </w:lvl>
    <w:lvl w:ilvl="2" w:tplc="08090005" w:tentative="1">
      <w:start w:val="1"/>
      <w:numFmt w:val="bullet"/>
      <w:lvlText w:val=""/>
      <w:lvlJc w:val="left"/>
      <w:pPr>
        <w:ind w:left="4470" w:hanging="360"/>
      </w:pPr>
      <w:rPr>
        <w:rFonts w:ascii="Wingdings" w:hAnsi="Wingdings" w:hint="default"/>
      </w:rPr>
    </w:lvl>
    <w:lvl w:ilvl="3" w:tplc="08090001" w:tentative="1">
      <w:start w:val="1"/>
      <w:numFmt w:val="bullet"/>
      <w:lvlText w:val=""/>
      <w:lvlJc w:val="left"/>
      <w:pPr>
        <w:ind w:left="5190" w:hanging="360"/>
      </w:pPr>
      <w:rPr>
        <w:rFonts w:ascii="Symbol" w:hAnsi="Symbol" w:hint="default"/>
      </w:rPr>
    </w:lvl>
    <w:lvl w:ilvl="4" w:tplc="08090003" w:tentative="1">
      <w:start w:val="1"/>
      <w:numFmt w:val="bullet"/>
      <w:lvlText w:val="o"/>
      <w:lvlJc w:val="left"/>
      <w:pPr>
        <w:ind w:left="5910" w:hanging="360"/>
      </w:pPr>
      <w:rPr>
        <w:rFonts w:ascii="Courier New" w:hAnsi="Courier New" w:cs="Courier New" w:hint="default"/>
      </w:rPr>
    </w:lvl>
    <w:lvl w:ilvl="5" w:tplc="08090005" w:tentative="1">
      <w:start w:val="1"/>
      <w:numFmt w:val="bullet"/>
      <w:lvlText w:val=""/>
      <w:lvlJc w:val="left"/>
      <w:pPr>
        <w:ind w:left="6630" w:hanging="360"/>
      </w:pPr>
      <w:rPr>
        <w:rFonts w:ascii="Wingdings" w:hAnsi="Wingdings" w:hint="default"/>
      </w:rPr>
    </w:lvl>
    <w:lvl w:ilvl="6" w:tplc="08090001" w:tentative="1">
      <w:start w:val="1"/>
      <w:numFmt w:val="bullet"/>
      <w:lvlText w:val=""/>
      <w:lvlJc w:val="left"/>
      <w:pPr>
        <w:ind w:left="7350" w:hanging="360"/>
      </w:pPr>
      <w:rPr>
        <w:rFonts w:ascii="Symbol" w:hAnsi="Symbol" w:hint="default"/>
      </w:rPr>
    </w:lvl>
    <w:lvl w:ilvl="7" w:tplc="08090003" w:tentative="1">
      <w:start w:val="1"/>
      <w:numFmt w:val="bullet"/>
      <w:lvlText w:val="o"/>
      <w:lvlJc w:val="left"/>
      <w:pPr>
        <w:ind w:left="8070" w:hanging="360"/>
      </w:pPr>
      <w:rPr>
        <w:rFonts w:ascii="Courier New" w:hAnsi="Courier New" w:cs="Courier New" w:hint="default"/>
      </w:rPr>
    </w:lvl>
    <w:lvl w:ilvl="8" w:tplc="08090005" w:tentative="1">
      <w:start w:val="1"/>
      <w:numFmt w:val="bullet"/>
      <w:lvlText w:val=""/>
      <w:lvlJc w:val="left"/>
      <w:pPr>
        <w:ind w:left="8790" w:hanging="360"/>
      </w:pPr>
      <w:rPr>
        <w:rFonts w:ascii="Wingdings" w:hAnsi="Wingdings" w:hint="default"/>
      </w:rPr>
    </w:lvl>
  </w:abstractNum>
  <w:abstractNum w:abstractNumId="20" w15:restartNumberingAfterBreak="0">
    <w:nsid w:val="7A561835"/>
    <w:multiLevelType w:val="hybridMultilevel"/>
    <w:tmpl w:val="B676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BA1708"/>
    <w:multiLevelType w:val="hybridMultilevel"/>
    <w:tmpl w:val="719613A2"/>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A53EB3"/>
    <w:multiLevelType w:val="hybridMultilevel"/>
    <w:tmpl w:val="343681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F40C4E"/>
    <w:multiLevelType w:val="hybridMultilevel"/>
    <w:tmpl w:val="77962B26"/>
    <w:lvl w:ilvl="0" w:tplc="B25C1CC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4"/>
  </w:num>
  <w:num w:numId="4">
    <w:abstractNumId w:val="16"/>
  </w:num>
  <w:num w:numId="5">
    <w:abstractNumId w:val="0"/>
  </w:num>
  <w:num w:numId="6">
    <w:abstractNumId w:val="7"/>
  </w:num>
  <w:num w:numId="7">
    <w:abstractNumId w:val="21"/>
  </w:num>
  <w:num w:numId="8">
    <w:abstractNumId w:val="13"/>
  </w:num>
  <w:num w:numId="9">
    <w:abstractNumId w:val="1"/>
  </w:num>
  <w:num w:numId="10">
    <w:abstractNumId w:val="12"/>
  </w:num>
  <w:num w:numId="11">
    <w:abstractNumId w:val="19"/>
  </w:num>
  <w:num w:numId="12">
    <w:abstractNumId w:val="11"/>
  </w:num>
  <w:num w:numId="13">
    <w:abstractNumId w:val="3"/>
  </w:num>
  <w:num w:numId="14">
    <w:abstractNumId w:val="6"/>
  </w:num>
  <w:num w:numId="15">
    <w:abstractNumId w:val="4"/>
  </w:num>
  <w:num w:numId="16">
    <w:abstractNumId w:val="15"/>
  </w:num>
  <w:num w:numId="17">
    <w:abstractNumId w:val="2"/>
  </w:num>
  <w:num w:numId="18">
    <w:abstractNumId w:val="14"/>
  </w:num>
  <w:num w:numId="19">
    <w:abstractNumId w:val="9"/>
  </w:num>
  <w:num w:numId="20">
    <w:abstractNumId w:val="22"/>
  </w:num>
  <w:num w:numId="21">
    <w:abstractNumId w:val="10"/>
  </w:num>
  <w:num w:numId="22">
    <w:abstractNumId w:val="23"/>
  </w:num>
  <w:num w:numId="23">
    <w:abstractNumId w:val="18"/>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E1D"/>
    <w:rsid w:val="00011567"/>
    <w:rsid w:val="000120C3"/>
    <w:rsid w:val="000B3AA6"/>
    <w:rsid w:val="000C3B21"/>
    <w:rsid w:val="000E6B91"/>
    <w:rsid w:val="000E70D8"/>
    <w:rsid w:val="00122805"/>
    <w:rsid w:val="001241D6"/>
    <w:rsid w:val="00140DE9"/>
    <w:rsid w:val="001609EF"/>
    <w:rsid w:val="00185557"/>
    <w:rsid w:val="00256410"/>
    <w:rsid w:val="0039342F"/>
    <w:rsid w:val="00402159"/>
    <w:rsid w:val="004A21D4"/>
    <w:rsid w:val="004A31DA"/>
    <w:rsid w:val="004D3F86"/>
    <w:rsid w:val="00566BB2"/>
    <w:rsid w:val="005975F7"/>
    <w:rsid w:val="005A7053"/>
    <w:rsid w:val="00602BB6"/>
    <w:rsid w:val="006A531F"/>
    <w:rsid w:val="006E027B"/>
    <w:rsid w:val="006F2BDD"/>
    <w:rsid w:val="006F6D34"/>
    <w:rsid w:val="00751A71"/>
    <w:rsid w:val="007C35A3"/>
    <w:rsid w:val="00820757"/>
    <w:rsid w:val="00853670"/>
    <w:rsid w:val="008B6459"/>
    <w:rsid w:val="009B6BD9"/>
    <w:rsid w:val="00A00BC4"/>
    <w:rsid w:val="00A74180"/>
    <w:rsid w:val="00A84C06"/>
    <w:rsid w:val="00AE540F"/>
    <w:rsid w:val="00AF6EFE"/>
    <w:rsid w:val="00B0625D"/>
    <w:rsid w:val="00B323D2"/>
    <w:rsid w:val="00B330EB"/>
    <w:rsid w:val="00B5700B"/>
    <w:rsid w:val="00B864F9"/>
    <w:rsid w:val="00C32710"/>
    <w:rsid w:val="00C5088F"/>
    <w:rsid w:val="00CB4D76"/>
    <w:rsid w:val="00CC0BF0"/>
    <w:rsid w:val="00CC7FDC"/>
    <w:rsid w:val="00CF7768"/>
    <w:rsid w:val="00D26ADC"/>
    <w:rsid w:val="00D668EE"/>
    <w:rsid w:val="00D769B8"/>
    <w:rsid w:val="00DA3C2D"/>
    <w:rsid w:val="00DC661F"/>
    <w:rsid w:val="00E30FC6"/>
    <w:rsid w:val="00E72F06"/>
    <w:rsid w:val="00EB2E21"/>
    <w:rsid w:val="00EE03D7"/>
    <w:rsid w:val="00EF57CB"/>
    <w:rsid w:val="00F25C36"/>
    <w:rsid w:val="00F948F1"/>
    <w:rsid w:val="00FB2BF7"/>
    <w:rsid w:val="00FB2E1D"/>
    <w:rsid w:val="00FD16EF"/>
    <w:rsid w:val="00FE1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63422C"/>
  <w15:docId w15:val="{01D64EF7-B6A3-4AFC-9C4A-D9E4D7FB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2E1D"/>
    <w:rPr>
      <w:rFonts w:ascii="Arial" w:hAnsi="Arial"/>
      <w:sz w:val="24"/>
      <w:szCs w:val="24"/>
    </w:rPr>
  </w:style>
  <w:style w:type="paragraph" w:styleId="Heading1">
    <w:name w:val="heading 1"/>
    <w:basedOn w:val="Normal"/>
    <w:next w:val="Normal"/>
    <w:link w:val="Heading1Char"/>
    <w:uiPriority w:val="9"/>
    <w:qFormat/>
    <w:rsid w:val="00FB2E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E1D"/>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FB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E1D"/>
    <w:pPr>
      <w:ind w:left="720"/>
      <w:contextualSpacing/>
    </w:pPr>
  </w:style>
  <w:style w:type="paragraph" w:styleId="Header">
    <w:name w:val="header"/>
    <w:basedOn w:val="Normal"/>
    <w:link w:val="HeaderChar"/>
    <w:uiPriority w:val="99"/>
    <w:rsid w:val="00FB2E1D"/>
    <w:pPr>
      <w:tabs>
        <w:tab w:val="center" w:pos="4513"/>
        <w:tab w:val="right" w:pos="9026"/>
      </w:tabs>
    </w:pPr>
  </w:style>
  <w:style w:type="character" w:customStyle="1" w:styleId="HeaderChar">
    <w:name w:val="Header Char"/>
    <w:basedOn w:val="DefaultParagraphFont"/>
    <w:link w:val="Header"/>
    <w:uiPriority w:val="99"/>
    <w:rsid w:val="00FB2E1D"/>
    <w:rPr>
      <w:rFonts w:ascii="Arial" w:hAnsi="Arial"/>
      <w:sz w:val="24"/>
      <w:szCs w:val="24"/>
    </w:rPr>
  </w:style>
  <w:style w:type="paragraph" w:styleId="Footer">
    <w:name w:val="footer"/>
    <w:basedOn w:val="Normal"/>
    <w:link w:val="FooterChar"/>
    <w:uiPriority w:val="99"/>
    <w:rsid w:val="00FB2E1D"/>
    <w:pPr>
      <w:tabs>
        <w:tab w:val="center" w:pos="4513"/>
        <w:tab w:val="right" w:pos="9026"/>
      </w:tabs>
    </w:pPr>
  </w:style>
  <w:style w:type="character" w:customStyle="1" w:styleId="FooterChar">
    <w:name w:val="Footer Char"/>
    <w:basedOn w:val="DefaultParagraphFont"/>
    <w:link w:val="Footer"/>
    <w:uiPriority w:val="99"/>
    <w:rsid w:val="00FB2E1D"/>
    <w:rPr>
      <w:rFonts w:ascii="Arial" w:hAnsi="Arial"/>
      <w:sz w:val="24"/>
      <w:szCs w:val="24"/>
    </w:rPr>
  </w:style>
  <w:style w:type="character" w:styleId="Hyperlink">
    <w:name w:val="Hyperlink"/>
    <w:basedOn w:val="DefaultParagraphFont"/>
    <w:uiPriority w:val="99"/>
    <w:unhideWhenUsed/>
    <w:rsid w:val="00FB2E1D"/>
    <w:rPr>
      <w:color w:val="0000FF" w:themeColor="hyperlink"/>
      <w:u w:val="single"/>
    </w:rPr>
  </w:style>
  <w:style w:type="paragraph" w:styleId="NormalWeb">
    <w:name w:val="Normal (Web)"/>
    <w:basedOn w:val="Normal"/>
    <w:uiPriority w:val="99"/>
    <w:unhideWhenUsed/>
    <w:rsid w:val="00FB2E1D"/>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unhideWhenUsed/>
    <w:rsid w:val="00FB2E1D"/>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FB2E1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FB2E1D"/>
    <w:rPr>
      <w:vertAlign w:val="superscript"/>
    </w:rPr>
  </w:style>
  <w:style w:type="paragraph" w:styleId="TOCHeading">
    <w:name w:val="TOC Heading"/>
    <w:basedOn w:val="Heading1"/>
    <w:next w:val="Normal"/>
    <w:uiPriority w:val="39"/>
    <w:semiHidden/>
    <w:unhideWhenUsed/>
    <w:qFormat/>
    <w:rsid w:val="00FB2E1D"/>
    <w:pPr>
      <w:spacing w:line="276" w:lineRule="auto"/>
      <w:outlineLvl w:val="9"/>
    </w:pPr>
    <w:rPr>
      <w:lang w:val="en-US" w:eastAsia="ja-JP"/>
    </w:rPr>
  </w:style>
  <w:style w:type="paragraph" w:styleId="TOC1">
    <w:name w:val="toc 1"/>
    <w:basedOn w:val="Normal"/>
    <w:next w:val="Normal"/>
    <w:autoRedefine/>
    <w:uiPriority w:val="39"/>
    <w:qFormat/>
    <w:rsid w:val="00FB2E1D"/>
    <w:pPr>
      <w:tabs>
        <w:tab w:val="left" w:pos="440"/>
        <w:tab w:val="right" w:leader="dot" w:pos="8505"/>
      </w:tabs>
      <w:spacing w:after="100"/>
    </w:pPr>
  </w:style>
  <w:style w:type="paragraph" w:styleId="PlainText">
    <w:name w:val="Plain Text"/>
    <w:basedOn w:val="Normal"/>
    <w:link w:val="PlainTextChar"/>
    <w:uiPriority w:val="99"/>
    <w:unhideWhenUsed/>
    <w:rsid w:val="00FB2E1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B2E1D"/>
    <w:rPr>
      <w:rFonts w:ascii="Calibri" w:eastAsiaTheme="minorHAnsi" w:hAnsi="Calibri" w:cstheme="minorBidi"/>
      <w:sz w:val="22"/>
      <w:szCs w:val="21"/>
      <w:lang w:eastAsia="en-US"/>
    </w:rPr>
  </w:style>
  <w:style w:type="paragraph" w:styleId="BalloonText">
    <w:name w:val="Balloon Text"/>
    <w:basedOn w:val="Normal"/>
    <w:link w:val="BalloonTextChar"/>
    <w:rsid w:val="00FB2E1D"/>
    <w:rPr>
      <w:rFonts w:ascii="Tahoma" w:hAnsi="Tahoma" w:cs="Tahoma"/>
      <w:sz w:val="16"/>
      <w:szCs w:val="16"/>
    </w:rPr>
  </w:style>
  <w:style w:type="character" w:customStyle="1" w:styleId="BalloonTextChar">
    <w:name w:val="Balloon Text Char"/>
    <w:basedOn w:val="DefaultParagraphFont"/>
    <w:link w:val="BalloonText"/>
    <w:rsid w:val="00FB2E1D"/>
    <w:rPr>
      <w:rFonts w:ascii="Tahoma" w:hAnsi="Tahoma" w:cs="Tahoma"/>
      <w:sz w:val="16"/>
      <w:szCs w:val="16"/>
    </w:rPr>
  </w:style>
  <w:style w:type="character" w:styleId="CommentReference">
    <w:name w:val="annotation reference"/>
    <w:basedOn w:val="DefaultParagraphFont"/>
    <w:rsid w:val="00011567"/>
    <w:rPr>
      <w:sz w:val="16"/>
      <w:szCs w:val="16"/>
    </w:rPr>
  </w:style>
  <w:style w:type="paragraph" w:styleId="CommentText">
    <w:name w:val="annotation text"/>
    <w:basedOn w:val="Normal"/>
    <w:link w:val="CommentTextChar"/>
    <w:rsid w:val="00011567"/>
    <w:rPr>
      <w:sz w:val="20"/>
      <w:szCs w:val="20"/>
      <w:lang w:eastAsia="en-US"/>
    </w:rPr>
  </w:style>
  <w:style w:type="character" w:customStyle="1" w:styleId="CommentTextChar">
    <w:name w:val="Comment Text Char"/>
    <w:basedOn w:val="DefaultParagraphFont"/>
    <w:link w:val="CommentText"/>
    <w:rsid w:val="00011567"/>
    <w:rPr>
      <w:rFonts w:ascii="Arial" w:hAnsi="Arial"/>
      <w:lang w:eastAsia="en-US"/>
    </w:rPr>
  </w:style>
  <w:style w:type="paragraph" w:customStyle="1" w:styleId="Default">
    <w:name w:val="Default"/>
    <w:rsid w:val="00D668EE"/>
    <w:pPr>
      <w:autoSpaceDE w:val="0"/>
      <w:autoSpaceDN w:val="0"/>
      <w:adjustRightInd w:val="0"/>
    </w:pPr>
    <w:rPr>
      <w:rFonts w:ascii="Arial" w:hAnsi="Arial" w:cs="Arial"/>
      <w:color w:val="000000"/>
      <w:sz w:val="24"/>
      <w:szCs w:val="24"/>
    </w:rPr>
  </w:style>
  <w:style w:type="table" w:styleId="GridTable1Light-Accent1">
    <w:name w:val="Grid Table 1 Light Accent 1"/>
    <w:basedOn w:val="TableNormal"/>
    <w:uiPriority w:val="46"/>
    <w:rsid w:val="00B864F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39342F"/>
    <w:pPr>
      <w:contextualSpacing/>
    </w:pPr>
    <w:rPr>
      <w:rFonts w:asciiTheme="minorHAnsi" w:eastAsiaTheme="majorEastAsia" w:hAnsiTheme="minorHAnsi" w:cstheme="majorBidi"/>
      <w:b/>
      <w:spacing w:val="-10"/>
      <w:kern w:val="28"/>
      <w:sz w:val="56"/>
      <w:szCs w:val="56"/>
    </w:rPr>
  </w:style>
  <w:style w:type="character" w:customStyle="1" w:styleId="TitleChar">
    <w:name w:val="Title Char"/>
    <w:basedOn w:val="DefaultParagraphFont"/>
    <w:link w:val="Title"/>
    <w:rsid w:val="0039342F"/>
    <w:rPr>
      <w:rFonts w:asciiTheme="minorHAnsi" w:eastAsiaTheme="majorEastAsia" w:hAnsiTheme="minorHAnsi" w:cstheme="majorBidi"/>
      <w:b/>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towerhamlets.gov.uk/earlyhelp"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a3b785ebe8ff7662d114b7de45faf41d">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5fe03cf5c06d40be13fd231f15fdcc32"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A7B99-9741-4B4E-A17C-8B14C5A98170}">
  <ds:schemaRefs>
    <ds:schemaRef ds:uri="http://schemas.openxmlformats.org/package/2006/metadata/core-properties"/>
    <ds:schemaRef ds:uri="http://purl.org/dc/dcmitype/"/>
    <ds:schemaRef ds:uri="http://schemas.microsoft.com/office/2006/documentManagement/types"/>
    <ds:schemaRef ds:uri="2a4cc58a-d66d-45cf-b590-f56250971858"/>
    <ds:schemaRef ds:uri="46c37b34-2409-4c5e-90c0-b948f1353365"/>
    <ds:schemaRef ds:uri="http://schemas.microsoft.com/office/2006/metadata/properties"/>
    <ds:schemaRef ds:uri="http://purl.org/dc/term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BE54588-4DDC-4900-894A-5A8BA6203F64}">
  <ds:schemaRefs>
    <ds:schemaRef ds:uri="http://schemas.microsoft.com/sharepoint/v3/contenttype/forms"/>
  </ds:schemaRefs>
</ds:datastoreItem>
</file>

<file path=customXml/itemProps3.xml><?xml version="1.0" encoding="utf-8"?>
<ds:datastoreItem xmlns:ds="http://schemas.openxmlformats.org/officeDocument/2006/customXml" ds:itemID="{56A4C34A-D9FC-4D62-9488-5A936B8B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4D030-0BEC-4C77-B70E-B2B29BB62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4234</Words>
  <Characters>24137</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Early Help Strategy</vt:lpstr>
    </vt:vector>
  </TitlesOfParts>
  <Company>London Borough Of TowerHamlets</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Help Strategy</dc:title>
  <dc:creator>Ronke Martins-Taylor</dc:creator>
  <cp:lastModifiedBy>Phillip Nduoyo</cp:lastModifiedBy>
  <cp:revision>2</cp:revision>
  <cp:lastPrinted>2018-10-30T09:19:00Z</cp:lastPrinted>
  <dcterms:created xsi:type="dcterms:W3CDTF">2020-09-22T08:28:00Z</dcterms:created>
  <dcterms:modified xsi:type="dcterms:W3CDTF">2020-09-22T08:28:00Z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ies>
</file>