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0883701"/>
        <w:docPartObj>
          <w:docPartGallery w:val="Cover Pages"/>
          <w:docPartUnique/>
        </w:docPartObj>
      </w:sdtPr>
      <w:sdtEndPr>
        <w:rPr>
          <w:rFonts w:eastAsiaTheme="minorEastAsia"/>
          <w:color w:val="4472C4" w:themeColor="accent1"/>
        </w:rPr>
      </w:sdtEndPr>
      <w:sdtContent>
        <w:p w14:paraId="4FA30A73" w14:textId="0FD574C8" w:rsidR="00324F2E" w:rsidRDefault="00A35575" w:rsidP="00523C48">
          <w:r>
            <w:rPr>
              <w:noProof/>
            </w:rPr>
            <w:drawing>
              <wp:anchor distT="0" distB="0" distL="114300" distR="114300" simplePos="0" relativeHeight="251664384" behindDoc="1" locked="0" layoutInCell="1" allowOverlap="1" wp14:anchorId="4BF95A0C" wp14:editId="77583E16">
                <wp:simplePos x="0" y="0"/>
                <wp:positionH relativeFrom="column">
                  <wp:posOffset>4801484</wp:posOffset>
                </wp:positionH>
                <wp:positionV relativeFrom="paragraph">
                  <wp:posOffset>193</wp:posOffset>
                </wp:positionV>
                <wp:extent cx="1852295" cy="1040130"/>
                <wp:effectExtent l="0" t="0" r="0" b="7620"/>
                <wp:wrapTight wrapText="bothSides">
                  <wp:wrapPolygon edited="0">
                    <wp:start x="0" y="0"/>
                    <wp:lineTo x="0" y="21363"/>
                    <wp:lineTo x="21326" y="21363"/>
                    <wp:lineTo x="21326"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52295" cy="1040130"/>
                        </a:xfrm>
                        <a:prstGeom prst="rect">
                          <a:avLst/>
                        </a:prstGeom>
                        <a:noFill/>
                      </pic:spPr>
                    </pic:pic>
                  </a:graphicData>
                </a:graphic>
                <wp14:sizeRelH relativeFrom="margin">
                  <wp14:pctWidth>0</wp14:pctWidth>
                </wp14:sizeRelH>
                <wp14:sizeRelV relativeFrom="margin">
                  <wp14:pctHeight>0</wp14:pctHeight>
                </wp14:sizeRelV>
              </wp:anchor>
            </w:drawing>
          </w:r>
        </w:p>
        <w:p w14:paraId="67483356" w14:textId="316F25CB" w:rsidR="00D06251" w:rsidRDefault="00D06251" w:rsidP="00523C48">
          <w:pPr>
            <w:rPr>
              <w:rFonts w:eastAsiaTheme="minorEastAsia"/>
              <w:color w:val="4472C4" w:themeColor="accent1"/>
            </w:rPr>
          </w:pPr>
        </w:p>
        <w:p w14:paraId="3BD3BD01" w14:textId="77777777" w:rsidR="00D06251" w:rsidRDefault="00D06251" w:rsidP="00523C48">
          <w:pPr>
            <w:rPr>
              <w:rFonts w:eastAsiaTheme="minorEastAsia"/>
              <w:color w:val="4472C4" w:themeColor="accent1"/>
            </w:rPr>
          </w:pPr>
        </w:p>
        <w:p w14:paraId="28E4209A" w14:textId="77777777" w:rsidR="00D06251" w:rsidRDefault="00D06251" w:rsidP="00523C48">
          <w:pPr>
            <w:rPr>
              <w:rFonts w:eastAsiaTheme="minorEastAsia"/>
              <w:color w:val="4472C4" w:themeColor="accent1"/>
            </w:rPr>
          </w:pPr>
        </w:p>
        <w:p w14:paraId="31CFF8F4" w14:textId="77777777" w:rsidR="00D06251" w:rsidRDefault="00D06251" w:rsidP="00523C48">
          <w:pPr>
            <w:rPr>
              <w:rFonts w:eastAsiaTheme="minorEastAsia"/>
              <w:color w:val="4472C4" w:themeColor="accent1"/>
            </w:rPr>
          </w:pPr>
        </w:p>
        <w:p w14:paraId="7E421099" w14:textId="1009A32F" w:rsidR="00D06251" w:rsidRDefault="00523C48" w:rsidP="00523C48">
          <w:pPr>
            <w:rPr>
              <w:rFonts w:eastAsiaTheme="minorEastAsia"/>
              <w:color w:val="4472C4" w:themeColor="accent1"/>
            </w:rPr>
          </w:pPr>
          <w:r>
            <w:rPr>
              <w:noProof/>
              <w:lang w:eastAsia="en-GB"/>
            </w:rPr>
            <mc:AlternateContent>
              <mc:Choice Requires="wps">
                <w:drawing>
                  <wp:anchor distT="0" distB="0" distL="114300" distR="114300" simplePos="0" relativeHeight="251659264" behindDoc="0" locked="0" layoutInCell="1" allowOverlap="1" wp14:anchorId="5C99DDC7" wp14:editId="08C0263E">
                    <wp:simplePos x="0" y="0"/>
                    <wp:positionH relativeFrom="page">
                      <wp:align>left</wp:align>
                    </wp:positionH>
                    <wp:positionV relativeFrom="page">
                      <wp:posOffset>2247899</wp:posOffset>
                    </wp:positionV>
                    <wp:extent cx="7652951" cy="3333115"/>
                    <wp:effectExtent l="0" t="0" r="5715" b="635"/>
                    <wp:wrapSquare wrapText="bothSides"/>
                    <wp:docPr id="154" name="Text Box 1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652951" cy="3333115"/>
                            </a:xfrm>
                            <a:prstGeom prst="rect">
                              <a:avLst/>
                            </a:prstGeom>
                            <a:solidFill>
                              <a:schemeClr val="accent5">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4F051" w14:textId="156B7C03" w:rsidR="00FD7BFD" w:rsidRPr="00E857DC" w:rsidRDefault="00D9287D">
                                <w:pPr>
                                  <w:jc w:val="right"/>
                                  <w:rPr>
                                    <w:color w:val="002060"/>
                                    <w:sz w:val="72"/>
                                    <w:szCs w:val="72"/>
                                  </w:rPr>
                                </w:pPr>
                                <w:sdt>
                                  <w:sdtPr>
                                    <w:rPr>
                                      <w:caps/>
                                      <w:color w:val="00206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D7BFD" w:rsidRPr="00E857DC">
                                      <w:rPr>
                                        <w:caps/>
                                        <w:color w:val="002060"/>
                                        <w:sz w:val="72"/>
                                        <w:szCs w:val="72"/>
                                      </w:rPr>
                                      <w:t>Local Child Safeguarding Practice Review</w:t>
                                    </w:r>
                                  </w:sdtContent>
                                </w:sdt>
                              </w:p>
                              <w:sdt>
                                <w:sdtPr>
                                  <w:rPr>
                                    <w:color w:val="404040" w:themeColor="text1" w:themeTint="BF"/>
                                    <w:sz w:val="56"/>
                                    <w:szCs w:val="5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33411FE" w14:textId="1D458F94" w:rsidR="00FD7BFD" w:rsidRPr="000C0AC4" w:rsidRDefault="00FD7BFD">
                                    <w:pPr>
                                      <w:jc w:val="right"/>
                                      <w:rPr>
                                        <w:smallCaps/>
                                        <w:color w:val="404040" w:themeColor="text1" w:themeTint="BF"/>
                                        <w:sz w:val="56"/>
                                        <w:szCs w:val="56"/>
                                      </w:rPr>
                                    </w:pPr>
                                    <w:r>
                                      <w:rPr>
                                        <w:color w:val="404040" w:themeColor="text1" w:themeTint="BF"/>
                                        <w:sz w:val="56"/>
                                        <w:szCs w:val="56"/>
                                      </w:rPr>
                                      <w:t>“</w:t>
                                    </w:r>
                                    <w:r w:rsidR="00E45157">
                                      <w:rPr>
                                        <w:color w:val="404040" w:themeColor="text1" w:themeTint="BF"/>
                                        <w:sz w:val="56"/>
                                        <w:szCs w:val="56"/>
                                      </w:rPr>
                                      <w:t>Julie</w:t>
                                    </w:r>
                                    <w:r>
                                      <w:rPr>
                                        <w:color w:val="404040" w:themeColor="text1" w:themeTint="BF"/>
                                        <w:sz w:val="56"/>
                                        <w:szCs w:val="56"/>
                                      </w:rPr>
                                      <w:t>”</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99DDC7" id="_x0000_t202" coordsize="21600,21600" o:spt="202" path="m,l,21600r21600,l21600,xe">
                    <v:stroke joinstyle="miter"/>
                    <v:path gradientshapeok="t" o:connecttype="rect"/>
                  </v:shapetype>
                  <v:shape id="Text Box 154" o:spid="_x0000_s1026" type="#_x0000_t202" alt="&quot;&quot;" style="position:absolute;margin-left:0;margin-top:177pt;width:602.6pt;height:262.4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" fillcolor="#deeaf6 [664]" stroked="f" strokeweight=".5pt">
                    <v:textbox inset="126pt,0,54pt,0">
                      <w:txbxContent>
                        <w:p w14:paraId="1A74F051" w14:textId="156B7C03" w:rsidR="00FD7BFD" w:rsidRPr="00E857DC" w:rsidRDefault="00D9287D">
                          <w:pPr>
                            <w:jc w:val="right"/>
                            <w:rPr>
                              <w:color w:val="002060"/>
                              <w:sz w:val="72"/>
                              <w:szCs w:val="72"/>
                            </w:rPr>
                          </w:pPr>
                          <w:sdt>
                            <w:sdtPr>
                              <w:rPr>
                                <w:caps/>
                                <w:color w:val="002060"/>
                                <w:sz w:val="72"/>
                                <w:szCs w:val="72"/>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D7BFD" w:rsidRPr="00E857DC">
                                <w:rPr>
                                  <w:caps/>
                                  <w:color w:val="002060"/>
                                  <w:sz w:val="72"/>
                                  <w:szCs w:val="72"/>
                                </w:rPr>
                                <w:t>Local Child Safeguarding Practice Review</w:t>
                              </w:r>
                            </w:sdtContent>
                          </w:sdt>
                        </w:p>
                        <w:sdt>
                          <w:sdtPr>
                            <w:rPr>
                              <w:color w:val="404040" w:themeColor="text1" w:themeTint="BF"/>
                              <w:sz w:val="56"/>
                              <w:szCs w:val="5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133411FE" w14:textId="1D458F94" w:rsidR="00FD7BFD" w:rsidRPr="000C0AC4" w:rsidRDefault="00FD7BFD">
                              <w:pPr>
                                <w:jc w:val="right"/>
                                <w:rPr>
                                  <w:smallCaps/>
                                  <w:color w:val="404040" w:themeColor="text1" w:themeTint="BF"/>
                                  <w:sz w:val="56"/>
                                  <w:szCs w:val="56"/>
                                </w:rPr>
                              </w:pPr>
                              <w:r>
                                <w:rPr>
                                  <w:color w:val="404040" w:themeColor="text1" w:themeTint="BF"/>
                                  <w:sz w:val="56"/>
                                  <w:szCs w:val="56"/>
                                </w:rPr>
                                <w:t>“</w:t>
                              </w:r>
                              <w:r w:rsidR="00E45157">
                                <w:rPr>
                                  <w:color w:val="404040" w:themeColor="text1" w:themeTint="BF"/>
                                  <w:sz w:val="56"/>
                                  <w:szCs w:val="56"/>
                                </w:rPr>
                                <w:t>Julie</w:t>
                              </w:r>
                              <w:r>
                                <w:rPr>
                                  <w:color w:val="404040" w:themeColor="text1" w:themeTint="BF"/>
                                  <w:sz w:val="56"/>
                                  <w:szCs w:val="56"/>
                                </w:rPr>
                                <w:t>”</w:t>
                              </w:r>
                            </w:p>
                          </w:sdtContent>
                        </w:sdt>
                      </w:txbxContent>
                    </v:textbox>
                    <w10:wrap type="square" anchorx="page" anchory="page"/>
                  </v:shape>
                </w:pict>
              </mc:Fallback>
            </mc:AlternateContent>
          </w:r>
        </w:p>
        <w:p w14:paraId="5124C34F" w14:textId="77777777" w:rsidR="0052126B" w:rsidRDefault="0052126B" w:rsidP="00523C48">
          <w:pPr>
            <w:rPr>
              <w:rFonts w:eastAsiaTheme="minorEastAsia"/>
              <w:color w:val="4472C4" w:themeColor="accent1"/>
            </w:rPr>
          </w:pPr>
        </w:p>
        <w:p w14:paraId="4B849FD8" w14:textId="77777777" w:rsidR="0052126B" w:rsidRDefault="0052126B" w:rsidP="00523C48">
          <w:pPr>
            <w:rPr>
              <w:rFonts w:eastAsiaTheme="minorEastAsia"/>
              <w:color w:val="4472C4" w:themeColor="accent1"/>
              <w:sz w:val="28"/>
              <w:szCs w:val="28"/>
            </w:rPr>
          </w:pPr>
        </w:p>
        <w:p w14:paraId="20F985BA" w14:textId="77777777" w:rsidR="0052126B" w:rsidRDefault="0052126B" w:rsidP="00523C48">
          <w:pPr>
            <w:rPr>
              <w:rFonts w:eastAsiaTheme="minorEastAsia"/>
              <w:color w:val="595959" w:themeColor="text1" w:themeTint="A6"/>
              <w:sz w:val="28"/>
              <w:szCs w:val="28"/>
            </w:rPr>
          </w:pPr>
        </w:p>
        <w:p w14:paraId="59D7370F" w14:textId="77777777" w:rsidR="0052126B" w:rsidRDefault="0052126B" w:rsidP="00523C48">
          <w:pPr>
            <w:rPr>
              <w:rFonts w:eastAsiaTheme="minorEastAsia"/>
              <w:color w:val="595959" w:themeColor="text1" w:themeTint="A6"/>
              <w:sz w:val="28"/>
              <w:szCs w:val="28"/>
            </w:rPr>
          </w:pPr>
        </w:p>
        <w:p w14:paraId="23E4EC4C" w14:textId="77777777" w:rsidR="0052126B" w:rsidRDefault="0052126B" w:rsidP="00523C48">
          <w:pPr>
            <w:rPr>
              <w:rFonts w:eastAsiaTheme="minorEastAsia"/>
              <w:color w:val="595959" w:themeColor="text1" w:themeTint="A6"/>
              <w:sz w:val="28"/>
              <w:szCs w:val="28"/>
            </w:rPr>
          </w:pPr>
        </w:p>
        <w:p w14:paraId="4FA61173" w14:textId="77777777" w:rsidR="0052126B" w:rsidRDefault="0052126B" w:rsidP="00523C48">
          <w:pPr>
            <w:rPr>
              <w:rFonts w:eastAsiaTheme="minorEastAsia"/>
              <w:color w:val="595959" w:themeColor="text1" w:themeTint="A6"/>
              <w:sz w:val="28"/>
              <w:szCs w:val="28"/>
            </w:rPr>
          </w:pPr>
        </w:p>
        <w:p w14:paraId="41B59B53" w14:textId="77777777" w:rsidR="0052126B" w:rsidRDefault="0052126B" w:rsidP="00523C48">
          <w:pPr>
            <w:rPr>
              <w:rFonts w:eastAsiaTheme="minorEastAsia"/>
              <w:color w:val="595959" w:themeColor="text1" w:themeTint="A6"/>
              <w:sz w:val="28"/>
              <w:szCs w:val="28"/>
            </w:rPr>
          </w:pPr>
        </w:p>
        <w:p w14:paraId="05DC0754" w14:textId="77777777" w:rsidR="0052126B" w:rsidRDefault="0052126B" w:rsidP="00523C48">
          <w:pPr>
            <w:rPr>
              <w:rFonts w:eastAsiaTheme="minorEastAsia"/>
              <w:color w:val="595959" w:themeColor="text1" w:themeTint="A6"/>
              <w:sz w:val="28"/>
              <w:szCs w:val="28"/>
            </w:rPr>
          </w:pPr>
        </w:p>
        <w:p w14:paraId="26C5735B" w14:textId="6511C2B5" w:rsidR="00D06251" w:rsidRPr="0052126B" w:rsidRDefault="00D06251" w:rsidP="00523C48">
          <w:pPr>
            <w:rPr>
              <w:rFonts w:eastAsiaTheme="minorEastAsia"/>
              <w:color w:val="595959" w:themeColor="text1" w:themeTint="A6"/>
              <w:sz w:val="28"/>
              <w:szCs w:val="28"/>
            </w:rPr>
          </w:pPr>
          <w:r w:rsidRPr="0052126B">
            <w:rPr>
              <w:rFonts w:eastAsiaTheme="minorEastAsia"/>
              <w:color w:val="595959" w:themeColor="text1" w:themeTint="A6"/>
              <w:sz w:val="28"/>
              <w:szCs w:val="28"/>
            </w:rPr>
            <w:t xml:space="preserve">Geraldine O’Donnell </w:t>
          </w:r>
        </w:p>
        <w:p w14:paraId="7FE72C84" w14:textId="77777777" w:rsidR="00D06251" w:rsidRPr="0052126B" w:rsidRDefault="00D06251" w:rsidP="00523C48">
          <w:pPr>
            <w:rPr>
              <w:rFonts w:eastAsiaTheme="minorEastAsia"/>
              <w:color w:val="595959" w:themeColor="text1" w:themeTint="A6"/>
              <w:sz w:val="28"/>
              <w:szCs w:val="28"/>
            </w:rPr>
          </w:pPr>
          <w:r w:rsidRPr="0052126B">
            <w:rPr>
              <w:rFonts w:eastAsiaTheme="minorEastAsia"/>
              <w:color w:val="595959" w:themeColor="text1" w:themeTint="A6"/>
              <w:sz w:val="28"/>
              <w:szCs w:val="28"/>
            </w:rPr>
            <w:t xml:space="preserve">Head of Service - Safeguarding and Quality Assurance &amp; London Borough of Tower Hamlets </w:t>
          </w:r>
        </w:p>
        <w:p w14:paraId="62A3C893" w14:textId="77777777" w:rsidR="00D06251" w:rsidRPr="0052126B" w:rsidRDefault="00D06251" w:rsidP="00523C48">
          <w:pPr>
            <w:rPr>
              <w:rFonts w:eastAsiaTheme="minorEastAsia"/>
              <w:color w:val="595959" w:themeColor="text1" w:themeTint="A6"/>
              <w:sz w:val="28"/>
              <w:szCs w:val="28"/>
            </w:rPr>
          </w:pPr>
          <w:r w:rsidRPr="0052126B">
            <w:rPr>
              <w:rFonts w:eastAsiaTheme="minorEastAsia"/>
              <w:color w:val="595959" w:themeColor="text1" w:themeTint="A6"/>
              <w:sz w:val="28"/>
              <w:szCs w:val="28"/>
            </w:rPr>
            <w:t>&amp;</w:t>
          </w:r>
        </w:p>
        <w:p w14:paraId="40529CB9" w14:textId="77777777" w:rsidR="00D06251" w:rsidRPr="0052126B" w:rsidRDefault="00D06251" w:rsidP="00523C48">
          <w:pPr>
            <w:rPr>
              <w:rFonts w:eastAsiaTheme="minorEastAsia"/>
              <w:color w:val="595959" w:themeColor="text1" w:themeTint="A6"/>
              <w:sz w:val="28"/>
              <w:szCs w:val="28"/>
            </w:rPr>
          </w:pPr>
          <w:r w:rsidRPr="0052126B">
            <w:rPr>
              <w:rFonts w:eastAsiaTheme="minorEastAsia"/>
              <w:color w:val="595959" w:themeColor="text1" w:themeTint="A6"/>
              <w:sz w:val="28"/>
              <w:szCs w:val="28"/>
            </w:rPr>
            <w:t xml:space="preserve">Louise Griffiths </w:t>
          </w:r>
        </w:p>
        <w:p w14:paraId="580F4931" w14:textId="77777777" w:rsidR="0098405D" w:rsidRDefault="00D06251" w:rsidP="00523C48">
          <w:pPr>
            <w:rPr>
              <w:rFonts w:eastAsiaTheme="minorEastAsia"/>
              <w:color w:val="595959" w:themeColor="text1" w:themeTint="A6"/>
              <w:sz w:val="28"/>
              <w:szCs w:val="28"/>
            </w:rPr>
          </w:pPr>
          <w:r w:rsidRPr="0052126B">
            <w:rPr>
              <w:rFonts w:eastAsiaTheme="minorEastAsia"/>
              <w:color w:val="595959" w:themeColor="text1" w:themeTint="A6"/>
              <w:sz w:val="28"/>
              <w:szCs w:val="28"/>
            </w:rPr>
            <w:t>Strategy and Partnership Manager -</w:t>
          </w:r>
          <w:r w:rsidR="0052126B" w:rsidRPr="0052126B">
            <w:rPr>
              <w:rFonts w:eastAsiaTheme="minorEastAsia"/>
              <w:color w:val="595959" w:themeColor="text1" w:themeTint="A6"/>
              <w:sz w:val="28"/>
              <w:szCs w:val="28"/>
            </w:rPr>
            <w:t xml:space="preserve"> </w:t>
          </w:r>
          <w:r w:rsidRPr="0052126B">
            <w:rPr>
              <w:rFonts w:eastAsiaTheme="minorEastAsia"/>
              <w:color w:val="595959" w:themeColor="text1" w:themeTint="A6"/>
              <w:sz w:val="28"/>
              <w:szCs w:val="28"/>
            </w:rPr>
            <w:t>London Borough of Tower</w:t>
          </w:r>
          <w:r w:rsidRPr="0098405D">
            <w:rPr>
              <w:rFonts w:eastAsiaTheme="minorEastAsia"/>
              <w:color w:val="595959" w:themeColor="text1" w:themeTint="A6"/>
              <w:sz w:val="28"/>
              <w:szCs w:val="28"/>
            </w:rPr>
            <w:t xml:space="preserve"> Hamlets</w:t>
          </w:r>
        </w:p>
        <w:p w14:paraId="71B8C4C2" w14:textId="6FF946E0" w:rsidR="00324F2E" w:rsidRDefault="0098405D" w:rsidP="00523C48">
          <w:pPr>
            <w:rPr>
              <w:rFonts w:eastAsiaTheme="minorEastAsia"/>
              <w:color w:val="4472C4" w:themeColor="accent1"/>
              <w:lang w:val="en-US"/>
            </w:rPr>
          </w:pP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r>
          <w:r>
            <w:rPr>
              <w:rFonts w:eastAsiaTheme="minorEastAsia"/>
              <w:color w:val="595959" w:themeColor="text1" w:themeTint="A6"/>
              <w:sz w:val="28"/>
              <w:szCs w:val="28"/>
            </w:rPr>
            <w:tab/>
            <w:t xml:space="preserve">  </w:t>
          </w:r>
          <w:r w:rsidR="00523C48">
            <w:rPr>
              <w:rFonts w:eastAsiaTheme="minorEastAsia"/>
              <w:color w:val="595959" w:themeColor="text1" w:themeTint="A6"/>
              <w:sz w:val="28"/>
              <w:szCs w:val="28"/>
            </w:rPr>
            <w:tab/>
            <w:t>August</w:t>
          </w:r>
          <w:r>
            <w:rPr>
              <w:rFonts w:eastAsiaTheme="minorEastAsia"/>
              <w:color w:val="595959" w:themeColor="text1" w:themeTint="A6"/>
              <w:sz w:val="28"/>
              <w:szCs w:val="28"/>
            </w:rPr>
            <w:t xml:space="preserve"> 2022</w:t>
          </w:r>
        </w:p>
      </w:sdtContent>
    </w:sdt>
    <w:sdt>
      <w:sdtPr>
        <w:rPr>
          <w:rFonts w:asciiTheme="minorHAnsi" w:eastAsiaTheme="minorHAnsi" w:hAnsiTheme="minorHAnsi" w:cstheme="minorBidi"/>
          <w:spacing w:val="0"/>
          <w:kern w:val="0"/>
          <w:sz w:val="22"/>
          <w:szCs w:val="22"/>
        </w:rPr>
        <w:id w:val="85962215"/>
        <w:docPartObj>
          <w:docPartGallery w:val="Table of Contents"/>
          <w:docPartUnique/>
        </w:docPartObj>
      </w:sdtPr>
      <w:sdtEndPr>
        <w:rPr>
          <w:b/>
          <w:bCs/>
          <w:noProof/>
        </w:rPr>
      </w:sdtEndPr>
      <w:sdtContent>
        <w:p w14:paraId="57205E52" w14:textId="7244000A" w:rsidR="00232E17" w:rsidRPr="004C03DE" w:rsidRDefault="00232E17" w:rsidP="00523C48">
          <w:pPr>
            <w:pStyle w:val="Title"/>
            <w:shd w:val="clear" w:color="auto" w:fill="DEEAF6" w:themeFill="accent5" w:themeFillTint="33"/>
          </w:pPr>
          <w:r w:rsidRPr="00684B79">
            <w:rPr>
              <w:b/>
              <w:bCs/>
              <w:color w:val="002060"/>
              <w:sz w:val="36"/>
              <w:szCs w:val="36"/>
            </w:rPr>
            <w:t>Contents</w:t>
          </w:r>
          <w:r w:rsidR="004C03DE" w:rsidRPr="00684B79">
            <w:rPr>
              <w:b/>
              <w:bCs/>
              <w:color w:val="002060"/>
              <w:sz w:val="36"/>
              <w:szCs w:val="36"/>
            </w:rPr>
            <w:t xml:space="preserve">  </w:t>
          </w:r>
          <w:r w:rsidR="004C03DE" w:rsidRPr="00684B79">
            <w:rPr>
              <w:rFonts w:ascii="Calibri" w:hAnsi="Calibri"/>
              <w:b/>
              <w:bCs/>
              <w:color w:val="002060"/>
            </w:rPr>
            <w:t xml:space="preserve"> </w:t>
          </w:r>
          <w:r w:rsidR="00684B79">
            <w:rPr>
              <w:rFonts w:ascii="Calibri" w:hAnsi="Calibri"/>
              <w:b/>
              <w:bCs/>
              <w:color w:val="002060"/>
            </w:rPr>
            <w:t xml:space="preserve">                                                                          </w:t>
          </w:r>
          <w:r w:rsidR="004C03DE" w:rsidRPr="00684B79">
            <w:rPr>
              <w:rFonts w:ascii="Calibri" w:hAnsi="Calibri"/>
              <w:color w:val="002060"/>
            </w:rPr>
            <w:t xml:space="preserve"> </w:t>
          </w:r>
          <w:r w:rsidR="004C03DE" w:rsidRPr="00FD7BFD">
            <w:rPr>
              <w:rFonts w:ascii="Calibri" w:hAnsi="Calibri"/>
            </w:rPr>
            <w:t xml:space="preserve"> </w:t>
          </w:r>
          <w:r w:rsidR="004C03DE" w:rsidRPr="004C03DE">
            <w:t xml:space="preserve">                                                                                                                       </w:t>
          </w:r>
        </w:p>
        <w:p w14:paraId="4213A3F0" w14:textId="1A1F36CC" w:rsidR="00FC1B62" w:rsidRPr="00181C59" w:rsidRDefault="00232E17" w:rsidP="00523C48">
          <w:pPr>
            <w:pStyle w:val="TOC1"/>
            <w:shd w:val="clear" w:color="auto" w:fill="DEEAF6" w:themeFill="accent5" w:themeFillTint="33"/>
            <w:rPr>
              <w:rFonts w:eastAsiaTheme="minorEastAsia"/>
              <w:kern w:val="2"/>
              <w:lang w:eastAsia="en-GB"/>
              <w14:ligatures w14:val="standardContextual"/>
            </w:rPr>
          </w:pPr>
          <w:r w:rsidRPr="006C1E49">
            <w:rPr>
              <w:color w:val="000000" w:themeColor="text1"/>
            </w:rPr>
            <w:fldChar w:fldCharType="begin"/>
          </w:r>
          <w:r w:rsidRPr="006C1E49">
            <w:rPr>
              <w:color w:val="000000" w:themeColor="text1"/>
            </w:rPr>
            <w:instrText xml:space="preserve"> TOC \o "1-3" \h \z \u </w:instrText>
          </w:r>
          <w:r w:rsidRPr="006C1E49">
            <w:rPr>
              <w:color w:val="000000" w:themeColor="text1"/>
            </w:rPr>
            <w:fldChar w:fldCharType="separate"/>
          </w:r>
          <w:hyperlink w:anchor="_Toc146203381" w:history="1">
            <w:r w:rsidR="00FC1B62" w:rsidRPr="00181C59">
              <w:rPr>
                <w:rStyle w:val="Hyperlink"/>
                <w:b/>
                <w:bCs/>
                <w:shd w:val="clear" w:color="auto" w:fill="DEEAF6" w:themeFill="accent5" w:themeFillTint="33"/>
              </w:rPr>
              <w:t>Introduction and Rational for the Safeguarding Practice Review</w:t>
            </w:r>
            <w:r w:rsidR="00FC1B62" w:rsidRPr="00181C59">
              <w:rPr>
                <w:webHidden/>
              </w:rPr>
              <w:tab/>
            </w:r>
            <w:r w:rsidR="00FC1B62" w:rsidRPr="00181C59">
              <w:rPr>
                <w:webHidden/>
              </w:rPr>
              <w:fldChar w:fldCharType="begin"/>
            </w:r>
            <w:r w:rsidR="00FC1B62" w:rsidRPr="00181C59">
              <w:rPr>
                <w:webHidden/>
              </w:rPr>
              <w:instrText xml:space="preserve"> PAGEREF _Toc146203381 \h </w:instrText>
            </w:r>
            <w:r w:rsidR="00FC1B62" w:rsidRPr="00181C59">
              <w:rPr>
                <w:webHidden/>
              </w:rPr>
            </w:r>
            <w:r w:rsidR="00FC1B62" w:rsidRPr="00181C59">
              <w:rPr>
                <w:webHidden/>
              </w:rPr>
              <w:fldChar w:fldCharType="separate"/>
            </w:r>
            <w:r w:rsidR="00FC1B62" w:rsidRPr="00181C59">
              <w:rPr>
                <w:webHidden/>
              </w:rPr>
              <w:t>1</w:t>
            </w:r>
            <w:r w:rsidR="00FC1B62" w:rsidRPr="00181C59">
              <w:rPr>
                <w:webHidden/>
              </w:rPr>
              <w:fldChar w:fldCharType="end"/>
            </w:r>
          </w:hyperlink>
        </w:p>
        <w:p w14:paraId="0684F67F" w14:textId="5E2F4E2D"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2" w:history="1">
            <w:r w:rsidR="00FC1B62" w:rsidRPr="00181C59">
              <w:rPr>
                <w:rStyle w:val="Hyperlink"/>
                <w:b/>
                <w:bCs/>
                <w:shd w:val="clear" w:color="auto" w:fill="DEEAF6" w:themeFill="accent5" w:themeFillTint="33"/>
                <w:lang w:eastAsia="en-GB"/>
              </w:rPr>
              <w:t>Summary Findings</w:t>
            </w:r>
            <w:r w:rsidR="00FC1B62" w:rsidRPr="00181C59">
              <w:rPr>
                <w:rStyle w:val="Hyperlink"/>
                <w:b/>
                <w:bCs/>
                <w:shd w:val="clear" w:color="auto" w:fill="DEEAF6" w:themeFill="accent5" w:themeFillTint="33"/>
              </w:rPr>
              <w:t>, Themes Relating to:</w:t>
            </w:r>
            <w:r w:rsidR="00FC1B62" w:rsidRPr="00181C59">
              <w:rPr>
                <w:webHidden/>
              </w:rPr>
              <w:tab/>
            </w:r>
            <w:r w:rsidR="00FC1B62" w:rsidRPr="00181C59">
              <w:rPr>
                <w:webHidden/>
              </w:rPr>
              <w:fldChar w:fldCharType="begin"/>
            </w:r>
            <w:r w:rsidR="00FC1B62" w:rsidRPr="00181C59">
              <w:rPr>
                <w:webHidden/>
              </w:rPr>
              <w:instrText xml:space="preserve"> PAGEREF _Toc146203382 \h </w:instrText>
            </w:r>
            <w:r w:rsidR="00FC1B62" w:rsidRPr="00181C59">
              <w:rPr>
                <w:webHidden/>
              </w:rPr>
            </w:r>
            <w:r w:rsidR="00FC1B62" w:rsidRPr="00181C59">
              <w:rPr>
                <w:webHidden/>
              </w:rPr>
              <w:fldChar w:fldCharType="separate"/>
            </w:r>
            <w:r w:rsidR="00FC1B62" w:rsidRPr="00181C59">
              <w:rPr>
                <w:webHidden/>
              </w:rPr>
              <w:t>1</w:t>
            </w:r>
            <w:r w:rsidR="00FC1B62" w:rsidRPr="00181C59">
              <w:rPr>
                <w:webHidden/>
              </w:rPr>
              <w:fldChar w:fldCharType="end"/>
            </w:r>
          </w:hyperlink>
        </w:p>
        <w:p w14:paraId="35F1247A" w14:textId="3C9A2819"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3" w:history="1">
            <w:r w:rsidR="00FC1B62" w:rsidRPr="00752AD2">
              <w:rPr>
                <w:rStyle w:val="Hyperlink"/>
                <w:b/>
                <w:bCs/>
              </w:rPr>
              <w:t>Theme One</w:t>
            </w:r>
            <w:r w:rsidR="00FC1B62">
              <w:rPr>
                <w:webHidden/>
              </w:rPr>
              <w:tab/>
            </w:r>
            <w:r w:rsidR="00FC1B62">
              <w:rPr>
                <w:webHidden/>
              </w:rPr>
              <w:fldChar w:fldCharType="begin"/>
            </w:r>
            <w:r w:rsidR="00FC1B62">
              <w:rPr>
                <w:webHidden/>
              </w:rPr>
              <w:instrText xml:space="preserve"> PAGEREF _Toc146203383 \h </w:instrText>
            </w:r>
            <w:r w:rsidR="00FC1B62">
              <w:rPr>
                <w:webHidden/>
              </w:rPr>
            </w:r>
            <w:r w:rsidR="00FC1B62">
              <w:rPr>
                <w:webHidden/>
              </w:rPr>
              <w:fldChar w:fldCharType="separate"/>
            </w:r>
            <w:r w:rsidR="00FC1B62">
              <w:rPr>
                <w:webHidden/>
              </w:rPr>
              <w:t>1</w:t>
            </w:r>
            <w:r w:rsidR="00FC1B62">
              <w:rPr>
                <w:webHidden/>
              </w:rPr>
              <w:fldChar w:fldCharType="end"/>
            </w:r>
          </w:hyperlink>
        </w:p>
        <w:p w14:paraId="7F113AF4" w14:textId="46B1ECAB"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4" w:history="1">
            <w:r w:rsidR="00FC1B62" w:rsidRPr="00752AD2">
              <w:rPr>
                <w:rStyle w:val="Hyperlink"/>
                <w:rFonts w:cstheme="majorHAnsi"/>
                <w:b/>
                <w:bCs/>
                <w:lang w:eastAsia="ja-JP"/>
              </w:rPr>
              <w:t>Theme</w:t>
            </w:r>
            <w:r w:rsidR="00FC1B62" w:rsidRPr="00752AD2">
              <w:rPr>
                <w:rStyle w:val="Hyperlink"/>
                <w:b/>
                <w:bCs/>
              </w:rPr>
              <w:t xml:space="preserve"> Three</w:t>
            </w:r>
            <w:r w:rsidR="00FC1B62">
              <w:rPr>
                <w:webHidden/>
              </w:rPr>
              <w:tab/>
            </w:r>
            <w:r w:rsidR="00FC1B62">
              <w:rPr>
                <w:webHidden/>
              </w:rPr>
              <w:fldChar w:fldCharType="begin"/>
            </w:r>
            <w:r w:rsidR="00FC1B62">
              <w:rPr>
                <w:webHidden/>
              </w:rPr>
              <w:instrText xml:space="preserve"> PAGEREF _Toc146203384 \h </w:instrText>
            </w:r>
            <w:r w:rsidR="00FC1B62">
              <w:rPr>
                <w:webHidden/>
              </w:rPr>
            </w:r>
            <w:r w:rsidR="00FC1B62">
              <w:rPr>
                <w:webHidden/>
              </w:rPr>
              <w:fldChar w:fldCharType="separate"/>
            </w:r>
            <w:r w:rsidR="00FC1B62">
              <w:rPr>
                <w:webHidden/>
              </w:rPr>
              <w:t>5</w:t>
            </w:r>
            <w:r w:rsidR="00FC1B62">
              <w:rPr>
                <w:webHidden/>
              </w:rPr>
              <w:fldChar w:fldCharType="end"/>
            </w:r>
          </w:hyperlink>
        </w:p>
        <w:p w14:paraId="530F8C4A" w14:textId="64DAB6C0"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5" w:history="1">
            <w:r w:rsidR="00FC1B62" w:rsidRPr="00752AD2">
              <w:rPr>
                <w:rStyle w:val="Hyperlink"/>
                <w:rFonts w:asciiTheme="majorHAnsi" w:hAnsiTheme="majorHAnsi" w:cstheme="majorHAnsi"/>
                <w:b/>
                <w:bCs/>
                <w:lang w:eastAsia="ja-JP"/>
              </w:rPr>
              <w:t>Theme</w:t>
            </w:r>
            <w:r w:rsidR="00FC1B62" w:rsidRPr="00752AD2">
              <w:rPr>
                <w:rStyle w:val="Hyperlink"/>
                <w:rFonts w:asciiTheme="majorHAnsi" w:eastAsiaTheme="majorEastAsia" w:hAnsiTheme="majorHAnsi" w:cstheme="majorBidi"/>
                <w:b/>
                <w:bCs/>
              </w:rPr>
              <w:t xml:space="preserve"> Four</w:t>
            </w:r>
            <w:r w:rsidR="00FC1B62">
              <w:rPr>
                <w:webHidden/>
              </w:rPr>
              <w:tab/>
            </w:r>
            <w:r w:rsidR="00FC1B62">
              <w:rPr>
                <w:webHidden/>
              </w:rPr>
              <w:fldChar w:fldCharType="begin"/>
            </w:r>
            <w:r w:rsidR="00FC1B62">
              <w:rPr>
                <w:webHidden/>
              </w:rPr>
              <w:instrText xml:space="preserve"> PAGEREF _Toc146203385 \h </w:instrText>
            </w:r>
            <w:r w:rsidR="00FC1B62">
              <w:rPr>
                <w:webHidden/>
              </w:rPr>
            </w:r>
            <w:r w:rsidR="00FC1B62">
              <w:rPr>
                <w:webHidden/>
              </w:rPr>
              <w:fldChar w:fldCharType="separate"/>
            </w:r>
            <w:r w:rsidR="00FC1B62">
              <w:rPr>
                <w:webHidden/>
              </w:rPr>
              <w:t>7</w:t>
            </w:r>
            <w:r w:rsidR="00FC1B62">
              <w:rPr>
                <w:webHidden/>
              </w:rPr>
              <w:fldChar w:fldCharType="end"/>
            </w:r>
          </w:hyperlink>
        </w:p>
        <w:p w14:paraId="1685D138" w14:textId="4CBE1EB5"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6" w:history="1">
            <w:r w:rsidR="00FC1B62" w:rsidRPr="00752AD2">
              <w:rPr>
                <w:rStyle w:val="Hyperlink"/>
                <w:rFonts w:asciiTheme="majorHAnsi" w:hAnsiTheme="majorHAnsi" w:cstheme="majorHAnsi"/>
                <w:b/>
                <w:bCs/>
                <w:lang w:eastAsia="ja-JP"/>
              </w:rPr>
              <w:t>Theme</w:t>
            </w:r>
            <w:r w:rsidR="00FC1B62" w:rsidRPr="00752AD2">
              <w:rPr>
                <w:rStyle w:val="Hyperlink"/>
                <w:rFonts w:asciiTheme="majorHAnsi" w:eastAsiaTheme="majorEastAsia" w:hAnsiTheme="majorHAnsi" w:cstheme="majorBidi"/>
                <w:b/>
                <w:bCs/>
              </w:rPr>
              <w:t xml:space="preserve"> Five</w:t>
            </w:r>
            <w:r w:rsidR="00FC1B62">
              <w:rPr>
                <w:webHidden/>
              </w:rPr>
              <w:tab/>
            </w:r>
            <w:r w:rsidR="00FC1B62">
              <w:rPr>
                <w:webHidden/>
              </w:rPr>
              <w:fldChar w:fldCharType="begin"/>
            </w:r>
            <w:r w:rsidR="00FC1B62">
              <w:rPr>
                <w:webHidden/>
              </w:rPr>
              <w:instrText xml:space="preserve"> PAGEREF _Toc146203386 \h </w:instrText>
            </w:r>
            <w:r w:rsidR="00FC1B62">
              <w:rPr>
                <w:webHidden/>
              </w:rPr>
            </w:r>
            <w:r w:rsidR="00FC1B62">
              <w:rPr>
                <w:webHidden/>
              </w:rPr>
              <w:fldChar w:fldCharType="separate"/>
            </w:r>
            <w:r w:rsidR="00FC1B62">
              <w:rPr>
                <w:webHidden/>
              </w:rPr>
              <w:t>8</w:t>
            </w:r>
            <w:r w:rsidR="00FC1B62">
              <w:rPr>
                <w:webHidden/>
              </w:rPr>
              <w:fldChar w:fldCharType="end"/>
            </w:r>
          </w:hyperlink>
        </w:p>
        <w:p w14:paraId="26B81F1F" w14:textId="7734CE81"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7" w:history="1">
            <w:r w:rsidR="00FC1B62" w:rsidRPr="00752AD2">
              <w:rPr>
                <w:rStyle w:val="Hyperlink"/>
                <w:rFonts w:cstheme="majorHAnsi"/>
                <w:b/>
                <w:bCs/>
                <w:lang w:eastAsia="ja-JP"/>
              </w:rPr>
              <w:t>Theme</w:t>
            </w:r>
            <w:r w:rsidR="00FC1B62" w:rsidRPr="00752AD2">
              <w:rPr>
                <w:rStyle w:val="Hyperlink"/>
                <w:b/>
                <w:bCs/>
              </w:rPr>
              <w:t xml:space="preserve"> Six</w:t>
            </w:r>
            <w:r w:rsidR="00FC1B62">
              <w:rPr>
                <w:webHidden/>
              </w:rPr>
              <w:tab/>
            </w:r>
            <w:r w:rsidR="00FC1B62">
              <w:rPr>
                <w:webHidden/>
              </w:rPr>
              <w:fldChar w:fldCharType="begin"/>
            </w:r>
            <w:r w:rsidR="00FC1B62">
              <w:rPr>
                <w:webHidden/>
              </w:rPr>
              <w:instrText xml:space="preserve"> PAGEREF _Toc146203387 \h </w:instrText>
            </w:r>
            <w:r w:rsidR="00FC1B62">
              <w:rPr>
                <w:webHidden/>
              </w:rPr>
            </w:r>
            <w:r w:rsidR="00FC1B62">
              <w:rPr>
                <w:webHidden/>
              </w:rPr>
              <w:fldChar w:fldCharType="separate"/>
            </w:r>
            <w:r w:rsidR="00FC1B62">
              <w:rPr>
                <w:webHidden/>
              </w:rPr>
              <w:t>9</w:t>
            </w:r>
            <w:r w:rsidR="00FC1B62">
              <w:rPr>
                <w:webHidden/>
              </w:rPr>
              <w:fldChar w:fldCharType="end"/>
            </w:r>
          </w:hyperlink>
        </w:p>
        <w:p w14:paraId="008EB092" w14:textId="11376553"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8" w:history="1">
            <w:r w:rsidR="00FC1B62" w:rsidRPr="00752AD2">
              <w:rPr>
                <w:rStyle w:val="Hyperlink"/>
                <w:rFonts w:cstheme="majorHAnsi"/>
                <w:b/>
                <w:bCs/>
                <w:lang w:eastAsia="ja-JP"/>
              </w:rPr>
              <w:t>Theme</w:t>
            </w:r>
            <w:r w:rsidR="00FC1B62" w:rsidRPr="00752AD2">
              <w:rPr>
                <w:rStyle w:val="Hyperlink"/>
                <w:b/>
                <w:bCs/>
                <w:shd w:val="clear" w:color="auto" w:fill="DEEAF6" w:themeFill="accent5" w:themeFillTint="33"/>
              </w:rPr>
              <w:t xml:space="preserve"> Seven</w:t>
            </w:r>
            <w:r w:rsidR="00FC1B62">
              <w:rPr>
                <w:webHidden/>
              </w:rPr>
              <w:tab/>
            </w:r>
            <w:r w:rsidR="00FC1B62">
              <w:rPr>
                <w:webHidden/>
              </w:rPr>
              <w:fldChar w:fldCharType="begin"/>
            </w:r>
            <w:r w:rsidR="00FC1B62">
              <w:rPr>
                <w:webHidden/>
              </w:rPr>
              <w:instrText xml:space="preserve"> PAGEREF _Toc146203388 \h </w:instrText>
            </w:r>
            <w:r w:rsidR="00FC1B62">
              <w:rPr>
                <w:webHidden/>
              </w:rPr>
            </w:r>
            <w:r w:rsidR="00FC1B62">
              <w:rPr>
                <w:webHidden/>
              </w:rPr>
              <w:fldChar w:fldCharType="separate"/>
            </w:r>
            <w:r w:rsidR="00FC1B62">
              <w:rPr>
                <w:webHidden/>
              </w:rPr>
              <w:t>11</w:t>
            </w:r>
            <w:r w:rsidR="00FC1B62">
              <w:rPr>
                <w:webHidden/>
              </w:rPr>
              <w:fldChar w:fldCharType="end"/>
            </w:r>
          </w:hyperlink>
        </w:p>
        <w:p w14:paraId="7D188F60" w14:textId="1E883011" w:rsidR="00FC1B62" w:rsidRDefault="00D9287D" w:rsidP="00523C48">
          <w:pPr>
            <w:pStyle w:val="TOC1"/>
            <w:shd w:val="clear" w:color="auto" w:fill="DEEAF6" w:themeFill="accent5" w:themeFillTint="33"/>
            <w:rPr>
              <w:rFonts w:eastAsiaTheme="minorEastAsia"/>
              <w:kern w:val="2"/>
              <w:lang w:eastAsia="en-GB"/>
              <w14:ligatures w14:val="standardContextual"/>
            </w:rPr>
          </w:pPr>
          <w:hyperlink w:anchor="_Toc146203389" w:history="1">
            <w:r w:rsidR="00FC1B62" w:rsidRPr="00752AD2">
              <w:rPr>
                <w:rStyle w:val="Hyperlink"/>
                <w:b/>
                <w:bCs/>
              </w:rPr>
              <w:t>Closing Statement</w:t>
            </w:r>
            <w:r w:rsidR="00FC1B62">
              <w:rPr>
                <w:webHidden/>
              </w:rPr>
              <w:tab/>
            </w:r>
            <w:r w:rsidR="00FC1B62">
              <w:rPr>
                <w:webHidden/>
              </w:rPr>
              <w:fldChar w:fldCharType="begin"/>
            </w:r>
            <w:r w:rsidR="00FC1B62">
              <w:rPr>
                <w:webHidden/>
              </w:rPr>
              <w:instrText xml:space="preserve"> PAGEREF _Toc146203389 \h </w:instrText>
            </w:r>
            <w:r w:rsidR="00FC1B62">
              <w:rPr>
                <w:webHidden/>
              </w:rPr>
            </w:r>
            <w:r w:rsidR="00FC1B62">
              <w:rPr>
                <w:webHidden/>
              </w:rPr>
              <w:fldChar w:fldCharType="separate"/>
            </w:r>
            <w:r w:rsidR="00FC1B62">
              <w:rPr>
                <w:webHidden/>
              </w:rPr>
              <w:t>12</w:t>
            </w:r>
            <w:r w:rsidR="00FC1B62">
              <w:rPr>
                <w:webHidden/>
              </w:rPr>
              <w:fldChar w:fldCharType="end"/>
            </w:r>
          </w:hyperlink>
        </w:p>
        <w:p w14:paraId="2632768B" w14:textId="32415AE0" w:rsidR="00232E17" w:rsidRPr="00BA340F" w:rsidRDefault="00232E17" w:rsidP="00523C48">
          <w:pPr>
            <w:shd w:val="clear" w:color="auto" w:fill="F2F2F2" w:themeFill="background1" w:themeFillShade="F2"/>
            <w:rPr>
              <w:b/>
              <w:bCs/>
              <w:noProof/>
            </w:rPr>
          </w:pPr>
          <w:r w:rsidRPr="006C1E49">
            <w:rPr>
              <w:rFonts w:ascii="Arial" w:hAnsi="Arial" w:cs="Arial"/>
              <w:noProof/>
              <w:color w:val="000000" w:themeColor="text1"/>
            </w:rPr>
            <w:fldChar w:fldCharType="end"/>
          </w:r>
        </w:p>
      </w:sdtContent>
    </w:sdt>
    <w:p w14:paraId="78FA7D59" w14:textId="73E64B9F" w:rsidR="00BA340F" w:rsidRPr="00AA32C6" w:rsidRDefault="00232E17" w:rsidP="00523C48">
      <w:pPr>
        <w:pStyle w:val="Heading1"/>
        <w:shd w:val="clear" w:color="auto" w:fill="DEEAF6" w:themeFill="accent5" w:themeFillTint="33"/>
        <w:rPr>
          <w:b/>
          <w:bCs/>
          <w:color w:val="002060"/>
        </w:rPr>
      </w:pPr>
      <w:bookmarkStart w:id="0" w:name="_Toc146203381"/>
      <w:r w:rsidRPr="00613AE6">
        <w:rPr>
          <w:b/>
          <w:bCs/>
          <w:color w:val="002060"/>
          <w:shd w:val="clear" w:color="auto" w:fill="DEEAF6" w:themeFill="accent5" w:themeFillTint="33"/>
        </w:rPr>
        <w:t>Intr</w:t>
      </w:r>
      <w:r w:rsidR="00D54D83" w:rsidRPr="00613AE6">
        <w:rPr>
          <w:b/>
          <w:bCs/>
          <w:color w:val="002060"/>
          <w:shd w:val="clear" w:color="auto" w:fill="DEEAF6" w:themeFill="accent5" w:themeFillTint="33"/>
        </w:rPr>
        <w:t xml:space="preserve">oduction and </w:t>
      </w:r>
      <w:r w:rsidR="00C52F42" w:rsidRPr="00613AE6">
        <w:rPr>
          <w:b/>
          <w:bCs/>
          <w:color w:val="002060"/>
          <w:shd w:val="clear" w:color="auto" w:fill="DEEAF6" w:themeFill="accent5" w:themeFillTint="33"/>
        </w:rPr>
        <w:t>R</w:t>
      </w:r>
      <w:r w:rsidR="001F4E1F" w:rsidRPr="00613AE6">
        <w:rPr>
          <w:b/>
          <w:bCs/>
          <w:color w:val="002060"/>
          <w:shd w:val="clear" w:color="auto" w:fill="DEEAF6" w:themeFill="accent5" w:themeFillTint="33"/>
        </w:rPr>
        <w:t>ational</w:t>
      </w:r>
      <w:r w:rsidR="00D54D83" w:rsidRPr="00613AE6">
        <w:rPr>
          <w:b/>
          <w:bCs/>
          <w:color w:val="002060"/>
          <w:shd w:val="clear" w:color="auto" w:fill="DEEAF6" w:themeFill="accent5" w:themeFillTint="33"/>
        </w:rPr>
        <w:t xml:space="preserve"> for the </w:t>
      </w:r>
      <w:r w:rsidR="00C52F42" w:rsidRPr="00613AE6">
        <w:rPr>
          <w:b/>
          <w:bCs/>
          <w:color w:val="002060"/>
          <w:shd w:val="clear" w:color="auto" w:fill="DEEAF6" w:themeFill="accent5" w:themeFillTint="33"/>
        </w:rPr>
        <w:t>S</w:t>
      </w:r>
      <w:r w:rsidR="001F4E1F" w:rsidRPr="00613AE6">
        <w:rPr>
          <w:b/>
          <w:bCs/>
          <w:color w:val="002060"/>
          <w:shd w:val="clear" w:color="auto" w:fill="DEEAF6" w:themeFill="accent5" w:themeFillTint="33"/>
        </w:rPr>
        <w:t xml:space="preserve">afeguarding </w:t>
      </w:r>
      <w:r w:rsidR="00C52F42" w:rsidRPr="00613AE6">
        <w:rPr>
          <w:b/>
          <w:bCs/>
          <w:color w:val="002060"/>
          <w:shd w:val="clear" w:color="auto" w:fill="DEEAF6" w:themeFill="accent5" w:themeFillTint="33"/>
        </w:rPr>
        <w:t>P</w:t>
      </w:r>
      <w:r w:rsidR="001F4E1F" w:rsidRPr="00613AE6">
        <w:rPr>
          <w:b/>
          <w:bCs/>
          <w:color w:val="002060"/>
          <w:shd w:val="clear" w:color="auto" w:fill="DEEAF6" w:themeFill="accent5" w:themeFillTint="33"/>
        </w:rPr>
        <w:t xml:space="preserve">ractice </w:t>
      </w:r>
      <w:r w:rsidR="00C52F42" w:rsidRPr="00613AE6">
        <w:rPr>
          <w:b/>
          <w:bCs/>
          <w:color w:val="002060"/>
          <w:shd w:val="clear" w:color="auto" w:fill="DEEAF6" w:themeFill="accent5" w:themeFillTint="33"/>
        </w:rPr>
        <w:t>R</w:t>
      </w:r>
      <w:r w:rsidR="001F4E1F" w:rsidRPr="00613AE6">
        <w:rPr>
          <w:b/>
          <w:bCs/>
          <w:color w:val="002060"/>
          <w:shd w:val="clear" w:color="auto" w:fill="DEEAF6" w:themeFill="accent5" w:themeFillTint="33"/>
        </w:rPr>
        <w:t>eview</w:t>
      </w:r>
      <w:bookmarkEnd w:id="0"/>
      <w:r w:rsidR="00AA32C6" w:rsidRPr="00613AE6">
        <w:rPr>
          <w:b/>
          <w:bCs/>
          <w:color w:val="002060"/>
          <w:shd w:val="clear" w:color="auto" w:fill="DEEAF6" w:themeFill="accent5" w:themeFillTint="33"/>
        </w:rPr>
        <w:t xml:space="preserve">                             </w:t>
      </w:r>
      <w:r w:rsidR="00E06FF0" w:rsidRPr="00613AE6">
        <w:rPr>
          <w:b/>
          <w:bCs/>
          <w:color w:val="002060"/>
          <w:shd w:val="clear" w:color="auto" w:fill="DEEAF6" w:themeFill="accent5" w:themeFillTint="33"/>
        </w:rPr>
        <w:t xml:space="preserve">                               </w:t>
      </w:r>
    </w:p>
    <w:p w14:paraId="5A0E64BA" w14:textId="77777777" w:rsidR="003D48A7" w:rsidRDefault="003D48A7" w:rsidP="00523C48"/>
    <w:p w14:paraId="074F806B" w14:textId="43060C30" w:rsidR="009C16A8" w:rsidRDefault="00B555C9" w:rsidP="00523C48">
      <w:pPr>
        <w:rPr>
          <w:rFonts w:ascii="Arial" w:hAnsi="Arial" w:cs="Arial"/>
        </w:rPr>
      </w:pPr>
      <w:r w:rsidRPr="00C252DD">
        <w:rPr>
          <w:rFonts w:ascii="Arial" w:hAnsi="Arial" w:cs="Arial"/>
        </w:rPr>
        <w:t>Under Working Together 2018</w:t>
      </w:r>
      <w:r w:rsidR="00625026" w:rsidRPr="00C252DD">
        <w:rPr>
          <w:rFonts w:ascii="Arial" w:hAnsi="Arial" w:cs="Arial"/>
        </w:rPr>
        <w:t xml:space="preserve"> statutory guidance</w:t>
      </w:r>
      <w:r w:rsidRPr="00C252DD">
        <w:rPr>
          <w:rFonts w:ascii="Arial" w:hAnsi="Arial" w:cs="Arial"/>
        </w:rPr>
        <w:t xml:space="preserve">, </w:t>
      </w:r>
      <w:r w:rsidR="00625026" w:rsidRPr="00C252DD">
        <w:rPr>
          <w:rFonts w:ascii="Arial" w:hAnsi="Arial" w:cs="Arial"/>
        </w:rPr>
        <w:t>t</w:t>
      </w:r>
      <w:r w:rsidR="00B450E7" w:rsidRPr="00C252DD">
        <w:rPr>
          <w:rFonts w:ascii="Arial" w:hAnsi="Arial" w:cs="Arial"/>
        </w:rPr>
        <w:t xml:space="preserve">he </w:t>
      </w:r>
      <w:r w:rsidR="00895414" w:rsidRPr="00C252DD">
        <w:rPr>
          <w:rFonts w:ascii="Arial" w:hAnsi="Arial" w:cs="Arial"/>
        </w:rPr>
        <w:t>Tower Hamlets</w:t>
      </w:r>
      <w:r w:rsidR="001F7221" w:rsidRPr="00C252DD">
        <w:rPr>
          <w:rFonts w:ascii="Arial" w:hAnsi="Arial" w:cs="Arial"/>
        </w:rPr>
        <w:t xml:space="preserve"> </w:t>
      </w:r>
      <w:r w:rsidR="00B450E7" w:rsidRPr="00C252DD">
        <w:rPr>
          <w:rFonts w:ascii="Arial" w:hAnsi="Arial" w:cs="Arial"/>
        </w:rPr>
        <w:t xml:space="preserve">Safeguarding </w:t>
      </w:r>
      <w:r w:rsidR="001F7221" w:rsidRPr="00C252DD">
        <w:rPr>
          <w:rFonts w:ascii="Arial" w:hAnsi="Arial" w:cs="Arial"/>
        </w:rPr>
        <w:t xml:space="preserve">Children </w:t>
      </w:r>
      <w:r w:rsidR="00B450E7" w:rsidRPr="00C252DD">
        <w:rPr>
          <w:rFonts w:ascii="Arial" w:hAnsi="Arial" w:cs="Arial"/>
        </w:rPr>
        <w:t xml:space="preserve">Partnership </w:t>
      </w:r>
      <w:r w:rsidR="004369A6" w:rsidRPr="00C252DD">
        <w:rPr>
          <w:rFonts w:ascii="Arial" w:hAnsi="Arial" w:cs="Arial"/>
        </w:rPr>
        <w:t xml:space="preserve">agreed to </w:t>
      </w:r>
      <w:r w:rsidR="00CF2CED" w:rsidRPr="00C252DD">
        <w:rPr>
          <w:rFonts w:ascii="Arial" w:hAnsi="Arial" w:cs="Arial"/>
        </w:rPr>
        <w:t>undertake this</w:t>
      </w:r>
      <w:r w:rsidR="00C33A25" w:rsidRPr="00C252DD">
        <w:rPr>
          <w:rFonts w:ascii="Arial" w:hAnsi="Arial" w:cs="Arial"/>
        </w:rPr>
        <w:t xml:space="preserve"> Chi</w:t>
      </w:r>
      <w:r w:rsidR="00625026" w:rsidRPr="00C252DD">
        <w:rPr>
          <w:rFonts w:ascii="Arial" w:hAnsi="Arial" w:cs="Arial"/>
        </w:rPr>
        <w:t>ld Safeguarding Practice Review following completion of a Rapid Review which concluded that there was the potential to identify national and local learning.</w:t>
      </w:r>
    </w:p>
    <w:p w14:paraId="0FFE4079" w14:textId="77777777" w:rsidR="00C96BC2" w:rsidRPr="00921F8C" w:rsidRDefault="00C96BC2" w:rsidP="00523C48">
      <w:pPr>
        <w:rPr>
          <w:rFonts w:ascii="Arial" w:hAnsi="Arial" w:cs="Arial"/>
          <w:i/>
          <w:iCs/>
          <w:color w:val="000000" w:themeColor="text1"/>
        </w:rPr>
      </w:pPr>
      <w:r w:rsidRPr="00921F8C">
        <w:rPr>
          <w:rFonts w:ascii="Arial" w:hAnsi="Arial" w:cs="Arial"/>
          <w:i/>
          <w:iCs/>
          <w:color w:val="000000" w:themeColor="text1"/>
        </w:rPr>
        <w:t>“The purpose of reviews of serious child safeguarding cases, at both local and national level, is to identify improvements to be made to safeguard and promote the welfare of children. Learning is relevant locally, but it has a wider importance for all practitioners working with children and families and for the government and policymakers. Understanding whether there are systemic issues, and whether and how policy and practice need to change, is critical to the system being dynamic and self-improving.</w:t>
      </w:r>
    </w:p>
    <w:p w14:paraId="27FC0CE5" w14:textId="77777777" w:rsidR="00C96BC2" w:rsidRPr="00921F8C" w:rsidRDefault="00C96BC2" w:rsidP="00523C48">
      <w:pPr>
        <w:rPr>
          <w:rFonts w:ascii="Arial" w:hAnsi="Arial" w:cs="Arial"/>
          <w:i/>
          <w:iCs/>
          <w:color w:val="000000" w:themeColor="text1"/>
        </w:rPr>
      </w:pPr>
      <w:r w:rsidRPr="00921F8C">
        <w:rPr>
          <w:rFonts w:ascii="Arial" w:hAnsi="Arial" w:cs="Arial"/>
          <w:i/>
          <w:iCs/>
          <w:color w:val="000000" w:themeColor="text1"/>
        </w:rPr>
        <w:t>Serious child safeguarding cases are those in which:</w:t>
      </w:r>
    </w:p>
    <w:p w14:paraId="0B8763BE" w14:textId="77777777" w:rsidR="00C96BC2" w:rsidRPr="00921F8C" w:rsidRDefault="00C96BC2" w:rsidP="00523C48">
      <w:pPr>
        <w:pStyle w:val="ListParagraph"/>
        <w:numPr>
          <w:ilvl w:val="0"/>
          <w:numId w:val="15"/>
        </w:numPr>
        <w:rPr>
          <w:rFonts w:ascii="Arial" w:hAnsi="Arial" w:cs="Arial"/>
          <w:i/>
          <w:iCs/>
          <w:color w:val="000000" w:themeColor="text1"/>
        </w:rPr>
      </w:pPr>
      <w:r w:rsidRPr="00921F8C">
        <w:rPr>
          <w:rFonts w:ascii="Arial" w:hAnsi="Arial" w:cs="Arial"/>
          <w:i/>
          <w:iCs/>
          <w:color w:val="000000" w:themeColor="text1"/>
        </w:rPr>
        <w:t>abuse or neglect of a child is known or suspected and</w:t>
      </w:r>
    </w:p>
    <w:p w14:paraId="640A2C7D" w14:textId="77777777" w:rsidR="00C96BC2" w:rsidRPr="00921F8C" w:rsidRDefault="00C96BC2" w:rsidP="00523C48">
      <w:pPr>
        <w:pStyle w:val="ListParagraph"/>
        <w:numPr>
          <w:ilvl w:val="0"/>
          <w:numId w:val="15"/>
        </w:numPr>
        <w:rPr>
          <w:rFonts w:ascii="Arial" w:hAnsi="Arial" w:cs="Arial"/>
          <w:i/>
          <w:iCs/>
          <w:color w:val="000000" w:themeColor="text1"/>
        </w:rPr>
      </w:pPr>
      <w:r w:rsidRPr="00921F8C">
        <w:rPr>
          <w:rFonts w:ascii="Arial" w:hAnsi="Arial" w:cs="Arial"/>
          <w:i/>
          <w:iCs/>
          <w:color w:val="000000" w:themeColor="text1"/>
        </w:rPr>
        <w:t>the child has died or been seriously harmed</w:t>
      </w:r>
    </w:p>
    <w:p w14:paraId="30088CF0" w14:textId="6A8CFBB7" w:rsidR="006D0442" w:rsidRDefault="008A74B5" w:rsidP="00523C48">
      <w:pPr>
        <w:rPr>
          <w:rFonts w:ascii="Arial" w:hAnsi="Arial" w:cs="Arial"/>
          <w:i/>
          <w:iCs/>
          <w:color w:val="000000" w:themeColor="text1"/>
        </w:rPr>
      </w:pPr>
      <w:r>
        <w:rPr>
          <w:rFonts w:ascii="Arial" w:hAnsi="Arial" w:cs="Arial"/>
          <w:i/>
          <w:iCs/>
          <w:noProof/>
          <w:color w:val="000000" w:themeColor="text1"/>
        </w:rPr>
        <mc:AlternateContent>
          <mc:Choice Requires="wps">
            <w:drawing>
              <wp:anchor distT="0" distB="0" distL="114300" distR="114300" simplePos="0" relativeHeight="251658239" behindDoc="1" locked="0" layoutInCell="1" allowOverlap="1" wp14:anchorId="64D69C3F" wp14:editId="31ADDA6C">
                <wp:simplePos x="0" y="0"/>
                <wp:positionH relativeFrom="column">
                  <wp:posOffset>-12700</wp:posOffset>
                </wp:positionH>
                <wp:positionV relativeFrom="paragraph">
                  <wp:posOffset>915247</wp:posOffset>
                </wp:positionV>
                <wp:extent cx="6701367" cy="897466"/>
                <wp:effectExtent l="0" t="0" r="4445" b="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701367" cy="897466"/>
                        </a:xfrm>
                        <a:prstGeom prst="rect">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9048E" id="Rectangle 7" o:spid="_x0000_s1026" alt="&quot;&quot;" style="position:absolute;margin-left:-1pt;margin-top:72.05pt;width:527.65pt;height:7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" fillcolor="#deeaf6 [664]" stroked="f" strokeweight="1pt"/>
            </w:pict>
          </mc:Fallback>
        </mc:AlternateContent>
      </w:r>
      <w:r w:rsidR="00C96BC2" w:rsidRPr="00921F8C">
        <w:rPr>
          <w:rFonts w:ascii="Arial" w:hAnsi="Arial" w:cs="Arial"/>
          <w:i/>
          <w:iCs/>
          <w:color w:val="000000" w:themeColor="text1"/>
        </w:rPr>
        <w:t xml:space="preserve">Serious harm includes (but is not limited to) serious and/or long-term impairment of a child’s mental health or intellectual, emotional, </w:t>
      </w:r>
      <w:r w:rsidR="00E24F5D" w:rsidRPr="00921F8C">
        <w:rPr>
          <w:rFonts w:ascii="Arial" w:hAnsi="Arial" w:cs="Arial"/>
          <w:i/>
          <w:iCs/>
          <w:color w:val="000000" w:themeColor="text1"/>
        </w:rPr>
        <w:t>social,</w:t>
      </w:r>
      <w:r w:rsidR="00C96BC2" w:rsidRPr="00921F8C">
        <w:rPr>
          <w:rFonts w:ascii="Arial" w:hAnsi="Arial" w:cs="Arial"/>
          <w:i/>
          <w:iCs/>
          <w:color w:val="000000" w:themeColor="text1"/>
        </w:rPr>
        <w:t xml:space="preserve"> or behavioural development. It should also cover impairment of physical health. This is not an exhaustive list. When making decisions, judgment should be exercised in cases where impairment is likely to be long-term, even if this is not immediately certain. Even if a child recovers, including from a one-off incident, serious harm may still have occurred.” </w:t>
      </w:r>
      <w:r w:rsidR="00C96BC2" w:rsidRPr="00921F8C">
        <w:rPr>
          <w:rStyle w:val="FootnoteReference"/>
          <w:rFonts w:ascii="Arial" w:hAnsi="Arial" w:cs="Arial"/>
          <w:i/>
          <w:iCs/>
          <w:color w:val="000000" w:themeColor="text1"/>
        </w:rPr>
        <w:footnoteReference w:id="1"/>
      </w:r>
    </w:p>
    <w:p w14:paraId="33242B43" w14:textId="19D3B9D6" w:rsidR="006D0442" w:rsidRPr="006D0442" w:rsidRDefault="006D0442" w:rsidP="00523C48">
      <w:pPr>
        <w:rPr>
          <w:rFonts w:ascii="Arial" w:hAnsi="Arial" w:cs="Arial"/>
          <w:b/>
          <w:bCs/>
          <w:color w:val="002060"/>
        </w:rPr>
      </w:pPr>
      <w:r w:rsidRPr="006D0442">
        <w:rPr>
          <w:rFonts w:ascii="Arial" w:hAnsi="Arial" w:cs="Arial"/>
          <w:b/>
          <w:bCs/>
          <w:color w:val="002060"/>
        </w:rPr>
        <w:t>Case Summary</w:t>
      </w:r>
    </w:p>
    <w:p w14:paraId="000E430B" w14:textId="78A17D07" w:rsidR="008A74B5" w:rsidRPr="008A74B5" w:rsidRDefault="00107F6B" w:rsidP="00523C48">
      <w:pPr>
        <w:rPr>
          <w:rFonts w:ascii="Arial" w:hAnsi="Arial" w:cs="Arial"/>
          <w:color w:val="000000" w:themeColor="text1"/>
        </w:rPr>
      </w:pPr>
      <w:r w:rsidRPr="008A74B5">
        <w:rPr>
          <w:rFonts w:ascii="Arial" w:hAnsi="Arial" w:cs="Arial"/>
          <w:color w:val="000000" w:themeColor="text1"/>
        </w:rPr>
        <w:t xml:space="preserve">The report </w:t>
      </w:r>
      <w:r w:rsidR="00E61271" w:rsidRPr="008A74B5">
        <w:rPr>
          <w:rFonts w:ascii="Arial" w:hAnsi="Arial" w:cs="Arial"/>
          <w:color w:val="000000" w:themeColor="text1"/>
        </w:rPr>
        <w:t xml:space="preserve">reviews </w:t>
      </w:r>
      <w:r w:rsidRPr="008A74B5">
        <w:rPr>
          <w:rFonts w:ascii="Arial" w:hAnsi="Arial" w:cs="Arial"/>
          <w:color w:val="000000" w:themeColor="text1"/>
        </w:rPr>
        <w:t xml:space="preserve">the case of Julie and </w:t>
      </w:r>
      <w:r w:rsidR="00E61271" w:rsidRPr="008A74B5">
        <w:rPr>
          <w:rFonts w:ascii="Arial" w:hAnsi="Arial" w:cs="Arial"/>
          <w:color w:val="000000" w:themeColor="text1"/>
        </w:rPr>
        <w:t xml:space="preserve">identifies system learning. Julie is an infant who suffered two </w:t>
      </w:r>
      <w:r w:rsidR="008B2555" w:rsidRPr="008A74B5">
        <w:rPr>
          <w:rFonts w:ascii="Arial" w:hAnsi="Arial" w:cs="Arial"/>
          <w:color w:val="000000" w:themeColor="text1"/>
        </w:rPr>
        <w:t xml:space="preserve">serious </w:t>
      </w:r>
      <w:r w:rsidR="00E61271" w:rsidRPr="008A74B5">
        <w:rPr>
          <w:rFonts w:ascii="Arial" w:hAnsi="Arial" w:cs="Arial"/>
          <w:color w:val="000000" w:themeColor="text1"/>
        </w:rPr>
        <w:t xml:space="preserve">head injuries on </w:t>
      </w:r>
      <w:r w:rsidR="00A24D4A" w:rsidRPr="008A74B5">
        <w:rPr>
          <w:rFonts w:ascii="Arial" w:hAnsi="Arial" w:cs="Arial"/>
          <w:color w:val="000000" w:themeColor="text1"/>
        </w:rPr>
        <w:t xml:space="preserve">two </w:t>
      </w:r>
      <w:r w:rsidR="00E61271" w:rsidRPr="008A74B5">
        <w:rPr>
          <w:rFonts w:ascii="Arial" w:hAnsi="Arial" w:cs="Arial"/>
          <w:color w:val="000000" w:themeColor="text1"/>
        </w:rPr>
        <w:t xml:space="preserve">separate occasions due to </w:t>
      </w:r>
      <w:r w:rsidR="008B2555" w:rsidRPr="008A74B5">
        <w:rPr>
          <w:rFonts w:ascii="Arial" w:hAnsi="Arial" w:cs="Arial"/>
          <w:color w:val="000000" w:themeColor="text1"/>
        </w:rPr>
        <w:t>falling off a bed</w:t>
      </w:r>
      <w:r w:rsidR="00E61271" w:rsidRPr="008A74B5">
        <w:rPr>
          <w:rFonts w:ascii="Arial" w:hAnsi="Arial" w:cs="Arial"/>
          <w:color w:val="000000" w:themeColor="text1"/>
        </w:rPr>
        <w:t xml:space="preserve">, both of which required hospitalisation. </w:t>
      </w:r>
      <w:r w:rsidR="008122B7">
        <w:rPr>
          <w:rFonts w:ascii="Arial" w:hAnsi="Arial" w:cs="Arial"/>
          <w:color w:val="000000" w:themeColor="text1"/>
        </w:rPr>
        <w:t xml:space="preserve">Names have been changed throughout to protect identities. </w:t>
      </w:r>
    </w:p>
    <w:p w14:paraId="11DA5D2C" w14:textId="0CBE6AA7" w:rsidR="000B49E7" w:rsidRPr="002875E9" w:rsidRDefault="001D7B3E" w:rsidP="00523C48">
      <w:pPr>
        <w:rPr>
          <w:rFonts w:ascii="Arial" w:hAnsi="Arial" w:cs="Arial"/>
          <w:color w:val="000000" w:themeColor="text1"/>
        </w:rPr>
      </w:pPr>
      <w:r w:rsidRPr="002875E9">
        <w:rPr>
          <w:rFonts w:ascii="Arial" w:hAnsi="Arial" w:cs="Arial"/>
          <w:b/>
          <w:bCs/>
          <w:color w:val="002060"/>
        </w:rPr>
        <w:t>Me</w:t>
      </w:r>
      <w:r w:rsidR="001F4E1F" w:rsidRPr="002875E9">
        <w:rPr>
          <w:rFonts w:ascii="Arial" w:hAnsi="Arial" w:cs="Arial"/>
          <w:b/>
          <w:bCs/>
          <w:color w:val="002060"/>
        </w:rPr>
        <w:t xml:space="preserve">thodology and </w:t>
      </w:r>
      <w:r w:rsidR="00C52F42" w:rsidRPr="002875E9">
        <w:rPr>
          <w:rFonts w:ascii="Arial" w:hAnsi="Arial" w:cs="Arial"/>
          <w:b/>
          <w:bCs/>
          <w:color w:val="002060"/>
        </w:rPr>
        <w:t>A</w:t>
      </w:r>
      <w:r w:rsidR="001F4E1F" w:rsidRPr="002875E9">
        <w:rPr>
          <w:rFonts w:ascii="Arial" w:hAnsi="Arial" w:cs="Arial"/>
          <w:b/>
          <w:bCs/>
          <w:color w:val="002060"/>
        </w:rPr>
        <w:t xml:space="preserve">gencies </w:t>
      </w:r>
      <w:r w:rsidR="00C52F42" w:rsidRPr="002875E9">
        <w:rPr>
          <w:rFonts w:ascii="Arial" w:hAnsi="Arial" w:cs="Arial"/>
          <w:b/>
          <w:bCs/>
          <w:color w:val="002060"/>
        </w:rPr>
        <w:t>I</w:t>
      </w:r>
      <w:r w:rsidR="001F4E1F" w:rsidRPr="002875E9">
        <w:rPr>
          <w:rFonts w:ascii="Arial" w:hAnsi="Arial" w:cs="Arial"/>
          <w:b/>
          <w:bCs/>
          <w:color w:val="002060"/>
        </w:rPr>
        <w:t>nvolved</w:t>
      </w:r>
      <w:r w:rsidR="00E06FF0" w:rsidRPr="002875E9">
        <w:rPr>
          <w:rFonts w:ascii="Arial" w:hAnsi="Arial" w:cs="Arial"/>
          <w:b/>
          <w:bCs/>
          <w:color w:val="002060"/>
        </w:rPr>
        <w:t xml:space="preserve"> </w:t>
      </w:r>
      <w:r w:rsidR="00230E7C" w:rsidRPr="002875E9">
        <w:rPr>
          <w:rFonts w:ascii="Arial" w:hAnsi="Arial" w:cs="Arial"/>
          <w:b/>
          <w:bCs/>
          <w:color w:val="002060"/>
        </w:rPr>
        <w:t xml:space="preserve">                                                                            </w:t>
      </w:r>
      <w:r w:rsidR="00E06FF0" w:rsidRPr="002875E9">
        <w:rPr>
          <w:rFonts w:ascii="Arial" w:hAnsi="Arial" w:cs="Arial"/>
          <w:b/>
          <w:bCs/>
          <w:color w:val="002060"/>
        </w:rPr>
        <w:t xml:space="preserve">                                                                            </w:t>
      </w:r>
    </w:p>
    <w:p w14:paraId="5D9D2EB4" w14:textId="4F638F69" w:rsidR="00E91207" w:rsidRPr="0059018D" w:rsidRDefault="00E91207" w:rsidP="00523C48">
      <w:pPr>
        <w:rPr>
          <w:rFonts w:ascii="Arial" w:hAnsi="Arial" w:cs="Arial"/>
        </w:rPr>
      </w:pPr>
      <w:r w:rsidRPr="0059018D">
        <w:rPr>
          <w:rFonts w:ascii="Arial" w:hAnsi="Arial" w:cs="Arial"/>
        </w:rPr>
        <w:t xml:space="preserve">This review has been carried out in a way that reflects the principles of a systems-based approach. </w:t>
      </w:r>
    </w:p>
    <w:p w14:paraId="7215A540" w14:textId="7EC91126" w:rsidR="00E91207" w:rsidRPr="0059018D" w:rsidRDefault="00E91207" w:rsidP="00523C48">
      <w:pPr>
        <w:rPr>
          <w:rFonts w:ascii="Arial" w:hAnsi="Arial" w:cs="Arial"/>
        </w:rPr>
      </w:pPr>
      <w:r w:rsidRPr="0059018D">
        <w:rPr>
          <w:rFonts w:ascii="Arial" w:hAnsi="Arial" w:cs="Arial"/>
        </w:rPr>
        <w:t xml:space="preserve">The review seeks to understand why things happened in the way that they did.  Broadly this means using this case as a ‘window on the system’, asking the question: </w:t>
      </w:r>
      <w:r w:rsidR="00F0627C">
        <w:rPr>
          <w:rFonts w:ascii="Arial" w:hAnsi="Arial" w:cs="Arial"/>
        </w:rPr>
        <w:t>‘</w:t>
      </w:r>
      <w:r w:rsidRPr="0059018D">
        <w:rPr>
          <w:rFonts w:ascii="Arial" w:hAnsi="Arial" w:cs="Arial"/>
        </w:rPr>
        <w:t xml:space="preserve">What does </w:t>
      </w:r>
      <w:r w:rsidR="00FB3778">
        <w:rPr>
          <w:rFonts w:ascii="Arial" w:hAnsi="Arial" w:cs="Arial"/>
        </w:rPr>
        <w:t>Julie</w:t>
      </w:r>
      <w:r w:rsidRPr="0059018D">
        <w:rPr>
          <w:rFonts w:ascii="Arial" w:hAnsi="Arial" w:cs="Arial"/>
        </w:rPr>
        <w:t>’s experience tell us about how systems work and how it needs to change?</w:t>
      </w:r>
      <w:r w:rsidR="00F0627C">
        <w:rPr>
          <w:rFonts w:ascii="Arial" w:hAnsi="Arial" w:cs="Arial"/>
        </w:rPr>
        <w:t>’</w:t>
      </w:r>
    </w:p>
    <w:p w14:paraId="47964CB4" w14:textId="1B17309A" w:rsidR="00C35C78" w:rsidRPr="0059018D" w:rsidRDefault="00E91207" w:rsidP="00523C48">
      <w:pPr>
        <w:rPr>
          <w:rFonts w:ascii="Arial" w:hAnsi="Arial" w:cs="Arial"/>
        </w:rPr>
      </w:pPr>
      <w:r w:rsidRPr="0059018D">
        <w:rPr>
          <w:rFonts w:ascii="Arial" w:hAnsi="Arial" w:cs="Arial"/>
        </w:rPr>
        <w:lastRenderedPageBreak/>
        <w:t xml:space="preserve">The aim is to look for areas that relate to systemic issues, which will lead to changes in practice.  The focus of this review is very much on learning and improvement. </w:t>
      </w:r>
      <w:r w:rsidR="002875E9">
        <w:rPr>
          <w:rFonts w:ascii="Arial" w:hAnsi="Arial" w:cs="Arial"/>
        </w:rPr>
        <w:t>T</w:t>
      </w:r>
      <w:r w:rsidR="00C35C78" w:rsidRPr="00C35C78">
        <w:rPr>
          <w:rFonts w:ascii="Arial" w:hAnsi="Arial" w:cs="Arial"/>
        </w:rPr>
        <w:t xml:space="preserve">he review period covers the period from </w:t>
      </w:r>
      <w:r w:rsidR="00C35C78" w:rsidRPr="00107F6B">
        <w:rPr>
          <w:rFonts w:ascii="Arial" w:hAnsi="Arial" w:cs="Arial"/>
          <w:color w:val="000000" w:themeColor="text1"/>
        </w:rPr>
        <w:t>March 202</w:t>
      </w:r>
      <w:r w:rsidR="00107F6B" w:rsidRPr="00107F6B">
        <w:rPr>
          <w:rFonts w:ascii="Arial" w:hAnsi="Arial" w:cs="Arial"/>
          <w:color w:val="000000" w:themeColor="text1"/>
        </w:rPr>
        <w:t>1 (Rapid Review Panel Date)</w:t>
      </w:r>
      <w:r w:rsidR="00C35C78" w:rsidRPr="00107F6B">
        <w:rPr>
          <w:rFonts w:ascii="Arial" w:hAnsi="Arial" w:cs="Arial"/>
          <w:color w:val="000000" w:themeColor="text1"/>
        </w:rPr>
        <w:t xml:space="preserve"> to </w:t>
      </w:r>
      <w:r w:rsidR="002875E9">
        <w:rPr>
          <w:rFonts w:ascii="Arial" w:hAnsi="Arial" w:cs="Arial"/>
          <w:color w:val="000000" w:themeColor="text1"/>
        </w:rPr>
        <w:t xml:space="preserve">May 2022. </w:t>
      </w:r>
    </w:p>
    <w:p w14:paraId="73F18E4E" w14:textId="5F76168E" w:rsidR="00E91207" w:rsidRPr="0059018D" w:rsidRDefault="00E91207" w:rsidP="00523C48">
      <w:pPr>
        <w:rPr>
          <w:rFonts w:ascii="Arial" w:hAnsi="Arial" w:cs="Arial"/>
        </w:rPr>
      </w:pPr>
      <w:r w:rsidRPr="0059018D">
        <w:rPr>
          <w:rFonts w:ascii="Arial" w:hAnsi="Arial" w:cs="Arial"/>
        </w:rPr>
        <w:t>This review has been conducted in conjunction with a multi-agency audit, which involved s</w:t>
      </w:r>
      <w:r w:rsidR="00F75C25">
        <w:rPr>
          <w:rFonts w:ascii="Arial" w:hAnsi="Arial" w:cs="Arial"/>
        </w:rPr>
        <w:t>even</w:t>
      </w:r>
      <w:r w:rsidRPr="0059018D">
        <w:rPr>
          <w:rFonts w:ascii="Arial" w:hAnsi="Arial" w:cs="Arial"/>
        </w:rPr>
        <w:t xml:space="preserve"> cases of</w:t>
      </w:r>
      <w:r w:rsidR="004B0AFE">
        <w:rPr>
          <w:rFonts w:ascii="Arial" w:hAnsi="Arial" w:cs="Arial"/>
        </w:rPr>
        <w:t xml:space="preserve"> infants and young children</w:t>
      </w:r>
      <w:r w:rsidRPr="0059018D">
        <w:rPr>
          <w:rFonts w:ascii="Arial" w:hAnsi="Arial" w:cs="Arial"/>
        </w:rPr>
        <w:t xml:space="preserve"> who presented with signs of</w:t>
      </w:r>
      <w:r w:rsidR="004B0AFE">
        <w:rPr>
          <w:rFonts w:ascii="Arial" w:hAnsi="Arial" w:cs="Arial"/>
        </w:rPr>
        <w:t xml:space="preserve"> </w:t>
      </w:r>
      <w:r w:rsidRPr="0059018D">
        <w:rPr>
          <w:rFonts w:ascii="Arial" w:hAnsi="Arial" w:cs="Arial"/>
        </w:rPr>
        <w:t>neglect</w:t>
      </w:r>
      <w:r w:rsidR="0011445F" w:rsidRPr="0011445F">
        <w:t xml:space="preserve"> </w:t>
      </w:r>
      <w:r w:rsidR="0011445F" w:rsidRPr="0011445F">
        <w:rPr>
          <w:rFonts w:ascii="Arial" w:hAnsi="Arial" w:cs="Arial"/>
        </w:rPr>
        <w:t>to highlight any further systemic learning</w:t>
      </w:r>
      <w:r w:rsidRPr="0059018D">
        <w:rPr>
          <w:rFonts w:ascii="Arial" w:hAnsi="Arial" w:cs="Arial"/>
        </w:rPr>
        <w:t xml:space="preserve">. The cases were submitted by the </w:t>
      </w:r>
      <w:r w:rsidRPr="0003303A">
        <w:rPr>
          <w:rFonts w:ascii="Arial" w:hAnsi="Arial" w:cs="Arial"/>
        </w:rPr>
        <w:t>Children’s Social Care, Metropolitan Police</w:t>
      </w:r>
      <w:r w:rsidR="0003303A" w:rsidRPr="0003303A">
        <w:rPr>
          <w:rFonts w:ascii="Arial" w:hAnsi="Arial" w:cs="Arial"/>
        </w:rPr>
        <w:t xml:space="preserve">, </w:t>
      </w:r>
      <w:r w:rsidRPr="0003303A">
        <w:rPr>
          <w:rFonts w:ascii="Arial" w:hAnsi="Arial" w:cs="Arial"/>
        </w:rPr>
        <w:t>Barts Health</w:t>
      </w:r>
      <w:r w:rsidR="0003303A" w:rsidRPr="0003303A">
        <w:rPr>
          <w:rFonts w:ascii="Arial" w:hAnsi="Arial" w:cs="Arial"/>
        </w:rPr>
        <w:t>, GP Care Group and Named GP</w:t>
      </w:r>
      <w:r w:rsidRPr="0003303A">
        <w:rPr>
          <w:rFonts w:ascii="Arial" w:hAnsi="Arial" w:cs="Arial"/>
        </w:rPr>
        <w:t xml:space="preserve">. </w:t>
      </w:r>
    </w:p>
    <w:p w14:paraId="5AE02D92" w14:textId="4466F52A" w:rsidR="00BF28F8" w:rsidRDefault="00E91207" w:rsidP="00523C48">
      <w:pPr>
        <w:rPr>
          <w:rFonts w:ascii="Arial" w:hAnsi="Arial" w:cs="Arial"/>
        </w:rPr>
      </w:pPr>
      <w:r w:rsidRPr="0059018D">
        <w:rPr>
          <w:rFonts w:ascii="Arial" w:hAnsi="Arial" w:cs="Arial"/>
        </w:rPr>
        <w:t>The methodology for the review itself included</w:t>
      </w:r>
      <w:r w:rsidR="00BF28F8">
        <w:rPr>
          <w:rFonts w:ascii="Arial" w:hAnsi="Arial" w:cs="Arial"/>
        </w:rPr>
        <w:t>:</w:t>
      </w:r>
    </w:p>
    <w:p w14:paraId="5F17AC7E" w14:textId="07E46ED3" w:rsidR="00BF28F8" w:rsidRDefault="00BF28F8" w:rsidP="00523C48">
      <w:pPr>
        <w:pStyle w:val="ListParagraph"/>
        <w:numPr>
          <w:ilvl w:val="0"/>
          <w:numId w:val="29"/>
        </w:numPr>
        <w:rPr>
          <w:rFonts w:ascii="Arial" w:hAnsi="Arial" w:cs="Arial"/>
        </w:rPr>
      </w:pPr>
      <w:r w:rsidRPr="00466928">
        <w:rPr>
          <w:rFonts w:ascii="Arial" w:hAnsi="Arial" w:cs="Arial"/>
          <w:b/>
          <w:bCs/>
        </w:rPr>
        <w:t>A</w:t>
      </w:r>
      <w:r w:rsidR="00E91207" w:rsidRPr="00466928">
        <w:rPr>
          <w:rFonts w:ascii="Arial" w:hAnsi="Arial" w:cs="Arial"/>
          <w:b/>
          <w:bCs/>
        </w:rPr>
        <w:t xml:space="preserve"> large-scale, system wide workshop</w:t>
      </w:r>
      <w:r w:rsidR="00E91207" w:rsidRPr="00BF28F8">
        <w:rPr>
          <w:rFonts w:ascii="Arial" w:hAnsi="Arial" w:cs="Arial"/>
        </w:rPr>
        <w:t>,</w:t>
      </w:r>
      <w:r w:rsidR="003F219A">
        <w:rPr>
          <w:rFonts w:ascii="Arial" w:hAnsi="Arial" w:cs="Arial"/>
        </w:rPr>
        <w:t xml:space="preserve"> chaired by Geraldine O’Donnell</w:t>
      </w:r>
      <w:r w:rsidR="00E91207" w:rsidRPr="00BF28F8">
        <w:rPr>
          <w:rFonts w:ascii="Arial" w:hAnsi="Arial" w:cs="Arial"/>
        </w:rPr>
        <w:t xml:space="preserve"> in which </w:t>
      </w:r>
      <w:r w:rsidR="004919A0" w:rsidRPr="00BF28F8">
        <w:rPr>
          <w:rFonts w:ascii="Arial" w:hAnsi="Arial" w:cs="Arial"/>
        </w:rPr>
        <w:t>all professionals involved in the case</w:t>
      </w:r>
      <w:r w:rsidR="00E91207" w:rsidRPr="00BF28F8">
        <w:rPr>
          <w:rFonts w:ascii="Arial" w:hAnsi="Arial" w:cs="Arial"/>
        </w:rPr>
        <w:t xml:space="preserve"> were invited to attend and</w:t>
      </w:r>
      <w:r w:rsidR="004919A0" w:rsidRPr="00BF28F8">
        <w:rPr>
          <w:rFonts w:ascii="Arial" w:hAnsi="Arial" w:cs="Arial"/>
        </w:rPr>
        <w:t xml:space="preserve"> review </w:t>
      </w:r>
      <w:r w:rsidRPr="00BF28F8">
        <w:rPr>
          <w:rFonts w:ascii="Arial" w:hAnsi="Arial" w:cs="Arial"/>
        </w:rPr>
        <w:t>the case from each perspective</w:t>
      </w:r>
      <w:r>
        <w:rPr>
          <w:rFonts w:ascii="Arial" w:hAnsi="Arial" w:cs="Arial"/>
        </w:rPr>
        <w:t xml:space="preserve"> and review the systems used within the case. </w:t>
      </w:r>
      <w:r w:rsidR="00E91207" w:rsidRPr="00BF28F8">
        <w:rPr>
          <w:rFonts w:ascii="Arial" w:hAnsi="Arial" w:cs="Arial"/>
        </w:rPr>
        <w:t xml:space="preserve"> </w:t>
      </w:r>
    </w:p>
    <w:p w14:paraId="781D85FB" w14:textId="468B8580" w:rsidR="00BF28F8" w:rsidRDefault="00BF28F8" w:rsidP="00523C48">
      <w:pPr>
        <w:pStyle w:val="ListParagraph"/>
        <w:numPr>
          <w:ilvl w:val="0"/>
          <w:numId w:val="29"/>
        </w:numPr>
        <w:rPr>
          <w:rFonts w:ascii="Arial" w:hAnsi="Arial" w:cs="Arial"/>
        </w:rPr>
      </w:pPr>
      <w:r w:rsidRPr="00466928">
        <w:rPr>
          <w:rFonts w:ascii="Arial" w:hAnsi="Arial" w:cs="Arial"/>
          <w:b/>
          <w:bCs/>
        </w:rPr>
        <w:t xml:space="preserve">A </w:t>
      </w:r>
      <w:r w:rsidR="00F022FD">
        <w:rPr>
          <w:rFonts w:ascii="Arial" w:hAnsi="Arial" w:cs="Arial"/>
          <w:b/>
          <w:bCs/>
        </w:rPr>
        <w:t>c</w:t>
      </w:r>
      <w:r w:rsidRPr="00466928">
        <w:rPr>
          <w:rFonts w:ascii="Arial" w:hAnsi="Arial" w:cs="Arial"/>
          <w:b/>
          <w:bCs/>
        </w:rPr>
        <w:t xml:space="preserve">hildren’s </w:t>
      </w:r>
      <w:r w:rsidR="00F022FD">
        <w:rPr>
          <w:rFonts w:ascii="Arial" w:hAnsi="Arial" w:cs="Arial"/>
          <w:b/>
          <w:bCs/>
        </w:rPr>
        <w:t>s</w:t>
      </w:r>
      <w:r w:rsidRPr="00466928">
        <w:rPr>
          <w:rFonts w:ascii="Arial" w:hAnsi="Arial" w:cs="Arial"/>
          <w:b/>
          <w:bCs/>
        </w:rPr>
        <w:t>ervices focused workshop</w:t>
      </w:r>
      <w:r>
        <w:rPr>
          <w:rFonts w:ascii="Arial" w:hAnsi="Arial" w:cs="Arial"/>
        </w:rPr>
        <w:t xml:space="preserve"> </w:t>
      </w:r>
      <w:r w:rsidR="006D6F04">
        <w:rPr>
          <w:rFonts w:ascii="Arial" w:hAnsi="Arial" w:cs="Arial"/>
        </w:rPr>
        <w:t xml:space="preserve">chaired by Geraldine O’Donnell </w:t>
      </w:r>
      <w:r>
        <w:rPr>
          <w:rFonts w:ascii="Arial" w:hAnsi="Arial" w:cs="Arial"/>
        </w:rPr>
        <w:t xml:space="preserve">to review </w:t>
      </w:r>
      <w:r w:rsidR="006D6F04">
        <w:rPr>
          <w:rFonts w:ascii="Arial" w:hAnsi="Arial" w:cs="Arial"/>
        </w:rPr>
        <w:t xml:space="preserve">systems. </w:t>
      </w:r>
    </w:p>
    <w:p w14:paraId="0C9D36DB" w14:textId="7075A6A2" w:rsidR="0011445F" w:rsidRDefault="00BF28F8" w:rsidP="00523C48">
      <w:pPr>
        <w:pStyle w:val="ListParagraph"/>
        <w:numPr>
          <w:ilvl w:val="0"/>
          <w:numId w:val="29"/>
        </w:numPr>
        <w:rPr>
          <w:rFonts w:ascii="Arial" w:hAnsi="Arial" w:cs="Arial"/>
        </w:rPr>
      </w:pPr>
      <w:r w:rsidRPr="001F73D7">
        <w:rPr>
          <w:rFonts w:ascii="Arial" w:hAnsi="Arial" w:cs="Arial"/>
          <w:b/>
          <w:bCs/>
        </w:rPr>
        <w:t>A</w:t>
      </w:r>
      <w:r w:rsidR="00E91207" w:rsidRPr="001F73D7">
        <w:rPr>
          <w:rFonts w:ascii="Arial" w:hAnsi="Arial" w:cs="Arial"/>
          <w:b/>
          <w:bCs/>
        </w:rPr>
        <w:t xml:space="preserve"> series of individual interviews</w:t>
      </w:r>
      <w:r w:rsidR="00E91207" w:rsidRPr="00BF28F8">
        <w:rPr>
          <w:rFonts w:ascii="Arial" w:hAnsi="Arial" w:cs="Arial"/>
        </w:rPr>
        <w:t xml:space="preserve"> conducted with </w:t>
      </w:r>
      <w:r>
        <w:rPr>
          <w:rFonts w:ascii="Arial" w:hAnsi="Arial" w:cs="Arial"/>
        </w:rPr>
        <w:t xml:space="preserve">each professional involved in the case and/or the management of the agency. </w:t>
      </w:r>
      <w:r w:rsidR="00E91207" w:rsidRPr="00BF28F8">
        <w:rPr>
          <w:rFonts w:ascii="Arial" w:hAnsi="Arial" w:cs="Arial"/>
        </w:rPr>
        <w:t xml:space="preserve"> </w:t>
      </w:r>
    </w:p>
    <w:p w14:paraId="0289423D" w14:textId="50E4D928" w:rsidR="00FD719C" w:rsidRPr="001F73D7" w:rsidRDefault="006D6F04" w:rsidP="00523C48">
      <w:pPr>
        <w:pStyle w:val="ListParagraph"/>
        <w:numPr>
          <w:ilvl w:val="0"/>
          <w:numId w:val="29"/>
        </w:numPr>
        <w:rPr>
          <w:rFonts w:ascii="Arial" w:hAnsi="Arial" w:cs="Arial"/>
        </w:rPr>
      </w:pPr>
      <w:r w:rsidRPr="001F73D7">
        <w:rPr>
          <w:rFonts w:ascii="Arial" w:hAnsi="Arial" w:cs="Arial"/>
          <w:b/>
          <w:bCs/>
        </w:rPr>
        <w:t xml:space="preserve">A </w:t>
      </w:r>
      <w:r w:rsidR="00F022FD">
        <w:rPr>
          <w:rFonts w:ascii="Arial" w:hAnsi="Arial" w:cs="Arial"/>
          <w:b/>
          <w:bCs/>
        </w:rPr>
        <w:t>m</w:t>
      </w:r>
      <w:r w:rsidRPr="001F73D7">
        <w:rPr>
          <w:rFonts w:ascii="Arial" w:hAnsi="Arial" w:cs="Arial"/>
          <w:b/>
          <w:bCs/>
        </w:rPr>
        <w:t xml:space="preserve">ulti- </w:t>
      </w:r>
      <w:r w:rsidR="00F022FD">
        <w:rPr>
          <w:rFonts w:ascii="Arial" w:hAnsi="Arial" w:cs="Arial"/>
          <w:b/>
          <w:bCs/>
        </w:rPr>
        <w:t>a</w:t>
      </w:r>
      <w:r w:rsidRPr="001F73D7">
        <w:rPr>
          <w:rFonts w:ascii="Arial" w:hAnsi="Arial" w:cs="Arial"/>
          <w:b/>
          <w:bCs/>
        </w:rPr>
        <w:t xml:space="preserve">gency </w:t>
      </w:r>
      <w:r w:rsidR="00F022FD">
        <w:rPr>
          <w:rFonts w:ascii="Arial" w:hAnsi="Arial" w:cs="Arial"/>
          <w:b/>
          <w:bCs/>
        </w:rPr>
        <w:t>a</w:t>
      </w:r>
      <w:r w:rsidRPr="001F73D7">
        <w:rPr>
          <w:rFonts w:ascii="Arial" w:hAnsi="Arial" w:cs="Arial"/>
          <w:b/>
          <w:bCs/>
        </w:rPr>
        <w:t>udit</w:t>
      </w:r>
      <w:r>
        <w:rPr>
          <w:rFonts w:ascii="Arial" w:hAnsi="Arial" w:cs="Arial"/>
        </w:rPr>
        <w:t xml:space="preserve"> </w:t>
      </w:r>
      <w:r w:rsidR="00F75C25">
        <w:rPr>
          <w:rFonts w:ascii="Arial" w:hAnsi="Arial" w:cs="Arial"/>
        </w:rPr>
        <w:t xml:space="preserve">was conducted </w:t>
      </w:r>
      <w:r>
        <w:rPr>
          <w:rFonts w:ascii="Arial" w:hAnsi="Arial" w:cs="Arial"/>
        </w:rPr>
        <w:t>into</w:t>
      </w:r>
      <w:r w:rsidR="00F81B0A">
        <w:rPr>
          <w:rFonts w:ascii="Arial" w:hAnsi="Arial" w:cs="Arial"/>
        </w:rPr>
        <w:t xml:space="preserve"> seven cases regarding</w:t>
      </w:r>
      <w:r>
        <w:rPr>
          <w:rFonts w:ascii="Arial" w:hAnsi="Arial" w:cs="Arial"/>
        </w:rPr>
        <w:t xml:space="preserve"> Infant Neglect </w:t>
      </w:r>
      <w:r w:rsidR="00F75C25">
        <w:rPr>
          <w:rFonts w:ascii="Arial" w:hAnsi="Arial" w:cs="Arial"/>
        </w:rPr>
        <w:t xml:space="preserve">this activity was </w:t>
      </w:r>
      <w:r>
        <w:rPr>
          <w:rFonts w:ascii="Arial" w:hAnsi="Arial" w:cs="Arial"/>
        </w:rPr>
        <w:t>chaired by Keith Makin, Independent Scrutineer.</w:t>
      </w:r>
      <w:r w:rsidR="0055408B" w:rsidRPr="001F73D7">
        <w:rPr>
          <w:rFonts w:ascii="Arial" w:hAnsi="Arial" w:cs="Arial"/>
        </w:rPr>
        <w:t xml:space="preserve"> </w:t>
      </w:r>
    </w:p>
    <w:p w14:paraId="18A57799" w14:textId="5C82AE73" w:rsidR="00195FA0" w:rsidRPr="00195FA0" w:rsidRDefault="00E91207" w:rsidP="00523C48">
      <w:pPr>
        <w:pStyle w:val="ListParagraph"/>
        <w:numPr>
          <w:ilvl w:val="0"/>
          <w:numId w:val="29"/>
        </w:numPr>
        <w:rPr>
          <w:rFonts w:ascii="Arial" w:hAnsi="Arial" w:cs="Arial"/>
        </w:rPr>
      </w:pPr>
      <w:r w:rsidRPr="006D6F04">
        <w:rPr>
          <w:rFonts w:ascii="Arial" w:hAnsi="Arial" w:cs="Arial"/>
        </w:rPr>
        <w:t xml:space="preserve">Tower Hamlets Children’s Social Care also facilitated an </w:t>
      </w:r>
      <w:r w:rsidRPr="001F73D7">
        <w:rPr>
          <w:rFonts w:ascii="Arial" w:hAnsi="Arial" w:cs="Arial"/>
          <w:b/>
          <w:bCs/>
        </w:rPr>
        <w:t xml:space="preserve">interview with </w:t>
      </w:r>
      <w:r w:rsidR="0011445F" w:rsidRPr="001F73D7">
        <w:rPr>
          <w:rFonts w:ascii="Arial" w:hAnsi="Arial" w:cs="Arial"/>
          <w:b/>
          <w:bCs/>
        </w:rPr>
        <w:t>Julie</w:t>
      </w:r>
      <w:r w:rsidR="00F0627C" w:rsidRPr="001F73D7">
        <w:rPr>
          <w:rFonts w:ascii="Arial" w:hAnsi="Arial" w:cs="Arial"/>
          <w:b/>
          <w:bCs/>
        </w:rPr>
        <w:t>’</w:t>
      </w:r>
      <w:r w:rsidR="0011445F" w:rsidRPr="001F73D7">
        <w:rPr>
          <w:rFonts w:ascii="Arial" w:hAnsi="Arial" w:cs="Arial"/>
          <w:b/>
          <w:bCs/>
        </w:rPr>
        <w:t>s Mother</w:t>
      </w:r>
      <w:r w:rsidRPr="006D6F04">
        <w:rPr>
          <w:rFonts w:ascii="Arial" w:hAnsi="Arial" w:cs="Arial"/>
        </w:rPr>
        <w:t xml:space="preserve"> </w:t>
      </w:r>
      <w:r w:rsidR="00F0627C" w:rsidRPr="006D6F04">
        <w:rPr>
          <w:rFonts w:ascii="Arial" w:hAnsi="Arial" w:cs="Arial"/>
        </w:rPr>
        <w:t>to</w:t>
      </w:r>
      <w:r w:rsidRPr="006D6F04">
        <w:rPr>
          <w:rFonts w:ascii="Arial" w:hAnsi="Arial" w:cs="Arial"/>
        </w:rPr>
        <w:t xml:space="preserve"> secure h</w:t>
      </w:r>
      <w:r w:rsidR="0011445F" w:rsidRPr="006D6F04">
        <w:rPr>
          <w:rFonts w:ascii="Arial" w:hAnsi="Arial" w:cs="Arial"/>
        </w:rPr>
        <w:t>er</w:t>
      </w:r>
      <w:r w:rsidRPr="006D6F04">
        <w:rPr>
          <w:rFonts w:ascii="Arial" w:hAnsi="Arial" w:cs="Arial"/>
        </w:rPr>
        <w:t xml:space="preserve"> contributions</w:t>
      </w:r>
      <w:r w:rsidR="00195FA0">
        <w:rPr>
          <w:rFonts w:ascii="Arial" w:hAnsi="Arial" w:cs="Arial"/>
        </w:rPr>
        <w:t xml:space="preserve">, contact was attempted with </w:t>
      </w:r>
      <w:r w:rsidR="008A081C" w:rsidRPr="008B3E00">
        <w:rPr>
          <w:rFonts w:ascii="Arial" w:hAnsi="Arial" w:cs="Arial"/>
          <w:color w:val="000000" w:themeColor="text1"/>
        </w:rPr>
        <w:t>Julie’s</w:t>
      </w:r>
      <w:r w:rsidR="00195FA0" w:rsidRPr="008B3E00">
        <w:rPr>
          <w:rFonts w:ascii="Arial" w:hAnsi="Arial" w:cs="Arial"/>
          <w:color w:val="000000" w:themeColor="text1"/>
        </w:rPr>
        <w:t xml:space="preserve"> father but </w:t>
      </w:r>
      <w:r w:rsidR="00F75C25">
        <w:rPr>
          <w:rFonts w:ascii="Arial" w:hAnsi="Arial" w:cs="Arial"/>
          <w:color w:val="000000" w:themeColor="text1"/>
        </w:rPr>
        <w:t xml:space="preserve">he was unable to engage. </w:t>
      </w:r>
    </w:p>
    <w:p w14:paraId="72CE330E" w14:textId="693CF5E0" w:rsidR="008F02B2" w:rsidRDefault="00F0627C" w:rsidP="00523C48">
      <w:pPr>
        <w:pStyle w:val="ListParagraph"/>
        <w:numPr>
          <w:ilvl w:val="0"/>
          <w:numId w:val="29"/>
        </w:numPr>
        <w:rPr>
          <w:rFonts w:ascii="Arial" w:hAnsi="Arial" w:cs="Arial"/>
          <w:color w:val="000000" w:themeColor="text1"/>
        </w:rPr>
      </w:pPr>
      <w:r w:rsidRPr="001F73D7">
        <w:rPr>
          <w:rFonts w:ascii="Arial" w:hAnsi="Arial" w:cs="Arial"/>
          <w:b/>
          <w:bCs/>
          <w:color w:val="000000" w:themeColor="text1"/>
        </w:rPr>
        <w:t>Local and national research</w:t>
      </w:r>
      <w:r w:rsidRPr="00F0627C">
        <w:rPr>
          <w:rFonts w:ascii="Arial" w:hAnsi="Arial" w:cs="Arial"/>
          <w:color w:val="000000" w:themeColor="text1"/>
        </w:rPr>
        <w:t xml:space="preserve"> on key areas identified. </w:t>
      </w:r>
    </w:p>
    <w:p w14:paraId="2F9FB044" w14:textId="173810AC" w:rsidR="001F73D7" w:rsidRPr="008F02B2" w:rsidRDefault="001F73D7" w:rsidP="00523C48">
      <w:pPr>
        <w:pStyle w:val="ListParagraph"/>
        <w:numPr>
          <w:ilvl w:val="0"/>
          <w:numId w:val="29"/>
        </w:numPr>
        <w:rPr>
          <w:rFonts w:ascii="Arial" w:hAnsi="Arial" w:cs="Arial"/>
          <w:color w:val="000000" w:themeColor="text1"/>
        </w:rPr>
      </w:pPr>
      <w:r w:rsidRPr="008F02B2">
        <w:rPr>
          <w:rFonts w:ascii="Arial" w:hAnsi="Arial" w:cs="Arial"/>
          <w:color w:val="000000" w:themeColor="text1"/>
        </w:rPr>
        <w:t xml:space="preserve">During this report period a second </w:t>
      </w:r>
      <w:r w:rsidR="008F02B2" w:rsidRPr="008F02B2">
        <w:rPr>
          <w:rFonts w:ascii="Arial" w:hAnsi="Arial" w:cs="Arial"/>
          <w:color w:val="000000" w:themeColor="text1"/>
        </w:rPr>
        <w:t xml:space="preserve">infant with a head injury </w:t>
      </w:r>
      <w:r w:rsidR="00A3220A">
        <w:rPr>
          <w:rFonts w:ascii="Arial" w:hAnsi="Arial" w:cs="Arial"/>
          <w:color w:val="000000" w:themeColor="text1"/>
        </w:rPr>
        <w:t>came to the attention of the THSCP, a</w:t>
      </w:r>
      <w:r w:rsidR="00F75C25">
        <w:rPr>
          <w:rFonts w:ascii="Arial" w:hAnsi="Arial" w:cs="Arial"/>
          <w:color w:val="000000" w:themeColor="text1"/>
        </w:rPr>
        <w:t xml:space="preserve"> </w:t>
      </w:r>
      <w:r w:rsidR="00A3220A">
        <w:rPr>
          <w:rFonts w:ascii="Arial" w:hAnsi="Arial" w:cs="Arial"/>
          <w:color w:val="000000" w:themeColor="text1"/>
        </w:rPr>
        <w:t xml:space="preserve">review </w:t>
      </w:r>
      <w:r w:rsidR="00F75C25">
        <w:rPr>
          <w:rFonts w:ascii="Arial" w:hAnsi="Arial" w:cs="Arial"/>
          <w:color w:val="000000" w:themeColor="text1"/>
        </w:rPr>
        <w:t xml:space="preserve"> </w:t>
      </w:r>
      <w:r w:rsidR="00A3220A">
        <w:rPr>
          <w:rFonts w:ascii="Arial" w:hAnsi="Arial" w:cs="Arial"/>
          <w:color w:val="000000" w:themeColor="text1"/>
        </w:rPr>
        <w:t xml:space="preserve">workshop </w:t>
      </w:r>
      <w:r w:rsidR="00365C76">
        <w:rPr>
          <w:rFonts w:ascii="Arial" w:hAnsi="Arial" w:cs="Arial"/>
          <w:color w:val="000000" w:themeColor="text1"/>
        </w:rPr>
        <w:t xml:space="preserve">was </w:t>
      </w:r>
      <w:r w:rsidR="00A3220A">
        <w:rPr>
          <w:rFonts w:ascii="Arial" w:hAnsi="Arial" w:cs="Arial"/>
          <w:color w:val="000000" w:themeColor="text1"/>
        </w:rPr>
        <w:t>held and the learning is woven through this report</w:t>
      </w:r>
      <w:r w:rsidR="000A3B57">
        <w:rPr>
          <w:rFonts w:ascii="Arial" w:hAnsi="Arial" w:cs="Arial"/>
          <w:color w:val="000000" w:themeColor="text1"/>
        </w:rPr>
        <w:t>, the infant</w:t>
      </w:r>
      <w:r w:rsidR="000208BB">
        <w:rPr>
          <w:rFonts w:ascii="Arial" w:hAnsi="Arial" w:cs="Arial"/>
          <w:color w:val="000000" w:themeColor="text1"/>
        </w:rPr>
        <w:t>’s name is changed in this report to ‘</w:t>
      </w:r>
      <w:r w:rsidR="00806872">
        <w:rPr>
          <w:rFonts w:ascii="Arial" w:hAnsi="Arial" w:cs="Arial"/>
          <w:color w:val="000000" w:themeColor="text1"/>
        </w:rPr>
        <w:t>Daniel</w:t>
      </w:r>
      <w:r w:rsidR="000208BB">
        <w:rPr>
          <w:rFonts w:ascii="Arial" w:hAnsi="Arial" w:cs="Arial"/>
          <w:color w:val="000000" w:themeColor="text1"/>
        </w:rPr>
        <w:t xml:space="preserve">’.  </w:t>
      </w:r>
    </w:p>
    <w:p w14:paraId="14F8677B" w14:textId="0F271C6F" w:rsidR="00C32729" w:rsidRDefault="00E91207" w:rsidP="00523C48">
      <w:pPr>
        <w:rPr>
          <w:rFonts w:ascii="Arial" w:hAnsi="Arial" w:cs="Arial"/>
        </w:rPr>
      </w:pPr>
      <w:r w:rsidRPr="0059018D">
        <w:rPr>
          <w:rFonts w:ascii="Arial" w:hAnsi="Arial" w:cs="Arial"/>
        </w:rPr>
        <w:t xml:space="preserve">The final report has been authored by </w:t>
      </w:r>
      <w:r w:rsidR="000F424D">
        <w:rPr>
          <w:rFonts w:ascii="Arial" w:hAnsi="Arial" w:cs="Arial"/>
        </w:rPr>
        <w:t xml:space="preserve">Geraldine O </w:t>
      </w:r>
      <w:proofErr w:type="spellStart"/>
      <w:r w:rsidR="000F424D">
        <w:rPr>
          <w:rFonts w:ascii="Arial" w:hAnsi="Arial" w:cs="Arial"/>
        </w:rPr>
        <w:t>Do</w:t>
      </w:r>
      <w:r w:rsidR="00181C59">
        <w:rPr>
          <w:rFonts w:ascii="Arial" w:hAnsi="Arial" w:cs="Arial"/>
        </w:rPr>
        <w:t>a</w:t>
      </w:r>
      <w:r w:rsidR="000F424D">
        <w:rPr>
          <w:rFonts w:ascii="Arial" w:hAnsi="Arial" w:cs="Arial"/>
        </w:rPr>
        <w:t>nnell</w:t>
      </w:r>
      <w:proofErr w:type="spellEnd"/>
      <w:r w:rsidR="00C32729">
        <w:rPr>
          <w:rFonts w:ascii="Arial" w:hAnsi="Arial" w:cs="Arial"/>
        </w:rPr>
        <w:t xml:space="preserve"> and Louise Griffiths</w:t>
      </w:r>
      <w:r w:rsidRPr="0059018D">
        <w:rPr>
          <w:rFonts w:ascii="Arial" w:hAnsi="Arial" w:cs="Arial"/>
        </w:rPr>
        <w:t xml:space="preserve"> who </w:t>
      </w:r>
      <w:r w:rsidR="00C32729">
        <w:rPr>
          <w:rFonts w:ascii="Arial" w:hAnsi="Arial" w:cs="Arial"/>
        </w:rPr>
        <w:t>are</w:t>
      </w:r>
      <w:r w:rsidRPr="0059018D">
        <w:rPr>
          <w:rFonts w:ascii="Arial" w:hAnsi="Arial" w:cs="Arial"/>
        </w:rPr>
        <w:t xml:space="preserve"> employed by</w:t>
      </w:r>
      <w:r w:rsidR="000F424D">
        <w:rPr>
          <w:rFonts w:ascii="Arial" w:hAnsi="Arial" w:cs="Arial"/>
        </w:rPr>
        <w:t xml:space="preserve"> the London Borough of Tower Hamlets</w:t>
      </w:r>
      <w:r w:rsidRPr="0059018D">
        <w:rPr>
          <w:rFonts w:ascii="Arial" w:hAnsi="Arial" w:cs="Arial"/>
        </w:rPr>
        <w:t>.</w:t>
      </w:r>
      <w:r w:rsidR="000F424D">
        <w:rPr>
          <w:rFonts w:ascii="Arial" w:hAnsi="Arial" w:cs="Arial"/>
        </w:rPr>
        <w:t xml:space="preserve"> </w:t>
      </w:r>
      <w:r w:rsidR="008F1F1C">
        <w:rPr>
          <w:rFonts w:ascii="Arial" w:hAnsi="Arial" w:cs="Arial"/>
        </w:rPr>
        <w:t>Geraldine</w:t>
      </w:r>
      <w:r w:rsidR="00F75C25">
        <w:rPr>
          <w:rFonts w:ascii="Arial" w:hAnsi="Arial" w:cs="Arial"/>
        </w:rPr>
        <w:t xml:space="preserve"> is </w:t>
      </w:r>
      <w:r w:rsidR="008F1F1C">
        <w:rPr>
          <w:rFonts w:ascii="Arial" w:hAnsi="Arial" w:cs="Arial"/>
        </w:rPr>
        <w:t>responsible</w:t>
      </w:r>
      <w:r w:rsidR="00F75C25">
        <w:rPr>
          <w:rFonts w:ascii="Arial" w:hAnsi="Arial" w:cs="Arial"/>
        </w:rPr>
        <w:t xml:space="preserve"> for Quality and </w:t>
      </w:r>
      <w:r w:rsidR="006571A7">
        <w:rPr>
          <w:rFonts w:ascii="Arial" w:hAnsi="Arial" w:cs="Arial"/>
        </w:rPr>
        <w:t>Assurance;</w:t>
      </w:r>
      <w:r w:rsidR="00C32729">
        <w:rPr>
          <w:rFonts w:ascii="Arial" w:hAnsi="Arial" w:cs="Arial"/>
        </w:rPr>
        <w:t xml:space="preserve"> Louise Griffiths manages the Safeguarding Children Partnership and </w:t>
      </w:r>
      <w:r w:rsidR="0090427F">
        <w:rPr>
          <w:rFonts w:ascii="Arial" w:hAnsi="Arial" w:cs="Arial"/>
        </w:rPr>
        <w:t>both authors do not</w:t>
      </w:r>
      <w:r w:rsidR="00F75C25">
        <w:rPr>
          <w:rFonts w:ascii="Arial" w:hAnsi="Arial" w:cs="Arial"/>
        </w:rPr>
        <w:t xml:space="preserve"> </w:t>
      </w:r>
      <w:r w:rsidR="008F1F1C">
        <w:rPr>
          <w:rFonts w:ascii="Arial" w:hAnsi="Arial" w:cs="Arial"/>
        </w:rPr>
        <w:t>ha</w:t>
      </w:r>
      <w:r w:rsidR="0090427F">
        <w:rPr>
          <w:rFonts w:ascii="Arial" w:hAnsi="Arial" w:cs="Arial"/>
        </w:rPr>
        <w:t xml:space="preserve">ve </w:t>
      </w:r>
      <w:r w:rsidR="008F1F1C">
        <w:rPr>
          <w:rFonts w:ascii="Arial" w:hAnsi="Arial" w:cs="Arial"/>
        </w:rPr>
        <w:t xml:space="preserve">direct contact or management of the cases within this review. </w:t>
      </w:r>
      <w:r w:rsidR="0090427F">
        <w:rPr>
          <w:rFonts w:ascii="Arial" w:hAnsi="Arial" w:cs="Arial"/>
        </w:rPr>
        <w:t xml:space="preserve">Victoria Burton who is the Co-ordinator for the Safeguarding Children Partnership supported with </w:t>
      </w:r>
      <w:r w:rsidR="006571A7">
        <w:rPr>
          <w:rFonts w:ascii="Arial" w:hAnsi="Arial" w:cs="Arial"/>
        </w:rPr>
        <w:t>co-ordination</w:t>
      </w:r>
      <w:r w:rsidR="00413159">
        <w:rPr>
          <w:rFonts w:ascii="Arial" w:hAnsi="Arial" w:cs="Arial"/>
        </w:rPr>
        <w:t xml:space="preserve"> of the review and national research. </w:t>
      </w:r>
    </w:p>
    <w:p w14:paraId="4BF1EC8E" w14:textId="0F218BAF" w:rsidR="00E91207" w:rsidRPr="0059018D" w:rsidRDefault="000F424D" w:rsidP="00523C48">
      <w:pPr>
        <w:rPr>
          <w:rFonts w:ascii="Arial" w:hAnsi="Arial" w:cs="Arial"/>
        </w:rPr>
      </w:pPr>
      <w:r>
        <w:rPr>
          <w:rFonts w:ascii="Arial" w:hAnsi="Arial" w:cs="Arial"/>
        </w:rPr>
        <w:t xml:space="preserve">The </w:t>
      </w:r>
      <w:r w:rsidR="00C35C78">
        <w:rPr>
          <w:rFonts w:ascii="Arial" w:hAnsi="Arial" w:cs="Arial"/>
        </w:rPr>
        <w:t>Independent</w:t>
      </w:r>
      <w:r>
        <w:rPr>
          <w:rFonts w:ascii="Arial" w:hAnsi="Arial" w:cs="Arial"/>
        </w:rPr>
        <w:t xml:space="preserve"> </w:t>
      </w:r>
      <w:r w:rsidR="00C35C78">
        <w:rPr>
          <w:rFonts w:ascii="Arial" w:hAnsi="Arial" w:cs="Arial"/>
        </w:rPr>
        <w:t>Scrutineer</w:t>
      </w:r>
      <w:r>
        <w:rPr>
          <w:rFonts w:ascii="Arial" w:hAnsi="Arial" w:cs="Arial"/>
        </w:rPr>
        <w:t xml:space="preserve"> was present at </w:t>
      </w:r>
      <w:r w:rsidR="00C35C78">
        <w:rPr>
          <w:rFonts w:ascii="Arial" w:hAnsi="Arial" w:cs="Arial"/>
        </w:rPr>
        <w:t>all workshops and audit activity.</w:t>
      </w:r>
      <w:r w:rsidR="00E91207" w:rsidRPr="0059018D">
        <w:rPr>
          <w:rFonts w:ascii="Arial" w:hAnsi="Arial" w:cs="Arial"/>
        </w:rPr>
        <w:t xml:space="preserve"> Significant and considered contributions were provided across the partnership. The review group was made up of senior managers from all agencies involved with </w:t>
      </w:r>
      <w:r w:rsidR="008122B7">
        <w:rPr>
          <w:rFonts w:ascii="Arial" w:hAnsi="Arial" w:cs="Arial"/>
        </w:rPr>
        <w:t>Julie</w:t>
      </w:r>
      <w:r w:rsidR="00E91207" w:rsidRPr="0059018D">
        <w:rPr>
          <w:rFonts w:ascii="Arial" w:hAnsi="Arial" w:cs="Arial"/>
        </w:rPr>
        <w:t xml:space="preserve"> and h</w:t>
      </w:r>
      <w:r w:rsidR="008122B7">
        <w:rPr>
          <w:rFonts w:ascii="Arial" w:hAnsi="Arial" w:cs="Arial"/>
        </w:rPr>
        <w:t>er</w:t>
      </w:r>
      <w:r w:rsidR="00E91207" w:rsidRPr="0059018D">
        <w:rPr>
          <w:rFonts w:ascii="Arial" w:hAnsi="Arial" w:cs="Arial"/>
        </w:rPr>
        <w:t xml:space="preserve"> family in recent months. </w:t>
      </w:r>
    </w:p>
    <w:p w14:paraId="1B0CE5E5" w14:textId="77777777" w:rsidR="00E91207" w:rsidRPr="0059018D" w:rsidRDefault="00E91207" w:rsidP="00523C48">
      <w:pPr>
        <w:rPr>
          <w:rFonts w:ascii="Arial" w:hAnsi="Arial" w:cs="Arial"/>
        </w:rPr>
      </w:pPr>
      <w:r w:rsidRPr="0059018D">
        <w:rPr>
          <w:rFonts w:ascii="Arial" w:hAnsi="Arial" w:cs="Arial"/>
        </w:rPr>
        <w:t xml:space="preserve">The agencies involved in the review, including the multi-agency audit, were: </w:t>
      </w:r>
    </w:p>
    <w:p w14:paraId="26332F60" w14:textId="77777777" w:rsidR="00196BA4" w:rsidRDefault="00196BA4" w:rsidP="00523C48">
      <w:pPr>
        <w:pStyle w:val="ListParagraph"/>
        <w:numPr>
          <w:ilvl w:val="0"/>
          <w:numId w:val="27"/>
        </w:numPr>
        <w:rPr>
          <w:rFonts w:ascii="Arial" w:hAnsi="Arial" w:cs="Arial"/>
        </w:rPr>
        <w:sectPr w:rsidR="00196BA4" w:rsidSect="00C20BF1">
          <w:headerReference w:type="even" r:id="rId13"/>
          <w:headerReference w:type="default" r:id="rId14"/>
          <w:footerReference w:type="default" r:id="rId15"/>
          <w:headerReference w:type="first" r:id="rId16"/>
          <w:pgSz w:w="11906" w:h="16838"/>
          <w:pgMar w:top="720" w:right="720" w:bottom="720" w:left="720" w:header="0" w:footer="0" w:gutter="0"/>
          <w:pgNumType w:start="0"/>
          <w:cols w:space="708"/>
          <w:titlePg/>
          <w:docGrid w:linePitch="360"/>
        </w:sectPr>
      </w:pPr>
    </w:p>
    <w:p w14:paraId="3C73B3D3" w14:textId="4233E025" w:rsidR="00C25A34" w:rsidRDefault="00A254F0" w:rsidP="00523C48">
      <w:pPr>
        <w:pStyle w:val="ListParagraph"/>
        <w:numPr>
          <w:ilvl w:val="0"/>
          <w:numId w:val="27"/>
        </w:numPr>
        <w:rPr>
          <w:rFonts w:ascii="Arial" w:hAnsi="Arial" w:cs="Arial"/>
        </w:rPr>
      </w:pPr>
      <w:r>
        <w:rPr>
          <w:rFonts w:ascii="Arial" w:hAnsi="Arial" w:cs="Arial"/>
        </w:rPr>
        <w:t xml:space="preserve">Barts </w:t>
      </w:r>
      <w:proofErr w:type="gramStart"/>
      <w:r>
        <w:rPr>
          <w:rFonts w:ascii="Arial" w:hAnsi="Arial" w:cs="Arial"/>
        </w:rPr>
        <w:t xml:space="preserve">Health </w:t>
      </w:r>
      <w:r w:rsidR="004E5A4E">
        <w:rPr>
          <w:rFonts w:ascii="Arial" w:hAnsi="Arial" w:cs="Arial"/>
        </w:rPr>
        <w:t xml:space="preserve"> NHS</w:t>
      </w:r>
      <w:proofErr w:type="gramEnd"/>
      <w:r w:rsidR="004E5A4E">
        <w:rPr>
          <w:rFonts w:ascii="Arial" w:hAnsi="Arial" w:cs="Arial"/>
        </w:rPr>
        <w:t xml:space="preserve"> Trust</w:t>
      </w:r>
      <w:r w:rsidR="00C25A34">
        <w:rPr>
          <w:rFonts w:ascii="Arial" w:hAnsi="Arial" w:cs="Arial"/>
        </w:rPr>
        <w:t xml:space="preserve">– Safeguarding Team </w:t>
      </w:r>
    </w:p>
    <w:p w14:paraId="1DD1A054" w14:textId="472AF6A4" w:rsidR="00A254F0" w:rsidRPr="00C25A34" w:rsidRDefault="00C25A34" w:rsidP="00523C48">
      <w:pPr>
        <w:pStyle w:val="ListParagraph"/>
        <w:numPr>
          <w:ilvl w:val="0"/>
          <w:numId w:val="27"/>
        </w:numPr>
        <w:rPr>
          <w:rFonts w:ascii="Arial" w:hAnsi="Arial" w:cs="Arial"/>
        </w:rPr>
      </w:pPr>
      <w:r>
        <w:rPr>
          <w:rFonts w:ascii="Arial" w:hAnsi="Arial" w:cs="Arial"/>
        </w:rPr>
        <w:t xml:space="preserve">Barts Health - </w:t>
      </w:r>
      <w:r w:rsidRPr="00C25A34">
        <w:rPr>
          <w:rFonts w:ascii="Arial" w:hAnsi="Arial" w:cs="Arial"/>
        </w:rPr>
        <w:t xml:space="preserve">Doctors involved </w:t>
      </w:r>
    </w:p>
    <w:p w14:paraId="0E0075D5" w14:textId="77777777" w:rsidR="00A254F0" w:rsidRDefault="00A254F0" w:rsidP="00523C48">
      <w:pPr>
        <w:pStyle w:val="ListParagraph"/>
        <w:numPr>
          <w:ilvl w:val="0"/>
          <w:numId w:val="27"/>
        </w:numPr>
        <w:rPr>
          <w:rFonts w:ascii="Arial" w:hAnsi="Arial" w:cs="Arial"/>
        </w:rPr>
      </w:pPr>
      <w:r>
        <w:rPr>
          <w:rFonts w:ascii="Arial" w:hAnsi="Arial" w:cs="Arial"/>
        </w:rPr>
        <w:t>Children’s Centre Representative</w:t>
      </w:r>
    </w:p>
    <w:p w14:paraId="42B53283" w14:textId="77777777" w:rsidR="00A254F0" w:rsidRPr="00582D67" w:rsidRDefault="00A254F0" w:rsidP="00523C48">
      <w:pPr>
        <w:pStyle w:val="ListParagraph"/>
        <w:numPr>
          <w:ilvl w:val="0"/>
          <w:numId w:val="28"/>
        </w:numPr>
        <w:rPr>
          <w:rFonts w:ascii="Arial" w:hAnsi="Arial" w:cs="Arial"/>
        </w:rPr>
      </w:pPr>
      <w:r w:rsidRPr="00582D67">
        <w:rPr>
          <w:rFonts w:ascii="Arial" w:hAnsi="Arial" w:cs="Arial"/>
        </w:rPr>
        <w:t xml:space="preserve">Clinical Commissioning Group </w:t>
      </w:r>
    </w:p>
    <w:p w14:paraId="3C5FA607" w14:textId="509BDAF8" w:rsidR="00A254F0" w:rsidRDefault="00BD6DCE" w:rsidP="00523C48">
      <w:pPr>
        <w:pStyle w:val="ListParagraph"/>
        <w:numPr>
          <w:ilvl w:val="0"/>
          <w:numId w:val="27"/>
        </w:numPr>
        <w:rPr>
          <w:rFonts w:ascii="Arial" w:hAnsi="Arial" w:cs="Arial"/>
        </w:rPr>
      </w:pPr>
      <w:r>
        <w:rPr>
          <w:rFonts w:ascii="Arial" w:hAnsi="Arial" w:cs="Arial"/>
        </w:rPr>
        <w:t xml:space="preserve">Tower Hamlets </w:t>
      </w:r>
      <w:r w:rsidR="00A254F0">
        <w:rPr>
          <w:rFonts w:ascii="Arial" w:hAnsi="Arial" w:cs="Arial"/>
        </w:rPr>
        <w:t>GP Care Group – Health Visiting Services</w:t>
      </w:r>
    </w:p>
    <w:p w14:paraId="78ABAB1C" w14:textId="338CA30E" w:rsidR="003A5769" w:rsidRDefault="00BD6DCE" w:rsidP="00523C48">
      <w:pPr>
        <w:pStyle w:val="ListParagraph"/>
        <w:numPr>
          <w:ilvl w:val="0"/>
          <w:numId w:val="27"/>
        </w:numPr>
        <w:rPr>
          <w:rFonts w:ascii="Arial" w:hAnsi="Arial" w:cs="Arial"/>
        </w:rPr>
      </w:pPr>
      <w:r>
        <w:rPr>
          <w:rFonts w:ascii="Arial" w:hAnsi="Arial" w:cs="Arial"/>
        </w:rPr>
        <w:t xml:space="preserve">London Borough of Tower </w:t>
      </w:r>
      <w:proofErr w:type="gramStart"/>
      <w:r>
        <w:rPr>
          <w:rFonts w:ascii="Arial" w:hAnsi="Arial" w:cs="Arial"/>
        </w:rPr>
        <w:t>Hamlets</w:t>
      </w:r>
      <w:r w:rsidR="00D414EE">
        <w:rPr>
          <w:rFonts w:ascii="Arial" w:hAnsi="Arial" w:cs="Arial"/>
        </w:rPr>
        <w:t xml:space="preserve"> </w:t>
      </w:r>
      <w:r w:rsidR="003A5769">
        <w:rPr>
          <w:rFonts w:ascii="Arial" w:hAnsi="Arial" w:cs="Arial"/>
        </w:rPr>
        <w:t xml:space="preserve"> –</w:t>
      </w:r>
      <w:proofErr w:type="gramEnd"/>
      <w:r w:rsidR="003A5769">
        <w:rPr>
          <w:rFonts w:ascii="Arial" w:hAnsi="Arial" w:cs="Arial"/>
        </w:rPr>
        <w:t xml:space="preserve"> Commissioning </w:t>
      </w:r>
    </w:p>
    <w:p w14:paraId="3C713D99" w14:textId="15C64B15" w:rsidR="00A254F0" w:rsidRDefault="00A254F0" w:rsidP="00523C48">
      <w:pPr>
        <w:pStyle w:val="ListParagraph"/>
        <w:numPr>
          <w:ilvl w:val="0"/>
          <w:numId w:val="27"/>
        </w:numPr>
        <w:rPr>
          <w:rFonts w:ascii="Arial" w:hAnsi="Arial" w:cs="Arial"/>
        </w:rPr>
      </w:pPr>
      <w:bookmarkStart w:id="1" w:name="_Hlk107081629"/>
      <w:r>
        <w:rPr>
          <w:rFonts w:ascii="Arial" w:hAnsi="Arial" w:cs="Arial"/>
        </w:rPr>
        <w:t xml:space="preserve">London Borough of Tower Hamlets </w:t>
      </w:r>
      <w:bookmarkEnd w:id="1"/>
      <w:r w:rsidR="003577BA">
        <w:rPr>
          <w:rFonts w:ascii="Arial" w:hAnsi="Arial" w:cs="Arial"/>
        </w:rPr>
        <w:t xml:space="preserve">- </w:t>
      </w:r>
      <w:r>
        <w:rPr>
          <w:rFonts w:ascii="Arial" w:hAnsi="Arial" w:cs="Arial"/>
        </w:rPr>
        <w:t>Adult Services</w:t>
      </w:r>
    </w:p>
    <w:p w14:paraId="5F54F55D" w14:textId="58E94CDB" w:rsidR="00A254F0" w:rsidRDefault="00A254F0" w:rsidP="00523C48">
      <w:pPr>
        <w:pStyle w:val="ListParagraph"/>
        <w:numPr>
          <w:ilvl w:val="0"/>
          <w:numId w:val="27"/>
        </w:numPr>
        <w:rPr>
          <w:rFonts w:ascii="Arial" w:hAnsi="Arial" w:cs="Arial"/>
        </w:rPr>
      </w:pPr>
      <w:r>
        <w:rPr>
          <w:rFonts w:ascii="Arial" w:hAnsi="Arial" w:cs="Arial"/>
        </w:rPr>
        <w:t xml:space="preserve">London Borough of Tower Hamlets </w:t>
      </w:r>
      <w:r w:rsidR="00794516">
        <w:rPr>
          <w:rFonts w:ascii="Arial" w:hAnsi="Arial" w:cs="Arial"/>
        </w:rPr>
        <w:t>-</w:t>
      </w:r>
      <w:r>
        <w:rPr>
          <w:rFonts w:ascii="Arial" w:hAnsi="Arial" w:cs="Arial"/>
        </w:rPr>
        <w:t xml:space="preserve"> Assessment &amp; Intervention &amp; MASH </w:t>
      </w:r>
    </w:p>
    <w:p w14:paraId="5955E85F" w14:textId="6AC4A8A6" w:rsidR="00A254F0" w:rsidRDefault="00A254F0" w:rsidP="00523C48">
      <w:pPr>
        <w:pStyle w:val="ListParagraph"/>
        <w:numPr>
          <w:ilvl w:val="0"/>
          <w:numId w:val="27"/>
        </w:numPr>
        <w:rPr>
          <w:rFonts w:ascii="Arial" w:hAnsi="Arial" w:cs="Arial"/>
        </w:rPr>
      </w:pPr>
      <w:r>
        <w:rPr>
          <w:rFonts w:ascii="Arial" w:hAnsi="Arial" w:cs="Arial"/>
        </w:rPr>
        <w:t xml:space="preserve">London Borough of Tower Hamlets </w:t>
      </w:r>
      <w:r w:rsidR="00794516">
        <w:rPr>
          <w:rFonts w:ascii="Arial" w:hAnsi="Arial" w:cs="Arial"/>
        </w:rPr>
        <w:t>-</w:t>
      </w:r>
      <w:r>
        <w:rPr>
          <w:rFonts w:ascii="Arial" w:hAnsi="Arial" w:cs="Arial"/>
        </w:rPr>
        <w:t xml:space="preserve"> Children’s Social Care</w:t>
      </w:r>
    </w:p>
    <w:p w14:paraId="22300AAD" w14:textId="2E1AE95B" w:rsidR="000B68EA" w:rsidRDefault="00A254F0" w:rsidP="00523C48">
      <w:pPr>
        <w:pStyle w:val="ListParagraph"/>
        <w:numPr>
          <w:ilvl w:val="0"/>
          <w:numId w:val="27"/>
        </w:numPr>
        <w:rPr>
          <w:rFonts w:ascii="Arial" w:hAnsi="Arial" w:cs="Arial"/>
        </w:rPr>
      </w:pPr>
      <w:r>
        <w:rPr>
          <w:rFonts w:ascii="Arial" w:hAnsi="Arial" w:cs="Arial"/>
        </w:rPr>
        <w:t xml:space="preserve">London Borough of Tower Hamlets </w:t>
      </w:r>
      <w:r w:rsidR="00794516">
        <w:rPr>
          <w:rFonts w:ascii="Arial" w:hAnsi="Arial" w:cs="Arial"/>
        </w:rPr>
        <w:t>-</w:t>
      </w:r>
      <w:r>
        <w:rPr>
          <w:rFonts w:ascii="Arial" w:hAnsi="Arial" w:cs="Arial"/>
        </w:rPr>
        <w:t xml:space="preserve"> Early Help Services</w:t>
      </w:r>
    </w:p>
    <w:p w14:paraId="375D6B9A" w14:textId="77777777" w:rsidR="000B68EA" w:rsidRDefault="000B68EA" w:rsidP="00523C48">
      <w:pPr>
        <w:rPr>
          <w:rFonts w:ascii="Arial" w:hAnsi="Arial" w:cs="Arial"/>
        </w:rPr>
      </w:pPr>
    </w:p>
    <w:p w14:paraId="3BB3F42B" w14:textId="77777777" w:rsidR="000B68EA" w:rsidRDefault="000B68EA" w:rsidP="00523C48">
      <w:pPr>
        <w:rPr>
          <w:rFonts w:ascii="Arial" w:hAnsi="Arial" w:cs="Arial"/>
        </w:rPr>
      </w:pPr>
    </w:p>
    <w:p w14:paraId="00EF37E0" w14:textId="77777777" w:rsidR="000B68EA" w:rsidRPr="000B68EA" w:rsidRDefault="000B68EA" w:rsidP="00523C48">
      <w:pPr>
        <w:rPr>
          <w:rFonts w:ascii="Arial" w:hAnsi="Arial" w:cs="Arial"/>
        </w:rPr>
      </w:pPr>
    </w:p>
    <w:p w14:paraId="215AFB18" w14:textId="238B5C5B" w:rsidR="00A254F0" w:rsidRDefault="00A254F0" w:rsidP="00523C48">
      <w:pPr>
        <w:pStyle w:val="ListParagraph"/>
        <w:numPr>
          <w:ilvl w:val="0"/>
          <w:numId w:val="27"/>
        </w:numPr>
        <w:rPr>
          <w:rFonts w:ascii="Arial" w:hAnsi="Arial" w:cs="Arial"/>
        </w:rPr>
      </w:pPr>
      <w:r>
        <w:rPr>
          <w:rFonts w:ascii="Arial" w:hAnsi="Arial" w:cs="Arial"/>
        </w:rPr>
        <w:t xml:space="preserve">London Borough of Tower Hamlets </w:t>
      </w:r>
      <w:r w:rsidR="00794516">
        <w:rPr>
          <w:rFonts w:ascii="Arial" w:hAnsi="Arial" w:cs="Arial"/>
        </w:rPr>
        <w:t>-</w:t>
      </w:r>
      <w:r>
        <w:rPr>
          <w:rFonts w:ascii="Arial" w:hAnsi="Arial" w:cs="Arial"/>
        </w:rPr>
        <w:t xml:space="preserve"> Education Safeguarding Team </w:t>
      </w:r>
    </w:p>
    <w:p w14:paraId="3A5F9139" w14:textId="4BD6730E" w:rsidR="00A254F0" w:rsidRDefault="00A254F0" w:rsidP="00523C48">
      <w:pPr>
        <w:pStyle w:val="ListParagraph"/>
        <w:numPr>
          <w:ilvl w:val="0"/>
          <w:numId w:val="27"/>
        </w:numPr>
        <w:rPr>
          <w:rFonts w:ascii="Arial" w:hAnsi="Arial" w:cs="Arial"/>
        </w:rPr>
      </w:pPr>
      <w:r>
        <w:rPr>
          <w:rFonts w:ascii="Arial" w:hAnsi="Arial" w:cs="Arial"/>
        </w:rPr>
        <w:t xml:space="preserve">London Borough of Tower Hamlets </w:t>
      </w:r>
      <w:r w:rsidR="00794516">
        <w:rPr>
          <w:rFonts w:ascii="Arial" w:hAnsi="Arial" w:cs="Arial"/>
        </w:rPr>
        <w:t>-</w:t>
      </w:r>
      <w:r>
        <w:rPr>
          <w:rFonts w:ascii="Arial" w:hAnsi="Arial" w:cs="Arial"/>
        </w:rPr>
        <w:t xml:space="preserve"> Public Health</w:t>
      </w:r>
    </w:p>
    <w:p w14:paraId="7F5318D0" w14:textId="77777777" w:rsidR="00A254F0" w:rsidRDefault="00A254F0" w:rsidP="00523C48">
      <w:pPr>
        <w:pStyle w:val="ListParagraph"/>
        <w:numPr>
          <w:ilvl w:val="0"/>
          <w:numId w:val="27"/>
        </w:numPr>
        <w:rPr>
          <w:rFonts w:ascii="Arial" w:hAnsi="Arial" w:cs="Arial"/>
        </w:rPr>
      </w:pPr>
      <w:r>
        <w:rPr>
          <w:rFonts w:ascii="Arial" w:hAnsi="Arial" w:cs="Arial"/>
        </w:rPr>
        <w:t xml:space="preserve">Metropolitan Police – CAIT </w:t>
      </w:r>
    </w:p>
    <w:p w14:paraId="31EBCCFD" w14:textId="50E600E2" w:rsidR="00A254F0" w:rsidRDefault="00A254F0" w:rsidP="00523C48">
      <w:pPr>
        <w:pStyle w:val="ListParagraph"/>
        <w:numPr>
          <w:ilvl w:val="0"/>
          <w:numId w:val="27"/>
        </w:numPr>
        <w:rPr>
          <w:rFonts w:ascii="Arial" w:hAnsi="Arial" w:cs="Arial"/>
        </w:rPr>
      </w:pPr>
      <w:r>
        <w:rPr>
          <w:rFonts w:ascii="Arial" w:hAnsi="Arial" w:cs="Arial"/>
        </w:rPr>
        <w:t xml:space="preserve">Metropolitan Police – Safeguarding Team </w:t>
      </w:r>
    </w:p>
    <w:p w14:paraId="3E23CF44" w14:textId="548575E7" w:rsidR="00A254F0" w:rsidRDefault="00A254F0" w:rsidP="00523C48">
      <w:pPr>
        <w:pStyle w:val="ListParagraph"/>
        <w:numPr>
          <w:ilvl w:val="0"/>
          <w:numId w:val="27"/>
        </w:numPr>
        <w:rPr>
          <w:rFonts w:ascii="Arial" w:hAnsi="Arial" w:cs="Arial"/>
        </w:rPr>
      </w:pPr>
      <w:r>
        <w:rPr>
          <w:rFonts w:ascii="Arial" w:hAnsi="Arial" w:cs="Arial"/>
        </w:rPr>
        <w:t xml:space="preserve">Metropolitan Police – Specialist Crime </w:t>
      </w:r>
    </w:p>
    <w:p w14:paraId="1F08F52A" w14:textId="567EEA17" w:rsidR="00C25A34" w:rsidRDefault="00C25A34" w:rsidP="00523C48">
      <w:pPr>
        <w:pStyle w:val="ListParagraph"/>
        <w:numPr>
          <w:ilvl w:val="0"/>
          <w:numId w:val="27"/>
        </w:numPr>
        <w:rPr>
          <w:rFonts w:ascii="Arial" w:hAnsi="Arial" w:cs="Arial"/>
        </w:rPr>
      </w:pPr>
      <w:r>
        <w:rPr>
          <w:rFonts w:ascii="Arial" w:hAnsi="Arial" w:cs="Arial"/>
        </w:rPr>
        <w:t>Named GP for Safeguarding</w:t>
      </w:r>
    </w:p>
    <w:p w14:paraId="7ED336DF" w14:textId="77777777" w:rsidR="00A254F0" w:rsidRDefault="00A254F0" w:rsidP="00523C48">
      <w:pPr>
        <w:pStyle w:val="ListParagraph"/>
        <w:numPr>
          <w:ilvl w:val="0"/>
          <w:numId w:val="27"/>
        </w:numPr>
        <w:rPr>
          <w:rFonts w:ascii="Arial" w:hAnsi="Arial" w:cs="Arial"/>
        </w:rPr>
      </w:pPr>
      <w:proofErr w:type="gramStart"/>
      <w:r>
        <w:rPr>
          <w:rFonts w:ascii="Arial" w:hAnsi="Arial" w:cs="Arial"/>
        </w:rPr>
        <w:t>North East</w:t>
      </w:r>
      <w:proofErr w:type="gramEnd"/>
      <w:r>
        <w:rPr>
          <w:rFonts w:ascii="Arial" w:hAnsi="Arial" w:cs="Arial"/>
        </w:rPr>
        <w:t xml:space="preserve"> London Foundation Trust </w:t>
      </w:r>
    </w:p>
    <w:p w14:paraId="07ECFAAF" w14:textId="77777777" w:rsidR="00A254F0" w:rsidRDefault="00A254F0" w:rsidP="00523C48">
      <w:pPr>
        <w:pStyle w:val="ListParagraph"/>
        <w:numPr>
          <w:ilvl w:val="0"/>
          <w:numId w:val="27"/>
        </w:numPr>
        <w:rPr>
          <w:rFonts w:ascii="Arial" w:hAnsi="Arial" w:cs="Arial"/>
        </w:rPr>
      </w:pPr>
      <w:r w:rsidRPr="00A254F0">
        <w:rPr>
          <w:rFonts w:ascii="Arial" w:hAnsi="Arial" w:cs="Arial"/>
        </w:rPr>
        <w:t>THSCP Business Unit (Business support role)</w:t>
      </w:r>
    </w:p>
    <w:p w14:paraId="2959ADD1" w14:textId="77777777" w:rsidR="00A254F0" w:rsidRPr="00A254F0" w:rsidRDefault="00A254F0" w:rsidP="00523C48">
      <w:pPr>
        <w:pStyle w:val="ListParagraph"/>
        <w:numPr>
          <w:ilvl w:val="0"/>
          <w:numId w:val="27"/>
        </w:numPr>
        <w:rPr>
          <w:rFonts w:ascii="Arial" w:hAnsi="Arial" w:cs="Arial"/>
        </w:rPr>
      </w:pPr>
      <w:r w:rsidRPr="00A254F0">
        <w:rPr>
          <w:rFonts w:ascii="Arial" w:hAnsi="Arial" w:cs="Arial"/>
        </w:rPr>
        <w:t>THSCP Independent Scrutineer (Audit Chair, observer, and critical friend role)</w:t>
      </w:r>
    </w:p>
    <w:p w14:paraId="4A2E484C" w14:textId="00150952" w:rsidR="00196BA4" w:rsidRPr="000B68EA" w:rsidRDefault="00A254F0" w:rsidP="00523C48">
      <w:pPr>
        <w:pStyle w:val="ListParagraph"/>
        <w:numPr>
          <w:ilvl w:val="0"/>
          <w:numId w:val="27"/>
        </w:numPr>
        <w:rPr>
          <w:rFonts w:ascii="Arial" w:hAnsi="Arial" w:cs="Arial"/>
        </w:rPr>
      </w:pPr>
      <w:r w:rsidRPr="00D4281F">
        <w:rPr>
          <w:rFonts w:ascii="Arial" w:hAnsi="Arial" w:cs="Arial"/>
        </w:rPr>
        <w:t>Voluntary Sector Representative</w:t>
      </w:r>
    </w:p>
    <w:p w14:paraId="2BC991DA" w14:textId="77777777" w:rsidR="000B68EA" w:rsidRDefault="000B68EA" w:rsidP="00523C48">
      <w:pPr>
        <w:rPr>
          <w:lang w:eastAsia="en-GB"/>
        </w:rPr>
      </w:pPr>
    </w:p>
    <w:p w14:paraId="713A741E" w14:textId="77777777" w:rsidR="000B68EA" w:rsidRDefault="000B68EA" w:rsidP="00523C48">
      <w:pPr>
        <w:rPr>
          <w:lang w:eastAsia="en-GB"/>
        </w:rPr>
      </w:pPr>
    </w:p>
    <w:p w14:paraId="2C408DE0" w14:textId="77777777" w:rsidR="000B68EA" w:rsidRDefault="000B68EA" w:rsidP="00523C48">
      <w:pPr>
        <w:rPr>
          <w:lang w:eastAsia="en-GB"/>
        </w:rPr>
      </w:pPr>
    </w:p>
    <w:p w14:paraId="552EAFCD" w14:textId="6AA60CA0" w:rsidR="000B68EA" w:rsidRPr="000B68EA" w:rsidRDefault="000B68EA" w:rsidP="00523C48">
      <w:pPr>
        <w:rPr>
          <w:lang w:eastAsia="en-GB"/>
        </w:rPr>
        <w:sectPr w:rsidR="000B68EA" w:rsidRPr="000B68EA" w:rsidSect="00196BA4">
          <w:type w:val="continuous"/>
          <w:pgSz w:w="11906" w:h="16838"/>
          <w:pgMar w:top="1440" w:right="849" w:bottom="1440" w:left="851" w:header="4" w:footer="708" w:gutter="0"/>
          <w:pgNumType w:start="0"/>
          <w:cols w:num="2" w:space="708"/>
          <w:titlePg/>
          <w:docGrid w:linePitch="360"/>
        </w:sectPr>
      </w:pPr>
    </w:p>
    <w:p w14:paraId="6D6C842D" w14:textId="7C5656BC" w:rsidR="00174769" w:rsidRPr="007B76E8" w:rsidRDefault="00EC51E7" w:rsidP="00523C48">
      <w:pPr>
        <w:pStyle w:val="Heading1"/>
        <w:shd w:val="clear" w:color="auto" w:fill="DEEAF6" w:themeFill="accent5" w:themeFillTint="33"/>
        <w:rPr>
          <w:b/>
          <w:bCs/>
          <w:color w:val="002060"/>
        </w:rPr>
      </w:pPr>
      <w:bookmarkStart w:id="2" w:name="_Toc146203382"/>
      <w:r w:rsidRPr="007B76E8">
        <w:rPr>
          <w:b/>
          <w:bCs/>
          <w:color w:val="002060"/>
          <w:shd w:val="clear" w:color="auto" w:fill="DEEAF6" w:themeFill="accent5" w:themeFillTint="33"/>
          <w:lang w:eastAsia="en-GB"/>
        </w:rPr>
        <w:t xml:space="preserve">Summary </w:t>
      </w:r>
      <w:r w:rsidR="00C52F42" w:rsidRPr="007B76E8">
        <w:rPr>
          <w:b/>
          <w:bCs/>
          <w:color w:val="002060"/>
          <w:shd w:val="clear" w:color="auto" w:fill="DEEAF6" w:themeFill="accent5" w:themeFillTint="33"/>
          <w:lang w:eastAsia="en-GB"/>
        </w:rPr>
        <w:t>F</w:t>
      </w:r>
      <w:r w:rsidRPr="007B76E8">
        <w:rPr>
          <w:b/>
          <w:bCs/>
          <w:color w:val="002060"/>
          <w:shd w:val="clear" w:color="auto" w:fill="DEEAF6" w:themeFill="accent5" w:themeFillTint="33"/>
          <w:lang w:eastAsia="en-GB"/>
        </w:rPr>
        <w:t>indings</w:t>
      </w:r>
      <w:r w:rsidRPr="007B76E8">
        <w:rPr>
          <w:b/>
          <w:bCs/>
          <w:color w:val="002060"/>
          <w:shd w:val="clear" w:color="auto" w:fill="DEEAF6" w:themeFill="accent5" w:themeFillTint="33"/>
        </w:rPr>
        <w:t xml:space="preserve">, </w:t>
      </w:r>
      <w:r w:rsidR="00F97CD3">
        <w:rPr>
          <w:b/>
          <w:bCs/>
          <w:color w:val="002060"/>
          <w:shd w:val="clear" w:color="auto" w:fill="DEEAF6" w:themeFill="accent5" w:themeFillTint="33"/>
        </w:rPr>
        <w:t>Themes Relating to</w:t>
      </w:r>
      <w:r w:rsidR="006C1E49">
        <w:rPr>
          <w:b/>
          <w:bCs/>
          <w:color w:val="002060"/>
          <w:shd w:val="clear" w:color="auto" w:fill="DEEAF6" w:themeFill="accent5" w:themeFillTint="33"/>
        </w:rPr>
        <w:t>:</w:t>
      </w:r>
      <w:bookmarkEnd w:id="2"/>
      <w:r w:rsidR="006C1E49">
        <w:rPr>
          <w:b/>
          <w:bCs/>
          <w:color w:val="002060"/>
          <w:shd w:val="clear" w:color="auto" w:fill="DEEAF6" w:themeFill="accent5" w:themeFillTint="33"/>
        </w:rPr>
        <w:t xml:space="preserve"> </w:t>
      </w:r>
      <w:r w:rsidR="00230E7C">
        <w:rPr>
          <w:b/>
          <w:bCs/>
          <w:color w:val="002060"/>
          <w:shd w:val="clear" w:color="auto" w:fill="DEEAF6" w:themeFill="accent5" w:themeFillTint="33"/>
        </w:rPr>
        <w:t xml:space="preserve">                                                                                                                         </w:t>
      </w:r>
      <w:r w:rsidR="00230E7C" w:rsidRPr="00230E7C">
        <w:rPr>
          <w:b/>
          <w:bCs/>
          <w:color w:val="002060"/>
        </w:rPr>
        <w:t xml:space="preserve">            </w:t>
      </w:r>
      <w:r w:rsidR="00E06FF0" w:rsidRPr="007B76E8">
        <w:rPr>
          <w:b/>
          <w:bCs/>
          <w:color w:val="002060"/>
        </w:rPr>
        <w:t xml:space="preserve"> </w:t>
      </w:r>
      <w:r w:rsidR="000B49E7" w:rsidRPr="007B76E8">
        <w:rPr>
          <w:b/>
          <w:bCs/>
          <w:color w:val="002060"/>
        </w:rPr>
        <w:t xml:space="preserve">                                                                   </w:t>
      </w:r>
      <w:r w:rsidR="00E06FF0" w:rsidRPr="007B76E8">
        <w:rPr>
          <w:b/>
          <w:bCs/>
          <w:color w:val="002060"/>
        </w:rPr>
        <w:t xml:space="preserve">                                                                </w:t>
      </w:r>
    </w:p>
    <w:p w14:paraId="1C3F285D" w14:textId="77777777" w:rsidR="00E06FF0" w:rsidRPr="00E06FF0" w:rsidRDefault="00E06FF0" w:rsidP="00523C48">
      <w:pPr>
        <w:rPr>
          <w:lang w:eastAsia="en-GB"/>
        </w:rPr>
      </w:pPr>
    </w:p>
    <w:tbl>
      <w:tblPr>
        <w:tblStyle w:val="TableGrid"/>
        <w:tblW w:w="1019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212"/>
      </w:tblGrid>
      <w:tr w:rsidR="006343AE" w14:paraId="3969ECD9" w14:textId="77777777" w:rsidTr="00F26571">
        <w:tc>
          <w:tcPr>
            <w:tcW w:w="1979" w:type="dxa"/>
            <w:shd w:val="clear" w:color="auto" w:fill="DEEAF6" w:themeFill="accent5" w:themeFillTint="33"/>
            <w:vAlign w:val="center"/>
            <w:hideMark/>
          </w:tcPr>
          <w:p w14:paraId="771799BF" w14:textId="20AD5C35" w:rsidR="006343AE" w:rsidRPr="007B76E8" w:rsidRDefault="00B239B9" w:rsidP="00523C48">
            <w:pPr>
              <w:rPr>
                <w:rFonts w:ascii="Arial" w:hAnsi="Arial" w:cs="Arial"/>
                <w:b/>
                <w:bCs/>
                <w:color w:val="002060"/>
              </w:rPr>
            </w:pPr>
            <w:r>
              <w:rPr>
                <w:rFonts w:ascii="Arial" w:hAnsi="Arial" w:cs="Arial"/>
                <w:b/>
                <w:bCs/>
                <w:color w:val="002060"/>
              </w:rPr>
              <w:t>Theme</w:t>
            </w:r>
            <w:r w:rsidR="006343AE" w:rsidRPr="007B76E8">
              <w:rPr>
                <w:rFonts w:ascii="Arial" w:hAnsi="Arial" w:cs="Arial"/>
                <w:b/>
                <w:bCs/>
                <w:color w:val="002060"/>
              </w:rPr>
              <w:t xml:space="preserve"> 1 </w:t>
            </w:r>
          </w:p>
        </w:tc>
        <w:tc>
          <w:tcPr>
            <w:tcW w:w="8212" w:type="dxa"/>
            <w:hideMark/>
          </w:tcPr>
          <w:p w14:paraId="5F7227B3" w14:textId="2BF3BECB" w:rsidR="006343AE" w:rsidRPr="00F0627C" w:rsidRDefault="00F0627C" w:rsidP="00523C48">
            <w:pPr>
              <w:rPr>
                <w:rFonts w:ascii="Arial" w:hAnsi="Arial" w:cs="Arial"/>
                <w:color w:val="000000" w:themeColor="text1"/>
              </w:rPr>
            </w:pPr>
            <w:r w:rsidRPr="00F0627C">
              <w:rPr>
                <w:rFonts w:ascii="Arial" w:hAnsi="Arial" w:cs="Arial"/>
                <w:color w:val="000000" w:themeColor="text1"/>
              </w:rPr>
              <w:t xml:space="preserve">Appropriate sleeping arrangements </w:t>
            </w:r>
            <w:r w:rsidR="009411B9">
              <w:rPr>
                <w:rFonts w:ascii="Arial" w:hAnsi="Arial" w:cs="Arial"/>
                <w:color w:val="000000" w:themeColor="text1"/>
              </w:rPr>
              <w:t>of the baby</w:t>
            </w:r>
            <w:r w:rsidR="00AF546C">
              <w:rPr>
                <w:rFonts w:ascii="Arial" w:hAnsi="Arial" w:cs="Arial"/>
                <w:color w:val="000000" w:themeColor="text1"/>
              </w:rPr>
              <w:t xml:space="preserve">, </w:t>
            </w:r>
            <w:r w:rsidR="008670B9">
              <w:rPr>
                <w:rFonts w:ascii="Arial" w:hAnsi="Arial" w:cs="Arial"/>
                <w:color w:val="000000" w:themeColor="text1"/>
              </w:rPr>
              <w:t xml:space="preserve">infant </w:t>
            </w:r>
            <w:r w:rsidR="006650C3">
              <w:rPr>
                <w:rFonts w:ascii="Arial" w:hAnsi="Arial" w:cs="Arial"/>
                <w:color w:val="000000" w:themeColor="text1"/>
              </w:rPr>
              <w:t>supervision,</w:t>
            </w:r>
            <w:r w:rsidR="009411B9">
              <w:rPr>
                <w:rFonts w:ascii="Arial" w:hAnsi="Arial" w:cs="Arial"/>
                <w:color w:val="000000" w:themeColor="text1"/>
              </w:rPr>
              <w:t xml:space="preserve"> </w:t>
            </w:r>
            <w:r w:rsidRPr="00F0627C">
              <w:rPr>
                <w:rFonts w:ascii="Arial" w:hAnsi="Arial" w:cs="Arial"/>
                <w:color w:val="000000" w:themeColor="text1"/>
              </w:rPr>
              <w:t xml:space="preserve">and </w:t>
            </w:r>
            <w:r w:rsidR="00ED46F3">
              <w:rPr>
                <w:rFonts w:ascii="Arial" w:hAnsi="Arial" w:cs="Arial"/>
                <w:color w:val="000000" w:themeColor="text1"/>
              </w:rPr>
              <w:t xml:space="preserve">appropriate accommodation. </w:t>
            </w:r>
            <w:r w:rsidRPr="00F0627C">
              <w:rPr>
                <w:rFonts w:ascii="Arial" w:hAnsi="Arial" w:cs="Arial"/>
                <w:color w:val="000000" w:themeColor="text1"/>
              </w:rPr>
              <w:t xml:space="preserve"> </w:t>
            </w:r>
            <w:r w:rsidR="000B49E7" w:rsidRPr="00F0627C">
              <w:rPr>
                <w:rFonts w:ascii="Arial" w:hAnsi="Arial" w:cs="Arial"/>
                <w:color w:val="000000" w:themeColor="text1"/>
              </w:rPr>
              <w:t xml:space="preserve"> </w:t>
            </w:r>
          </w:p>
        </w:tc>
      </w:tr>
      <w:tr w:rsidR="00C82A68" w14:paraId="15559BB7" w14:textId="77777777" w:rsidTr="00AF626E">
        <w:tc>
          <w:tcPr>
            <w:tcW w:w="1979" w:type="dxa"/>
            <w:shd w:val="clear" w:color="auto" w:fill="DEEAF6" w:themeFill="accent5" w:themeFillTint="33"/>
            <w:vAlign w:val="center"/>
            <w:hideMark/>
          </w:tcPr>
          <w:p w14:paraId="2FB00D1C" w14:textId="3D3AFE44" w:rsidR="00C82A68" w:rsidRPr="007B76E8" w:rsidRDefault="00B239B9" w:rsidP="00523C48">
            <w:pPr>
              <w:rPr>
                <w:rFonts w:ascii="Arial" w:hAnsi="Arial" w:cs="Arial"/>
                <w:b/>
                <w:bCs/>
                <w:color w:val="002060"/>
              </w:rPr>
            </w:pPr>
            <w:bookmarkStart w:id="3" w:name="_Hlk98324094"/>
            <w:r>
              <w:rPr>
                <w:rFonts w:ascii="Arial" w:hAnsi="Arial" w:cs="Arial"/>
                <w:b/>
                <w:bCs/>
                <w:color w:val="002060"/>
              </w:rPr>
              <w:t>Theme</w:t>
            </w:r>
            <w:r w:rsidR="00C82A68" w:rsidRPr="007B76E8">
              <w:rPr>
                <w:rFonts w:ascii="Arial" w:hAnsi="Arial" w:cs="Arial"/>
                <w:b/>
                <w:bCs/>
                <w:color w:val="002060"/>
              </w:rPr>
              <w:t xml:space="preserve"> 2 </w:t>
            </w:r>
          </w:p>
        </w:tc>
        <w:tc>
          <w:tcPr>
            <w:tcW w:w="8212" w:type="dxa"/>
          </w:tcPr>
          <w:p w14:paraId="0FF3C191" w14:textId="00C2149D" w:rsidR="00C82A68" w:rsidRPr="00F0627C" w:rsidRDefault="00ED46F3" w:rsidP="00523C48">
            <w:pPr>
              <w:rPr>
                <w:rFonts w:ascii="Arial" w:hAnsi="Arial" w:cs="Arial"/>
                <w:color w:val="000000" w:themeColor="text1"/>
              </w:rPr>
            </w:pPr>
            <w:r>
              <w:rPr>
                <w:rFonts w:ascii="Arial" w:hAnsi="Arial" w:cs="Arial"/>
                <w:color w:val="000000" w:themeColor="text1"/>
              </w:rPr>
              <w:t xml:space="preserve">Identifying and addressing </w:t>
            </w:r>
            <w:r w:rsidR="00E01541">
              <w:rPr>
                <w:rFonts w:ascii="Arial" w:hAnsi="Arial" w:cs="Arial"/>
                <w:color w:val="000000" w:themeColor="text1"/>
              </w:rPr>
              <w:t>i</w:t>
            </w:r>
            <w:r>
              <w:rPr>
                <w:rFonts w:ascii="Arial" w:hAnsi="Arial" w:cs="Arial"/>
                <w:color w:val="000000" w:themeColor="text1"/>
              </w:rPr>
              <w:t xml:space="preserve">nfant </w:t>
            </w:r>
            <w:r w:rsidR="00E01541">
              <w:rPr>
                <w:rFonts w:ascii="Arial" w:hAnsi="Arial" w:cs="Arial"/>
                <w:color w:val="000000" w:themeColor="text1"/>
              </w:rPr>
              <w:t>n</w:t>
            </w:r>
            <w:r>
              <w:rPr>
                <w:rFonts w:ascii="Arial" w:hAnsi="Arial" w:cs="Arial"/>
                <w:color w:val="000000" w:themeColor="text1"/>
              </w:rPr>
              <w:t xml:space="preserve">eglect </w:t>
            </w:r>
          </w:p>
        </w:tc>
      </w:tr>
      <w:bookmarkEnd w:id="3"/>
      <w:tr w:rsidR="008670B9" w14:paraId="7395A82C" w14:textId="77777777" w:rsidTr="00AF626E">
        <w:tc>
          <w:tcPr>
            <w:tcW w:w="1979" w:type="dxa"/>
            <w:shd w:val="clear" w:color="auto" w:fill="DEEAF6" w:themeFill="accent5" w:themeFillTint="33"/>
            <w:vAlign w:val="center"/>
            <w:hideMark/>
          </w:tcPr>
          <w:p w14:paraId="10436C43" w14:textId="0222DCDE" w:rsidR="008670B9" w:rsidRPr="007B76E8" w:rsidRDefault="00B239B9" w:rsidP="00523C48">
            <w:pPr>
              <w:rPr>
                <w:rFonts w:ascii="Arial" w:hAnsi="Arial" w:cs="Arial"/>
                <w:b/>
                <w:bCs/>
                <w:color w:val="002060"/>
              </w:rPr>
            </w:pPr>
            <w:r>
              <w:rPr>
                <w:rFonts w:ascii="Arial" w:hAnsi="Arial" w:cs="Arial"/>
                <w:b/>
                <w:bCs/>
                <w:color w:val="002060"/>
              </w:rPr>
              <w:t>Them</w:t>
            </w:r>
            <w:r w:rsidR="00DA622C">
              <w:rPr>
                <w:rFonts w:ascii="Arial" w:hAnsi="Arial" w:cs="Arial"/>
                <w:b/>
                <w:bCs/>
                <w:color w:val="002060"/>
              </w:rPr>
              <w:t>e</w:t>
            </w:r>
            <w:r w:rsidR="008670B9" w:rsidRPr="007B76E8">
              <w:rPr>
                <w:rFonts w:ascii="Arial" w:hAnsi="Arial" w:cs="Arial"/>
                <w:b/>
                <w:bCs/>
                <w:color w:val="002060"/>
              </w:rPr>
              <w:t xml:space="preserve"> 3</w:t>
            </w:r>
          </w:p>
        </w:tc>
        <w:tc>
          <w:tcPr>
            <w:tcW w:w="8212" w:type="dxa"/>
          </w:tcPr>
          <w:p w14:paraId="059D0356" w14:textId="48866F75" w:rsidR="008670B9" w:rsidRPr="00D90017" w:rsidRDefault="00ED46F3" w:rsidP="00523C48">
            <w:pPr>
              <w:rPr>
                <w:rFonts w:ascii="Arial" w:hAnsi="Arial" w:cs="Arial"/>
                <w:color w:val="000000" w:themeColor="text1"/>
              </w:rPr>
            </w:pPr>
            <w:r w:rsidRPr="00D90017">
              <w:rPr>
                <w:rFonts w:ascii="Arial" w:hAnsi="Arial" w:cs="Arial"/>
                <w:color w:val="000000" w:themeColor="text1"/>
              </w:rPr>
              <w:t xml:space="preserve">Thresholds, </w:t>
            </w:r>
            <w:r w:rsidR="00E01541">
              <w:rPr>
                <w:rFonts w:ascii="Arial" w:hAnsi="Arial" w:cs="Arial"/>
                <w:color w:val="000000" w:themeColor="text1"/>
              </w:rPr>
              <w:t>d</w:t>
            </w:r>
            <w:r w:rsidRPr="00D90017">
              <w:rPr>
                <w:rFonts w:ascii="Arial" w:hAnsi="Arial" w:cs="Arial"/>
                <w:color w:val="000000" w:themeColor="text1"/>
              </w:rPr>
              <w:t xml:space="preserve">ecision </w:t>
            </w:r>
            <w:r w:rsidR="00E01541">
              <w:rPr>
                <w:rFonts w:ascii="Arial" w:hAnsi="Arial" w:cs="Arial"/>
                <w:color w:val="000000" w:themeColor="text1"/>
              </w:rPr>
              <w:t>m</w:t>
            </w:r>
            <w:r w:rsidRPr="00D90017">
              <w:rPr>
                <w:rFonts w:ascii="Arial" w:hAnsi="Arial" w:cs="Arial"/>
                <w:color w:val="000000" w:themeColor="text1"/>
              </w:rPr>
              <w:t xml:space="preserve">aking </w:t>
            </w:r>
            <w:r w:rsidR="002C1E05">
              <w:rPr>
                <w:rFonts w:ascii="Arial" w:hAnsi="Arial" w:cs="Arial"/>
                <w:color w:val="000000" w:themeColor="text1"/>
              </w:rPr>
              <w:t xml:space="preserve">meetings </w:t>
            </w:r>
            <w:r w:rsidRPr="00D90017">
              <w:rPr>
                <w:rFonts w:ascii="Arial" w:hAnsi="Arial" w:cs="Arial"/>
                <w:color w:val="000000" w:themeColor="text1"/>
              </w:rPr>
              <w:t>and</w:t>
            </w:r>
            <w:r w:rsidR="008D44D5" w:rsidRPr="00D90017">
              <w:rPr>
                <w:rFonts w:ascii="Arial" w:hAnsi="Arial" w:cs="Arial"/>
                <w:color w:val="000000" w:themeColor="text1"/>
              </w:rPr>
              <w:t xml:space="preserve"> </w:t>
            </w:r>
            <w:r w:rsidR="002C1E05">
              <w:rPr>
                <w:rFonts w:ascii="Arial" w:hAnsi="Arial" w:cs="Arial"/>
                <w:color w:val="000000" w:themeColor="text1"/>
              </w:rPr>
              <w:t xml:space="preserve">record keeping </w:t>
            </w:r>
            <w:r w:rsidR="008D44D5" w:rsidRPr="00D90017">
              <w:rPr>
                <w:rFonts w:ascii="Arial" w:hAnsi="Arial" w:cs="Arial"/>
                <w:color w:val="000000" w:themeColor="text1"/>
              </w:rPr>
              <w:t xml:space="preserve"> </w:t>
            </w:r>
          </w:p>
        </w:tc>
      </w:tr>
      <w:tr w:rsidR="008670B9" w14:paraId="626A3130" w14:textId="77777777" w:rsidTr="00AF626E">
        <w:tc>
          <w:tcPr>
            <w:tcW w:w="1979" w:type="dxa"/>
            <w:shd w:val="clear" w:color="auto" w:fill="DEEAF6" w:themeFill="accent5" w:themeFillTint="33"/>
            <w:vAlign w:val="center"/>
            <w:hideMark/>
          </w:tcPr>
          <w:p w14:paraId="4F618716" w14:textId="310AD9E9" w:rsidR="008670B9" w:rsidRPr="007B76E8" w:rsidRDefault="00B239B9" w:rsidP="00523C48">
            <w:pPr>
              <w:rPr>
                <w:rFonts w:ascii="Arial" w:hAnsi="Arial" w:cs="Arial"/>
                <w:b/>
                <w:bCs/>
                <w:color w:val="002060"/>
              </w:rPr>
            </w:pPr>
            <w:r>
              <w:rPr>
                <w:rFonts w:ascii="Arial" w:hAnsi="Arial" w:cs="Arial"/>
                <w:b/>
                <w:bCs/>
                <w:color w:val="002060"/>
              </w:rPr>
              <w:t>Theme</w:t>
            </w:r>
            <w:r w:rsidR="008670B9" w:rsidRPr="007B76E8">
              <w:rPr>
                <w:rFonts w:ascii="Arial" w:hAnsi="Arial" w:cs="Arial"/>
                <w:b/>
                <w:bCs/>
                <w:color w:val="002060"/>
              </w:rPr>
              <w:t xml:space="preserve"> 4</w:t>
            </w:r>
          </w:p>
        </w:tc>
        <w:tc>
          <w:tcPr>
            <w:tcW w:w="8212" w:type="dxa"/>
          </w:tcPr>
          <w:p w14:paraId="6B882E6E" w14:textId="72AB22F6" w:rsidR="008670B9" w:rsidRPr="00D90017" w:rsidRDefault="00A61498" w:rsidP="00523C48">
            <w:pPr>
              <w:rPr>
                <w:rFonts w:ascii="Arial" w:hAnsi="Arial" w:cs="Arial"/>
                <w:color w:val="000000" w:themeColor="text1"/>
              </w:rPr>
            </w:pPr>
            <w:r w:rsidRPr="00D90017">
              <w:rPr>
                <w:rFonts w:ascii="Arial" w:hAnsi="Arial" w:cs="Arial"/>
                <w:color w:val="000000" w:themeColor="text1"/>
              </w:rPr>
              <w:t>Impact of covid 19, including the impact of delivering face to face services and the effect that has had on families.</w:t>
            </w:r>
          </w:p>
        </w:tc>
      </w:tr>
      <w:tr w:rsidR="00880816" w14:paraId="7418DB43" w14:textId="77777777" w:rsidTr="00195FA0">
        <w:trPr>
          <w:trHeight w:val="183"/>
        </w:trPr>
        <w:tc>
          <w:tcPr>
            <w:tcW w:w="1979" w:type="dxa"/>
            <w:shd w:val="clear" w:color="auto" w:fill="DEEAF6" w:themeFill="accent5" w:themeFillTint="33"/>
            <w:vAlign w:val="center"/>
          </w:tcPr>
          <w:p w14:paraId="3B51D8DD" w14:textId="66AE68D4" w:rsidR="00880816" w:rsidRPr="007B76E8" w:rsidRDefault="00B239B9" w:rsidP="00523C48">
            <w:pPr>
              <w:rPr>
                <w:rFonts w:ascii="Arial" w:hAnsi="Arial" w:cs="Arial"/>
                <w:b/>
                <w:bCs/>
                <w:color w:val="002060"/>
              </w:rPr>
            </w:pPr>
            <w:r>
              <w:rPr>
                <w:rFonts w:ascii="Arial" w:hAnsi="Arial" w:cs="Arial"/>
                <w:b/>
                <w:bCs/>
                <w:color w:val="002060"/>
              </w:rPr>
              <w:t>Theme</w:t>
            </w:r>
            <w:r w:rsidR="00D90017" w:rsidRPr="00D90017">
              <w:rPr>
                <w:rFonts w:ascii="Arial" w:hAnsi="Arial" w:cs="Arial"/>
                <w:b/>
                <w:bCs/>
                <w:color w:val="002060"/>
              </w:rPr>
              <w:t xml:space="preserve"> 5</w:t>
            </w:r>
          </w:p>
        </w:tc>
        <w:tc>
          <w:tcPr>
            <w:tcW w:w="8212" w:type="dxa"/>
          </w:tcPr>
          <w:p w14:paraId="4DF96808" w14:textId="6C4C19C9" w:rsidR="00880816" w:rsidRPr="00D90017" w:rsidRDefault="00C5080D" w:rsidP="00523C48">
            <w:pPr>
              <w:rPr>
                <w:rFonts w:ascii="Arial" w:hAnsi="Arial" w:cs="Arial"/>
                <w:color w:val="000000" w:themeColor="text1"/>
              </w:rPr>
            </w:pPr>
            <w:r>
              <w:rPr>
                <w:rFonts w:ascii="Arial" w:hAnsi="Arial" w:cs="Arial"/>
                <w:color w:val="000000" w:themeColor="text1"/>
              </w:rPr>
              <w:t xml:space="preserve">Consistent use of </w:t>
            </w:r>
            <w:r w:rsidR="00F97CD3">
              <w:rPr>
                <w:rFonts w:ascii="Arial" w:hAnsi="Arial" w:cs="Arial"/>
                <w:color w:val="000000" w:themeColor="text1"/>
              </w:rPr>
              <w:t xml:space="preserve">Interpreters and Advocates </w:t>
            </w:r>
          </w:p>
        </w:tc>
      </w:tr>
      <w:tr w:rsidR="00C5080D" w14:paraId="6984D226" w14:textId="77777777" w:rsidTr="00195FA0">
        <w:trPr>
          <w:trHeight w:val="183"/>
        </w:trPr>
        <w:tc>
          <w:tcPr>
            <w:tcW w:w="1979" w:type="dxa"/>
            <w:shd w:val="clear" w:color="auto" w:fill="DEEAF6" w:themeFill="accent5" w:themeFillTint="33"/>
            <w:vAlign w:val="center"/>
          </w:tcPr>
          <w:p w14:paraId="2DE3D999" w14:textId="05A4206A" w:rsidR="00C5080D" w:rsidRPr="007B76E8" w:rsidRDefault="00B239B9" w:rsidP="00523C48">
            <w:pPr>
              <w:rPr>
                <w:rFonts w:ascii="Arial" w:hAnsi="Arial" w:cs="Arial"/>
                <w:b/>
                <w:bCs/>
                <w:color w:val="002060"/>
              </w:rPr>
            </w:pPr>
            <w:r>
              <w:rPr>
                <w:rFonts w:ascii="Arial" w:hAnsi="Arial" w:cs="Arial"/>
                <w:b/>
                <w:bCs/>
                <w:color w:val="002060"/>
              </w:rPr>
              <w:t>Theme</w:t>
            </w:r>
            <w:r w:rsidR="00C5080D" w:rsidRPr="007B76E8">
              <w:rPr>
                <w:rFonts w:ascii="Arial" w:hAnsi="Arial" w:cs="Arial"/>
                <w:b/>
                <w:bCs/>
                <w:color w:val="002060"/>
              </w:rPr>
              <w:t xml:space="preserve"> 6</w:t>
            </w:r>
          </w:p>
        </w:tc>
        <w:tc>
          <w:tcPr>
            <w:tcW w:w="8212" w:type="dxa"/>
          </w:tcPr>
          <w:p w14:paraId="191F86D8" w14:textId="7C69F97B" w:rsidR="00C5080D" w:rsidRPr="00D90017" w:rsidRDefault="00C5080D" w:rsidP="00523C48">
            <w:pPr>
              <w:rPr>
                <w:rFonts w:ascii="Arial" w:hAnsi="Arial" w:cs="Arial"/>
                <w:color w:val="000000" w:themeColor="text1"/>
              </w:rPr>
            </w:pPr>
            <w:r w:rsidRPr="00D90017">
              <w:rPr>
                <w:rFonts w:ascii="Arial" w:hAnsi="Arial" w:cs="Arial"/>
                <w:color w:val="000000" w:themeColor="text1"/>
              </w:rPr>
              <w:t>Assessment of vulnerabilities in mothers including potential exploitation</w:t>
            </w:r>
          </w:p>
        </w:tc>
      </w:tr>
      <w:tr w:rsidR="00C5080D" w14:paraId="19319131" w14:textId="77777777" w:rsidTr="00E01541">
        <w:trPr>
          <w:trHeight w:val="177"/>
        </w:trPr>
        <w:tc>
          <w:tcPr>
            <w:tcW w:w="1979" w:type="dxa"/>
            <w:shd w:val="clear" w:color="auto" w:fill="DEEAF6" w:themeFill="accent5" w:themeFillTint="33"/>
            <w:vAlign w:val="center"/>
          </w:tcPr>
          <w:p w14:paraId="4CBA3090" w14:textId="19FA1B6D" w:rsidR="00C5080D" w:rsidRPr="007B76E8" w:rsidRDefault="00B239B9" w:rsidP="00523C48">
            <w:pPr>
              <w:rPr>
                <w:rFonts w:ascii="Arial" w:hAnsi="Arial" w:cs="Arial"/>
                <w:b/>
                <w:bCs/>
                <w:color w:val="002060"/>
              </w:rPr>
            </w:pPr>
            <w:r>
              <w:rPr>
                <w:rFonts w:ascii="Arial" w:hAnsi="Arial" w:cs="Arial"/>
                <w:b/>
                <w:bCs/>
                <w:color w:val="002060"/>
              </w:rPr>
              <w:t>Theme</w:t>
            </w:r>
            <w:r w:rsidR="00C5080D">
              <w:rPr>
                <w:rFonts w:ascii="Arial" w:hAnsi="Arial" w:cs="Arial"/>
                <w:b/>
                <w:bCs/>
                <w:color w:val="002060"/>
              </w:rPr>
              <w:t xml:space="preserve"> 7</w:t>
            </w:r>
          </w:p>
        </w:tc>
        <w:tc>
          <w:tcPr>
            <w:tcW w:w="8212" w:type="dxa"/>
          </w:tcPr>
          <w:p w14:paraId="1DE5EFE9" w14:textId="534AA963" w:rsidR="00C5080D" w:rsidRPr="00D90017" w:rsidRDefault="00C5080D" w:rsidP="00523C48">
            <w:pPr>
              <w:rPr>
                <w:rFonts w:ascii="Arial" w:hAnsi="Arial" w:cs="Arial"/>
                <w:color w:val="000000" w:themeColor="text1"/>
              </w:rPr>
            </w:pPr>
            <w:r w:rsidRPr="00D90017">
              <w:rPr>
                <w:rFonts w:ascii="Arial" w:hAnsi="Arial" w:cs="Arial"/>
                <w:color w:val="000000" w:themeColor="text1"/>
              </w:rPr>
              <w:t xml:space="preserve">Domestic abuse (DA), the use of DASH and awareness of historical DA within agencies.  </w:t>
            </w:r>
          </w:p>
        </w:tc>
      </w:tr>
    </w:tbl>
    <w:p w14:paraId="7B347A2A" w14:textId="77777777" w:rsidR="00BC3192" w:rsidRPr="00537BB0" w:rsidRDefault="00BC3192" w:rsidP="00523C48">
      <w:pPr>
        <w:rPr>
          <w:rFonts w:ascii="Arial" w:hAnsi="Arial" w:cs="Arial"/>
          <w:bCs/>
          <w:color w:val="7030A0"/>
          <w:sz w:val="26"/>
          <w:szCs w:val="26"/>
        </w:rPr>
      </w:pPr>
    </w:p>
    <w:p w14:paraId="20DBCFF0" w14:textId="0786DD02" w:rsidR="0086593A" w:rsidRDefault="00B239B9" w:rsidP="00523C48">
      <w:pPr>
        <w:pStyle w:val="Heading1"/>
        <w:shd w:val="clear" w:color="auto" w:fill="DEEAF6" w:themeFill="accent5" w:themeFillTint="33"/>
        <w:rPr>
          <w:rFonts w:asciiTheme="minorHAnsi" w:eastAsiaTheme="minorHAnsi" w:hAnsiTheme="minorHAnsi" w:cstheme="minorBidi"/>
          <w:color w:val="auto"/>
          <w:sz w:val="22"/>
          <w:szCs w:val="22"/>
        </w:rPr>
      </w:pPr>
      <w:bookmarkStart w:id="4" w:name="_Toc146203383"/>
      <w:r>
        <w:rPr>
          <w:b/>
          <w:bCs/>
          <w:color w:val="002060"/>
        </w:rPr>
        <w:t>Theme</w:t>
      </w:r>
      <w:r w:rsidR="00484741" w:rsidRPr="007B76E8">
        <w:rPr>
          <w:b/>
          <w:bCs/>
          <w:color w:val="002060"/>
        </w:rPr>
        <w:t xml:space="preserve"> One</w:t>
      </w:r>
      <w:bookmarkEnd w:id="4"/>
      <w:r w:rsidR="00484741" w:rsidRPr="007B76E8">
        <w:rPr>
          <w:b/>
          <w:bCs/>
          <w:color w:val="002060"/>
        </w:rPr>
        <w:t xml:space="preserve"> </w:t>
      </w:r>
      <w:r w:rsidR="00E06FF0" w:rsidRPr="007B76E8">
        <w:rPr>
          <w:b/>
          <w:bCs/>
          <w:color w:val="002060"/>
        </w:rPr>
        <w:t xml:space="preserve">         </w:t>
      </w:r>
      <w:r w:rsidR="007B76E8" w:rsidRPr="007B76E8">
        <w:rPr>
          <w:b/>
          <w:bCs/>
          <w:color w:val="002060"/>
        </w:rPr>
        <w:t xml:space="preserve">         </w:t>
      </w:r>
      <w:r w:rsidR="007B76E8" w:rsidRPr="007B76E8">
        <w:rPr>
          <w:rFonts w:asciiTheme="minorHAnsi" w:eastAsiaTheme="minorHAnsi" w:hAnsiTheme="minorHAnsi" w:cstheme="minorBidi"/>
          <w:color w:val="auto"/>
          <w:sz w:val="22"/>
          <w:szCs w:val="22"/>
        </w:rPr>
        <w:t xml:space="preserve">                                                                                                     </w:t>
      </w:r>
      <w:r w:rsidR="00E06FF0" w:rsidRPr="007B76E8">
        <w:rPr>
          <w:rFonts w:asciiTheme="minorHAnsi" w:eastAsiaTheme="minorHAnsi" w:hAnsiTheme="minorHAnsi" w:cstheme="minorBidi"/>
          <w:color w:val="auto"/>
          <w:sz w:val="22"/>
          <w:szCs w:val="22"/>
        </w:rPr>
        <w:t xml:space="preserve">                                                                                                              </w:t>
      </w:r>
    </w:p>
    <w:p w14:paraId="5BD9472E" w14:textId="77777777" w:rsidR="009D38FD" w:rsidRPr="009D38FD" w:rsidRDefault="009D38FD" w:rsidP="00523C48"/>
    <w:tbl>
      <w:tblPr>
        <w:tblStyle w:val="TableGrid"/>
        <w:tblW w:w="1020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222"/>
      </w:tblGrid>
      <w:tr w:rsidR="00FE6910" w:rsidRPr="00C252DD" w14:paraId="73F0BE92" w14:textId="77777777" w:rsidTr="007106BD">
        <w:tc>
          <w:tcPr>
            <w:tcW w:w="1979" w:type="dxa"/>
            <w:shd w:val="clear" w:color="auto" w:fill="auto"/>
            <w:vAlign w:val="center"/>
          </w:tcPr>
          <w:p w14:paraId="2BC4E24F" w14:textId="1D88EEAB" w:rsidR="00FE6910" w:rsidRPr="00C252DD" w:rsidRDefault="00B239B9" w:rsidP="00523C48">
            <w:pPr>
              <w:rPr>
                <w:rFonts w:ascii="Arial" w:hAnsi="Arial" w:cs="Arial"/>
                <w:b/>
              </w:rPr>
            </w:pPr>
            <w:bookmarkStart w:id="5" w:name="_Hlk88152710"/>
            <w:r>
              <w:rPr>
                <w:rFonts w:ascii="Arial" w:hAnsi="Arial" w:cs="Arial"/>
                <w:b/>
                <w:color w:val="002060"/>
              </w:rPr>
              <w:t>Theme</w:t>
            </w:r>
            <w:r w:rsidR="00FE6910" w:rsidRPr="007B76E8">
              <w:rPr>
                <w:rFonts w:ascii="Arial" w:hAnsi="Arial" w:cs="Arial"/>
                <w:b/>
                <w:color w:val="002060"/>
              </w:rPr>
              <w:t xml:space="preserve"> 1 </w:t>
            </w:r>
          </w:p>
        </w:tc>
        <w:tc>
          <w:tcPr>
            <w:tcW w:w="8222" w:type="dxa"/>
          </w:tcPr>
          <w:p w14:paraId="3B2ACC69" w14:textId="1ADC49F5" w:rsidR="00FE6910" w:rsidRPr="00E0016F" w:rsidRDefault="00D90017" w:rsidP="00523C48">
            <w:pPr>
              <w:rPr>
                <w:rFonts w:ascii="Arial" w:hAnsi="Arial" w:cs="Arial"/>
              </w:rPr>
            </w:pPr>
            <w:r w:rsidRPr="00D90017">
              <w:rPr>
                <w:rFonts w:ascii="Arial" w:hAnsi="Arial" w:cs="Arial"/>
              </w:rPr>
              <w:t xml:space="preserve">Appropriate sleeping arrangements </w:t>
            </w:r>
            <w:r>
              <w:rPr>
                <w:rFonts w:ascii="Arial" w:hAnsi="Arial" w:cs="Arial"/>
              </w:rPr>
              <w:t xml:space="preserve">and accommodation </w:t>
            </w:r>
            <w:r w:rsidRPr="00D90017">
              <w:rPr>
                <w:rFonts w:ascii="Arial" w:hAnsi="Arial" w:cs="Arial"/>
              </w:rPr>
              <w:t>of the baby</w:t>
            </w:r>
            <w:r>
              <w:rPr>
                <w:rFonts w:ascii="Arial" w:hAnsi="Arial" w:cs="Arial"/>
              </w:rPr>
              <w:t xml:space="preserve"> and </w:t>
            </w:r>
            <w:r w:rsidRPr="00D90017">
              <w:rPr>
                <w:rFonts w:ascii="Arial" w:hAnsi="Arial" w:cs="Arial"/>
              </w:rPr>
              <w:t>infant supervision</w:t>
            </w:r>
          </w:p>
        </w:tc>
      </w:tr>
    </w:tbl>
    <w:p w14:paraId="75CBCC7D" w14:textId="77777777" w:rsidR="00484741" w:rsidRPr="00C252DD" w:rsidRDefault="00484741" w:rsidP="00523C48">
      <w:pPr>
        <w:rPr>
          <w:rFonts w:ascii="Arial" w:hAnsi="Arial" w:cs="Arial"/>
          <w:bCs/>
          <w:lang w:eastAsia="en-GB"/>
        </w:rPr>
      </w:pPr>
    </w:p>
    <w:p w14:paraId="4E5FA6F2" w14:textId="1F93EFF3" w:rsidR="000C2B31" w:rsidRPr="009F272F" w:rsidRDefault="00484741" w:rsidP="00523C48">
      <w:pPr>
        <w:rPr>
          <w:rFonts w:ascii="Arial" w:hAnsi="Arial" w:cs="Arial"/>
          <w:b/>
          <w:bCs/>
          <w:color w:val="002060"/>
          <w:lang w:eastAsia="en-GB"/>
        </w:rPr>
      </w:pPr>
      <w:bookmarkStart w:id="6" w:name="_Hlk88152932"/>
      <w:r w:rsidRPr="009F43D7">
        <w:rPr>
          <w:rFonts w:ascii="Arial" w:hAnsi="Arial" w:cs="Arial"/>
          <w:b/>
          <w:bCs/>
          <w:color w:val="002060"/>
          <w:lang w:eastAsia="en-GB"/>
        </w:rPr>
        <w:t>How was this issue relevant to this case</w:t>
      </w:r>
      <w:r w:rsidR="00DA2A06">
        <w:rPr>
          <w:rFonts w:ascii="Arial" w:hAnsi="Arial" w:cs="Arial"/>
          <w:b/>
          <w:bCs/>
          <w:color w:val="002060"/>
          <w:lang w:eastAsia="en-GB"/>
        </w:rPr>
        <w:t xml:space="preserve">? </w:t>
      </w:r>
    </w:p>
    <w:p w14:paraId="542A2DD2" w14:textId="6FFEA5B6" w:rsidR="00287358" w:rsidRDefault="00E27C58" w:rsidP="00523C48">
      <w:pPr>
        <w:pStyle w:val="ListParagraph"/>
        <w:ind w:left="0"/>
        <w:rPr>
          <w:rFonts w:ascii="Arial" w:hAnsi="Arial" w:cs="Arial"/>
          <w:color w:val="000000" w:themeColor="text1"/>
        </w:rPr>
      </w:pPr>
      <w:r w:rsidRPr="003E5631">
        <w:rPr>
          <w:rFonts w:ascii="Arial" w:hAnsi="Arial" w:cs="Arial"/>
          <w:color w:val="000000" w:themeColor="text1"/>
        </w:rPr>
        <w:t xml:space="preserve">Both head injuries were caused by lack of supervision on an unsuitable surface. </w:t>
      </w:r>
      <w:r w:rsidR="001E1CCE">
        <w:rPr>
          <w:rFonts w:ascii="Arial" w:hAnsi="Arial" w:cs="Arial"/>
          <w:color w:val="000000" w:themeColor="text1"/>
        </w:rPr>
        <w:t xml:space="preserve">Prior </w:t>
      </w:r>
      <w:r w:rsidR="00215C77" w:rsidRPr="003E5631">
        <w:rPr>
          <w:rFonts w:ascii="Arial" w:hAnsi="Arial" w:cs="Arial"/>
          <w:color w:val="000000" w:themeColor="text1"/>
        </w:rPr>
        <w:t xml:space="preserve">to Julie’s birth </w:t>
      </w:r>
      <w:r w:rsidR="0005470B" w:rsidRPr="003E5631">
        <w:rPr>
          <w:rFonts w:ascii="Arial" w:hAnsi="Arial" w:cs="Arial"/>
          <w:color w:val="000000" w:themeColor="text1"/>
        </w:rPr>
        <w:t xml:space="preserve">little </w:t>
      </w:r>
      <w:r w:rsidR="00215C77" w:rsidRPr="003E5631">
        <w:rPr>
          <w:rFonts w:ascii="Arial" w:hAnsi="Arial" w:cs="Arial"/>
          <w:color w:val="000000" w:themeColor="text1"/>
        </w:rPr>
        <w:t>preparation had been made for her arrival</w:t>
      </w:r>
      <w:r w:rsidR="008122B7">
        <w:rPr>
          <w:rFonts w:ascii="Arial" w:hAnsi="Arial" w:cs="Arial"/>
          <w:color w:val="000000" w:themeColor="text1"/>
        </w:rPr>
        <w:t>,</w:t>
      </w:r>
      <w:r w:rsidR="00215C77" w:rsidRPr="003E5631">
        <w:rPr>
          <w:rFonts w:ascii="Arial" w:hAnsi="Arial" w:cs="Arial"/>
          <w:color w:val="000000" w:themeColor="text1"/>
        </w:rPr>
        <w:t xml:space="preserve"> there were no </w:t>
      </w:r>
      <w:r w:rsidR="0005470B" w:rsidRPr="003E5631">
        <w:rPr>
          <w:rFonts w:ascii="Arial" w:hAnsi="Arial" w:cs="Arial"/>
          <w:color w:val="000000" w:themeColor="text1"/>
        </w:rPr>
        <w:t xml:space="preserve">raised or noted </w:t>
      </w:r>
      <w:r w:rsidR="00215C77" w:rsidRPr="003E5631">
        <w:rPr>
          <w:rFonts w:ascii="Arial" w:hAnsi="Arial" w:cs="Arial"/>
          <w:color w:val="000000" w:themeColor="text1"/>
        </w:rPr>
        <w:t>concerns about</w:t>
      </w:r>
      <w:r w:rsidR="008122B7">
        <w:rPr>
          <w:rFonts w:ascii="Arial" w:hAnsi="Arial" w:cs="Arial"/>
          <w:color w:val="000000" w:themeColor="text1"/>
        </w:rPr>
        <w:t xml:space="preserve"> Julie</w:t>
      </w:r>
      <w:r w:rsidR="00215C77" w:rsidRPr="003E5631">
        <w:rPr>
          <w:rFonts w:ascii="Arial" w:hAnsi="Arial" w:cs="Arial"/>
          <w:color w:val="000000" w:themeColor="text1"/>
        </w:rPr>
        <w:t xml:space="preserve"> going home following her birth. </w:t>
      </w:r>
      <w:r w:rsidRPr="003E5631">
        <w:rPr>
          <w:rFonts w:ascii="Arial" w:hAnsi="Arial" w:cs="Arial"/>
          <w:color w:val="000000" w:themeColor="text1"/>
        </w:rPr>
        <w:t>Post birth,</w:t>
      </w:r>
      <w:r w:rsidR="00621E61" w:rsidRPr="003E5631">
        <w:rPr>
          <w:rFonts w:ascii="Arial" w:hAnsi="Arial" w:cs="Arial"/>
          <w:color w:val="000000" w:themeColor="text1"/>
        </w:rPr>
        <w:t xml:space="preserve"> </w:t>
      </w:r>
      <w:r w:rsidR="00A507D1" w:rsidRPr="003E5631">
        <w:rPr>
          <w:rFonts w:ascii="Arial" w:hAnsi="Arial" w:cs="Arial"/>
          <w:color w:val="000000" w:themeColor="text1"/>
        </w:rPr>
        <w:t xml:space="preserve">the first home visit was undertaken by the midwifery team. </w:t>
      </w:r>
      <w:r w:rsidR="00EF1E7D" w:rsidRPr="003E5631">
        <w:rPr>
          <w:rFonts w:ascii="Arial" w:hAnsi="Arial" w:cs="Arial"/>
          <w:color w:val="000000" w:themeColor="text1"/>
        </w:rPr>
        <w:t>Julie’s sleeping arrangements were reported to be inappropriate</w:t>
      </w:r>
      <w:r w:rsidR="00C25B8F" w:rsidRPr="003E5631">
        <w:rPr>
          <w:rFonts w:ascii="Arial" w:hAnsi="Arial" w:cs="Arial"/>
          <w:color w:val="000000" w:themeColor="text1"/>
        </w:rPr>
        <w:t>.</w:t>
      </w:r>
      <w:r w:rsidR="009F272F" w:rsidRPr="003E5631">
        <w:rPr>
          <w:rFonts w:ascii="Arial" w:hAnsi="Arial" w:cs="Arial"/>
          <w:color w:val="000000" w:themeColor="text1"/>
        </w:rPr>
        <w:t xml:space="preserve"> Due to a criminal investigation </w:t>
      </w:r>
      <w:r w:rsidR="0095278B">
        <w:rPr>
          <w:rFonts w:ascii="Arial" w:hAnsi="Arial" w:cs="Arial"/>
          <w:color w:val="000000" w:themeColor="text1"/>
        </w:rPr>
        <w:t>m</w:t>
      </w:r>
      <w:r w:rsidR="00806872">
        <w:rPr>
          <w:rFonts w:ascii="Arial" w:hAnsi="Arial" w:cs="Arial"/>
          <w:color w:val="000000" w:themeColor="text1"/>
        </w:rPr>
        <w:t>other</w:t>
      </w:r>
      <w:r w:rsidR="0095278B">
        <w:rPr>
          <w:rFonts w:ascii="Arial" w:hAnsi="Arial" w:cs="Arial"/>
          <w:color w:val="000000" w:themeColor="text1"/>
        </w:rPr>
        <w:t xml:space="preserve"> </w:t>
      </w:r>
      <w:r w:rsidR="005973E9" w:rsidRPr="003E5631">
        <w:rPr>
          <w:rFonts w:ascii="Arial" w:hAnsi="Arial" w:cs="Arial"/>
          <w:color w:val="000000" w:themeColor="text1"/>
        </w:rPr>
        <w:t>did not have access to</w:t>
      </w:r>
      <w:r w:rsidRPr="003E5631">
        <w:rPr>
          <w:rFonts w:ascii="Arial" w:hAnsi="Arial" w:cs="Arial"/>
          <w:color w:val="000000" w:themeColor="text1"/>
        </w:rPr>
        <w:t xml:space="preserve"> any</w:t>
      </w:r>
      <w:r w:rsidR="005973E9" w:rsidRPr="003E5631">
        <w:rPr>
          <w:rFonts w:ascii="Arial" w:hAnsi="Arial" w:cs="Arial"/>
          <w:color w:val="000000" w:themeColor="text1"/>
        </w:rPr>
        <w:t xml:space="preserve"> funds.</w:t>
      </w:r>
      <w:r w:rsidR="00B017A6" w:rsidRPr="003E5631">
        <w:rPr>
          <w:rFonts w:ascii="Arial" w:hAnsi="Arial" w:cs="Arial"/>
          <w:color w:val="000000" w:themeColor="text1"/>
        </w:rPr>
        <w:t xml:space="preserve"> The Local </w:t>
      </w:r>
      <w:r w:rsidR="007F1D3D" w:rsidRPr="003E5631">
        <w:rPr>
          <w:rFonts w:ascii="Arial" w:hAnsi="Arial" w:cs="Arial"/>
          <w:color w:val="000000" w:themeColor="text1"/>
        </w:rPr>
        <w:t xml:space="preserve">Authority provided funds for appropriate sleeping </w:t>
      </w:r>
      <w:r w:rsidR="008F0708" w:rsidRPr="003E5631">
        <w:rPr>
          <w:rFonts w:ascii="Arial" w:hAnsi="Arial" w:cs="Arial"/>
          <w:color w:val="000000" w:themeColor="text1"/>
        </w:rPr>
        <w:t>equipment,</w:t>
      </w:r>
      <w:r w:rsidR="007F1D3D" w:rsidRPr="003E5631">
        <w:rPr>
          <w:rFonts w:ascii="Arial" w:hAnsi="Arial" w:cs="Arial"/>
          <w:color w:val="000000" w:themeColor="text1"/>
        </w:rPr>
        <w:t xml:space="preserve"> </w:t>
      </w:r>
      <w:r w:rsidR="008122B7">
        <w:rPr>
          <w:rFonts w:ascii="Arial" w:hAnsi="Arial" w:cs="Arial"/>
          <w:color w:val="000000" w:themeColor="text1"/>
        </w:rPr>
        <w:t>which</w:t>
      </w:r>
      <w:r w:rsidR="007F1D3D" w:rsidRPr="003E5631">
        <w:rPr>
          <w:rFonts w:ascii="Arial" w:hAnsi="Arial" w:cs="Arial"/>
          <w:color w:val="000000" w:themeColor="text1"/>
        </w:rPr>
        <w:t xml:space="preserve"> was not released until weeks after. </w:t>
      </w:r>
      <w:r w:rsidR="0071371B" w:rsidRPr="003E5631">
        <w:rPr>
          <w:rFonts w:ascii="Arial" w:hAnsi="Arial" w:cs="Arial"/>
          <w:color w:val="000000" w:themeColor="text1"/>
        </w:rPr>
        <w:t>Checks</w:t>
      </w:r>
      <w:r w:rsidR="008122B7">
        <w:rPr>
          <w:rFonts w:ascii="Arial" w:hAnsi="Arial" w:cs="Arial"/>
          <w:color w:val="000000" w:themeColor="text1"/>
        </w:rPr>
        <w:t xml:space="preserve"> by the</w:t>
      </w:r>
      <w:r w:rsidR="0071371B" w:rsidRPr="003E5631">
        <w:rPr>
          <w:rFonts w:ascii="Arial" w:hAnsi="Arial" w:cs="Arial"/>
          <w:color w:val="000000" w:themeColor="text1"/>
        </w:rPr>
        <w:t xml:space="preserve"> So</w:t>
      </w:r>
      <w:r w:rsidR="00FE2C5F" w:rsidRPr="003E5631">
        <w:rPr>
          <w:rFonts w:ascii="Arial" w:hAnsi="Arial" w:cs="Arial"/>
          <w:color w:val="000000" w:themeColor="text1"/>
        </w:rPr>
        <w:t>cial Worker or the Health Visito</w:t>
      </w:r>
      <w:r w:rsidR="008122B7">
        <w:rPr>
          <w:rFonts w:ascii="Arial" w:hAnsi="Arial" w:cs="Arial"/>
          <w:color w:val="000000" w:themeColor="text1"/>
        </w:rPr>
        <w:t>r were carried out</w:t>
      </w:r>
      <w:r w:rsidR="00FE2C5F" w:rsidRPr="003E5631">
        <w:rPr>
          <w:rFonts w:ascii="Arial" w:hAnsi="Arial" w:cs="Arial"/>
          <w:color w:val="000000" w:themeColor="text1"/>
        </w:rPr>
        <w:t xml:space="preserve"> one month after </w:t>
      </w:r>
      <w:r w:rsidR="000A5BA9" w:rsidRPr="003E5631">
        <w:rPr>
          <w:rFonts w:ascii="Arial" w:hAnsi="Arial" w:cs="Arial"/>
          <w:color w:val="000000" w:themeColor="text1"/>
        </w:rPr>
        <w:t>funding</w:t>
      </w:r>
      <w:r w:rsidRPr="003E5631">
        <w:rPr>
          <w:rFonts w:ascii="Arial" w:hAnsi="Arial" w:cs="Arial"/>
          <w:color w:val="000000" w:themeColor="text1"/>
        </w:rPr>
        <w:t xml:space="preserve"> was</w:t>
      </w:r>
      <w:r w:rsidR="000A5BA9" w:rsidRPr="003E5631">
        <w:rPr>
          <w:rFonts w:ascii="Arial" w:hAnsi="Arial" w:cs="Arial"/>
          <w:color w:val="000000" w:themeColor="text1"/>
        </w:rPr>
        <w:t xml:space="preserve"> provided to </w:t>
      </w:r>
      <w:r w:rsidRPr="003E5631">
        <w:rPr>
          <w:rFonts w:ascii="Arial" w:hAnsi="Arial" w:cs="Arial"/>
          <w:color w:val="000000" w:themeColor="text1"/>
        </w:rPr>
        <w:t>ensure</w:t>
      </w:r>
      <w:r w:rsidR="000A5BA9" w:rsidRPr="003E5631">
        <w:rPr>
          <w:rFonts w:ascii="Arial" w:hAnsi="Arial" w:cs="Arial"/>
          <w:color w:val="000000" w:themeColor="text1"/>
        </w:rPr>
        <w:t xml:space="preserve"> that Julie had an appropriate place to sleep. </w:t>
      </w:r>
      <w:r w:rsidR="00E6094E" w:rsidRPr="003E5631">
        <w:rPr>
          <w:rFonts w:ascii="Arial" w:hAnsi="Arial" w:cs="Arial"/>
          <w:color w:val="000000" w:themeColor="text1"/>
        </w:rPr>
        <w:t xml:space="preserve">It was noted that a pram was </w:t>
      </w:r>
      <w:r w:rsidRPr="003E5631">
        <w:rPr>
          <w:rFonts w:ascii="Arial" w:hAnsi="Arial" w:cs="Arial"/>
          <w:color w:val="000000" w:themeColor="text1"/>
        </w:rPr>
        <w:t>available,</w:t>
      </w:r>
      <w:r w:rsidR="00E6094E" w:rsidRPr="003E5631">
        <w:rPr>
          <w:rFonts w:ascii="Arial" w:hAnsi="Arial" w:cs="Arial"/>
          <w:color w:val="000000" w:themeColor="text1"/>
        </w:rPr>
        <w:t xml:space="preserve"> but this is not where </w:t>
      </w:r>
      <w:r w:rsidRPr="003E5631">
        <w:rPr>
          <w:rFonts w:ascii="Arial" w:hAnsi="Arial" w:cs="Arial"/>
          <w:color w:val="000000" w:themeColor="text1"/>
        </w:rPr>
        <w:t>t</w:t>
      </w:r>
      <w:r w:rsidR="00E6094E" w:rsidRPr="003E5631">
        <w:rPr>
          <w:rFonts w:ascii="Arial" w:hAnsi="Arial" w:cs="Arial"/>
          <w:color w:val="000000" w:themeColor="text1"/>
        </w:rPr>
        <w:t>he baby was sleeping</w:t>
      </w:r>
      <w:r w:rsidR="00F9037F">
        <w:rPr>
          <w:rFonts w:ascii="Arial" w:hAnsi="Arial" w:cs="Arial"/>
          <w:color w:val="000000" w:themeColor="text1"/>
        </w:rPr>
        <w:t xml:space="preserve"> and </w:t>
      </w:r>
      <w:r w:rsidR="00BD2F86">
        <w:rPr>
          <w:rFonts w:ascii="Arial" w:hAnsi="Arial" w:cs="Arial"/>
          <w:color w:val="000000" w:themeColor="text1"/>
        </w:rPr>
        <w:t xml:space="preserve">there </w:t>
      </w:r>
      <w:proofErr w:type="gramStart"/>
      <w:r w:rsidR="00BD2F86">
        <w:rPr>
          <w:rFonts w:ascii="Arial" w:hAnsi="Arial" w:cs="Arial"/>
          <w:color w:val="000000" w:themeColor="text1"/>
        </w:rPr>
        <w:t xml:space="preserve">were </w:t>
      </w:r>
      <w:r w:rsidR="00F9037F">
        <w:rPr>
          <w:rFonts w:ascii="Arial" w:hAnsi="Arial" w:cs="Arial"/>
          <w:color w:val="000000" w:themeColor="text1"/>
        </w:rPr>
        <w:t xml:space="preserve"> missed</w:t>
      </w:r>
      <w:proofErr w:type="gramEnd"/>
      <w:r w:rsidR="00F9037F">
        <w:rPr>
          <w:rFonts w:ascii="Arial" w:hAnsi="Arial" w:cs="Arial"/>
          <w:color w:val="000000" w:themeColor="text1"/>
        </w:rPr>
        <w:t xml:space="preserve"> opportunit</w:t>
      </w:r>
      <w:r w:rsidR="00DE05B6">
        <w:rPr>
          <w:rFonts w:ascii="Arial" w:hAnsi="Arial" w:cs="Arial"/>
          <w:color w:val="000000" w:themeColor="text1"/>
        </w:rPr>
        <w:t>ies</w:t>
      </w:r>
      <w:r w:rsidR="00F9037F">
        <w:rPr>
          <w:rFonts w:ascii="Arial" w:hAnsi="Arial" w:cs="Arial"/>
          <w:color w:val="000000" w:themeColor="text1"/>
        </w:rPr>
        <w:t xml:space="preserve"> for professional curiosity to enquire.</w:t>
      </w:r>
      <w:r w:rsidR="00E6094E" w:rsidRPr="003E5631">
        <w:rPr>
          <w:rFonts w:ascii="Arial" w:hAnsi="Arial" w:cs="Arial"/>
          <w:color w:val="000000" w:themeColor="text1"/>
        </w:rPr>
        <w:t xml:space="preserve"> </w:t>
      </w:r>
      <w:r w:rsidR="00D66C75">
        <w:rPr>
          <w:rFonts w:ascii="Arial" w:hAnsi="Arial" w:cs="Arial"/>
          <w:color w:val="000000" w:themeColor="text1"/>
        </w:rPr>
        <w:t xml:space="preserve">The </w:t>
      </w:r>
      <w:r w:rsidR="00287358">
        <w:rPr>
          <w:rFonts w:ascii="Arial" w:hAnsi="Arial" w:cs="Arial"/>
          <w:color w:val="000000" w:themeColor="text1"/>
        </w:rPr>
        <w:t>financial provision for a Moses</w:t>
      </w:r>
      <w:r w:rsidR="00D66C75">
        <w:rPr>
          <w:rFonts w:ascii="Arial" w:hAnsi="Arial" w:cs="Arial"/>
          <w:color w:val="000000" w:themeColor="text1"/>
        </w:rPr>
        <w:t xml:space="preserve"> basket did not make a significant difference to the bab</w:t>
      </w:r>
      <w:r w:rsidR="00B239B9">
        <w:rPr>
          <w:rFonts w:ascii="Arial" w:hAnsi="Arial" w:cs="Arial"/>
          <w:color w:val="000000" w:themeColor="text1"/>
        </w:rPr>
        <w:t>y’</w:t>
      </w:r>
      <w:r w:rsidR="00D66C75">
        <w:rPr>
          <w:rFonts w:ascii="Arial" w:hAnsi="Arial" w:cs="Arial"/>
          <w:color w:val="000000" w:themeColor="text1"/>
        </w:rPr>
        <w:t>s sleeping arrangements</w:t>
      </w:r>
      <w:r w:rsidR="007F4720">
        <w:rPr>
          <w:rFonts w:ascii="Arial" w:hAnsi="Arial" w:cs="Arial"/>
          <w:color w:val="000000" w:themeColor="text1"/>
        </w:rPr>
        <w:t xml:space="preserve">, </w:t>
      </w:r>
      <w:r w:rsidR="008122B7">
        <w:rPr>
          <w:rFonts w:ascii="Arial" w:hAnsi="Arial" w:cs="Arial"/>
          <w:color w:val="000000" w:themeColor="text1"/>
        </w:rPr>
        <w:t xml:space="preserve">and a timelier follow up from </w:t>
      </w:r>
      <w:r w:rsidR="007F4720">
        <w:rPr>
          <w:rFonts w:ascii="Arial" w:hAnsi="Arial" w:cs="Arial"/>
          <w:color w:val="000000" w:themeColor="text1"/>
        </w:rPr>
        <w:t xml:space="preserve">professionals </w:t>
      </w:r>
      <w:r w:rsidR="008122B7">
        <w:rPr>
          <w:rFonts w:ascii="Arial" w:hAnsi="Arial" w:cs="Arial"/>
          <w:color w:val="000000" w:themeColor="text1"/>
        </w:rPr>
        <w:t xml:space="preserve">was required. </w:t>
      </w:r>
    </w:p>
    <w:p w14:paraId="373DED9B" w14:textId="77777777" w:rsidR="00DA2A06" w:rsidRDefault="00DA2A06" w:rsidP="00523C48">
      <w:pPr>
        <w:pStyle w:val="ListParagraph"/>
        <w:ind w:left="0"/>
        <w:rPr>
          <w:rFonts w:ascii="Arial" w:hAnsi="Arial" w:cs="Arial"/>
          <w:color w:val="000000" w:themeColor="text1"/>
        </w:rPr>
      </w:pPr>
    </w:p>
    <w:p w14:paraId="3BA7B5DE" w14:textId="7C12B71C" w:rsidR="003B2DCA" w:rsidRDefault="00287358" w:rsidP="00523C48">
      <w:pPr>
        <w:pStyle w:val="ListParagraph"/>
        <w:ind w:left="0"/>
        <w:rPr>
          <w:rFonts w:ascii="Arial" w:hAnsi="Arial" w:cs="Arial"/>
          <w:color w:val="000000" w:themeColor="text1"/>
        </w:rPr>
      </w:pPr>
      <w:r>
        <w:rPr>
          <w:rFonts w:ascii="Arial" w:hAnsi="Arial" w:cs="Arial"/>
          <w:color w:val="000000" w:themeColor="text1"/>
        </w:rPr>
        <w:t>The child’s</w:t>
      </w:r>
      <w:r w:rsidR="008122B7">
        <w:rPr>
          <w:rFonts w:ascii="Arial" w:hAnsi="Arial" w:cs="Arial"/>
          <w:color w:val="000000" w:themeColor="text1"/>
        </w:rPr>
        <w:t xml:space="preserve"> initial</w:t>
      </w:r>
      <w:r>
        <w:rPr>
          <w:rFonts w:ascii="Arial" w:hAnsi="Arial" w:cs="Arial"/>
          <w:color w:val="000000" w:themeColor="text1"/>
        </w:rPr>
        <w:t xml:space="preserve"> injury was caused by falling o</w:t>
      </w:r>
      <w:r w:rsidR="00B239B9">
        <w:rPr>
          <w:rFonts w:ascii="Arial" w:hAnsi="Arial" w:cs="Arial"/>
          <w:color w:val="000000" w:themeColor="text1"/>
        </w:rPr>
        <w:t>f</w:t>
      </w:r>
      <w:r>
        <w:rPr>
          <w:rFonts w:ascii="Arial" w:hAnsi="Arial" w:cs="Arial"/>
          <w:color w:val="000000" w:themeColor="text1"/>
        </w:rPr>
        <w:t xml:space="preserve">f a bed onto a hard surface. </w:t>
      </w:r>
      <w:r w:rsidR="00171A5E">
        <w:rPr>
          <w:rFonts w:ascii="Arial" w:hAnsi="Arial" w:cs="Arial"/>
          <w:color w:val="000000" w:themeColor="text1"/>
        </w:rPr>
        <w:t>Mother first sought medical attention for Julie five days after the injury when she took Julie to the Emergency Department. Earlier that day, Julie and her mother attended a Child Health Clinic during which Julie was reviewed by a Health Visitor. Julie’s mother did not report the injury and it was not identified</w:t>
      </w:r>
      <w:r w:rsidR="00684251">
        <w:rPr>
          <w:rFonts w:ascii="Arial" w:hAnsi="Arial" w:cs="Arial"/>
          <w:color w:val="000000" w:themeColor="text1"/>
        </w:rPr>
        <w:t xml:space="preserve"> by the Health Visitor</w:t>
      </w:r>
      <w:r w:rsidR="00171A5E">
        <w:rPr>
          <w:rFonts w:ascii="Arial" w:hAnsi="Arial" w:cs="Arial"/>
          <w:color w:val="000000" w:themeColor="text1"/>
        </w:rPr>
        <w:t>.</w:t>
      </w:r>
      <w:r w:rsidR="003D4346">
        <w:rPr>
          <w:rFonts w:ascii="Arial" w:hAnsi="Arial" w:cs="Arial"/>
          <w:color w:val="000000" w:themeColor="text1"/>
        </w:rPr>
        <w:t xml:space="preserve"> </w:t>
      </w:r>
      <w:r w:rsidR="00646166">
        <w:rPr>
          <w:rFonts w:ascii="Arial" w:hAnsi="Arial" w:cs="Arial"/>
          <w:color w:val="000000" w:themeColor="text1"/>
        </w:rPr>
        <w:t xml:space="preserve">When Julie was admitted to hospital for the first head injury </w:t>
      </w:r>
      <w:r w:rsidR="002F49DF" w:rsidRPr="003E5631">
        <w:rPr>
          <w:rFonts w:ascii="Arial" w:hAnsi="Arial" w:cs="Arial"/>
          <w:color w:val="000000" w:themeColor="text1"/>
        </w:rPr>
        <w:t xml:space="preserve">hospital staff </w:t>
      </w:r>
      <w:r w:rsidR="007B2FED" w:rsidRPr="003E5631">
        <w:rPr>
          <w:rFonts w:ascii="Arial" w:hAnsi="Arial" w:cs="Arial"/>
          <w:color w:val="000000" w:themeColor="text1"/>
        </w:rPr>
        <w:t>raised various concerns including</w:t>
      </w:r>
      <w:r w:rsidR="00275B37">
        <w:rPr>
          <w:rFonts w:ascii="Arial" w:hAnsi="Arial" w:cs="Arial"/>
          <w:color w:val="000000" w:themeColor="text1"/>
        </w:rPr>
        <w:t xml:space="preserve"> prop-feeding,</w:t>
      </w:r>
      <w:r w:rsidR="007B2FED" w:rsidRPr="003E5631">
        <w:rPr>
          <w:rFonts w:ascii="Arial" w:hAnsi="Arial" w:cs="Arial"/>
          <w:color w:val="000000" w:themeColor="text1"/>
        </w:rPr>
        <w:t xml:space="preserve"> co-</w:t>
      </w:r>
      <w:proofErr w:type="gramStart"/>
      <w:r w:rsidR="007B2FED" w:rsidRPr="003E5631">
        <w:rPr>
          <w:rFonts w:ascii="Arial" w:hAnsi="Arial" w:cs="Arial"/>
          <w:color w:val="000000" w:themeColor="text1"/>
        </w:rPr>
        <w:t>sleeping</w:t>
      </w:r>
      <w:proofErr w:type="gramEnd"/>
      <w:r w:rsidR="007B2FED" w:rsidRPr="003E5631">
        <w:rPr>
          <w:rFonts w:ascii="Arial" w:hAnsi="Arial" w:cs="Arial"/>
          <w:color w:val="000000" w:themeColor="text1"/>
        </w:rPr>
        <w:t xml:space="preserve"> and leaving baby </w:t>
      </w:r>
      <w:r w:rsidR="001E1CCE">
        <w:rPr>
          <w:rFonts w:ascii="Arial" w:hAnsi="Arial" w:cs="Arial"/>
          <w:color w:val="000000" w:themeColor="text1"/>
        </w:rPr>
        <w:t>unattended which</w:t>
      </w:r>
      <w:r w:rsidR="007B2FED" w:rsidRPr="003E5631">
        <w:rPr>
          <w:rFonts w:ascii="Arial" w:hAnsi="Arial" w:cs="Arial"/>
          <w:color w:val="000000" w:themeColor="text1"/>
        </w:rPr>
        <w:t xml:space="preserve"> was communicated with children’s social care.</w:t>
      </w:r>
      <w:r w:rsidR="00646166">
        <w:rPr>
          <w:rFonts w:ascii="Arial" w:hAnsi="Arial" w:cs="Arial"/>
          <w:color w:val="000000" w:themeColor="text1"/>
        </w:rPr>
        <w:t xml:space="preserve"> </w:t>
      </w:r>
      <w:r w:rsidR="00ED7A42">
        <w:rPr>
          <w:rFonts w:ascii="Arial" w:hAnsi="Arial" w:cs="Arial"/>
          <w:color w:val="000000" w:themeColor="text1"/>
        </w:rPr>
        <w:t xml:space="preserve">Checks were carried out and there were no other physical concerns. </w:t>
      </w:r>
      <w:r w:rsidR="001E1CCE">
        <w:rPr>
          <w:rFonts w:ascii="Arial" w:hAnsi="Arial" w:cs="Arial"/>
          <w:color w:val="000000" w:themeColor="text1"/>
        </w:rPr>
        <w:t xml:space="preserve">Post discharge </w:t>
      </w:r>
      <w:r w:rsidR="00E91C8F" w:rsidRPr="003E5631">
        <w:rPr>
          <w:rFonts w:ascii="Arial" w:hAnsi="Arial" w:cs="Arial"/>
          <w:color w:val="000000" w:themeColor="text1"/>
        </w:rPr>
        <w:t xml:space="preserve">good level of contact took place and </w:t>
      </w:r>
      <w:r w:rsidR="009F09F9" w:rsidRPr="003E5631">
        <w:rPr>
          <w:rFonts w:ascii="Arial" w:hAnsi="Arial" w:cs="Arial"/>
          <w:color w:val="000000" w:themeColor="text1"/>
        </w:rPr>
        <w:t>professionals</w:t>
      </w:r>
      <w:r w:rsidR="00E91C8F" w:rsidRPr="003E5631">
        <w:rPr>
          <w:rFonts w:ascii="Arial" w:hAnsi="Arial" w:cs="Arial"/>
          <w:color w:val="000000" w:themeColor="text1"/>
        </w:rPr>
        <w:t xml:space="preserve"> reported that Julie </w:t>
      </w:r>
      <w:r w:rsidR="003572CC" w:rsidRPr="003E5631">
        <w:rPr>
          <w:rFonts w:ascii="Arial" w:hAnsi="Arial" w:cs="Arial"/>
          <w:color w:val="000000" w:themeColor="text1"/>
        </w:rPr>
        <w:t>had appropriate areas to sleep and play.</w:t>
      </w:r>
      <w:r w:rsidR="009F09F9" w:rsidRPr="003E5631">
        <w:rPr>
          <w:rFonts w:ascii="Arial" w:hAnsi="Arial" w:cs="Arial"/>
          <w:color w:val="000000" w:themeColor="text1"/>
        </w:rPr>
        <w:t xml:space="preserve"> </w:t>
      </w:r>
      <w:r w:rsidR="001A5FE2">
        <w:rPr>
          <w:rFonts w:ascii="Arial" w:hAnsi="Arial" w:cs="Arial"/>
          <w:color w:val="000000" w:themeColor="text1"/>
        </w:rPr>
        <w:t xml:space="preserve"> </w:t>
      </w:r>
      <w:r w:rsidR="00B67C1D" w:rsidRPr="00ED7A42">
        <w:rPr>
          <w:rFonts w:ascii="Arial" w:hAnsi="Arial" w:cs="Arial"/>
          <w:color w:val="000000" w:themeColor="text1"/>
        </w:rPr>
        <w:t xml:space="preserve">Approximately four weeks later, </w:t>
      </w:r>
      <w:r w:rsidR="0095278B">
        <w:rPr>
          <w:rFonts w:ascii="Arial" w:hAnsi="Arial" w:cs="Arial"/>
          <w:color w:val="000000" w:themeColor="text1"/>
        </w:rPr>
        <w:t>m</w:t>
      </w:r>
      <w:r w:rsidR="00806872">
        <w:rPr>
          <w:rFonts w:ascii="Arial" w:hAnsi="Arial" w:cs="Arial"/>
          <w:color w:val="000000" w:themeColor="text1"/>
        </w:rPr>
        <w:t>other</w:t>
      </w:r>
      <w:r w:rsidR="0095278B">
        <w:rPr>
          <w:rFonts w:ascii="Arial" w:hAnsi="Arial" w:cs="Arial"/>
          <w:color w:val="000000" w:themeColor="text1"/>
        </w:rPr>
        <w:t xml:space="preserve"> </w:t>
      </w:r>
      <w:r w:rsidR="00B67C1D" w:rsidRPr="00ED7A42">
        <w:rPr>
          <w:rFonts w:ascii="Arial" w:hAnsi="Arial" w:cs="Arial"/>
          <w:color w:val="000000" w:themeColor="text1"/>
        </w:rPr>
        <w:t xml:space="preserve">attended </w:t>
      </w:r>
      <w:r w:rsidR="00AC17D0" w:rsidRPr="00ED7A42">
        <w:rPr>
          <w:rFonts w:ascii="Arial" w:hAnsi="Arial" w:cs="Arial"/>
          <w:color w:val="000000" w:themeColor="text1"/>
        </w:rPr>
        <w:t>a routine appointment at the hospital where a second head injury from the same cause was found.</w:t>
      </w:r>
      <w:r w:rsidR="001B6B8E">
        <w:rPr>
          <w:rFonts w:ascii="Arial" w:hAnsi="Arial" w:cs="Arial"/>
          <w:color w:val="000000" w:themeColor="text1"/>
        </w:rPr>
        <w:t xml:space="preserve"> </w:t>
      </w:r>
    </w:p>
    <w:p w14:paraId="5B3846AC" w14:textId="77777777" w:rsidR="00263814" w:rsidRDefault="00263814" w:rsidP="00523C48">
      <w:pPr>
        <w:pStyle w:val="ListParagraph"/>
        <w:ind w:left="0"/>
        <w:rPr>
          <w:rFonts w:ascii="Arial" w:hAnsi="Arial" w:cs="Arial"/>
          <w:color w:val="000000" w:themeColor="text1"/>
        </w:rPr>
      </w:pPr>
    </w:p>
    <w:p w14:paraId="17E118CA" w14:textId="77777777" w:rsidR="00263814" w:rsidRPr="00ED7A42" w:rsidRDefault="00263814" w:rsidP="00523C48">
      <w:pPr>
        <w:pStyle w:val="ListParagraph"/>
        <w:ind w:left="0"/>
        <w:rPr>
          <w:rFonts w:ascii="Arial" w:hAnsi="Arial" w:cs="Arial"/>
          <w:color w:val="000000" w:themeColor="text1"/>
        </w:rPr>
      </w:pPr>
    </w:p>
    <w:p w14:paraId="007FDCCF" w14:textId="77777777" w:rsidR="003B2DCA" w:rsidRDefault="00484741" w:rsidP="00523C48">
      <w:pPr>
        <w:rPr>
          <w:rFonts w:ascii="Arial" w:hAnsi="Arial" w:cs="Arial"/>
          <w:b/>
          <w:bCs/>
          <w:color w:val="002060"/>
          <w:lang w:eastAsia="en-GB"/>
        </w:rPr>
      </w:pPr>
      <w:r w:rsidRPr="00B9141A">
        <w:rPr>
          <w:rFonts w:ascii="Arial" w:hAnsi="Arial" w:cs="Arial"/>
          <w:b/>
          <w:bCs/>
          <w:color w:val="002060"/>
          <w:lang w:eastAsia="en-GB"/>
        </w:rPr>
        <w:lastRenderedPageBreak/>
        <w:t>Does this happen in other cases</w:t>
      </w:r>
      <w:r w:rsidR="0031358A" w:rsidRPr="00B9141A">
        <w:rPr>
          <w:rFonts w:ascii="Arial" w:hAnsi="Arial" w:cs="Arial"/>
          <w:b/>
          <w:bCs/>
          <w:color w:val="002060"/>
          <w:lang w:eastAsia="en-GB"/>
        </w:rPr>
        <w:t>?</w:t>
      </w:r>
    </w:p>
    <w:p w14:paraId="7116EE3C" w14:textId="5A8C36D8" w:rsidR="003B2DCA" w:rsidRPr="003B2DCA" w:rsidRDefault="003B2DCA" w:rsidP="00523C48">
      <w:pPr>
        <w:rPr>
          <w:rFonts w:ascii="Arial" w:hAnsi="Arial" w:cs="Arial"/>
          <w:b/>
          <w:bCs/>
          <w:color w:val="002060"/>
          <w:lang w:eastAsia="en-GB"/>
        </w:rPr>
      </w:pPr>
      <w:r w:rsidRPr="003B2DCA">
        <w:rPr>
          <w:rFonts w:ascii="Arial" w:hAnsi="Arial" w:cs="Arial"/>
          <w:color w:val="000000" w:themeColor="text1"/>
          <w:shd w:val="clear" w:color="auto" w:fill="FFFFFF"/>
        </w:rPr>
        <w:t>Co-sleeping is very common in many cultures and can be seen as a natural part of the child-rearing process</w:t>
      </w:r>
      <w:r w:rsidR="0058736E">
        <w:rPr>
          <w:rFonts w:ascii="Arial" w:hAnsi="Arial" w:cs="Arial"/>
          <w:color w:val="000000" w:themeColor="text1"/>
          <w:shd w:val="clear" w:color="auto" w:fill="FFFFFF"/>
        </w:rPr>
        <w:t xml:space="preserve">. It is considered </w:t>
      </w:r>
      <w:r w:rsidR="00B239B9">
        <w:rPr>
          <w:rFonts w:ascii="Arial" w:hAnsi="Arial" w:cs="Arial"/>
          <w:color w:val="000000" w:themeColor="text1"/>
          <w:shd w:val="clear" w:color="auto" w:fill="FFFFFF"/>
        </w:rPr>
        <w:t>a</w:t>
      </w:r>
      <w:r w:rsidRPr="003B2DCA">
        <w:rPr>
          <w:rFonts w:ascii="Arial" w:hAnsi="Arial" w:cs="Arial"/>
          <w:color w:val="000000" w:themeColor="text1"/>
          <w:shd w:val="clear" w:color="auto" w:fill="FFFFFF"/>
        </w:rPr>
        <w:t xml:space="preserve"> cultural value system emphasizing family bonds and interpersonal interdependence </w:t>
      </w:r>
      <w:r w:rsidR="00B239B9">
        <w:rPr>
          <w:rFonts w:ascii="Arial" w:hAnsi="Arial" w:cs="Arial"/>
          <w:color w:val="000000" w:themeColor="text1"/>
          <w:shd w:val="clear" w:color="auto" w:fill="FFFFFF"/>
        </w:rPr>
        <w:t xml:space="preserve">which </w:t>
      </w:r>
      <w:r w:rsidRPr="003B2DCA">
        <w:rPr>
          <w:rFonts w:ascii="Arial" w:hAnsi="Arial" w:cs="Arial"/>
          <w:color w:val="000000" w:themeColor="text1"/>
          <w:shd w:val="clear" w:color="auto" w:fill="FFFFFF"/>
        </w:rPr>
        <w:t>seem to act as positive reinforcing factors for this practice</w:t>
      </w:r>
      <w:r w:rsidR="006930CA">
        <w:rPr>
          <w:rFonts w:ascii="Arial" w:hAnsi="Arial" w:cs="Arial"/>
          <w:color w:val="000000" w:themeColor="text1"/>
          <w:shd w:val="clear" w:color="auto" w:fill="FFFFFF"/>
        </w:rPr>
        <w:t>.</w:t>
      </w:r>
    </w:p>
    <w:p w14:paraId="775F9E92" w14:textId="5020EDE9" w:rsidR="008122B7" w:rsidRDefault="0031358A" w:rsidP="00523C48">
      <w:pPr>
        <w:rPr>
          <w:rFonts w:ascii="Arial" w:hAnsi="Arial" w:cs="Arial"/>
          <w:color w:val="000000" w:themeColor="text1"/>
          <w:lang w:eastAsia="en-GB"/>
        </w:rPr>
      </w:pPr>
      <w:r w:rsidRPr="0031358A">
        <w:rPr>
          <w:rFonts w:ascii="Arial" w:hAnsi="Arial" w:cs="Arial"/>
          <w:color w:val="000000" w:themeColor="text1"/>
          <w:lang w:eastAsia="en-GB"/>
        </w:rPr>
        <w:t xml:space="preserve">Three out of the seven cases </w:t>
      </w:r>
      <w:r w:rsidR="001623C8">
        <w:rPr>
          <w:rFonts w:ascii="Arial" w:hAnsi="Arial" w:cs="Arial"/>
          <w:color w:val="000000" w:themeColor="text1"/>
          <w:lang w:eastAsia="en-GB"/>
        </w:rPr>
        <w:t xml:space="preserve">within the </w:t>
      </w:r>
      <w:r w:rsidR="00EA313C">
        <w:rPr>
          <w:rFonts w:ascii="Arial" w:hAnsi="Arial" w:cs="Arial"/>
          <w:color w:val="000000" w:themeColor="text1"/>
          <w:lang w:eastAsia="en-GB"/>
        </w:rPr>
        <w:t>infant neglect audit</w:t>
      </w:r>
      <w:r w:rsidRPr="0031358A">
        <w:rPr>
          <w:rFonts w:ascii="Arial" w:hAnsi="Arial" w:cs="Arial"/>
          <w:color w:val="000000" w:themeColor="text1"/>
          <w:lang w:eastAsia="en-GB"/>
        </w:rPr>
        <w:t xml:space="preserve"> for this CSPR </w:t>
      </w:r>
      <w:r w:rsidR="00CC7427">
        <w:rPr>
          <w:rFonts w:ascii="Arial" w:hAnsi="Arial" w:cs="Arial"/>
          <w:color w:val="000000" w:themeColor="text1"/>
          <w:lang w:eastAsia="en-GB"/>
        </w:rPr>
        <w:t>identified</w:t>
      </w:r>
      <w:r w:rsidRPr="0031358A">
        <w:rPr>
          <w:rFonts w:ascii="Arial" w:hAnsi="Arial" w:cs="Arial"/>
          <w:color w:val="000000" w:themeColor="text1"/>
          <w:lang w:eastAsia="en-GB"/>
        </w:rPr>
        <w:t xml:space="preserve"> issues with accommodation, although there were no concerns around sleeping arrangements</w:t>
      </w:r>
      <w:r w:rsidR="008122B7">
        <w:rPr>
          <w:rFonts w:ascii="Arial" w:hAnsi="Arial" w:cs="Arial"/>
          <w:color w:val="000000" w:themeColor="text1"/>
          <w:lang w:eastAsia="en-GB"/>
        </w:rPr>
        <w:t>,</w:t>
      </w:r>
      <w:r w:rsidRPr="0031358A">
        <w:rPr>
          <w:rFonts w:ascii="Arial" w:hAnsi="Arial" w:cs="Arial"/>
          <w:color w:val="000000" w:themeColor="text1"/>
          <w:lang w:eastAsia="en-GB"/>
        </w:rPr>
        <w:t xml:space="preserve"> the concerns </w:t>
      </w:r>
      <w:r w:rsidR="008122B7">
        <w:rPr>
          <w:rFonts w:ascii="Arial" w:hAnsi="Arial" w:cs="Arial"/>
          <w:color w:val="000000" w:themeColor="text1"/>
          <w:lang w:eastAsia="en-GB"/>
        </w:rPr>
        <w:t>were regarding</w:t>
      </w:r>
      <w:r w:rsidRPr="0031358A">
        <w:rPr>
          <w:rFonts w:ascii="Arial" w:hAnsi="Arial" w:cs="Arial"/>
          <w:color w:val="000000" w:themeColor="text1"/>
          <w:lang w:eastAsia="en-GB"/>
        </w:rPr>
        <w:t xml:space="preserve"> housing and appropriate accommodation. </w:t>
      </w:r>
      <w:r w:rsidR="008122B7">
        <w:rPr>
          <w:rFonts w:ascii="Arial" w:hAnsi="Arial" w:cs="Arial"/>
          <w:color w:val="000000" w:themeColor="text1"/>
          <w:lang w:eastAsia="en-GB"/>
        </w:rPr>
        <w:t>An audit case</w:t>
      </w:r>
      <w:r w:rsidR="00B9141A">
        <w:rPr>
          <w:rFonts w:ascii="Arial" w:hAnsi="Arial" w:cs="Arial"/>
          <w:color w:val="000000" w:themeColor="text1"/>
          <w:lang w:eastAsia="en-GB"/>
        </w:rPr>
        <w:t xml:space="preserve"> </w:t>
      </w:r>
      <w:r w:rsidR="00555E50">
        <w:rPr>
          <w:rFonts w:ascii="Arial" w:hAnsi="Arial" w:cs="Arial"/>
          <w:color w:val="000000" w:themeColor="text1"/>
          <w:lang w:eastAsia="en-GB"/>
        </w:rPr>
        <w:t>categorised</w:t>
      </w:r>
      <w:r w:rsidR="00B9141A">
        <w:rPr>
          <w:rFonts w:ascii="Arial" w:hAnsi="Arial" w:cs="Arial"/>
          <w:color w:val="000000" w:themeColor="text1"/>
          <w:lang w:eastAsia="en-GB"/>
        </w:rPr>
        <w:t xml:space="preserve"> under neglect</w:t>
      </w:r>
      <w:r w:rsidR="008122B7">
        <w:rPr>
          <w:rFonts w:ascii="Arial" w:hAnsi="Arial" w:cs="Arial"/>
          <w:color w:val="000000" w:themeColor="text1"/>
          <w:lang w:eastAsia="en-GB"/>
        </w:rPr>
        <w:t xml:space="preserve"> demonstrated that</w:t>
      </w:r>
      <w:r w:rsidR="001623C8">
        <w:rPr>
          <w:rFonts w:ascii="Arial" w:hAnsi="Arial" w:cs="Arial"/>
          <w:color w:val="000000" w:themeColor="text1"/>
          <w:lang w:eastAsia="en-GB"/>
        </w:rPr>
        <w:t xml:space="preserve"> </w:t>
      </w:r>
      <w:r w:rsidR="00B9141A">
        <w:rPr>
          <w:rFonts w:ascii="Arial" w:hAnsi="Arial" w:cs="Arial"/>
          <w:color w:val="000000" w:themeColor="text1"/>
          <w:lang w:eastAsia="en-GB"/>
        </w:rPr>
        <w:t xml:space="preserve">the </w:t>
      </w:r>
      <w:r w:rsidR="00555E50">
        <w:rPr>
          <w:rFonts w:ascii="Arial" w:hAnsi="Arial" w:cs="Arial"/>
          <w:color w:val="000000" w:themeColor="text1"/>
          <w:lang w:eastAsia="en-GB"/>
        </w:rPr>
        <w:t xml:space="preserve">primary issue was overcrowding, </w:t>
      </w:r>
      <w:r w:rsidR="008122B7">
        <w:rPr>
          <w:rFonts w:ascii="Arial" w:hAnsi="Arial" w:cs="Arial"/>
          <w:color w:val="000000" w:themeColor="text1"/>
          <w:lang w:eastAsia="en-GB"/>
        </w:rPr>
        <w:t>within another audit</w:t>
      </w:r>
      <w:r w:rsidR="00555E50">
        <w:rPr>
          <w:rFonts w:ascii="Arial" w:hAnsi="Arial" w:cs="Arial"/>
          <w:color w:val="000000" w:themeColor="text1"/>
          <w:lang w:eastAsia="en-GB"/>
        </w:rPr>
        <w:t xml:space="preserve"> case a hotel room </w:t>
      </w:r>
      <w:r w:rsidR="008122B7">
        <w:rPr>
          <w:rFonts w:ascii="Arial" w:hAnsi="Arial" w:cs="Arial"/>
          <w:color w:val="000000" w:themeColor="text1"/>
          <w:lang w:eastAsia="en-GB"/>
        </w:rPr>
        <w:t>was</w:t>
      </w:r>
      <w:r w:rsidR="00555E50">
        <w:rPr>
          <w:rFonts w:ascii="Arial" w:hAnsi="Arial" w:cs="Arial"/>
          <w:color w:val="000000" w:themeColor="text1"/>
          <w:lang w:eastAsia="en-GB"/>
        </w:rPr>
        <w:t xml:space="preserve"> used </w:t>
      </w:r>
      <w:r w:rsidR="003E4BCC">
        <w:rPr>
          <w:rFonts w:ascii="Arial" w:hAnsi="Arial" w:cs="Arial"/>
          <w:color w:val="000000" w:themeColor="text1"/>
          <w:lang w:eastAsia="en-GB"/>
        </w:rPr>
        <w:t xml:space="preserve">as </w:t>
      </w:r>
      <w:r w:rsidR="00555E50">
        <w:rPr>
          <w:rFonts w:ascii="Arial" w:hAnsi="Arial" w:cs="Arial"/>
          <w:color w:val="000000" w:themeColor="text1"/>
          <w:lang w:eastAsia="en-GB"/>
        </w:rPr>
        <w:t xml:space="preserve">a housing solution to a mother who had been trafficked and her infant. </w:t>
      </w:r>
      <w:r w:rsidR="00356531">
        <w:rPr>
          <w:rFonts w:ascii="Arial" w:hAnsi="Arial" w:cs="Arial"/>
          <w:color w:val="000000" w:themeColor="text1"/>
          <w:lang w:eastAsia="en-GB"/>
        </w:rPr>
        <w:t>Questions were raised w</w:t>
      </w:r>
      <w:r w:rsidR="008F1928">
        <w:rPr>
          <w:rFonts w:ascii="Arial" w:hAnsi="Arial" w:cs="Arial"/>
          <w:color w:val="000000" w:themeColor="text1"/>
          <w:lang w:eastAsia="en-GB"/>
        </w:rPr>
        <w:t>hether</w:t>
      </w:r>
      <w:r w:rsidR="00356531">
        <w:rPr>
          <w:rFonts w:ascii="Arial" w:hAnsi="Arial" w:cs="Arial"/>
          <w:color w:val="000000" w:themeColor="text1"/>
          <w:lang w:eastAsia="en-GB"/>
        </w:rPr>
        <w:t xml:space="preserve"> these cases were neglect o</w:t>
      </w:r>
      <w:r w:rsidR="00B939EC">
        <w:rPr>
          <w:rFonts w:ascii="Arial" w:hAnsi="Arial" w:cs="Arial"/>
          <w:color w:val="000000" w:themeColor="text1"/>
          <w:lang w:eastAsia="en-GB"/>
        </w:rPr>
        <w:t xml:space="preserve">r </w:t>
      </w:r>
      <w:r w:rsidR="00356531">
        <w:rPr>
          <w:rFonts w:ascii="Arial" w:hAnsi="Arial" w:cs="Arial"/>
          <w:color w:val="000000" w:themeColor="text1"/>
          <w:lang w:eastAsia="en-GB"/>
        </w:rPr>
        <w:t xml:space="preserve">poverty and the </w:t>
      </w:r>
      <w:r w:rsidR="00B939EC">
        <w:rPr>
          <w:rFonts w:ascii="Arial" w:hAnsi="Arial" w:cs="Arial"/>
          <w:color w:val="000000" w:themeColor="text1"/>
          <w:lang w:eastAsia="en-GB"/>
        </w:rPr>
        <w:t xml:space="preserve">limited </w:t>
      </w:r>
      <w:r w:rsidR="00356531">
        <w:rPr>
          <w:rFonts w:ascii="Arial" w:hAnsi="Arial" w:cs="Arial"/>
          <w:color w:val="000000" w:themeColor="text1"/>
          <w:lang w:eastAsia="en-GB"/>
        </w:rPr>
        <w:t>access to suitable housing</w:t>
      </w:r>
      <w:r w:rsidR="008564BD">
        <w:rPr>
          <w:rFonts w:ascii="Arial" w:hAnsi="Arial" w:cs="Arial"/>
          <w:color w:val="000000" w:themeColor="text1"/>
          <w:lang w:eastAsia="en-GB"/>
        </w:rPr>
        <w:t>.</w:t>
      </w:r>
      <w:r w:rsidR="00CF5F59">
        <w:rPr>
          <w:rFonts w:ascii="Arial" w:hAnsi="Arial" w:cs="Arial"/>
          <w:color w:val="000000" w:themeColor="text1"/>
          <w:lang w:eastAsia="en-GB"/>
        </w:rPr>
        <w:t xml:space="preserve"> </w:t>
      </w:r>
    </w:p>
    <w:p w14:paraId="2FC53F93" w14:textId="6AC1565A" w:rsidR="00476220" w:rsidRDefault="008122B7" w:rsidP="00523C48">
      <w:pPr>
        <w:rPr>
          <w:rFonts w:ascii="Arial" w:hAnsi="Arial" w:cs="Arial"/>
          <w:color w:val="000000" w:themeColor="text1"/>
          <w:lang w:eastAsia="en-GB"/>
        </w:rPr>
      </w:pPr>
      <w:r>
        <w:rPr>
          <w:rFonts w:ascii="Arial" w:hAnsi="Arial" w:cs="Arial"/>
          <w:color w:val="000000" w:themeColor="text1"/>
          <w:lang w:eastAsia="en-GB"/>
        </w:rPr>
        <w:t>T</w:t>
      </w:r>
      <w:r w:rsidR="00476220">
        <w:rPr>
          <w:rFonts w:ascii="Arial" w:hAnsi="Arial" w:cs="Arial"/>
          <w:color w:val="000000" w:themeColor="text1"/>
          <w:lang w:eastAsia="en-GB"/>
        </w:rPr>
        <w:t xml:space="preserve">he baby </w:t>
      </w:r>
      <w:r w:rsidR="00806872">
        <w:rPr>
          <w:rFonts w:ascii="Arial" w:hAnsi="Arial" w:cs="Arial"/>
          <w:color w:val="000000" w:themeColor="text1"/>
          <w:lang w:eastAsia="en-GB"/>
        </w:rPr>
        <w:t>Daniel</w:t>
      </w:r>
      <w:r w:rsidR="00476220">
        <w:rPr>
          <w:rFonts w:ascii="Arial" w:hAnsi="Arial" w:cs="Arial"/>
          <w:color w:val="000000" w:themeColor="text1"/>
          <w:lang w:eastAsia="en-GB"/>
        </w:rPr>
        <w:t xml:space="preserve"> </w:t>
      </w:r>
      <w:r w:rsidR="00814A3D">
        <w:rPr>
          <w:rFonts w:ascii="Arial" w:hAnsi="Arial" w:cs="Arial"/>
          <w:color w:val="000000" w:themeColor="text1"/>
          <w:lang w:eastAsia="en-GB"/>
        </w:rPr>
        <w:t>workshop</w:t>
      </w:r>
      <w:r w:rsidR="008A6FA2">
        <w:rPr>
          <w:rFonts w:ascii="Arial" w:hAnsi="Arial" w:cs="Arial"/>
          <w:color w:val="000000" w:themeColor="text1"/>
          <w:lang w:eastAsia="en-GB"/>
        </w:rPr>
        <w:t xml:space="preserve"> </w:t>
      </w:r>
      <w:r w:rsidR="00EA770D">
        <w:rPr>
          <w:rFonts w:ascii="Arial" w:hAnsi="Arial" w:cs="Arial"/>
          <w:color w:val="000000" w:themeColor="text1"/>
          <w:lang w:eastAsia="en-GB"/>
        </w:rPr>
        <w:t xml:space="preserve">identified </w:t>
      </w:r>
      <w:r w:rsidR="00814A3D">
        <w:rPr>
          <w:rFonts w:ascii="Arial" w:hAnsi="Arial" w:cs="Arial"/>
          <w:color w:val="000000" w:themeColor="text1"/>
          <w:lang w:eastAsia="en-GB"/>
        </w:rPr>
        <w:t>that mother had engaged well with services ahead of the injury</w:t>
      </w:r>
      <w:r w:rsidR="00887C04">
        <w:rPr>
          <w:rFonts w:ascii="Arial" w:hAnsi="Arial" w:cs="Arial"/>
          <w:color w:val="000000" w:themeColor="text1"/>
          <w:lang w:eastAsia="en-GB"/>
        </w:rPr>
        <w:t xml:space="preserve"> and that </w:t>
      </w:r>
      <w:r w:rsidR="00380D88">
        <w:rPr>
          <w:rFonts w:ascii="Arial" w:hAnsi="Arial" w:cs="Arial"/>
          <w:color w:val="000000" w:themeColor="text1"/>
          <w:lang w:eastAsia="en-GB"/>
        </w:rPr>
        <w:t xml:space="preserve">home safety and sleeping arrangements were </w:t>
      </w:r>
      <w:r w:rsidR="00887C04">
        <w:rPr>
          <w:rFonts w:ascii="Arial" w:hAnsi="Arial" w:cs="Arial"/>
          <w:color w:val="000000" w:themeColor="text1"/>
          <w:lang w:eastAsia="en-GB"/>
        </w:rPr>
        <w:t xml:space="preserve">both </w:t>
      </w:r>
      <w:r w:rsidR="00380D88">
        <w:rPr>
          <w:rFonts w:ascii="Arial" w:hAnsi="Arial" w:cs="Arial"/>
          <w:color w:val="000000" w:themeColor="text1"/>
          <w:lang w:eastAsia="en-GB"/>
        </w:rPr>
        <w:t>discussed</w:t>
      </w:r>
      <w:r w:rsidR="00887C04">
        <w:rPr>
          <w:rFonts w:ascii="Arial" w:hAnsi="Arial" w:cs="Arial"/>
          <w:color w:val="000000" w:themeColor="text1"/>
          <w:lang w:eastAsia="en-GB"/>
        </w:rPr>
        <w:t xml:space="preserve"> with her</w:t>
      </w:r>
      <w:r w:rsidR="008A6FA2">
        <w:rPr>
          <w:rFonts w:ascii="Arial" w:hAnsi="Arial" w:cs="Arial"/>
          <w:color w:val="000000" w:themeColor="text1"/>
          <w:lang w:eastAsia="en-GB"/>
        </w:rPr>
        <w:t>.</w:t>
      </w:r>
      <w:r w:rsidR="00380D88">
        <w:rPr>
          <w:rFonts w:ascii="Arial" w:hAnsi="Arial" w:cs="Arial"/>
          <w:color w:val="000000" w:themeColor="text1"/>
          <w:lang w:eastAsia="en-GB"/>
        </w:rPr>
        <w:t xml:space="preserve"> </w:t>
      </w:r>
      <w:r w:rsidR="008A6FA2">
        <w:rPr>
          <w:rFonts w:ascii="Arial" w:hAnsi="Arial" w:cs="Arial"/>
          <w:color w:val="000000" w:themeColor="text1"/>
          <w:lang w:eastAsia="en-GB"/>
        </w:rPr>
        <w:t>I</w:t>
      </w:r>
      <w:r w:rsidR="00380D88">
        <w:rPr>
          <w:rFonts w:ascii="Arial" w:hAnsi="Arial" w:cs="Arial"/>
          <w:color w:val="000000" w:themeColor="text1"/>
          <w:lang w:eastAsia="en-GB"/>
        </w:rPr>
        <w:t xml:space="preserve">t was noted that mother is a single carer and </w:t>
      </w:r>
      <w:r w:rsidR="008A6FA2">
        <w:rPr>
          <w:rFonts w:ascii="Arial" w:hAnsi="Arial" w:cs="Arial"/>
          <w:color w:val="000000" w:themeColor="text1"/>
          <w:lang w:eastAsia="en-GB"/>
        </w:rPr>
        <w:t xml:space="preserve">the </w:t>
      </w:r>
      <w:r w:rsidR="00E7144C">
        <w:rPr>
          <w:rFonts w:ascii="Arial" w:hAnsi="Arial" w:cs="Arial"/>
          <w:color w:val="000000" w:themeColor="text1"/>
          <w:lang w:eastAsia="en-GB"/>
        </w:rPr>
        <w:t xml:space="preserve">health visitor did not recall discussing how to keep baby </w:t>
      </w:r>
      <w:r w:rsidR="00806872">
        <w:rPr>
          <w:rFonts w:ascii="Arial" w:hAnsi="Arial" w:cs="Arial"/>
          <w:color w:val="000000" w:themeColor="text1"/>
          <w:lang w:eastAsia="en-GB"/>
        </w:rPr>
        <w:t>Daniel</w:t>
      </w:r>
      <w:r w:rsidR="00E7144C">
        <w:rPr>
          <w:rFonts w:ascii="Arial" w:hAnsi="Arial" w:cs="Arial"/>
          <w:color w:val="000000" w:themeColor="text1"/>
          <w:lang w:eastAsia="en-GB"/>
        </w:rPr>
        <w:t xml:space="preserve"> safe while she showers or uses the toilet</w:t>
      </w:r>
      <w:r w:rsidR="00EC097E">
        <w:rPr>
          <w:rFonts w:ascii="Arial" w:hAnsi="Arial" w:cs="Arial"/>
          <w:color w:val="000000" w:themeColor="text1"/>
          <w:lang w:eastAsia="en-GB"/>
        </w:rPr>
        <w:t xml:space="preserve">. It is noted that </w:t>
      </w:r>
      <w:r w:rsidR="00E24EE7">
        <w:rPr>
          <w:rFonts w:ascii="Arial" w:hAnsi="Arial" w:cs="Arial"/>
          <w:color w:val="000000" w:themeColor="text1"/>
          <w:lang w:eastAsia="en-GB"/>
        </w:rPr>
        <w:t xml:space="preserve">following </w:t>
      </w:r>
      <w:r w:rsidR="00EC097E">
        <w:rPr>
          <w:rFonts w:ascii="Arial" w:hAnsi="Arial" w:cs="Arial"/>
          <w:color w:val="000000" w:themeColor="text1"/>
          <w:lang w:eastAsia="en-GB"/>
        </w:rPr>
        <w:t xml:space="preserve">the </w:t>
      </w:r>
      <w:r w:rsidR="00E24EE7">
        <w:rPr>
          <w:rFonts w:ascii="Arial" w:hAnsi="Arial" w:cs="Arial"/>
          <w:color w:val="000000" w:themeColor="text1"/>
          <w:lang w:eastAsia="en-GB"/>
        </w:rPr>
        <w:t>review</w:t>
      </w:r>
      <w:r w:rsidR="001B3725">
        <w:rPr>
          <w:rFonts w:ascii="Arial" w:hAnsi="Arial" w:cs="Arial"/>
          <w:color w:val="000000" w:themeColor="text1"/>
          <w:lang w:eastAsia="en-GB"/>
        </w:rPr>
        <w:t>,</w:t>
      </w:r>
      <w:r w:rsidR="00E24EE7">
        <w:rPr>
          <w:rFonts w:ascii="Arial" w:hAnsi="Arial" w:cs="Arial"/>
          <w:color w:val="000000" w:themeColor="text1"/>
          <w:lang w:eastAsia="en-GB"/>
        </w:rPr>
        <w:t xml:space="preserve"> </w:t>
      </w:r>
      <w:r w:rsidR="001B3725">
        <w:rPr>
          <w:rFonts w:ascii="Arial" w:hAnsi="Arial" w:cs="Arial"/>
          <w:color w:val="000000" w:themeColor="text1"/>
          <w:lang w:eastAsia="en-GB"/>
        </w:rPr>
        <w:t xml:space="preserve">the </w:t>
      </w:r>
      <w:r w:rsidR="00EC097E" w:rsidRPr="00EC097E">
        <w:rPr>
          <w:rFonts w:ascii="Arial" w:hAnsi="Arial" w:cs="Arial"/>
          <w:color w:val="000000" w:themeColor="text1"/>
          <w:lang w:eastAsia="en-GB"/>
        </w:rPr>
        <w:t xml:space="preserve">GP Care Group </w:t>
      </w:r>
      <w:r w:rsidR="001B3725">
        <w:rPr>
          <w:rFonts w:ascii="Arial" w:hAnsi="Arial" w:cs="Arial"/>
          <w:color w:val="000000" w:themeColor="text1"/>
          <w:lang w:eastAsia="en-GB"/>
        </w:rPr>
        <w:t xml:space="preserve">Health Visiting </w:t>
      </w:r>
      <w:proofErr w:type="gramStart"/>
      <w:r w:rsidR="001B3725">
        <w:rPr>
          <w:rFonts w:ascii="Arial" w:hAnsi="Arial" w:cs="Arial"/>
          <w:color w:val="000000" w:themeColor="text1"/>
          <w:lang w:eastAsia="en-GB"/>
        </w:rPr>
        <w:t>Service</w:t>
      </w:r>
      <w:r w:rsidR="0093035E">
        <w:rPr>
          <w:rFonts w:ascii="Arial" w:hAnsi="Arial" w:cs="Arial"/>
          <w:color w:val="000000" w:themeColor="text1"/>
          <w:lang w:eastAsia="en-GB"/>
        </w:rPr>
        <w:t>,</w:t>
      </w:r>
      <w:r w:rsidR="001B3725">
        <w:rPr>
          <w:rFonts w:ascii="Arial" w:hAnsi="Arial" w:cs="Arial"/>
          <w:color w:val="000000" w:themeColor="text1"/>
          <w:lang w:eastAsia="en-GB"/>
        </w:rPr>
        <w:t xml:space="preserve"> </w:t>
      </w:r>
      <w:r w:rsidR="00D37D1E">
        <w:rPr>
          <w:rFonts w:ascii="Arial" w:hAnsi="Arial" w:cs="Arial"/>
          <w:color w:val="000000" w:themeColor="text1"/>
          <w:lang w:eastAsia="en-GB"/>
        </w:rPr>
        <w:t xml:space="preserve"> </w:t>
      </w:r>
      <w:r w:rsidR="00A53647">
        <w:rPr>
          <w:rFonts w:ascii="Arial" w:hAnsi="Arial" w:cs="Arial"/>
          <w:color w:val="000000" w:themeColor="text1"/>
          <w:lang w:eastAsia="en-GB"/>
        </w:rPr>
        <w:t>reviewed</w:t>
      </w:r>
      <w:proofErr w:type="gramEnd"/>
      <w:r w:rsidR="00A53647">
        <w:rPr>
          <w:rFonts w:ascii="Arial" w:hAnsi="Arial" w:cs="Arial"/>
          <w:color w:val="000000" w:themeColor="text1"/>
          <w:lang w:eastAsia="en-GB"/>
        </w:rPr>
        <w:t xml:space="preserve"> their Standard Operating Procedures and record keeping templates to ensure all relevant aspects of home safety is included within core contacts</w:t>
      </w:r>
      <w:r w:rsidR="00EC097E" w:rsidRPr="00EC097E">
        <w:rPr>
          <w:rFonts w:ascii="Arial" w:hAnsi="Arial" w:cs="Arial"/>
          <w:color w:val="000000" w:themeColor="text1"/>
          <w:lang w:eastAsia="en-GB"/>
        </w:rPr>
        <w:t>.</w:t>
      </w:r>
      <w:r w:rsidR="00833934">
        <w:rPr>
          <w:rFonts w:ascii="Arial" w:hAnsi="Arial" w:cs="Arial"/>
          <w:color w:val="000000" w:themeColor="text1"/>
          <w:lang w:eastAsia="en-GB"/>
        </w:rPr>
        <w:t xml:space="preserve"> Th</w:t>
      </w:r>
      <w:r w:rsidR="008A6FA2">
        <w:rPr>
          <w:rFonts w:ascii="Arial" w:hAnsi="Arial" w:cs="Arial"/>
          <w:color w:val="000000" w:themeColor="text1"/>
          <w:lang w:eastAsia="en-GB"/>
        </w:rPr>
        <w:t>is</w:t>
      </w:r>
      <w:r w:rsidR="00833934">
        <w:rPr>
          <w:rFonts w:ascii="Arial" w:hAnsi="Arial" w:cs="Arial"/>
          <w:color w:val="000000" w:themeColor="text1"/>
          <w:lang w:eastAsia="en-GB"/>
        </w:rPr>
        <w:t xml:space="preserve"> case also demonstrated a mother living in a hotel room, </w:t>
      </w:r>
      <w:r w:rsidR="007A4776">
        <w:rPr>
          <w:rFonts w:ascii="Arial" w:hAnsi="Arial" w:cs="Arial"/>
          <w:color w:val="000000" w:themeColor="text1"/>
          <w:lang w:eastAsia="en-GB"/>
        </w:rPr>
        <w:t xml:space="preserve">which impacted not only availability </w:t>
      </w:r>
      <w:r w:rsidR="00DD58E4">
        <w:rPr>
          <w:rFonts w:ascii="Arial" w:hAnsi="Arial" w:cs="Arial"/>
          <w:color w:val="000000" w:themeColor="text1"/>
          <w:lang w:eastAsia="en-GB"/>
        </w:rPr>
        <w:t>of equipment and space</w:t>
      </w:r>
      <w:r w:rsidR="00E77DC6">
        <w:rPr>
          <w:rFonts w:ascii="Arial" w:hAnsi="Arial" w:cs="Arial"/>
          <w:color w:val="000000" w:themeColor="text1"/>
          <w:lang w:eastAsia="en-GB"/>
        </w:rPr>
        <w:t>,</w:t>
      </w:r>
      <w:r w:rsidR="00DD58E4">
        <w:rPr>
          <w:rFonts w:ascii="Arial" w:hAnsi="Arial" w:cs="Arial"/>
          <w:color w:val="000000" w:themeColor="text1"/>
          <w:lang w:eastAsia="en-GB"/>
        </w:rPr>
        <w:t xml:space="preserve"> but also </w:t>
      </w:r>
      <w:r w:rsidR="0042172C">
        <w:rPr>
          <w:rFonts w:ascii="Arial" w:hAnsi="Arial" w:cs="Arial"/>
          <w:color w:val="000000" w:themeColor="text1"/>
          <w:lang w:eastAsia="en-GB"/>
        </w:rPr>
        <w:t xml:space="preserve">increased </w:t>
      </w:r>
      <w:r w:rsidR="00BB3765">
        <w:rPr>
          <w:rFonts w:ascii="Arial" w:hAnsi="Arial" w:cs="Arial"/>
          <w:color w:val="000000" w:themeColor="text1"/>
          <w:lang w:eastAsia="en-GB"/>
        </w:rPr>
        <w:t xml:space="preserve">her </w:t>
      </w:r>
      <w:r w:rsidR="00DD58E4">
        <w:rPr>
          <w:rFonts w:ascii="Arial" w:hAnsi="Arial" w:cs="Arial"/>
          <w:color w:val="000000" w:themeColor="text1"/>
          <w:lang w:eastAsia="en-GB"/>
        </w:rPr>
        <w:t xml:space="preserve">social isolation. </w:t>
      </w:r>
      <w:r w:rsidR="00806872">
        <w:rPr>
          <w:rFonts w:ascii="Arial" w:hAnsi="Arial" w:cs="Arial"/>
          <w:color w:val="000000" w:themeColor="text1"/>
          <w:lang w:eastAsia="en-GB"/>
        </w:rPr>
        <w:t>Daniel</w:t>
      </w:r>
      <w:r w:rsidR="003E4BCC">
        <w:rPr>
          <w:rFonts w:ascii="Arial" w:hAnsi="Arial" w:cs="Arial"/>
          <w:color w:val="000000" w:themeColor="text1"/>
          <w:lang w:eastAsia="en-GB"/>
        </w:rPr>
        <w:t xml:space="preserve">’s </w:t>
      </w:r>
      <w:r w:rsidR="0023473A">
        <w:rPr>
          <w:rFonts w:ascii="Arial" w:hAnsi="Arial" w:cs="Arial"/>
          <w:color w:val="000000" w:themeColor="text1"/>
          <w:lang w:eastAsia="en-GB"/>
        </w:rPr>
        <w:t xml:space="preserve">cot was not </w:t>
      </w:r>
      <w:r w:rsidR="00230701">
        <w:rPr>
          <w:rFonts w:ascii="Arial" w:hAnsi="Arial" w:cs="Arial"/>
          <w:color w:val="000000" w:themeColor="text1"/>
          <w:lang w:eastAsia="en-GB"/>
        </w:rPr>
        <w:t xml:space="preserve">detailed in the case notes, it was unclear if this was a </w:t>
      </w:r>
      <w:r w:rsidR="00230701" w:rsidRPr="009B3FE0">
        <w:rPr>
          <w:rFonts w:ascii="Arial" w:hAnsi="Arial" w:cs="Arial"/>
          <w:color w:val="000000" w:themeColor="text1"/>
          <w:lang w:eastAsia="en-GB"/>
        </w:rPr>
        <w:t>travel cot or permanent cot</w:t>
      </w:r>
      <w:r w:rsidR="000F57BE">
        <w:rPr>
          <w:rFonts w:ascii="Arial" w:hAnsi="Arial" w:cs="Arial"/>
          <w:color w:val="0070C0"/>
          <w:lang w:eastAsia="en-GB"/>
        </w:rPr>
        <w:t xml:space="preserve">. It </w:t>
      </w:r>
      <w:r w:rsidR="00E2792A">
        <w:rPr>
          <w:rFonts w:ascii="Arial" w:hAnsi="Arial" w:cs="Arial"/>
          <w:color w:val="000000" w:themeColor="text1"/>
          <w:lang w:eastAsia="en-GB"/>
        </w:rPr>
        <w:t xml:space="preserve">would be useful </w:t>
      </w:r>
      <w:r w:rsidR="000F57BE">
        <w:rPr>
          <w:rFonts w:ascii="Arial" w:hAnsi="Arial" w:cs="Arial"/>
          <w:color w:val="000000" w:themeColor="text1"/>
          <w:lang w:eastAsia="en-GB"/>
        </w:rPr>
        <w:t>for</w:t>
      </w:r>
      <w:r w:rsidR="00E2792A">
        <w:rPr>
          <w:rFonts w:ascii="Arial" w:hAnsi="Arial" w:cs="Arial"/>
          <w:color w:val="000000" w:themeColor="text1"/>
          <w:lang w:eastAsia="en-GB"/>
        </w:rPr>
        <w:t xml:space="preserve"> </w:t>
      </w:r>
      <w:r w:rsidR="0093035E">
        <w:rPr>
          <w:rFonts w:ascii="Arial" w:hAnsi="Arial" w:cs="Arial"/>
          <w:color w:val="000000" w:themeColor="text1"/>
          <w:lang w:eastAsia="en-GB"/>
        </w:rPr>
        <w:t>professional to</w:t>
      </w:r>
      <w:r w:rsidR="00FA4025">
        <w:rPr>
          <w:rFonts w:ascii="Arial" w:hAnsi="Arial" w:cs="Arial"/>
          <w:color w:val="000000" w:themeColor="text1"/>
          <w:lang w:eastAsia="en-GB"/>
        </w:rPr>
        <w:t xml:space="preserve"> </w:t>
      </w:r>
      <w:r w:rsidR="00336749">
        <w:rPr>
          <w:rFonts w:ascii="Arial" w:hAnsi="Arial" w:cs="Arial"/>
          <w:color w:val="000000" w:themeColor="text1"/>
          <w:lang w:eastAsia="en-GB"/>
        </w:rPr>
        <w:t xml:space="preserve">explicitly record the </w:t>
      </w:r>
      <w:r w:rsidR="00E2792A">
        <w:rPr>
          <w:rFonts w:ascii="Arial" w:hAnsi="Arial" w:cs="Arial"/>
          <w:color w:val="000000" w:themeColor="text1"/>
          <w:lang w:eastAsia="en-GB"/>
        </w:rPr>
        <w:t>detail of sleeping arrangements</w:t>
      </w:r>
      <w:r w:rsidR="00336749">
        <w:rPr>
          <w:rFonts w:ascii="Arial" w:hAnsi="Arial" w:cs="Arial"/>
          <w:color w:val="000000" w:themeColor="text1"/>
          <w:lang w:eastAsia="en-GB"/>
        </w:rPr>
        <w:t>.</w:t>
      </w:r>
      <w:r w:rsidR="00491543">
        <w:rPr>
          <w:rFonts w:ascii="Arial" w:hAnsi="Arial" w:cs="Arial"/>
          <w:color w:val="000000" w:themeColor="text1"/>
          <w:lang w:eastAsia="en-GB"/>
        </w:rPr>
        <w:t xml:space="preserve"> </w:t>
      </w:r>
    </w:p>
    <w:p w14:paraId="184772B6" w14:textId="298494CF" w:rsidR="00990D94" w:rsidRDefault="00EC097E" w:rsidP="00523C48">
      <w:pPr>
        <w:rPr>
          <w:rFonts w:ascii="Arial" w:hAnsi="Arial" w:cs="Arial"/>
          <w:color w:val="000000" w:themeColor="text1"/>
          <w:lang w:eastAsia="en-GB"/>
        </w:rPr>
      </w:pPr>
      <w:r>
        <w:rPr>
          <w:rFonts w:ascii="Arial" w:hAnsi="Arial" w:cs="Arial"/>
          <w:color w:val="000000" w:themeColor="text1"/>
          <w:lang w:eastAsia="en-GB"/>
        </w:rPr>
        <w:t>A</w:t>
      </w:r>
      <w:r w:rsidR="00990D94">
        <w:rPr>
          <w:rFonts w:ascii="Arial" w:hAnsi="Arial" w:cs="Arial"/>
          <w:color w:val="000000" w:themeColor="text1"/>
          <w:lang w:eastAsia="en-GB"/>
        </w:rPr>
        <w:t xml:space="preserve"> </w:t>
      </w:r>
      <w:r w:rsidR="00160E41" w:rsidRPr="00160E41">
        <w:rPr>
          <w:rFonts w:ascii="Arial" w:hAnsi="Arial" w:cs="Arial"/>
          <w:color w:val="000000" w:themeColor="text1"/>
          <w:lang w:eastAsia="en-GB"/>
        </w:rPr>
        <w:t>National Review of</w:t>
      </w:r>
      <w:r w:rsidR="00160E41">
        <w:rPr>
          <w:rFonts w:ascii="Arial" w:hAnsi="Arial" w:cs="Arial"/>
          <w:color w:val="000000" w:themeColor="text1"/>
          <w:lang w:eastAsia="en-GB"/>
        </w:rPr>
        <w:t xml:space="preserve"> </w:t>
      </w:r>
      <w:r w:rsidR="00160E41" w:rsidRPr="00160E41">
        <w:rPr>
          <w:rFonts w:ascii="Arial" w:hAnsi="Arial" w:cs="Arial"/>
          <w:color w:val="000000" w:themeColor="text1"/>
          <w:lang w:eastAsia="en-GB"/>
        </w:rPr>
        <w:t>Non-Accidental Injury</w:t>
      </w:r>
      <w:r w:rsidR="00160E41">
        <w:rPr>
          <w:rFonts w:ascii="Arial" w:hAnsi="Arial" w:cs="Arial"/>
          <w:color w:val="000000" w:themeColor="text1"/>
          <w:lang w:eastAsia="en-GB"/>
        </w:rPr>
        <w:t xml:space="preserve"> </w:t>
      </w:r>
      <w:r w:rsidR="00160E41" w:rsidRPr="00160E41">
        <w:rPr>
          <w:rFonts w:ascii="Arial" w:hAnsi="Arial" w:cs="Arial"/>
          <w:color w:val="000000" w:themeColor="text1"/>
          <w:lang w:eastAsia="en-GB"/>
        </w:rPr>
        <w:t>in under 1s</w:t>
      </w:r>
      <w:r w:rsidR="00160E41">
        <w:rPr>
          <w:rFonts w:ascii="Arial" w:hAnsi="Arial" w:cs="Arial"/>
          <w:color w:val="000000" w:themeColor="text1"/>
          <w:lang w:eastAsia="en-GB"/>
        </w:rPr>
        <w:t xml:space="preserve">, </w:t>
      </w:r>
      <w:r w:rsidR="008A6FA2">
        <w:rPr>
          <w:rFonts w:ascii="Arial" w:hAnsi="Arial" w:cs="Arial"/>
          <w:color w:val="000000" w:themeColor="text1"/>
          <w:lang w:eastAsia="en-GB"/>
        </w:rPr>
        <w:t xml:space="preserve">made evident </w:t>
      </w:r>
      <w:r w:rsidR="00160E41">
        <w:rPr>
          <w:rFonts w:ascii="Arial" w:hAnsi="Arial" w:cs="Arial"/>
          <w:color w:val="000000" w:themeColor="text1"/>
          <w:lang w:eastAsia="en-GB"/>
        </w:rPr>
        <w:t xml:space="preserve">that </w:t>
      </w:r>
      <w:r w:rsidR="008A6FA2">
        <w:rPr>
          <w:rFonts w:ascii="Arial" w:hAnsi="Arial" w:cs="Arial"/>
          <w:color w:val="000000" w:themeColor="text1"/>
          <w:lang w:eastAsia="en-GB"/>
        </w:rPr>
        <w:t xml:space="preserve">when </w:t>
      </w:r>
      <w:r w:rsidR="00160E41">
        <w:rPr>
          <w:rFonts w:ascii="Arial" w:hAnsi="Arial" w:cs="Arial"/>
          <w:color w:val="000000" w:themeColor="text1"/>
          <w:lang w:eastAsia="en-GB"/>
        </w:rPr>
        <w:t>safer sleeping advice is given</w:t>
      </w:r>
      <w:r w:rsidR="00733CA9">
        <w:rPr>
          <w:rFonts w:ascii="Arial" w:hAnsi="Arial" w:cs="Arial"/>
          <w:color w:val="000000" w:themeColor="text1"/>
          <w:lang w:eastAsia="en-GB"/>
        </w:rPr>
        <w:t>,</w:t>
      </w:r>
      <w:r w:rsidR="008A6FA2">
        <w:rPr>
          <w:rFonts w:ascii="Arial" w:hAnsi="Arial" w:cs="Arial"/>
          <w:color w:val="000000" w:themeColor="text1"/>
          <w:lang w:eastAsia="en-GB"/>
        </w:rPr>
        <w:t xml:space="preserve"> it</w:t>
      </w:r>
      <w:r w:rsidR="00160E41">
        <w:rPr>
          <w:rFonts w:ascii="Arial" w:hAnsi="Arial" w:cs="Arial"/>
          <w:color w:val="000000" w:themeColor="text1"/>
          <w:lang w:eastAsia="en-GB"/>
        </w:rPr>
        <w:t xml:space="preserve"> can be overwhelming </w:t>
      </w:r>
      <w:r w:rsidR="00733CA9">
        <w:rPr>
          <w:rFonts w:ascii="Arial" w:hAnsi="Arial" w:cs="Arial"/>
          <w:color w:val="000000" w:themeColor="text1"/>
          <w:lang w:eastAsia="en-GB"/>
        </w:rPr>
        <w:t xml:space="preserve">for carers </w:t>
      </w:r>
      <w:r w:rsidR="00160E41">
        <w:rPr>
          <w:rFonts w:ascii="Arial" w:hAnsi="Arial" w:cs="Arial"/>
          <w:color w:val="000000" w:themeColor="text1"/>
          <w:lang w:eastAsia="en-GB"/>
        </w:rPr>
        <w:t xml:space="preserve">when presented as a list. </w:t>
      </w:r>
      <w:r w:rsidR="005B0D8C">
        <w:rPr>
          <w:rFonts w:ascii="Arial" w:hAnsi="Arial" w:cs="Arial"/>
          <w:color w:val="000000" w:themeColor="text1"/>
          <w:lang w:eastAsia="en-GB"/>
        </w:rPr>
        <w:t>‘</w:t>
      </w:r>
      <w:r w:rsidR="005B0D8C" w:rsidRPr="005B0D8C">
        <w:rPr>
          <w:rFonts w:ascii="Arial" w:hAnsi="Arial" w:cs="Arial"/>
          <w:color w:val="000000" w:themeColor="text1"/>
          <w:lang w:eastAsia="en-GB"/>
        </w:rPr>
        <w:t xml:space="preserve">Models of intervention that rely ‘solely on giving information are unlikely to produce meaningful change </w:t>
      </w:r>
      <w:r w:rsidR="005B0D8C">
        <w:rPr>
          <w:rFonts w:ascii="Arial" w:hAnsi="Arial" w:cs="Arial"/>
          <w:color w:val="000000" w:themeColor="text1"/>
          <w:lang w:eastAsia="en-GB"/>
        </w:rPr>
        <w:t xml:space="preserve">and </w:t>
      </w:r>
      <w:r w:rsidR="004474D9">
        <w:rPr>
          <w:rFonts w:ascii="Arial" w:hAnsi="Arial" w:cs="Arial"/>
          <w:color w:val="000000" w:themeColor="text1"/>
          <w:lang w:eastAsia="en-GB"/>
        </w:rPr>
        <w:t xml:space="preserve">it is </w:t>
      </w:r>
      <w:r w:rsidR="005B0D8C">
        <w:rPr>
          <w:rFonts w:ascii="Arial" w:hAnsi="Arial" w:cs="Arial"/>
          <w:color w:val="000000" w:themeColor="text1"/>
          <w:lang w:eastAsia="en-GB"/>
        </w:rPr>
        <w:t xml:space="preserve">noted that </w:t>
      </w:r>
      <w:r w:rsidR="007C55A3">
        <w:rPr>
          <w:rFonts w:ascii="Arial" w:hAnsi="Arial" w:cs="Arial"/>
          <w:color w:val="000000" w:themeColor="text1"/>
          <w:lang w:eastAsia="en-GB"/>
        </w:rPr>
        <w:t xml:space="preserve">there is ‘a </w:t>
      </w:r>
      <w:r w:rsidR="007C55A3" w:rsidRPr="007C55A3">
        <w:rPr>
          <w:rFonts w:ascii="Arial" w:hAnsi="Arial" w:cs="Arial"/>
          <w:color w:val="000000" w:themeColor="text1"/>
          <w:lang w:eastAsia="en-GB"/>
        </w:rPr>
        <w:t xml:space="preserve">need for a flexible and tailored approach to prevention which recognises and is responsive to the reality of people’s </w:t>
      </w:r>
      <w:proofErr w:type="gramStart"/>
      <w:r w:rsidR="007C55A3" w:rsidRPr="007C55A3">
        <w:rPr>
          <w:rFonts w:ascii="Arial" w:hAnsi="Arial" w:cs="Arial"/>
          <w:color w:val="000000" w:themeColor="text1"/>
          <w:lang w:eastAsia="en-GB"/>
        </w:rPr>
        <w:t>lives</w:t>
      </w:r>
      <w:r w:rsidR="007C55A3">
        <w:rPr>
          <w:rFonts w:ascii="Arial" w:hAnsi="Arial" w:cs="Arial"/>
          <w:color w:val="000000" w:themeColor="text1"/>
          <w:lang w:eastAsia="en-GB"/>
        </w:rPr>
        <w:t>’</w:t>
      </w:r>
      <w:proofErr w:type="gramEnd"/>
      <w:r w:rsidR="009D3CB9">
        <w:rPr>
          <w:rFonts w:ascii="Arial" w:hAnsi="Arial" w:cs="Arial"/>
          <w:color w:val="000000" w:themeColor="text1"/>
          <w:lang w:eastAsia="en-GB"/>
        </w:rPr>
        <w:t>. T</w:t>
      </w:r>
      <w:r w:rsidR="00102EC8">
        <w:rPr>
          <w:rFonts w:ascii="Arial" w:hAnsi="Arial" w:cs="Arial"/>
          <w:color w:val="000000" w:themeColor="text1"/>
          <w:lang w:eastAsia="en-GB"/>
        </w:rPr>
        <w:t xml:space="preserve">he best </w:t>
      </w:r>
      <w:r w:rsidR="003E4BCC">
        <w:rPr>
          <w:rFonts w:ascii="Arial" w:hAnsi="Arial" w:cs="Arial"/>
          <w:color w:val="000000" w:themeColor="text1"/>
          <w:lang w:eastAsia="en-GB"/>
        </w:rPr>
        <w:t>approach was seen</w:t>
      </w:r>
      <w:r w:rsidR="00102EC8">
        <w:rPr>
          <w:rFonts w:ascii="Arial" w:hAnsi="Arial" w:cs="Arial"/>
          <w:color w:val="000000" w:themeColor="text1"/>
          <w:lang w:eastAsia="en-GB"/>
        </w:rPr>
        <w:t xml:space="preserve"> when advice is embedded into the usual service provision. </w:t>
      </w:r>
    </w:p>
    <w:p w14:paraId="0EB9E52A" w14:textId="7BEEEEAE" w:rsidR="00484741" w:rsidRPr="009F43D7" w:rsidRDefault="00484741" w:rsidP="00523C48">
      <w:pPr>
        <w:rPr>
          <w:rFonts w:ascii="Arial" w:hAnsi="Arial" w:cs="Arial"/>
          <w:b/>
          <w:bCs/>
          <w:color w:val="002060"/>
        </w:rPr>
      </w:pPr>
      <w:r w:rsidRPr="009F43D7">
        <w:rPr>
          <w:rFonts w:ascii="Arial" w:hAnsi="Arial" w:cs="Arial"/>
          <w:b/>
          <w:bCs/>
          <w:color w:val="002060"/>
        </w:rPr>
        <w:t>Why does it matter?</w:t>
      </w:r>
      <w:r w:rsidR="00BF1703">
        <w:rPr>
          <w:rFonts w:ascii="Arial" w:hAnsi="Arial" w:cs="Arial"/>
          <w:b/>
          <w:bCs/>
          <w:color w:val="002060"/>
        </w:rPr>
        <w:t xml:space="preserve"> </w:t>
      </w:r>
      <w:r w:rsidR="00A1270B">
        <w:rPr>
          <w:rFonts w:ascii="Arial" w:hAnsi="Arial" w:cs="Arial"/>
          <w:b/>
          <w:bCs/>
          <w:color w:val="002060"/>
        </w:rPr>
        <w:t xml:space="preserve">                                                           </w:t>
      </w:r>
    </w:p>
    <w:p w14:paraId="6D410462" w14:textId="0DB3FE1C" w:rsidR="00C75253" w:rsidRPr="00C75253" w:rsidRDefault="00195587" w:rsidP="00523C48">
      <w:pPr>
        <w:rPr>
          <w:rFonts w:ascii="Arial" w:hAnsi="Arial" w:cs="Arial"/>
        </w:rPr>
      </w:pPr>
      <w:r>
        <w:rPr>
          <w:rFonts w:ascii="Arial" w:hAnsi="Arial" w:cs="Arial"/>
        </w:rPr>
        <w:t xml:space="preserve">Safe sleeping arrangements can reduce the risk of injury or death in infants. </w:t>
      </w:r>
      <w:r w:rsidR="002B6245" w:rsidRPr="002B6245">
        <w:rPr>
          <w:rFonts w:ascii="Arial" w:hAnsi="Arial" w:cs="Arial"/>
        </w:rPr>
        <w:t xml:space="preserve">Bed-sharing (the baby sleeping in the parental bed with one or both parents) is an ancient, and still common, worldwide cultural practice. Although there is an association between bed-sharing and </w:t>
      </w:r>
      <w:proofErr w:type="gramStart"/>
      <w:r w:rsidR="00363F00">
        <w:rPr>
          <w:rFonts w:ascii="Arial" w:hAnsi="Arial" w:cs="Arial"/>
          <w:color w:val="202124"/>
          <w:shd w:val="clear" w:color="auto" w:fill="FFFFFF"/>
        </w:rPr>
        <w:t>Sudden Infant Death Syndrome</w:t>
      </w:r>
      <w:proofErr w:type="gramEnd"/>
      <w:r w:rsidR="002B6245" w:rsidRPr="002B6245">
        <w:rPr>
          <w:rFonts w:ascii="Arial" w:hAnsi="Arial" w:cs="Arial"/>
        </w:rPr>
        <w:t xml:space="preserve">, </w:t>
      </w:r>
      <w:r w:rsidR="00363F00">
        <w:rPr>
          <w:rFonts w:ascii="Arial" w:hAnsi="Arial" w:cs="Arial"/>
        </w:rPr>
        <w:t xml:space="preserve">(SIDS) </w:t>
      </w:r>
      <w:r w:rsidR="002B6245" w:rsidRPr="002B6245">
        <w:rPr>
          <w:rFonts w:ascii="Arial" w:hAnsi="Arial" w:cs="Arial"/>
        </w:rPr>
        <w:t>increasingly the evidence suggests that it is not bed-sharing per se that is a risk factor, but the circumstances in which it occurs. The 2014 NICE review of co-sleeping and SIDS concluded that it is not possible to say that 'co-sleeping causes SIDS' and so parents should be advised there is an 'association' rather than a 'risk</w:t>
      </w:r>
      <w:proofErr w:type="gramStart"/>
      <w:r w:rsidR="002B6245" w:rsidRPr="002B6245">
        <w:rPr>
          <w:rFonts w:ascii="Arial" w:hAnsi="Arial" w:cs="Arial"/>
        </w:rPr>
        <w:t>'.</w:t>
      </w:r>
      <w:r w:rsidR="00043C41" w:rsidRPr="00043C41">
        <w:rPr>
          <w:rFonts w:ascii="Arial" w:hAnsi="Arial" w:cs="Arial"/>
        </w:rPr>
        <w:t>.</w:t>
      </w:r>
      <w:proofErr w:type="gramEnd"/>
      <w:r w:rsidR="003A1167">
        <w:rPr>
          <w:rStyle w:val="FootnoteReference"/>
          <w:rFonts w:ascii="Arial" w:hAnsi="Arial" w:cs="Arial"/>
        </w:rPr>
        <w:footnoteReference w:id="2"/>
      </w:r>
      <w:r w:rsidR="008F5337">
        <w:rPr>
          <w:rFonts w:ascii="Arial" w:hAnsi="Arial" w:cs="Arial"/>
        </w:rPr>
        <w:t xml:space="preserve"> </w:t>
      </w:r>
    </w:p>
    <w:bookmarkEnd w:id="5"/>
    <w:bookmarkEnd w:id="6"/>
    <w:p w14:paraId="7205EB8C" w14:textId="5B05CBB0" w:rsidR="004D360F" w:rsidRPr="004D360F" w:rsidRDefault="00DE7E09" w:rsidP="00523C48">
      <w:pPr>
        <w:rPr>
          <w:rFonts w:ascii="Arial" w:hAnsi="Arial" w:cs="Arial"/>
          <w:b/>
          <w:bCs/>
          <w:color w:val="002060"/>
          <w:lang w:eastAsia="ja-JP"/>
        </w:rPr>
      </w:pPr>
      <w:r>
        <w:rPr>
          <w:rFonts w:ascii="Arial" w:hAnsi="Arial" w:cs="Arial"/>
          <w:b/>
          <w:bCs/>
          <w:noProof/>
          <w:color w:val="002060"/>
          <w:lang w:eastAsia="ja-JP"/>
        </w:rPr>
        <mc:AlternateContent>
          <mc:Choice Requires="wps">
            <w:drawing>
              <wp:anchor distT="0" distB="0" distL="114300" distR="114300" simplePos="0" relativeHeight="251658752" behindDoc="0" locked="0" layoutInCell="1" allowOverlap="1" wp14:anchorId="4412C733" wp14:editId="75A13A9F">
                <wp:simplePos x="0" y="0"/>
                <wp:positionH relativeFrom="column">
                  <wp:posOffset>-54610</wp:posOffset>
                </wp:positionH>
                <wp:positionV relativeFrom="paragraph">
                  <wp:posOffset>219710</wp:posOffset>
                </wp:positionV>
                <wp:extent cx="6500495" cy="2247900"/>
                <wp:effectExtent l="19050" t="19050" r="1460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0495" cy="2247900"/>
                        </a:xfrm>
                        <a:prstGeom prst="rect">
                          <a:avLst/>
                        </a:prstGeom>
                        <a:noFill/>
                        <a:ln w="28575">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941F5" id="Rectangle 3" o:spid="_x0000_s1026" alt="&quot;&quot;" style="position:absolute;margin-left:-4.3pt;margin-top:17.3pt;width:511.85pt;height:1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" filled="f" strokecolor="#bdd6ee [1304]" strokeweight="2.25pt"/>
            </w:pict>
          </mc:Fallback>
        </mc:AlternateContent>
      </w:r>
      <w:r w:rsidR="004D360F" w:rsidRPr="004D360F">
        <w:rPr>
          <w:rFonts w:ascii="Arial" w:hAnsi="Arial" w:cs="Arial"/>
          <w:b/>
          <w:bCs/>
          <w:color w:val="002060"/>
          <w:lang w:eastAsia="ja-JP"/>
        </w:rPr>
        <w:t>Recommendations for the Tower Hamlets Safeguarding Children’s Partnership:</w:t>
      </w:r>
    </w:p>
    <w:p w14:paraId="599C626B" w14:textId="71E78C7F" w:rsidR="00073E08" w:rsidRPr="00073E08" w:rsidRDefault="008A6FA2" w:rsidP="00523C48">
      <w:pPr>
        <w:pStyle w:val="ListParagraph"/>
        <w:numPr>
          <w:ilvl w:val="0"/>
          <w:numId w:val="47"/>
        </w:numPr>
        <w:rPr>
          <w:rFonts w:ascii="Arial" w:hAnsi="Arial" w:cs="Arial"/>
          <w:color w:val="000000" w:themeColor="text1"/>
        </w:rPr>
      </w:pPr>
      <w:r>
        <w:rPr>
          <w:rFonts w:ascii="Arial" w:hAnsi="Arial" w:cs="Arial"/>
          <w:color w:val="000000" w:themeColor="text1"/>
        </w:rPr>
        <w:t>P</w:t>
      </w:r>
      <w:r w:rsidR="00073E08" w:rsidRPr="00073E08">
        <w:rPr>
          <w:rFonts w:ascii="Arial" w:hAnsi="Arial" w:cs="Arial"/>
          <w:color w:val="000000" w:themeColor="text1"/>
        </w:rPr>
        <w:t xml:space="preserve">romote learning as a public health message about the importance of avoiding co-sleeping and unsafe sleeping arrangements. Black Country CDOP have a </w:t>
      </w:r>
      <w:hyperlink r:id="rId17" w:history="1">
        <w:r w:rsidR="00073E08" w:rsidRPr="00073E08">
          <w:rPr>
            <w:rStyle w:val="Hyperlink"/>
            <w:rFonts w:ascii="Arial" w:hAnsi="Arial" w:cs="Arial"/>
          </w:rPr>
          <w:t>7 minute briefing</w:t>
        </w:r>
      </w:hyperlink>
      <w:r w:rsidR="00073E08" w:rsidRPr="00073E08">
        <w:rPr>
          <w:rFonts w:ascii="Arial" w:hAnsi="Arial" w:cs="Arial"/>
          <w:color w:val="000000" w:themeColor="text1"/>
        </w:rPr>
        <w:t xml:space="preserve"> on Safe Sleeping and Lancashire SCP demonstrate </w:t>
      </w:r>
      <w:hyperlink r:id="rId18" w:history="1">
        <w:r w:rsidR="00073E08" w:rsidRPr="00073E08">
          <w:rPr>
            <w:rStyle w:val="Hyperlink"/>
            <w:rFonts w:ascii="Arial" w:hAnsi="Arial" w:cs="Arial"/>
          </w:rPr>
          <w:t>a wide range of tools</w:t>
        </w:r>
      </w:hyperlink>
      <w:r w:rsidR="00073E08" w:rsidRPr="00073E08">
        <w:rPr>
          <w:rFonts w:ascii="Arial" w:hAnsi="Arial" w:cs="Arial"/>
          <w:color w:val="000000" w:themeColor="text1"/>
        </w:rPr>
        <w:t xml:space="preserve">.  </w:t>
      </w:r>
    </w:p>
    <w:p w14:paraId="06126359" w14:textId="5948D190" w:rsidR="004D360F" w:rsidRDefault="004D360F" w:rsidP="00523C48">
      <w:pPr>
        <w:pStyle w:val="ListParagraph"/>
        <w:numPr>
          <w:ilvl w:val="0"/>
          <w:numId w:val="47"/>
        </w:numPr>
        <w:rPr>
          <w:rFonts w:ascii="Arial" w:hAnsi="Arial" w:cs="Arial"/>
          <w:lang w:eastAsia="ja-JP"/>
        </w:rPr>
      </w:pPr>
      <w:r w:rsidRPr="004D360F">
        <w:rPr>
          <w:rFonts w:ascii="Arial" w:hAnsi="Arial" w:cs="Arial"/>
          <w:lang w:eastAsia="ja-JP"/>
        </w:rPr>
        <w:t xml:space="preserve">Online pre-birth packs are available in Tower Hamlets however these are not available in different languages and only digital versions exist, explore if translated versions can be made available. </w:t>
      </w:r>
    </w:p>
    <w:p w14:paraId="7E78F3F1" w14:textId="77777777" w:rsidR="004D360F" w:rsidRDefault="004D360F" w:rsidP="00523C48">
      <w:pPr>
        <w:pStyle w:val="ListParagraph"/>
        <w:numPr>
          <w:ilvl w:val="0"/>
          <w:numId w:val="47"/>
        </w:numPr>
        <w:rPr>
          <w:rFonts w:ascii="Arial" w:hAnsi="Arial" w:cs="Arial"/>
          <w:lang w:eastAsia="ja-JP"/>
        </w:rPr>
      </w:pPr>
      <w:r w:rsidRPr="004D360F">
        <w:rPr>
          <w:rFonts w:ascii="Arial" w:hAnsi="Arial" w:cs="Arial"/>
          <w:lang w:eastAsia="ja-JP"/>
        </w:rPr>
        <w:t xml:space="preserve">The THSCP to review: </w:t>
      </w:r>
    </w:p>
    <w:p w14:paraId="1ADD5CFF" w14:textId="23A94ADC" w:rsidR="004D360F" w:rsidRDefault="004D360F" w:rsidP="00523C48">
      <w:pPr>
        <w:pStyle w:val="ListParagraph"/>
        <w:numPr>
          <w:ilvl w:val="1"/>
          <w:numId w:val="47"/>
        </w:numPr>
        <w:rPr>
          <w:rFonts w:ascii="Arial" w:hAnsi="Arial" w:cs="Arial"/>
          <w:lang w:eastAsia="ja-JP"/>
        </w:rPr>
      </w:pPr>
      <w:r w:rsidRPr="004D360F">
        <w:rPr>
          <w:rFonts w:ascii="Arial" w:hAnsi="Arial" w:cs="Arial"/>
          <w:lang w:eastAsia="ja-JP"/>
        </w:rPr>
        <w:t xml:space="preserve">What is the multi-agency protocol </w:t>
      </w:r>
      <w:r w:rsidR="003E4BCC">
        <w:rPr>
          <w:rFonts w:ascii="Arial" w:hAnsi="Arial" w:cs="Arial"/>
          <w:lang w:eastAsia="ja-JP"/>
        </w:rPr>
        <w:t>for</w:t>
      </w:r>
      <w:r w:rsidR="007E5283">
        <w:rPr>
          <w:rFonts w:ascii="Arial" w:hAnsi="Arial" w:cs="Arial"/>
          <w:lang w:eastAsia="ja-JP"/>
        </w:rPr>
        <w:t xml:space="preserve"> </w:t>
      </w:r>
      <w:r w:rsidRPr="004D360F">
        <w:rPr>
          <w:rFonts w:ascii="Arial" w:hAnsi="Arial" w:cs="Arial"/>
          <w:lang w:eastAsia="ja-JP"/>
        </w:rPr>
        <w:t xml:space="preserve">ensuring that parents have made sufficient preparation for arrival of baby? </w:t>
      </w:r>
    </w:p>
    <w:p w14:paraId="21F5C538" w14:textId="77777777" w:rsidR="004D360F" w:rsidRDefault="004D360F" w:rsidP="00523C48">
      <w:pPr>
        <w:pStyle w:val="ListParagraph"/>
        <w:numPr>
          <w:ilvl w:val="1"/>
          <w:numId w:val="47"/>
        </w:numPr>
        <w:rPr>
          <w:rFonts w:ascii="Arial" w:hAnsi="Arial" w:cs="Arial"/>
          <w:lang w:eastAsia="ja-JP"/>
        </w:rPr>
      </w:pPr>
      <w:r w:rsidRPr="004D360F">
        <w:rPr>
          <w:rFonts w:ascii="Arial" w:hAnsi="Arial" w:cs="Arial"/>
          <w:lang w:eastAsia="ja-JP"/>
        </w:rPr>
        <w:lastRenderedPageBreak/>
        <w:t>How does the THSCP ensure practitioners understand parenting approaches in different cultures?</w:t>
      </w:r>
    </w:p>
    <w:p w14:paraId="62FB2B27" w14:textId="6E933F71" w:rsidR="004D360F" w:rsidRDefault="004D360F" w:rsidP="00523C48">
      <w:pPr>
        <w:pStyle w:val="ListParagraph"/>
        <w:numPr>
          <w:ilvl w:val="1"/>
          <w:numId w:val="47"/>
        </w:numPr>
        <w:rPr>
          <w:rFonts w:ascii="Arial" w:hAnsi="Arial" w:cs="Arial"/>
          <w:lang w:eastAsia="ja-JP"/>
        </w:rPr>
      </w:pPr>
      <w:r w:rsidRPr="004D360F">
        <w:rPr>
          <w:rFonts w:ascii="Arial" w:hAnsi="Arial" w:cs="Arial"/>
          <w:lang w:eastAsia="ja-JP"/>
        </w:rPr>
        <w:t xml:space="preserve">What protocols are in place for when inappropriate housing becomes a safeguarding risk and ensuring this is not falling unnecessarily under the category of Neglect? </w:t>
      </w:r>
    </w:p>
    <w:p w14:paraId="14CADA86" w14:textId="3133419B" w:rsidR="00486869" w:rsidRPr="00D60562" w:rsidRDefault="00046AAB" w:rsidP="00523C48">
      <w:pPr>
        <w:pStyle w:val="ListParagraph"/>
        <w:numPr>
          <w:ilvl w:val="0"/>
          <w:numId w:val="47"/>
        </w:numPr>
        <w:rPr>
          <w:rFonts w:ascii="Arial" w:hAnsi="Arial" w:cs="Arial"/>
          <w:lang w:eastAsia="ja-JP"/>
        </w:rPr>
      </w:pPr>
      <w:r>
        <w:rPr>
          <w:rFonts w:ascii="Arial" w:hAnsi="Arial" w:cs="Arial"/>
          <w:lang w:eastAsia="ja-JP"/>
        </w:rPr>
        <w:t>The Scottish Government provides baby bo</w:t>
      </w:r>
      <w:r w:rsidR="007E5283">
        <w:rPr>
          <w:rFonts w:ascii="Arial" w:hAnsi="Arial" w:cs="Arial"/>
          <w:lang w:eastAsia="ja-JP"/>
        </w:rPr>
        <w:t>xes</w:t>
      </w:r>
      <w:r>
        <w:rPr>
          <w:rFonts w:ascii="Arial" w:hAnsi="Arial" w:cs="Arial"/>
          <w:lang w:eastAsia="ja-JP"/>
        </w:rPr>
        <w:t xml:space="preserve"> for every </w:t>
      </w:r>
      <w:proofErr w:type="gramStart"/>
      <w:r w:rsidR="00D60562">
        <w:rPr>
          <w:rFonts w:ascii="Arial" w:hAnsi="Arial" w:cs="Arial"/>
          <w:lang w:eastAsia="ja-JP"/>
        </w:rPr>
        <w:t>new born</w:t>
      </w:r>
      <w:proofErr w:type="gramEnd"/>
      <w:r>
        <w:rPr>
          <w:rFonts w:ascii="Arial" w:hAnsi="Arial" w:cs="Arial"/>
          <w:lang w:eastAsia="ja-JP"/>
        </w:rPr>
        <w:t xml:space="preserve"> baby which ensures a safe place </w:t>
      </w:r>
      <w:r w:rsidRPr="00D60562">
        <w:rPr>
          <w:rFonts w:ascii="Arial" w:hAnsi="Arial" w:cs="Arial"/>
          <w:lang w:eastAsia="ja-JP"/>
        </w:rPr>
        <w:t>to sleep</w:t>
      </w:r>
      <w:r w:rsidR="00073E08">
        <w:rPr>
          <w:rStyle w:val="FootnoteReference"/>
          <w:rFonts w:ascii="Arial" w:hAnsi="Arial" w:cs="Arial"/>
          <w:lang w:eastAsia="ja-JP"/>
        </w:rPr>
        <w:footnoteReference w:id="3"/>
      </w:r>
      <w:r w:rsidRPr="00D60562">
        <w:rPr>
          <w:rFonts w:ascii="Arial" w:hAnsi="Arial" w:cs="Arial"/>
          <w:lang w:eastAsia="ja-JP"/>
        </w:rPr>
        <w:t>, explore what provision Tower Hamlets</w:t>
      </w:r>
      <w:r w:rsidR="004E0C89" w:rsidRPr="00D60562">
        <w:rPr>
          <w:rFonts w:ascii="Arial" w:hAnsi="Arial" w:cs="Arial"/>
          <w:lang w:eastAsia="ja-JP"/>
        </w:rPr>
        <w:t xml:space="preserve"> could</w:t>
      </w:r>
      <w:r w:rsidRPr="00D60562">
        <w:rPr>
          <w:rFonts w:ascii="Arial" w:hAnsi="Arial" w:cs="Arial"/>
          <w:lang w:eastAsia="ja-JP"/>
        </w:rPr>
        <w:t xml:space="preserve"> </w:t>
      </w:r>
      <w:r w:rsidR="00976130" w:rsidRPr="00D60562">
        <w:rPr>
          <w:rFonts w:ascii="Arial" w:hAnsi="Arial" w:cs="Arial"/>
          <w:lang w:eastAsia="ja-JP"/>
        </w:rPr>
        <w:t xml:space="preserve">provide on a needs basis. </w:t>
      </w:r>
    </w:p>
    <w:p w14:paraId="166C05A0" w14:textId="3C8B4ADB" w:rsidR="003A5DB0" w:rsidRPr="003A5DB0" w:rsidRDefault="00DA4066" w:rsidP="00523C48">
      <w:pPr>
        <w:shd w:val="clear" w:color="auto" w:fill="DEEAF6" w:themeFill="accent5" w:themeFillTint="33"/>
        <w:rPr>
          <w:rFonts w:asciiTheme="majorHAnsi" w:hAnsiTheme="majorHAnsi" w:cstheme="majorHAnsi"/>
          <w:b/>
          <w:bCs/>
          <w:lang w:eastAsia="ja-JP"/>
        </w:rPr>
      </w:pPr>
      <w:r>
        <w:rPr>
          <w:rFonts w:asciiTheme="majorHAnsi" w:hAnsiTheme="majorHAnsi" w:cstheme="majorHAnsi"/>
          <w:b/>
          <w:bCs/>
          <w:color w:val="002060"/>
          <w:sz w:val="28"/>
          <w:szCs w:val="28"/>
          <w:lang w:eastAsia="ja-JP"/>
        </w:rPr>
        <w:t>Theme</w:t>
      </w:r>
      <w:r w:rsidR="003A5DB0" w:rsidRPr="003A5DB0">
        <w:rPr>
          <w:rFonts w:asciiTheme="majorHAnsi" w:hAnsiTheme="majorHAnsi" w:cstheme="majorHAnsi"/>
          <w:b/>
          <w:bCs/>
          <w:color w:val="002060"/>
          <w:sz w:val="28"/>
          <w:szCs w:val="28"/>
          <w:lang w:eastAsia="ja-JP"/>
        </w:rPr>
        <w:t xml:space="preserve"> Two      </w:t>
      </w:r>
      <w:r w:rsidR="003A5DB0" w:rsidRPr="003A5DB0">
        <w:rPr>
          <w:rFonts w:asciiTheme="majorHAnsi" w:hAnsiTheme="majorHAnsi" w:cstheme="majorHAnsi"/>
          <w:b/>
          <w:bCs/>
          <w:lang w:eastAsia="ja-JP"/>
        </w:rPr>
        <w:t xml:space="preserve">                                                                                                                                                      </w:t>
      </w:r>
    </w:p>
    <w:tbl>
      <w:tblPr>
        <w:tblStyle w:val="TableGrid"/>
        <w:tblW w:w="1019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212"/>
      </w:tblGrid>
      <w:tr w:rsidR="003A5DB0" w:rsidRPr="00A34B74" w14:paraId="1291ED2E" w14:textId="77777777" w:rsidTr="00C6686D">
        <w:tc>
          <w:tcPr>
            <w:tcW w:w="1979" w:type="dxa"/>
            <w:shd w:val="clear" w:color="auto" w:fill="DEEAF6" w:themeFill="accent5" w:themeFillTint="33"/>
            <w:vAlign w:val="center"/>
            <w:hideMark/>
          </w:tcPr>
          <w:p w14:paraId="45B6B824" w14:textId="16BD7935" w:rsidR="003A5DB0" w:rsidRPr="00A34B74" w:rsidRDefault="009D38FD" w:rsidP="00523C48">
            <w:pPr>
              <w:rPr>
                <w:rFonts w:ascii="Arial" w:hAnsi="Arial" w:cs="Arial"/>
                <w:b/>
                <w:bCs/>
                <w:color w:val="002060"/>
              </w:rPr>
            </w:pPr>
            <w:bookmarkStart w:id="7" w:name="_Hlk88153316"/>
            <w:r w:rsidRPr="009D38FD">
              <w:rPr>
                <w:rFonts w:ascii="Arial" w:hAnsi="Arial" w:cs="Arial"/>
                <w:b/>
                <w:bCs/>
                <w:color w:val="002060"/>
              </w:rPr>
              <w:t>Theme</w:t>
            </w:r>
            <w:r w:rsidR="003A5DB0" w:rsidRPr="00A34B74">
              <w:rPr>
                <w:rFonts w:ascii="Arial" w:hAnsi="Arial" w:cs="Arial"/>
                <w:b/>
                <w:bCs/>
                <w:color w:val="002060"/>
              </w:rPr>
              <w:t xml:space="preserve"> 2 </w:t>
            </w:r>
          </w:p>
        </w:tc>
        <w:tc>
          <w:tcPr>
            <w:tcW w:w="8212" w:type="dxa"/>
          </w:tcPr>
          <w:p w14:paraId="0DC325E8" w14:textId="2CD64151" w:rsidR="003A5DB0" w:rsidRPr="00F70026" w:rsidRDefault="003A5DB0" w:rsidP="00523C48">
            <w:pPr>
              <w:rPr>
                <w:rFonts w:ascii="Arial" w:hAnsi="Arial" w:cs="Arial"/>
                <w:color w:val="000000" w:themeColor="text1"/>
              </w:rPr>
            </w:pPr>
            <w:r w:rsidRPr="00F70026">
              <w:rPr>
                <w:rFonts w:ascii="Arial" w:hAnsi="Arial" w:cs="Arial"/>
                <w:color w:val="000000" w:themeColor="text1"/>
              </w:rPr>
              <w:t xml:space="preserve">Identifying and </w:t>
            </w:r>
            <w:r w:rsidR="0012498E" w:rsidRPr="00F70026">
              <w:rPr>
                <w:rFonts w:ascii="Arial" w:hAnsi="Arial" w:cs="Arial"/>
                <w:color w:val="000000" w:themeColor="text1"/>
              </w:rPr>
              <w:t>A</w:t>
            </w:r>
            <w:r w:rsidRPr="00F70026">
              <w:rPr>
                <w:rFonts w:ascii="Arial" w:hAnsi="Arial" w:cs="Arial"/>
                <w:color w:val="000000" w:themeColor="text1"/>
              </w:rPr>
              <w:t xml:space="preserve">ddressing Infant Neglect </w:t>
            </w:r>
          </w:p>
        </w:tc>
      </w:tr>
    </w:tbl>
    <w:p w14:paraId="682C9F42" w14:textId="77777777" w:rsidR="00184323" w:rsidRDefault="00184323" w:rsidP="00523C48">
      <w:pPr>
        <w:rPr>
          <w:rFonts w:ascii="Arial" w:hAnsi="Arial" w:cs="Arial"/>
          <w:bCs/>
          <w:color w:val="000000" w:themeColor="text1"/>
        </w:rPr>
      </w:pPr>
    </w:p>
    <w:p w14:paraId="00942AE6" w14:textId="5E4DFD86" w:rsidR="007832F6" w:rsidRDefault="00E45A8E" w:rsidP="00523C48">
      <w:pPr>
        <w:rPr>
          <w:rFonts w:ascii="Arial" w:hAnsi="Arial" w:cs="Arial"/>
          <w:bCs/>
          <w:color w:val="000000" w:themeColor="text1"/>
        </w:rPr>
      </w:pPr>
      <w:r w:rsidRPr="00A34B74">
        <w:rPr>
          <w:rFonts w:ascii="Arial" w:hAnsi="Arial" w:cs="Arial"/>
          <w:bCs/>
          <w:color w:val="000000" w:themeColor="text1"/>
        </w:rPr>
        <w:t>During this case</w:t>
      </w:r>
      <w:r w:rsidR="009E0750">
        <w:rPr>
          <w:rFonts w:ascii="Arial" w:hAnsi="Arial" w:cs="Arial"/>
          <w:bCs/>
          <w:color w:val="000000" w:themeColor="text1"/>
        </w:rPr>
        <w:t>,</w:t>
      </w:r>
      <w:r w:rsidRPr="00A34B74">
        <w:rPr>
          <w:rFonts w:ascii="Arial" w:hAnsi="Arial" w:cs="Arial"/>
          <w:bCs/>
          <w:color w:val="000000" w:themeColor="text1"/>
        </w:rPr>
        <w:t xml:space="preserve"> Neglect was identified as the un</w:t>
      </w:r>
      <w:r w:rsidR="00A34B74" w:rsidRPr="00A34B74">
        <w:rPr>
          <w:rFonts w:ascii="Arial" w:hAnsi="Arial" w:cs="Arial"/>
          <w:bCs/>
          <w:color w:val="000000" w:themeColor="text1"/>
        </w:rPr>
        <w:t>derlining</w:t>
      </w:r>
      <w:r w:rsidRPr="00A34B74">
        <w:rPr>
          <w:rFonts w:ascii="Arial" w:hAnsi="Arial" w:cs="Arial"/>
          <w:bCs/>
          <w:color w:val="000000" w:themeColor="text1"/>
        </w:rPr>
        <w:t xml:space="preserve"> cause of the</w:t>
      </w:r>
      <w:r w:rsidR="00A34B74" w:rsidRPr="00A34B74">
        <w:rPr>
          <w:rFonts w:ascii="Arial" w:hAnsi="Arial" w:cs="Arial"/>
          <w:bCs/>
          <w:color w:val="000000" w:themeColor="text1"/>
        </w:rPr>
        <w:t xml:space="preserve"> infant’s head </w:t>
      </w:r>
      <w:r w:rsidRPr="00A34B74">
        <w:rPr>
          <w:rFonts w:ascii="Arial" w:hAnsi="Arial" w:cs="Arial"/>
          <w:bCs/>
          <w:color w:val="000000" w:themeColor="text1"/>
        </w:rPr>
        <w:t>injury</w:t>
      </w:r>
      <w:r w:rsidR="007E2576">
        <w:rPr>
          <w:rFonts w:ascii="Arial" w:hAnsi="Arial" w:cs="Arial"/>
          <w:bCs/>
          <w:color w:val="000000" w:themeColor="text1"/>
        </w:rPr>
        <w:t xml:space="preserve">. </w:t>
      </w:r>
      <w:r w:rsidR="009E0750">
        <w:rPr>
          <w:rFonts w:ascii="Arial" w:hAnsi="Arial" w:cs="Arial"/>
          <w:bCs/>
          <w:color w:val="000000" w:themeColor="text1"/>
        </w:rPr>
        <w:t xml:space="preserve">Julie attended a Child Health Clinic post the </w:t>
      </w:r>
      <w:proofErr w:type="gramStart"/>
      <w:r w:rsidR="009E0750">
        <w:rPr>
          <w:rFonts w:ascii="Arial" w:hAnsi="Arial" w:cs="Arial"/>
          <w:bCs/>
          <w:color w:val="000000" w:themeColor="text1"/>
        </w:rPr>
        <w:t>injury,</w:t>
      </w:r>
      <w:proofErr w:type="gramEnd"/>
      <w:r w:rsidR="009E0750">
        <w:rPr>
          <w:rFonts w:ascii="Arial" w:hAnsi="Arial" w:cs="Arial"/>
          <w:bCs/>
          <w:color w:val="000000" w:themeColor="text1"/>
        </w:rPr>
        <w:t xml:space="preserve"> however, it was not identified by the health visitor who saw her that </w:t>
      </w:r>
      <w:r w:rsidR="009E0750" w:rsidRPr="008D6E52">
        <w:rPr>
          <w:rFonts w:ascii="Arial" w:hAnsi="Arial" w:cs="Arial"/>
          <w:bCs/>
          <w:color w:val="000000" w:themeColor="text1"/>
        </w:rPr>
        <w:t>Julie had a head injury at this time.</w:t>
      </w:r>
      <w:r w:rsidR="006E12C7">
        <w:rPr>
          <w:rFonts w:ascii="Arial" w:hAnsi="Arial" w:cs="Arial"/>
          <w:bCs/>
          <w:color w:val="000000" w:themeColor="text1"/>
        </w:rPr>
        <w:t xml:space="preserve"> </w:t>
      </w:r>
      <w:r w:rsidR="00806872">
        <w:rPr>
          <w:rFonts w:ascii="Arial" w:hAnsi="Arial" w:cs="Arial"/>
          <w:bCs/>
          <w:color w:val="000000" w:themeColor="text1"/>
        </w:rPr>
        <w:t>Mother</w:t>
      </w:r>
      <w:r w:rsidR="0095278B">
        <w:rPr>
          <w:rFonts w:ascii="Arial" w:hAnsi="Arial" w:cs="Arial"/>
          <w:bCs/>
          <w:color w:val="000000" w:themeColor="text1"/>
        </w:rPr>
        <w:t xml:space="preserve"> </w:t>
      </w:r>
      <w:r w:rsidR="008D6E52" w:rsidRPr="008D6E52">
        <w:rPr>
          <w:rFonts w:ascii="Arial" w:hAnsi="Arial" w:cs="Arial"/>
          <w:bCs/>
          <w:color w:val="000000" w:themeColor="text1"/>
        </w:rPr>
        <w:t>had waited five days befor</w:t>
      </w:r>
      <w:r w:rsidR="00976130">
        <w:rPr>
          <w:rFonts w:ascii="Arial" w:hAnsi="Arial" w:cs="Arial"/>
          <w:bCs/>
          <w:color w:val="000000" w:themeColor="text1"/>
        </w:rPr>
        <w:t xml:space="preserve">e </w:t>
      </w:r>
      <w:r w:rsidR="008D6E52" w:rsidRPr="008D6E52">
        <w:rPr>
          <w:rFonts w:ascii="Arial" w:hAnsi="Arial" w:cs="Arial"/>
          <w:bCs/>
          <w:color w:val="000000" w:themeColor="text1"/>
        </w:rPr>
        <w:t>seeking medical advice from a pharmacist who told</w:t>
      </w:r>
      <w:r w:rsidR="0095278B">
        <w:rPr>
          <w:rFonts w:ascii="Arial" w:hAnsi="Arial" w:cs="Arial"/>
          <w:bCs/>
          <w:color w:val="000000" w:themeColor="text1"/>
        </w:rPr>
        <w:t xml:space="preserve"> </w:t>
      </w:r>
      <w:r w:rsidR="00806872">
        <w:rPr>
          <w:rFonts w:ascii="Arial" w:hAnsi="Arial" w:cs="Arial"/>
          <w:bCs/>
          <w:color w:val="000000" w:themeColor="text1"/>
        </w:rPr>
        <w:t>her</w:t>
      </w:r>
      <w:r w:rsidR="0095278B">
        <w:rPr>
          <w:rFonts w:ascii="Arial" w:hAnsi="Arial" w:cs="Arial"/>
          <w:bCs/>
          <w:color w:val="000000" w:themeColor="text1"/>
        </w:rPr>
        <w:t xml:space="preserve"> </w:t>
      </w:r>
      <w:r w:rsidR="008D6E52" w:rsidRPr="008D6E52">
        <w:rPr>
          <w:rFonts w:ascii="Arial" w:hAnsi="Arial" w:cs="Arial"/>
          <w:bCs/>
          <w:color w:val="000000" w:themeColor="text1"/>
        </w:rPr>
        <w:t xml:space="preserve">to go to A&amp;E. The medical staff agreed the injury was consistent with the account that </w:t>
      </w:r>
      <w:r w:rsidR="0095278B">
        <w:rPr>
          <w:rFonts w:ascii="Arial" w:hAnsi="Arial" w:cs="Arial"/>
          <w:bCs/>
          <w:color w:val="000000" w:themeColor="text1"/>
        </w:rPr>
        <w:t xml:space="preserve">she </w:t>
      </w:r>
      <w:r w:rsidR="008D6E52" w:rsidRPr="008D6E52">
        <w:rPr>
          <w:rFonts w:ascii="Arial" w:hAnsi="Arial" w:cs="Arial"/>
          <w:bCs/>
          <w:color w:val="000000" w:themeColor="text1"/>
        </w:rPr>
        <w:t>gave.</w:t>
      </w:r>
      <w:r w:rsidR="008D6E52">
        <w:rPr>
          <w:rFonts w:ascii="Arial" w:hAnsi="Arial" w:cs="Arial"/>
          <w:bCs/>
          <w:color w:val="000000" w:themeColor="text1"/>
        </w:rPr>
        <w:t xml:space="preserve"> </w:t>
      </w:r>
      <w:r w:rsidR="00022C4E">
        <w:rPr>
          <w:rFonts w:ascii="Arial" w:hAnsi="Arial" w:cs="Arial"/>
          <w:bCs/>
          <w:color w:val="000000" w:themeColor="text1"/>
        </w:rPr>
        <w:t xml:space="preserve">The LBTH Neglect Tool Kit </w:t>
      </w:r>
      <w:r w:rsidR="00941F49">
        <w:rPr>
          <w:rFonts w:ascii="Arial" w:hAnsi="Arial" w:cs="Arial"/>
          <w:bCs/>
          <w:color w:val="000000" w:themeColor="text1"/>
        </w:rPr>
        <w:t>was used by Children’s Services prior</w:t>
      </w:r>
      <w:r w:rsidR="004E0C89">
        <w:rPr>
          <w:rFonts w:ascii="Arial" w:hAnsi="Arial" w:cs="Arial"/>
          <w:bCs/>
          <w:color w:val="000000" w:themeColor="text1"/>
        </w:rPr>
        <w:t xml:space="preserve"> to</w:t>
      </w:r>
      <w:r w:rsidR="00941F49">
        <w:rPr>
          <w:rFonts w:ascii="Arial" w:hAnsi="Arial" w:cs="Arial"/>
          <w:bCs/>
          <w:color w:val="000000" w:themeColor="text1"/>
        </w:rPr>
        <w:t xml:space="preserve"> the </w:t>
      </w:r>
      <w:r w:rsidR="007E2576">
        <w:rPr>
          <w:rFonts w:ascii="Arial" w:hAnsi="Arial" w:cs="Arial"/>
          <w:bCs/>
          <w:color w:val="000000" w:themeColor="text1"/>
        </w:rPr>
        <w:t xml:space="preserve">first </w:t>
      </w:r>
      <w:r w:rsidR="00941F49">
        <w:rPr>
          <w:rFonts w:ascii="Arial" w:hAnsi="Arial" w:cs="Arial"/>
          <w:bCs/>
          <w:color w:val="000000" w:themeColor="text1"/>
        </w:rPr>
        <w:t>head injury, but the tool kit was never revisited</w:t>
      </w:r>
      <w:r w:rsidR="00D34445">
        <w:rPr>
          <w:rFonts w:ascii="Arial" w:hAnsi="Arial" w:cs="Arial"/>
          <w:bCs/>
          <w:color w:val="000000" w:themeColor="text1"/>
        </w:rPr>
        <w:t xml:space="preserve"> and was only carried out by one agency</w:t>
      </w:r>
      <w:r w:rsidR="00941F49">
        <w:rPr>
          <w:rFonts w:ascii="Arial" w:hAnsi="Arial" w:cs="Arial"/>
          <w:bCs/>
          <w:color w:val="000000" w:themeColor="text1"/>
        </w:rPr>
        <w:t>. It was seen as a ‘one off exercise’ rather than an ongoing live piece of wor</w:t>
      </w:r>
      <w:r w:rsidR="00D34445">
        <w:rPr>
          <w:rFonts w:ascii="Arial" w:hAnsi="Arial" w:cs="Arial"/>
          <w:bCs/>
          <w:color w:val="000000" w:themeColor="text1"/>
        </w:rPr>
        <w:t xml:space="preserve">k. </w:t>
      </w:r>
    </w:p>
    <w:p w14:paraId="5B7CF4B9" w14:textId="77777777" w:rsidR="00F46BB5" w:rsidRDefault="00F46BB5" w:rsidP="00523C48">
      <w:pPr>
        <w:rPr>
          <w:rFonts w:ascii="Arial" w:hAnsi="Arial" w:cs="Arial"/>
          <w:b/>
          <w:bCs/>
          <w:color w:val="002060"/>
          <w:lang w:eastAsia="en-GB"/>
        </w:rPr>
      </w:pPr>
      <w:r w:rsidRPr="00B9141A">
        <w:rPr>
          <w:rFonts w:ascii="Arial" w:hAnsi="Arial" w:cs="Arial"/>
          <w:b/>
          <w:bCs/>
          <w:color w:val="002060"/>
          <w:lang w:eastAsia="en-GB"/>
        </w:rPr>
        <w:t>Does this happen in other cases?</w:t>
      </w:r>
    </w:p>
    <w:p w14:paraId="08210EE5" w14:textId="436D63FD" w:rsidR="00413F32" w:rsidRDefault="00D34445" w:rsidP="00523C48">
      <w:pPr>
        <w:rPr>
          <w:rFonts w:ascii="Arial" w:hAnsi="Arial" w:cs="Arial"/>
          <w:bCs/>
          <w:color w:val="000000" w:themeColor="text1"/>
        </w:rPr>
      </w:pPr>
      <w:r>
        <w:rPr>
          <w:rFonts w:ascii="Arial" w:hAnsi="Arial" w:cs="Arial"/>
          <w:bCs/>
          <w:color w:val="000000" w:themeColor="text1"/>
        </w:rPr>
        <w:t xml:space="preserve">Within the multi-agency audit into Infant Neglect, it </w:t>
      </w:r>
      <w:r w:rsidR="00022C4E">
        <w:rPr>
          <w:rFonts w:ascii="Arial" w:hAnsi="Arial" w:cs="Arial"/>
          <w:bCs/>
          <w:color w:val="000000" w:themeColor="text1"/>
        </w:rPr>
        <w:t>was identified</w:t>
      </w:r>
      <w:r>
        <w:rPr>
          <w:rFonts w:ascii="Arial" w:hAnsi="Arial" w:cs="Arial"/>
          <w:bCs/>
          <w:color w:val="000000" w:themeColor="text1"/>
        </w:rPr>
        <w:t xml:space="preserve"> that </w:t>
      </w:r>
      <w:r w:rsidR="004E0C89">
        <w:rPr>
          <w:rFonts w:ascii="Arial" w:hAnsi="Arial" w:cs="Arial"/>
          <w:bCs/>
          <w:color w:val="000000" w:themeColor="text1"/>
        </w:rPr>
        <w:t>the n</w:t>
      </w:r>
      <w:r w:rsidRPr="00D34445">
        <w:rPr>
          <w:rFonts w:ascii="Arial" w:hAnsi="Arial" w:cs="Arial"/>
          <w:bCs/>
          <w:color w:val="000000" w:themeColor="text1"/>
        </w:rPr>
        <w:t>eglect tool was not used or used by a single agency and not shared</w:t>
      </w:r>
      <w:r w:rsidR="00B97DFC">
        <w:rPr>
          <w:rFonts w:ascii="Arial" w:hAnsi="Arial" w:cs="Arial"/>
          <w:bCs/>
          <w:color w:val="000000" w:themeColor="text1"/>
        </w:rPr>
        <w:t>. It was noted by all professionals in attendance that t</w:t>
      </w:r>
      <w:r w:rsidR="008B3E00">
        <w:rPr>
          <w:rFonts w:ascii="Arial" w:hAnsi="Arial" w:cs="Arial"/>
          <w:bCs/>
          <w:color w:val="000000" w:themeColor="text1"/>
        </w:rPr>
        <w:t xml:space="preserve">he voice of the infant was not captured </w:t>
      </w:r>
      <w:r w:rsidR="00A43496">
        <w:rPr>
          <w:rFonts w:ascii="Arial" w:hAnsi="Arial" w:cs="Arial"/>
          <w:bCs/>
          <w:color w:val="000000" w:themeColor="text1"/>
        </w:rPr>
        <w:t>w</w:t>
      </w:r>
      <w:r w:rsidR="008B3E00">
        <w:rPr>
          <w:rFonts w:ascii="Arial" w:hAnsi="Arial" w:cs="Arial"/>
          <w:bCs/>
          <w:color w:val="000000" w:themeColor="text1"/>
        </w:rPr>
        <w:t>ithin the cases</w:t>
      </w:r>
      <w:r w:rsidR="00FA4FD2">
        <w:rPr>
          <w:rFonts w:ascii="Arial" w:hAnsi="Arial" w:cs="Arial"/>
          <w:bCs/>
          <w:color w:val="000000" w:themeColor="text1"/>
        </w:rPr>
        <w:t>.</w:t>
      </w:r>
      <w:r w:rsidR="00A43496">
        <w:rPr>
          <w:rFonts w:ascii="Arial" w:hAnsi="Arial" w:cs="Arial"/>
          <w:bCs/>
          <w:color w:val="000000" w:themeColor="text1"/>
        </w:rPr>
        <w:t xml:space="preserve"> It was acknowledged that the voice of the pre-verbal infant is difficult to</w:t>
      </w:r>
      <w:r w:rsidR="001E7863">
        <w:rPr>
          <w:rFonts w:ascii="Arial" w:hAnsi="Arial" w:cs="Arial"/>
          <w:bCs/>
          <w:color w:val="000000" w:themeColor="text1"/>
        </w:rPr>
        <w:t xml:space="preserve"> collect. </w:t>
      </w:r>
      <w:r w:rsidR="00FA4FD2">
        <w:rPr>
          <w:rFonts w:ascii="Arial" w:hAnsi="Arial" w:cs="Arial"/>
          <w:bCs/>
          <w:color w:val="000000" w:themeColor="text1"/>
        </w:rPr>
        <w:t xml:space="preserve"> </w:t>
      </w:r>
      <w:r w:rsidR="00514E19">
        <w:rPr>
          <w:rFonts w:ascii="Arial" w:hAnsi="Arial" w:cs="Arial"/>
          <w:bCs/>
          <w:color w:val="000000" w:themeColor="text1"/>
        </w:rPr>
        <w:t>A key overall theme emerged from the audit was non-engagement of parents within the Child in Need process</w:t>
      </w:r>
      <w:r w:rsidR="003E5823">
        <w:rPr>
          <w:rFonts w:ascii="Arial" w:hAnsi="Arial" w:cs="Arial"/>
          <w:bCs/>
          <w:color w:val="000000" w:themeColor="text1"/>
        </w:rPr>
        <w:t xml:space="preserve">. Cases </w:t>
      </w:r>
      <w:r w:rsidR="00514E19">
        <w:rPr>
          <w:rFonts w:ascii="Arial" w:hAnsi="Arial" w:cs="Arial"/>
          <w:bCs/>
          <w:color w:val="000000" w:themeColor="text1"/>
        </w:rPr>
        <w:t xml:space="preserve">were </w:t>
      </w:r>
      <w:r w:rsidR="00387CBC">
        <w:rPr>
          <w:rFonts w:ascii="Arial" w:hAnsi="Arial" w:cs="Arial"/>
          <w:bCs/>
          <w:color w:val="000000" w:themeColor="text1"/>
        </w:rPr>
        <w:t>closed due to non-engagement</w:t>
      </w:r>
      <w:r w:rsidR="00722A8F">
        <w:rPr>
          <w:rFonts w:ascii="Arial" w:hAnsi="Arial" w:cs="Arial"/>
          <w:bCs/>
          <w:color w:val="000000" w:themeColor="text1"/>
        </w:rPr>
        <w:t>, rather</w:t>
      </w:r>
      <w:r w:rsidR="00387CBC">
        <w:rPr>
          <w:rFonts w:ascii="Arial" w:hAnsi="Arial" w:cs="Arial"/>
          <w:bCs/>
          <w:color w:val="000000" w:themeColor="text1"/>
        </w:rPr>
        <w:t xml:space="preserve"> than the non-engagement see</w:t>
      </w:r>
      <w:r w:rsidR="00722A8F">
        <w:rPr>
          <w:rFonts w:ascii="Arial" w:hAnsi="Arial" w:cs="Arial"/>
          <w:bCs/>
          <w:color w:val="000000" w:themeColor="text1"/>
        </w:rPr>
        <w:t xml:space="preserve">n as </w:t>
      </w:r>
      <w:r w:rsidR="00722A8F" w:rsidRPr="00722A8F">
        <w:rPr>
          <w:rFonts w:ascii="Arial" w:hAnsi="Arial" w:cs="Arial"/>
          <w:bCs/>
          <w:color w:val="000000" w:themeColor="text1"/>
        </w:rPr>
        <w:t>a reason to review how trust might be built and the parents might be effectively engaged.</w:t>
      </w:r>
      <w:r w:rsidR="00387CBC">
        <w:rPr>
          <w:rFonts w:ascii="Arial" w:hAnsi="Arial" w:cs="Arial"/>
          <w:bCs/>
          <w:color w:val="000000" w:themeColor="text1"/>
        </w:rPr>
        <w:t xml:space="preserve"> </w:t>
      </w:r>
      <w:r w:rsidR="004A7CB5">
        <w:rPr>
          <w:rFonts w:ascii="Arial" w:hAnsi="Arial" w:cs="Arial"/>
          <w:bCs/>
          <w:color w:val="000000" w:themeColor="text1"/>
        </w:rPr>
        <w:t>Other neglect i</w:t>
      </w:r>
      <w:r w:rsidR="00387CBC">
        <w:rPr>
          <w:rFonts w:ascii="Arial" w:hAnsi="Arial" w:cs="Arial"/>
          <w:bCs/>
          <w:color w:val="000000" w:themeColor="text1"/>
        </w:rPr>
        <w:t xml:space="preserve">ndicators such as </w:t>
      </w:r>
      <w:r w:rsidR="00971ACA">
        <w:rPr>
          <w:rFonts w:ascii="Arial" w:hAnsi="Arial" w:cs="Arial"/>
          <w:bCs/>
          <w:color w:val="000000" w:themeColor="text1"/>
        </w:rPr>
        <w:t xml:space="preserve">children not </w:t>
      </w:r>
      <w:r w:rsidR="004A7CB5">
        <w:rPr>
          <w:rFonts w:ascii="Arial" w:hAnsi="Arial" w:cs="Arial"/>
          <w:bCs/>
          <w:color w:val="000000" w:themeColor="text1"/>
        </w:rPr>
        <w:t xml:space="preserve">registered with GPs were </w:t>
      </w:r>
      <w:r w:rsidR="00195C8E">
        <w:rPr>
          <w:rFonts w:ascii="Arial" w:hAnsi="Arial" w:cs="Arial"/>
          <w:bCs/>
          <w:color w:val="000000" w:themeColor="text1"/>
        </w:rPr>
        <w:t xml:space="preserve">also </w:t>
      </w:r>
      <w:r w:rsidR="004A7CB5">
        <w:rPr>
          <w:rFonts w:ascii="Arial" w:hAnsi="Arial" w:cs="Arial"/>
          <w:bCs/>
          <w:color w:val="000000" w:themeColor="text1"/>
        </w:rPr>
        <w:t>raised in the audit.</w:t>
      </w:r>
      <w:r w:rsidR="00592192">
        <w:rPr>
          <w:rFonts w:ascii="Arial" w:hAnsi="Arial" w:cs="Arial"/>
          <w:bCs/>
          <w:color w:val="000000" w:themeColor="text1"/>
        </w:rPr>
        <w:t xml:space="preserve"> </w:t>
      </w:r>
      <w:r w:rsidR="00202948">
        <w:rPr>
          <w:rFonts w:ascii="Arial" w:hAnsi="Arial" w:cs="Arial"/>
          <w:bCs/>
          <w:color w:val="000000" w:themeColor="text1"/>
        </w:rPr>
        <w:t xml:space="preserve"> </w:t>
      </w:r>
    </w:p>
    <w:p w14:paraId="5795456A" w14:textId="77777777" w:rsidR="007245F1" w:rsidRDefault="007245F1" w:rsidP="00523C48">
      <w:pPr>
        <w:rPr>
          <w:rFonts w:ascii="Arial" w:hAnsi="Arial" w:cs="Arial"/>
          <w:b/>
          <w:bCs/>
          <w:color w:val="002060"/>
        </w:rPr>
      </w:pPr>
      <w:r w:rsidRPr="007245F1">
        <w:rPr>
          <w:rFonts w:ascii="Arial" w:hAnsi="Arial" w:cs="Arial"/>
          <w:b/>
          <w:color w:val="002060"/>
        </w:rPr>
        <w:t xml:space="preserve">Why does it matter?          </w:t>
      </w:r>
    </w:p>
    <w:p w14:paraId="70120C63" w14:textId="0936F4CC" w:rsidR="00C20BF1" w:rsidRDefault="007245F1" w:rsidP="00523C48">
      <w:pPr>
        <w:rPr>
          <w:rFonts w:ascii="Arial" w:hAnsi="Arial" w:cs="Arial"/>
          <w:b/>
          <w:bCs/>
          <w:color w:val="002060"/>
        </w:rPr>
      </w:pPr>
      <w:r w:rsidRPr="007245F1">
        <w:rPr>
          <w:rFonts w:ascii="Arial" w:hAnsi="Arial" w:cs="Arial"/>
          <w:color w:val="000000" w:themeColor="text1"/>
        </w:rPr>
        <w:t>Neglect is a difficult area to identify, and indicators such as non-engagement and children not being registered with health services are important to pick up</w:t>
      </w:r>
      <w:r>
        <w:rPr>
          <w:rFonts w:ascii="Arial" w:hAnsi="Arial" w:cs="Arial"/>
          <w:color w:val="000000" w:themeColor="text1"/>
        </w:rPr>
        <w:t xml:space="preserve"> alongside the more ‘obvious’ signs of neglect.</w:t>
      </w:r>
      <w:r w:rsidR="000B4B71">
        <w:rPr>
          <w:rFonts w:ascii="Arial" w:hAnsi="Arial" w:cs="Arial"/>
          <w:color w:val="000000" w:themeColor="text1"/>
        </w:rPr>
        <w:t xml:space="preserve"> If the</w:t>
      </w:r>
      <w:r w:rsidR="00084801">
        <w:rPr>
          <w:rFonts w:ascii="Arial" w:hAnsi="Arial" w:cs="Arial"/>
          <w:color w:val="000000" w:themeColor="text1"/>
        </w:rPr>
        <w:t>se</w:t>
      </w:r>
      <w:r w:rsidR="000B4B71">
        <w:rPr>
          <w:rFonts w:ascii="Arial" w:hAnsi="Arial" w:cs="Arial"/>
          <w:color w:val="000000" w:themeColor="text1"/>
        </w:rPr>
        <w:t xml:space="preserve"> indicators are not </w:t>
      </w:r>
      <w:r w:rsidR="00084801">
        <w:rPr>
          <w:rFonts w:ascii="Arial" w:hAnsi="Arial" w:cs="Arial"/>
          <w:color w:val="000000" w:themeColor="text1"/>
        </w:rPr>
        <w:t>identified,</w:t>
      </w:r>
      <w:r w:rsidR="000B4B71">
        <w:rPr>
          <w:rFonts w:ascii="Arial" w:hAnsi="Arial" w:cs="Arial"/>
          <w:color w:val="000000" w:themeColor="text1"/>
        </w:rPr>
        <w:t xml:space="preserve"> the risk of harm may increase to the child.</w:t>
      </w:r>
      <w:r w:rsidRPr="007245F1">
        <w:rPr>
          <w:rFonts w:ascii="Arial" w:hAnsi="Arial" w:cs="Arial"/>
          <w:b/>
          <w:bCs/>
          <w:color w:val="002060"/>
        </w:rPr>
        <w:t xml:space="preserve"> </w:t>
      </w:r>
      <w:r w:rsidR="00CF5B8D" w:rsidRPr="00CF5B8D">
        <w:rPr>
          <w:rFonts w:ascii="Arial" w:hAnsi="Arial" w:cs="Arial"/>
          <w:color w:val="000000" w:themeColor="text1"/>
        </w:rPr>
        <w:t>Professional Curiosity is key to understand</w:t>
      </w:r>
      <w:r w:rsidR="00F02DD0">
        <w:rPr>
          <w:rFonts w:ascii="Arial" w:hAnsi="Arial" w:cs="Arial"/>
          <w:color w:val="000000" w:themeColor="text1"/>
        </w:rPr>
        <w:t>ing</w:t>
      </w:r>
      <w:r w:rsidR="00CF5B8D" w:rsidRPr="00CF5B8D">
        <w:rPr>
          <w:rFonts w:ascii="Arial" w:hAnsi="Arial" w:cs="Arial"/>
          <w:color w:val="000000" w:themeColor="text1"/>
        </w:rPr>
        <w:t xml:space="preserve"> all the elements within family and therefore understand any risk to a child.</w:t>
      </w:r>
      <w:r w:rsidR="00CF5B8D" w:rsidRPr="00CF5B8D">
        <w:rPr>
          <w:rFonts w:ascii="Arial" w:hAnsi="Arial" w:cs="Arial"/>
          <w:b/>
          <w:bCs/>
          <w:color w:val="000000" w:themeColor="text1"/>
        </w:rPr>
        <w:t xml:space="preserve"> </w:t>
      </w:r>
      <w:r w:rsidRPr="00CF5B8D">
        <w:rPr>
          <w:rFonts w:ascii="Arial" w:hAnsi="Arial" w:cs="Arial"/>
          <w:b/>
          <w:bCs/>
          <w:color w:val="000000" w:themeColor="text1"/>
        </w:rPr>
        <w:t xml:space="preserve">                                              </w:t>
      </w:r>
    </w:p>
    <w:p w14:paraId="4A2468D2" w14:textId="37AC825D" w:rsidR="008B3E00" w:rsidRDefault="008B3E00" w:rsidP="00523C48">
      <w:pPr>
        <w:rPr>
          <w:rFonts w:ascii="Arial" w:hAnsi="Arial" w:cs="Arial"/>
          <w:bCs/>
          <w:color w:val="000000" w:themeColor="text1"/>
        </w:rPr>
      </w:pPr>
      <w:r>
        <w:rPr>
          <w:rFonts w:ascii="Arial" w:hAnsi="Arial" w:cs="Arial"/>
          <w:b/>
          <w:bCs/>
          <w:color w:val="002060"/>
        </w:rPr>
        <w:t>Recommendations</w:t>
      </w:r>
      <w:r w:rsidRPr="009F43D7">
        <w:rPr>
          <w:rFonts w:ascii="Arial" w:hAnsi="Arial" w:cs="Arial"/>
          <w:b/>
          <w:bCs/>
          <w:color w:val="002060"/>
        </w:rPr>
        <w:t xml:space="preserve"> for the Tower Hamlets Safeguarding Children’s Partnership:</w:t>
      </w:r>
    </w:p>
    <w:p w14:paraId="5490BED9" w14:textId="5414A937" w:rsidR="00D34445" w:rsidRPr="009B73EB" w:rsidRDefault="00C20BF1" w:rsidP="00523C48">
      <w:pPr>
        <w:pStyle w:val="ListParagraph"/>
        <w:numPr>
          <w:ilvl w:val="0"/>
          <w:numId w:val="42"/>
        </w:numPr>
        <w:rPr>
          <w:rFonts w:ascii="Arial" w:hAnsi="Arial" w:cs="Arial"/>
          <w:bCs/>
          <w:color w:val="000000" w:themeColor="text1"/>
        </w:rPr>
      </w:pPr>
      <w:r>
        <w:rPr>
          <w:rFonts w:ascii="Arial" w:hAnsi="Arial" w:cs="Arial"/>
          <w:b/>
          <w:bCs/>
          <w:noProof/>
          <w:color w:val="002060"/>
        </w:rPr>
        <mc:AlternateContent>
          <mc:Choice Requires="wps">
            <w:drawing>
              <wp:anchor distT="0" distB="0" distL="114300" distR="114300" simplePos="0" relativeHeight="251656704" behindDoc="0" locked="0" layoutInCell="1" allowOverlap="1" wp14:anchorId="1B6E70F8" wp14:editId="4552DA5A">
                <wp:simplePos x="0" y="0"/>
                <wp:positionH relativeFrom="column">
                  <wp:posOffset>111319</wp:posOffset>
                </wp:positionH>
                <wp:positionV relativeFrom="paragraph">
                  <wp:posOffset>-71037</wp:posOffset>
                </wp:positionV>
                <wp:extent cx="6562780" cy="1327343"/>
                <wp:effectExtent l="19050" t="19050" r="28575" b="2540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62780" cy="1327343"/>
                        </a:xfrm>
                        <a:prstGeom prst="rect">
                          <a:avLst/>
                        </a:prstGeom>
                        <a:noFill/>
                        <a:ln w="28575">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A9B7F" id="Rectangle 1" o:spid="_x0000_s1026" alt="&quot;&quot;" style="position:absolute;margin-left:8.75pt;margin-top:-5.6pt;width:516.75pt;height:1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" filled="f" strokecolor="#bdd6ee [1304]" strokeweight="2.25pt"/>
            </w:pict>
          </mc:Fallback>
        </mc:AlternateContent>
      </w:r>
      <w:r w:rsidR="00D34445" w:rsidRPr="009B73EB">
        <w:rPr>
          <w:rFonts w:ascii="Arial" w:hAnsi="Arial" w:cs="Arial"/>
          <w:bCs/>
          <w:color w:val="000000" w:themeColor="text1"/>
        </w:rPr>
        <w:t xml:space="preserve">Neglect took kit to be promoted within Multi Agency forums and used as a tool where all agencies involved contribute. </w:t>
      </w:r>
    </w:p>
    <w:p w14:paraId="6E9E0AF6" w14:textId="75B17FD2" w:rsidR="00FA4FD2" w:rsidRDefault="00FA4FD2" w:rsidP="00523C48">
      <w:pPr>
        <w:pStyle w:val="ListParagraph"/>
        <w:numPr>
          <w:ilvl w:val="0"/>
          <w:numId w:val="42"/>
        </w:numPr>
        <w:rPr>
          <w:rFonts w:ascii="Arial" w:hAnsi="Arial" w:cs="Arial"/>
          <w:bCs/>
          <w:color w:val="000000" w:themeColor="text1"/>
        </w:rPr>
      </w:pPr>
      <w:r w:rsidRPr="009B73EB">
        <w:rPr>
          <w:rFonts w:ascii="Arial" w:hAnsi="Arial" w:cs="Arial"/>
          <w:bCs/>
          <w:color w:val="000000" w:themeColor="text1"/>
        </w:rPr>
        <w:t xml:space="preserve">To review practices to capture the voice of the infant. </w:t>
      </w:r>
    </w:p>
    <w:p w14:paraId="08C71C09" w14:textId="3E204F33" w:rsidR="00646CC9" w:rsidRDefault="00592192" w:rsidP="00523C48">
      <w:pPr>
        <w:pStyle w:val="ListParagraph"/>
        <w:numPr>
          <w:ilvl w:val="0"/>
          <w:numId w:val="42"/>
        </w:numPr>
        <w:rPr>
          <w:rFonts w:ascii="Arial" w:hAnsi="Arial" w:cs="Arial"/>
          <w:bCs/>
          <w:color w:val="000000" w:themeColor="text1"/>
        </w:rPr>
      </w:pPr>
      <w:r>
        <w:rPr>
          <w:rFonts w:ascii="Arial" w:hAnsi="Arial" w:cs="Arial"/>
          <w:bCs/>
          <w:color w:val="000000" w:themeColor="text1"/>
        </w:rPr>
        <w:t>Pan London Procedures have information on hard engage families, this should be recirculated and embedded into practic</w:t>
      </w:r>
      <w:r w:rsidR="00D6405F">
        <w:rPr>
          <w:rFonts w:ascii="Arial" w:hAnsi="Arial" w:cs="Arial"/>
          <w:bCs/>
          <w:color w:val="000000" w:themeColor="text1"/>
        </w:rPr>
        <w:t>e</w:t>
      </w:r>
      <w:r>
        <w:rPr>
          <w:rFonts w:ascii="Arial" w:hAnsi="Arial" w:cs="Arial"/>
          <w:bCs/>
          <w:color w:val="000000" w:themeColor="text1"/>
        </w:rPr>
        <w:t xml:space="preserve">. </w:t>
      </w:r>
    </w:p>
    <w:p w14:paraId="322122B8" w14:textId="62F5C66F" w:rsidR="0049786B" w:rsidRPr="00CF5B8D" w:rsidRDefault="00CF5B8D" w:rsidP="00523C48">
      <w:pPr>
        <w:pStyle w:val="ListParagraph"/>
        <w:numPr>
          <w:ilvl w:val="0"/>
          <w:numId w:val="42"/>
        </w:numPr>
        <w:rPr>
          <w:rFonts w:ascii="Arial" w:hAnsi="Arial" w:cs="Arial"/>
          <w:bCs/>
          <w:color w:val="000000" w:themeColor="text1"/>
        </w:rPr>
      </w:pPr>
      <w:r>
        <w:rPr>
          <w:rFonts w:ascii="Arial" w:hAnsi="Arial" w:cs="Arial"/>
          <w:bCs/>
          <w:color w:val="000000" w:themeColor="text1"/>
        </w:rPr>
        <w:t>Support for practitioners regarding Professional Curiosity, such as tool kit</w:t>
      </w:r>
      <w:r w:rsidR="004D360F">
        <w:rPr>
          <w:rFonts w:ascii="Arial" w:hAnsi="Arial" w:cs="Arial"/>
          <w:bCs/>
          <w:color w:val="000000" w:themeColor="text1"/>
        </w:rPr>
        <w:t>, bitesize videos</w:t>
      </w:r>
      <w:r>
        <w:rPr>
          <w:rFonts w:ascii="Arial" w:hAnsi="Arial" w:cs="Arial"/>
          <w:bCs/>
          <w:color w:val="000000" w:themeColor="text1"/>
        </w:rPr>
        <w:t xml:space="preserve"> or training. </w:t>
      </w:r>
    </w:p>
    <w:p w14:paraId="07EC4EDC" w14:textId="50519077" w:rsidR="00521267" w:rsidRPr="00583DD2" w:rsidRDefault="009D38FD" w:rsidP="00523C48">
      <w:pPr>
        <w:pStyle w:val="Heading1"/>
        <w:shd w:val="clear" w:color="auto" w:fill="DEEAF6" w:themeFill="accent5" w:themeFillTint="33"/>
        <w:rPr>
          <w:b/>
          <w:bCs/>
          <w:color w:val="002060"/>
        </w:rPr>
      </w:pPr>
      <w:bookmarkStart w:id="8" w:name="_Toc146203384"/>
      <w:bookmarkEnd w:id="7"/>
      <w:r>
        <w:rPr>
          <w:rFonts w:cstheme="majorHAnsi"/>
          <w:b/>
          <w:bCs/>
          <w:color w:val="002060"/>
          <w:sz w:val="28"/>
          <w:szCs w:val="28"/>
          <w:lang w:eastAsia="ja-JP"/>
        </w:rPr>
        <w:t>Theme</w:t>
      </w:r>
      <w:r w:rsidR="00521267" w:rsidRPr="00583DD2">
        <w:rPr>
          <w:b/>
          <w:bCs/>
          <w:color w:val="002060"/>
        </w:rPr>
        <w:t xml:space="preserve"> </w:t>
      </w:r>
      <w:r w:rsidR="00521267">
        <w:rPr>
          <w:b/>
          <w:bCs/>
          <w:color w:val="002060"/>
        </w:rPr>
        <w:t>T</w:t>
      </w:r>
      <w:r w:rsidR="00264C06">
        <w:rPr>
          <w:b/>
          <w:bCs/>
          <w:color w:val="002060"/>
        </w:rPr>
        <w:t>hree</w:t>
      </w:r>
      <w:bookmarkEnd w:id="8"/>
      <w:r w:rsidR="00264C06">
        <w:rPr>
          <w:b/>
          <w:bCs/>
          <w:color w:val="002060"/>
        </w:rPr>
        <w:t xml:space="preserve"> </w:t>
      </w:r>
      <w:r w:rsidR="00521267" w:rsidRPr="00583DD2">
        <w:rPr>
          <w:b/>
          <w:bCs/>
          <w:color w:val="002060"/>
        </w:rPr>
        <w:t xml:space="preserve">                                                                                                                      </w:t>
      </w:r>
    </w:p>
    <w:p w14:paraId="0F9A0765" w14:textId="77777777" w:rsidR="00521267" w:rsidRPr="005E195D" w:rsidRDefault="00521267" w:rsidP="00523C48">
      <w:pPr>
        <w:rPr>
          <w:color w:val="000000" w:themeColor="text1"/>
        </w:rPr>
      </w:pPr>
    </w:p>
    <w:tbl>
      <w:tblPr>
        <w:tblStyle w:val="TableGrid"/>
        <w:tblW w:w="1020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222"/>
      </w:tblGrid>
      <w:tr w:rsidR="005E195D" w:rsidRPr="005E195D" w14:paraId="6C3202D0" w14:textId="77777777" w:rsidTr="00F738D0">
        <w:tc>
          <w:tcPr>
            <w:tcW w:w="1979" w:type="dxa"/>
            <w:shd w:val="clear" w:color="auto" w:fill="DEEAF6" w:themeFill="accent5" w:themeFillTint="33"/>
            <w:vAlign w:val="center"/>
          </w:tcPr>
          <w:p w14:paraId="231A6D62" w14:textId="3253D1B2" w:rsidR="00521267" w:rsidRPr="005E195D" w:rsidRDefault="009D38FD" w:rsidP="00523C48">
            <w:pPr>
              <w:rPr>
                <w:rFonts w:ascii="Arial" w:hAnsi="Arial" w:cs="Arial"/>
                <w:b/>
                <w:color w:val="000000" w:themeColor="text1"/>
              </w:rPr>
            </w:pPr>
            <w:r w:rsidRPr="009D38FD">
              <w:rPr>
                <w:rFonts w:ascii="Arial" w:hAnsi="Arial" w:cs="Arial"/>
                <w:b/>
                <w:color w:val="002060"/>
              </w:rPr>
              <w:t xml:space="preserve">Theme </w:t>
            </w:r>
            <w:r w:rsidR="00264C06" w:rsidRPr="00466B16">
              <w:rPr>
                <w:rFonts w:ascii="Arial" w:hAnsi="Arial" w:cs="Arial"/>
                <w:b/>
                <w:color w:val="002060"/>
              </w:rPr>
              <w:t>3</w:t>
            </w:r>
          </w:p>
        </w:tc>
        <w:tc>
          <w:tcPr>
            <w:tcW w:w="8222" w:type="dxa"/>
          </w:tcPr>
          <w:p w14:paraId="47E30B36" w14:textId="6470EBED" w:rsidR="00521267" w:rsidRPr="005E195D" w:rsidRDefault="002C1E05" w:rsidP="00523C48">
            <w:pPr>
              <w:rPr>
                <w:rFonts w:ascii="Arial" w:hAnsi="Arial" w:cs="Arial"/>
                <w:color w:val="000000" w:themeColor="text1"/>
              </w:rPr>
            </w:pPr>
            <w:r>
              <w:rPr>
                <w:rFonts w:ascii="Arial" w:hAnsi="Arial" w:cs="Arial"/>
                <w:color w:val="000000" w:themeColor="text1"/>
              </w:rPr>
              <w:t>Thresholds, d</w:t>
            </w:r>
            <w:r w:rsidR="005E1069">
              <w:rPr>
                <w:rFonts w:ascii="Arial" w:hAnsi="Arial" w:cs="Arial"/>
                <w:color w:val="000000" w:themeColor="text1"/>
              </w:rPr>
              <w:t xml:space="preserve">ecision </w:t>
            </w:r>
            <w:r>
              <w:rPr>
                <w:rFonts w:ascii="Arial" w:hAnsi="Arial" w:cs="Arial"/>
                <w:color w:val="000000" w:themeColor="text1"/>
              </w:rPr>
              <w:t>m</w:t>
            </w:r>
            <w:r w:rsidR="005E1069">
              <w:rPr>
                <w:rFonts w:ascii="Arial" w:hAnsi="Arial" w:cs="Arial"/>
                <w:color w:val="000000" w:themeColor="text1"/>
              </w:rPr>
              <w:t xml:space="preserve">aking </w:t>
            </w:r>
            <w:r>
              <w:rPr>
                <w:rFonts w:ascii="Arial" w:hAnsi="Arial" w:cs="Arial"/>
                <w:color w:val="000000" w:themeColor="text1"/>
              </w:rPr>
              <w:t>m</w:t>
            </w:r>
            <w:r w:rsidR="005E1069">
              <w:rPr>
                <w:rFonts w:ascii="Arial" w:hAnsi="Arial" w:cs="Arial"/>
                <w:color w:val="000000" w:themeColor="text1"/>
              </w:rPr>
              <w:t xml:space="preserve">eetings </w:t>
            </w:r>
            <w:r w:rsidR="006D721C">
              <w:rPr>
                <w:rFonts w:ascii="Arial" w:hAnsi="Arial" w:cs="Arial"/>
                <w:color w:val="000000" w:themeColor="text1"/>
              </w:rPr>
              <w:t xml:space="preserve">and </w:t>
            </w:r>
            <w:r>
              <w:rPr>
                <w:rFonts w:ascii="Arial" w:hAnsi="Arial" w:cs="Arial"/>
                <w:color w:val="000000" w:themeColor="text1"/>
              </w:rPr>
              <w:t>r</w:t>
            </w:r>
            <w:r w:rsidR="006D721C">
              <w:rPr>
                <w:rFonts w:ascii="Arial" w:hAnsi="Arial" w:cs="Arial"/>
                <w:color w:val="000000" w:themeColor="text1"/>
              </w:rPr>
              <w:t xml:space="preserve">ecord </w:t>
            </w:r>
            <w:r>
              <w:rPr>
                <w:rFonts w:ascii="Arial" w:hAnsi="Arial" w:cs="Arial"/>
                <w:color w:val="000000" w:themeColor="text1"/>
              </w:rPr>
              <w:t>k</w:t>
            </w:r>
            <w:r w:rsidR="006D721C">
              <w:rPr>
                <w:rFonts w:ascii="Arial" w:hAnsi="Arial" w:cs="Arial"/>
                <w:color w:val="000000" w:themeColor="text1"/>
              </w:rPr>
              <w:t>eeping</w:t>
            </w:r>
          </w:p>
        </w:tc>
      </w:tr>
    </w:tbl>
    <w:p w14:paraId="4A5850E2" w14:textId="591C7CCB" w:rsidR="00521267" w:rsidRPr="00434C07" w:rsidRDefault="00521267" w:rsidP="00523C48">
      <w:pPr>
        <w:rPr>
          <w:rFonts w:ascii="Arial" w:hAnsi="Arial" w:cs="Arial"/>
          <w:color w:val="CC00CC"/>
          <w:lang w:eastAsia="en-GB"/>
        </w:rPr>
      </w:pPr>
    </w:p>
    <w:p w14:paraId="1770FD3E" w14:textId="77777777" w:rsidR="00830F6E" w:rsidRDefault="00F920FA" w:rsidP="00523C48">
      <w:pPr>
        <w:rPr>
          <w:rFonts w:ascii="Arial" w:hAnsi="Arial" w:cs="Arial"/>
          <w:b/>
          <w:bCs/>
          <w:color w:val="002060"/>
          <w:lang w:eastAsia="en-GB"/>
        </w:rPr>
      </w:pPr>
      <w:r w:rsidRPr="00466B16">
        <w:rPr>
          <w:rFonts w:ascii="Arial" w:hAnsi="Arial" w:cs="Arial"/>
          <w:b/>
          <w:bCs/>
          <w:color w:val="002060"/>
          <w:lang w:eastAsia="en-GB"/>
        </w:rPr>
        <w:t xml:space="preserve">How is this relevant to this case? </w:t>
      </w:r>
    </w:p>
    <w:p w14:paraId="727EA736" w14:textId="3416FFD7" w:rsidR="00504EEC" w:rsidRPr="00451A0A" w:rsidRDefault="00E91D15" w:rsidP="00523C48">
      <w:pPr>
        <w:rPr>
          <w:rFonts w:ascii="Arial" w:hAnsi="Arial" w:cs="Arial"/>
          <w:color w:val="000000" w:themeColor="text1"/>
          <w:lang w:eastAsia="en-GB"/>
        </w:rPr>
      </w:pPr>
      <w:r w:rsidRPr="00E91D15">
        <w:rPr>
          <w:rFonts w:ascii="Arial" w:hAnsi="Arial" w:cs="Arial"/>
          <w:color w:val="000000" w:themeColor="text1"/>
          <w:lang w:eastAsia="en-GB"/>
        </w:rPr>
        <w:t xml:space="preserve">The process of making decisions was not always clear to all professionals involved. </w:t>
      </w:r>
      <w:r w:rsidR="000D24D0">
        <w:rPr>
          <w:rFonts w:ascii="Arial" w:hAnsi="Arial" w:cs="Arial"/>
          <w:color w:val="000000" w:themeColor="text1"/>
          <w:lang w:eastAsia="en-GB"/>
        </w:rPr>
        <w:t>I</w:t>
      </w:r>
      <w:r w:rsidR="005444D4">
        <w:rPr>
          <w:rFonts w:ascii="Arial" w:hAnsi="Arial" w:cs="Arial"/>
          <w:color w:val="000000" w:themeColor="text1"/>
          <w:lang w:eastAsia="en-GB"/>
        </w:rPr>
        <w:t>t was noted</w:t>
      </w:r>
      <w:r w:rsidR="000D24D0">
        <w:rPr>
          <w:rFonts w:ascii="Arial" w:hAnsi="Arial" w:cs="Arial"/>
          <w:color w:val="000000" w:themeColor="text1"/>
          <w:lang w:eastAsia="en-GB"/>
        </w:rPr>
        <w:t xml:space="preserve"> the Child in Need Meeting</w:t>
      </w:r>
      <w:r w:rsidR="005444D4">
        <w:rPr>
          <w:rFonts w:ascii="Arial" w:hAnsi="Arial" w:cs="Arial"/>
          <w:color w:val="000000" w:themeColor="text1"/>
          <w:lang w:eastAsia="en-GB"/>
        </w:rPr>
        <w:t xml:space="preserve"> </w:t>
      </w:r>
      <w:r w:rsidR="000D24D0">
        <w:rPr>
          <w:rFonts w:ascii="Arial" w:hAnsi="Arial" w:cs="Arial"/>
          <w:color w:val="000000" w:themeColor="text1"/>
          <w:lang w:eastAsia="en-GB"/>
        </w:rPr>
        <w:t>was difficult</w:t>
      </w:r>
      <w:r w:rsidR="00F85EF3">
        <w:rPr>
          <w:rFonts w:ascii="Arial" w:hAnsi="Arial" w:cs="Arial"/>
          <w:color w:val="000000" w:themeColor="text1"/>
          <w:lang w:eastAsia="en-GB"/>
        </w:rPr>
        <w:t xml:space="preserve"> for the parent who did not speak fluent English</w:t>
      </w:r>
      <w:r w:rsidR="00154149">
        <w:rPr>
          <w:rFonts w:ascii="Arial" w:hAnsi="Arial" w:cs="Arial"/>
          <w:color w:val="000000" w:themeColor="text1"/>
          <w:lang w:eastAsia="en-GB"/>
        </w:rPr>
        <w:t xml:space="preserve">. </w:t>
      </w:r>
      <w:r w:rsidR="00806872">
        <w:rPr>
          <w:rFonts w:ascii="Arial" w:hAnsi="Arial" w:cs="Arial"/>
          <w:color w:val="000000" w:themeColor="text1"/>
          <w:lang w:eastAsia="en-GB"/>
        </w:rPr>
        <w:t>Mother</w:t>
      </w:r>
      <w:r w:rsidR="00722A8F">
        <w:rPr>
          <w:rFonts w:ascii="Arial" w:hAnsi="Arial" w:cs="Arial"/>
          <w:color w:val="000000" w:themeColor="text1"/>
          <w:lang w:eastAsia="en-GB"/>
        </w:rPr>
        <w:t xml:space="preserve"> </w:t>
      </w:r>
      <w:r w:rsidR="00154149">
        <w:rPr>
          <w:rFonts w:ascii="Arial" w:hAnsi="Arial" w:cs="Arial"/>
          <w:color w:val="000000" w:themeColor="text1"/>
          <w:lang w:eastAsia="en-GB"/>
        </w:rPr>
        <w:t>ha</w:t>
      </w:r>
      <w:r w:rsidR="000D24D0">
        <w:rPr>
          <w:rFonts w:ascii="Arial" w:hAnsi="Arial" w:cs="Arial"/>
          <w:color w:val="000000" w:themeColor="text1"/>
          <w:lang w:eastAsia="en-GB"/>
        </w:rPr>
        <w:t>s given fee</w:t>
      </w:r>
      <w:r w:rsidR="00154149">
        <w:rPr>
          <w:rFonts w:ascii="Arial" w:hAnsi="Arial" w:cs="Arial"/>
          <w:color w:val="000000" w:themeColor="text1"/>
          <w:lang w:eastAsia="en-GB"/>
        </w:rPr>
        <w:t>d</w:t>
      </w:r>
      <w:r w:rsidR="000D24D0">
        <w:rPr>
          <w:rFonts w:ascii="Arial" w:hAnsi="Arial" w:cs="Arial"/>
          <w:color w:val="000000" w:themeColor="text1"/>
          <w:lang w:eastAsia="en-GB"/>
        </w:rPr>
        <w:t>back</w:t>
      </w:r>
      <w:r w:rsidR="00154149">
        <w:rPr>
          <w:rFonts w:ascii="Arial" w:hAnsi="Arial" w:cs="Arial"/>
          <w:color w:val="000000" w:themeColor="text1"/>
          <w:lang w:eastAsia="en-GB"/>
        </w:rPr>
        <w:t xml:space="preserve"> during the CSPR </w:t>
      </w:r>
      <w:r w:rsidR="00722A8F">
        <w:rPr>
          <w:rFonts w:ascii="Arial" w:hAnsi="Arial" w:cs="Arial"/>
          <w:color w:val="000000" w:themeColor="text1"/>
          <w:lang w:eastAsia="en-GB"/>
        </w:rPr>
        <w:t xml:space="preserve">process that </w:t>
      </w:r>
      <w:r w:rsidR="00154149">
        <w:rPr>
          <w:rFonts w:ascii="Arial" w:hAnsi="Arial" w:cs="Arial"/>
          <w:color w:val="000000" w:themeColor="text1"/>
          <w:lang w:eastAsia="en-GB"/>
        </w:rPr>
        <w:t xml:space="preserve">the number of professionals involved added stress on to her marriage. </w:t>
      </w:r>
    </w:p>
    <w:p w14:paraId="117BC93E" w14:textId="54ED36F4" w:rsidR="00B31A06" w:rsidRDefault="00EE0498" w:rsidP="00523C48">
      <w:pPr>
        <w:rPr>
          <w:rFonts w:ascii="Arial" w:hAnsi="Arial" w:cs="Arial"/>
          <w:color w:val="000000" w:themeColor="text1"/>
          <w:lang w:eastAsia="en-GB"/>
        </w:rPr>
      </w:pPr>
      <w:r w:rsidRPr="00EE0498">
        <w:rPr>
          <w:rFonts w:ascii="Arial" w:hAnsi="Arial" w:cs="Arial"/>
          <w:color w:val="000000" w:themeColor="text1"/>
          <w:lang w:eastAsia="en-GB"/>
        </w:rPr>
        <w:t xml:space="preserve">The hospital kept in continuous communication with the Children’s Services Team during both incidents. </w:t>
      </w:r>
      <w:r w:rsidR="008A6FA2">
        <w:rPr>
          <w:rFonts w:ascii="Arial" w:hAnsi="Arial" w:cs="Arial"/>
          <w:color w:val="000000" w:themeColor="text1"/>
          <w:lang w:eastAsia="en-GB"/>
        </w:rPr>
        <w:t>Throughout the</w:t>
      </w:r>
      <w:r w:rsidR="00466B16" w:rsidRPr="00466B16">
        <w:rPr>
          <w:rFonts w:ascii="Arial" w:hAnsi="Arial" w:cs="Arial"/>
          <w:color w:val="000000" w:themeColor="text1"/>
          <w:lang w:eastAsia="en-GB"/>
        </w:rPr>
        <w:t xml:space="preserve"> case</w:t>
      </w:r>
      <w:r w:rsidR="00477206">
        <w:rPr>
          <w:rFonts w:ascii="Arial" w:hAnsi="Arial" w:cs="Arial"/>
          <w:color w:val="000000" w:themeColor="text1"/>
          <w:lang w:eastAsia="en-GB"/>
        </w:rPr>
        <w:t>,</w:t>
      </w:r>
      <w:r w:rsidR="00466B16" w:rsidRPr="00466B16">
        <w:rPr>
          <w:rFonts w:ascii="Arial" w:hAnsi="Arial" w:cs="Arial"/>
          <w:color w:val="000000" w:themeColor="text1"/>
          <w:lang w:eastAsia="en-GB"/>
        </w:rPr>
        <w:t xml:space="preserve"> there was a turnover of health visitors and some confusion over</w:t>
      </w:r>
      <w:r w:rsidR="008A6FA2">
        <w:rPr>
          <w:rFonts w:ascii="Arial" w:hAnsi="Arial" w:cs="Arial"/>
          <w:color w:val="000000" w:themeColor="text1"/>
          <w:lang w:eastAsia="en-GB"/>
        </w:rPr>
        <w:t xml:space="preserve"> a</w:t>
      </w:r>
      <w:r w:rsidR="00466B16" w:rsidRPr="00466B16">
        <w:rPr>
          <w:rFonts w:ascii="Arial" w:hAnsi="Arial" w:cs="Arial"/>
          <w:color w:val="000000" w:themeColor="text1"/>
          <w:lang w:eastAsia="en-GB"/>
        </w:rPr>
        <w:t xml:space="preserve"> strategy meeting.</w:t>
      </w:r>
      <w:r w:rsidR="00466B16">
        <w:rPr>
          <w:rFonts w:ascii="Arial" w:hAnsi="Arial" w:cs="Arial"/>
          <w:color w:val="000000" w:themeColor="text1"/>
          <w:lang w:eastAsia="en-GB"/>
        </w:rPr>
        <w:t xml:space="preserve"> </w:t>
      </w:r>
      <w:r w:rsidR="0000652A">
        <w:rPr>
          <w:rFonts w:ascii="Arial" w:hAnsi="Arial" w:cs="Arial"/>
          <w:color w:val="000000" w:themeColor="text1"/>
          <w:lang w:eastAsia="en-GB"/>
        </w:rPr>
        <w:t xml:space="preserve">At point of discharge, </w:t>
      </w:r>
      <w:r w:rsidR="00A403E4">
        <w:rPr>
          <w:rFonts w:ascii="Arial" w:hAnsi="Arial" w:cs="Arial"/>
          <w:color w:val="000000" w:themeColor="text1"/>
          <w:lang w:eastAsia="en-GB"/>
        </w:rPr>
        <w:t>professionals</w:t>
      </w:r>
      <w:r w:rsidR="0000652A">
        <w:rPr>
          <w:rFonts w:ascii="Arial" w:hAnsi="Arial" w:cs="Arial"/>
          <w:color w:val="000000" w:themeColor="text1"/>
          <w:lang w:eastAsia="en-GB"/>
        </w:rPr>
        <w:t xml:space="preserve"> </w:t>
      </w:r>
      <w:r w:rsidR="00A403E4">
        <w:rPr>
          <w:rFonts w:ascii="Arial" w:hAnsi="Arial" w:cs="Arial"/>
          <w:color w:val="000000" w:themeColor="text1"/>
          <w:lang w:eastAsia="en-GB"/>
        </w:rPr>
        <w:t>in health reported attending</w:t>
      </w:r>
      <w:r w:rsidR="007205AC">
        <w:rPr>
          <w:rFonts w:ascii="Arial" w:hAnsi="Arial" w:cs="Arial"/>
          <w:color w:val="000000" w:themeColor="text1"/>
          <w:lang w:eastAsia="en-GB"/>
        </w:rPr>
        <w:t xml:space="preserve"> a Strategy Meeting but were then</w:t>
      </w:r>
      <w:r w:rsidR="00AC6D9D">
        <w:rPr>
          <w:rFonts w:ascii="Arial" w:hAnsi="Arial" w:cs="Arial"/>
          <w:color w:val="000000" w:themeColor="text1"/>
          <w:lang w:eastAsia="en-GB"/>
        </w:rPr>
        <w:t xml:space="preserve"> later</w:t>
      </w:r>
      <w:r w:rsidR="007205AC">
        <w:rPr>
          <w:rFonts w:ascii="Arial" w:hAnsi="Arial" w:cs="Arial"/>
          <w:color w:val="000000" w:themeColor="text1"/>
          <w:lang w:eastAsia="en-GB"/>
        </w:rPr>
        <w:t xml:space="preserve"> advised it was a </w:t>
      </w:r>
      <w:r w:rsidR="007205AC" w:rsidRPr="007205AC">
        <w:rPr>
          <w:rFonts w:ascii="Arial" w:hAnsi="Arial" w:cs="Arial"/>
          <w:color w:val="000000" w:themeColor="text1"/>
          <w:lang w:eastAsia="en-GB"/>
        </w:rPr>
        <w:t>Discharge Planning Meeting</w:t>
      </w:r>
      <w:r w:rsidR="00D262E5">
        <w:rPr>
          <w:rFonts w:ascii="Arial" w:hAnsi="Arial" w:cs="Arial"/>
          <w:color w:val="000000" w:themeColor="text1"/>
          <w:lang w:eastAsia="en-GB"/>
        </w:rPr>
        <w:t xml:space="preserve"> and</w:t>
      </w:r>
      <w:r w:rsidR="00AC6D9D">
        <w:rPr>
          <w:rFonts w:ascii="Arial" w:hAnsi="Arial" w:cs="Arial"/>
          <w:color w:val="000000" w:themeColor="text1"/>
          <w:lang w:eastAsia="en-GB"/>
        </w:rPr>
        <w:t xml:space="preserve"> the</w:t>
      </w:r>
      <w:r w:rsidR="00D262E5">
        <w:rPr>
          <w:rFonts w:ascii="Arial" w:hAnsi="Arial" w:cs="Arial"/>
          <w:color w:val="000000" w:themeColor="text1"/>
          <w:lang w:eastAsia="en-GB"/>
        </w:rPr>
        <w:t xml:space="preserve"> Strategy Meeting had already been held</w:t>
      </w:r>
      <w:r w:rsidR="007205AC">
        <w:rPr>
          <w:rFonts w:ascii="Arial" w:hAnsi="Arial" w:cs="Arial"/>
          <w:color w:val="000000" w:themeColor="text1"/>
          <w:lang w:eastAsia="en-GB"/>
        </w:rPr>
        <w:t>.</w:t>
      </w:r>
      <w:r w:rsidR="005329DF">
        <w:rPr>
          <w:rFonts w:ascii="Arial" w:hAnsi="Arial" w:cs="Arial"/>
          <w:color w:val="000000" w:themeColor="text1"/>
          <w:lang w:eastAsia="en-GB"/>
        </w:rPr>
        <w:t xml:space="preserve"> </w:t>
      </w:r>
      <w:r w:rsidR="00881807">
        <w:rPr>
          <w:rFonts w:ascii="Arial" w:hAnsi="Arial" w:cs="Arial"/>
          <w:color w:val="000000" w:themeColor="text1"/>
          <w:lang w:eastAsia="en-GB"/>
        </w:rPr>
        <w:t>The strategy meeting was held when the child was on the ward</w:t>
      </w:r>
      <w:r w:rsidR="000156CC">
        <w:rPr>
          <w:rFonts w:ascii="Arial" w:hAnsi="Arial" w:cs="Arial"/>
          <w:color w:val="000000" w:themeColor="text1"/>
          <w:lang w:eastAsia="en-GB"/>
        </w:rPr>
        <w:t xml:space="preserve">, the health visitor was present but </w:t>
      </w:r>
      <w:r w:rsidR="00881807">
        <w:rPr>
          <w:rFonts w:ascii="Arial" w:hAnsi="Arial" w:cs="Arial"/>
          <w:color w:val="000000" w:themeColor="text1"/>
          <w:lang w:eastAsia="en-GB"/>
        </w:rPr>
        <w:t xml:space="preserve">the current health staff such as the </w:t>
      </w:r>
      <w:r w:rsidR="000156CC">
        <w:rPr>
          <w:rFonts w:ascii="Arial" w:hAnsi="Arial" w:cs="Arial"/>
          <w:color w:val="000000" w:themeColor="text1"/>
          <w:lang w:eastAsia="en-GB"/>
        </w:rPr>
        <w:t>paediatric</w:t>
      </w:r>
      <w:r w:rsidR="00881807">
        <w:rPr>
          <w:rFonts w:ascii="Arial" w:hAnsi="Arial" w:cs="Arial"/>
          <w:color w:val="000000" w:themeColor="text1"/>
          <w:lang w:eastAsia="en-GB"/>
        </w:rPr>
        <w:t xml:space="preserve"> consult</w:t>
      </w:r>
      <w:r w:rsidR="00722A8F">
        <w:rPr>
          <w:rFonts w:ascii="Arial" w:hAnsi="Arial" w:cs="Arial"/>
          <w:color w:val="000000" w:themeColor="text1"/>
          <w:lang w:eastAsia="en-GB"/>
        </w:rPr>
        <w:t>ant</w:t>
      </w:r>
      <w:r w:rsidR="000156CC">
        <w:rPr>
          <w:rFonts w:ascii="Arial" w:hAnsi="Arial" w:cs="Arial"/>
          <w:color w:val="000000" w:themeColor="text1"/>
          <w:lang w:eastAsia="en-GB"/>
        </w:rPr>
        <w:t xml:space="preserve"> or nursing staff</w:t>
      </w:r>
      <w:r w:rsidR="00881807">
        <w:rPr>
          <w:rFonts w:ascii="Arial" w:hAnsi="Arial" w:cs="Arial"/>
          <w:color w:val="000000" w:themeColor="text1"/>
          <w:lang w:eastAsia="en-GB"/>
        </w:rPr>
        <w:t xml:space="preserve"> were not invited. </w:t>
      </w:r>
      <w:r w:rsidR="000156CC">
        <w:rPr>
          <w:rFonts w:ascii="Arial" w:hAnsi="Arial" w:cs="Arial"/>
          <w:color w:val="000000" w:themeColor="text1"/>
          <w:lang w:eastAsia="en-GB"/>
        </w:rPr>
        <w:t xml:space="preserve">Strategy meetings should have a membership of </w:t>
      </w:r>
      <w:r w:rsidR="00BC697E">
        <w:rPr>
          <w:rFonts w:ascii="Arial" w:hAnsi="Arial" w:cs="Arial"/>
          <w:color w:val="000000" w:themeColor="text1"/>
          <w:lang w:eastAsia="en-GB"/>
        </w:rPr>
        <w:t>all</w:t>
      </w:r>
      <w:r w:rsidR="000156CC">
        <w:rPr>
          <w:rFonts w:ascii="Arial" w:hAnsi="Arial" w:cs="Arial"/>
          <w:color w:val="000000" w:themeColor="text1"/>
          <w:lang w:eastAsia="en-GB"/>
        </w:rPr>
        <w:t xml:space="preserve"> professionals currently involved with the child. This is key to </w:t>
      </w:r>
      <w:r w:rsidR="00880E7E">
        <w:rPr>
          <w:rFonts w:ascii="Arial" w:hAnsi="Arial" w:cs="Arial"/>
          <w:color w:val="000000" w:themeColor="text1"/>
          <w:lang w:eastAsia="en-GB"/>
        </w:rPr>
        <w:t xml:space="preserve">the </w:t>
      </w:r>
      <w:r w:rsidR="000156CC">
        <w:rPr>
          <w:rFonts w:ascii="Arial" w:hAnsi="Arial" w:cs="Arial"/>
          <w:color w:val="000000" w:themeColor="text1"/>
          <w:lang w:eastAsia="en-GB"/>
        </w:rPr>
        <w:t xml:space="preserve">case as the hospital staff had picked up on </w:t>
      </w:r>
      <w:r w:rsidR="00C61147">
        <w:rPr>
          <w:rFonts w:ascii="Arial" w:hAnsi="Arial" w:cs="Arial"/>
          <w:color w:val="000000" w:themeColor="text1"/>
          <w:lang w:eastAsia="en-GB"/>
        </w:rPr>
        <w:t xml:space="preserve">unsafe </w:t>
      </w:r>
      <w:r w:rsidR="00D46365">
        <w:rPr>
          <w:rFonts w:ascii="Arial" w:hAnsi="Arial" w:cs="Arial"/>
          <w:color w:val="000000" w:themeColor="text1"/>
          <w:lang w:eastAsia="en-GB"/>
        </w:rPr>
        <w:t xml:space="preserve">behaviours demonstrated by </w:t>
      </w:r>
      <w:r w:rsidR="00F61D3C">
        <w:rPr>
          <w:rFonts w:ascii="Arial" w:hAnsi="Arial" w:cs="Arial"/>
          <w:color w:val="000000" w:themeColor="text1"/>
          <w:lang w:eastAsia="en-GB"/>
        </w:rPr>
        <w:t>m</w:t>
      </w:r>
      <w:r w:rsidR="00806872">
        <w:rPr>
          <w:rFonts w:ascii="Arial" w:hAnsi="Arial" w:cs="Arial"/>
          <w:color w:val="000000" w:themeColor="text1"/>
          <w:lang w:eastAsia="en-GB"/>
        </w:rPr>
        <w:t>other</w:t>
      </w:r>
      <w:r w:rsidR="00F61D3C">
        <w:rPr>
          <w:rFonts w:ascii="Arial" w:hAnsi="Arial" w:cs="Arial"/>
          <w:color w:val="000000" w:themeColor="text1"/>
          <w:lang w:eastAsia="en-GB"/>
        </w:rPr>
        <w:t xml:space="preserve"> </w:t>
      </w:r>
      <w:r w:rsidR="00C61147">
        <w:rPr>
          <w:rFonts w:ascii="Arial" w:hAnsi="Arial" w:cs="Arial"/>
          <w:color w:val="000000" w:themeColor="text1"/>
          <w:lang w:eastAsia="en-GB"/>
        </w:rPr>
        <w:t xml:space="preserve">in respect of </w:t>
      </w:r>
      <w:r w:rsidR="00D46365">
        <w:rPr>
          <w:rFonts w:ascii="Arial" w:hAnsi="Arial" w:cs="Arial"/>
          <w:color w:val="000000" w:themeColor="text1"/>
          <w:lang w:eastAsia="en-GB"/>
        </w:rPr>
        <w:t xml:space="preserve">safe sleeping and feeding. </w:t>
      </w:r>
    </w:p>
    <w:p w14:paraId="564593CD" w14:textId="764250CB" w:rsidR="00504EEC" w:rsidRDefault="00B22E18" w:rsidP="00523C48">
      <w:pPr>
        <w:rPr>
          <w:rFonts w:ascii="Arial" w:hAnsi="Arial" w:cs="Arial"/>
          <w:color w:val="000000" w:themeColor="text1"/>
          <w:lang w:eastAsia="en-GB"/>
        </w:rPr>
      </w:pPr>
      <w:r>
        <w:rPr>
          <w:rFonts w:ascii="Arial" w:hAnsi="Arial" w:cs="Arial"/>
          <w:color w:val="000000" w:themeColor="text1"/>
          <w:lang w:eastAsia="en-GB"/>
        </w:rPr>
        <w:t xml:space="preserve">Over the period of two days, when the key meetings took place a total of three health visitors were involved at </w:t>
      </w:r>
      <w:r w:rsidR="006B4A6F">
        <w:rPr>
          <w:rFonts w:ascii="Arial" w:hAnsi="Arial" w:cs="Arial"/>
          <w:color w:val="000000" w:themeColor="text1"/>
          <w:lang w:eastAsia="en-GB"/>
        </w:rPr>
        <w:t>separate times</w:t>
      </w:r>
      <w:r w:rsidR="00245D0D">
        <w:rPr>
          <w:rFonts w:ascii="Arial" w:hAnsi="Arial" w:cs="Arial"/>
          <w:color w:val="000000" w:themeColor="text1"/>
          <w:lang w:eastAsia="en-GB"/>
        </w:rPr>
        <w:t xml:space="preserve"> which is</w:t>
      </w:r>
      <w:r w:rsidR="006B4A6F">
        <w:rPr>
          <w:rFonts w:ascii="Arial" w:hAnsi="Arial" w:cs="Arial"/>
          <w:color w:val="000000" w:themeColor="text1"/>
          <w:lang w:eastAsia="en-GB"/>
        </w:rPr>
        <w:t xml:space="preserve"> </w:t>
      </w:r>
      <w:r w:rsidR="008B4E98">
        <w:rPr>
          <w:rFonts w:ascii="Arial" w:hAnsi="Arial" w:cs="Arial"/>
          <w:color w:val="000000" w:themeColor="text1"/>
          <w:lang w:eastAsia="en-GB"/>
        </w:rPr>
        <w:t xml:space="preserve">a significant </w:t>
      </w:r>
      <w:r w:rsidR="006B4A6F">
        <w:rPr>
          <w:rFonts w:ascii="Arial" w:hAnsi="Arial" w:cs="Arial"/>
          <w:color w:val="000000" w:themeColor="text1"/>
          <w:lang w:eastAsia="en-GB"/>
        </w:rPr>
        <w:t xml:space="preserve">changeover of health visitors during the </w:t>
      </w:r>
      <w:r w:rsidR="00552F6A">
        <w:rPr>
          <w:rFonts w:ascii="Arial" w:hAnsi="Arial" w:cs="Arial"/>
          <w:color w:val="000000" w:themeColor="text1"/>
          <w:lang w:eastAsia="en-GB"/>
        </w:rPr>
        <w:t>decision-making</w:t>
      </w:r>
      <w:r w:rsidR="006B4A6F">
        <w:rPr>
          <w:rFonts w:ascii="Arial" w:hAnsi="Arial" w:cs="Arial"/>
          <w:color w:val="000000" w:themeColor="text1"/>
          <w:lang w:eastAsia="en-GB"/>
        </w:rPr>
        <w:t xml:space="preserve"> period</w:t>
      </w:r>
      <w:r w:rsidR="001B623D">
        <w:rPr>
          <w:rFonts w:ascii="Arial" w:hAnsi="Arial" w:cs="Arial"/>
          <w:color w:val="000000" w:themeColor="text1"/>
          <w:lang w:eastAsia="en-GB"/>
        </w:rPr>
        <w:t xml:space="preserve">. </w:t>
      </w:r>
    </w:p>
    <w:p w14:paraId="5E18AE8F" w14:textId="72FC9C20" w:rsidR="00F6076E" w:rsidRPr="00526A84" w:rsidRDefault="00ED01C6" w:rsidP="00523C48">
      <w:pPr>
        <w:tabs>
          <w:tab w:val="left" w:pos="1550"/>
        </w:tabs>
        <w:rPr>
          <w:rFonts w:ascii="Arial" w:hAnsi="Arial" w:cs="Arial"/>
          <w:color w:val="000000" w:themeColor="text1"/>
          <w:lang w:eastAsia="en-GB"/>
        </w:rPr>
      </w:pPr>
      <w:r w:rsidRPr="00ED01C6">
        <w:rPr>
          <w:rFonts w:ascii="Arial" w:hAnsi="Arial" w:cs="Arial"/>
          <w:color w:val="000000" w:themeColor="text1"/>
          <w:lang w:eastAsia="en-GB"/>
        </w:rPr>
        <w:t xml:space="preserve">During the handover process between the midwife and health visitor, the Health Visitor </w:t>
      </w:r>
      <w:r w:rsidR="00C66544">
        <w:rPr>
          <w:rFonts w:ascii="Arial" w:hAnsi="Arial" w:cs="Arial"/>
          <w:color w:val="000000" w:themeColor="text1"/>
          <w:lang w:eastAsia="en-GB"/>
        </w:rPr>
        <w:t>was not</w:t>
      </w:r>
      <w:r w:rsidRPr="00ED01C6">
        <w:rPr>
          <w:rFonts w:ascii="Arial" w:hAnsi="Arial" w:cs="Arial"/>
          <w:color w:val="000000" w:themeColor="text1"/>
          <w:lang w:eastAsia="en-GB"/>
        </w:rPr>
        <w:t xml:space="preserve"> </w:t>
      </w:r>
      <w:r w:rsidR="00526A84" w:rsidRPr="00ED01C6">
        <w:rPr>
          <w:rFonts w:ascii="Arial" w:hAnsi="Arial" w:cs="Arial"/>
          <w:color w:val="000000" w:themeColor="text1"/>
          <w:lang w:eastAsia="en-GB"/>
        </w:rPr>
        <w:t>initially</w:t>
      </w:r>
      <w:r w:rsidR="00526A84">
        <w:rPr>
          <w:rFonts w:ascii="Arial" w:hAnsi="Arial" w:cs="Arial"/>
          <w:color w:val="000000" w:themeColor="text1"/>
          <w:lang w:eastAsia="en-GB"/>
        </w:rPr>
        <w:t xml:space="preserve"> informed</w:t>
      </w:r>
      <w:r w:rsidR="00EE1AF9">
        <w:rPr>
          <w:rFonts w:ascii="Arial" w:hAnsi="Arial" w:cs="Arial"/>
          <w:color w:val="000000" w:themeColor="text1"/>
          <w:lang w:eastAsia="en-GB"/>
        </w:rPr>
        <w:t xml:space="preserve"> that </w:t>
      </w:r>
      <w:r w:rsidRPr="00371FC0">
        <w:rPr>
          <w:rFonts w:ascii="Arial" w:hAnsi="Arial" w:cs="Arial"/>
          <w:color w:val="000000" w:themeColor="text1"/>
          <w:lang w:eastAsia="en-GB"/>
        </w:rPr>
        <w:t>the child was known to Children’s Service, and only gained this information when GP files were checked.</w:t>
      </w:r>
      <w:r w:rsidR="008A6FA2">
        <w:rPr>
          <w:rFonts w:ascii="Arial" w:hAnsi="Arial" w:cs="Arial"/>
          <w:color w:val="000000" w:themeColor="text1"/>
          <w:lang w:eastAsia="en-GB"/>
        </w:rPr>
        <w:t xml:space="preserve"> </w:t>
      </w:r>
      <w:r w:rsidR="00280DC0" w:rsidRPr="00371FC0">
        <w:rPr>
          <w:rFonts w:ascii="Arial" w:hAnsi="Arial" w:cs="Arial"/>
          <w:color w:val="000000" w:themeColor="text1"/>
          <w:lang w:eastAsia="en-GB"/>
        </w:rPr>
        <w:t>Within the health service</w:t>
      </w:r>
      <w:r w:rsidR="00CA6C0F" w:rsidRPr="00371FC0">
        <w:rPr>
          <w:rFonts w:ascii="Arial" w:hAnsi="Arial" w:cs="Arial"/>
          <w:color w:val="000000" w:themeColor="text1"/>
          <w:lang w:eastAsia="en-GB"/>
        </w:rPr>
        <w:t xml:space="preserve"> m</w:t>
      </w:r>
      <w:r w:rsidR="00F61D3C">
        <w:rPr>
          <w:rFonts w:ascii="Arial" w:hAnsi="Arial" w:cs="Arial"/>
          <w:color w:val="000000" w:themeColor="text1"/>
          <w:lang w:eastAsia="en-GB"/>
        </w:rPr>
        <w:t>other’s</w:t>
      </w:r>
      <w:r w:rsidR="00CA6C0F" w:rsidRPr="00371FC0">
        <w:rPr>
          <w:rFonts w:ascii="Arial" w:hAnsi="Arial" w:cs="Arial"/>
          <w:color w:val="000000" w:themeColor="text1"/>
          <w:lang w:eastAsia="en-GB"/>
        </w:rPr>
        <w:t xml:space="preserve"> ant</w:t>
      </w:r>
      <w:r w:rsidR="005A1789">
        <w:rPr>
          <w:rFonts w:ascii="Arial" w:hAnsi="Arial" w:cs="Arial"/>
          <w:color w:val="000000" w:themeColor="text1"/>
          <w:lang w:eastAsia="en-GB"/>
        </w:rPr>
        <w:t>e</w:t>
      </w:r>
      <w:r w:rsidR="00CA6C0F" w:rsidRPr="00371FC0">
        <w:rPr>
          <w:rFonts w:ascii="Arial" w:hAnsi="Arial" w:cs="Arial"/>
          <w:color w:val="000000" w:themeColor="text1"/>
          <w:lang w:eastAsia="en-GB"/>
        </w:rPr>
        <w:t xml:space="preserve">natal notes wouldn’t have been </w:t>
      </w:r>
      <w:r w:rsidR="00280DC0" w:rsidRPr="00371FC0">
        <w:rPr>
          <w:rFonts w:ascii="Arial" w:hAnsi="Arial" w:cs="Arial"/>
          <w:color w:val="000000" w:themeColor="text1"/>
          <w:lang w:eastAsia="en-GB"/>
        </w:rPr>
        <w:t>transferred</w:t>
      </w:r>
      <w:r w:rsidR="00CA6C0F" w:rsidRPr="00371FC0">
        <w:rPr>
          <w:rFonts w:ascii="Arial" w:hAnsi="Arial" w:cs="Arial"/>
          <w:color w:val="000000" w:themeColor="text1"/>
          <w:lang w:eastAsia="en-GB"/>
        </w:rPr>
        <w:t xml:space="preserve"> to baby</w:t>
      </w:r>
      <w:r w:rsidR="00280DC0" w:rsidRPr="00371FC0">
        <w:rPr>
          <w:rFonts w:ascii="Arial" w:hAnsi="Arial" w:cs="Arial"/>
          <w:color w:val="000000" w:themeColor="text1"/>
          <w:lang w:eastAsia="en-GB"/>
        </w:rPr>
        <w:t>’</w:t>
      </w:r>
      <w:r w:rsidR="00CA6C0F" w:rsidRPr="00371FC0">
        <w:rPr>
          <w:rFonts w:ascii="Arial" w:hAnsi="Arial" w:cs="Arial"/>
          <w:color w:val="000000" w:themeColor="text1"/>
          <w:lang w:eastAsia="en-GB"/>
        </w:rPr>
        <w:t>s notes</w:t>
      </w:r>
      <w:r w:rsidR="00280DC0" w:rsidRPr="00371FC0">
        <w:rPr>
          <w:rFonts w:ascii="Arial" w:hAnsi="Arial" w:cs="Arial"/>
          <w:color w:val="000000" w:themeColor="text1"/>
          <w:lang w:eastAsia="en-GB"/>
        </w:rPr>
        <w:t xml:space="preserve"> which missed</w:t>
      </w:r>
      <w:r w:rsidR="00CA6C0F" w:rsidRPr="00371FC0">
        <w:rPr>
          <w:rFonts w:ascii="Arial" w:hAnsi="Arial" w:cs="Arial"/>
          <w:color w:val="000000" w:themeColor="text1"/>
          <w:lang w:eastAsia="en-GB"/>
        </w:rPr>
        <w:t xml:space="preserve"> out key information about the child and risk</w:t>
      </w:r>
      <w:r w:rsidR="00371FC0" w:rsidRPr="00371FC0">
        <w:rPr>
          <w:rFonts w:ascii="Arial" w:hAnsi="Arial" w:cs="Arial"/>
          <w:color w:val="000000" w:themeColor="text1"/>
          <w:lang w:eastAsia="en-GB"/>
        </w:rPr>
        <w:t xml:space="preserve">. The health service reported that this can be difficult </w:t>
      </w:r>
      <w:r w:rsidR="00526A84">
        <w:rPr>
          <w:rFonts w:ascii="Arial" w:hAnsi="Arial" w:cs="Arial"/>
          <w:color w:val="000000" w:themeColor="text1"/>
          <w:lang w:eastAsia="en-GB"/>
        </w:rPr>
        <w:t>due to the</w:t>
      </w:r>
      <w:r w:rsidR="00526A84" w:rsidRPr="00526A84">
        <w:rPr>
          <w:rFonts w:ascii="Arial" w:hAnsi="Arial" w:cs="Arial"/>
          <w:color w:val="000000" w:themeColor="text1"/>
          <w:lang w:eastAsia="en-GB"/>
        </w:rPr>
        <w:t xml:space="preserve"> different record keeping systems and unclear handover and information-sharing processes.</w:t>
      </w:r>
    </w:p>
    <w:p w14:paraId="30EF0ED4" w14:textId="793F6A68" w:rsidR="00F6076E" w:rsidRPr="00D875AE" w:rsidRDefault="00F6076E" w:rsidP="00523C48">
      <w:pPr>
        <w:pStyle w:val="ListParagraph"/>
        <w:ind w:left="0"/>
        <w:rPr>
          <w:rFonts w:ascii="Arial" w:hAnsi="Arial" w:cs="Arial"/>
          <w:color w:val="000000" w:themeColor="text1"/>
        </w:rPr>
      </w:pPr>
      <w:r w:rsidRPr="00D875AE">
        <w:rPr>
          <w:rFonts w:ascii="Arial" w:hAnsi="Arial" w:cs="Arial"/>
          <w:color w:val="000000" w:themeColor="text1"/>
        </w:rPr>
        <w:t xml:space="preserve">Julie’s </w:t>
      </w:r>
      <w:r w:rsidR="00F61D3C">
        <w:rPr>
          <w:rFonts w:ascii="Arial" w:hAnsi="Arial" w:cs="Arial"/>
          <w:color w:val="000000" w:themeColor="text1"/>
        </w:rPr>
        <w:t>m</w:t>
      </w:r>
      <w:r w:rsidR="00806872">
        <w:rPr>
          <w:rFonts w:ascii="Arial" w:hAnsi="Arial" w:cs="Arial"/>
          <w:color w:val="000000" w:themeColor="text1"/>
        </w:rPr>
        <w:t>other</w:t>
      </w:r>
      <w:r w:rsidR="00F61D3C">
        <w:rPr>
          <w:rFonts w:ascii="Arial" w:hAnsi="Arial" w:cs="Arial"/>
          <w:color w:val="000000" w:themeColor="text1"/>
        </w:rPr>
        <w:t xml:space="preserve"> </w:t>
      </w:r>
      <w:r w:rsidRPr="00D875AE">
        <w:rPr>
          <w:rFonts w:ascii="Arial" w:hAnsi="Arial" w:cs="Arial"/>
          <w:color w:val="000000" w:themeColor="text1"/>
        </w:rPr>
        <w:t xml:space="preserve">was referred to </w:t>
      </w:r>
      <w:r w:rsidR="00A209EC">
        <w:rPr>
          <w:rFonts w:ascii="Arial" w:hAnsi="Arial" w:cs="Arial"/>
          <w:color w:val="000000" w:themeColor="text1"/>
        </w:rPr>
        <w:t xml:space="preserve">Children’s Social Care </w:t>
      </w:r>
      <w:r w:rsidRPr="00D875AE">
        <w:rPr>
          <w:rFonts w:ascii="Arial" w:hAnsi="Arial" w:cs="Arial"/>
          <w:color w:val="000000" w:themeColor="text1"/>
        </w:rPr>
        <w:t xml:space="preserve">prior to Julie’s birth at a time when she was arrested and pregnant. The reason for arrest was sufficient for </w:t>
      </w:r>
      <w:r w:rsidR="00A209EC">
        <w:rPr>
          <w:rFonts w:ascii="Arial" w:hAnsi="Arial" w:cs="Arial"/>
          <w:color w:val="000000" w:themeColor="text1"/>
        </w:rPr>
        <w:t>Children’s Social Care</w:t>
      </w:r>
      <w:r w:rsidRPr="00D875AE">
        <w:rPr>
          <w:rFonts w:ascii="Arial" w:hAnsi="Arial" w:cs="Arial"/>
          <w:color w:val="000000" w:themeColor="text1"/>
        </w:rPr>
        <w:t xml:space="preserve"> to consider whether Section 47 inquiries should have been undertaken at that time, but instead an assessment was undertaken, and Julie was deemed a child in need </w:t>
      </w:r>
      <w:r w:rsidR="00A209EC">
        <w:rPr>
          <w:rFonts w:ascii="Arial" w:hAnsi="Arial" w:cs="Arial"/>
          <w:color w:val="000000" w:themeColor="text1"/>
        </w:rPr>
        <w:t xml:space="preserve">(CIN) </w:t>
      </w:r>
      <w:r w:rsidRPr="00D875AE">
        <w:rPr>
          <w:rFonts w:ascii="Arial" w:hAnsi="Arial" w:cs="Arial"/>
          <w:color w:val="000000" w:themeColor="text1"/>
        </w:rPr>
        <w:t xml:space="preserve">and a CIN plan devised. </w:t>
      </w:r>
    </w:p>
    <w:p w14:paraId="269CE886" w14:textId="21BF110B" w:rsidR="0061556A" w:rsidRDefault="00521267" w:rsidP="00523C48">
      <w:pPr>
        <w:rPr>
          <w:rFonts w:ascii="Arial" w:hAnsi="Arial" w:cs="Arial"/>
          <w:b/>
          <w:bCs/>
          <w:color w:val="002060"/>
          <w:lang w:eastAsia="en-GB"/>
        </w:rPr>
      </w:pPr>
      <w:r w:rsidRPr="00AC6D9D">
        <w:rPr>
          <w:rFonts w:ascii="Arial" w:hAnsi="Arial" w:cs="Arial"/>
          <w:b/>
          <w:bCs/>
          <w:color w:val="002060"/>
          <w:lang w:eastAsia="en-GB"/>
        </w:rPr>
        <w:t>Does this happen in other cases?</w:t>
      </w:r>
    </w:p>
    <w:p w14:paraId="716AB0A1" w14:textId="26DF0000" w:rsidR="0016036C" w:rsidRPr="000860AE" w:rsidRDefault="00AC6D9D" w:rsidP="00523C48">
      <w:pPr>
        <w:rPr>
          <w:rFonts w:ascii="Arial" w:hAnsi="Arial" w:cs="Arial"/>
          <w:color w:val="000000" w:themeColor="text1"/>
          <w:lang w:eastAsia="en-GB"/>
        </w:rPr>
      </w:pPr>
      <w:r w:rsidRPr="007A6D62">
        <w:rPr>
          <w:rFonts w:ascii="Arial" w:hAnsi="Arial" w:cs="Arial"/>
          <w:color w:val="000000" w:themeColor="text1"/>
          <w:lang w:eastAsia="en-GB"/>
        </w:rPr>
        <w:t xml:space="preserve">Within the multi-agency audit into Infant Neglect, </w:t>
      </w:r>
      <w:r w:rsidR="00A209EC">
        <w:rPr>
          <w:rFonts w:ascii="Arial" w:hAnsi="Arial" w:cs="Arial"/>
          <w:color w:val="000000" w:themeColor="text1"/>
          <w:lang w:eastAsia="en-GB"/>
        </w:rPr>
        <w:t>the findings indicate that</w:t>
      </w:r>
      <w:r w:rsidR="00592192" w:rsidRPr="007A6D62">
        <w:rPr>
          <w:rFonts w:ascii="Arial" w:hAnsi="Arial" w:cs="Arial"/>
          <w:color w:val="000000" w:themeColor="text1"/>
          <w:lang w:eastAsia="en-GB"/>
        </w:rPr>
        <w:t xml:space="preserve"> cases were closed </w:t>
      </w:r>
      <w:r w:rsidR="00923923">
        <w:rPr>
          <w:rFonts w:ascii="Arial" w:hAnsi="Arial" w:cs="Arial"/>
          <w:color w:val="000000" w:themeColor="text1"/>
          <w:lang w:eastAsia="en-GB"/>
        </w:rPr>
        <w:t>due to parental non</w:t>
      </w:r>
      <w:r w:rsidR="00592192" w:rsidRPr="007A6D62">
        <w:rPr>
          <w:rFonts w:ascii="Arial" w:hAnsi="Arial" w:cs="Arial"/>
          <w:color w:val="000000" w:themeColor="text1"/>
          <w:lang w:eastAsia="en-GB"/>
        </w:rPr>
        <w:t xml:space="preserve"> engagement</w:t>
      </w:r>
      <w:r w:rsidR="008B4CAF">
        <w:rPr>
          <w:rFonts w:ascii="Arial" w:hAnsi="Arial" w:cs="Arial"/>
          <w:color w:val="000000" w:themeColor="text1"/>
          <w:lang w:eastAsia="en-GB"/>
        </w:rPr>
        <w:t xml:space="preserve">. </w:t>
      </w:r>
      <w:r w:rsidR="00623B9D">
        <w:rPr>
          <w:rFonts w:ascii="Arial" w:hAnsi="Arial" w:cs="Arial"/>
          <w:color w:val="000000" w:themeColor="text1"/>
          <w:lang w:eastAsia="en-GB"/>
        </w:rPr>
        <w:t xml:space="preserve">Within </w:t>
      </w:r>
      <w:r w:rsidR="00A61498">
        <w:rPr>
          <w:rFonts w:ascii="Arial" w:hAnsi="Arial" w:cs="Arial"/>
          <w:color w:val="000000" w:themeColor="text1"/>
          <w:lang w:eastAsia="en-GB"/>
        </w:rPr>
        <w:t>Audit c</w:t>
      </w:r>
      <w:r w:rsidR="00592192" w:rsidRPr="007A6D62">
        <w:rPr>
          <w:rFonts w:ascii="Arial" w:hAnsi="Arial" w:cs="Arial"/>
          <w:color w:val="000000" w:themeColor="text1"/>
          <w:lang w:eastAsia="en-GB"/>
        </w:rPr>
        <w:t>ase</w:t>
      </w:r>
      <w:r w:rsidR="00923923">
        <w:rPr>
          <w:rFonts w:ascii="Arial" w:hAnsi="Arial" w:cs="Arial"/>
          <w:color w:val="000000" w:themeColor="text1"/>
          <w:lang w:eastAsia="en-GB"/>
        </w:rPr>
        <w:t xml:space="preserve"> two</w:t>
      </w:r>
      <w:r w:rsidR="00592192" w:rsidRPr="007A6D62">
        <w:rPr>
          <w:rFonts w:ascii="Arial" w:hAnsi="Arial" w:cs="Arial"/>
          <w:color w:val="000000" w:themeColor="text1"/>
          <w:lang w:eastAsia="en-GB"/>
        </w:rPr>
        <w:t>, the step-down</w:t>
      </w:r>
      <w:r w:rsidR="006A34BF" w:rsidRPr="007A6D62">
        <w:rPr>
          <w:rFonts w:ascii="Arial" w:hAnsi="Arial" w:cs="Arial"/>
          <w:color w:val="000000" w:themeColor="text1"/>
          <w:lang w:eastAsia="en-GB"/>
        </w:rPr>
        <w:t xml:space="preserve"> process was </w:t>
      </w:r>
      <w:r w:rsidR="007A6D62" w:rsidRPr="007A6D62">
        <w:rPr>
          <w:rFonts w:ascii="Arial" w:hAnsi="Arial" w:cs="Arial"/>
          <w:color w:val="000000" w:themeColor="text1"/>
          <w:lang w:eastAsia="en-GB"/>
        </w:rPr>
        <w:t>queried</w:t>
      </w:r>
      <w:r w:rsidR="006A34BF" w:rsidRPr="007A6D62">
        <w:rPr>
          <w:rFonts w:ascii="Arial" w:hAnsi="Arial" w:cs="Arial"/>
          <w:color w:val="000000" w:themeColor="text1"/>
          <w:lang w:eastAsia="en-GB"/>
        </w:rPr>
        <w:t>.</w:t>
      </w:r>
      <w:r w:rsidR="008003D4" w:rsidRPr="007A6D62">
        <w:rPr>
          <w:rFonts w:ascii="Arial" w:hAnsi="Arial" w:cs="Arial"/>
          <w:color w:val="000000" w:themeColor="text1"/>
          <w:lang w:eastAsia="en-GB"/>
        </w:rPr>
        <w:t xml:space="preserve"> </w:t>
      </w:r>
      <w:r w:rsidR="0053301B">
        <w:rPr>
          <w:rFonts w:ascii="Arial" w:hAnsi="Arial" w:cs="Arial"/>
          <w:color w:val="000000" w:themeColor="text1"/>
          <w:lang w:eastAsia="en-GB"/>
        </w:rPr>
        <w:t xml:space="preserve">There was a concern of Child </w:t>
      </w:r>
      <w:r w:rsidR="00C017B4">
        <w:rPr>
          <w:rFonts w:ascii="Arial" w:hAnsi="Arial" w:cs="Arial"/>
          <w:color w:val="000000" w:themeColor="text1"/>
          <w:lang w:eastAsia="en-GB"/>
        </w:rPr>
        <w:t>Protection,</w:t>
      </w:r>
      <w:r w:rsidR="0053301B">
        <w:rPr>
          <w:rFonts w:ascii="Arial" w:hAnsi="Arial" w:cs="Arial"/>
          <w:color w:val="000000" w:themeColor="text1"/>
          <w:lang w:eastAsia="en-GB"/>
        </w:rPr>
        <w:t xml:space="preserve"> but the case was stepped down due to non-engagement and the case was not re-</w:t>
      </w:r>
      <w:r w:rsidR="00DA47E1">
        <w:rPr>
          <w:rFonts w:ascii="Arial" w:hAnsi="Arial" w:cs="Arial"/>
          <w:color w:val="000000" w:themeColor="text1"/>
          <w:lang w:eastAsia="en-GB"/>
        </w:rPr>
        <w:t>escalated</w:t>
      </w:r>
      <w:r w:rsidR="00C03D9C">
        <w:rPr>
          <w:rFonts w:ascii="Arial" w:hAnsi="Arial" w:cs="Arial"/>
          <w:color w:val="000000" w:themeColor="text1"/>
          <w:lang w:eastAsia="en-GB"/>
        </w:rPr>
        <w:t>.</w:t>
      </w:r>
      <w:r w:rsidR="00A61498">
        <w:rPr>
          <w:rFonts w:ascii="Arial" w:hAnsi="Arial" w:cs="Arial"/>
          <w:color w:val="000000" w:themeColor="text1"/>
          <w:lang w:eastAsia="en-GB"/>
        </w:rPr>
        <w:t xml:space="preserve"> The</w:t>
      </w:r>
      <w:r w:rsidR="00C03D9C">
        <w:rPr>
          <w:rFonts w:ascii="Arial" w:hAnsi="Arial" w:cs="Arial"/>
          <w:color w:val="000000" w:themeColor="text1"/>
          <w:lang w:eastAsia="en-GB"/>
        </w:rPr>
        <w:t xml:space="preserve"> case went from a C</w:t>
      </w:r>
      <w:r w:rsidR="00A61498">
        <w:rPr>
          <w:rFonts w:ascii="Arial" w:hAnsi="Arial" w:cs="Arial"/>
          <w:color w:val="000000" w:themeColor="text1"/>
          <w:lang w:eastAsia="en-GB"/>
        </w:rPr>
        <w:t xml:space="preserve">hild </w:t>
      </w:r>
      <w:r w:rsidR="00C03D9C">
        <w:rPr>
          <w:rFonts w:ascii="Arial" w:hAnsi="Arial" w:cs="Arial"/>
          <w:color w:val="000000" w:themeColor="text1"/>
          <w:lang w:eastAsia="en-GB"/>
        </w:rPr>
        <w:t>P</w:t>
      </w:r>
      <w:r w:rsidR="00A61498">
        <w:rPr>
          <w:rFonts w:ascii="Arial" w:hAnsi="Arial" w:cs="Arial"/>
          <w:color w:val="000000" w:themeColor="text1"/>
          <w:lang w:eastAsia="en-GB"/>
        </w:rPr>
        <w:t>rotection</w:t>
      </w:r>
      <w:r w:rsidR="00C03D9C">
        <w:rPr>
          <w:rFonts w:ascii="Arial" w:hAnsi="Arial" w:cs="Arial"/>
          <w:color w:val="000000" w:themeColor="text1"/>
          <w:lang w:eastAsia="en-GB"/>
        </w:rPr>
        <w:t xml:space="preserve"> conference to universal support services within one </w:t>
      </w:r>
      <w:r w:rsidR="00C03D9C" w:rsidRPr="00AE0AD4">
        <w:rPr>
          <w:rFonts w:ascii="Arial" w:hAnsi="Arial" w:cs="Arial"/>
          <w:color w:val="000000" w:themeColor="text1"/>
          <w:lang w:eastAsia="en-GB"/>
        </w:rPr>
        <w:t>wee</w:t>
      </w:r>
      <w:r w:rsidR="00DA47E1" w:rsidRPr="00AE0AD4">
        <w:rPr>
          <w:rFonts w:ascii="Arial" w:hAnsi="Arial" w:cs="Arial"/>
          <w:color w:val="000000" w:themeColor="text1"/>
          <w:lang w:eastAsia="en-GB"/>
        </w:rPr>
        <w:t>k</w:t>
      </w:r>
      <w:r w:rsidR="00C03D9C" w:rsidRPr="00AE0AD4">
        <w:rPr>
          <w:rFonts w:ascii="Arial" w:hAnsi="Arial" w:cs="Arial"/>
          <w:color w:val="000000" w:themeColor="text1"/>
          <w:lang w:eastAsia="en-GB"/>
        </w:rPr>
        <w:t xml:space="preserve">. </w:t>
      </w:r>
      <w:r w:rsidR="00CF5B8D" w:rsidRPr="00AE0AD4">
        <w:rPr>
          <w:rFonts w:ascii="Arial" w:hAnsi="Arial" w:cs="Arial"/>
          <w:color w:val="000000" w:themeColor="text1"/>
          <w:lang w:eastAsia="en-GB"/>
        </w:rPr>
        <w:t>Audit case five</w:t>
      </w:r>
      <w:r w:rsidR="00BD2F22">
        <w:rPr>
          <w:rFonts w:ascii="Arial" w:hAnsi="Arial" w:cs="Arial"/>
          <w:color w:val="000000" w:themeColor="text1"/>
          <w:lang w:eastAsia="en-GB"/>
        </w:rPr>
        <w:t xml:space="preserve"> showed</w:t>
      </w:r>
      <w:r w:rsidR="00CF5B8D" w:rsidRPr="00AE0AD4">
        <w:rPr>
          <w:rFonts w:ascii="Arial" w:hAnsi="Arial" w:cs="Arial"/>
          <w:color w:val="000000" w:themeColor="text1"/>
          <w:lang w:eastAsia="en-GB"/>
        </w:rPr>
        <w:t xml:space="preserve"> that no referrals were made to Early Help when the case was closed to Children’s Social Care</w:t>
      </w:r>
      <w:r w:rsidR="00294B96">
        <w:rPr>
          <w:rFonts w:ascii="Arial" w:hAnsi="Arial" w:cs="Arial"/>
          <w:color w:val="000000" w:themeColor="text1"/>
          <w:lang w:eastAsia="en-GB"/>
        </w:rPr>
        <w:t>,</w:t>
      </w:r>
      <w:r w:rsidR="00CF5B8D" w:rsidRPr="00AE0AD4">
        <w:rPr>
          <w:rFonts w:ascii="Arial" w:hAnsi="Arial" w:cs="Arial"/>
          <w:color w:val="000000" w:themeColor="text1"/>
          <w:lang w:eastAsia="en-GB"/>
        </w:rPr>
        <w:t xml:space="preserve"> as the parent did not consent to other interventions. </w:t>
      </w:r>
      <w:r w:rsidR="00CF5B8D">
        <w:rPr>
          <w:rFonts w:ascii="Arial" w:hAnsi="Arial" w:cs="Arial"/>
          <w:color w:val="000000" w:themeColor="text1"/>
          <w:lang w:eastAsia="en-GB"/>
        </w:rPr>
        <w:t xml:space="preserve">The parents did not attend the Team around the Family </w:t>
      </w:r>
      <w:r w:rsidR="00BD2F22">
        <w:rPr>
          <w:rFonts w:ascii="Arial" w:hAnsi="Arial" w:cs="Arial"/>
          <w:color w:val="000000" w:themeColor="text1"/>
          <w:lang w:eastAsia="en-GB"/>
        </w:rPr>
        <w:t>meeting;</w:t>
      </w:r>
      <w:r w:rsidR="00CF5B8D">
        <w:rPr>
          <w:rFonts w:ascii="Arial" w:hAnsi="Arial" w:cs="Arial"/>
          <w:color w:val="000000" w:themeColor="text1"/>
          <w:lang w:eastAsia="en-GB"/>
        </w:rPr>
        <w:t xml:space="preserve"> </w:t>
      </w:r>
      <w:r w:rsidR="0093035E">
        <w:rPr>
          <w:rFonts w:ascii="Arial" w:hAnsi="Arial" w:cs="Arial"/>
          <w:color w:val="000000" w:themeColor="text1"/>
          <w:lang w:eastAsia="en-GB"/>
        </w:rPr>
        <w:t>therefore,</w:t>
      </w:r>
      <w:r w:rsidR="00F61D3C">
        <w:rPr>
          <w:rFonts w:ascii="Arial" w:hAnsi="Arial" w:cs="Arial"/>
          <w:color w:val="000000" w:themeColor="text1"/>
          <w:lang w:eastAsia="en-GB"/>
        </w:rPr>
        <w:t xml:space="preserve"> it was </w:t>
      </w:r>
      <w:r w:rsidR="00CF5B8D">
        <w:rPr>
          <w:rFonts w:ascii="Arial" w:hAnsi="Arial" w:cs="Arial"/>
          <w:color w:val="000000" w:themeColor="text1"/>
          <w:lang w:eastAsia="en-GB"/>
        </w:rPr>
        <w:t>difficult to see how a decision c</w:t>
      </w:r>
      <w:r w:rsidR="00294B96">
        <w:rPr>
          <w:rFonts w:ascii="Arial" w:hAnsi="Arial" w:cs="Arial"/>
          <w:color w:val="000000" w:themeColor="text1"/>
          <w:lang w:eastAsia="en-GB"/>
        </w:rPr>
        <w:t xml:space="preserve">ould </w:t>
      </w:r>
      <w:r w:rsidR="00CF5B8D">
        <w:rPr>
          <w:rFonts w:ascii="Arial" w:hAnsi="Arial" w:cs="Arial"/>
          <w:color w:val="000000" w:themeColor="text1"/>
          <w:lang w:eastAsia="en-GB"/>
        </w:rPr>
        <w:t xml:space="preserve">be made without their involvement. </w:t>
      </w:r>
    </w:p>
    <w:p w14:paraId="7D68F237" w14:textId="78552302" w:rsidR="002C1337" w:rsidRDefault="00FC39CF" w:rsidP="00523C48">
      <w:pPr>
        <w:rPr>
          <w:rFonts w:ascii="Arial" w:hAnsi="Arial" w:cs="Arial"/>
          <w:color w:val="000000" w:themeColor="text1"/>
          <w:lang w:eastAsia="en-GB"/>
        </w:rPr>
      </w:pPr>
      <w:r>
        <w:rPr>
          <w:rFonts w:ascii="Arial" w:hAnsi="Arial" w:cs="Arial"/>
          <w:color w:val="000000" w:themeColor="text1"/>
          <w:lang w:eastAsia="en-GB"/>
        </w:rPr>
        <w:t>Regarding</w:t>
      </w:r>
      <w:r w:rsidR="00A61498">
        <w:rPr>
          <w:rFonts w:ascii="Arial" w:hAnsi="Arial" w:cs="Arial"/>
          <w:color w:val="000000" w:themeColor="text1"/>
          <w:lang w:eastAsia="en-GB"/>
        </w:rPr>
        <w:t xml:space="preserve"> </w:t>
      </w:r>
      <w:r w:rsidR="00304037">
        <w:rPr>
          <w:rFonts w:ascii="Arial" w:hAnsi="Arial" w:cs="Arial"/>
          <w:color w:val="000000" w:themeColor="text1"/>
          <w:lang w:eastAsia="en-GB"/>
        </w:rPr>
        <w:t xml:space="preserve">decision making meetings, </w:t>
      </w:r>
      <w:r w:rsidR="0040087E">
        <w:rPr>
          <w:rFonts w:ascii="Arial" w:hAnsi="Arial" w:cs="Arial"/>
          <w:color w:val="000000" w:themeColor="text1"/>
          <w:lang w:eastAsia="en-GB"/>
        </w:rPr>
        <w:t>an audit case</w:t>
      </w:r>
      <w:r w:rsidR="00304037" w:rsidRPr="00FC39CF">
        <w:rPr>
          <w:rFonts w:ascii="Arial" w:hAnsi="Arial" w:cs="Arial"/>
          <w:color w:val="FF0000"/>
          <w:lang w:eastAsia="en-GB"/>
        </w:rPr>
        <w:t xml:space="preserve"> </w:t>
      </w:r>
      <w:r w:rsidR="00A209EC">
        <w:rPr>
          <w:rFonts w:ascii="Arial" w:hAnsi="Arial" w:cs="Arial"/>
          <w:color w:val="000000" w:themeColor="text1"/>
          <w:lang w:eastAsia="en-GB"/>
        </w:rPr>
        <w:t>detailed</w:t>
      </w:r>
      <w:r w:rsidR="00304037">
        <w:rPr>
          <w:rFonts w:ascii="Arial" w:hAnsi="Arial" w:cs="Arial"/>
          <w:color w:val="000000" w:themeColor="text1"/>
          <w:lang w:eastAsia="en-GB"/>
        </w:rPr>
        <w:t xml:space="preserve"> children</w:t>
      </w:r>
      <w:r w:rsidR="00F138CD">
        <w:rPr>
          <w:rFonts w:ascii="Arial" w:hAnsi="Arial" w:cs="Arial"/>
          <w:color w:val="000000" w:themeColor="text1"/>
          <w:lang w:eastAsia="en-GB"/>
        </w:rPr>
        <w:t xml:space="preserve"> who </w:t>
      </w:r>
      <w:r w:rsidR="00A61498">
        <w:rPr>
          <w:rFonts w:ascii="Arial" w:hAnsi="Arial" w:cs="Arial"/>
          <w:color w:val="000000" w:themeColor="text1"/>
          <w:lang w:eastAsia="en-GB"/>
        </w:rPr>
        <w:t>were</w:t>
      </w:r>
      <w:r w:rsidR="00F138CD">
        <w:rPr>
          <w:rFonts w:ascii="Arial" w:hAnsi="Arial" w:cs="Arial"/>
          <w:color w:val="000000" w:themeColor="text1"/>
          <w:lang w:eastAsia="en-GB"/>
        </w:rPr>
        <w:t xml:space="preserve"> de</w:t>
      </w:r>
      <w:r w:rsidR="00A61498">
        <w:rPr>
          <w:rFonts w:ascii="Arial" w:hAnsi="Arial" w:cs="Arial"/>
          <w:color w:val="000000" w:themeColor="text1"/>
          <w:lang w:eastAsia="en-GB"/>
        </w:rPr>
        <w:t>registered</w:t>
      </w:r>
      <w:r w:rsidR="00304037">
        <w:rPr>
          <w:rFonts w:ascii="Arial" w:hAnsi="Arial" w:cs="Arial"/>
          <w:color w:val="000000" w:themeColor="text1"/>
          <w:lang w:eastAsia="en-GB"/>
        </w:rPr>
        <w:t xml:space="preserve"> </w:t>
      </w:r>
      <w:r w:rsidR="00A61498">
        <w:rPr>
          <w:rFonts w:ascii="Arial" w:hAnsi="Arial" w:cs="Arial"/>
          <w:color w:val="000000" w:themeColor="text1"/>
          <w:lang w:eastAsia="en-GB"/>
        </w:rPr>
        <w:t>from</w:t>
      </w:r>
      <w:r w:rsidR="00304037">
        <w:rPr>
          <w:rFonts w:ascii="Arial" w:hAnsi="Arial" w:cs="Arial"/>
          <w:color w:val="000000" w:themeColor="text1"/>
          <w:lang w:eastAsia="en-GB"/>
        </w:rPr>
        <w:t xml:space="preserve"> GPs, but the GPs were not invited to the Child in Need </w:t>
      </w:r>
      <w:r w:rsidR="008B4CAF">
        <w:rPr>
          <w:rFonts w:ascii="Arial" w:hAnsi="Arial" w:cs="Arial"/>
          <w:color w:val="000000" w:themeColor="text1"/>
          <w:lang w:eastAsia="en-GB"/>
        </w:rPr>
        <w:t>meeting,</w:t>
      </w:r>
      <w:r w:rsidR="00304037">
        <w:rPr>
          <w:rFonts w:ascii="Arial" w:hAnsi="Arial" w:cs="Arial"/>
          <w:color w:val="000000" w:themeColor="text1"/>
          <w:lang w:eastAsia="en-GB"/>
        </w:rPr>
        <w:t xml:space="preserve"> so this information was not shared. </w:t>
      </w:r>
      <w:r w:rsidR="00A27ACC" w:rsidRPr="00020694">
        <w:rPr>
          <w:rFonts w:ascii="Arial" w:hAnsi="Arial" w:cs="Arial"/>
          <w:color w:val="000000" w:themeColor="text1"/>
          <w:lang w:eastAsia="en-GB"/>
        </w:rPr>
        <w:t>In cases with high levels of deprivation and vulnerable families, it is a risk that communication between Health Visitors and GPs has decreased</w:t>
      </w:r>
      <w:r w:rsidR="00A61498">
        <w:rPr>
          <w:rFonts w:ascii="Arial" w:hAnsi="Arial" w:cs="Arial"/>
          <w:color w:val="000000" w:themeColor="text1"/>
          <w:lang w:eastAsia="en-GB"/>
        </w:rPr>
        <w:t xml:space="preserve">. </w:t>
      </w:r>
    </w:p>
    <w:p w14:paraId="579B4900" w14:textId="73F32D7F" w:rsidR="0040087E" w:rsidRPr="00CF5B8D" w:rsidRDefault="00A209EC" w:rsidP="00523C48">
      <w:pPr>
        <w:rPr>
          <w:rFonts w:ascii="Arial" w:hAnsi="Arial" w:cs="Arial"/>
          <w:color w:val="000000" w:themeColor="text1"/>
          <w:lang w:eastAsia="en-GB"/>
        </w:rPr>
      </w:pPr>
      <w:r>
        <w:rPr>
          <w:rFonts w:ascii="Arial" w:hAnsi="Arial" w:cs="Arial"/>
          <w:color w:val="000000" w:themeColor="text1"/>
          <w:lang w:eastAsia="en-GB"/>
        </w:rPr>
        <w:t>T</w:t>
      </w:r>
      <w:r w:rsidR="00A616EC">
        <w:rPr>
          <w:rFonts w:ascii="Arial" w:hAnsi="Arial" w:cs="Arial"/>
          <w:color w:val="000000" w:themeColor="text1"/>
          <w:lang w:eastAsia="en-GB"/>
        </w:rPr>
        <w:t xml:space="preserve">he case of baby </w:t>
      </w:r>
      <w:r w:rsidR="00806872">
        <w:rPr>
          <w:rFonts w:ascii="Arial" w:hAnsi="Arial" w:cs="Arial"/>
          <w:color w:val="000000" w:themeColor="text1"/>
          <w:lang w:eastAsia="en-GB"/>
        </w:rPr>
        <w:t>Daniel</w:t>
      </w:r>
      <w:r>
        <w:rPr>
          <w:rFonts w:ascii="Arial" w:hAnsi="Arial" w:cs="Arial"/>
          <w:color w:val="000000" w:themeColor="text1"/>
          <w:lang w:eastAsia="en-GB"/>
        </w:rPr>
        <w:t xml:space="preserve"> </w:t>
      </w:r>
      <w:r w:rsidR="000F370D">
        <w:rPr>
          <w:rFonts w:ascii="Arial" w:hAnsi="Arial" w:cs="Arial"/>
          <w:color w:val="000000" w:themeColor="text1"/>
          <w:lang w:eastAsia="en-GB"/>
        </w:rPr>
        <w:t xml:space="preserve">identified differing </w:t>
      </w:r>
      <w:r w:rsidR="0093035E">
        <w:rPr>
          <w:rFonts w:ascii="Arial" w:hAnsi="Arial" w:cs="Arial"/>
          <w:color w:val="000000" w:themeColor="text1"/>
          <w:lang w:eastAsia="en-GB"/>
        </w:rPr>
        <w:t xml:space="preserve">levels </w:t>
      </w:r>
      <w:r w:rsidR="0093035E" w:rsidRPr="0052052A">
        <w:rPr>
          <w:rFonts w:ascii="Arial" w:hAnsi="Arial" w:cs="Arial"/>
          <w:color w:val="000000" w:themeColor="text1"/>
          <w:lang w:eastAsia="en-GB"/>
        </w:rPr>
        <w:t>of information</w:t>
      </w:r>
      <w:r w:rsidR="0052052A" w:rsidRPr="0052052A">
        <w:rPr>
          <w:rFonts w:ascii="Arial" w:hAnsi="Arial" w:cs="Arial"/>
          <w:color w:val="000000" w:themeColor="text1"/>
          <w:lang w:eastAsia="en-GB"/>
        </w:rPr>
        <w:t xml:space="preserve"> sharing between agencie</w:t>
      </w:r>
      <w:r>
        <w:rPr>
          <w:rFonts w:ascii="Arial" w:hAnsi="Arial" w:cs="Arial"/>
          <w:color w:val="000000" w:themeColor="text1"/>
          <w:lang w:eastAsia="en-GB"/>
        </w:rPr>
        <w:t>s</w:t>
      </w:r>
      <w:r w:rsidR="0052052A" w:rsidRPr="0052052A">
        <w:rPr>
          <w:rFonts w:ascii="Arial" w:hAnsi="Arial" w:cs="Arial"/>
          <w:color w:val="000000" w:themeColor="text1"/>
          <w:lang w:eastAsia="en-GB"/>
        </w:rPr>
        <w:t xml:space="preserve">. </w:t>
      </w:r>
      <w:r>
        <w:rPr>
          <w:rFonts w:ascii="Arial" w:hAnsi="Arial" w:cs="Arial"/>
          <w:color w:val="000000" w:themeColor="text1"/>
          <w:lang w:eastAsia="en-GB"/>
        </w:rPr>
        <w:t>W</w:t>
      </w:r>
      <w:r w:rsidR="0052052A" w:rsidRPr="0052052A">
        <w:rPr>
          <w:rFonts w:ascii="Arial" w:hAnsi="Arial" w:cs="Arial"/>
          <w:color w:val="000000" w:themeColor="text1"/>
          <w:lang w:eastAsia="en-GB"/>
        </w:rPr>
        <w:t>hile C</w:t>
      </w:r>
      <w:r w:rsidR="0052052A">
        <w:rPr>
          <w:rFonts w:ascii="Arial" w:hAnsi="Arial" w:cs="Arial"/>
          <w:color w:val="000000" w:themeColor="text1"/>
          <w:lang w:eastAsia="en-GB"/>
        </w:rPr>
        <w:t>hild Protection</w:t>
      </w:r>
      <w:r w:rsidR="0052052A" w:rsidRPr="0052052A">
        <w:rPr>
          <w:rFonts w:ascii="Arial" w:hAnsi="Arial" w:cs="Arial"/>
          <w:color w:val="000000" w:themeColor="text1"/>
          <w:lang w:eastAsia="en-GB"/>
        </w:rPr>
        <w:t xml:space="preserve"> meeting minutes are routinely shared by C</w:t>
      </w:r>
      <w:r w:rsidR="00366EDE">
        <w:rPr>
          <w:rFonts w:ascii="Arial" w:hAnsi="Arial" w:cs="Arial"/>
          <w:color w:val="000000" w:themeColor="text1"/>
          <w:lang w:eastAsia="en-GB"/>
        </w:rPr>
        <w:t xml:space="preserve">hildren’s </w:t>
      </w:r>
      <w:r w:rsidR="0052052A" w:rsidRPr="0052052A">
        <w:rPr>
          <w:rFonts w:ascii="Arial" w:hAnsi="Arial" w:cs="Arial"/>
          <w:color w:val="000000" w:themeColor="text1"/>
          <w:lang w:eastAsia="en-GB"/>
        </w:rPr>
        <w:t>S</w:t>
      </w:r>
      <w:r w:rsidR="00366EDE">
        <w:rPr>
          <w:rFonts w:ascii="Arial" w:hAnsi="Arial" w:cs="Arial"/>
          <w:color w:val="000000" w:themeColor="text1"/>
          <w:lang w:eastAsia="en-GB"/>
        </w:rPr>
        <w:t xml:space="preserve">ocial </w:t>
      </w:r>
      <w:r w:rsidR="0052052A" w:rsidRPr="0052052A">
        <w:rPr>
          <w:rFonts w:ascii="Arial" w:hAnsi="Arial" w:cs="Arial"/>
          <w:color w:val="000000" w:themeColor="text1"/>
          <w:lang w:eastAsia="en-GB"/>
        </w:rPr>
        <w:t>C</w:t>
      </w:r>
      <w:r w:rsidR="00366EDE">
        <w:rPr>
          <w:rFonts w:ascii="Arial" w:hAnsi="Arial" w:cs="Arial"/>
          <w:color w:val="000000" w:themeColor="text1"/>
          <w:lang w:eastAsia="en-GB"/>
        </w:rPr>
        <w:t>are</w:t>
      </w:r>
      <w:r w:rsidR="0052052A" w:rsidRPr="0052052A">
        <w:rPr>
          <w:rFonts w:ascii="Arial" w:hAnsi="Arial" w:cs="Arial"/>
          <w:color w:val="000000" w:themeColor="text1"/>
          <w:lang w:eastAsia="en-GB"/>
        </w:rPr>
        <w:t>, C</w:t>
      </w:r>
      <w:r w:rsidR="00366EDE">
        <w:rPr>
          <w:rFonts w:ascii="Arial" w:hAnsi="Arial" w:cs="Arial"/>
          <w:color w:val="000000" w:themeColor="text1"/>
          <w:lang w:eastAsia="en-GB"/>
        </w:rPr>
        <w:t xml:space="preserve">hild in </w:t>
      </w:r>
      <w:r w:rsidR="0052052A" w:rsidRPr="0052052A">
        <w:rPr>
          <w:rFonts w:ascii="Arial" w:hAnsi="Arial" w:cs="Arial"/>
          <w:color w:val="000000" w:themeColor="text1"/>
          <w:lang w:eastAsia="en-GB"/>
        </w:rPr>
        <w:t>N</w:t>
      </w:r>
      <w:r w:rsidR="00366EDE">
        <w:rPr>
          <w:rFonts w:ascii="Arial" w:hAnsi="Arial" w:cs="Arial"/>
          <w:color w:val="000000" w:themeColor="text1"/>
          <w:lang w:eastAsia="en-GB"/>
        </w:rPr>
        <w:t>eed</w:t>
      </w:r>
      <w:r w:rsidR="0052052A" w:rsidRPr="0052052A">
        <w:rPr>
          <w:rFonts w:ascii="Arial" w:hAnsi="Arial" w:cs="Arial"/>
          <w:color w:val="000000" w:themeColor="text1"/>
          <w:lang w:eastAsia="en-GB"/>
        </w:rPr>
        <w:t xml:space="preserve"> and Strategy Meeting are not always shared with agencies for information</w:t>
      </w:r>
      <w:r w:rsidR="00366EDE">
        <w:rPr>
          <w:rFonts w:ascii="Arial" w:hAnsi="Arial" w:cs="Arial"/>
          <w:color w:val="000000" w:themeColor="text1"/>
          <w:lang w:eastAsia="en-GB"/>
        </w:rPr>
        <w:t xml:space="preserve">. </w:t>
      </w:r>
      <w:r>
        <w:rPr>
          <w:rFonts w:ascii="Arial" w:hAnsi="Arial" w:cs="Arial"/>
          <w:color w:val="000000" w:themeColor="text1"/>
          <w:lang w:eastAsia="en-GB"/>
        </w:rPr>
        <w:t>Professionals at the workshop explained</w:t>
      </w:r>
      <w:r w:rsidR="00D713DE" w:rsidRPr="00D713DE">
        <w:rPr>
          <w:rFonts w:ascii="Arial" w:hAnsi="Arial" w:cs="Arial"/>
          <w:color w:val="000000" w:themeColor="text1"/>
          <w:lang w:eastAsia="en-GB"/>
        </w:rPr>
        <w:t xml:space="preserve"> </w:t>
      </w:r>
      <w:r w:rsidR="00D713DE" w:rsidRPr="00D713DE">
        <w:rPr>
          <w:rFonts w:ascii="Arial" w:hAnsi="Arial" w:cs="Arial"/>
          <w:color w:val="000000" w:themeColor="text1"/>
          <w:lang w:eastAsia="en-GB"/>
        </w:rPr>
        <w:lastRenderedPageBreak/>
        <w:t xml:space="preserve">the GPs often send children to the Emergency Department but do </w:t>
      </w:r>
      <w:r>
        <w:rPr>
          <w:rFonts w:ascii="Arial" w:hAnsi="Arial" w:cs="Arial"/>
          <w:color w:val="000000" w:themeColor="text1"/>
          <w:lang w:eastAsia="en-GB"/>
        </w:rPr>
        <w:t xml:space="preserve">not </w:t>
      </w:r>
      <w:r w:rsidR="00D713DE" w:rsidRPr="00D713DE">
        <w:rPr>
          <w:rFonts w:ascii="Arial" w:hAnsi="Arial" w:cs="Arial"/>
          <w:color w:val="000000" w:themeColor="text1"/>
          <w:lang w:eastAsia="en-GB"/>
        </w:rPr>
        <w:t>refer</w:t>
      </w:r>
      <w:r>
        <w:rPr>
          <w:rFonts w:ascii="Arial" w:hAnsi="Arial" w:cs="Arial"/>
          <w:color w:val="000000" w:themeColor="text1"/>
          <w:lang w:eastAsia="en-GB"/>
        </w:rPr>
        <w:t xml:space="preserve"> into</w:t>
      </w:r>
      <w:r w:rsidR="00D713DE" w:rsidRPr="00D713DE">
        <w:rPr>
          <w:rFonts w:ascii="Arial" w:hAnsi="Arial" w:cs="Arial"/>
          <w:color w:val="000000" w:themeColor="text1"/>
          <w:lang w:eastAsia="en-GB"/>
        </w:rPr>
        <w:t xml:space="preserve"> MASH as they expect that this will </w:t>
      </w:r>
      <w:r>
        <w:rPr>
          <w:rFonts w:ascii="Arial" w:hAnsi="Arial" w:cs="Arial"/>
          <w:color w:val="000000" w:themeColor="text1"/>
          <w:lang w:eastAsia="en-GB"/>
        </w:rPr>
        <w:t>take place at</w:t>
      </w:r>
      <w:r w:rsidR="00D713DE" w:rsidRPr="00D713DE">
        <w:rPr>
          <w:rFonts w:ascii="Arial" w:hAnsi="Arial" w:cs="Arial"/>
          <w:color w:val="000000" w:themeColor="text1"/>
          <w:lang w:eastAsia="en-GB"/>
        </w:rPr>
        <w:t xml:space="preserve"> the Emergency Department. </w:t>
      </w:r>
    </w:p>
    <w:p w14:paraId="3F2AEE12" w14:textId="14C434A0" w:rsidR="00521267" w:rsidRPr="004E12CE" w:rsidRDefault="00521267" w:rsidP="00523C48">
      <w:pPr>
        <w:rPr>
          <w:rFonts w:ascii="Arial" w:hAnsi="Arial" w:cs="Arial"/>
          <w:b/>
          <w:bCs/>
          <w:color w:val="002060"/>
        </w:rPr>
      </w:pPr>
      <w:r w:rsidRPr="004E12CE">
        <w:rPr>
          <w:rFonts w:ascii="Arial" w:hAnsi="Arial" w:cs="Arial"/>
          <w:b/>
          <w:bCs/>
          <w:color w:val="002060"/>
        </w:rPr>
        <w:t>Why does it matter?</w:t>
      </w:r>
    </w:p>
    <w:p w14:paraId="05770A1E" w14:textId="2F3E0407" w:rsidR="00CF5B8D" w:rsidRPr="00CF5B8D" w:rsidRDefault="007763B3" w:rsidP="00523C48">
      <w:pPr>
        <w:rPr>
          <w:rFonts w:ascii="Arial" w:hAnsi="Arial" w:cs="Arial"/>
          <w:color w:val="000000" w:themeColor="text1"/>
          <w:lang w:eastAsia="en-GB"/>
        </w:rPr>
      </w:pPr>
      <w:r w:rsidRPr="00830F6E">
        <w:rPr>
          <w:rFonts w:ascii="Arial" w:hAnsi="Arial" w:cs="Arial"/>
          <w:color w:val="000000" w:themeColor="text1"/>
          <w:lang w:eastAsia="en-GB"/>
        </w:rPr>
        <w:t xml:space="preserve">The right people </w:t>
      </w:r>
      <w:r>
        <w:rPr>
          <w:rFonts w:ascii="Arial" w:hAnsi="Arial" w:cs="Arial"/>
          <w:color w:val="000000" w:themeColor="text1"/>
          <w:lang w:eastAsia="en-GB"/>
        </w:rPr>
        <w:t>at</w:t>
      </w:r>
      <w:r w:rsidRPr="00830F6E">
        <w:rPr>
          <w:rFonts w:ascii="Arial" w:hAnsi="Arial" w:cs="Arial"/>
          <w:color w:val="000000" w:themeColor="text1"/>
          <w:lang w:eastAsia="en-GB"/>
        </w:rPr>
        <w:t xml:space="preserve"> the right time </w:t>
      </w:r>
      <w:r>
        <w:rPr>
          <w:rFonts w:ascii="Arial" w:hAnsi="Arial" w:cs="Arial"/>
          <w:color w:val="000000" w:themeColor="text1"/>
          <w:lang w:eastAsia="en-GB"/>
        </w:rPr>
        <w:t>are essential</w:t>
      </w:r>
      <w:r w:rsidRPr="00830F6E">
        <w:rPr>
          <w:rFonts w:ascii="Arial" w:hAnsi="Arial" w:cs="Arial"/>
          <w:color w:val="000000" w:themeColor="text1"/>
          <w:lang w:eastAsia="en-GB"/>
        </w:rPr>
        <w:t xml:space="preserve"> to ensure all facts are known about a child when making a Threshold Decision. </w:t>
      </w:r>
      <w:r>
        <w:rPr>
          <w:rFonts w:ascii="Arial" w:hAnsi="Arial" w:cs="Arial"/>
          <w:color w:val="000000" w:themeColor="text1"/>
          <w:lang w:eastAsia="en-GB"/>
        </w:rPr>
        <w:t xml:space="preserve">Record keeping and information sharing is critical to ensure that professionals have the correct information to safeguard a child. </w:t>
      </w:r>
    </w:p>
    <w:p w14:paraId="650BDCBF" w14:textId="5F66BC11" w:rsidR="004622B1" w:rsidRPr="004622B1" w:rsidRDefault="00D718DD" w:rsidP="00523C48">
      <w:pPr>
        <w:rPr>
          <w:rFonts w:ascii="Arial" w:hAnsi="Arial" w:cs="Arial"/>
          <w:b/>
          <w:bCs/>
          <w:color w:val="002060"/>
        </w:rPr>
      </w:pPr>
      <w:r>
        <w:rPr>
          <w:rFonts w:ascii="Arial" w:hAnsi="Arial" w:cs="Arial"/>
          <w:b/>
          <w:bCs/>
          <w:noProof/>
          <w:color w:val="002060"/>
        </w:rPr>
        <mc:AlternateContent>
          <mc:Choice Requires="wps">
            <w:drawing>
              <wp:anchor distT="0" distB="0" distL="114300" distR="114300" simplePos="0" relativeHeight="251660800" behindDoc="0" locked="0" layoutInCell="1" allowOverlap="1" wp14:anchorId="26BCF58D" wp14:editId="168F7A73">
                <wp:simplePos x="0" y="0"/>
                <wp:positionH relativeFrom="column">
                  <wp:posOffset>28998</wp:posOffset>
                </wp:positionH>
                <wp:positionV relativeFrom="paragraph">
                  <wp:posOffset>206375</wp:posOffset>
                </wp:positionV>
                <wp:extent cx="6496215" cy="2427817"/>
                <wp:effectExtent l="19050" t="19050" r="19050" b="1079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6215" cy="2427817"/>
                        </a:xfrm>
                        <a:prstGeom prst="rect">
                          <a:avLst/>
                        </a:prstGeom>
                        <a:noFill/>
                        <a:ln w="28575">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174819" id="Rectangle 4" o:spid="_x0000_s1026" alt="&quot;&quot;" style="position:absolute;margin-left:2.3pt;margin-top:16.25pt;width:511.5pt;height:191.1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" filled="f" strokecolor="#bdd6ee [1304]" strokeweight="2.25pt"/>
            </w:pict>
          </mc:Fallback>
        </mc:AlternateContent>
      </w:r>
      <w:r w:rsidR="00A61498">
        <w:rPr>
          <w:rFonts w:ascii="Arial" w:hAnsi="Arial" w:cs="Arial"/>
          <w:b/>
          <w:bCs/>
          <w:color w:val="002060"/>
        </w:rPr>
        <w:t>Recommendations</w:t>
      </w:r>
      <w:r w:rsidR="00521267" w:rsidRPr="004E12CE">
        <w:rPr>
          <w:rFonts w:ascii="Arial" w:hAnsi="Arial" w:cs="Arial"/>
          <w:b/>
          <w:bCs/>
          <w:color w:val="002060"/>
        </w:rPr>
        <w:t xml:space="preserve"> for the Tower Hamlets Safeguarding Children’s Partnership:</w:t>
      </w:r>
    </w:p>
    <w:p w14:paraId="188A5083" w14:textId="1B51372E" w:rsidR="00646CC9" w:rsidRPr="009D6D85" w:rsidRDefault="00A209EC" w:rsidP="00523C48">
      <w:pPr>
        <w:pStyle w:val="ListParagraph"/>
        <w:numPr>
          <w:ilvl w:val="0"/>
          <w:numId w:val="42"/>
        </w:numPr>
        <w:rPr>
          <w:rFonts w:ascii="Arial" w:hAnsi="Arial" w:cs="Arial"/>
          <w:bCs/>
          <w:color w:val="FF0000"/>
        </w:rPr>
      </w:pPr>
      <w:r>
        <w:rPr>
          <w:rFonts w:ascii="Arial" w:hAnsi="Arial" w:cs="Arial"/>
          <w:bCs/>
          <w:color w:val="000000" w:themeColor="text1"/>
        </w:rPr>
        <w:t xml:space="preserve">Review how to support practitioners around the </w:t>
      </w:r>
      <w:r w:rsidR="000860AE">
        <w:rPr>
          <w:rFonts w:ascii="Arial" w:hAnsi="Arial" w:cs="Arial"/>
          <w:bCs/>
          <w:color w:val="000000" w:themeColor="text1"/>
        </w:rPr>
        <w:t>n</w:t>
      </w:r>
      <w:r w:rsidR="00646CC9">
        <w:rPr>
          <w:rFonts w:ascii="Arial" w:hAnsi="Arial" w:cs="Arial"/>
          <w:bCs/>
          <w:color w:val="000000" w:themeColor="text1"/>
        </w:rPr>
        <w:t>on-engagement</w:t>
      </w:r>
      <w:r>
        <w:rPr>
          <w:rFonts w:ascii="Arial" w:hAnsi="Arial" w:cs="Arial"/>
          <w:bCs/>
          <w:color w:val="000000" w:themeColor="text1"/>
        </w:rPr>
        <w:t xml:space="preserve"> of parents and carers</w:t>
      </w:r>
      <w:r w:rsidR="002E0554">
        <w:rPr>
          <w:rFonts w:ascii="Arial" w:hAnsi="Arial" w:cs="Arial"/>
          <w:bCs/>
          <w:color w:val="000000" w:themeColor="text1"/>
        </w:rPr>
        <w:t xml:space="preserve"> to ensure cases are appropriately stepped down</w:t>
      </w:r>
      <w:r>
        <w:rPr>
          <w:rFonts w:ascii="Arial" w:hAnsi="Arial" w:cs="Arial"/>
          <w:bCs/>
          <w:color w:val="000000" w:themeColor="text1"/>
        </w:rPr>
        <w:t xml:space="preserve">. </w:t>
      </w:r>
    </w:p>
    <w:p w14:paraId="5D5B8E2F" w14:textId="35909F2A" w:rsidR="002E0554" w:rsidRDefault="002E0554" w:rsidP="00523C48">
      <w:pPr>
        <w:pStyle w:val="ListParagraph"/>
        <w:numPr>
          <w:ilvl w:val="0"/>
          <w:numId w:val="42"/>
        </w:numPr>
        <w:rPr>
          <w:rFonts w:ascii="Arial" w:hAnsi="Arial" w:cs="Arial"/>
          <w:bCs/>
          <w:color w:val="000000" w:themeColor="text1"/>
        </w:rPr>
      </w:pPr>
      <w:r>
        <w:rPr>
          <w:rFonts w:ascii="Arial" w:hAnsi="Arial" w:cs="Arial"/>
          <w:bCs/>
          <w:color w:val="000000" w:themeColor="text1"/>
        </w:rPr>
        <w:t>Comms to be sent out to all staff around the expectations of Strategy Meetings</w:t>
      </w:r>
      <w:r w:rsidR="00BD4B5B">
        <w:rPr>
          <w:rFonts w:ascii="Arial" w:hAnsi="Arial" w:cs="Arial"/>
          <w:bCs/>
          <w:color w:val="000000" w:themeColor="text1"/>
        </w:rPr>
        <w:t xml:space="preserve">, primarily who needs to be in attendance. </w:t>
      </w:r>
    </w:p>
    <w:p w14:paraId="1482BF9D" w14:textId="257388E0" w:rsidR="007A5245" w:rsidRDefault="007A5245" w:rsidP="00523C48">
      <w:pPr>
        <w:pStyle w:val="ListParagraph"/>
        <w:numPr>
          <w:ilvl w:val="0"/>
          <w:numId w:val="42"/>
        </w:numPr>
        <w:rPr>
          <w:rFonts w:ascii="Arial" w:hAnsi="Arial" w:cs="Arial"/>
          <w:bCs/>
          <w:color w:val="000000" w:themeColor="text1"/>
        </w:rPr>
      </w:pPr>
      <w:r>
        <w:rPr>
          <w:rFonts w:ascii="Arial" w:hAnsi="Arial" w:cs="Arial"/>
          <w:bCs/>
          <w:color w:val="000000" w:themeColor="text1"/>
        </w:rPr>
        <w:t>It is noted that the</w:t>
      </w:r>
      <w:r w:rsidRPr="007A5245">
        <w:rPr>
          <w:rFonts w:ascii="Arial" w:hAnsi="Arial" w:cs="Arial"/>
          <w:bCs/>
          <w:color w:val="000000" w:themeColor="text1"/>
        </w:rPr>
        <w:t xml:space="preserve"> </w:t>
      </w:r>
      <w:r w:rsidR="00344F30">
        <w:rPr>
          <w:rFonts w:ascii="Arial" w:hAnsi="Arial" w:cs="Arial"/>
          <w:bCs/>
          <w:color w:val="000000" w:themeColor="text1"/>
        </w:rPr>
        <w:t xml:space="preserve">GP Care Group </w:t>
      </w:r>
      <w:r w:rsidRPr="007A5245">
        <w:rPr>
          <w:rFonts w:ascii="Arial" w:hAnsi="Arial" w:cs="Arial"/>
          <w:bCs/>
          <w:color w:val="000000" w:themeColor="text1"/>
        </w:rPr>
        <w:t xml:space="preserve">Clinical Director for </w:t>
      </w:r>
      <w:r w:rsidR="00F93F1B">
        <w:rPr>
          <w:rFonts w:ascii="Arial" w:hAnsi="Arial" w:cs="Arial"/>
          <w:bCs/>
          <w:color w:val="000000" w:themeColor="text1"/>
        </w:rPr>
        <w:t xml:space="preserve">0-19 </w:t>
      </w:r>
      <w:proofErr w:type="gramStart"/>
      <w:r w:rsidR="00F93F1B">
        <w:rPr>
          <w:rFonts w:ascii="Arial" w:hAnsi="Arial" w:cs="Arial"/>
          <w:bCs/>
          <w:color w:val="000000" w:themeColor="text1"/>
        </w:rPr>
        <w:t xml:space="preserve">Services </w:t>
      </w:r>
      <w:r w:rsidRPr="007A5245">
        <w:rPr>
          <w:rFonts w:ascii="Arial" w:hAnsi="Arial" w:cs="Arial"/>
          <w:bCs/>
          <w:color w:val="000000" w:themeColor="text1"/>
        </w:rPr>
        <w:t>,</w:t>
      </w:r>
      <w:proofErr w:type="gramEnd"/>
      <w:r w:rsidRPr="007A5245">
        <w:rPr>
          <w:rFonts w:ascii="Arial" w:hAnsi="Arial" w:cs="Arial"/>
          <w:bCs/>
          <w:color w:val="000000" w:themeColor="text1"/>
        </w:rPr>
        <w:t xml:space="preserve"> is meeting with the Named GPs to discuss solutions </w:t>
      </w:r>
      <w:r w:rsidR="00020694">
        <w:rPr>
          <w:rFonts w:ascii="Arial" w:hAnsi="Arial" w:cs="Arial"/>
          <w:bCs/>
          <w:color w:val="000000" w:themeColor="text1"/>
        </w:rPr>
        <w:t>regarding information sharing</w:t>
      </w:r>
      <w:r w:rsidR="00F93F1B">
        <w:rPr>
          <w:rFonts w:ascii="Arial" w:hAnsi="Arial" w:cs="Arial"/>
          <w:bCs/>
          <w:color w:val="000000" w:themeColor="text1"/>
        </w:rPr>
        <w:t xml:space="preserve">. GP Care Group are </w:t>
      </w:r>
      <w:r w:rsidR="00020694">
        <w:rPr>
          <w:rFonts w:ascii="Arial" w:hAnsi="Arial" w:cs="Arial"/>
          <w:bCs/>
          <w:color w:val="000000" w:themeColor="text1"/>
        </w:rPr>
        <w:t xml:space="preserve"> </w:t>
      </w:r>
      <w:r w:rsidRPr="007A5245">
        <w:rPr>
          <w:rFonts w:ascii="Arial" w:hAnsi="Arial" w:cs="Arial"/>
          <w:bCs/>
          <w:color w:val="000000" w:themeColor="text1"/>
        </w:rPr>
        <w:t xml:space="preserve"> </w:t>
      </w:r>
      <w:r w:rsidR="00350819">
        <w:rPr>
          <w:rFonts w:ascii="Arial" w:hAnsi="Arial" w:cs="Arial"/>
          <w:bCs/>
          <w:color w:val="000000" w:themeColor="text1"/>
        </w:rPr>
        <w:t xml:space="preserve">additionally reviewing </w:t>
      </w:r>
      <w:r w:rsidRPr="007A5245">
        <w:rPr>
          <w:rFonts w:ascii="Arial" w:hAnsi="Arial" w:cs="Arial"/>
          <w:bCs/>
          <w:color w:val="000000" w:themeColor="text1"/>
        </w:rPr>
        <w:t xml:space="preserve">how to </w:t>
      </w:r>
      <w:proofErr w:type="gramStart"/>
      <w:r w:rsidR="00E025E4">
        <w:rPr>
          <w:rFonts w:ascii="Arial" w:hAnsi="Arial" w:cs="Arial"/>
          <w:bCs/>
          <w:color w:val="000000" w:themeColor="text1"/>
        </w:rPr>
        <w:t xml:space="preserve">strengthen </w:t>
      </w:r>
      <w:r w:rsidRPr="007A5245">
        <w:rPr>
          <w:rFonts w:ascii="Arial" w:hAnsi="Arial" w:cs="Arial"/>
          <w:bCs/>
          <w:color w:val="000000" w:themeColor="text1"/>
        </w:rPr>
        <w:t xml:space="preserve"> continuity</w:t>
      </w:r>
      <w:proofErr w:type="gramEnd"/>
      <w:r w:rsidRPr="007A5245">
        <w:rPr>
          <w:rFonts w:ascii="Arial" w:hAnsi="Arial" w:cs="Arial"/>
          <w:bCs/>
          <w:color w:val="000000" w:themeColor="text1"/>
        </w:rPr>
        <w:t xml:space="preserve"> of care </w:t>
      </w:r>
      <w:r w:rsidR="00E025E4">
        <w:rPr>
          <w:rFonts w:ascii="Arial" w:hAnsi="Arial" w:cs="Arial"/>
          <w:bCs/>
          <w:color w:val="000000" w:themeColor="text1"/>
        </w:rPr>
        <w:t xml:space="preserve">when </w:t>
      </w:r>
      <w:r w:rsidRPr="007A5245">
        <w:rPr>
          <w:rFonts w:ascii="Arial" w:hAnsi="Arial" w:cs="Arial"/>
          <w:bCs/>
          <w:color w:val="000000" w:themeColor="text1"/>
        </w:rPr>
        <w:t xml:space="preserve"> vulnerable families move to other parts of the borough.</w:t>
      </w:r>
      <w:r w:rsidR="00020694">
        <w:rPr>
          <w:rFonts w:ascii="Arial" w:hAnsi="Arial" w:cs="Arial"/>
          <w:bCs/>
          <w:color w:val="000000" w:themeColor="text1"/>
        </w:rPr>
        <w:t xml:space="preserve"> The THSCP </w:t>
      </w:r>
      <w:r w:rsidR="00A209EC">
        <w:rPr>
          <w:rFonts w:ascii="Arial" w:hAnsi="Arial" w:cs="Arial"/>
          <w:bCs/>
          <w:color w:val="000000" w:themeColor="text1"/>
        </w:rPr>
        <w:t xml:space="preserve">to </w:t>
      </w:r>
      <w:r w:rsidR="00020694">
        <w:rPr>
          <w:rFonts w:ascii="Arial" w:hAnsi="Arial" w:cs="Arial"/>
          <w:bCs/>
          <w:color w:val="000000" w:themeColor="text1"/>
        </w:rPr>
        <w:t xml:space="preserve">follow up. </w:t>
      </w:r>
      <w:r w:rsidRPr="007A5245">
        <w:rPr>
          <w:rFonts w:ascii="Arial" w:hAnsi="Arial" w:cs="Arial"/>
          <w:bCs/>
          <w:color w:val="000000" w:themeColor="text1"/>
        </w:rPr>
        <w:tab/>
      </w:r>
    </w:p>
    <w:p w14:paraId="236C9899" w14:textId="77777777" w:rsidR="009B0EED" w:rsidRPr="00A61498" w:rsidRDefault="009B0EED" w:rsidP="00523C48">
      <w:pPr>
        <w:pStyle w:val="ListParagraph"/>
        <w:numPr>
          <w:ilvl w:val="0"/>
          <w:numId w:val="42"/>
        </w:numPr>
        <w:rPr>
          <w:rFonts w:ascii="Arial" w:hAnsi="Arial" w:cs="Arial"/>
          <w:bCs/>
          <w:color w:val="000000" w:themeColor="text1"/>
        </w:rPr>
      </w:pPr>
      <w:r w:rsidRPr="00A61498">
        <w:rPr>
          <w:rFonts w:ascii="Arial" w:hAnsi="Arial" w:cs="Arial"/>
          <w:color w:val="000000" w:themeColor="text1"/>
          <w:lang w:eastAsia="en-GB"/>
        </w:rPr>
        <w:t xml:space="preserve">Report to be run to see how many Child in Need Children are without a GP record. </w:t>
      </w:r>
    </w:p>
    <w:p w14:paraId="10BA220F" w14:textId="433E1F64" w:rsidR="00D671D0" w:rsidRPr="004622B1" w:rsidRDefault="009B0EED" w:rsidP="00523C48">
      <w:pPr>
        <w:pStyle w:val="ListParagraph"/>
        <w:numPr>
          <w:ilvl w:val="0"/>
          <w:numId w:val="42"/>
        </w:numPr>
        <w:rPr>
          <w:rFonts w:ascii="Arial" w:hAnsi="Arial" w:cs="Arial"/>
          <w:bCs/>
          <w:color w:val="000000" w:themeColor="text1"/>
        </w:rPr>
      </w:pPr>
      <w:r w:rsidRPr="00A61498">
        <w:rPr>
          <w:rFonts w:ascii="Arial" w:hAnsi="Arial" w:cs="Arial"/>
          <w:color w:val="000000" w:themeColor="text1"/>
          <w:lang w:eastAsia="en-GB"/>
        </w:rPr>
        <w:t xml:space="preserve">To review if </w:t>
      </w:r>
      <w:r w:rsidR="00AD2616" w:rsidRPr="00A61498">
        <w:rPr>
          <w:rFonts w:ascii="Arial" w:hAnsi="Arial" w:cs="Arial"/>
          <w:color w:val="000000" w:themeColor="text1"/>
          <w:lang w:eastAsia="en-GB"/>
        </w:rPr>
        <w:t>GP deregistration should be discuss</w:t>
      </w:r>
      <w:r w:rsidR="00F61D3C">
        <w:rPr>
          <w:rFonts w:ascii="Arial" w:hAnsi="Arial" w:cs="Arial"/>
          <w:color w:val="000000" w:themeColor="text1"/>
          <w:lang w:eastAsia="en-GB"/>
        </w:rPr>
        <w:t xml:space="preserve">ed </w:t>
      </w:r>
      <w:r w:rsidR="00AD2616" w:rsidRPr="00A61498">
        <w:rPr>
          <w:rFonts w:ascii="Arial" w:hAnsi="Arial" w:cs="Arial"/>
          <w:color w:val="000000" w:themeColor="text1"/>
          <w:lang w:eastAsia="en-GB"/>
        </w:rPr>
        <w:t xml:space="preserve">at a Multi- Disciplinary Team Meeting for </w:t>
      </w:r>
      <w:r w:rsidRPr="00A61498">
        <w:rPr>
          <w:rFonts w:ascii="Arial" w:hAnsi="Arial" w:cs="Arial"/>
          <w:color w:val="000000" w:themeColor="text1"/>
          <w:lang w:eastAsia="en-GB"/>
        </w:rPr>
        <w:t>vulnerable families</w:t>
      </w:r>
      <w:r w:rsidR="00AD2616" w:rsidRPr="00A61498">
        <w:rPr>
          <w:rFonts w:ascii="Arial" w:hAnsi="Arial" w:cs="Arial"/>
          <w:color w:val="000000" w:themeColor="text1"/>
          <w:lang w:eastAsia="en-GB"/>
        </w:rPr>
        <w:t xml:space="preserve">. </w:t>
      </w:r>
    </w:p>
    <w:p w14:paraId="638D9DDB" w14:textId="2EF2D584" w:rsidR="00184323" w:rsidRPr="009F3974" w:rsidRDefault="004622B1" w:rsidP="00523C48">
      <w:pPr>
        <w:pStyle w:val="ListParagraph"/>
        <w:numPr>
          <w:ilvl w:val="0"/>
          <w:numId w:val="42"/>
        </w:numPr>
        <w:rPr>
          <w:rFonts w:ascii="Arial" w:hAnsi="Arial" w:cs="Arial"/>
          <w:bCs/>
          <w:color w:val="000000" w:themeColor="text1"/>
        </w:rPr>
      </w:pPr>
      <w:r>
        <w:rPr>
          <w:rFonts w:ascii="Arial" w:hAnsi="Arial" w:cs="Arial"/>
          <w:color w:val="000000" w:themeColor="text1"/>
          <w:lang w:eastAsia="en-GB"/>
        </w:rPr>
        <w:t>Review what</w:t>
      </w:r>
      <w:r w:rsidR="00D718DD">
        <w:rPr>
          <w:rFonts w:ascii="Arial" w:hAnsi="Arial" w:cs="Arial"/>
          <w:color w:val="000000" w:themeColor="text1"/>
          <w:lang w:eastAsia="en-GB"/>
        </w:rPr>
        <w:t xml:space="preserve"> </w:t>
      </w:r>
      <w:r w:rsidR="00D718DD" w:rsidRPr="00D718DD">
        <w:rPr>
          <w:rFonts w:ascii="Arial" w:hAnsi="Arial" w:cs="Arial"/>
          <w:color w:val="000000" w:themeColor="text1"/>
          <w:lang w:eastAsia="en-GB"/>
        </w:rPr>
        <w:t>percentage of MASH referrals are received from GPs and if this is low, is awareness raising on thresholds/referral processes needed for GPs?</w:t>
      </w:r>
    </w:p>
    <w:p w14:paraId="43F3442B" w14:textId="5A22EB17" w:rsidR="00D671D0" w:rsidRPr="00D671D0" w:rsidRDefault="009D38FD" w:rsidP="00523C48">
      <w:pPr>
        <w:keepNext/>
        <w:keepLines/>
        <w:shd w:val="clear" w:color="auto" w:fill="DEEAF6" w:themeFill="accent5" w:themeFillTint="33"/>
        <w:spacing w:before="240" w:after="0"/>
        <w:outlineLvl w:val="0"/>
        <w:rPr>
          <w:rFonts w:asciiTheme="majorHAnsi" w:eastAsiaTheme="majorEastAsia" w:hAnsiTheme="majorHAnsi" w:cstheme="majorBidi"/>
          <w:b/>
          <w:bCs/>
          <w:color w:val="002060"/>
          <w:sz w:val="32"/>
          <w:szCs w:val="32"/>
        </w:rPr>
      </w:pPr>
      <w:bookmarkStart w:id="9" w:name="_Toc146203385"/>
      <w:r>
        <w:rPr>
          <w:rFonts w:asciiTheme="majorHAnsi" w:hAnsiTheme="majorHAnsi" w:cstheme="majorHAnsi"/>
          <w:b/>
          <w:bCs/>
          <w:color w:val="002060"/>
          <w:sz w:val="28"/>
          <w:szCs w:val="28"/>
          <w:lang w:eastAsia="ja-JP"/>
        </w:rPr>
        <w:t>Theme</w:t>
      </w:r>
      <w:r w:rsidR="00D671D0">
        <w:rPr>
          <w:rFonts w:asciiTheme="majorHAnsi" w:eastAsiaTheme="majorEastAsia" w:hAnsiTheme="majorHAnsi" w:cstheme="majorBidi"/>
          <w:b/>
          <w:bCs/>
          <w:color w:val="002060"/>
          <w:sz w:val="32"/>
          <w:szCs w:val="32"/>
        </w:rPr>
        <w:t xml:space="preserve"> Four</w:t>
      </w:r>
      <w:bookmarkEnd w:id="9"/>
      <w:r w:rsidR="00D671D0" w:rsidRPr="00D671D0">
        <w:rPr>
          <w:rFonts w:asciiTheme="majorHAnsi" w:eastAsiaTheme="majorEastAsia" w:hAnsiTheme="majorHAnsi" w:cstheme="majorBidi"/>
          <w:b/>
          <w:bCs/>
          <w:color w:val="002060"/>
          <w:sz w:val="32"/>
          <w:szCs w:val="32"/>
        </w:rPr>
        <w:t xml:space="preserve">                                                                                                                                                                                                                                   </w:t>
      </w:r>
    </w:p>
    <w:p w14:paraId="668AF38B" w14:textId="77777777" w:rsidR="00D671D0" w:rsidRPr="00D671D0" w:rsidRDefault="00D671D0" w:rsidP="00523C48"/>
    <w:tbl>
      <w:tblPr>
        <w:tblStyle w:val="TableGrid"/>
        <w:tblW w:w="1020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222"/>
      </w:tblGrid>
      <w:tr w:rsidR="00D671D0" w:rsidRPr="00D671D0" w14:paraId="785498D0" w14:textId="77777777" w:rsidTr="00764A32">
        <w:tc>
          <w:tcPr>
            <w:tcW w:w="1979" w:type="dxa"/>
            <w:shd w:val="clear" w:color="auto" w:fill="DEEAF6" w:themeFill="accent5" w:themeFillTint="33"/>
            <w:vAlign w:val="center"/>
          </w:tcPr>
          <w:p w14:paraId="7BAE1819" w14:textId="411D957A" w:rsidR="00D671D0" w:rsidRPr="00D671D0" w:rsidRDefault="009D38FD" w:rsidP="00523C48">
            <w:pPr>
              <w:spacing w:after="160" w:line="259" w:lineRule="auto"/>
              <w:rPr>
                <w:rFonts w:ascii="Arial" w:hAnsi="Arial" w:cs="Arial"/>
                <w:b/>
              </w:rPr>
            </w:pPr>
            <w:r w:rsidRPr="009D38FD">
              <w:rPr>
                <w:rFonts w:ascii="Arial" w:hAnsi="Arial" w:cs="Arial"/>
                <w:b/>
                <w:color w:val="002060"/>
              </w:rPr>
              <w:t xml:space="preserve">Theme </w:t>
            </w:r>
            <w:r w:rsidR="00D671D0">
              <w:rPr>
                <w:rFonts w:ascii="Arial" w:hAnsi="Arial" w:cs="Arial"/>
                <w:b/>
                <w:color w:val="002060"/>
              </w:rPr>
              <w:t>4</w:t>
            </w:r>
          </w:p>
        </w:tc>
        <w:tc>
          <w:tcPr>
            <w:tcW w:w="8222" w:type="dxa"/>
          </w:tcPr>
          <w:p w14:paraId="60DF79E8" w14:textId="77777777" w:rsidR="00D671D0" w:rsidRPr="00D671D0" w:rsidRDefault="00D671D0" w:rsidP="00523C48">
            <w:pPr>
              <w:spacing w:after="160" w:line="259" w:lineRule="auto"/>
              <w:rPr>
                <w:rFonts w:ascii="Arial" w:hAnsi="Arial" w:cs="Arial"/>
              </w:rPr>
            </w:pPr>
            <w:r w:rsidRPr="00D671D0">
              <w:rPr>
                <w:rFonts w:ascii="Arial" w:hAnsi="Arial" w:cs="Arial"/>
              </w:rPr>
              <w:t>Impact of covid 19, including the impact of delivering face to face services and the effect that has had on families.</w:t>
            </w:r>
          </w:p>
        </w:tc>
      </w:tr>
    </w:tbl>
    <w:p w14:paraId="4B9744CE" w14:textId="77777777" w:rsidR="000860AE" w:rsidRDefault="000860AE" w:rsidP="00523C48">
      <w:pPr>
        <w:contextualSpacing/>
        <w:rPr>
          <w:rFonts w:ascii="Arial" w:hAnsi="Arial" w:cs="Arial"/>
        </w:rPr>
      </w:pPr>
    </w:p>
    <w:p w14:paraId="42B96A13" w14:textId="2491D898" w:rsidR="00D671D0" w:rsidRDefault="00E6114F" w:rsidP="00523C48">
      <w:pPr>
        <w:contextualSpacing/>
        <w:rPr>
          <w:rFonts w:ascii="Arial" w:hAnsi="Arial" w:cs="Arial"/>
          <w:color w:val="000000" w:themeColor="text1"/>
        </w:rPr>
      </w:pPr>
      <w:r>
        <w:rPr>
          <w:rFonts w:ascii="Arial" w:hAnsi="Arial" w:cs="Arial"/>
        </w:rPr>
        <w:t xml:space="preserve">The case was known to </w:t>
      </w:r>
      <w:r w:rsidR="0016036C">
        <w:rPr>
          <w:rFonts w:ascii="Arial" w:hAnsi="Arial" w:cs="Arial"/>
        </w:rPr>
        <w:t>agencies</w:t>
      </w:r>
      <w:r>
        <w:rPr>
          <w:rFonts w:ascii="Arial" w:hAnsi="Arial" w:cs="Arial"/>
        </w:rPr>
        <w:t xml:space="preserve"> through the Covid-19 pandemic</w:t>
      </w:r>
      <w:r w:rsidR="000860AE">
        <w:rPr>
          <w:rFonts w:ascii="Arial" w:hAnsi="Arial" w:cs="Arial"/>
        </w:rPr>
        <w:t xml:space="preserve"> </w:t>
      </w:r>
      <w:r>
        <w:rPr>
          <w:rFonts w:ascii="Arial" w:hAnsi="Arial" w:cs="Arial"/>
        </w:rPr>
        <w:t xml:space="preserve">when lockdowns were instructed nationally. </w:t>
      </w:r>
      <w:r w:rsidR="004E28F4">
        <w:rPr>
          <w:rFonts w:ascii="Arial" w:hAnsi="Arial" w:cs="Arial"/>
          <w:color w:val="000000" w:themeColor="text1"/>
        </w:rPr>
        <w:t xml:space="preserve">Prior to birth a </w:t>
      </w:r>
      <w:r w:rsidR="006B2A4F">
        <w:rPr>
          <w:rFonts w:ascii="Arial" w:hAnsi="Arial" w:cs="Arial"/>
          <w:color w:val="000000" w:themeColor="text1"/>
        </w:rPr>
        <w:t>face-to-face</w:t>
      </w:r>
      <w:r w:rsidR="004E28F4">
        <w:rPr>
          <w:rFonts w:ascii="Arial" w:hAnsi="Arial" w:cs="Arial"/>
          <w:color w:val="000000" w:themeColor="text1"/>
        </w:rPr>
        <w:t xml:space="preserve"> home visit was carried out by the midwifery team</w:t>
      </w:r>
      <w:r w:rsidR="006B2A4F">
        <w:rPr>
          <w:rFonts w:ascii="Arial" w:hAnsi="Arial" w:cs="Arial"/>
          <w:color w:val="000000" w:themeColor="text1"/>
        </w:rPr>
        <w:t xml:space="preserve">, the midwife had raised concerns to Children’s Social Care at this point due to a lack of preparation for </w:t>
      </w:r>
      <w:r w:rsidR="001A3CD0">
        <w:rPr>
          <w:rFonts w:ascii="Arial" w:hAnsi="Arial" w:cs="Arial"/>
          <w:color w:val="000000" w:themeColor="text1"/>
        </w:rPr>
        <w:t>bab</w:t>
      </w:r>
      <w:r w:rsidR="00F61D3C">
        <w:rPr>
          <w:rFonts w:ascii="Arial" w:hAnsi="Arial" w:cs="Arial"/>
          <w:color w:val="000000" w:themeColor="text1"/>
        </w:rPr>
        <w:t>y’s a</w:t>
      </w:r>
      <w:r w:rsidR="006B2A4F">
        <w:rPr>
          <w:rFonts w:ascii="Arial" w:hAnsi="Arial" w:cs="Arial"/>
          <w:color w:val="000000" w:themeColor="text1"/>
        </w:rPr>
        <w:t>rrival</w:t>
      </w:r>
      <w:r w:rsidR="004E28F4">
        <w:rPr>
          <w:rFonts w:ascii="Arial" w:hAnsi="Arial" w:cs="Arial"/>
          <w:color w:val="000000" w:themeColor="text1"/>
        </w:rPr>
        <w:t xml:space="preserve">. </w:t>
      </w:r>
      <w:r w:rsidR="002625B8" w:rsidRPr="00A44784">
        <w:rPr>
          <w:rFonts w:ascii="Arial" w:hAnsi="Arial" w:cs="Arial"/>
          <w:color w:val="000000" w:themeColor="text1"/>
        </w:rPr>
        <w:t xml:space="preserve">Most </w:t>
      </w:r>
      <w:r w:rsidR="0016036C">
        <w:rPr>
          <w:rFonts w:ascii="Arial" w:hAnsi="Arial" w:cs="Arial"/>
          <w:color w:val="000000" w:themeColor="text1"/>
        </w:rPr>
        <w:t xml:space="preserve">of the </w:t>
      </w:r>
      <w:r w:rsidR="002625B8" w:rsidRPr="00A44784">
        <w:rPr>
          <w:rFonts w:ascii="Arial" w:hAnsi="Arial" w:cs="Arial"/>
          <w:color w:val="000000" w:themeColor="text1"/>
        </w:rPr>
        <w:t>contact be</w:t>
      </w:r>
      <w:r w:rsidR="00F61D3C">
        <w:rPr>
          <w:rFonts w:ascii="Arial" w:hAnsi="Arial" w:cs="Arial"/>
          <w:color w:val="000000" w:themeColor="text1"/>
        </w:rPr>
        <w:t>twe</w:t>
      </w:r>
      <w:r w:rsidR="002625B8" w:rsidRPr="00A44784">
        <w:rPr>
          <w:rFonts w:ascii="Arial" w:hAnsi="Arial" w:cs="Arial"/>
          <w:color w:val="000000" w:themeColor="text1"/>
        </w:rPr>
        <w:t>en the Hea</w:t>
      </w:r>
      <w:r w:rsidR="00B2510C">
        <w:rPr>
          <w:rFonts w:ascii="Arial" w:hAnsi="Arial" w:cs="Arial"/>
          <w:color w:val="000000" w:themeColor="text1"/>
        </w:rPr>
        <w:t xml:space="preserve">lth </w:t>
      </w:r>
      <w:r w:rsidR="002625B8" w:rsidRPr="00A44784">
        <w:rPr>
          <w:rFonts w:ascii="Arial" w:hAnsi="Arial" w:cs="Arial"/>
          <w:color w:val="000000" w:themeColor="text1"/>
        </w:rPr>
        <w:t>Vis</w:t>
      </w:r>
      <w:r w:rsidR="00A44784">
        <w:rPr>
          <w:rFonts w:ascii="Arial" w:hAnsi="Arial" w:cs="Arial"/>
          <w:color w:val="000000" w:themeColor="text1"/>
        </w:rPr>
        <w:t>i</w:t>
      </w:r>
      <w:r w:rsidR="002625B8" w:rsidRPr="00A44784">
        <w:rPr>
          <w:rFonts w:ascii="Arial" w:hAnsi="Arial" w:cs="Arial"/>
          <w:color w:val="000000" w:themeColor="text1"/>
        </w:rPr>
        <w:t xml:space="preserve">tor and </w:t>
      </w:r>
      <w:r w:rsidR="0016036C">
        <w:rPr>
          <w:rFonts w:ascii="Arial" w:hAnsi="Arial" w:cs="Arial"/>
          <w:color w:val="000000" w:themeColor="text1"/>
        </w:rPr>
        <w:t>Mother /</w:t>
      </w:r>
      <w:r w:rsidR="002625B8" w:rsidRPr="00A44784">
        <w:rPr>
          <w:rFonts w:ascii="Arial" w:hAnsi="Arial" w:cs="Arial"/>
          <w:color w:val="000000" w:themeColor="text1"/>
        </w:rPr>
        <w:t>baby</w:t>
      </w:r>
      <w:r w:rsidR="0016036C">
        <w:rPr>
          <w:rFonts w:ascii="Arial" w:hAnsi="Arial" w:cs="Arial"/>
          <w:color w:val="000000" w:themeColor="text1"/>
        </w:rPr>
        <w:t xml:space="preserve"> post birth wa</w:t>
      </w:r>
      <w:r w:rsidR="002625B8" w:rsidRPr="00A44784">
        <w:rPr>
          <w:rFonts w:ascii="Arial" w:hAnsi="Arial" w:cs="Arial"/>
          <w:color w:val="000000" w:themeColor="text1"/>
        </w:rPr>
        <w:t xml:space="preserve">s carried out virtually, </w:t>
      </w:r>
      <w:r w:rsidR="00654A52" w:rsidRPr="00A44784">
        <w:rPr>
          <w:rFonts w:ascii="Arial" w:hAnsi="Arial" w:cs="Arial"/>
          <w:color w:val="000000" w:themeColor="text1"/>
        </w:rPr>
        <w:t>baby was seen first time by a health visitor</w:t>
      </w:r>
      <w:r w:rsidR="00DC198B" w:rsidRPr="00A44784">
        <w:rPr>
          <w:rFonts w:ascii="Arial" w:hAnsi="Arial" w:cs="Arial"/>
          <w:color w:val="000000" w:themeColor="text1"/>
        </w:rPr>
        <w:t xml:space="preserve"> at </w:t>
      </w:r>
      <w:r w:rsidR="006B2A4F">
        <w:rPr>
          <w:rFonts w:ascii="Arial" w:hAnsi="Arial" w:cs="Arial"/>
          <w:color w:val="000000" w:themeColor="text1"/>
        </w:rPr>
        <w:t xml:space="preserve">five </w:t>
      </w:r>
      <w:r w:rsidR="00DC198B" w:rsidRPr="00A44784">
        <w:rPr>
          <w:rFonts w:ascii="Arial" w:hAnsi="Arial" w:cs="Arial"/>
          <w:color w:val="000000" w:themeColor="text1"/>
        </w:rPr>
        <w:t>months old</w:t>
      </w:r>
      <w:r w:rsidR="00A44784" w:rsidRPr="00A44784">
        <w:rPr>
          <w:rFonts w:ascii="Arial" w:hAnsi="Arial" w:cs="Arial"/>
          <w:color w:val="000000" w:themeColor="text1"/>
        </w:rPr>
        <w:t xml:space="preserve"> in a clinic setting. </w:t>
      </w:r>
      <w:r w:rsidR="004E28F4">
        <w:rPr>
          <w:rFonts w:ascii="Arial" w:hAnsi="Arial" w:cs="Arial"/>
          <w:color w:val="000000" w:themeColor="text1"/>
        </w:rPr>
        <w:t xml:space="preserve">Five contacts with the health visitor were carried out virtually </w:t>
      </w:r>
      <w:r w:rsidR="006E50AD">
        <w:rPr>
          <w:rFonts w:ascii="Arial" w:hAnsi="Arial" w:cs="Arial"/>
          <w:color w:val="000000" w:themeColor="text1"/>
        </w:rPr>
        <w:t>f</w:t>
      </w:r>
      <w:r w:rsidR="006B2A4F">
        <w:rPr>
          <w:rFonts w:ascii="Arial" w:hAnsi="Arial" w:cs="Arial"/>
          <w:color w:val="000000" w:themeColor="text1"/>
        </w:rPr>
        <w:t xml:space="preserve">our out of the five sessions used a camera video call function, and one was a phone call. </w:t>
      </w:r>
      <w:r w:rsidR="009E0F18">
        <w:rPr>
          <w:rFonts w:ascii="Arial" w:hAnsi="Arial" w:cs="Arial"/>
          <w:color w:val="000000" w:themeColor="text1"/>
        </w:rPr>
        <w:t>The virtual sessions continued until the end of August 2020</w:t>
      </w:r>
      <w:r w:rsidR="0055149B">
        <w:rPr>
          <w:rFonts w:ascii="Arial" w:hAnsi="Arial" w:cs="Arial"/>
          <w:color w:val="000000" w:themeColor="text1"/>
        </w:rPr>
        <w:t xml:space="preserve">. In </w:t>
      </w:r>
      <w:r w:rsidR="009E0F18">
        <w:rPr>
          <w:rFonts w:ascii="Arial" w:hAnsi="Arial" w:cs="Arial"/>
          <w:color w:val="000000" w:themeColor="text1"/>
        </w:rPr>
        <w:t xml:space="preserve">June </w:t>
      </w:r>
      <w:r w:rsidR="008E7F1F">
        <w:rPr>
          <w:rFonts w:ascii="Arial" w:hAnsi="Arial" w:cs="Arial"/>
          <w:color w:val="000000" w:themeColor="text1"/>
        </w:rPr>
        <w:t>2020</w:t>
      </w:r>
      <w:r w:rsidR="00C03790">
        <w:rPr>
          <w:rFonts w:ascii="Arial" w:hAnsi="Arial" w:cs="Arial"/>
          <w:color w:val="000000" w:themeColor="text1"/>
        </w:rPr>
        <w:t>,</w:t>
      </w:r>
      <w:r w:rsidR="008E7F1F">
        <w:rPr>
          <w:rFonts w:ascii="Arial" w:hAnsi="Arial" w:cs="Arial"/>
          <w:color w:val="000000" w:themeColor="text1"/>
        </w:rPr>
        <w:t xml:space="preserve"> National Guidance was released explaining that Health Visiting should resume to face to face</w:t>
      </w:r>
      <w:r w:rsidR="008B152F">
        <w:rPr>
          <w:rFonts w:ascii="Arial" w:hAnsi="Arial" w:cs="Arial"/>
          <w:color w:val="000000" w:themeColor="text1"/>
        </w:rPr>
        <w:t xml:space="preserve"> contacts </w:t>
      </w:r>
      <w:r w:rsidR="00EE7828">
        <w:rPr>
          <w:rFonts w:ascii="Arial" w:hAnsi="Arial" w:cs="Arial"/>
          <w:color w:val="000000" w:themeColor="text1"/>
        </w:rPr>
        <w:t>however, face</w:t>
      </w:r>
      <w:r w:rsidR="006A7F9B">
        <w:rPr>
          <w:rFonts w:ascii="Arial" w:hAnsi="Arial" w:cs="Arial"/>
          <w:color w:val="000000" w:themeColor="text1"/>
        </w:rPr>
        <w:t>-to-face</w:t>
      </w:r>
      <w:r w:rsidR="006B2A4F">
        <w:rPr>
          <w:rFonts w:ascii="Arial" w:hAnsi="Arial" w:cs="Arial"/>
          <w:color w:val="000000" w:themeColor="text1"/>
        </w:rPr>
        <w:t xml:space="preserve"> </w:t>
      </w:r>
      <w:r w:rsidR="00577523">
        <w:rPr>
          <w:rFonts w:ascii="Arial" w:hAnsi="Arial" w:cs="Arial"/>
          <w:color w:val="000000" w:themeColor="text1"/>
        </w:rPr>
        <w:t xml:space="preserve">contacts </w:t>
      </w:r>
      <w:r w:rsidR="006B2A4F">
        <w:rPr>
          <w:rFonts w:ascii="Arial" w:hAnsi="Arial" w:cs="Arial"/>
          <w:color w:val="000000" w:themeColor="text1"/>
        </w:rPr>
        <w:t>visits did not resume within this case</w:t>
      </w:r>
      <w:r w:rsidR="00993B8A">
        <w:rPr>
          <w:rFonts w:ascii="Arial" w:hAnsi="Arial" w:cs="Arial"/>
          <w:color w:val="000000" w:themeColor="text1"/>
        </w:rPr>
        <w:t xml:space="preserve">. </w:t>
      </w:r>
      <w:r w:rsidR="00A61ED8">
        <w:rPr>
          <w:rFonts w:ascii="Arial" w:hAnsi="Arial" w:cs="Arial"/>
          <w:color w:val="000000" w:themeColor="text1"/>
        </w:rPr>
        <w:t xml:space="preserve">The PHE guidance and local restoration plan </w:t>
      </w:r>
      <w:r w:rsidR="00291548">
        <w:rPr>
          <w:rFonts w:ascii="Arial" w:hAnsi="Arial" w:cs="Arial"/>
          <w:color w:val="000000" w:themeColor="text1"/>
        </w:rPr>
        <w:t>states that health visiting should “</w:t>
      </w:r>
      <w:r w:rsidR="00291548" w:rsidRPr="00291548">
        <w:rPr>
          <w:rFonts w:ascii="Arial" w:hAnsi="Arial" w:cs="Arial"/>
          <w:color w:val="000000" w:themeColor="text1"/>
        </w:rPr>
        <w:t>Fully restore service, with some prioritisation where indicated and as capacity dictates" and "Face-to-face contacts should be prioritised for families who are not known to services to mitigate known limitations of virtual contacts and support effective assessment of needs/ risks."</w:t>
      </w:r>
      <w:r w:rsidR="003F3E6B">
        <w:rPr>
          <w:rStyle w:val="FootnoteReference"/>
          <w:rFonts w:ascii="Arial" w:hAnsi="Arial" w:cs="Arial"/>
          <w:color w:val="000000" w:themeColor="text1"/>
        </w:rPr>
        <w:footnoteReference w:id="4"/>
      </w:r>
      <w:r w:rsidR="003F3E6B">
        <w:rPr>
          <w:rFonts w:ascii="Arial" w:hAnsi="Arial" w:cs="Arial"/>
          <w:color w:val="000000" w:themeColor="text1"/>
        </w:rPr>
        <w:t xml:space="preserve"> </w:t>
      </w:r>
      <w:r w:rsidR="00EE7828">
        <w:rPr>
          <w:rFonts w:ascii="Arial" w:hAnsi="Arial" w:cs="Arial"/>
          <w:color w:val="000000" w:themeColor="text1"/>
        </w:rPr>
        <w:t>The allocated</w:t>
      </w:r>
      <w:r w:rsidR="006B2A4F">
        <w:rPr>
          <w:rFonts w:ascii="Arial" w:hAnsi="Arial" w:cs="Arial"/>
          <w:color w:val="000000" w:themeColor="text1"/>
        </w:rPr>
        <w:t xml:space="preserve"> Health Visitor was </w:t>
      </w:r>
      <w:r w:rsidR="00FB3A93">
        <w:rPr>
          <w:rFonts w:ascii="Arial" w:hAnsi="Arial" w:cs="Arial"/>
          <w:color w:val="000000" w:themeColor="text1"/>
        </w:rPr>
        <w:t xml:space="preserve">not undertaking face to face contacts </w:t>
      </w:r>
      <w:r w:rsidR="006B2A4F">
        <w:rPr>
          <w:rFonts w:ascii="Arial" w:hAnsi="Arial" w:cs="Arial"/>
          <w:color w:val="000000" w:themeColor="text1"/>
        </w:rPr>
        <w:t>due to Covid 19</w:t>
      </w:r>
      <w:r w:rsidR="00E96581" w:rsidRPr="00E96581">
        <w:rPr>
          <w:rFonts w:ascii="Arial" w:hAnsi="Arial" w:cs="Arial"/>
          <w:color w:val="000000" w:themeColor="text1"/>
        </w:rPr>
        <w:t xml:space="preserve"> </w:t>
      </w:r>
      <w:r w:rsidR="00E96581">
        <w:rPr>
          <w:rFonts w:ascii="Arial" w:hAnsi="Arial" w:cs="Arial"/>
          <w:color w:val="000000" w:themeColor="text1"/>
        </w:rPr>
        <w:t>and a colleague who would be able to undertake these as per the local Covid risk assessment, was not successfully identified</w:t>
      </w:r>
      <w:r w:rsidR="006B2A4F">
        <w:rPr>
          <w:rFonts w:ascii="Arial" w:hAnsi="Arial" w:cs="Arial"/>
          <w:color w:val="000000" w:themeColor="text1"/>
        </w:rPr>
        <w:t xml:space="preserve">. </w:t>
      </w:r>
    </w:p>
    <w:p w14:paraId="3030AD35" w14:textId="77777777" w:rsidR="0016036C" w:rsidRPr="0016036C" w:rsidRDefault="0016036C" w:rsidP="00523C48">
      <w:pPr>
        <w:contextualSpacing/>
        <w:rPr>
          <w:rFonts w:ascii="Arial" w:hAnsi="Arial" w:cs="Arial"/>
        </w:rPr>
      </w:pPr>
    </w:p>
    <w:p w14:paraId="1859EE01" w14:textId="46DE0976" w:rsidR="00811B74" w:rsidRPr="000860AE" w:rsidRDefault="00811B74" w:rsidP="00523C48">
      <w:pPr>
        <w:rPr>
          <w:rFonts w:ascii="Arial" w:hAnsi="Arial" w:cs="Arial"/>
          <w:color w:val="000000" w:themeColor="text1"/>
        </w:rPr>
      </w:pPr>
      <w:r w:rsidRPr="001A3CD0">
        <w:rPr>
          <w:rFonts w:ascii="Arial" w:hAnsi="Arial" w:cs="Arial"/>
          <w:color w:val="000000" w:themeColor="text1"/>
        </w:rPr>
        <w:lastRenderedPageBreak/>
        <w:t xml:space="preserve">When baby was first seen face to face by health visitor in the clinic </w:t>
      </w:r>
      <w:r>
        <w:rPr>
          <w:rFonts w:ascii="Arial" w:hAnsi="Arial" w:cs="Arial"/>
          <w:color w:val="000000" w:themeColor="text1"/>
        </w:rPr>
        <w:t xml:space="preserve">when </w:t>
      </w:r>
      <w:r w:rsidRPr="001A3CD0">
        <w:rPr>
          <w:rFonts w:ascii="Arial" w:hAnsi="Arial" w:cs="Arial"/>
          <w:color w:val="000000" w:themeColor="text1"/>
        </w:rPr>
        <w:t xml:space="preserve"> 5 months old, the baby had already incurred the head injury. The injury was not </w:t>
      </w:r>
      <w:r>
        <w:rPr>
          <w:rFonts w:ascii="Arial" w:hAnsi="Arial" w:cs="Arial"/>
          <w:color w:val="000000" w:themeColor="text1"/>
        </w:rPr>
        <w:t xml:space="preserve">identified </w:t>
      </w:r>
      <w:r w:rsidRPr="001A3CD0">
        <w:rPr>
          <w:rFonts w:ascii="Arial" w:hAnsi="Arial" w:cs="Arial"/>
          <w:color w:val="000000" w:themeColor="text1"/>
        </w:rPr>
        <w:t xml:space="preserve">by the Health Visitor </w:t>
      </w:r>
      <w:r>
        <w:rPr>
          <w:rFonts w:ascii="Arial" w:hAnsi="Arial" w:cs="Arial"/>
          <w:color w:val="000000" w:themeColor="text1"/>
        </w:rPr>
        <w:t>during the contact</w:t>
      </w:r>
      <w:r w:rsidRPr="001A3CD0">
        <w:rPr>
          <w:rFonts w:ascii="Arial" w:hAnsi="Arial" w:cs="Arial"/>
          <w:color w:val="000000" w:themeColor="text1"/>
        </w:rPr>
        <w:t xml:space="preserve">. </w:t>
      </w:r>
      <w:r>
        <w:rPr>
          <w:rFonts w:ascii="Arial" w:hAnsi="Arial" w:cs="Arial"/>
          <w:color w:val="000000" w:themeColor="text1"/>
        </w:rPr>
        <w:t xml:space="preserve">Mother did not mention the injury to health visitor at this time. </w:t>
      </w:r>
      <w:r w:rsidRPr="001A3CD0">
        <w:rPr>
          <w:rFonts w:ascii="Arial" w:hAnsi="Arial" w:cs="Arial"/>
          <w:color w:val="000000" w:themeColor="text1"/>
        </w:rPr>
        <w:t>Later that day</w:t>
      </w:r>
      <w:r>
        <w:rPr>
          <w:rFonts w:ascii="Arial" w:hAnsi="Arial" w:cs="Arial"/>
          <w:color w:val="000000" w:themeColor="text1"/>
        </w:rPr>
        <w:t>,</w:t>
      </w:r>
      <w:r w:rsidRPr="001A3CD0">
        <w:rPr>
          <w:rFonts w:ascii="Arial" w:hAnsi="Arial" w:cs="Arial"/>
          <w:color w:val="000000" w:themeColor="text1"/>
        </w:rPr>
        <w:t xml:space="preserve"> the m</w:t>
      </w:r>
      <w:r>
        <w:rPr>
          <w:rFonts w:ascii="Arial" w:hAnsi="Arial" w:cs="Arial"/>
          <w:color w:val="000000" w:themeColor="text1"/>
        </w:rPr>
        <w:t>other</w:t>
      </w:r>
      <w:r w:rsidRPr="001A3CD0">
        <w:rPr>
          <w:rFonts w:ascii="Arial" w:hAnsi="Arial" w:cs="Arial"/>
          <w:color w:val="000000" w:themeColor="text1"/>
        </w:rPr>
        <w:t xml:space="preserve"> </w:t>
      </w:r>
      <w:r>
        <w:rPr>
          <w:rFonts w:ascii="Arial" w:hAnsi="Arial" w:cs="Arial"/>
          <w:color w:val="000000" w:themeColor="text1"/>
        </w:rPr>
        <w:t>took Julie</w:t>
      </w:r>
      <w:r w:rsidRPr="001A3CD0">
        <w:rPr>
          <w:rFonts w:ascii="Arial" w:hAnsi="Arial" w:cs="Arial"/>
          <w:color w:val="000000" w:themeColor="text1"/>
        </w:rPr>
        <w:t xml:space="preserve"> to </w:t>
      </w:r>
      <w:r>
        <w:rPr>
          <w:rFonts w:ascii="Arial" w:hAnsi="Arial" w:cs="Arial"/>
          <w:color w:val="000000" w:themeColor="text1"/>
        </w:rPr>
        <w:t xml:space="preserve">a </w:t>
      </w:r>
      <w:r w:rsidRPr="001A3CD0">
        <w:rPr>
          <w:rFonts w:ascii="Arial" w:hAnsi="Arial" w:cs="Arial"/>
          <w:color w:val="000000" w:themeColor="text1"/>
        </w:rPr>
        <w:t>pharmacy to address the head injury</w:t>
      </w:r>
      <w:r>
        <w:rPr>
          <w:rFonts w:ascii="Arial" w:hAnsi="Arial" w:cs="Arial"/>
          <w:color w:val="000000" w:themeColor="text1"/>
        </w:rPr>
        <w:t xml:space="preserve"> and </w:t>
      </w:r>
      <w:r w:rsidRPr="001A3CD0">
        <w:rPr>
          <w:rFonts w:ascii="Arial" w:hAnsi="Arial" w:cs="Arial"/>
          <w:color w:val="000000" w:themeColor="text1"/>
        </w:rPr>
        <w:t>subsequently</w:t>
      </w:r>
      <w:r>
        <w:rPr>
          <w:rFonts w:ascii="Arial" w:hAnsi="Arial" w:cs="Arial"/>
          <w:color w:val="000000" w:themeColor="text1"/>
        </w:rPr>
        <w:t>,</w:t>
      </w:r>
      <w:r w:rsidRPr="001A3CD0">
        <w:rPr>
          <w:rFonts w:ascii="Arial" w:hAnsi="Arial" w:cs="Arial"/>
          <w:color w:val="000000" w:themeColor="text1"/>
        </w:rPr>
        <w:t xml:space="preserve"> the infant was admitted to hospital with a s</w:t>
      </w:r>
      <w:r>
        <w:rPr>
          <w:rFonts w:ascii="Arial" w:hAnsi="Arial" w:cs="Arial"/>
          <w:color w:val="000000" w:themeColor="text1"/>
        </w:rPr>
        <w:t>k</w:t>
      </w:r>
      <w:r w:rsidRPr="001A3CD0">
        <w:rPr>
          <w:rFonts w:ascii="Arial" w:hAnsi="Arial" w:cs="Arial"/>
          <w:color w:val="000000" w:themeColor="text1"/>
        </w:rPr>
        <w:t xml:space="preserve">ull fracture. The injury was described by medical staff as ‘large’ and ‘boggy’. </w:t>
      </w:r>
      <w:r w:rsidRPr="00892377">
        <w:rPr>
          <w:rFonts w:ascii="Arial" w:hAnsi="Arial" w:cs="Arial"/>
          <w:color w:val="000000" w:themeColor="text1"/>
        </w:rPr>
        <w:t>A</w:t>
      </w:r>
      <w:r>
        <w:rPr>
          <w:rFonts w:ascii="Arial" w:hAnsi="Arial" w:cs="Arial"/>
          <w:color w:val="000000" w:themeColor="text1"/>
        </w:rPr>
        <w:t xml:space="preserve"> review</w:t>
      </w:r>
      <w:r w:rsidRPr="00892377">
        <w:rPr>
          <w:rFonts w:ascii="Arial" w:hAnsi="Arial" w:cs="Arial"/>
          <w:color w:val="000000" w:themeColor="text1"/>
        </w:rPr>
        <w:t xml:space="preserve"> </w:t>
      </w:r>
      <w:r>
        <w:rPr>
          <w:rFonts w:ascii="Arial" w:hAnsi="Arial" w:cs="Arial"/>
          <w:color w:val="000000" w:themeColor="text1"/>
        </w:rPr>
        <w:t>wa</w:t>
      </w:r>
      <w:r w:rsidRPr="00892377">
        <w:rPr>
          <w:rFonts w:ascii="Arial" w:hAnsi="Arial" w:cs="Arial"/>
          <w:color w:val="000000" w:themeColor="text1"/>
        </w:rPr>
        <w:t xml:space="preserve">s </w:t>
      </w:r>
      <w:r>
        <w:rPr>
          <w:rFonts w:ascii="Arial" w:hAnsi="Arial" w:cs="Arial"/>
          <w:color w:val="000000" w:themeColor="text1"/>
        </w:rPr>
        <w:t xml:space="preserve">undertaken </w:t>
      </w:r>
      <w:r w:rsidRPr="00892377">
        <w:rPr>
          <w:rFonts w:ascii="Arial" w:hAnsi="Arial" w:cs="Arial"/>
          <w:color w:val="000000" w:themeColor="text1"/>
        </w:rPr>
        <w:t xml:space="preserve">by GP Care Group </w:t>
      </w:r>
      <w:r>
        <w:rPr>
          <w:rFonts w:ascii="Arial" w:hAnsi="Arial" w:cs="Arial"/>
          <w:color w:val="000000" w:themeColor="text1"/>
        </w:rPr>
        <w:t xml:space="preserve">at the time of this incident </w:t>
      </w:r>
      <w:r w:rsidRPr="00892377">
        <w:rPr>
          <w:rFonts w:ascii="Arial" w:hAnsi="Arial" w:cs="Arial"/>
          <w:color w:val="000000" w:themeColor="text1"/>
        </w:rPr>
        <w:t>to understand why th</w:t>
      </w:r>
      <w:r>
        <w:rPr>
          <w:rFonts w:ascii="Arial" w:hAnsi="Arial" w:cs="Arial"/>
          <w:color w:val="000000" w:themeColor="text1"/>
        </w:rPr>
        <w:t>e injury was not identified by the health visitor. Following discussions with the Consultant Paediatrician who reviewed Julie in the Emergency Department when she attended, it was concluded that the injury may not have been easily visible to the health visitor at that time.</w:t>
      </w:r>
    </w:p>
    <w:p w14:paraId="48BC29AE" w14:textId="5B69471C" w:rsidR="00D671D0" w:rsidRPr="0016036C" w:rsidRDefault="00D671D0" w:rsidP="00523C48">
      <w:pPr>
        <w:rPr>
          <w:rFonts w:ascii="Arial" w:hAnsi="Arial" w:cs="Arial"/>
          <w:color w:val="000000" w:themeColor="text1"/>
        </w:rPr>
      </w:pPr>
      <w:bookmarkStart w:id="10" w:name="_Hlk88153133"/>
      <w:r w:rsidRPr="00D671D0">
        <w:rPr>
          <w:rFonts w:ascii="Arial" w:hAnsi="Arial" w:cs="Arial"/>
          <w:color w:val="000000" w:themeColor="text1"/>
          <w:lang w:eastAsia="en-GB"/>
        </w:rPr>
        <w:t xml:space="preserve">Covid-19 restrictions were in place meant some services had to reduce face to face visits and public facing services. </w:t>
      </w:r>
      <w:r w:rsidR="00EF3FFA">
        <w:rPr>
          <w:rFonts w:ascii="Arial" w:hAnsi="Arial" w:cs="Arial"/>
          <w:color w:val="000000" w:themeColor="text1"/>
          <w:lang w:eastAsia="en-GB"/>
        </w:rPr>
        <w:t xml:space="preserve">Health visitors were encouraged to ask explicitly to see sleeping </w:t>
      </w:r>
      <w:r w:rsidR="0016036C">
        <w:rPr>
          <w:rFonts w:ascii="Arial" w:hAnsi="Arial" w:cs="Arial"/>
          <w:color w:val="000000" w:themeColor="text1"/>
          <w:lang w:eastAsia="en-GB"/>
        </w:rPr>
        <w:t>arrangements,</w:t>
      </w:r>
      <w:r w:rsidR="00EF3FFA">
        <w:rPr>
          <w:rFonts w:ascii="Arial" w:hAnsi="Arial" w:cs="Arial"/>
          <w:color w:val="000000" w:themeColor="text1"/>
          <w:lang w:eastAsia="en-GB"/>
        </w:rPr>
        <w:t xml:space="preserve"> but this is not always possible via video calls. </w:t>
      </w:r>
      <w:r w:rsidR="0016036C" w:rsidRPr="003505FB">
        <w:rPr>
          <w:rFonts w:ascii="Arial" w:hAnsi="Arial" w:cs="Arial"/>
          <w:color w:val="000000" w:themeColor="text1"/>
        </w:rPr>
        <w:t xml:space="preserve">It is acknowledged that Children’s Social Care continued face to face visits. </w:t>
      </w:r>
    </w:p>
    <w:p w14:paraId="7597C635" w14:textId="77777777" w:rsidR="00D671D0" w:rsidRPr="00D671D0" w:rsidRDefault="00D671D0" w:rsidP="00523C48">
      <w:pPr>
        <w:rPr>
          <w:rFonts w:ascii="Arial" w:hAnsi="Arial" w:cs="Arial"/>
          <w:b/>
          <w:bCs/>
          <w:color w:val="002060"/>
          <w:lang w:eastAsia="en-GB"/>
        </w:rPr>
      </w:pPr>
      <w:r w:rsidRPr="00D671D0">
        <w:rPr>
          <w:rFonts w:ascii="Arial" w:hAnsi="Arial" w:cs="Arial"/>
          <w:b/>
          <w:bCs/>
          <w:color w:val="002060"/>
          <w:lang w:eastAsia="en-GB"/>
        </w:rPr>
        <w:t>Does this happen in other cases?</w:t>
      </w:r>
    </w:p>
    <w:p w14:paraId="4B30C6B9" w14:textId="21231F6C" w:rsidR="002A3803" w:rsidRPr="00882721" w:rsidRDefault="00EF3FFA" w:rsidP="00523C48">
      <w:pPr>
        <w:rPr>
          <w:rFonts w:ascii="Arial" w:hAnsi="Arial" w:cs="Arial"/>
          <w:color w:val="000000" w:themeColor="text1"/>
          <w:lang w:eastAsia="en-GB"/>
        </w:rPr>
      </w:pPr>
      <w:r w:rsidRPr="00882721">
        <w:rPr>
          <w:rFonts w:ascii="Arial" w:hAnsi="Arial" w:cs="Arial"/>
          <w:color w:val="000000" w:themeColor="text1"/>
          <w:lang w:eastAsia="en-GB"/>
        </w:rPr>
        <w:t xml:space="preserve">Within the Infant Neglect audit </w:t>
      </w:r>
      <w:r w:rsidR="005565A7" w:rsidRPr="00882721">
        <w:rPr>
          <w:rFonts w:ascii="Arial" w:hAnsi="Arial" w:cs="Arial"/>
          <w:color w:val="000000" w:themeColor="text1"/>
          <w:lang w:eastAsia="en-GB"/>
        </w:rPr>
        <w:t xml:space="preserve">a common theme emerged that Covid 19 negatively affected the engagement with families, specifically the closure of children and </w:t>
      </w:r>
      <w:r w:rsidR="00DA6F1B" w:rsidRPr="00882721">
        <w:rPr>
          <w:rFonts w:ascii="Arial" w:hAnsi="Arial" w:cs="Arial"/>
          <w:color w:val="000000" w:themeColor="text1"/>
          <w:lang w:eastAsia="en-GB"/>
        </w:rPr>
        <w:t>families’</w:t>
      </w:r>
      <w:r w:rsidR="005565A7" w:rsidRPr="00882721">
        <w:rPr>
          <w:rFonts w:ascii="Arial" w:hAnsi="Arial" w:cs="Arial"/>
          <w:color w:val="000000" w:themeColor="text1"/>
          <w:lang w:eastAsia="en-GB"/>
        </w:rPr>
        <w:t xml:space="preserve"> centres and there was limited available activities offered due to service</w:t>
      </w:r>
      <w:r w:rsidR="00F61D3C">
        <w:rPr>
          <w:rFonts w:ascii="Arial" w:hAnsi="Arial" w:cs="Arial"/>
          <w:color w:val="000000" w:themeColor="text1"/>
          <w:lang w:eastAsia="en-GB"/>
        </w:rPr>
        <w:t>s</w:t>
      </w:r>
      <w:r w:rsidR="00D6144E">
        <w:rPr>
          <w:rFonts w:ascii="Arial" w:hAnsi="Arial" w:cs="Arial"/>
          <w:color w:val="000000" w:themeColor="text1"/>
          <w:lang w:eastAsia="en-GB"/>
        </w:rPr>
        <w:t xml:space="preserve"> </w:t>
      </w:r>
      <w:r w:rsidR="005565A7" w:rsidRPr="00882721">
        <w:rPr>
          <w:rFonts w:ascii="Arial" w:hAnsi="Arial" w:cs="Arial"/>
          <w:color w:val="000000" w:themeColor="text1"/>
          <w:lang w:eastAsia="en-GB"/>
        </w:rPr>
        <w:t>being closed</w:t>
      </w:r>
      <w:r w:rsidR="005565A7" w:rsidRPr="00AE0AD4">
        <w:rPr>
          <w:rFonts w:ascii="Arial" w:hAnsi="Arial" w:cs="Arial"/>
          <w:color w:val="000000" w:themeColor="text1"/>
          <w:lang w:eastAsia="en-GB"/>
        </w:rPr>
        <w:t xml:space="preserve">. </w:t>
      </w:r>
    </w:p>
    <w:p w14:paraId="0F501B84" w14:textId="68C9C011" w:rsidR="00D671D0" w:rsidRPr="00882721" w:rsidRDefault="002A3803" w:rsidP="00523C48">
      <w:pPr>
        <w:rPr>
          <w:rFonts w:ascii="Arial" w:hAnsi="Arial" w:cs="Arial"/>
          <w:color w:val="000000" w:themeColor="text1"/>
          <w:lang w:eastAsia="en-GB"/>
        </w:rPr>
      </w:pPr>
      <w:r w:rsidRPr="00882721">
        <w:rPr>
          <w:rFonts w:ascii="Arial" w:hAnsi="Arial" w:cs="Arial"/>
          <w:color w:val="000000" w:themeColor="text1"/>
          <w:lang w:eastAsia="en-GB"/>
        </w:rPr>
        <w:t xml:space="preserve">It is important to note that community support outside of services had largely ceased due to the </w:t>
      </w:r>
      <w:r w:rsidR="00882721" w:rsidRPr="00882721">
        <w:rPr>
          <w:rFonts w:ascii="Arial" w:hAnsi="Arial" w:cs="Arial"/>
          <w:color w:val="000000" w:themeColor="text1"/>
          <w:lang w:eastAsia="en-GB"/>
        </w:rPr>
        <w:t>lockdowns,</w:t>
      </w:r>
      <w:r w:rsidR="00DA6F1B" w:rsidRPr="00882721">
        <w:rPr>
          <w:rFonts w:ascii="Arial" w:hAnsi="Arial" w:cs="Arial"/>
          <w:color w:val="000000" w:themeColor="text1"/>
          <w:lang w:eastAsia="en-GB"/>
        </w:rPr>
        <w:t xml:space="preserve"> so parents and families were cut off from external</w:t>
      </w:r>
      <w:r w:rsidR="00DC5556" w:rsidRPr="00882721">
        <w:rPr>
          <w:rFonts w:ascii="Arial" w:hAnsi="Arial" w:cs="Arial"/>
          <w:color w:val="000000" w:themeColor="text1"/>
          <w:lang w:eastAsia="en-GB"/>
        </w:rPr>
        <w:t xml:space="preserve"> assistance and contact.</w:t>
      </w:r>
      <w:r w:rsidR="00364287" w:rsidRPr="00882721">
        <w:rPr>
          <w:rFonts w:ascii="Arial" w:hAnsi="Arial" w:cs="Arial"/>
          <w:color w:val="000000" w:themeColor="text1"/>
          <w:lang w:eastAsia="en-GB"/>
        </w:rPr>
        <w:t xml:space="preserve"> </w:t>
      </w:r>
    </w:p>
    <w:p w14:paraId="75FE138C" w14:textId="23031B30" w:rsidR="004F63DE" w:rsidRDefault="00D671D0" w:rsidP="00523C48">
      <w:pPr>
        <w:rPr>
          <w:rFonts w:ascii="Arial" w:hAnsi="Arial" w:cs="Arial"/>
          <w:b/>
          <w:bCs/>
          <w:color w:val="002060"/>
        </w:rPr>
      </w:pPr>
      <w:r w:rsidRPr="00D671D0">
        <w:rPr>
          <w:rFonts w:ascii="Arial" w:hAnsi="Arial" w:cs="Arial"/>
          <w:b/>
          <w:bCs/>
          <w:color w:val="002060"/>
        </w:rPr>
        <w:t>Why does it matter?</w:t>
      </w:r>
    </w:p>
    <w:p w14:paraId="383EF3F3" w14:textId="2B31462B" w:rsidR="004F63DE" w:rsidRPr="00364287" w:rsidRDefault="004F63DE" w:rsidP="00523C48">
      <w:pPr>
        <w:rPr>
          <w:rFonts w:ascii="Arial" w:hAnsi="Arial" w:cs="Arial"/>
          <w:color w:val="7030A0"/>
          <w:lang w:eastAsia="en-GB"/>
        </w:rPr>
      </w:pPr>
      <w:r w:rsidRPr="00D671D0">
        <w:rPr>
          <w:rFonts w:ascii="Arial" w:hAnsi="Arial" w:cs="Arial"/>
          <w:shd w:val="clear" w:color="auto" w:fill="FFFFFF"/>
        </w:rPr>
        <w:t>The Petitions Committee has launched its report, Impact of covid-19 on new parents: one year on, which calls on the Government to publish a dedicated covid-19 recovery strategy for new parents</w:t>
      </w:r>
      <w:r w:rsidR="00C84A9A">
        <w:rPr>
          <w:rStyle w:val="FootnoteReference"/>
          <w:rFonts w:ascii="Arial" w:hAnsi="Arial" w:cs="Arial"/>
          <w:shd w:val="clear" w:color="auto" w:fill="FFFFFF"/>
        </w:rPr>
        <w:footnoteReference w:id="5"/>
      </w:r>
      <w:r w:rsidRPr="00D671D0">
        <w:rPr>
          <w:rFonts w:ascii="Arial" w:hAnsi="Arial" w:cs="Arial"/>
          <w:shd w:val="clear" w:color="auto" w:fill="FFFFFF"/>
        </w:rPr>
        <w:t>.</w:t>
      </w:r>
    </w:p>
    <w:p w14:paraId="3C0DEDA2" w14:textId="1F92BA4F" w:rsidR="004F63DE" w:rsidRPr="00D671D0" w:rsidRDefault="004F63DE" w:rsidP="00523C48">
      <w:pPr>
        <w:rPr>
          <w:rFonts w:ascii="Arial" w:hAnsi="Arial" w:cs="Arial"/>
          <w:shd w:val="clear" w:color="auto" w:fill="FFFFFF"/>
        </w:rPr>
      </w:pPr>
      <w:r w:rsidRPr="00D671D0">
        <w:rPr>
          <w:rFonts w:ascii="Arial" w:hAnsi="Arial" w:cs="Arial"/>
          <w:shd w:val="clear" w:color="auto" w:fill="FFFFFF"/>
        </w:rPr>
        <w:t>Since last July, new and expectant parents have continued to face severe limits on the formal and informal support for their wellbeing and their child’s development that they would normally expect. The inquiry last year heard compelling evidence on the crucial role of community support and parent and baby groups in supporting new parents’ wellbeing.</w:t>
      </w:r>
    </w:p>
    <w:p w14:paraId="6705135E" w14:textId="62CA82A7" w:rsidR="004F63DE" w:rsidRPr="00882721" w:rsidRDefault="004F63DE" w:rsidP="00523C48">
      <w:pPr>
        <w:rPr>
          <w:rFonts w:ascii="Arial" w:hAnsi="Arial" w:cs="Arial"/>
          <w:lang w:eastAsia="en-GB"/>
        </w:rPr>
      </w:pPr>
      <w:r w:rsidRPr="00D671D0">
        <w:rPr>
          <w:rFonts w:ascii="Arial" w:hAnsi="Arial" w:cs="Arial"/>
          <w:shd w:val="clear" w:color="auto" w:fill="FFFFFF"/>
        </w:rPr>
        <w:t>Virtual checks were a necessary innovation during covid-19, but new parents and their children must now urgently receive in-person visits—ideally from a health visitor, but, if this is not possible and in view of the time-sensitive nature of this need, then from another qualified professional. </w:t>
      </w:r>
    </w:p>
    <w:p w14:paraId="4DB81D1B" w14:textId="63DBC66C" w:rsidR="00D671D0" w:rsidRPr="00D671D0" w:rsidRDefault="00092A5B" w:rsidP="00523C48">
      <w:pPr>
        <w:rPr>
          <w:rFonts w:ascii="Arial" w:hAnsi="Arial" w:cs="Arial"/>
          <w:b/>
          <w:bCs/>
          <w:color w:val="002060"/>
        </w:rPr>
      </w:pPr>
      <w:r>
        <w:rPr>
          <w:rFonts w:ascii="Arial" w:hAnsi="Arial" w:cs="Arial"/>
          <w:b/>
          <w:bCs/>
          <w:color w:val="002060"/>
        </w:rPr>
        <w:t xml:space="preserve">Recommendations for the Tower Hamlets Safeguarding Children Partnership </w:t>
      </w:r>
    </w:p>
    <w:tbl>
      <w:tblPr>
        <w:tblStyle w:val="TableGrid"/>
        <w:tblW w:w="10183" w:type="dxa"/>
        <w:tblBorders>
          <w:top w:val="single" w:sz="18" w:space="0" w:color="D5DCE4" w:themeColor="text2" w:themeTint="33"/>
          <w:left w:val="single" w:sz="18" w:space="0" w:color="D5DCE4" w:themeColor="text2" w:themeTint="33"/>
          <w:bottom w:val="single" w:sz="18" w:space="0" w:color="D5DCE4" w:themeColor="text2" w:themeTint="33"/>
          <w:right w:val="single" w:sz="18" w:space="0" w:color="D5DCE4" w:themeColor="text2" w:themeTint="33"/>
          <w:insideH w:val="single" w:sz="18" w:space="0" w:color="D5DCE4" w:themeColor="text2" w:themeTint="33"/>
          <w:insideV w:val="single" w:sz="18" w:space="0" w:color="D5DCE4" w:themeColor="text2" w:themeTint="33"/>
        </w:tblBorders>
        <w:tblLook w:val="04A0" w:firstRow="1" w:lastRow="0" w:firstColumn="1" w:lastColumn="0" w:noHBand="0" w:noVBand="1"/>
      </w:tblPr>
      <w:tblGrid>
        <w:gridCol w:w="10183"/>
      </w:tblGrid>
      <w:tr w:rsidR="00D671D0" w:rsidRPr="00D671D0" w14:paraId="06FCB677" w14:textId="77777777" w:rsidTr="00764A32">
        <w:tc>
          <w:tcPr>
            <w:tcW w:w="10183" w:type="dxa"/>
            <w:shd w:val="clear" w:color="auto" w:fill="FFFFFF" w:themeFill="background1"/>
          </w:tcPr>
          <w:p w14:paraId="2BFA4734" w14:textId="725488FD" w:rsidR="00D671D0" w:rsidRDefault="00D6144E" w:rsidP="00523C48">
            <w:pPr>
              <w:pStyle w:val="ListParagraph"/>
              <w:numPr>
                <w:ilvl w:val="0"/>
                <w:numId w:val="45"/>
              </w:numPr>
              <w:rPr>
                <w:rFonts w:ascii="Arial" w:hAnsi="Arial" w:cs="Arial"/>
              </w:rPr>
            </w:pPr>
            <w:r>
              <w:rPr>
                <w:rFonts w:ascii="Arial" w:hAnsi="Arial" w:cs="Arial"/>
              </w:rPr>
              <w:t>As</w:t>
            </w:r>
            <w:r w:rsidR="00092A5B">
              <w:rPr>
                <w:rFonts w:ascii="Arial" w:hAnsi="Arial" w:cs="Arial"/>
              </w:rPr>
              <w:t>surance that face-to-face practice has fully returned</w:t>
            </w:r>
            <w:r>
              <w:rPr>
                <w:rFonts w:ascii="Arial" w:hAnsi="Arial" w:cs="Arial"/>
              </w:rPr>
              <w:t xml:space="preserve"> w</w:t>
            </w:r>
            <w:r w:rsidR="00092A5B">
              <w:rPr>
                <w:rFonts w:ascii="Arial" w:hAnsi="Arial" w:cs="Arial"/>
              </w:rPr>
              <w:t xml:space="preserve">ithin health and social care. </w:t>
            </w:r>
          </w:p>
          <w:p w14:paraId="2B416642" w14:textId="4E974EFB" w:rsidR="00092A5B" w:rsidRPr="000860AE" w:rsidRDefault="00092A5B" w:rsidP="00523C48">
            <w:pPr>
              <w:pStyle w:val="ListParagraph"/>
              <w:numPr>
                <w:ilvl w:val="0"/>
                <w:numId w:val="45"/>
              </w:numPr>
              <w:rPr>
                <w:rFonts w:ascii="Arial" w:hAnsi="Arial" w:cs="Arial"/>
              </w:rPr>
            </w:pPr>
            <w:r>
              <w:rPr>
                <w:rFonts w:ascii="Arial" w:hAnsi="Arial" w:cs="Arial"/>
              </w:rPr>
              <w:t>Continue to review the effect of the pandemic on multi-agency practice and families.</w:t>
            </w:r>
          </w:p>
        </w:tc>
      </w:tr>
      <w:bookmarkEnd w:id="10"/>
    </w:tbl>
    <w:p w14:paraId="12EE99C3" w14:textId="77777777" w:rsidR="00D671D0" w:rsidRPr="00434C07" w:rsidRDefault="00D671D0" w:rsidP="00523C48">
      <w:pPr>
        <w:rPr>
          <w:rFonts w:ascii="Arial" w:hAnsi="Arial" w:cs="Arial"/>
          <w:b/>
          <w:bCs/>
          <w:color w:val="CC00CC"/>
        </w:rPr>
      </w:pPr>
    </w:p>
    <w:p w14:paraId="6D1EEB4C" w14:textId="29ABA2EA" w:rsidR="00CF6D64" w:rsidRPr="00CF6D64" w:rsidRDefault="009D38FD" w:rsidP="00523C48">
      <w:pPr>
        <w:keepNext/>
        <w:keepLines/>
        <w:shd w:val="clear" w:color="auto" w:fill="DEEAF6" w:themeFill="accent5" w:themeFillTint="33"/>
        <w:spacing w:before="240" w:after="0"/>
        <w:outlineLvl w:val="0"/>
        <w:rPr>
          <w:rFonts w:asciiTheme="majorHAnsi" w:eastAsiaTheme="majorEastAsia" w:hAnsiTheme="majorHAnsi" w:cstheme="majorBidi"/>
          <w:b/>
          <w:bCs/>
          <w:color w:val="002060"/>
          <w:sz w:val="32"/>
          <w:szCs w:val="32"/>
        </w:rPr>
      </w:pPr>
      <w:bookmarkStart w:id="11" w:name="_Toc146203386"/>
      <w:r>
        <w:rPr>
          <w:rFonts w:asciiTheme="majorHAnsi" w:hAnsiTheme="majorHAnsi" w:cstheme="majorHAnsi"/>
          <w:b/>
          <w:bCs/>
          <w:color w:val="002060"/>
          <w:sz w:val="28"/>
          <w:szCs w:val="28"/>
          <w:lang w:eastAsia="ja-JP"/>
        </w:rPr>
        <w:t>Theme</w:t>
      </w:r>
      <w:r w:rsidR="00CF6D64" w:rsidRPr="00CF6D64">
        <w:rPr>
          <w:rFonts w:asciiTheme="majorHAnsi" w:eastAsiaTheme="majorEastAsia" w:hAnsiTheme="majorHAnsi" w:cstheme="majorBidi"/>
          <w:b/>
          <w:bCs/>
          <w:color w:val="002060"/>
          <w:sz w:val="32"/>
          <w:szCs w:val="32"/>
        </w:rPr>
        <w:t xml:space="preserve"> </w:t>
      </w:r>
      <w:r w:rsidR="003A5DB0">
        <w:rPr>
          <w:rFonts w:asciiTheme="majorHAnsi" w:eastAsiaTheme="majorEastAsia" w:hAnsiTheme="majorHAnsi" w:cstheme="majorBidi"/>
          <w:b/>
          <w:bCs/>
          <w:color w:val="002060"/>
          <w:sz w:val="32"/>
          <w:szCs w:val="32"/>
        </w:rPr>
        <w:t>F</w:t>
      </w:r>
      <w:r w:rsidR="00D671D0">
        <w:rPr>
          <w:rFonts w:asciiTheme="majorHAnsi" w:eastAsiaTheme="majorEastAsia" w:hAnsiTheme="majorHAnsi" w:cstheme="majorBidi"/>
          <w:b/>
          <w:bCs/>
          <w:color w:val="002060"/>
          <w:sz w:val="32"/>
          <w:szCs w:val="32"/>
        </w:rPr>
        <w:t>ive</w:t>
      </w:r>
      <w:bookmarkEnd w:id="11"/>
      <w:r w:rsidR="00CF6D64" w:rsidRPr="00CF6D64">
        <w:rPr>
          <w:rFonts w:asciiTheme="majorHAnsi" w:eastAsiaTheme="majorEastAsia" w:hAnsiTheme="majorHAnsi" w:cstheme="majorBidi"/>
          <w:b/>
          <w:bCs/>
          <w:color w:val="002060"/>
          <w:sz w:val="32"/>
          <w:szCs w:val="32"/>
        </w:rPr>
        <w:t xml:space="preserve">                                                                                                                                                                                                                                            </w:t>
      </w:r>
    </w:p>
    <w:p w14:paraId="5635B014" w14:textId="77777777" w:rsidR="00CF6D64" w:rsidRPr="00CF6D64" w:rsidRDefault="00CF6D64" w:rsidP="00523C48"/>
    <w:tbl>
      <w:tblPr>
        <w:tblStyle w:val="TableGrid"/>
        <w:tblW w:w="1020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222"/>
      </w:tblGrid>
      <w:tr w:rsidR="00CF6D64" w:rsidRPr="00CF6D64" w14:paraId="0C9CA0DD" w14:textId="77777777" w:rsidTr="00C6686D">
        <w:trPr>
          <w:trHeight w:val="351"/>
        </w:trPr>
        <w:tc>
          <w:tcPr>
            <w:tcW w:w="1979" w:type="dxa"/>
            <w:shd w:val="clear" w:color="auto" w:fill="DEEAF6" w:themeFill="accent5" w:themeFillTint="33"/>
            <w:vAlign w:val="center"/>
          </w:tcPr>
          <w:p w14:paraId="64B0D7A4" w14:textId="3CC27710" w:rsidR="00CF6D64" w:rsidRPr="00CF6D64" w:rsidRDefault="009D38FD" w:rsidP="00523C48">
            <w:pPr>
              <w:rPr>
                <w:rFonts w:ascii="Arial" w:hAnsi="Arial" w:cs="Arial"/>
                <w:b/>
              </w:rPr>
            </w:pPr>
            <w:r w:rsidRPr="009D38FD">
              <w:rPr>
                <w:rFonts w:ascii="Arial" w:hAnsi="Arial" w:cs="Arial"/>
                <w:b/>
                <w:color w:val="002060"/>
              </w:rPr>
              <w:t xml:space="preserve">Theme </w:t>
            </w:r>
            <w:r w:rsidR="003A5DB0">
              <w:rPr>
                <w:rFonts w:ascii="Arial" w:hAnsi="Arial" w:cs="Arial"/>
                <w:b/>
                <w:color w:val="002060"/>
              </w:rPr>
              <w:t>5</w:t>
            </w:r>
          </w:p>
        </w:tc>
        <w:tc>
          <w:tcPr>
            <w:tcW w:w="8222" w:type="dxa"/>
          </w:tcPr>
          <w:p w14:paraId="6F4D8963" w14:textId="77777777" w:rsidR="00CF6D64" w:rsidRPr="00A642D1" w:rsidRDefault="00CF6D64" w:rsidP="00523C48">
            <w:pPr>
              <w:rPr>
                <w:rFonts w:ascii="Arial" w:hAnsi="Arial" w:cs="Arial"/>
                <w:color w:val="000000" w:themeColor="text1"/>
              </w:rPr>
            </w:pPr>
            <w:r w:rsidRPr="00A642D1">
              <w:rPr>
                <w:rFonts w:ascii="Arial" w:hAnsi="Arial" w:cs="Arial"/>
                <w:color w:val="000000" w:themeColor="text1"/>
              </w:rPr>
              <w:t xml:space="preserve">Consistent use of interpreters and advocates  </w:t>
            </w:r>
          </w:p>
        </w:tc>
      </w:tr>
    </w:tbl>
    <w:p w14:paraId="6FD40889" w14:textId="77777777" w:rsidR="00CF6D64" w:rsidRPr="00CF6D64" w:rsidRDefault="00CF6D64" w:rsidP="00523C48">
      <w:pPr>
        <w:rPr>
          <w:rFonts w:ascii="Arial" w:hAnsi="Arial" w:cs="Arial"/>
          <w:b/>
          <w:bCs/>
          <w:lang w:eastAsia="en-GB"/>
        </w:rPr>
      </w:pPr>
    </w:p>
    <w:p w14:paraId="34587033" w14:textId="77777777" w:rsidR="00CF6D64" w:rsidRPr="00CF6D64" w:rsidRDefault="00CF6D64" w:rsidP="00523C48">
      <w:pPr>
        <w:rPr>
          <w:rFonts w:ascii="Arial" w:hAnsi="Arial" w:cs="Arial"/>
          <w:b/>
          <w:bCs/>
          <w:color w:val="002060"/>
          <w:lang w:eastAsia="en-GB"/>
        </w:rPr>
      </w:pPr>
      <w:r w:rsidRPr="00CF6D64">
        <w:rPr>
          <w:rFonts w:ascii="Arial" w:hAnsi="Arial" w:cs="Arial"/>
          <w:b/>
          <w:bCs/>
          <w:color w:val="002060"/>
          <w:lang w:eastAsia="en-GB"/>
        </w:rPr>
        <w:t>How was this issue relevant to this case?</w:t>
      </w:r>
    </w:p>
    <w:p w14:paraId="2C4F91CD" w14:textId="056E7E1B" w:rsidR="00237E4B" w:rsidRPr="00237E4B" w:rsidRDefault="00E879B5" w:rsidP="00523C48">
      <w:pPr>
        <w:contextualSpacing/>
        <w:rPr>
          <w:rFonts w:ascii="Arial" w:hAnsi="Arial" w:cs="Arial"/>
          <w:color w:val="000000" w:themeColor="text1"/>
        </w:rPr>
      </w:pPr>
      <w:r w:rsidRPr="00237E4B">
        <w:rPr>
          <w:rFonts w:ascii="Arial" w:hAnsi="Arial" w:cs="Arial"/>
          <w:color w:val="000000" w:themeColor="text1"/>
        </w:rPr>
        <w:lastRenderedPageBreak/>
        <w:t xml:space="preserve">Julies mother’s first language is not English </w:t>
      </w:r>
      <w:proofErr w:type="gramStart"/>
      <w:r w:rsidRPr="00237E4B">
        <w:rPr>
          <w:rFonts w:ascii="Arial" w:hAnsi="Arial" w:cs="Arial"/>
          <w:color w:val="000000" w:themeColor="text1"/>
        </w:rPr>
        <w:t>and  the</w:t>
      </w:r>
      <w:proofErr w:type="gramEnd"/>
      <w:r w:rsidRPr="00237E4B">
        <w:rPr>
          <w:rFonts w:ascii="Arial" w:hAnsi="Arial" w:cs="Arial"/>
          <w:color w:val="000000" w:themeColor="text1"/>
        </w:rPr>
        <w:t xml:space="preserve"> review it showed an </w:t>
      </w:r>
      <w:r w:rsidR="000860AE">
        <w:rPr>
          <w:rFonts w:ascii="Arial" w:hAnsi="Arial" w:cs="Arial"/>
          <w:color w:val="000000" w:themeColor="text1"/>
        </w:rPr>
        <w:t>inconsistent</w:t>
      </w:r>
      <w:r w:rsidRPr="00237E4B">
        <w:rPr>
          <w:rFonts w:ascii="Arial" w:hAnsi="Arial" w:cs="Arial"/>
          <w:color w:val="000000" w:themeColor="text1"/>
        </w:rPr>
        <w:t xml:space="preserve"> use of interpreters.</w:t>
      </w:r>
      <w:r w:rsidR="00237E4B" w:rsidRPr="00237E4B">
        <w:rPr>
          <w:rFonts w:ascii="Arial" w:hAnsi="Arial" w:cs="Arial"/>
          <w:color w:val="000000" w:themeColor="text1"/>
        </w:rPr>
        <w:t xml:space="preserve"> </w:t>
      </w:r>
      <w:r w:rsidR="000860AE">
        <w:rPr>
          <w:rFonts w:ascii="Arial" w:hAnsi="Arial" w:cs="Arial"/>
          <w:color w:val="000000" w:themeColor="text1"/>
        </w:rPr>
        <w:t>S</w:t>
      </w:r>
      <w:r w:rsidR="00237E4B" w:rsidRPr="00237E4B">
        <w:rPr>
          <w:rFonts w:ascii="Arial" w:hAnsi="Arial" w:cs="Arial"/>
          <w:color w:val="000000" w:themeColor="text1"/>
        </w:rPr>
        <w:t>ome records</w:t>
      </w:r>
      <w:r w:rsidR="000860AE">
        <w:rPr>
          <w:rFonts w:ascii="Arial" w:hAnsi="Arial" w:cs="Arial"/>
          <w:color w:val="000000" w:themeColor="text1"/>
        </w:rPr>
        <w:t xml:space="preserve"> state</w:t>
      </w:r>
      <w:r w:rsidR="00237E4B" w:rsidRPr="00237E4B">
        <w:rPr>
          <w:rFonts w:ascii="Arial" w:hAnsi="Arial" w:cs="Arial"/>
          <w:color w:val="000000" w:themeColor="text1"/>
        </w:rPr>
        <w:t xml:space="preserve"> that </w:t>
      </w:r>
      <w:r w:rsidR="00886D11">
        <w:rPr>
          <w:rFonts w:ascii="Arial" w:hAnsi="Arial" w:cs="Arial"/>
          <w:color w:val="000000" w:themeColor="text1"/>
        </w:rPr>
        <w:t>m</w:t>
      </w:r>
      <w:r w:rsidR="00806872">
        <w:rPr>
          <w:rFonts w:ascii="Arial" w:hAnsi="Arial" w:cs="Arial"/>
          <w:color w:val="000000" w:themeColor="text1"/>
        </w:rPr>
        <w:t>other</w:t>
      </w:r>
      <w:r w:rsidR="00886D11">
        <w:rPr>
          <w:rFonts w:ascii="Arial" w:hAnsi="Arial" w:cs="Arial"/>
          <w:color w:val="000000" w:themeColor="text1"/>
        </w:rPr>
        <w:t xml:space="preserve"> </w:t>
      </w:r>
      <w:r w:rsidR="00237E4B" w:rsidRPr="00237E4B">
        <w:rPr>
          <w:rFonts w:ascii="Arial" w:hAnsi="Arial" w:cs="Arial"/>
          <w:color w:val="000000" w:themeColor="text1"/>
        </w:rPr>
        <w:t xml:space="preserve">needed an interpreter and that she understood some English. The depth of her understanding of English was never determined. Discussions took place with </w:t>
      </w:r>
      <w:r w:rsidR="00886D11">
        <w:rPr>
          <w:rFonts w:ascii="Arial" w:hAnsi="Arial" w:cs="Arial"/>
          <w:color w:val="000000" w:themeColor="text1"/>
        </w:rPr>
        <w:t>m</w:t>
      </w:r>
      <w:r w:rsidR="00806872">
        <w:rPr>
          <w:rFonts w:ascii="Arial" w:hAnsi="Arial" w:cs="Arial"/>
          <w:color w:val="000000" w:themeColor="text1"/>
        </w:rPr>
        <w:t>other</w:t>
      </w:r>
      <w:r w:rsidR="00886D11">
        <w:rPr>
          <w:rFonts w:ascii="Arial" w:hAnsi="Arial" w:cs="Arial"/>
          <w:color w:val="000000" w:themeColor="text1"/>
        </w:rPr>
        <w:t xml:space="preserve"> </w:t>
      </w:r>
      <w:r w:rsidR="00237E4B" w:rsidRPr="00237E4B">
        <w:rPr>
          <w:rFonts w:ascii="Arial" w:hAnsi="Arial" w:cs="Arial"/>
          <w:color w:val="000000" w:themeColor="text1"/>
        </w:rPr>
        <w:t>following Julie’s birth about sleep management, home safety, minor illnesses, immunisations, and the Care Confident Programme (educational resource aimed at supporting families with under five</w:t>
      </w:r>
      <w:r w:rsidR="00237E4B">
        <w:rPr>
          <w:rFonts w:ascii="Arial" w:hAnsi="Arial" w:cs="Arial"/>
          <w:color w:val="000000" w:themeColor="text1"/>
        </w:rPr>
        <w:t>-</w:t>
      </w:r>
      <w:r w:rsidR="00237E4B" w:rsidRPr="00237E4B">
        <w:rPr>
          <w:rFonts w:ascii="Arial" w:hAnsi="Arial" w:cs="Arial"/>
          <w:color w:val="000000" w:themeColor="text1"/>
        </w:rPr>
        <w:t>year</w:t>
      </w:r>
      <w:r w:rsidR="00237E4B">
        <w:rPr>
          <w:rFonts w:ascii="Arial" w:hAnsi="Arial" w:cs="Arial"/>
          <w:color w:val="000000" w:themeColor="text1"/>
        </w:rPr>
        <w:t>-</w:t>
      </w:r>
      <w:r w:rsidR="00237E4B" w:rsidRPr="00237E4B">
        <w:rPr>
          <w:rFonts w:ascii="Arial" w:hAnsi="Arial" w:cs="Arial"/>
          <w:color w:val="000000" w:themeColor="text1"/>
        </w:rPr>
        <w:t>olds) but none of these took place with an interpreter.</w:t>
      </w:r>
    </w:p>
    <w:p w14:paraId="28951EB6" w14:textId="77777777" w:rsidR="00237E4B" w:rsidRPr="00CF6D64" w:rsidRDefault="00237E4B" w:rsidP="00523C48">
      <w:pPr>
        <w:contextualSpacing/>
        <w:rPr>
          <w:rFonts w:ascii="Arial" w:hAnsi="Arial" w:cs="Arial"/>
          <w:color w:val="C45911" w:themeColor="accent2" w:themeShade="BF"/>
        </w:rPr>
      </w:pPr>
    </w:p>
    <w:p w14:paraId="695424E8" w14:textId="131CF65C" w:rsidR="00EB677C" w:rsidRPr="00C52BB8" w:rsidRDefault="00E879B5" w:rsidP="00523C48">
      <w:pPr>
        <w:contextualSpacing/>
        <w:rPr>
          <w:rFonts w:ascii="Arial" w:hAnsi="Arial" w:cs="Arial"/>
          <w:shd w:val="clear" w:color="auto" w:fill="FFFFFF"/>
        </w:rPr>
      </w:pPr>
      <w:r>
        <w:rPr>
          <w:rFonts w:ascii="Arial" w:hAnsi="Arial" w:cs="Arial"/>
          <w:color w:val="000000" w:themeColor="text1"/>
        </w:rPr>
        <w:t xml:space="preserve">During </w:t>
      </w:r>
      <w:r w:rsidR="00C37ACE">
        <w:rPr>
          <w:rFonts w:ascii="Arial" w:hAnsi="Arial" w:cs="Arial"/>
          <w:color w:val="000000" w:themeColor="text1"/>
        </w:rPr>
        <w:t xml:space="preserve">four out of the five sessions </w:t>
      </w:r>
      <w:r>
        <w:rPr>
          <w:rFonts w:ascii="Arial" w:hAnsi="Arial" w:cs="Arial"/>
          <w:color w:val="000000" w:themeColor="text1"/>
        </w:rPr>
        <w:t>virtual sessions conducted by the Health Visitor</w:t>
      </w:r>
      <w:r w:rsidR="00841308">
        <w:rPr>
          <w:rFonts w:ascii="Arial" w:hAnsi="Arial" w:cs="Arial"/>
          <w:color w:val="000000" w:themeColor="text1"/>
        </w:rPr>
        <w:t>,</w:t>
      </w:r>
      <w:r>
        <w:rPr>
          <w:rFonts w:ascii="Arial" w:hAnsi="Arial" w:cs="Arial"/>
          <w:color w:val="000000" w:themeColor="text1"/>
        </w:rPr>
        <w:t xml:space="preserve"> no interpreter was present. During </w:t>
      </w:r>
      <w:r w:rsidR="0041436B">
        <w:rPr>
          <w:rFonts w:ascii="Arial" w:hAnsi="Arial" w:cs="Arial"/>
          <w:color w:val="000000" w:themeColor="text1"/>
        </w:rPr>
        <w:t>the first</w:t>
      </w:r>
      <w:r w:rsidR="00EB677C">
        <w:rPr>
          <w:rFonts w:ascii="Arial" w:hAnsi="Arial" w:cs="Arial"/>
          <w:color w:val="000000" w:themeColor="text1"/>
        </w:rPr>
        <w:t xml:space="preserve"> admissions</w:t>
      </w:r>
      <w:r w:rsidRPr="00EB677C">
        <w:rPr>
          <w:rFonts w:ascii="Arial" w:hAnsi="Arial" w:cs="Arial"/>
          <w:color w:val="000000" w:themeColor="text1"/>
        </w:rPr>
        <w:t xml:space="preserve"> into hospital</w:t>
      </w:r>
      <w:r w:rsidR="00237E4B" w:rsidRPr="00EB677C">
        <w:rPr>
          <w:rFonts w:ascii="Arial" w:hAnsi="Arial" w:cs="Arial"/>
          <w:color w:val="000000" w:themeColor="text1"/>
        </w:rPr>
        <w:t>, n</w:t>
      </w:r>
      <w:r w:rsidR="00536168" w:rsidRPr="00EB677C">
        <w:rPr>
          <w:rFonts w:ascii="Arial" w:hAnsi="Arial" w:cs="Arial"/>
          <w:color w:val="000000" w:themeColor="text1"/>
        </w:rPr>
        <w:t xml:space="preserve">o </w:t>
      </w:r>
      <w:r w:rsidR="00EB677C">
        <w:rPr>
          <w:rFonts w:ascii="Arial" w:hAnsi="Arial" w:cs="Arial"/>
          <w:color w:val="000000" w:themeColor="text1"/>
        </w:rPr>
        <w:t>interpreter</w:t>
      </w:r>
      <w:r w:rsidR="00536168" w:rsidRPr="00EB677C">
        <w:rPr>
          <w:rFonts w:ascii="Arial" w:hAnsi="Arial" w:cs="Arial"/>
          <w:color w:val="000000" w:themeColor="text1"/>
        </w:rPr>
        <w:t xml:space="preserve"> was provided for </w:t>
      </w:r>
      <w:r w:rsidR="00886D11">
        <w:rPr>
          <w:rFonts w:ascii="Arial" w:hAnsi="Arial" w:cs="Arial"/>
          <w:color w:val="000000" w:themeColor="text1"/>
        </w:rPr>
        <w:t>m</w:t>
      </w:r>
      <w:r w:rsidR="00806872">
        <w:rPr>
          <w:rFonts w:ascii="Arial" w:hAnsi="Arial" w:cs="Arial"/>
          <w:color w:val="000000" w:themeColor="text1"/>
        </w:rPr>
        <w:t>other</w:t>
      </w:r>
      <w:r w:rsidR="00886D11">
        <w:rPr>
          <w:rFonts w:ascii="Arial" w:hAnsi="Arial" w:cs="Arial"/>
          <w:color w:val="000000" w:themeColor="text1"/>
        </w:rPr>
        <w:t xml:space="preserve"> </w:t>
      </w:r>
      <w:r w:rsidR="00536168" w:rsidRPr="00EB677C">
        <w:rPr>
          <w:rFonts w:ascii="Arial" w:hAnsi="Arial" w:cs="Arial"/>
          <w:color w:val="000000" w:themeColor="text1"/>
        </w:rPr>
        <w:t>on the ward so</w:t>
      </w:r>
      <w:r w:rsidR="00886D11">
        <w:rPr>
          <w:rFonts w:ascii="Arial" w:hAnsi="Arial" w:cs="Arial"/>
          <w:color w:val="000000" w:themeColor="text1"/>
        </w:rPr>
        <w:t xml:space="preserve"> it was</w:t>
      </w:r>
      <w:r w:rsidR="00536168" w:rsidRPr="00EB677C">
        <w:rPr>
          <w:rFonts w:ascii="Arial" w:hAnsi="Arial" w:cs="Arial"/>
          <w:color w:val="000000" w:themeColor="text1"/>
        </w:rPr>
        <w:t xml:space="preserve"> unclear if </w:t>
      </w:r>
      <w:r w:rsidR="00886D11">
        <w:rPr>
          <w:rFonts w:ascii="Arial" w:hAnsi="Arial" w:cs="Arial"/>
          <w:color w:val="000000" w:themeColor="text1"/>
        </w:rPr>
        <w:t xml:space="preserve">she </w:t>
      </w:r>
      <w:r w:rsidR="00536168" w:rsidRPr="00EB677C">
        <w:rPr>
          <w:rFonts w:ascii="Arial" w:hAnsi="Arial" w:cs="Arial"/>
          <w:color w:val="000000" w:themeColor="text1"/>
        </w:rPr>
        <w:t>understood all the advice given to her</w:t>
      </w:r>
      <w:r w:rsidR="00237E4B" w:rsidRPr="00EB677C">
        <w:rPr>
          <w:rFonts w:ascii="Arial" w:hAnsi="Arial" w:cs="Arial"/>
          <w:color w:val="000000" w:themeColor="text1"/>
        </w:rPr>
        <w:t xml:space="preserve">. </w:t>
      </w:r>
      <w:r w:rsidR="00275B37" w:rsidRPr="00EB677C">
        <w:rPr>
          <w:rFonts w:ascii="Arial" w:hAnsi="Arial" w:cs="Arial"/>
          <w:color w:val="000000" w:themeColor="text1"/>
          <w:shd w:val="clear" w:color="auto" w:fill="FFFFFF"/>
        </w:rPr>
        <w:t xml:space="preserve">Nurses advised </w:t>
      </w:r>
      <w:r w:rsidR="00886D11">
        <w:rPr>
          <w:rFonts w:ascii="Arial" w:hAnsi="Arial" w:cs="Arial"/>
          <w:color w:val="000000" w:themeColor="text1"/>
          <w:shd w:val="clear" w:color="auto" w:fill="FFFFFF"/>
        </w:rPr>
        <w:t xml:space="preserve"> mother </w:t>
      </w:r>
      <w:r w:rsidR="00275B37" w:rsidRPr="00EB677C">
        <w:rPr>
          <w:rFonts w:ascii="Arial" w:hAnsi="Arial" w:cs="Arial"/>
          <w:color w:val="000000" w:themeColor="text1"/>
          <w:shd w:val="clear" w:color="auto" w:fill="FFFFFF"/>
        </w:rPr>
        <w:t>around safe sleeping although</w:t>
      </w:r>
      <w:r w:rsidR="00E806D3">
        <w:rPr>
          <w:rFonts w:ascii="Arial" w:hAnsi="Arial" w:cs="Arial"/>
          <w:color w:val="000000" w:themeColor="text1"/>
          <w:shd w:val="clear" w:color="auto" w:fill="FFFFFF"/>
        </w:rPr>
        <w:t xml:space="preserve"> she </w:t>
      </w:r>
      <w:r w:rsidR="00275B37" w:rsidRPr="00EB677C">
        <w:rPr>
          <w:rFonts w:ascii="Arial" w:hAnsi="Arial" w:cs="Arial"/>
          <w:color w:val="000000" w:themeColor="text1"/>
          <w:shd w:val="clear" w:color="auto" w:fill="FFFFFF"/>
        </w:rPr>
        <w:t xml:space="preserve">continued to put baby in </w:t>
      </w:r>
      <w:r w:rsidR="000860AE">
        <w:rPr>
          <w:rFonts w:ascii="Arial" w:hAnsi="Arial" w:cs="Arial"/>
          <w:color w:val="000000" w:themeColor="text1"/>
          <w:shd w:val="clear" w:color="auto" w:fill="FFFFFF"/>
        </w:rPr>
        <w:t xml:space="preserve">her own </w:t>
      </w:r>
      <w:r w:rsidR="00275B37" w:rsidRPr="00EB677C">
        <w:rPr>
          <w:rFonts w:ascii="Arial" w:hAnsi="Arial" w:cs="Arial"/>
          <w:color w:val="000000" w:themeColor="text1"/>
          <w:shd w:val="clear" w:color="auto" w:fill="FFFFFF"/>
        </w:rPr>
        <w:t xml:space="preserve">bed </w:t>
      </w:r>
      <w:r w:rsidR="000860AE">
        <w:rPr>
          <w:rFonts w:ascii="Arial" w:hAnsi="Arial" w:cs="Arial"/>
          <w:color w:val="000000" w:themeColor="text1"/>
          <w:shd w:val="clear" w:color="auto" w:fill="FFFFFF"/>
        </w:rPr>
        <w:t xml:space="preserve">at </w:t>
      </w:r>
      <w:r w:rsidR="00275B37" w:rsidRPr="00EB677C">
        <w:rPr>
          <w:rFonts w:ascii="Arial" w:hAnsi="Arial" w:cs="Arial"/>
          <w:color w:val="000000" w:themeColor="text1"/>
          <w:shd w:val="clear" w:color="auto" w:fill="FFFFFF"/>
        </w:rPr>
        <w:t xml:space="preserve">night. </w:t>
      </w:r>
      <w:r w:rsidR="00EB677C" w:rsidRPr="00EB677C">
        <w:rPr>
          <w:rFonts w:ascii="Arial" w:hAnsi="Arial" w:cs="Arial"/>
          <w:color w:val="000000" w:themeColor="text1"/>
          <w:shd w:val="clear" w:color="auto" w:fill="FFFFFF"/>
        </w:rPr>
        <w:t xml:space="preserve">They </w:t>
      </w:r>
      <w:r w:rsidR="00EB677C">
        <w:rPr>
          <w:rFonts w:ascii="Arial" w:hAnsi="Arial" w:cs="Arial"/>
          <w:color w:val="000000" w:themeColor="text1"/>
          <w:shd w:val="clear" w:color="auto" w:fill="FFFFFF"/>
        </w:rPr>
        <w:t xml:space="preserve">also </w:t>
      </w:r>
      <w:r w:rsidR="00EB677C" w:rsidRPr="00EB677C">
        <w:rPr>
          <w:rFonts w:ascii="Arial" w:hAnsi="Arial" w:cs="Arial"/>
          <w:color w:val="000000" w:themeColor="text1"/>
          <w:shd w:val="clear" w:color="auto" w:fill="FFFFFF"/>
        </w:rPr>
        <w:t xml:space="preserve">spoke to </w:t>
      </w:r>
      <w:r w:rsidR="00E806D3">
        <w:rPr>
          <w:rFonts w:ascii="Arial" w:hAnsi="Arial" w:cs="Arial"/>
          <w:color w:val="000000" w:themeColor="text1"/>
          <w:shd w:val="clear" w:color="auto" w:fill="FFFFFF"/>
        </w:rPr>
        <w:t>m</w:t>
      </w:r>
      <w:r w:rsidR="00806872">
        <w:rPr>
          <w:rFonts w:ascii="Arial" w:hAnsi="Arial" w:cs="Arial"/>
          <w:color w:val="000000" w:themeColor="text1"/>
          <w:shd w:val="clear" w:color="auto" w:fill="FFFFFF"/>
        </w:rPr>
        <w:t>other</w:t>
      </w:r>
      <w:r w:rsidR="00E806D3">
        <w:rPr>
          <w:rFonts w:ascii="Arial" w:hAnsi="Arial" w:cs="Arial"/>
          <w:color w:val="000000" w:themeColor="text1"/>
          <w:shd w:val="clear" w:color="auto" w:fill="FFFFFF"/>
        </w:rPr>
        <w:t xml:space="preserve"> </w:t>
      </w:r>
      <w:r w:rsidR="00EB677C" w:rsidRPr="00EB677C">
        <w:rPr>
          <w:rFonts w:ascii="Arial" w:hAnsi="Arial" w:cs="Arial"/>
          <w:color w:val="000000" w:themeColor="text1"/>
          <w:shd w:val="clear" w:color="auto" w:fill="FFFFFF"/>
        </w:rPr>
        <w:t xml:space="preserve">as she </w:t>
      </w:r>
      <w:r w:rsidR="00275B37" w:rsidRPr="00EB677C">
        <w:rPr>
          <w:rFonts w:ascii="Arial" w:hAnsi="Arial" w:cs="Arial"/>
          <w:color w:val="000000" w:themeColor="text1"/>
          <w:shd w:val="clear" w:color="auto" w:fill="FFFFFF"/>
        </w:rPr>
        <w:t xml:space="preserve">was also going to use an </w:t>
      </w:r>
      <w:r w:rsidR="00EB677C" w:rsidRPr="00EB677C">
        <w:rPr>
          <w:rFonts w:ascii="Arial" w:hAnsi="Arial" w:cs="Arial"/>
          <w:color w:val="000000" w:themeColor="text1"/>
          <w:shd w:val="clear" w:color="auto" w:fill="FFFFFF"/>
        </w:rPr>
        <w:t>unsterilised</w:t>
      </w:r>
      <w:r w:rsidR="00275B37" w:rsidRPr="00EB677C">
        <w:rPr>
          <w:rFonts w:ascii="Arial" w:hAnsi="Arial" w:cs="Arial"/>
          <w:color w:val="000000" w:themeColor="text1"/>
          <w:shd w:val="clear" w:color="auto" w:fill="FFFFFF"/>
        </w:rPr>
        <w:t xml:space="preserve"> bott</w:t>
      </w:r>
      <w:r w:rsidR="00EB677C">
        <w:rPr>
          <w:rFonts w:ascii="Arial" w:hAnsi="Arial" w:cs="Arial"/>
          <w:color w:val="000000" w:themeColor="text1"/>
          <w:shd w:val="clear" w:color="auto" w:fill="FFFFFF"/>
        </w:rPr>
        <w:t xml:space="preserve">le, </w:t>
      </w:r>
      <w:r w:rsidR="00EB677C" w:rsidRPr="00EB677C">
        <w:rPr>
          <w:rFonts w:ascii="Arial" w:hAnsi="Arial" w:cs="Arial"/>
          <w:color w:val="000000" w:themeColor="text1"/>
          <w:shd w:val="clear" w:color="auto" w:fill="FFFFFF"/>
        </w:rPr>
        <w:t xml:space="preserve">but an </w:t>
      </w:r>
      <w:r w:rsidR="00275B37" w:rsidRPr="00EB677C">
        <w:rPr>
          <w:rFonts w:ascii="Arial" w:hAnsi="Arial" w:cs="Arial"/>
          <w:color w:val="000000" w:themeColor="text1"/>
          <w:shd w:val="clear" w:color="auto" w:fill="FFFFFF"/>
        </w:rPr>
        <w:t>interpreter</w:t>
      </w:r>
      <w:r w:rsidR="00E806D3">
        <w:rPr>
          <w:rFonts w:ascii="Arial" w:hAnsi="Arial" w:cs="Arial"/>
          <w:color w:val="000000" w:themeColor="text1"/>
          <w:shd w:val="clear" w:color="auto" w:fill="FFFFFF"/>
        </w:rPr>
        <w:t xml:space="preserve"> was</w:t>
      </w:r>
      <w:r w:rsidR="00275B37" w:rsidRPr="00EB677C">
        <w:rPr>
          <w:rFonts w:ascii="Arial" w:hAnsi="Arial" w:cs="Arial"/>
          <w:color w:val="000000" w:themeColor="text1"/>
          <w:shd w:val="clear" w:color="auto" w:fill="FFFFFF"/>
        </w:rPr>
        <w:t xml:space="preserve"> not used</w:t>
      </w:r>
      <w:r w:rsidR="00EB677C" w:rsidRPr="00EB677C">
        <w:rPr>
          <w:rFonts w:ascii="Arial" w:hAnsi="Arial" w:cs="Arial"/>
          <w:color w:val="000000" w:themeColor="text1"/>
          <w:shd w:val="clear" w:color="auto" w:fill="FFFFFF"/>
        </w:rPr>
        <w:t xml:space="preserve">. </w:t>
      </w:r>
      <w:r w:rsidR="0041436B">
        <w:rPr>
          <w:rFonts w:ascii="Arial" w:hAnsi="Arial" w:cs="Arial"/>
          <w:color w:val="000000" w:themeColor="text1"/>
          <w:shd w:val="clear" w:color="auto" w:fill="FFFFFF"/>
        </w:rPr>
        <w:t>During the second admission to hospital interpreters were</w:t>
      </w:r>
      <w:r w:rsidR="000860AE">
        <w:rPr>
          <w:rFonts w:ascii="Arial" w:hAnsi="Arial" w:cs="Arial"/>
          <w:color w:val="000000" w:themeColor="text1"/>
          <w:shd w:val="clear" w:color="auto" w:fill="FFFFFF"/>
        </w:rPr>
        <w:t xml:space="preserve"> consistently </w:t>
      </w:r>
      <w:r w:rsidR="0041436B">
        <w:rPr>
          <w:rFonts w:ascii="Arial" w:hAnsi="Arial" w:cs="Arial"/>
          <w:color w:val="000000" w:themeColor="text1"/>
          <w:shd w:val="clear" w:color="auto" w:fill="FFFFFF"/>
        </w:rPr>
        <w:t xml:space="preserve">used. </w:t>
      </w:r>
    </w:p>
    <w:p w14:paraId="2EBB7C91" w14:textId="77777777" w:rsidR="00EB677C" w:rsidRPr="00C52BB8" w:rsidRDefault="00EB677C" w:rsidP="00523C48">
      <w:pPr>
        <w:contextualSpacing/>
        <w:rPr>
          <w:rFonts w:ascii="Arial" w:hAnsi="Arial" w:cs="Arial"/>
          <w:shd w:val="clear" w:color="auto" w:fill="FFFFFF"/>
        </w:rPr>
      </w:pPr>
    </w:p>
    <w:p w14:paraId="47AEBF39" w14:textId="35F907B3" w:rsidR="00C52BB8" w:rsidRPr="00D76C5F" w:rsidRDefault="00297E29" w:rsidP="00523C48">
      <w:pPr>
        <w:contextualSpacing/>
        <w:rPr>
          <w:rFonts w:ascii="Arial" w:hAnsi="Arial" w:cs="Arial"/>
        </w:rPr>
      </w:pPr>
      <w:r w:rsidRPr="00297E29">
        <w:rPr>
          <w:rFonts w:ascii="Arial" w:hAnsi="Arial" w:cs="Arial"/>
        </w:rPr>
        <w:t xml:space="preserve">GP Care Group had a mechanism </w:t>
      </w:r>
      <w:r>
        <w:rPr>
          <w:rFonts w:ascii="Arial" w:hAnsi="Arial" w:cs="Arial"/>
        </w:rPr>
        <w:t>for reco</w:t>
      </w:r>
      <w:r w:rsidR="00FD5B62">
        <w:rPr>
          <w:rFonts w:ascii="Arial" w:hAnsi="Arial" w:cs="Arial"/>
        </w:rPr>
        <w:t>rding a family’s need for an interpreter</w:t>
      </w:r>
      <w:r w:rsidRPr="00297E29">
        <w:rPr>
          <w:rFonts w:ascii="Arial" w:hAnsi="Arial" w:cs="Arial"/>
        </w:rPr>
        <w:t xml:space="preserve"> but 0-19 staff are unaware of the functionality in </w:t>
      </w:r>
      <w:r>
        <w:rPr>
          <w:rFonts w:ascii="Arial" w:hAnsi="Arial" w:cs="Arial"/>
        </w:rPr>
        <w:t xml:space="preserve">the electronic recording system. </w:t>
      </w:r>
      <w:r w:rsidR="001B5EF0">
        <w:rPr>
          <w:rFonts w:ascii="Arial" w:hAnsi="Arial" w:cs="Arial"/>
        </w:rPr>
        <w:t>The police consistently used in</w:t>
      </w:r>
      <w:r w:rsidR="00D02B16">
        <w:rPr>
          <w:rFonts w:ascii="Arial" w:hAnsi="Arial" w:cs="Arial"/>
        </w:rPr>
        <w:t xml:space="preserve"> interviews</w:t>
      </w:r>
      <w:r w:rsidR="001B5EF0">
        <w:rPr>
          <w:rFonts w:ascii="Arial" w:hAnsi="Arial" w:cs="Arial"/>
        </w:rPr>
        <w:t xml:space="preserve"> with Julies Mother. </w:t>
      </w:r>
      <w:r w:rsidR="00443F26">
        <w:rPr>
          <w:rFonts w:ascii="Arial" w:hAnsi="Arial" w:cs="Arial"/>
        </w:rPr>
        <w:t>During a D</w:t>
      </w:r>
      <w:r w:rsidR="00FD7C3D">
        <w:rPr>
          <w:rFonts w:ascii="Arial" w:hAnsi="Arial" w:cs="Arial"/>
        </w:rPr>
        <w:t xml:space="preserve">omestic </w:t>
      </w:r>
      <w:r w:rsidR="00443F26">
        <w:rPr>
          <w:rFonts w:ascii="Arial" w:hAnsi="Arial" w:cs="Arial"/>
        </w:rPr>
        <w:t>A</w:t>
      </w:r>
      <w:r w:rsidR="00FD7C3D">
        <w:rPr>
          <w:rFonts w:ascii="Arial" w:hAnsi="Arial" w:cs="Arial"/>
        </w:rPr>
        <w:t xml:space="preserve">buse </w:t>
      </w:r>
      <w:r w:rsidR="00443F26">
        <w:rPr>
          <w:rFonts w:ascii="Arial" w:hAnsi="Arial" w:cs="Arial"/>
        </w:rPr>
        <w:t>S</w:t>
      </w:r>
      <w:r w:rsidR="00FD7C3D">
        <w:rPr>
          <w:rFonts w:ascii="Arial" w:hAnsi="Arial" w:cs="Arial"/>
        </w:rPr>
        <w:t xml:space="preserve">talking and </w:t>
      </w:r>
      <w:r w:rsidR="00443F26">
        <w:rPr>
          <w:rFonts w:ascii="Arial" w:hAnsi="Arial" w:cs="Arial"/>
        </w:rPr>
        <w:t>H</w:t>
      </w:r>
      <w:r w:rsidR="00FD7C3D">
        <w:rPr>
          <w:rFonts w:ascii="Arial" w:hAnsi="Arial" w:cs="Arial"/>
        </w:rPr>
        <w:t>ono</w:t>
      </w:r>
      <w:r w:rsidR="00E806D3">
        <w:rPr>
          <w:rFonts w:ascii="Arial" w:hAnsi="Arial" w:cs="Arial"/>
        </w:rPr>
        <w:t>u</w:t>
      </w:r>
      <w:r w:rsidR="00FD7C3D">
        <w:rPr>
          <w:rFonts w:ascii="Arial" w:hAnsi="Arial" w:cs="Arial"/>
        </w:rPr>
        <w:t>r-based (DASH)</w:t>
      </w:r>
      <w:r w:rsidR="00443F26">
        <w:rPr>
          <w:rFonts w:ascii="Arial" w:hAnsi="Arial" w:cs="Arial"/>
        </w:rPr>
        <w:t xml:space="preserve"> assessment th</w:t>
      </w:r>
      <w:r w:rsidR="00D02B16">
        <w:rPr>
          <w:rFonts w:ascii="Arial" w:hAnsi="Arial" w:cs="Arial"/>
        </w:rPr>
        <w:t>e</w:t>
      </w:r>
      <w:r w:rsidR="00443F26">
        <w:rPr>
          <w:rFonts w:ascii="Arial" w:hAnsi="Arial" w:cs="Arial"/>
        </w:rPr>
        <w:t>r</w:t>
      </w:r>
      <w:r w:rsidR="00D02B16">
        <w:rPr>
          <w:rFonts w:ascii="Arial" w:hAnsi="Arial" w:cs="Arial"/>
        </w:rPr>
        <w:t>e</w:t>
      </w:r>
      <w:r w:rsidR="00443F26">
        <w:rPr>
          <w:rFonts w:ascii="Arial" w:hAnsi="Arial" w:cs="Arial"/>
        </w:rPr>
        <w:t xml:space="preserve"> was an </w:t>
      </w:r>
      <w:r w:rsidR="00587B18">
        <w:rPr>
          <w:rFonts w:ascii="Arial" w:hAnsi="Arial" w:cs="Arial"/>
        </w:rPr>
        <w:t xml:space="preserve">Independent </w:t>
      </w:r>
      <w:r w:rsidR="00443F26">
        <w:rPr>
          <w:rFonts w:ascii="Arial" w:hAnsi="Arial" w:cs="Arial"/>
        </w:rPr>
        <w:t>D</w:t>
      </w:r>
      <w:r w:rsidR="00587B18">
        <w:rPr>
          <w:rFonts w:ascii="Arial" w:hAnsi="Arial" w:cs="Arial"/>
        </w:rPr>
        <w:t xml:space="preserve">omestic </w:t>
      </w:r>
      <w:r w:rsidR="00443F26">
        <w:rPr>
          <w:rFonts w:ascii="Arial" w:hAnsi="Arial" w:cs="Arial"/>
        </w:rPr>
        <w:t>V</w:t>
      </w:r>
      <w:r w:rsidR="00587B18">
        <w:rPr>
          <w:rFonts w:ascii="Arial" w:hAnsi="Arial" w:cs="Arial"/>
        </w:rPr>
        <w:t xml:space="preserve">iolence </w:t>
      </w:r>
      <w:r w:rsidR="00443F26">
        <w:rPr>
          <w:rFonts w:ascii="Arial" w:hAnsi="Arial" w:cs="Arial"/>
        </w:rPr>
        <w:t>A</w:t>
      </w:r>
      <w:r w:rsidR="00587B18">
        <w:rPr>
          <w:rFonts w:ascii="Arial" w:hAnsi="Arial" w:cs="Arial"/>
        </w:rPr>
        <w:t>dvisor (IDVA)</w:t>
      </w:r>
      <w:r w:rsidR="00443F26">
        <w:rPr>
          <w:rFonts w:ascii="Arial" w:hAnsi="Arial" w:cs="Arial"/>
        </w:rPr>
        <w:t xml:space="preserve"> but no interpreter present. </w:t>
      </w:r>
      <w:r w:rsidR="00D76C5F" w:rsidRPr="0093035E">
        <w:rPr>
          <w:rFonts w:ascii="Arial" w:hAnsi="Arial" w:cs="Arial"/>
        </w:rPr>
        <w:t>All agency</w:t>
      </w:r>
      <w:r w:rsidR="00B32BF7" w:rsidRPr="0093035E">
        <w:rPr>
          <w:rFonts w:ascii="Arial" w:hAnsi="Arial" w:cs="Arial"/>
        </w:rPr>
        <w:t xml:space="preserve"> records were also lacking information on cultural background, this information could have supported practitioners to gain further understanding into </w:t>
      </w:r>
      <w:r w:rsidR="0076542D" w:rsidRPr="0093035E">
        <w:rPr>
          <w:rFonts w:ascii="Arial" w:hAnsi="Arial" w:cs="Arial"/>
        </w:rPr>
        <w:t xml:space="preserve">cultural practices regarding sleeping arrangements. </w:t>
      </w:r>
      <w:r w:rsidR="00D76C5F" w:rsidRPr="0093035E">
        <w:rPr>
          <w:rFonts w:ascii="Arial" w:hAnsi="Arial" w:cs="Arial"/>
        </w:rPr>
        <w:t xml:space="preserve"> </w:t>
      </w:r>
    </w:p>
    <w:p w14:paraId="002BD1DB" w14:textId="77777777" w:rsidR="00CF6D64" w:rsidRPr="00CF6D64" w:rsidRDefault="00CF6D64" w:rsidP="00523C48">
      <w:pPr>
        <w:contextualSpacing/>
        <w:rPr>
          <w:rFonts w:ascii="Arial" w:hAnsi="Arial" w:cs="Arial"/>
          <w:color w:val="C45911" w:themeColor="accent2" w:themeShade="BF"/>
        </w:rPr>
      </w:pPr>
    </w:p>
    <w:p w14:paraId="27E40B1E" w14:textId="77777777" w:rsidR="00CF6D64" w:rsidRPr="00EB677C" w:rsidRDefault="00CF6D64" w:rsidP="00523C48">
      <w:pPr>
        <w:rPr>
          <w:rFonts w:ascii="Arial" w:hAnsi="Arial" w:cs="Arial"/>
          <w:b/>
          <w:bCs/>
          <w:color w:val="002060"/>
          <w:lang w:eastAsia="en-GB"/>
        </w:rPr>
      </w:pPr>
      <w:r w:rsidRPr="00EB677C">
        <w:rPr>
          <w:rFonts w:ascii="Arial" w:hAnsi="Arial" w:cs="Arial"/>
          <w:b/>
          <w:bCs/>
          <w:color w:val="002060"/>
          <w:lang w:eastAsia="en-GB"/>
        </w:rPr>
        <w:t>Does this happen in other cases?</w:t>
      </w:r>
    </w:p>
    <w:p w14:paraId="21AC2A77" w14:textId="77777777" w:rsidR="00EC2E69" w:rsidRDefault="00F933E8" w:rsidP="00523C48">
      <w:pPr>
        <w:rPr>
          <w:rFonts w:ascii="Arial" w:hAnsi="Arial" w:cs="Arial"/>
          <w:color w:val="000000" w:themeColor="text1"/>
          <w:lang w:eastAsia="en-GB"/>
        </w:rPr>
      </w:pPr>
      <w:r w:rsidRPr="00573421">
        <w:rPr>
          <w:rFonts w:ascii="Arial" w:hAnsi="Arial" w:cs="Arial"/>
          <w:color w:val="000000" w:themeColor="text1"/>
          <w:lang w:eastAsia="en-GB"/>
        </w:rPr>
        <w:t xml:space="preserve">Within the National Review </w:t>
      </w:r>
      <w:r w:rsidR="00AE400B" w:rsidRPr="00573421">
        <w:rPr>
          <w:rFonts w:ascii="Arial" w:hAnsi="Arial" w:cs="Arial"/>
          <w:color w:val="000000" w:themeColor="text1"/>
          <w:lang w:eastAsia="en-GB"/>
        </w:rPr>
        <w:t>of Non-Accidental Injury under 1s</w:t>
      </w:r>
      <w:r w:rsidR="007F3C16" w:rsidRPr="00573421">
        <w:rPr>
          <w:rFonts w:ascii="Arial" w:hAnsi="Arial" w:cs="Arial"/>
          <w:color w:val="000000" w:themeColor="text1"/>
          <w:lang w:eastAsia="en-GB"/>
        </w:rPr>
        <w:t xml:space="preserve">, </w:t>
      </w:r>
      <w:r w:rsidR="00573421" w:rsidRPr="00573421">
        <w:rPr>
          <w:rFonts w:ascii="Arial" w:hAnsi="Arial" w:cs="Arial"/>
          <w:color w:val="000000" w:themeColor="text1"/>
          <w:lang w:eastAsia="en-GB"/>
        </w:rPr>
        <w:t>“</w:t>
      </w:r>
      <w:r w:rsidR="007F3C16" w:rsidRPr="00573421">
        <w:rPr>
          <w:rFonts w:ascii="Arial" w:hAnsi="Arial" w:cs="Arial"/>
          <w:color w:val="000000" w:themeColor="text1"/>
          <w:lang w:eastAsia="en-GB"/>
        </w:rPr>
        <w:t>t</w:t>
      </w:r>
      <w:r w:rsidR="00AE400B" w:rsidRPr="00573421">
        <w:rPr>
          <w:rFonts w:ascii="Arial" w:hAnsi="Arial" w:cs="Arial"/>
          <w:color w:val="000000" w:themeColor="text1"/>
          <w:lang w:eastAsia="en-GB"/>
        </w:rPr>
        <w:t>he impact of ethnicity and culture on parenting was not overtly considered or evidenced in many of the cases and in some there was no reference to cultural background in case documentation. The overriding impression was that practitioners need more confidence to acknowledge and explore the impact of ethnicity and culture on parenting and that this needs to become an expected aspect of practice in all cases</w:t>
      </w:r>
      <w:r w:rsidR="00573421" w:rsidRPr="00573421">
        <w:rPr>
          <w:rFonts w:ascii="Arial" w:hAnsi="Arial" w:cs="Arial"/>
          <w:color w:val="000000" w:themeColor="text1"/>
          <w:lang w:eastAsia="en-GB"/>
        </w:rPr>
        <w:t>…</w:t>
      </w:r>
      <w:r w:rsidR="002E6260" w:rsidRPr="00573421">
        <w:rPr>
          <w:rFonts w:ascii="Arial" w:hAnsi="Arial" w:cs="Arial"/>
          <w:color w:val="000000" w:themeColor="text1"/>
          <w:lang w:eastAsia="en-GB"/>
        </w:rPr>
        <w:t>An aspect of practice where there was a more explicit consideration of ethnicity was in the use of interpreters. In some areas interpreting services might not be easily available and practitioners expressed concern about the impact on assessments where family members were used to interpret</w:t>
      </w:r>
      <w:r w:rsidR="00573421" w:rsidRPr="00573421">
        <w:rPr>
          <w:rFonts w:ascii="Arial" w:hAnsi="Arial" w:cs="Arial"/>
          <w:color w:val="000000" w:themeColor="text1"/>
          <w:lang w:eastAsia="en-GB"/>
        </w:rPr>
        <w:t>”</w:t>
      </w:r>
      <w:r w:rsidR="002E6260" w:rsidRPr="00573421">
        <w:rPr>
          <w:rFonts w:ascii="Arial" w:hAnsi="Arial" w:cs="Arial"/>
          <w:color w:val="000000" w:themeColor="text1"/>
          <w:lang w:eastAsia="en-GB"/>
        </w:rPr>
        <w:t>.</w:t>
      </w:r>
      <w:r w:rsidR="0076542D" w:rsidRPr="00573421">
        <w:rPr>
          <w:rStyle w:val="FootnoteReference"/>
          <w:rFonts w:ascii="Arial" w:hAnsi="Arial" w:cs="Arial"/>
          <w:color w:val="000000" w:themeColor="text1"/>
          <w:lang w:eastAsia="en-GB"/>
        </w:rPr>
        <w:footnoteReference w:id="6"/>
      </w:r>
    </w:p>
    <w:p w14:paraId="7F2F73B1" w14:textId="6319FC07" w:rsidR="00BF1042" w:rsidRPr="00EC2E69" w:rsidRDefault="00EC2E69" w:rsidP="00523C48">
      <w:pPr>
        <w:rPr>
          <w:rFonts w:ascii="Arial" w:hAnsi="Arial" w:cs="Arial"/>
          <w:color w:val="000000" w:themeColor="text1"/>
          <w:lang w:eastAsia="en-GB"/>
        </w:rPr>
      </w:pPr>
      <w:r>
        <w:rPr>
          <w:rFonts w:ascii="Arial" w:hAnsi="Arial" w:cs="Arial"/>
          <w:color w:val="000000" w:themeColor="text1"/>
          <w:lang w:eastAsia="en-GB"/>
        </w:rPr>
        <w:t>T</w:t>
      </w:r>
      <w:r w:rsidR="00E809AB">
        <w:rPr>
          <w:rFonts w:ascii="Arial" w:hAnsi="Arial" w:cs="Arial"/>
          <w:color w:val="000000" w:themeColor="text1"/>
          <w:lang w:eastAsia="en-GB"/>
        </w:rPr>
        <w:t xml:space="preserve">he case of </w:t>
      </w:r>
      <w:r w:rsidR="00806872">
        <w:rPr>
          <w:rFonts w:ascii="Arial" w:hAnsi="Arial" w:cs="Arial"/>
          <w:color w:val="000000" w:themeColor="text1"/>
          <w:lang w:eastAsia="en-GB"/>
        </w:rPr>
        <w:t>Daniel</w:t>
      </w:r>
      <w:r w:rsidR="00E809AB">
        <w:rPr>
          <w:rFonts w:ascii="Arial" w:hAnsi="Arial" w:cs="Arial"/>
          <w:color w:val="000000" w:themeColor="text1"/>
          <w:lang w:eastAsia="en-GB"/>
        </w:rPr>
        <w:t xml:space="preserve"> demonstrated good practice of interpretation, </w:t>
      </w:r>
      <w:r>
        <w:rPr>
          <w:rFonts w:ascii="Arial" w:hAnsi="Arial" w:cs="Arial"/>
          <w:color w:val="000000" w:themeColor="text1"/>
          <w:lang w:eastAsia="en-GB"/>
        </w:rPr>
        <w:t xml:space="preserve">at all levels and mother had an advocate from a national charity supporting her. </w:t>
      </w:r>
    </w:p>
    <w:p w14:paraId="2F406219" w14:textId="69913B2D" w:rsidR="00CF6D64" w:rsidRPr="00EB677C" w:rsidRDefault="00CF6D64" w:rsidP="00523C48">
      <w:pPr>
        <w:rPr>
          <w:rFonts w:ascii="Arial" w:hAnsi="Arial" w:cs="Arial"/>
          <w:b/>
          <w:bCs/>
          <w:color w:val="002060"/>
        </w:rPr>
      </w:pPr>
      <w:r w:rsidRPr="00EB677C">
        <w:rPr>
          <w:rFonts w:ascii="Arial" w:hAnsi="Arial" w:cs="Arial"/>
          <w:b/>
          <w:bCs/>
          <w:color w:val="002060"/>
        </w:rPr>
        <w:t>Why does it matter?</w:t>
      </w:r>
    </w:p>
    <w:p w14:paraId="33933DDF" w14:textId="537DB520" w:rsidR="00EB677C" w:rsidRPr="00EB677C" w:rsidRDefault="00EB677C" w:rsidP="00523C48">
      <w:pPr>
        <w:rPr>
          <w:rFonts w:ascii="Arial" w:hAnsi="Arial" w:cs="Arial"/>
          <w:lang w:eastAsia="en-GB"/>
        </w:rPr>
      </w:pPr>
      <w:r w:rsidRPr="00EB677C">
        <w:rPr>
          <w:rFonts w:ascii="Arial" w:hAnsi="Arial" w:cs="Arial"/>
          <w:shd w:val="clear" w:color="auto" w:fill="FFFFFF"/>
        </w:rPr>
        <w:t>Untrained interpreters are more likely to make errors, violate confidentiality, and increase the risk of poor outcomes. The use of professional interpreters (in person or via telephone) </w:t>
      </w:r>
      <w:r w:rsidRPr="008E1AC3">
        <w:rPr>
          <w:rFonts w:ascii="Arial" w:hAnsi="Arial" w:cs="Arial"/>
          <w:shd w:val="clear" w:color="auto" w:fill="FFFFFF"/>
        </w:rPr>
        <w:t>increases patient satisfaction</w:t>
      </w:r>
      <w:r w:rsidRPr="00EB677C">
        <w:rPr>
          <w:rFonts w:ascii="Arial" w:hAnsi="Arial" w:cs="Arial"/>
          <w:shd w:val="clear" w:color="auto" w:fill="FFFFFF"/>
        </w:rPr>
        <w:t>, improves adherence and outcomes, and reduces adverse events, thus limiting malpractice risk.</w:t>
      </w:r>
    </w:p>
    <w:p w14:paraId="24EB0DB6" w14:textId="0FE85A25" w:rsidR="00CF6D64" w:rsidRPr="00EB677C" w:rsidRDefault="00A74564" w:rsidP="00523C48">
      <w:pPr>
        <w:rPr>
          <w:rFonts w:ascii="Arial" w:hAnsi="Arial" w:cs="Arial"/>
          <w:b/>
          <w:bCs/>
          <w:color w:val="002060"/>
        </w:rPr>
      </w:pPr>
      <w:r>
        <w:rPr>
          <w:rFonts w:ascii="Arial" w:hAnsi="Arial" w:cs="Arial"/>
          <w:b/>
          <w:bCs/>
          <w:color w:val="002060"/>
        </w:rPr>
        <w:t>Recommendations</w:t>
      </w:r>
      <w:r w:rsidR="00CF6D64" w:rsidRPr="00EB677C">
        <w:rPr>
          <w:rFonts w:ascii="Arial" w:hAnsi="Arial" w:cs="Arial"/>
          <w:b/>
          <w:bCs/>
          <w:color w:val="002060"/>
        </w:rPr>
        <w:t xml:space="preserve"> for the Tower Hamlets Safeguarding Children’s Partnership:</w:t>
      </w:r>
    </w:p>
    <w:tbl>
      <w:tblPr>
        <w:tblStyle w:val="TableGrid"/>
        <w:tblW w:w="10183" w:type="dxa"/>
        <w:tblBorders>
          <w:top w:val="single" w:sz="18" w:space="0" w:color="D5DCE4" w:themeColor="text2" w:themeTint="33"/>
          <w:left w:val="single" w:sz="18" w:space="0" w:color="D5DCE4" w:themeColor="text2" w:themeTint="33"/>
          <w:bottom w:val="single" w:sz="18" w:space="0" w:color="D5DCE4" w:themeColor="text2" w:themeTint="33"/>
          <w:right w:val="single" w:sz="18" w:space="0" w:color="D5DCE4" w:themeColor="text2" w:themeTint="33"/>
          <w:insideH w:val="single" w:sz="18" w:space="0" w:color="D5DCE4" w:themeColor="text2" w:themeTint="33"/>
          <w:insideV w:val="single" w:sz="18" w:space="0" w:color="D5DCE4" w:themeColor="text2" w:themeTint="33"/>
        </w:tblBorders>
        <w:tblLook w:val="04A0" w:firstRow="1" w:lastRow="0" w:firstColumn="1" w:lastColumn="0" w:noHBand="0" w:noVBand="1"/>
      </w:tblPr>
      <w:tblGrid>
        <w:gridCol w:w="10183"/>
      </w:tblGrid>
      <w:tr w:rsidR="00E8429B" w:rsidRPr="00CF6D64" w14:paraId="2BD6C070" w14:textId="77777777" w:rsidTr="00C6686D">
        <w:tc>
          <w:tcPr>
            <w:tcW w:w="10183" w:type="dxa"/>
            <w:shd w:val="clear" w:color="auto" w:fill="FFFFFF" w:themeFill="background1"/>
          </w:tcPr>
          <w:p w14:paraId="59587C9B" w14:textId="72991459" w:rsidR="00CF6D64" w:rsidRPr="00060F8B" w:rsidRDefault="006D4095" w:rsidP="00523C48">
            <w:pPr>
              <w:pStyle w:val="ListParagraph"/>
              <w:numPr>
                <w:ilvl w:val="0"/>
                <w:numId w:val="43"/>
              </w:numPr>
              <w:rPr>
                <w:rFonts w:ascii="Arial" w:hAnsi="Arial" w:cs="Arial"/>
              </w:rPr>
            </w:pPr>
            <w:r w:rsidRPr="00060F8B">
              <w:rPr>
                <w:rFonts w:ascii="Arial" w:hAnsi="Arial" w:cs="Arial"/>
              </w:rPr>
              <w:t xml:space="preserve">Investigate how agencies ensure </w:t>
            </w:r>
            <w:r w:rsidR="00BE18AE" w:rsidRPr="00060F8B">
              <w:rPr>
                <w:rFonts w:ascii="Arial" w:hAnsi="Arial" w:cs="Arial"/>
              </w:rPr>
              <w:t>i</w:t>
            </w:r>
            <w:r w:rsidRPr="00060F8B">
              <w:rPr>
                <w:rFonts w:ascii="Arial" w:hAnsi="Arial" w:cs="Arial"/>
              </w:rPr>
              <w:t xml:space="preserve">nterpretation </w:t>
            </w:r>
            <w:r w:rsidR="00BE18AE" w:rsidRPr="00060F8B">
              <w:rPr>
                <w:rFonts w:ascii="Arial" w:hAnsi="Arial" w:cs="Arial"/>
              </w:rPr>
              <w:t>s</w:t>
            </w:r>
            <w:r w:rsidRPr="00060F8B">
              <w:rPr>
                <w:rFonts w:ascii="Arial" w:hAnsi="Arial" w:cs="Arial"/>
              </w:rPr>
              <w:t>ervices</w:t>
            </w:r>
            <w:r w:rsidR="00A74564" w:rsidRPr="00060F8B">
              <w:rPr>
                <w:rFonts w:ascii="Arial" w:hAnsi="Arial" w:cs="Arial"/>
              </w:rPr>
              <w:t xml:space="preserve"> are used, and how is the level of need of interpretation </w:t>
            </w:r>
            <w:r w:rsidR="00BE18AE" w:rsidRPr="00060F8B">
              <w:rPr>
                <w:rFonts w:ascii="Arial" w:hAnsi="Arial" w:cs="Arial"/>
              </w:rPr>
              <w:t xml:space="preserve">is </w:t>
            </w:r>
            <w:r w:rsidR="00A74564" w:rsidRPr="00060F8B">
              <w:rPr>
                <w:rFonts w:ascii="Arial" w:hAnsi="Arial" w:cs="Arial"/>
              </w:rPr>
              <w:t>addressed and recorded</w:t>
            </w:r>
            <w:r w:rsidR="00B9740D">
              <w:rPr>
                <w:rFonts w:ascii="Arial" w:hAnsi="Arial" w:cs="Arial"/>
              </w:rPr>
              <w:t xml:space="preserve"> and </w:t>
            </w:r>
            <w:r w:rsidR="00936B8E">
              <w:rPr>
                <w:rFonts w:ascii="Arial" w:hAnsi="Arial" w:cs="Arial"/>
              </w:rPr>
              <w:t xml:space="preserve">ensure the interpretation services are easily accessed by practitioners. </w:t>
            </w:r>
          </w:p>
          <w:p w14:paraId="24AD6A61" w14:textId="79D5A5A6" w:rsidR="00B9740D" w:rsidRPr="00B9740D" w:rsidRDefault="00BE18AE" w:rsidP="00523C48">
            <w:pPr>
              <w:pStyle w:val="ListParagraph"/>
              <w:numPr>
                <w:ilvl w:val="0"/>
                <w:numId w:val="43"/>
              </w:numPr>
              <w:rPr>
                <w:rFonts w:ascii="Arial" w:hAnsi="Arial" w:cs="Arial"/>
                <w:color w:val="000000" w:themeColor="text1"/>
              </w:rPr>
            </w:pPr>
            <w:r w:rsidRPr="00B9740D">
              <w:rPr>
                <w:rFonts w:ascii="Arial" w:hAnsi="Arial" w:cs="Arial"/>
                <w:color w:val="000000" w:themeColor="text1"/>
              </w:rPr>
              <w:t>Communications</w:t>
            </w:r>
            <w:r w:rsidR="00B9740D">
              <w:rPr>
                <w:rFonts w:ascii="Arial" w:hAnsi="Arial" w:cs="Arial"/>
                <w:color w:val="000000" w:themeColor="text1"/>
              </w:rPr>
              <w:t xml:space="preserve">/ awareness raising </w:t>
            </w:r>
            <w:r w:rsidRPr="00B9740D">
              <w:rPr>
                <w:rFonts w:ascii="Arial" w:hAnsi="Arial" w:cs="Arial"/>
                <w:color w:val="000000" w:themeColor="text1"/>
              </w:rPr>
              <w:t xml:space="preserve">to be sent out to practitioners on </w:t>
            </w:r>
            <w:r w:rsidR="0072261B" w:rsidRPr="00B9740D">
              <w:rPr>
                <w:rFonts w:ascii="Arial" w:hAnsi="Arial" w:cs="Arial"/>
                <w:color w:val="000000" w:themeColor="text1"/>
              </w:rPr>
              <w:t>consistent use of interpretation</w:t>
            </w:r>
            <w:r w:rsidR="00B9740D">
              <w:rPr>
                <w:rFonts w:ascii="Arial" w:hAnsi="Arial" w:cs="Arial"/>
                <w:color w:val="000000" w:themeColor="text1"/>
              </w:rPr>
              <w:t xml:space="preserve"> and cultural </w:t>
            </w:r>
            <w:r w:rsidR="00B9740D" w:rsidRPr="00B9740D">
              <w:rPr>
                <w:rFonts w:ascii="Arial" w:hAnsi="Arial" w:cs="Arial"/>
                <w:color w:val="000000" w:themeColor="text1"/>
              </w:rPr>
              <w:t xml:space="preserve">competence. </w:t>
            </w:r>
          </w:p>
        </w:tc>
      </w:tr>
    </w:tbl>
    <w:p w14:paraId="5CC3B335" w14:textId="1A2D834A" w:rsidR="00D23859" w:rsidRPr="009F43D7" w:rsidRDefault="009D38FD" w:rsidP="00523C48">
      <w:pPr>
        <w:pStyle w:val="Heading1"/>
        <w:shd w:val="clear" w:color="auto" w:fill="DEEAF6" w:themeFill="accent5" w:themeFillTint="33"/>
        <w:rPr>
          <w:rFonts w:asciiTheme="minorHAnsi" w:eastAsiaTheme="minorHAnsi" w:hAnsiTheme="minorHAnsi" w:cstheme="minorBidi"/>
          <w:color w:val="002060"/>
          <w:sz w:val="22"/>
          <w:szCs w:val="22"/>
        </w:rPr>
      </w:pPr>
      <w:bookmarkStart w:id="12" w:name="_Toc146203387"/>
      <w:r>
        <w:rPr>
          <w:rFonts w:cstheme="majorHAnsi"/>
          <w:b/>
          <w:bCs/>
          <w:color w:val="002060"/>
          <w:sz w:val="28"/>
          <w:szCs w:val="28"/>
          <w:lang w:eastAsia="ja-JP"/>
        </w:rPr>
        <w:lastRenderedPageBreak/>
        <w:t>Theme</w:t>
      </w:r>
      <w:r>
        <w:rPr>
          <w:b/>
          <w:bCs/>
          <w:color w:val="002060"/>
        </w:rPr>
        <w:t xml:space="preserve"> </w:t>
      </w:r>
      <w:r w:rsidR="00D671D0">
        <w:rPr>
          <w:b/>
          <w:bCs/>
          <w:color w:val="002060"/>
        </w:rPr>
        <w:t>Six</w:t>
      </w:r>
      <w:bookmarkEnd w:id="12"/>
      <w:r w:rsidR="00C154BB" w:rsidRPr="009F43D7">
        <w:rPr>
          <w:b/>
          <w:bCs/>
          <w:color w:val="002060"/>
        </w:rPr>
        <w:t xml:space="preserve">                                                    </w:t>
      </w:r>
      <w:r w:rsidR="00C154BB" w:rsidRPr="009F43D7">
        <w:rPr>
          <w:rFonts w:asciiTheme="minorHAnsi" w:eastAsiaTheme="minorHAnsi" w:hAnsiTheme="minorHAnsi" w:cstheme="minorBidi"/>
          <w:color w:val="002060"/>
          <w:sz w:val="22"/>
          <w:szCs w:val="22"/>
        </w:rPr>
        <w:t xml:space="preserve">                                                              </w:t>
      </w:r>
    </w:p>
    <w:p w14:paraId="5ABEE652" w14:textId="77777777" w:rsidR="0086593A" w:rsidRPr="0086593A" w:rsidRDefault="0086593A" w:rsidP="00523C48">
      <w:bookmarkStart w:id="13" w:name="_Hlk88152764"/>
    </w:p>
    <w:tbl>
      <w:tblPr>
        <w:tblStyle w:val="TableGrid"/>
        <w:tblW w:w="100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081"/>
      </w:tblGrid>
      <w:tr w:rsidR="00D23859" w:rsidRPr="00C252DD" w14:paraId="744EACD0" w14:textId="77777777" w:rsidTr="007E6C94">
        <w:trPr>
          <w:trHeight w:val="173"/>
        </w:trPr>
        <w:tc>
          <w:tcPr>
            <w:tcW w:w="1979" w:type="dxa"/>
            <w:shd w:val="clear" w:color="auto" w:fill="DEEAF6" w:themeFill="accent5" w:themeFillTint="33"/>
            <w:vAlign w:val="center"/>
          </w:tcPr>
          <w:p w14:paraId="6896D178" w14:textId="498850DD" w:rsidR="00D23859" w:rsidRPr="00C252DD" w:rsidRDefault="009D38FD" w:rsidP="00523C48">
            <w:pPr>
              <w:rPr>
                <w:rFonts w:ascii="Arial" w:hAnsi="Arial" w:cs="Arial"/>
                <w:b/>
              </w:rPr>
            </w:pPr>
            <w:r w:rsidRPr="009D38FD">
              <w:rPr>
                <w:rFonts w:ascii="Arial" w:hAnsi="Arial" w:cs="Arial"/>
                <w:b/>
                <w:color w:val="002060"/>
              </w:rPr>
              <w:t xml:space="preserve">Theme </w:t>
            </w:r>
            <w:r w:rsidR="00D671D0">
              <w:rPr>
                <w:rFonts w:ascii="Arial" w:hAnsi="Arial" w:cs="Arial"/>
                <w:b/>
                <w:color w:val="002060"/>
              </w:rPr>
              <w:t>6</w:t>
            </w:r>
          </w:p>
        </w:tc>
        <w:tc>
          <w:tcPr>
            <w:tcW w:w="8081" w:type="dxa"/>
          </w:tcPr>
          <w:p w14:paraId="7CEEE831" w14:textId="7AB1D0C7" w:rsidR="00D23859" w:rsidRPr="000E4102" w:rsidRDefault="00FB3AC6" w:rsidP="00523C48">
            <w:pPr>
              <w:rPr>
                <w:rFonts w:ascii="Arial" w:hAnsi="Arial" w:cs="Arial"/>
                <w:color w:val="FF0000"/>
              </w:rPr>
            </w:pPr>
            <w:r>
              <w:rPr>
                <w:rFonts w:ascii="Arial" w:hAnsi="Arial" w:cs="Arial"/>
                <w:color w:val="000000" w:themeColor="text1"/>
              </w:rPr>
              <w:t>A</w:t>
            </w:r>
            <w:r w:rsidR="009411B9" w:rsidRPr="009411B9">
              <w:rPr>
                <w:rFonts w:ascii="Arial" w:hAnsi="Arial" w:cs="Arial"/>
                <w:color w:val="000000" w:themeColor="text1"/>
              </w:rPr>
              <w:t xml:space="preserve">ssessment of vulnerabilities in </w:t>
            </w:r>
            <w:r w:rsidR="00BC61DB">
              <w:rPr>
                <w:rFonts w:ascii="Arial" w:hAnsi="Arial" w:cs="Arial"/>
                <w:color w:val="000000" w:themeColor="text1"/>
              </w:rPr>
              <w:t xml:space="preserve">parents </w:t>
            </w:r>
            <w:r>
              <w:rPr>
                <w:rFonts w:ascii="Arial" w:hAnsi="Arial" w:cs="Arial"/>
                <w:color w:val="000000" w:themeColor="text1"/>
              </w:rPr>
              <w:t xml:space="preserve">including potential exploitation </w:t>
            </w:r>
          </w:p>
        </w:tc>
      </w:tr>
    </w:tbl>
    <w:p w14:paraId="0999A78D" w14:textId="656838A3" w:rsidR="009F43D7" w:rsidRDefault="009F43D7" w:rsidP="00523C48">
      <w:pPr>
        <w:rPr>
          <w:rFonts w:ascii="Arial" w:hAnsi="Arial" w:cs="Arial"/>
          <w:bCs/>
          <w:lang w:eastAsia="en-GB"/>
        </w:rPr>
      </w:pPr>
    </w:p>
    <w:p w14:paraId="471AD64A" w14:textId="146AB305" w:rsidR="007E34E8" w:rsidRPr="00E8429B" w:rsidRDefault="009F43D7" w:rsidP="00523C48">
      <w:pPr>
        <w:rPr>
          <w:rFonts w:ascii="Arial" w:hAnsi="Arial" w:cs="Arial"/>
          <w:color w:val="385623" w:themeColor="accent6" w:themeShade="80"/>
        </w:rPr>
      </w:pPr>
      <w:r w:rsidRPr="009F43D7">
        <w:rPr>
          <w:rFonts w:ascii="Arial" w:hAnsi="Arial" w:cs="Arial"/>
          <w:b/>
          <w:bCs/>
          <w:color w:val="002060"/>
          <w:lang w:eastAsia="en-GB"/>
        </w:rPr>
        <w:t xml:space="preserve">How was this issue relevant to this </w:t>
      </w:r>
      <w:r w:rsidR="00905D4B">
        <w:rPr>
          <w:rFonts w:ascii="Arial" w:hAnsi="Arial" w:cs="Arial"/>
          <w:b/>
          <w:bCs/>
          <w:color w:val="002060"/>
          <w:lang w:eastAsia="en-GB"/>
        </w:rPr>
        <w:t>case?</w:t>
      </w:r>
      <w:r w:rsidR="002A041F" w:rsidRPr="00E8429B">
        <w:rPr>
          <w:rFonts w:ascii="Arial" w:eastAsia="Times New Roman" w:hAnsi="Arial" w:cs="Arial"/>
          <w:color w:val="385623" w:themeColor="accent6" w:themeShade="80"/>
          <w:lang w:eastAsia="en-GB"/>
        </w:rPr>
        <w:t xml:space="preserve"> </w:t>
      </w:r>
    </w:p>
    <w:p w14:paraId="24131B02" w14:textId="7739BDE9" w:rsidR="00921C2D" w:rsidRDefault="00921C2D" w:rsidP="00523C48">
      <w:pPr>
        <w:rPr>
          <w:rFonts w:ascii="Arial" w:hAnsi="Arial" w:cs="Arial"/>
          <w:bCs/>
          <w:lang w:eastAsia="en-GB"/>
        </w:rPr>
      </w:pPr>
      <w:r>
        <w:rPr>
          <w:rFonts w:ascii="Arial" w:hAnsi="Arial" w:cs="Arial"/>
          <w:bCs/>
          <w:lang w:eastAsia="en-GB"/>
        </w:rPr>
        <w:t>Throughout this case the full vulnerabilities of the mother have never been fully established. The father was known to the police for criminal activity including exploitation and domestic abuse. Julie</w:t>
      </w:r>
      <w:r w:rsidR="00E806D3">
        <w:rPr>
          <w:rFonts w:ascii="Arial" w:hAnsi="Arial" w:cs="Arial"/>
          <w:bCs/>
          <w:lang w:eastAsia="en-GB"/>
        </w:rPr>
        <w:t>’</w:t>
      </w:r>
      <w:r>
        <w:rPr>
          <w:rFonts w:ascii="Arial" w:hAnsi="Arial" w:cs="Arial"/>
          <w:bCs/>
          <w:lang w:eastAsia="en-GB"/>
        </w:rPr>
        <w:t xml:space="preserve">s </w:t>
      </w:r>
      <w:r w:rsidR="00E806D3">
        <w:rPr>
          <w:rFonts w:ascii="Arial" w:hAnsi="Arial" w:cs="Arial"/>
          <w:bCs/>
          <w:lang w:eastAsia="en-GB"/>
        </w:rPr>
        <w:t>m</w:t>
      </w:r>
      <w:r>
        <w:rPr>
          <w:rFonts w:ascii="Arial" w:hAnsi="Arial" w:cs="Arial"/>
          <w:bCs/>
          <w:lang w:eastAsia="en-GB"/>
        </w:rPr>
        <w:t xml:space="preserve">other was known to the police for regarding involvement in organisation crime.  During the policing process Julies mother was seen as </w:t>
      </w:r>
      <w:r w:rsidRPr="00421485">
        <w:rPr>
          <w:rFonts w:ascii="Arial" w:hAnsi="Arial" w:cs="Arial"/>
          <w:bCs/>
          <w:lang w:eastAsia="en-GB"/>
        </w:rPr>
        <w:t>primarily being seen as ‘the risk’ as opposed to being ‘at risk</w:t>
      </w:r>
      <w:r>
        <w:rPr>
          <w:rFonts w:ascii="Arial" w:hAnsi="Arial" w:cs="Arial"/>
          <w:bCs/>
          <w:lang w:eastAsia="en-GB"/>
        </w:rPr>
        <w:t xml:space="preserve">’. When Julies Mother was arrested, she was held overnight at eight months pregnant and questioned in the morning. Julie’s mother was asked once if she had been forced or exploited into the crime, but there was not any further exploration. The criminal investigation appears to have sat aside from any of the assessment undertaken, at this point there were no safeguarding concerns noted. Harm outside of the home was not considered in assessments. </w:t>
      </w:r>
      <w:r w:rsidR="001A682B">
        <w:rPr>
          <w:rFonts w:ascii="Arial" w:hAnsi="Arial" w:cs="Arial"/>
          <w:bCs/>
          <w:lang w:eastAsia="en-GB"/>
        </w:rPr>
        <w:t>Whilst the Julie</w:t>
      </w:r>
      <w:r w:rsidR="00FD7C3D">
        <w:rPr>
          <w:rFonts w:ascii="Arial" w:hAnsi="Arial" w:cs="Arial"/>
          <w:bCs/>
          <w:lang w:eastAsia="en-GB"/>
        </w:rPr>
        <w:t>’</w:t>
      </w:r>
      <w:r w:rsidR="001A682B">
        <w:rPr>
          <w:rFonts w:ascii="Arial" w:hAnsi="Arial" w:cs="Arial"/>
          <w:bCs/>
          <w:lang w:eastAsia="en-GB"/>
        </w:rPr>
        <w:t xml:space="preserve">s Mother was on the hospital ward concerns around a visitor </w:t>
      </w:r>
      <w:r w:rsidR="007219BE">
        <w:rPr>
          <w:rFonts w:ascii="Arial" w:hAnsi="Arial" w:cs="Arial"/>
          <w:bCs/>
          <w:lang w:eastAsia="en-GB"/>
        </w:rPr>
        <w:t>arose,</w:t>
      </w:r>
      <w:r w:rsidR="001A682B">
        <w:rPr>
          <w:rFonts w:ascii="Arial" w:hAnsi="Arial" w:cs="Arial"/>
          <w:bCs/>
          <w:lang w:eastAsia="en-GB"/>
        </w:rPr>
        <w:t xml:space="preserve"> but this information had not been passed on which could have helped</w:t>
      </w:r>
      <w:r w:rsidR="00FD7C3D">
        <w:rPr>
          <w:rFonts w:ascii="Arial" w:hAnsi="Arial" w:cs="Arial"/>
          <w:bCs/>
          <w:lang w:eastAsia="en-GB"/>
        </w:rPr>
        <w:t xml:space="preserve"> parallel</w:t>
      </w:r>
      <w:r w:rsidR="001A682B">
        <w:rPr>
          <w:rFonts w:ascii="Arial" w:hAnsi="Arial" w:cs="Arial"/>
          <w:bCs/>
          <w:lang w:eastAsia="en-GB"/>
        </w:rPr>
        <w:t xml:space="preserve"> investigation</w:t>
      </w:r>
      <w:r w:rsidR="00FD7C3D">
        <w:rPr>
          <w:rFonts w:ascii="Arial" w:hAnsi="Arial" w:cs="Arial"/>
          <w:bCs/>
          <w:lang w:eastAsia="en-GB"/>
        </w:rPr>
        <w:t>s</w:t>
      </w:r>
      <w:r w:rsidR="001A682B">
        <w:rPr>
          <w:rFonts w:ascii="Arial" w:hAnsi="Arial" w:cs="Arial"/>
          <w:bCs/>
          <w:lang w:eastAsia="en-GB"/>
        </w:rPr>
        <w:t xml:space="preserve">. </w:t>
      </w:r>
    </w:p>
    <w:p w14:paraId="52EFACF8" w14:textId="33FF96DA" w:rsidR="00921C2D" w:rsidRPr="00921C2D" w:rsidRDefault="00921C2D" w:rsidP="00523C48">
      <w:pPr>
        <w:rPr>
          <w:rFonts w:ascii="Arial" w:hAnsi="Arial" w:cs="Arial"/>
          <w:color w:val="000000" w:themeColor="text1"/>
          <w:lang w:eastAsia="en-GB"/>
        </w:rPr>
      </w:pPr>
      <w:r>
        <w:rPr>
          <w:rFonts w:ascii="Arial" w:hAnsi="Arial" w:cs="Arial"/>
          <w:color w:val="000000" w:themeColor="text1"/>
          <w:lang w:eastAsia="en-GB"/>
        </w:rPr>
        <w:t>Mother was known to be under criminal investigation prior to the child being born, the case was under standard midwifery services rather than the gateway midwifery service (a specialist team who work with mothers to be who are vulnerable).</w:t>
      </w:r>
      <w:r w:rsidR="00A45036">
        <w:rPr>
          <w:rFonts w:ascii="Arial" w:hAnsi="Arial" w:cs="Arial"/>
          <w:color w:val="000000" w:themeColor="text1"/>
          <w:lang w:eastAsia="en-GB"/>
        </w:rPr>
        <w:t xml:space="preserve">  </w:t>
      </w:r>
    </w:p>
    <w:p w14:paraId="0AEC8A93" w14:textId="0DA76A19" w:rsidR="003A240A" w:rsidRPr="00921C2D" w:rsidRDefault="009F43D7" w:rsidP="00523C48">
      <w:pPr>
        <w:pStyle w:val="ListParagraph"/>
        <w:ind w:left="0"/>
        <w:rPr>
          <w:rFonts w:ascii="Arial" w:hAnsi="Arial" w:cs="Arial"/>
          <w:b/>
          <w:bCs/>
          <w:color w:val="002060"/>
          <w:lang w:eastAsia="en-GB"/>
        </w:rPr>
      </w:pPr>
      <w:r w:rsidRPr="00921C2D">
        <w:rPr>
          <w:rFonts w:ascii="Arial" w:hAnsi="Arial" w:cs="Arial"/>
          <w:b/>
          <w:bCs/>
          <w:color w:val="002060"/>
          <w:lang w:eastAsia="en-GB"/>
        </w:rPr>
        <w:t>Does this happen in other cases?</w:t>
      </w:r>
    </w:p>
    <w:p w14:paraId="6872495E" w14:textId="4EC67316" w:rsidR="007A391C" w:rsidRDefault="00347900" w:rsidP="00523C48">
      <w:pPr>
        <w:rPr>
          <w:rFonts w:ascii="Arial" w:hAnsi="Arial" w:cs="Arial"/>
          <w:color w:val="000000" w:themeColor="text1"/>
          <w:lang w:eastAsia="en-GB"/>
        </w:rPr>
      </w:pPr>
      <w:r w:rsidRPr="00A04A2D">
        <w:rPr>
          <w:rFonts w:ascii="Arial" w:hAnsi="Arial" w:cs="Arial"/>
          <w:color w:val="000000" w:themeColor="text1"/>
          <w:lang w:eastAsia="en-GB"/>
        </w:rPr>
        <w:t>All seven</w:t>
      </w:r>
      <w:r w:rsidR="00A90810">
        <w:rPr>
          <w:rFonts w:ascii="Arial" w:hAnsi="Arial" w:cs="Arial"/>
          <w:color w:val="000000" w:themeColor="text1"/>
          <w:lang w:eastAsia="en-GB"/>
        </w:rPr>
        <w:t xml:space="preserve"> </w:t>
      </w:r>
      <w:r w:rsidRPr="00A04A2D">
        <w:rPr>
          <w:rFonts w:ascii="Arial" w:hAnsi="Arial" w:cs="Arial"/>
          <w:color w:val="000000" w:themeColor="text1"/>
          <w:lang w:eastAsia="en-GB"/>
        </w:rPr>
        <w:t>audit case</w:t>
      </w:r>
      <w:r w:rsidR="0033738A">
        <w:rPr>
          <w:rFonts w:ascii="Arial" w:hAnsi="Arial" w:cs="Arial"/>
          <w:color w:val="000000" w:themeColor="text1"/>
          <w:lang w:eastAsia="en-GB"/>
        </w:rPr>
        <w:t>s</w:t>
      </w:r>
      <w:r w:rsidRPr="00A04A2D">
        <w:rPr>
          <w:rFonts w:ascii="Arial" w:hAnsi="Arial" w:cs="Arial"/>
          <w:color w:val="000000" w:themeColor="text1"/>
          <w:lang w:eastAsia="en-GB"/>
        </w:rPr>
        <w:t xml:space="preserve"> showed vulnerabilities within mothers which includes, trafficking, exploitation, domestic abuse,</w:t>
      </w:r>
      <w:r w:rsidR="00683476">
        <w:rPr>
          <w:rFonts w:ascii="Arial" w:hAnsi="Arial" w:cs="Arial"/>
          <w:color w:val="000000" w:themeColor="text1"/>
          <w:lang w:eastAsia="en-GB"/>
        </w:rPr>
        <w:t xml:space="preserve"> physical health conditions,</w:t>
      </w:r>
      <w:r w:rsidRPr="00A04A2D">
        <w:rPr>
          <w:rFonts w:ascii="Arial" w:hAnsi="Arial" w:cs="Arial"/>
          <w:color w:val="000000" w:themeColor="text1"/>
          <w:lang w:eastAsia="en-GB"/>
        </w:rPr>
        <w:t xml:space="preserve"> mental health concerns and </w:t>
      </w:r>
      <w:r w:rsidR="00EC2CAB" w:rsidRPr="00A04A2D">
        <w:rPr>
          <w:rFonts w:ascii="Arial" w:hAnsi="Arial" w:cs="Arial"/>
          <w:color w:val="000000" w:themeColor="text1"/>
          <w:lang w:eastAsia="en-GB"/>
        </w:rPr>
        <w:t>learning</w:t>
      </w:r>
      <w:r w:rsidR="00FE236E" w:rsidRPr="00A04A2D">
        <w:rPr>
          <w:rFonts w:ascii="Arial" w:hAnsi="Arial" w:cs="Arial"/>
          <w:color w:val="000000" w:themeColor="text1"/>
          <w:lang w:eastAsia="en-GB"/>
        </w:rPr>
        <w:t xml:space="preserve"> needs</w:t>
      </w:r>
      <w:r w:rsidR="00A04A2D" w:rsidRPr="00A04A2D">
        <w:rPr>
          <w:rFonts w:ascii="Arial" w:hAnsi="Arial" w:cs="Arial"/>
          <w:color w:val="000000" w:themeColor="text1"/>
          <w:lang w:eastAsia="en-GB"/>
        </w:rPr>
        <w:t>/</w:t>
      </w:r>
      <w:r w:rsidR="00EC2CAB" w:rsidRPr="00A04A2D">
        <w:rPr>
          <w:rFonts w:ascii="Arial" w:hAnsi="Arial" w:cs="Arial"/>
          <w:color w:val="000000" w:themeColor="text1"/>
          <w:lang w:eastAsia="en-GB"/>
        </w:rPr>
        <w:t xml:space="preserve"> disabilities. </w:t>
      </w:r>
      <w:r w:rsidR="00A04A2D">
        <w:rPr>
          <w:rFonts w:ascii="Arial" w:hAnsi="Arial" w:cs="Arial"/>
          <w:color w:val="000000" w:themeColor="text1"/>
          <w:lang w:eastAsia="en-GB"/>
        </w:rPr>
        <w:t xml:space="preserve">These vulnerabilities add a level of complexity </w:t>
      </w:r>
      <w:r w:rsidR="00BF4CCC">
        <w:rPr>
          <w:rFonts w:ascii="Arial" w:hAnsi="Arial" w:cs="Arial"/>
          <w:color w:val="000000" w:themeColor="text1"/>
          <w:lang w:eastAsia="en-GB"/>
        </w:rPr>
        <w:t xml:space="preserve">to </w:t>
      </w:r>
      <w:r w:rsidR="00A04A2D">
        <w:rPr>
          <w:rFonts w:ascii="Arial" w:hAnsi="Arial" w:cs="Arial"/>
          <w:color w:val="000000" w:themeColor="text1"/>
          <w:lang w:eastAsia="en-GB"/>
        </w:rPr>
        <w:t xml:space="preserve">the cases and should mean support is adjusted to each </w:t>
      </w:r>
      <w:r w:rsidR="00683476">
        <w:rPr>
          <w:rFonts w:ascii="Arial" w:hAnsi="Arial" w:cs="Arial"/>
          <w:color w:val="000000" w:themeColor="text1"/>
          <w:lang w:eastAsia="en-GB"/>
        </w:rPr>
        <w:t>family’s needs</w:t>
      </w:r>
      <w:r w:rsidR="00A04A2D">
        <w:rPr>
          <w:rFonts w:ascii="Arial" w:hAnsi="Arial" w:cs="Arial"/>
          <w:color w:val="000000" w:themeColor="text1"/>
          <w:lang w:eastAsia="en-GB"/>
        </w:rPr>
        <w:t>.</w:t>
      </w:r>
      <w:r w:rsidR="00393F36">
        <w:rPr>
          <w:rFonts w:ascii="Arial" w:hAnsi="Arial" w:cs="Arial"/>
          <w:color w:val="000000" w:themeColor="text1"/>
          <w:lang w:eastAsia="en-GB"/>
        </w:rPr>
        <w:t xml:space="preserve"> </w:t>
      </w:r>
      <w:r w:rsidR="00A04A2D">
        <w:rPr>
          <w:rFonts w:ascii="Arial" w:hAnsi="Arial" w:cs="Arial"/>
          <w:color w:val="000000" w:themeColor="text1"/>
          <w:lang w:eastAsia="en-GB"/>
        </w:rPr>
        <w:t xml:space="preserve"> </w:t>
      </w:r>
      <w:r w:rsidR="00E5579B">
        <w:rPr>
          <w:rFonts w:ascii="Arial" w:hAnsi="Arial" w:cs="Arial"/>
          <w:color w:val="000000" w:themeColor="text1"/>
          <w:lang w:eastAsia="en-GB"/>
        </w:rPr>
        <w:t>Within all audit cases and Julie’s case</w:t>
      </w:r>
      <w:r w:rsidR="00BF4CCC">
        <w:rPr>
          <w:rFonts w:ascii="Arial" w:hAnsi="Arial" w:cs="Arial"/>
          <w:color w:val="000000" w:themeColor="text1"/>
          <w:lang w:eastAsia="en-GB"/>
        </w:rPr>
        <w:t>,</w:t>
      </w:r>
      <w:r w:rsidR="00E5579B">
        <w:rPr>
          <w:rFonts w:ascii="Arial" w:hAnsi="Arial" w:cs="Arial"/>
          <w:color w:val="000000" w:themeColor="text1"/>
          <w:lang w:eastAsia="en-GB"/>
        </w:rPr>
        <w:t xml:space="preserve"> </w:t>
      </w:r>
      <w:r w:rsidR="00BB7573">
        <w:rPr>
          <w:rFonts w:ascii="Arial" w:hAnsi="Arial" w:cs="Arial"/>
          <w:color w:val="000000" w:themeColor="text1"/>
          <w:lang w:eastAsia="en-GB"/>
        </w:rPr>
        <w:t>there</w:t>
      </w:r>
      <w:r w:rsidR="00E5579B">
        <w:rPr>
          <w:rFonts w:ascii="Arial" w:hAnsi="Arial" w:cs="Arial"/>
          <w:color w:val="000000" w:themeColor="text1"/>
          <w:lang w:eastAsia="en-GB"/>
        </w:rPr>
        <w:t xml:space="preserve"> was </w:t>
      </w:r>
      <w:r w:rsidR="00444039">
        <w:rPr>
          <w:rFonts w:ascii="Arial" w:hAnsi="Arial" w:cs="Arial"/>
          <w:color w:val="000000" w:themeColor="text1"/>
          <w:lang w:eastAsia="en-GB"/>
        </w:rPr>
        <w:t>limited</w:t>
      </w:r>
      <w:r w:rsidR="00EB72B4">
        <w:rPr>
          <w:rFonts w:ascii="Arial" w:hAnsi="Arial" w:cs="Arial"/>
          <w:color w:val="000000" w:themeColor="text1"/>
          <w:lang w:eastAsia="en-GB"/>
        </w:rPr>
        <w:t xml:space="preserve"> about</w:t>
      </w:r>
      <w:r w:rsidR="00444039">
        <w:rPr>
          <w:rFonts w:ascii="Arial" w:hAnsi="Arial" w:cs="Arial"/>
          <w:color w:val="000000" w:themeColor="text1"/>
          <w:lang w:eastAsia="en-GB"/>
        </w:rPr>
        <w:t xml:space="preserve"> information </w:t>
      </w:r>
      <w:r w:rsidR="00E5579B">
        <w:rPr>
          <w:rFonts w:ascii="Arial" w:hAnsi="Arial" w:cs="Arial"/>
          <w:color w:val="000000" w:themeColor="text1"/>
          <w:lang w:eastAsia="en-GB"/>
        </w:rPr>
        <w:t xml:space="preserve">fathers and their role within the families. </w:t>
      </w:r>
    </w:p>
    <w:p w14:paraId="1C43228D" w14:textId="75228940" w:rsidR="001A682B" w:rsidRDefault="001A682B" w:rsidP="00523C48">
      <w:pPr>
        <w:rPr>
          <w:rFonts w:ascii="Arial" w:hAnsi="Arial" w:cs="Arial"/>
          <w:color w:val="000000" w:themeColor="text1"/>
          <w:lang w:eastAsia="en-GB"/>
        </w:rPr>
      </w:pPr>
      <w:r>
        <w:rPr>
          <w:rFonts w:ascii="Arial" w:hAnsi="Arial" w:cs="Arial"/>
          <w:color w:val="000000" w:themeColor="text1"/>
          <w:lang w:eastAsia="en-GB"/>
        </w:rPr>
        <w:t xml:space="preserve">Within the case of </w:t>
      </w:r>
      <w:r w:rsidR="00EB72B4">
        <w:rPr>
          <w:rFonts w:ascii="Arial" w:hAnsi="Arial" w:cs="Arial"/>
          <w:color w:val="000000" w:themeColor="text1"/>
          <w:lang w:eastAsia="en-GB"/>
        </w:rPr>
        <w:t>b</w:t>
      </w:r>
      <w:r>
        <w:rPr>
          <w:rFonts w:ascii="Arial" w:hAnsi="Arial" w:cs="Arial"/>
          <w:color w:val="000000" w:themeColor="text1"/>
          <w:lang w:eastAsia="en-GB"/>
        </w:rPr>
        <w:t xml:space="preserve">aby </w:t>
      </w:r>
      <w:r w:rsidR="00806872">
        <w:rPr>
          <w:rFonts w:ascii="Arial" w:hAnsi="Arial" w:cs="Arial"/>
          <w:color w:val="000000" w:themeColor="text1"/>
          <w:lang w:eastAsia="en-GB"/>
        </w:rPr>
        <w:t>Daniel</w:t>
      </w:r>
      <w:r>
        <w:rPr>
          <w:rFonts w:ascii="Arial" w:hAnsi="Arial" w:cs="Arial"/>
          <w:color w:val="000000" w:themeColor="text1"/>
          <w:lang w:eastAsia="en-GB"/>
        </w:rPr>
        <w:t xml:space="preserve">, the mother had been trafficked into the country and </w:t>
      </w:r>
      <w:r w:rsidR="00D07402">
        <w:rPr>
          <w:rFonts w:ascii="Arial" w:hAnsi="Arial" w:cs="Arial"/>
          <w:color w:val="000000" w:themeColor="text1"/>
          <w:lang w:eastAsia="en-GB"/>
        </w:rPr>
        <w:t xml:space="preserve">like </w:t>
      </w:r>
      <w:r w:rsidR="004A6C53">
        <w:rPr>
          <w:rFonts w:ascii="Arial" w:hAnsi="Arial" w:cs="Arial"/>
          <w:color w:val="000000" w:themeColor="text1"/>
          <w:lang w:eastAsia="en-GB"/>
        </w:rPr>
        <w:t>Julie’s</w:t>
      </w:r>
      <w:r w:rsidR="00D07402">
        <w:rPr>
          <w:rFonts w:ascii="Arial" w:hAnsi="Arial" w:cs="Arial"/>
          <w:color w:val="000000" w:themeColor="text1"/>
          <w:lang w:eastAsia="en-GB"/>
        </w:rPr>
        <w:t xml:space="preserve"> mother was</w:t>
      </w:r>
      <w:r w:rsidR="00196073">
        <w:rPr>
          <w:rFonts w:ascii="Arial" w:hAnsi="Arial" w:cs="Arial"/>
          <w:color w:val="000000" w:themeColor="text1"/>
          <w:lang w:eastAsia="en-GB"/>
        </w:rPr>
        <w:t xml:space="preserve"> visited in hos</w:t>
      </w:r>
      <w:r w:rsidR="00D07402">
        <w:rPr>
          <w:rFonts w:ascii="Arial" w:hAnsi="Arial" w:cs="Arial"/>
          <w:color w:val="000000" w:themeColor="text1"/>
          <w:lang w:eastAsia="en-GB"/>
        </w:rPr>
        <w:t>pital by an unknown male</w:t>
      </w:r>
      <w:r w:rsidR="00FD7C3D">
        <w:rPr>
          <w:rFonts w:ascii="Arial" w:hAnsi="Arial" w:cs="Arial"/>
          <w:color w:val="000000" w:themeColor="text1"/>
          <w:lang w:eastAsia="en-GB"/>
        </w:rPr>
        <w:t xml:space="preserve"> </w:t>
      </w:r>
      <w:r w:rsidR="00D07402">
        <w:rPr>
          <w:rFonts w:ascii="Arial" w:hAnsi="Arial" w:cs="Arial"/>
          <w:color w:val="000000" w:themeColor="text1"/>
          <w:lang w:eastAsia="en-GB"/>
        </w:rPr>
        <w:t xml:space="preserve">which was not challenged by staff. </w:t>
      </w:r>
      <w:r w:rsidR="00806872">
        <w:rPr>
          <w:rFonts w:ascii="Arial" w:hAnsi="Arial" w:cs="Arial"/>
          <w:color w:val="000000" w:themeColor="text1"/>
          <w:lang w:eastAsia="en-GB"/>
        </w:rPr>
        <w:t>Daniel</w:t>
      </w:r>
      <w:r w:rsidR="00606520">
        <w:rPr>
          <w:rFonts w:ascii="Arial" w:hAnsi="Arial" w:cs="Arial"/>
          <w:color w:val="000000" w:themeColor="text1"/>
          <w:lang w:eastAsia="en-GB"/>
        </w:rPr>
        <w:t>’s mother has mental health difficulties relating to her trauma.</w:t>
      </w:r>
      <w:r w:rsidR="006233AA">
        <w:rPr>
          <w:rFonts w:ascii="Arial" w:hAnsi="Arial" w:cs="Arial"/>
          <w:color w:val="000000" w:themeColor="text1"/>
          <w:lang w:eastAsia="en-GB"/>
        </w:rPr>
        <w:t xml:space="preserve"> </w:t>
      </w:r>
    </w:p>
    <w:p w14:paraId="636E5438" w14:textId="48F85A34" w:rsidR="00E62D62" w:rsidRPr="007D6AAC" w:rsidRDefault="00E62D62" w:rsidP="00523C48">
      <w:pPr>
        <w:rPr>
          <w:rFonts w:ascii="Arial" w:hAnsi="Arial" w:cs="Arial"/>
          <w:color w:val="385623" w:themeColor="accent6" w:themeShade="80"/>
          <w:shd w:val="clear" w:color="auto" w:fill="FFFFFF"/>
        </w:rPr>
      </w:pPr>
      <w:r>
        <w:rPr>
          <w:rFonts w:ascii="Arial" w:hAnsi="Arial" w:cs="Arial"/>
          <w:color w:val="000000" w:themeColor="text1"/>
          <w:lang w:eastAsia="en-GB"/>
        </w:rPr>
        <w:t xml:space="preserve">Swindon LSCP </w:t>
      </w:r>
      <w:r w:rsidR="00D04E98">
        <w:rPr>
          <w:rFonts w:ascii="Arial" w:hAnsi="Arial" w:cs="Arial"/>
          <w:color w:val="000000" w:themeColor="text1"/>
          <w:lang w:eastAsia="en-GB"/>
        </w:rPr>
        <w:t xml:space="preserve">undertook a thematic review on infants with head injuries, </w:t>
      </w:r>
      <w:r w:rsidR="009518D1">
        <w:rPr>
          <w:rFonts w:ascii="Arial" w:hAnsi="Arial" w:cs="Arial"/>
          <w:color w:val="000000" w:themeColor="text1"/>
          <w:lang w:eastAsia="en-GB"/>
        </w:rPr>
        <w:t xml:space="preserve">they have now implemented a monthly meeting between </w:t>
      </w:r>
      <w:r w:rsidR="000A2B3D" w:rsidRPr="000A2B3D">
        <w:rPr>
          <w:rFonts w:ascii="Arial" w:hAnsi="Arial" w:cs="Arial"/>
          <w:color w:val="000000" w:themeColor="text1"/>
          <w:lang w:eastAsia="en-GB"/>
        </w:rPr>
        <w:t>Named Midwife in GWH, the FNP Supervisor and the Named Nurse for Safeguarding in Swindon Community Health in order to share information and monitor pregnant woman where there are known vulnerabilities and safeguarding risks</w:t>
      </w:r>
      <w:r w:rsidR="000A2B3D">
        <w:rPr>
          <w:rFonts w:ascii="Arial" w:hAnsi="Arial" w:cs="Arial"/>
          <w:color w:val="000000" w:themeColor="text1"/>
          <w:lang w:eastAsia="en-GB"/>
        </w:rPr>
        <w:t xml:space="preserve">. </w:t>
      </w:r>
      <w:r w:rsidR="00000DAF">
        <w:rPr>
          <w:rStyle w:val="FootnoteReference"/>
          <w:rFonts w:ascii="Arial" w:hAnsi="Arial" w:cs="Arial"/>
          <w:color w:val="000000" w:themeColor="text1"/>
          <w:lang w:eastAsia="en-GB"/>
        </w:rPr>
        <w:footnoteReference w:id="7"/>
      </w:r>
    </w:p>
    <w:p w14:paraId="656DDA60" w14:textId="77777777" w:rsidR="009F43D7" w:rsidRPr="007D6AAC" w:rsidRDefault="009F43D7" w:rsidP="00523C48">
      <w:pPr>
        <w:rPr>
          <w:rFonts w:ascii="Arial" w:hAnsi="Arial" w:cs="Arial"/>
          <w:b/>
          <w:bCs/>
          <w:color w:val="002060"/>
        </w:rPr>
      </w:pPr>
      <w:r w:rsidRPr="007D6AAC">
        <w:rPr>
          <w:rFonts w:ascii="Arial" w:hAnsi="Arial" w:cs="Arial"/>
          <w:b/>
          <w:bCs/>
          <w:color w:val="002060"/>
        </w:rPr>
        <w:t>Why does it matter?</w:t>
      </w:r>
    </w:p>
    <w:p w14:paraId="0EEB9079" w14:textId="16C44A08" w:rsidR="007D6AAC" w:rsidRDefault="002C091D" w:rsidP="00523C48">
      <w:pPr>
        <w:rPr>
          <w:rFonts w:ascii="Arial" w:hAnsi="Arial" w:cs="Arial"/>
          <w:color w:val="000000" w:themeColor="text1"/>
        </w:rPr>
      </w:pPr>
      <w:r>
        <w:rPr>
          <w:rFonts w:ascii="Arial" w:hAnsi="Arial" w:cs="Arial"/>
          <w:color w:val="000000" w:themeColor="text1"/>
        </w:rPr>
        <w:t xml:space="preserve">When the vulnerabilities of care providers are </w:t>
      </w:r>
      <w:r w:rsidR="004624E7">
        <w:rPr>
          <w:rFonts w:ascii="Arial" w:hAnsi="Arial" w:cs="Arial"/>
          <w:color w:val="000000" w:themeColor="text1"/>
        </w:rPr>
        <w:t>overlooked,</w:t>
      </w:r>
      <w:r>
        <w:rPr>
          <w:rFonts w:ascii="Arial" w:hAnsi="Arial" w:cs="Arial"/>
          <w:color w:val="000000" w:themeColor="text1"/>
        </w:rPr>
        <w:t xml:space="preserve"> it </w:t>
      </w:r>
      <w:r w:rsidR="004624E7">
        <w:rPr>
          <w:rFonts w:ascii="Arial" w:hAnsi="Arial" w:cs="Arial"/>
          <w:color w:val="000000" w:themeColor="text1"/>
        </w:rPr>
        <w:t xml:space="preserve">can cause further distress on the family. </w:t>
      </w:r>
      <w:r w:rsidR="007D6AAC" w:rsidRPr="007D45A7">
        <w:rPr>
          <w:rFonts w:ascii="Arial" w:hAnsi="Arial" w:cs="Arial"/>
          <w:color w:val="000000" w:themeColor="text1"/>
        </w:rPr>
        <w:t xml:space="preserve">Without a ‘Think Family/Community’ approach it can mean that there is not a full understanding of a case. Think Family means securing better outcomes for adults, </w:t>
      </w:r>
      <w:r w:rsidR="007D45A7" w:rsidRPr="007D45A7">
        <w:rPr>
          <w:rFonts w:ascii="Arial" w:hAnsi="Arial" w:cs="Arial"/>
          <w:color w:val="000000" w:themeColor="text1"/>
        </w:rPr>
        <w:t>children,</w:t>
      </w:r>
      <w:r w:rsidR="007D6AAC" w:rsidRPr="007D45A7">
        <w:rPr>
          <w:rFonts w:ascii="Arial" w:hAnsi="Arial" w:cs="Arial"/>
          <w:color w:val="000000" w:themeColor="text1"/>
        </w:rPr>
        <w:t xml:space="preserve"> and families by coordinating the support and delivery of services from all organisations.  When an individual first has contact with any service they should receive a welcome into a system of joined-up support and safeguarding together with coordination between adult and children's services.</w:t>
      </w:r>
      <w:r w:rsidR="007D45A7">
        <w:rPr>
          <w:rFonts w:ascii="Arial" w:hAnsi="Arial" w:cs="Arial"/>
          <w:color w:val="000000" w:themeColor="text1"/>
        </w:rPr>
        <w:t xml:space="preserve"> Families do not exist in insolation</w:t>
      </w:r>
      <w:r w:rsidR="0013618A">
        <w:rPr>
          <w:rFonts w:ascii="Arial" w:hAnsi="Arial" w:cs="Arial"/>
          <w:color w:val="000000" w:themeColor="text1"/>
        </w:rPr>
        <w:t xml:space="preserve"> and are often complex</w:t>
      </w:r>
      <w:r w:rsidR="007D45A7">
        <w:rPr>
          <w:rFonts w:ascii="Arial" w:hAnsi="Arial" w:cs="Arial"/>
          <w:color w:val="000000" w:themeColor="text1"/>
        </w:rPr>
        <w:t xml:space="preserve"> so think family also may mean ‘Think Community’</w:t>
      </w:r>
      <w:r w:rsidR="00D205BA">
        <w:rPr>
          <w:rFonts w:ascii="Arial" w:hAnsi="Arial" w:cs="Arial"/>
          <w:color w:val="000000" w:themeColor="text1"/>
        </w:rPr>
        <w:t xml:space="preserve">. </w:t>
      </w:r>
    </w:p>
    <w:p w14:paraId="53F854E8" w14:textId="3F75D5A2" w:rsidR="007D6AAC" w:rsidRPr="00B16B21" w:rsidRDefault="00A46FAD" w:rsidP="00523C48">
      <w:pPr>
        <w:rPr>
          <w:rFonts w:ascii="Arial" w:hAnsi="Arial" w:cs="Arial"/>
          <w:color w:val="000000" w:themeColor="text1"/>
        </w:rPr>
      </w:pPr>
      <w:r>
        <w:rPr>
          <w:rFonts w:ascii="Arial" w:hAnsi="Arial" w:cs="Arial"/>
          <w:color w:val="000000" w:themeColor="text1"/>
        </w:rPr>
        <w:lastRenderedPageBreak/>
        <w:t xml:space="preserve">A national review named </w:t>
      </w:r>
      <w:r w:rsidR="00B16B21">
        <w:rPr>
          <w:rFonts w:ascii="Arial" w:hAnsi="Arial" w:cs="Arial"/>
          <w:color w:val="000000" w:themeColor="text1"/>
        </w:rPr>
        <w:t>‘The Myth of invisible Men’</w:t>
      </w:r>
      <w:r w:rsidR="00F42EF2">
        <w:rPr>
          <w:rStyle w:val="FootnoteReference"/>
          <w:rFonts w:ascii="Arial" w:hAnsi="Arial" w:cs="Arial"/>
          <w:color w:val="000000" w:themeColor="text1"/>
        </w:rPr>
        <w:footnoteReference w:id="8"/>
      </w:r>
      <w:r w:rsidR="00244355">
        <w:rPr>
          <w:rFonts w:ascii="Arial" w:hAnsi="Arial" w:cs="Arial"/>
          <w:color w:val="000000" w:themeColor="text1"/>
        </w:rPr>
        <w:t xml:space="preserve"> showed there was evidence that fathers were not involved in care planning from midwifery to </w:t>
      </w:r>
      <w:r w:rsidR="00B16B21">
        <w:rPr>
          <w:rFonts w:ascii="Arial" w:hAnsi="Arial" w:cs="Arial"/>
          <w:color w:val="000000" w:themeColor="text1"/>
        </w:rPr>
        <w:t xml:space="preserve">family court and </w:t>
      </w:r>
      <w:proofErr w:type="gramStart"/>
      <w:r w:rsidR="00B16B21">
        <w:rPr>
          <w:rFonts w:ascii="Arial" w:hAnsi="Arial" w:cs="Arial"/>
          <w:color w:val="000000" w:themeColor="text1"/>
        </w:rPr>
        <w:t>stated</w:t>
      </w:r>
      <w:proofErr w:type="gramEnd"/>
      <w:r w:rsidR="00B16B21">
        <w:rPr>
          <w:rFonts w:ascii="Arial" w:hAnsi="Arial" w:cs="Arial"/>
          <w:color w:val="000000" w:themeColor="text1"/>
        </w:rPr>
        <w:t xml:space="preserve"> “</w:t>
      </w:r>
      <w:r w:rsidR="00B16B21" w:rsidRPr="00B16B21">
        <w:rPr>
          <w:rFonts w:ascii="Arial" w:hAnsi="Arial" w:cs="Arial"/>
          <w:color w:val="000000" w:themeColor="text1"/>
        </w:rPr>
        <w:t>The</w:t>
      </w:r>
      <w:r w:rsidR="00B16B21">
        <w:rPr>
          <w:rFonts w:ascii="Arial" w:hAnsi="Arial" w:cs="Arial"/>
          <w:color w:val="000000" w:themeColor="text1"/>
        </w:rPr>
        <w:t xml:space="preserve"> </w:t>
      </w:r>
      <w:r w:rsidR="00B16B21" w:rsidRPr="00B16B21">
        <w:rPr>
          <w:rFonts w:ascii="Arial" w:hAnsi="Arial" w:cs="Arial"/>
          <w:color w:val="000000" w:themeColor="text1"/>
        </w:rPr>
        <w:t>opportunity for offering support to men who might need it in their role as fathers, for</w:t>
      </w:r>
      <w:r w:rsidR="00B16B21">
        <w:rPr>
          <w:rFonts w:ascii="Arial" w:hAnsi="Arial" w:cs="Arial"/>
          <w:color w:val="000000" w:themeColor="text1"/>
        </w:rPr>
        <w:t xml:space="preserve"> </w:t>
      </w:r>
      <w:r w:rsidR="00B16B21" w:rsidRPr="00B16B21">
        <w:rPr>
          <w:rFonts w:ascii="Arial" w:hAnsi="Arial" w:cs="Arial"/>
          <w:color w:val="000000" w:themeColor="text1"/>
        </w:rPr>
        <w:t>early identification of both parental and children’s vulnerabilities, and potential risks that</w:t>
      </w:r>
      <w:r w:rsidR="00B16B21">
        <w:rPr>
          <w:rFonts w:ascii="Arial" w:hAnsi="Arial" w:cs="Arial"/>
          <w:color w:val="000000" w:themeColor="text1"/>
        </w:rPr>
        <w:t xml:space="preserve"> </w:t>
      </w:r>
      <w:r w:rsidR="00B16B21" w:rsidRPr="00B16B21">
        <w:rPr>
          <w:rFonts w:ascii="Arial" w:hAnsi="Arial" w:cs="Arial"/>
          <w:color w:val="000000" w:themeColor="text1"/>
        </w:rPr>
        <w:t>these indicate, are not maximised.</w:t>
      </w:r>
      <w:r w:rsidR="00B16B21">
        <w:rPr>
          <w:rFonts w:ascii="Arial" w:hAnsi="Arial" w:cs="Arial"/>
          <w:color w:val="000000" w:themeColor="text1"/>
        </w:rPr>
        <w:t xml:space="preserve">” </w:t>
      </w:r>
    </w:p>
    <w:p w14:paraId="6717FB3F" w14:textId="41346118" w:rsidR="009F43D7" w:rsidRPr="0023461E" w:rsidRDefault="009F43D7" w:rsidP="00523C48">
      <w:pPr>
        <w:rPr>
          <w:rFonts w:ascii="Arial" w:hAnsi="Arial" w:cs="Arial"/>
          <w:b/>
          <w:bCs/>
          <w:color w:val="002060"/>
        </w:rPr>
      </w:pPr>
      <w:r w:rsidRPr="0023461E">
        <w:rPr>
          <w:rFonts w:ascii="Arial" w:hAnsi="Arial" w:cs="Arial"/>
          <w:b/>
          <w:bCs/>
          <w:color w:val="002060"/>
        </w:rPr>
        <w:t>Questions for the Tower Hamlets Safeguarding Children’s Partnership:</w:t>
      </w:r>
    </w:p>
    <w:tbl>
      <w:tblPr>
        <w:tblStyle w:val="TableGrid"/>
        <w:tblW w:w="10183" w:type="dxa"/>
        <w:tblBorders>
          <w:top w:val="single" w:sz="18" w:space="0" w:color="D5DCE4" w:themeColor="text2" w:themeTint="33"/>
          <w:left w:val="single" w:sz="18" w:space="0" w:color="D5DCE4" w:themeColor="text2" w:themeTint="33"/>
          <w:bottom w:val="single" w:sz="18" w:space="0" w:color="D5DCE4" w:themeColor="text2" w:themeTint="33"/>
          <w:right w:val="single" w:sz="18" w:space="0" w:color="D5DCE4" w:themeColor="text2" w:themeTint="33"/>
          <w:insideH w:val="single" w:sz="18" w:space="0" w:color="D5DCE4" w:themeColor="text2" w:themeTint="33"/>
          <w:insideV w:val="single" w:sz="18" w:space="0" w:color="D5DCE4" w:themeColor="text2" w:themeTint="33"/>
        </w:tblBorders>
        <w:tblLook w:val="04A0" w:firstRow="1" w:lastRow="0" w:firstColumn="1" w:lastColumn="0" w:noHBand="0" w:noVBand="1"/>
      </w:tblPr>
      <w:tblGrid>
        <w:gridCol w:w="10183"/>
      </w:tblGrid>
      <w:tr w:rsidR="00E8429B" w:rsidRPr="00E8429B" w14:paraId="30883665" w14:textId="77777777" w:rsidTr="00C26D53">
        <w:tc>
          <w:tcPr>
            <w:tcW w:w="10183" w:type="dxa"/>
            <w:shd w:val="clear" w:color="auto" w:fill="FFFFFF" w:themeFill="background1"/>
          </w:tcPr>
          <w:p w14:paraId="18DF2160" w14:textId="3E86B468" w:rsidR="00137FD7" w:rsidRPr="0023461E" w:rsidRDefault="00A96FF6" w:rsidP="00523C48">
            <w:pPr>
              <w:pStyle w:val="ListParagraph"/>
              <w:numPr>
                <w:ilvl w:val="0"/>
                <w:numId w:val="46"/>
              </w:numPr>
              <w:rPr>
                <w:rFonts w:ascii="Arial" w:hAnsi="Arial" w:cs="Arial"/>
                <w:color w:val="000000" w:themeColor="text1"/>
              </w:rPr>
            </w:pPr>
            <w:r w:rsidRPr="0023461E">
              <w:rPr>
                <w:rFonts w:ascii="Arial" w:hAnsi="Arial" w:cs="Arial"/>
                <w:color w:val="000000" w:themeColor="text1"/>
              </w:rPr>
              <w:t xml:space="preserve">Ensure there is a multi-agency agreement and approach to a Think Family/ Think Community </w:t>
            </w:r>
            <w:r w:rsidR="0023461E" w:rsidRPr="0023461E">
              <w:rPr>
                <w:rFonts w:ascii="Arial" w:hAnsi="Arial" w:cs="Arial"/>
                <w:color w:val="000000" w:themeColor="text1"/>
              </w:rPr>
              <w:t>strategy,</w:t>
            </w:r>
            <w:r w:rsidRPr="0023461E">
              <w:rPr>
                <w:rFonts w:ascii="Arial" w:hAnsi="Arial" w:cs="Arial"/>
                <w:color w:val="000000" w:themeColor="text1"/>
              </w:rPr>
              <w:t xml:space="preserve"> and this is replicated in practice. </w:t>
            </w:r>
          </w:p>
          <w:p w14:paraId="1E0E9574" w14:textId="5B720076" w:rsidR="00A96FF6" w:rsidRPr="00A96FF6" w:rsidRDefault="0023461E" w:rsidP="00523C48">
            <w:pPr>
              <w:pStyle w:val="ListParagraph"/>
              <w:numPr>
                <w:ilvl w:val="0"/>
                <w:numId w:val="46"/>
              </w:numPr>
              <w:rPr>
                <w:rFonts w:ascii="Arial" w:hAnsi="Arial" w:cs="Arial"/>
                <w:color w:val="385623" w:themeColor="accent6" w:themeShade="80"/>
              </w:rPr>
            </w:pPr>
            <w:r w:rsidRPr="0023461E">
              <w:rPr>
                <w:rFonts w:ascii="Arial" w:hAnsi="Arial" w:cs="Arial"/>
                <w:color w:val="000000" w:themeColor="text1"/>
              </w:rPr>
              <w:t xml:space="preserve">Ensure there is a Trauma Informed Model of support across all safeguarding agencies in Tower Hamlets. </w:t>
            </w:r>
          </w:p>
        </w:tc>
      </w:tr>
    </w:tbl>
    <w:p w14:paraId="7FBC964C" w14:textId="6BF037B5" w:rsidR="00666DE3" w:rsidRPr="00F305F0" w:rsidRDefault="009D38FD" w:rsidP="00523C48">
      <w:pPr>
        <w:pStyle w:val="Heading1"/>
        <w:shd w:val="clear" w:color="auto" w:fill="DEEAF6" w:themeFill="accent5" w:themeFillTint="33"/>
        <w:rPr>
          <w:b/>
          <w:bCs/>
          <w:color w:val="003300"/>
        </w:rPr>
      </w:pPr>
      <w:bookmarkStart w:id="14" w:name="_Toc146203388"/>
      <w:bookmarkEnd w:id="13"/>
      <w:r>
        <w:rPr>
          <w:rFonts w:cstheme="majorHAnsi"/>
          <w:b/>
          <w:bCs/>
          <w:color w:val="002060"/>
          <w:sz w:val="28"/>
          <w:szCs w:val="28"/>
          <w:lang w:eastAsia="ja-JP"/>
        </w:rPr>
        <w:t>Theme</w:t>
      </w:r>
      <w:r w:rsidR="00666DE3" w:rsidRPr="00B915F2">
        <w:rPr>
          <w:b/>
          <w:bCs/>
          <w:color w:val="002060"/>
          <w:shd w:val="clear" w:color="auto" w:fill="DEEAF6" w:themeFill="accent5" w:themeFillTint="33"/>
        </w:rPr>
        <w:t xml:space="preserve"> </w:t>
      </w:r>
      <w:r w:rsidR="001E0E22">
        <w:rPr>
          <w:b/>
          <w:bCs/>
          <w:color w:val="002060"/>
          <w:shd w:val="clear" w:color="auto" w:fill="DEEAF6" w:themeFill="accent5" w:themeFillTint="33"/>
        </w:rPr>
        <w:t>S</w:t>
      </w:r>
      <w:r w:rsidR="00D671D0">
        <w:rPr>
          <w:b/>
          <w:bCs/>
          <w:color w:val="002060"/>
          <w:shd w:val="clear" w:color="auto" w:fill="DEEAF6" w:themeFill="accent5" w:themeFillTint="33"/>
        </w:rPr>
        <w:t>even</w:t>
      </w:r>
      <w:bookmarkEnd w:id="14"/>
      <w:r w:rsidR="00B915F2" w:rsidRPr="00B915F2">
        <w:rPr>
          <w:b/>
          <w:bCs/>
          <w:color w:val="002060"/>
          <w:shd w:val="clear" w:color="auto" w:fill="DEEAF6" w:themeFill="accent5" w:themeFillTint="33"/>
        </w:rPr>
        <w:t xml:space="preserve">                                                                                                               </w:t>
      </w:r>
      <w:r w:rsidR="00F305F0" w:rsidRPr="00B915F2">
        <w:rPr>
          <w:b/>
          <w:bCs/>
          <w:color w:val="002060"/>
          <w:shd w:val="clear" w:color="auto" w:fill="DEEAF6" w:themeFill="accent5" w:themeFillTint="33"/>
        </w:rPr>
        <w:t xml:space="preserve">                                                                                                                  </w:t>
      </w:r>
    </w:p>
    <w:p w14:paraId="132079C0" w14:textId="77777777" w:rsidR="009F43D7" w:rsidRPr="0086593A" w:rsidRDefault="009F43D7" w:rsidP="00523C48"/>
    <w:tbl>
      <w:tblPr>
        <w:tblStyle w:val="TableGrid"/>
        <w:tblW w:w="1006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979"/>
        <w:gridCol w:w="8081"/>
      </w:tblGrid>
      <w:tr w:rsidR="009F43D7" w:rsidRPr="00C252DD" w14:paraId="4F620402" w14:textId="77777777" w:rsidTr="00F26571">
        <w:tc>
          <w:tcPr>
            <w:tcW w:w="1979" w:type="dxa"/>
            <w:shd w:val="clear" w:color="auto" w:fill="DEEAF6" w:themeFill="accent5" w:themeFillTint="33"/>
            <w:vAlign w:val="center"/>
          </w:tcPr>
          <w:p w14:paraId="5FEB6FDF" w14:textId="2FEDF0FC" w:rsidR="009F43D7" w:rsidRPr="001805EA" w:rsidRDefault="009D38FD" w:rsidP="00523C48">
            <w:pPr>
              <w:rPr>
                <w:rFonts w:ascii="Arial" w:hAnsi="Arial" w:cs="Arial"/>
                <w:b/>
              </w:rPr>
            </w:pPr>
            <w:r w:rsidRPr="009D38FD">
              <w:rPr>
                <w:rFonts w:ascii="Arial" w:hAnsi="Arial" w:cs="Arial"/>
                <w:b/>
                <w:color w:val="002060"/>
              </w:rPr>
              <w:t xml:space="preserve">Theme </w:t>
            </w:r>
            <w:r w:rsidR="00D671D0">
              <w:rPr>
                <w:rFonts w:ascii="Arial" w:hAnsi="Arial" w:cs="Arial"/>
                <w:b/>
                <w:color w:val="002060"/>
              </w:rPr>
              <w:t>7</w:t>
            </w:r>
          </w:p>
        </w:tc>
        <w:tc>
          <w:tcPr>
            <w:tcW w:w="8081" w:type="dxa"/>
          </w:tcPr>
          <w:p w14:paraId="662FB5E5" w14:textId="1D613B3F" w:rsidR="009F43D7" w:rsidRPr="00C252DD" w:rsidRDefault="00921121" w:rsidP="00523C48">
            <w:pPr>
              <w:rPr>
                <w:rFonts w:ascii="Arial" w:hAnsi="Arial" w:cs="Arial"/>
              </w:rPr>
            </w:pPr>
            <w:r w:rsidRPr="00921121">
              <w:rPr>
                <w:rFonts w:ascii="Arial" w:hAnsi="Arial" w:cs="Arial"/>
              </w:rPr>
              <w:t xml:space="preserve">Domestic abuse (DA), the use of DASH and awareness of historical DA within agencies.  </w:t>
            </w:r>
          </w:p>
        </w:tc>
      </w:tr>
    </w:tbl>
    <w:p w14:paraId="4AE6E44C" w14:textId="458EC620" w:rsidR="00A369D4" w:rsidRDefault="00A369D4" w:rsidP="00523C48">
      <w:pPr>
        <w:rPr>
          <w:rFonts w:ascii="Arial" w:hAnsi="Arial" w:cs="Arial"/>
          <w:bCs/>
          <w:lang w:eastAsia="en-GB"/>
        </w:rPr>
      </w:pPr>
    </w:p>
    <w:p w14:paraId="565FE8D6" w14:textId="02C7355A" w:rsidR="000D5032" w:rsidRPr="000D5032" w:rsidRDefault="000D5032" w:rsidP="00523C48">
      <w:pPr>
        <w:rPr>
          <w:rFonts w:ascii="Arial" w:hAnsi="Arial" w:cs="Arial"/>
          <w:b/>
          <w:color w:val="002060"/>
          <w:lang w:eastAsia="en-GB"/>
        </w:rPr>
      </w:pPr>
      <w:r w:rsidRPr="000D5032">
        <w:rPr>
          <w:rFonts w:ascii="Arial" w:hAnsi="Arial" w:cs="Arial"/>
          <w:b/>
          <w:color w:val="002060"/>
          <w:lang w:eastAsia="en-GB"/>
        </w:rPr>
        <w:t>How was this issue relevant to this case?</w:t>
      </w:r>
    </w:p>
    <w:p w14:paraId="0EF5242C" w14:textId="5FFE6CA9" w:rsidR="009F43D7" w:rsidRPr="00BA4C7D" w:rsidRDefault="00C139C5" w:rsidP="00523C48">
      <w:pPr>
        <w:rPr>
          <w:rFonts w:ascii="Arial" w:hAnsi="Arial" w:cs="Arial"/>
          <w:bCs/>
          <w:color w:val="000000" w:themeColor="text1"/>
          <w:lang w:eastAsia="en-GB"/>
        </w:rPr>
      </w:pPr>
      <w:r>
        <w:rPr>
          <w:rFonts w:ascii="Arial" w:hAnsi="Arial" w:cs="Arial"/>
          <w:bCs/>
          <w:color w:val="000000" w:themeColor="text1"/>
          <w:lang w:eastAsia="en-GB"/>
        </w:rPr>
        <w:t>Julie’s</w:t>
      </w:r>
      <w:r w:rsidR="008F0E59">
        <w:rPr>
          <w:rFonts w:ascii="Arial" w:hAnsi="Arial" w:cs="Arial"/>
          <w:bCs/>
          <w:color w:val="000000" w:themeColor="text1"/>
          <w:lang w:eastAsia="en-GB"/>
        </w:rPr>
        <w:t xml:space="preserve"> father has </w:t>
      </w:r>
      <w:r>
        <w:rPr>
          <w:rFonts w:ascii="Arial" w:hAnsi="Arial" w:cs="Arial"/>
          <w:bCs/>
          <w:color w:val="000000" w:themeColor="text1"/>
          <w:lang w:eastAsia="en-GB"/>
        </w:rPr>
        <w:t>convictions</w:t>
      </w:r>
      <w:r w:rsidR="008F0E59">
        <w:rPr>
          <w:rFonts w:ascii="Arial" w:hAnsi="Arial" w:cs="Arial"/>
          <w:bCs/>
          <w:color w:val="000000" w:themeColor="text1"/>
          <w:lang w:eastAsia="en-GB"/>
        </w:rPr>
        <w:t xml:space="preserve"> of domestic abuse regarding his previous </w:t>
      </w:r>
      <w:r>
        <w:rPr>
          <w:rFonts w:ascii="Arial" w:hAnsi="Arial" w:cs="Arial"/>
          <w:bCs/>
          <w:color w:val="000000" w:themeColor="text1"/>
          <w:lang w:eastAsia="en-GB"/>
        </w:rPr>
        <w:t xml:space="preserve">relationship </w:t>
      </w:r>
      <w:r w:rsidR="005D43AC" w:rsidRPr="00AE4170">
        <w:rPr>
          <w:rFonts w:ascii="Arial" w:hAnsi="Arial" w:cs="Arial"/>
          <w:bCs/>
          <w:color w:val="000000" w:themeColor="text1"/>
          <w:lang w:eastAsia="en-GB"/>
        </w:rPr>
        <w:t xml:space="preserve">and </w:t>
      </w:r>
      <w:r w:rsidR="00760A02">
        <w:rPr>
          <w:rFonts w:ascii="Arial" w:hAnsi="Arial" w:cs="Arial"/>
          <w:bCs/>
          <w:color w:val="000000" w:themeColor="text1"/>
          <w:lang w:eastAsia="en-GB"/>
        </w:rPr>
        <w:t xml:space="preserve">there was also </w:t>
      </w:r>
      <w:r w:rsidR="005D43AC" w:rsidRPr="00AE4170">
        <w:rPr>
          <w:rFonts w:ascii="Arial" w:hAnsi="Arial" w:cs="Arial"/>
          <w:bCs/>
          <w:color w:val="000000" w:themeColor="text1"/>
          <w:lang w:eastAsia="en-GB"/>
        </w:rPr>
        <w:t xml:space="preserve">a </w:t>
      </w:r>
      <w:r w:rsidRPr="00AE4170">
        <w:rPr>
          <w:rFonts w:ascii="Arial" w:hAnsi="Arial" w:cs="Arial"/>
          <w:bCs/>
          <w:color w:val="000000" w:themeColor="text1"/>
          <w:lang w:eastAsia="en-GB"/>
        </w:rPr>
        <w:t>domestic alter</w:t>
      </w:r>
      <w:r w:rsidR="00EB72B4">
        <w:rPr>
          <w:rFonts w:ascii="Arial" w:hAnsi="Arial" w:cs="Arial"/>
          <w:bCs/>
          <w:color w:val="000000" w:themeColor="text1"/>
          <w:lang w:eastAsia="en-GB"/>
        </w:rPr>
        <w:t>c</w:t>
      </w:r>
      <w:r w:rsidRPr="00AE4170">
        <w:rPr>
          <w:rFonts w:ascii="Arial" w:hAnsi="Arial" w:cs="Arial"/>
          <w:bCs/>
          <w:color w:val="000000" w:themeColor="text1"/>
          <w:lang w:eastAsia="en-GB"/>
        </w:rPr>
        <w:t>ation</w:t>
      </w:r>
      <w:r w:rsidR="005D43AC" w:rsidRPr="00AE4170">
        <w:rPr>
          <w:rFonts w:ascii="Arial" w:hAnsi="Arial" w:cs="Arial"/>
          <w:bCs/>
          <w:color w:val="000000" w:themeColor="text1"/>
          <w:lang w:eastAsia="en-GB"/>
        </w:rPr>
        <w:t xml:space="preserve"> between Julie</w:t>
      </w:r>
      <w:r w:rsidR="003F7582">
        <w:rPr>
          <w:rFonts w:ascii="Arial" w:hAnsi="Arial" w:cs="Arial"/>
          <w:bCs/>
          <w:color w:val="000000" w:themeColor="text1"/>
          <w:lang w:eastAsia="en-GB"/>
        </w:rPr>
        <w:t>’</w:t>
      </w:r>
      <w:r w:rsidR="005D43AC" w:rsidRPr="00AE4170">
        <w:rPr>
          <w:rFonts w:ascii="Arial" w:hAnsi="Arial" w:cs="Arial"/>
          <w:bCs/>
          <w:color w:val="000000" w:themeColor="text1"/>
          <w:lang w:eastAsia="en-GB"/>
        </w:rPr>
        <w:t xml:space="preserve">s </w:t>
      </w:r>
      <w:r w:rsidR="003F7582">
        <w:rPr>
          <w:rFonts w:ascii="Arial" w:hAnsi="Arial" w:cs="Arial"/>
          <w:bCs/>
          <w:color w:val="000000" w:themeColor="text1"/>
          <w:lang w:eastAsia="en-GB"/>
        </w:rPr>
        <w:t>parents</w:t>
      </w:r>
      <w:r w:rsidR="005D43AC" w:rsidRPr="00AE4170">
        <w:rPr>
          <w:rFonts w:ascii="Arial" w:hAnsi="Arial" w:cs="Arial"/>
          <w:bCs/>
          <w:color w:val="000000" w:themeColor="text1"/>
          <w:lang w:eastAsia="en-GB"/>
        </w:rPr>
        <w:t xml:space="preserve"> which </w:t>
      </w:r>
      <w:r w:rsidR="00760A02">
        <w:rPr>
          <w:rFonts w:ascii="Arial" w:hAnsi="Arial" w:cs="Arial"/>
          <w:bCs/>
          <w:color w:val="000000" w:themeColor="text1"/>
          <w:lang w:eastAsia="en-GB"/>
        </w:rPr>
        <w:t xml:space="preserve">resulted in </w:t>
      </w:r>
      <w:r w:rsidR="005D43AC" w:rsidRPr="00AE4170">
        <w:rPr>
          <w:rFonts w:ascii="Arial" w:hAnsi="Arial" w:cs="Arial"/>
          <w:bCs/>
          <w:color w:val="000000" w:themeColor="text1"/>
          <w:lang w:eastAsia="en-GB"/>
        </w:rPr>
        <w:t>police</w:t>
      </w:r>
      <w:r w:rsidR="00FD7C3D">
        <w:rPr>
          <w:rFonts w:ascii="Arial" w:hAnsi="Arial" w:cs="Arial"/>
          <w:bCs/>
          <w:color w:val="000000" w:themeColor="text1"/>
          <w:lang w:eastAsia="en-GB"/>
        </w:rPr>
        <w:t xml:space="preserve"> </w:t>
      </w:r>
      <w:r w:rsidR="00EF6132" w:rsidRPr="00AE4170">
        <w:rPr>
          <w:rFonts w:ascii="Arial" w:hAnsi="Arial" w:cs="Arial"/>
          <w:bCs/>
          <w:color w:val="000000" w:themeColor="text1"/>
          <w:lang w:eastAsia="en-GB"/>
        </w:rPr>
        <w:t>involvement</w:t>
      </w:r>
      <w:r w:rsidR="008E73EE">
        <w:rPr>
          <w:rFonts w:ascii="Arial" w:hAnsi="Arial" w:cs="Arial"/>
          <w:bCs/>
          <w:color w:val="000000" w:themeColor="text1"/>
          <w:lang w:eastAsia="en-GB"/>
        </w:rPr>
        <w:t>.</w:t>
      </w:r>
      <w:r w:rsidR="00553588" w:rsidRPr="00AE4170">
        <w:rPr>
          <w:rFonts w:ascii="Arial" w:hAnsi="Arial" w:cs="Arial"/>
          <w:bCs/>
          <w:color w:val="000000" w:themeColor="text1"/>
          <w:lang w:eastAsia="en-GB"/>
        </w:rPr>
        <w:t xml:space="preserve"> </w:t>
      </w:r>
      <w:r w:rsidR="008E73EE">
        <w:rPr>
          <w:rFonts w:ascii="Arial" w:hAnsi="Arial" w:cs="Arial"/>
          <w:bCs/>
          <w:color w:val="000000" w:themeColor="text1"/>
          <w:lang w:eastAsia="en-GB"/>
        </w:rPr>
        <w:t>I</w:t>
      </w:r>
      <w:r w:rsidR="00553588" w:rsidRPr="00AE4170">
        <w:rPr>
          <w:rFonts w:ascii="Arial" w:hAnsi="Arial" w:cs="Arial"/>
          <w:bCs/>
          <w:color w:val="000000" w:themeColor="text1"/>
          <w:lang w:eastAsia="en-GB"/>
        </w:rPr>
        <w:t xml:space="preserve">t was also noted that Julie was present during </w:t>
      </w:r>
      <w:r>
        <w:rPr>
          <w:rFonts w:ascii="Arial" w:hAnsi="Arial" w:cs="Arial"/>
          <w:bCs/>
          <w:color w:val="000000" w:themeColor="text1"/>
          <w:lang w:eastAsia="en-GB"/>
        </w:rPr>
        <w:t>an</w:t>
      </w:r>
      <w:r w:rsidR="00553588" w:rsidRPr="00AE4170">
        <w:rPr>
          <w:rFonts w:ascii="Arial" w:hAnsi="Arial" w:cs="Arial"/>
          <w:bCs/>
          <w:color w:val="000000" w:themeColor="text1"/>
          <w:lang w:eastAsia="en-GB"/>
        </w:rPr>
        <w:t xml:space="preserve"> altercation. </w:t>
      </w:r>
      <w:r w:rsidR="00B862D3" w:rsidRPr="00AE4170">
        <w:rPr>
          <w:rFonts w:ascii="Arial" w:hAnsi="Arial" w:cs="Arial"/>
          <w:bCs/>
          <w:color w:val="000000" w:themeColor="text1"/>
          <w:lang w:eastAsia="en-GB"/>
        </w:rPr>
        <w:t xml:space="preserve">A </w:t>
      </w:r>
      <w:r w:rsidR="00FF62B5" w:rsidRPr="00AE4170">
        <w:rPr>
          <w:rFonts w:ascii="Arial" w:hAnsi="Arial" w:cs="Arial"/>
          <w:bCs/>
          <w:color w:val="000000" w:themeColor="text1"/>
          <w:lang w:eastAsia="en-GB"/>
        </w:rPr>
        <w:t>domestic abuse, stalking and 'honour'-based violence</w:t>
      </w:r>
      <w:r w:rsidR="00817BD0" w:rsidRPr="00AE4170">
        <w:rPr>
          <w:rFonts w:ascii="Arial" w:hAnsi="Arial" w:cs="Arial"/>
          <w:bCs/>
          <w:color w:val="000000" w:themeColor="text1"/>
          <w:lang w:eastAsia="en-GB"/>
        </w:rPr>
        <w:t xml:space="preserve"> assessment also known as “</w:t>
      </w:r>
      <w:r w:rsidR="00B862D3" w:rsidRPr="00AE4170">
        <w:rPr>
          <w:rFonts w:ascii="Arial" w:hAnsi="Arial" w:cs="Arial"/>
          <w:bCs/>
          <w:color w:val="000000" w:themeColor="text1"/>
          <w:lang w:eastAsia="en-GB"/>
        </w:rPr>
        <w:t>DASH</w:t>
      </w:r>
      <w:r w:rsidR="00817BD0" w:rsidRPr="00AE4170">
        <w:rPr>
          <w:rFonts w:ascii="Arial" w:hAnsi="Arial" w:cs="Arial"/>
          <w:bCs/>
          <w:color w:val="000000" w:themeColor="text1"/>
          <w:lang w:eastAsia="en-GB"/>
        </w:rPr>
        <w:t>”</w:t>
      </w:r>
      <w:r w:rsidR="00B862D3" w:rsidRPr="00AE4170">
        <w:rPr>
          <w:rFonts w:ascii="Arial" w:hAnsi="Arial" w:cs="Arial"/>
          <w:bCs/>
          <w:color w:val="000000" w:themeColor="text1"/>
          <w:lang w:eastAsia="en-GB"/>
        </w:rPr>
        <w:t xml:space="preserve"> was carried </w:t>
      </w:r>
      <w:r w:rsidR="00DE7B97" w:rsidRPr="00AE4170">
        <w:rPr>
          <w:rFonts w:ascii="Arial" w:hAnsi="Arial" w:cs="Arial"/>
          <w:bCs/>
          <w:color w:val="000000" w:themeColor="text1"/>
          <w:lang w:eastAsia="en-GB"/>
        </w:rPr>
        <w:t>out,</w:t>
      </w:r>
      <w:r w:rsidR="00B862D3" w:rsidRPr="00AE4170">
        <w:rPr>
          <w:rFonts w:ascii="Arial" w:hAnsi="Arial" w:cs="Arial"/>
          <w:bCs/>
          <w:color w:val="000000" w:themeColor="text1"/>
          <w:lang w:eastAsia="en-GB"/>
        </w:rPr>
        <w:t xml:space="preserve"> but this </w:t>
      </w:r>
      <w:r w:rsidR="00DE7B97" w:rsidRPr="00AE4170">
        <w:rPr>
          <w:rFonts w:ascii="Arial" w:hAnsi="Arial" w:cs="Arial"/>
          <w:bCs/>
          <w:color w:val="000000" w:themeColor="text1"/>
          <w:lang w:eastAsia="en-GB"/>
        </w:rPr>
        <w:t>was used</w:t>
      </w:r>
      <w:r w:rsidR="00B40FBA">
        <w:rPr>
          <w:rFonts w:ascii="Arial" w:hAnsi="Arial" w:cs="Arial"/>
          <w:bCs/>
          <w:color w:val="000000" w:themeColor="text1"/>
          <w:lang w:eastAsia="en-GB"/>
        </w:rPr>
        <w:t xml:space="preserve"> as a</w:t>
      </w:r>
      <w:r w:rsidR="00DE7B97" w:rsidRPr="00AE4170">
        <w:rPr>
          <w:rFonts w:ascii="Arial" w:hAnsi="Arial" w:cs="Arial"/>
          <w:bCs/>
          <w:color w:val="000000" w:themeColor="text1"/>
          <w:lang w:eastAsia="en-GB"/>
        </w:rPr>
        <w:t xml:space="preserve"> referral mechanism rather than a tool itself.</w:t>
      </w:r>
      <w:r w:rsidR="00B65ED6">
        <w:rPr>
          <w:rFonts w:ascii="Arial" w:hAnsi="Arial" w:cs="Arial"/>
          <w:bCs/>
          <w:color w:val="000000" w:themeColor="text1"/>
          <w:lang w:eastAsia="en-GB"/>
        </w:rPr>
        <w:t xml:space="preserve"> </w:t>
      </w:r>
      <w:r w:rsidR="00614E50" w:rsidRPr="00614E50">
        <w:rPr>
          <w:rFonts w:ascii="Arial" w:hAnsi="Arial" w:cs="Arial"/>
          <w:bCs/>
          <w:color w:val="000000" w:themeColor="text1"/>
          <w:lang w:eastAsia="en-GB"/>
        </w:rPr>
        <w:t xml:space="preserve">DASH was carried out with an IVDA (advocate) but not an </w:t>
      </w:r>
      <w:r w:rsidR="00614E50">
        <w:rPr>
          <w:rFonts w:ascii="Arial" w:hAnsi="Arial" w:cs="Arial"/>
          <w:bCs/>
          <w:color w:val="000000" w:themeColor="text1"/>
          <w:lang w:eastAsia="en-GB"/>
        </w:rPr>
        <w:t xml:space="preserve">interpreter. </w:t>
      </w:r>
      <w:r w:rsidR="00B65ED6">
        <w:rPr>
          <w:rFonts w:ascii="Arial" w:hAnsi="Arial" w:cs="Arial"/>
          <w:bCs/>
          <w:color w:val="000000" w:themeColor="text1"/>
          <w:lang w:eastAsia="en-GB"/>
        </w:rPr>
        <w:t xml:space="preserve">The father was challenged through the social work general assessment process but did not want revisit the </w:t>
      </w:r>
      <w:r w:rsidR="00614E50">
        <w:rPr>
          <w:rFonts w:ascii="Arial" w:hAnsi="Arial" w:cs="Arial"/>
          <w:bCs/>
          <w:color w:val="000000" w:themeColor="text1"/>
          <w:lang w:eastAsia="en-GB"/>
        </w:rPr>
        <w:t>incidents.</w:t>
      </w:r>
      <w:r w:rsidR="00DE7B97" w:rsidRPr="00AE4170">
        <w:rPr>
          <w:rFonts w:ascii="Arial" w:hAnsi="Arial" w:cs="Arial"/>
          <w:bCs/>
          <w:color w:val="000000" w:themeColor="text1"/>
          <w:lang w:eastAsia="en-GB"/>
        </w:rPr>
        <w:t xml:space="preserve"> </w:t>
      </w:r>
      <w:r w:rsidR="00B65ED6">
        <w:rPr>
          <w:rFonts w:ascii="Arial" w:hAnsi="Arial" w:cs="Arial"/>
          <w:bCs/>
          <w:color w:val="000000" w:themeColor="text1"/>
          <w:lang w:eastAsia="en-GB"/>
        </w:rPr>
        <w:t>The social worker allocated after Julie’s second head injury was not aware of the historical DA in the family</w:t>
      </w:r>
      <w:r>
        <w:rPr>
          <w:rFonts w:ascii="Arial" w:hAnsi="Arial" w:cs="Arial"/>
          <w:bCs/>
          <w:color w:val="000000" w:themeColor="text1"/>
          <w:lang w:eastAsia="en-GB"/>
        </w:rPr>
        <w:t xml:space="preserve">, the police and social work colleagues were the only agencies who had knowledge of the DA. </w:t>
      </w:r>
      <w:r w:rsidR="004E21EC">
        <w:rPr>
          <w:rFonts w:ascii="Arial" w:hAnsi="Arial" w:cs="Arial"/>
          <w:bCs/>
          <w:color w:val="000000" w:themeColor="text1"/>
          <w:lang w:eastAsia="en-GB"/>
        </w:rPr>
        <w:t xml:space="preserve">It is noted the </w:t>
      </w:r>
      <w:r w:rsidR="00E77845">
        <w:rPr>
          <w:rFonts w:ascii="Arial" w:hAnsi="Arial" w:cs="Arial"/>
          <w:bCs/>
          <w:color w:val="000000" w:themeColor="text1"/>
          <w:lang w:eastAsia="en-GB"/>
        </w:rPr>
        <w:t xml:space="preserve">parents separated prior to Julie’s injuries. </w:t>
      </w:r>
    </w:p>
    <w:p w14:paraId="258E7836" w14:textId="7D5E2FC8" w:rsidR="00EF26A0" w:rsidRDefault="009F43D7" w:rsidP="00523C48">
      <w:pPr>
        <w:rPr>
          <w:rFonts w:ascii="Arial" w:hAnsi="Arial" w:cs="Arial"/>
          <w:color w:val="7030A0"/>
          <w:lang w:eastAsia="en-GB"/>
        </w:rPr>
      </w:pPr>
      <w:r w:rsidRPr="00B915F2">
        <w:rPr>
          <w:rFonts w:ascii="Arial" w:hAnsi="Arial" w:cs="Arial"/>
          <w:b/>
          <w:bCs/>
          <w:color w:val="002060"/>
          <w:lang w:eastAsia="en-GB"/>
        </w:rPr>
        <w:t>Does this happen in other cases?</w:t>
      </w:r>
      <w:r w:rsidR="00EF26A0" w:rsidRPr="00851757">
        <w:rPr>
          <w:rFonts w:ascii="Arial" w:hAnsi="Arial" w:cs="Arial"/>
          <w:color w:val="7030A0"/>
          <w:lang w:eastAsia="en-GB"/>
        </w:rPr>
        <w:t xml:space="preserve"> </w:t>
      </w:r>
    </w:p>
    <w:p w14:paraId="51BF885A" w14:textId="615A5E37" w:rsidR="00E85DFC" w:rsidRDefault="00682125" w:rsidP="00523C48">
      <w:pPr>
        <w:rPr>
          <w:rFonts w:ascii="Arial" w:hAnsi="Arial" w:cs="Arial"/>
          <w:color w:val="000000" w:themeColor="text1"/>
          <w:lang w:eastAsia="en-GB"/>
        </w:rPr>
      </w:pPr>
      <w:r w:rsidRPr="00682125">
        <w:rPr>
          <w:rFonts w:ascii="Arial" w:hAnsi="Arial" w:cs="Arial"/>
          <w:color w:val="000000" w:themeColor="text1"/>
          <w:lang w:eastAsia="en-GB"/>
        </w:rPr>
        <w:t>In the year ending March 2020, an estimated 2.3 million adults aged 16 to 74 years experienced domestic abuse in the last year (1.6 million women and 757,000 men).</w:t>
      </w:r>
      <w:r>
        <w:rPr>
          <w:rStyle w:val="FootnoteReference"/>
          <w:rFonts w:ascii="Arial" w:hAnsi="Arial" w:cs="Arial"/>
          <w:color w:val="000000" w:themeColor="text1"/>
          <w:lang w:eastAsia="en-GB"/>
        </w:rPr>
        <w:footnoteReference w:id="9"/>
      </w:r>
      <w:r w:rsidR="00E85DFC">
        <w:rPr>
          <w:rFonts w:ascii="Arial" w:hAnsi="Arial" w:cs="Arial"/>
          <w:color w:val="000000" w:themeColor="text1"/>
          <w:lang w:eastAsia="en-GB"/>
        </w:rPr>
        <w:t xml:space="preserve"> </w:t>
      </w:r>
      <w:r w:rsidR="00EA3842" w:rsidRPr="00BE46ED">
        <w:rPr>
          <w:rFonts w:ascii="Arial" w:hAnsi="Arial" w:cs="Arial"/>
          <w:color w:val="000000" w:themeColor="text1"/>
          <w:lang w:eastAsia="en-GB"/>
        </w:rPr>
        <w:t xml:space="preserve">Three cases out of the </w:t>
      </w:r>
      <w:r w:rsidR="00FD7C3D">
        <w:rPr>
          <w:rFonts w:ascii="Arial" w:hAnsi="Arial" w:cs="Arial"/>
          <w:color w:val="000000" w:themeColor="text1"/>
          <w:lang w:eastAsia="en-GB"/>
        </w:rPr>
        <w:t>seven</w:t>
      </w:r>
      <w:r w:rsidR="00EA3842" w:rsidRPr="00BE46ED">
        <w:rPr>
          <w:rFonts w:ascii="Arial" w:hAnsi="Arial" w:cs="Arial"/>
          <w:color w:val="000000" w:themeColor="text1"/>
          <w:lang w:eastAsia="en-GB"/>
        </w:rPr>
        <w:t xml:space="preserve"> audited cases showed a history of Domestic Abuse. </w:t>
      </w:r>
      <w:r w:rsidR="00E920CF" w:rsidRPr="00BE46ED">
        <w:rPr>
          <w:rFonts w:ascii="Arial" w:hAnsi="Arial" w:cs="Arial"/>
          <w:color w:val="000000" w:themeColor="text1"/>
          <w:lang w:eastAsia="en-GB"/>
        </w:rPr>
        <w:t>Specifically</w:t>
      </w:r>
      <w:r w:rsidR="00EA3842" w:rsidRPr="00BE46ED">
        <w:rPr>
          <w:rFonts w:ascii="Arial" w:hAnsi="Arial" w:cs="Arial"/>
          <w:color w:val="000000" w:themeColor="text1"/>
          <w:lang w:eastAsia="en-GB"/>
        </w:rPr>
        <w:t xml:space="preserve"> in case </w:t>
      </w:r>
      <w:r w:rsidR="00FD7C3D">
        <w:rPr>
          <w:rFonts w:ascii="Arial" w:hAnsi="Arial" w:cs="Arial"/>
          <w:color w:val="000000" w:themeColor="text1"/>
          <w:lang w:eastAsia="en-GB"/>
        </w:rPr>
        <w:t>seven</w:t>
      </w:r>
      <w:r w:rsidR="00EA3842" w:rsidRPr="00BE46ED">
        <w:rPr>
          <w:rFonts w:ascii="Arial" w:hAnsi="Arial" w:cs="Arial"/>
          <w:color w:val="000000" w:themeColor="text1"/>
          <w:lang w:eastAsia="en-GB"/>
        </w:rPr>
        <w:t xml:space="preserve"> the </w:t>
      </w:r>
      <w:r w:rsidR="00E920CF" w:rsidRPr="00BE46ED">
        <w:rPr>
          <w:rFonts w:ascii="Arial" w:hAnsi="Arial" w:cs="Arial"/>
          <w:color w:val="000000" w:themeColor="text1"/>
          <w:lang w:eastAsia="en-GB"/>
        </w:rPr>
        <w:t>category</w:t>
      </w:r>
      <w:r w:rsidR="00EA3842" w:rsidRPr="00BE46ED">
        <w:rPr>
          <w:rFonts w:ascii="Arial" w:hAnsi="Arial" w:cs="Arial"/>
          <w:color w:val="000000" w:themeColor="text1"/>
          <w:lang w:eastAsia="en-GB"/>
        </w:rPr>
        <w:t xml:space="preserve"> of Neglect was used </w:t>
      </w:r>
      <w:r w:rsidR="00E85DFC">
        <w:rPr>
          <w:rFonts w:ascii="Arial" w:hAnsi="Arial" w:cs="Arial"/>
          <w:color w:val="000000" w:themeColor="text1"/>
          <w:lang w:eastAsia="en-GB"/>
        </w:rPr>
        <w:t>due to the presence of</w:t>
      </w:r>
      <w:r w:rsidR="005A4209" w:rsidRPr="00BE46ED">
        <w:rPr>
          <w:rFonts w:ascii="Arial" w:hAnsi="Arial" w:cs="Arial"/>
          <w:color w:val="000000" w:themeColor="text1"/>
          <w:lang w:eastAsia="en-GB"/>
        </w:rPr>
        <w:t xml:space="preserve"> Domestic </w:t>
      </w:r>
      <w:r w:rsidR="00E85DFC">
        <w:rPr>
          <w:rFonts w:ascii="Arial" w:hAnsi="Arial" w:cs="Arial"/>
          <w:color w:val="000000" w:themeColor="text1"/>
          <w:lang w:eastAsia="en-GB"/>
        </w:rPr>
        <w:t xml:space="preserve">Violence and </w:t>
      </w:r>
      <w:r w:rsidR="005A4209" w:rsidRPr="00BE46ED">
        <w:rPr>
          <w:rFonts w:ascii="Arial" w:hAnsi="Arial" w:cs="Arial"/>
          <w:color w:val="000000" w:themeColor="text1"/>
          <w:lang w:eastAsia="en-GB"/>
        </w:rPr>
        <w:t>Abuse</w:t>
      </w:r>
      <w:r w:rsidR="00E85DFC">
        <w:rPr>
          <w:rFonts w:ascii="Arial" w:hAnsi="Arial" w:cs="Arial"/>
          <w:color w:val="000000" w:themeColor="text1"/>
          <w:lang w:eastAsia="en-GB"/>
        </w:rPr>
        <w:t xml:space="preserve">, </w:t>
      </w:r>
      <w:r w:rsidR="005A4209" w:rsidRPr="00BE46ED">
        <w:rPr>
          <w:rFonts w:ascii="Arial" w:hAnsi="Arial" w:cs="Arial"/>
          <w:color w:val="000000" w:themeColor="text1"/>
          <w:lang w:eastAsia="en-GB"/>
        </w:rPr>
        <w:t xml:space="preserve">the children in the family saw this as common place. </w:t>
      </w:r>
      <w:r w:rsidR="00E920CF" w:rsidRPr="00BE46ED">
        <w:rPr>
          <w:rFonts w:ascii="Arial" w:hAnsi="Arial" w:cs="Arial"/>
          <w:color w:val="000000" w:themeColor="text1"/>
          <w:lang w:eastAsia="en-GB"/>
        </w:rPr>
        <w:t xml:space="preserve">It is noted that the father is completing a positive change programme and taking on board the learning, </w:t>
      </w:r>
      <w:r w:rsidR="00D967CF">
        <w:rPr>
          <w:rFonts w:ascii="Arial" w:hAnsi="Arial" w:cs="Arial"/>
          <w:color w:val="000000" w:themeColor="text1"/>
          <w:lang w:eastAsia="en-GB"/>
        </w:rPr>
        <w:t xml:space="preserve">therefore </w:t>
      </w:r>
      <w:r w:rsidR="00E920CF" w:rsidRPr="00BE46ED">
        <w:rPr>
          <w:rFonts w:ascii="Arial" w:hAnsi="Arial" w:cs="Arial"/>
          <w:color w:val="000000" w:themeColor="text1"/>
          <w:lang w:eastAsia="en-GB"/>
        </w:rPr>
        <w:t xml:space="preserve">the case was stepped down from Child Protection to Child in Need. Managers involved in this audit, asked ‘is it right </w:t>
      </w:r>
      <w:r w:rsidR="00BE46ED" w:rsidRPr="00BE46ED">
        <w:rPr>
          <w:rFonts w:ascii="Arial" w:hAnsi="Arial" w:cs="Arial"/>
          <w:color w:val="000000" w:themeColor="text1"/>
          <w:lang w:eastAsia="en-GB"/>
        </w:rPr>
        <w:t xml:space="preserve">that if children who are exposed to Domestic Violence and Abuse should be categorised under Neglect?’. </w:t>
      </w:r>
    </w:p>
    <w:p w14:paraId="7A16C86E" w14:textId="408B862F" w:rsidR="008429DD" w:rsidRDefault="00E85DFC" w:rsidP="00523C48">
      <w:pPr>
        <w:rPr>
          <w:rFonts w:ascii="Arial" w:hAnsi="Arial" w:cs="Arial"/>
          <w:color w:val="000000" w:themeColor="text1"/>
          <w:lang w:eastAsia="en-GB"/>
        </w:rPr>
      </w:pPr>
      <w:r>
        <w:rPr>
          <w:rFonts w:ascii="Arial" w:hAnsi="Arial" w:cs="Arial"/>
          <w:color w:val="000000" w:themeColor="text1"/>
          <w:lang w:eastAsia="en-GB"/>
        </w:rPr>
        <w:t>A national statutory definition of domestic abuse is soon to be brought into force, “</w:t>
      </w:r>
      <w:r w:rsidRPr="008429DD">
        <w:rPr>
          <w:rFonts w:ascii="Arial" w:hAnsi="Arial" w:cs="Arial"/>
          <w:color w:val="000000" w:themeColor="text1"/>
          <w:lang w:eastAsia="en-GB"/>
        </w:rPr>
        <w:t xml:space="preserve">Part 1 of the Act provides that a child who sees or hears, or experiences the effects of, domestic abuse </w:t>
      </w:r>
      <w:r w:rsidR="00A66744">
        <w:rPr>
          <w:rFonts w:ascii="Arial" w:hAnsi="Arial" w:cs="Arial"/>
          <w:color w:val="000000" w:themeColor="text1"/>
          <w:lang w:eastAsia="en-GB"/>
        </w:rPr>
        <w:t>a</w:t>
      </w:r>
      <w:r w:rsidR="008429DD" w:rsidRPr="008429DD">
        <w:rPr>
          <w:rFonts w:ascii="Arial" w:hAnsi="Arial" w:cs="Arial"/>
          <w:color w:val="000000" w:themeColor="text1"/>
          <w:lang w:eastAsia="en-GB"/>
        </w:rPr>
        <w:t xml:space="preserve">nd is related to or under parental responsibility of the person being abused or the perpetrator is also to be regarded as a </w:t>
      </w:r>
      <w:r w:rsidR="008429DD" w:rsidRPr="008429DD">
        <w:rPr>
          <w:rFonts w:ascii="Arial" w:hAnsi="Arial" w:cs="Arial"/>
          <w:color w:val="000000" w:themeColor="text1"/>
          <w:lang w:eastAsia="en-GB"/>
        </w:rPr>
        <w:lastRenderedPageBreak/>
        <w:t>victim of domestic abuse. This means that where the Act imposes a duty in relation to victims of domestic abuse, this will include children as described in Part 1.</w:t>
      </w:r>
      <w:r w:rsidR="008429DD">
        <w:rPr>
          <w:rFonts w:ascii="Arial" w:hAnsi="Arial" w:cs="Arial"/>
          <w:color w:val="000000" w:themeColor="text1"/>
          <w:lang w:eastAsia="en-GB"/>
        </w:rPr>
        <w:t>”</w:t>
      </w:r>
      <w:r w:rsidR="00D205BA">
        <w:rPr>
          <w:rStyle w:val="FootnoteReference"/>
          <w:rFonts w:ascii="Arial" w:hAnsi="Arial" w:cs="Arial"/>
          <w:color w:val="000000" w:themeColor="text1"/>
          <w:lang w:eastAsia="en-GB"/>
        </w:rPr>
        <w:footnoteReference w:id="10"/>
      </w:r>
    </w:p>
    <w:p w14:paraId="39186976" w14:textId="644F64C3" w:rsidR="00051503" w:rsidRPr="00E677EE" w:rsidRDefault="00AD3489" w:rsidP="00523C48">
      <w:pPr>
        <w:rPr>
          <w:rFonts w:ascii="Arial" w:hAnsi="Arial" w:cs="Arial"/>
          <w:i/>
          <w:iCs/>
          <w:color w:val="000000" w:themeColor="text1"/>
          <w:lang w:eastAsia="en-GB"/>
        </w:rPr>
      </w:pPr>
      <w:r w:rsidRPr="00732806">
        <w:rPr>
          <w:rFonts w:ascii="Arial" w:hAnsi="Arial" w:cs="Arial"/>
          <w:color w:val="000000" w:themeColor="text1"/>
          <w:lang w:eastAsia="en-GB"/>
        </w:rPr>
        <w:t xml:space="preserve">Hackney CSP published a CSPR in 2021, </w:t>
      </w:r>
      <w:r w:rsidR="00732806" w:rsidRPr="00732806">
        <w:rPr>
          <w:rFonts w:ascii="Arial" w:hAnsi="Arial" w:cs="Arial"/>
          <w:color w:val="000000" w:themeColor="text1"/>
          <w:lang w:eastAsia="en-GB"/>
        </w:rPr>
        <w:t>where</w:t>
      </w:r>
      <w:r w:rsidRPr="00732806">
        <w:rPr>
          <w:rFonts w:ascii="Arial" w:hAnsi="Arial" w:cs="Arial"/>
          <w:color w:val="000000" w:themeColor="text1"/>
          <w:lang w:eastAsia="en-GB"/>
        </w:rPr>
        <w:t xml:space="preserve"> </w:t>
      </w:r>
      <w:r w:rsidR="00732806" w:rsidRPr="00732806">
        <w:rPr>
          <w:rFonts w:ascii="Arial" w:hAnsi="Arial" w:cs="Arial"/>
          <w:color w:val="000000" w:themeColor="text1"/>
          <w:lang w:eastAsia="en-GB"/>
        </w:rPr>
        <w:t xml:space="preserve">Child R was seriously injured by mother’s partner. </w:t>
      </w:r>
      <w:r w:rsidR="00732806">
        <w:rPr>
          <w:rFonts w:ascii="Arial" w:hAnsi="Arial" w:cs="Arial"/>
          <w:color w:val="000000" w:themeColor="text1"/>
          <w:lang w:eastAsia="en-GB"/>
        </w:rPr>
        <w:t xml:space="preserve">There was a </w:t>
      </w:r>
      <w:r w:rsidR="00E677EE">
        <w:rPr>
          <w:rFonts w:ascii="Arial" w:hAnsi="Arial" w:cs="Arial"/>
          <w:color w:val="000000" w:themeColor="text1"/>
          <w:lang w:eastAsia="en-GB"/>
        </w:rPr>
        <w:t>history</w:t>
      </w:r>
      <w:r w:rsidR="00732806">
        <w:rPr>
          <w:rFonts w:ascii="Arial" w:hAnsi="Arial" w:cs="Arial"/>
          <w:color w:val="000000" w:themeColor="text1"/>
          <w:lang w:eastAsia="en-GB"/>
        </w:rPr>
        <w:t xml:space="preserve"> of DA </w:t>
      </w:r>
      <w:r w:rsidR="00732806" w:rsidRPr="00732806">
        <w:rPr>
          <w:rFonts w:ascii="Arial" w:hAnsi="Arial" w:cs="Arial"/>
          <w:color w:val="000000" w:themeColor="text1"/>
          <w:lang w:eastAsia="en-GB"/>
        </w:rPr>
        <w:t>and mother with other vulnerabilities retracting allegations of DA</w:t>
      </w:r>
      <w:r w:rsidR="00E677EE">
        <w:rPr>
          <w:rFonts w:ascii="Arial" w:hAnsi="Arial" w:cs="Arial"/>
          <w:color w:val="000000" w:themeColor="text1"/>
          <w:lang w:eastAsia="en-GB"/>
        </w:rPr>
        <w:t>.</w:t>
      </w:r>
      <w:r w:rsidR="00732806" w:rsidRPr="00732806">
        <w:rPr>
          <w:rFonts w:ascii="Arial" w:hAnsi="Arial" w:cs="Arial"/>
          <w:color w:val="000000" w:themeColor="text1"/>
          <w:lang w:eastAsia="en-GB"/>
        </w:rPr>
        <w:t xml:space="preserve"> Mother made the following comments aimed at practitioners working with victims of domestic abuse: “</w:t>
      </w:r>
      <w:r w:rsidR="00732806" w:rsidRPr="00E677EE">
        <w:rPr>
          <w:rFonts w:ascii="Arial" w:hAnsi="Arial" w:cs="Arial"/>
          <w:i/>
          <w:iCs/>
          <w:color w:val="000000" w:themeColor="text1"/>
          <w:lang w:eastAsia="en-GB"/>
        </w:rPr>
        <w:t>It might not be a big hint but look at facial expressions. Just because I am smiling it doesn’t mean everything is ok. Give them (the victim) the chance to have the courage to speak up about what is happening to them, listen to them.” “Not all victims have the courage to speak behind their partner’s back.”  “I wish I had been more persistent, and they might have listened to me - I would be now”</w:t>
      </w:r>
      <w:r w:rsidR="00E40019">
        <w:rPr>
          <w:rStyle w:val="FootnoteReference"/>
          <w:rFonts w:ascii="Arial" w:hAnsi="Arial" w:cs="Arial"/>
          <w:i/>
          <w:iCs/>
          <w:color w:val="000000" w:themeColor="text1"/>
          <w:lang w:eastAsia="en-GB"/>
        </w:rPr>
        <w:footnoteReference w:id="11"/>
      </w:r>
    </w:p>
    <w:p w14:paraId="3D1477AB" w14:textId="2AD6C796" w:rsidR="009F43D7" w:rsidRPr="00B915F2" w:rsidRDefault="009F43D7" w:rsidP="00523C48">
      <w:pPr>
        <w:rPr>
          <w:rFonts w:ascii="Arial" w:hAnsi="Arial" w:cs="Arial"/>
          <w:b/>
          <w:bCs/>
          <w:color w:val="002060"/>
        </w:rPr>
      </w:pPr>
      <w:r w:rsidRPr="00B915F2">
        <w:rPr>
          <w:rFonts w:ascii="Arial" w:hAnsi="Arial" w:cs="Arial"/>
          <w:b/>
          <w:bCs/>
          <w:color w:val="002060"/>
        </w:rPr>
        <w:t>Why does it matter?</w:t>
      </w:r>
    </w:p>
    <w:tbl>
      <w:tblPr>
        <w:tblStyle w:val="TableGrid"/>
        <w:tblW w:w="10183" w:type="dxa"/>
        <w:tblBorders>
          <w:top w:val="single" w:sz="18" w:space="0" w:color="D5DCE4" w:themeColor="text2" w:themeTint="33"/>
          <w:left w:val="single" w:sz="18" w:space="0" w:color="D5DCE4" w:themeColor="text2" w:themeTint="33"/>
          <w:bottom w:val="single" w:sz="18" w:space="0" w:color="D5DCE4" w:themeColor="text2" w:themeTint="33"/>
          <w:right w:val="single" w:sz="18" w:space="0" w:color="D5DCE4" w:themeColor="text2" w:themeTint="33"/>
          <w:insideH w:val="single" w:sz="18" w:space="0" w:color="D5DCE4" w:themeColor="text2" w:themeTint="33"/>
          <w:insideV w:val="single" w:sz="18" w:space="0" w:color="D5DCE4" w:themeColor="text2" w:themeTint="33"/>
        </w:tblBorders>
        <w:tblLook w:val="04A0" w:firstRow="1" w:lastRow="0" w:firstColumn="1" w:lastColumn="0" w:noHBand="0" w:noVBand="1"/>
      </w:tblPr>
      <w:tblGrid>
        <w:gridCol w:w="10183"/>
      </w:tblGrid>
      <w:tr w:rsidR="009F43D7" w:rsidRPr="00C252DD" w14:paraId="06D7A103" w14:textId="77777777" w:rsidTr="00C26D53">
        <w:tc>
          <w:tcPr>
            <w:tcW w:w="10183" w:type="dxa"/>
            <w:shd w:val="clear" w:color="auto" w:fill="FFFFFF" w:themeFill="background1"/>
          </w:tcPr>
          <w:p w14:paraId="0C99968F" w14:textId="21220E67" w:rsidR="00F615B7" w:rsidRPr="00F615B7" w:rsidRDefault="00F615B7" w:rsidP="00523C48">
            <w:pPr>
              <w:rPr>
                <w:rFonts w:ascii="Arial" w:hAnsi="Arial" w:cs="Arial"/>
                <w:b/>
                <w:bCs/>
                <w:color w:val="000000" w:themeColor="text1"/>
              </w:rPr>
            </w:pPr>
            <w:r w:rsidRPr="00F615B7">
              <w:rPr>
                <w:rFonts w:ascii="Arial" w:hAnsi="Arial" w:cs="Arial"/>
                <w:b/>
                <w:bCs/>
                <w:color w:val="000000" w:themeColor="text1"/>
              </w:rPr>
              <w:t>Recommendations for the Tower Hamlets Safeguarding Children’s Partnership:</w:t>
            </w:r>
          </w:p>
          <w:p w14:paraId="328F51D9" w14:textId="77777777" w:rsidR="00F615B7" w:rsidRPr="00F615B7" w:rsidRDefault="00F615B7" w:rsidP="00523C48">
            <w:pPr>
              <w:rPr>
                <w:rFonts w:ascii="Arial" w:hAnsi="Arial" w:cs="Arial"/>
              </w:rPr>
            </w:pPr>
          </w:p>
          <w:p w14:paraId="0CE6EE06" w14:textId="5652616D" w:rsidR="00001E60" w:rsidRDefault="0028199B" w:rsidP="00523C48">
            <w:pPr>
              <w:pStyle w:val="ListParagraph"/>
              <w:numPr>
                <w:ilvl w:val="0"/>
                <w:numId w:val="31"/>
              </w:numPr>
              <w:rPr>
                <w:rFonts w:ascii="Arial" w:hAnsi="Arial" w:cs="Arial"/>
              </w:rPr>
            </w:pPr>
            <w:r>
              <w:rPr>
                <w:rFonts w:ascii="Arial" w:hAnsi="Arial" w:cs="Arial"/>
              </w:rPr>
              <w:t>Explore with practitioners h</w:t>
            </w:r>
            <w:r w:rsidR="00817BD0">
              <w:rPr>
                <w:rFonts w:ascii="Arial" w:hAnsi="Arial" w:cs="Arial"/>
              </w:rPr>
              <w:t xml:space="preserve">ow can a DASH assessment be </w:t>
            </w:r>
            <w:r w:rsidR="009411B9">
              <w:rPr>
                <w:rFonts w:ascii="Arial" w:hAnsi="Arial" w:cs="Arial"/>
              </w:rPr>
              <w:t xml:space="preserve">utilised </w:t>
            </w:r>
            <w:r>
              <w:rPr>
                <w:rFonts w:ascii="Arial" w:hAnsi="Arial" w:cs="Arial"/>
              </w:rPr>
              <w:t xml:space="preserve">on a multi-agency level and </w:t>
            </w:r>
            <w:r w:rsidR="009411B9">
              <w:rPr>
                <w:rFonts w:ascii="Arial" w:hAnsi="Arial" w:cs="Arial"/>
              </w:rPr>
              <w:t>as more than a referral tool</w:t>
            </w:r>
            <w:r w:rsidR="00F45808">
              <w:rPr>
                <w:rFonts w:ascii="Arial" w:hAnsi="Arial" w:cs="Arial"/>
              </w:rPr>
              <w:t xml:space="preserve">. </w:t>
            </w:r>
            <w:r w:rsidR="009411B9">
              <w:rPr>
                <w:rFonts w:ascii="Arial" w:hAnsi="Arial" w:cs="Arial"/>
              </w:rPr>
              <w:t xml:space="preserve"> </w:t>
            </w:r>
          </w:p>
          <w:p w14:paraId="3DCD5EB6" w14:textId="4AEC76AE" w:rsidR="00F615B7" w:rsidRDefault="000B6FD2" w:rsidP="00523C48">
            <w:pPr>
              <w:pStyle w:val="ListParagraph"/>
              <w:numPr>
                <w:ilvl w:val="0"/>
                <w:numId w:val="31"/>
              </w:numPr>
              <w:rPr>
                <w:rFonts w:ascii="Arial" w:hAnsi="Arial" w:cs="Arial"/>
              </w:rPr>
            </w:pPr>
            <w:r>
              <w:rPr>
                <w:rFonts w:ascii="Arial" w:hAnsi="Arial" w:cs="Arial"/>
              </w:rPr>
              <w:t xml:space="preserve">Ensure information sharing is </w:t>
            </w:r>
            <w:r w:rsidR="00A66744">
              <w:rPr>
                <w:rFonts w:ascii="Arial" w:hAnsi="Arial" w:cs="Arial"/>
              </w:rPr>
              <w:t>consistent</w:t>
            </w:r>
            <w:r w:rsidR="00E96DAF">
              <w:rPr>
                <w:rFonts w:ascii="Arial" w:hAnsi="Arial" w:cs="Arial"/>
              </w:rPr>
              <w:t xml:space="preserve"> within and</w:t>
            </w:r>
            <w:r>
              <w:rPr>
                <w:rFonts w:ascii="Arial" w:hAnsi="Arial" w:cs="Arial"/>
              </w:rPr>
              <w:t xml:space="preserve"> throughout agencies. </w:t>
            </w:r>
          </w:p>
          <w:p w14:paraId="046139A6" w14:textId="62710DFD" w:rsidR="00E85DFC" w:rsidRDefault="000B6FD2" w:rsidP="00523C48">
            <w:pPr>
              <w:pStyle w:val="ListParagraph"/>
              <w:numPr>
                <w:ilvl w:val="0"/>
                <w:numId w:val="31"/>
              </w:numPr>
              <w:rPr>
                <w:rFonts w:ascii="Arial" w:hAnsi="Arial" w:cs="Arial"/>
              </w:rPr>
            </w:pPr>
            <w:r>
              <w:rPr>
                <w:rFonts w:ascii="Arial" w:hAnsi="Arial" w:cs="Arial"/>
              </w:rPr>
              <w:t xml:space="preserve">Explore the use of the </w:t>
            </w:r>
            <w:r w:rsidR="00A66744">
              <w:rPr>
                <w:rFonts w:ascii="Arial" w:hAnsi="Arial" w:cs="Arial"/>
              </w:rPr>
              <w:t>category</w:t>
            </w:r>
            <w:r>
              <w:rPr>
                <w:rFonts w:ascii="Arial" w:hAnsi="Arial" w:cs="Arial"/>
              </w:rPr>
              <w:t xml:space="preserve"> of ‘Neglect’ </w:t>
            </w:r>
            <w:r w:rsidR="00A66744">
              <w:rPr>
                <w:rFonts w:ascii="Arial" w:hAnsi="Arial" w:cs="Arial"/>
              </w:rPr>
              <w:t>for children and young people who bare witness to Domestic Violence and Abuse in the home</w:t>
            </w:r>
            <w:r w:rsidR="006A3012">
              <w:rPr>
                <w:rFonts w:ascii="Arial" w:hAnsi="Arial" w:cs="Arial"/>
              </w:rPr>
              <w:t xml:space="preserve">, review if </w:t>
            </w:r>
            <w:r w:rsidR="006F256F">
              <w:rPr>
                <w:rFonts w:ascii="Arial" w:hAnsi="Arial" w:cs="Arial"/>
              </w:rPr>
              <w:t>a new category can be introduced so it is clear to all those involved that DVA is the main</w:t>
            </w:r>
            <w:r w:rsidR="00E96DAF">
              <w:rPr>
                <w:rFonts w:ascii="Arial" w:hAnsi="Arial" w:cs="Arial"/>
              </w:rPr>
              <w:t xml:space="preserve"> reason for safeguarding intervention.  </w:t>
            </w:r>
          </w:p>
          <w:p w14:paraId="553FACDE" w14:textId="00549933" w:rsidR="00F615B7" w:rsidRPr="00F615B7" w:rsidRDefault="00F615B7" w:rsidP="00523C48">
            <w:pPr>
              <w:ind w:left="360"/>
              <w:rPr>
                <w:rFonts w:ascii="Arial" w:hAnsi="Arial" w:cs="Arial"/>
              </w:rPr>
            </w:pPr>
          </w:p>
        </w:tc>
      </w:tr>
    </w:tbl>
    <w:p w14:paraId="436F93A1" w14:textId="367E56C1" w:rsidR="00881C58" w:rsidRDefault="00881C58" w:rsidP="00523C48">
      <w:pPr>
        <w:shd w:val="clear" w:color="auto" w:fill="FFFFFF" w:themeFill="background1"/>
        <w:rPr>
          <w:rFonts w:ascii="Arial" w:hAnsi="Arial" w:cs="Arial"/>
          <w:sz w:val="28"/>
          <w:szCs w:val="28"/>
        </w:rPr>
      </w:pPr>
    </w:p>
    <w:p w14:paraId="2AB24831" w14:textId="01471024" w:rsidR="00DE7E09" w:rsidRPr="00354139" w:rsidRDefault="004E5A4E" w:rsidP="00523C48">
      <w:pPr>
        <w:pStyle w:val="Heading1"/>
        <w:rPr>
          <w:b/>
          <w:bCs/>
          <w:color w:val="002060"/>
        </w:rPr>
      </w:pPr>
      <w:bookmarkStart w:id="15" w:name="_Toc146203389"/>
      <w:r w:rsidRPr="00354139">
        <w:rPr>
          <w:b/>
          <w:bCs/>
          <w:color w:val="002060"/>
        </w:rPr>
        <w:t>Closing Statement</w:t>
      </w:r>
      <w:bookmarkEnd w:id="15"/>
      <w:r w:rsidRPr="00354139">
        <w:rPr>
          <w:b/>
          <w:bCs/>
          <w:color w:val="002060"/>
        </w:rPr>
        <w:t xml:space="preserve"> </w:t>
      </w:r>
    </w:p>
    <w:p w14:paraId="11CC24BB" w14:textId="7AAEFD7F" w:rsidR="004E5A4E" w:rsidRPr="004E4D56" w:rsidRDefault="00CA3FC9" w:rsidP="00523C48">
      <w:pPr>
        <w:rPr>
          <w:rFonts w:ascii="Arial" w:hAnsi="Arial" w:cs="Arial"/>
        </w:rPr>
      </w:pPr>
      <w:r w:rsidRPr="004E4D56">
        <w:rPr>
          <w:rFonts w:ascii="Arial" w:hAnsi="Arial" w:cs="Arial"/>
        </w:rPr>
        <w:t xml:space="preserve">All professionals involved in this review held open, </w:t>
      </w:r>
      <w:r w:rsidR="004E4D56" w:rsidRPr="004E4D56">
        <w:rPr>
          <w:rFonts w:ascii="Arial" w:hAnsi="Arial" w:cs="Arial"/>
        </w:rPr>
        <w:t>honest,</w:t>
      </w:r>
      <w:r w:rsidRPr="004E4D56">
        <w:rPr>
          <w:rFonts w:ascii="Arial" w:hAnsi="Arial" w:cs="Arial"/>
        </w:rPr>
        <w:t xml:space="preserve"> and difficult conversations. </w:t>
      </w:r>
      <w:r w:rsidR="004E4D56" w:rsidRPr="004E4D56">
        <w:rPr>
          <w:rFonts w:ascii="Arial" w:hAnsi="Arial" w:cs="Arial"/>
        </w:rPr>
        <w:t>The hard work and willingness to improve practice in Tower Hamlets is acknowledged.</w:t>
      </w:r>
      <w:r w:rsidR="00365813">
        <w:rPr>
          <w:rFonts w:ascii="Arial" w:hAnsi="Arial" w:cs="Arial"/>
        </w:rPr>
        <w:t xml:space="preserve"> Gratitude </w:t>
      </w:r>
      <w:r w:rsidR="00033299">
        <w:rPr>
          <w:rFonts w:ascii="Arial" w:hAnsi="Arial" w:cs="Arial"/>
        </w:rPr>
        <w:t xml:space="preserve">also goes out to Julie’s family who supported this report. Whilst this review was ongoing </w:t>
      </w:r>
      <w:r w:rsidR="00365813">
        <w:rPr>
          <w:rFonts w:ascii="Arial" w:hAnsi="Arial" w:cs="Arial"/>
        </w:rPr>
        <w:t>professionals</w:t>
      </w:r>
      <w:r w:rsidR="00033299">
        <w:rPr>
          <w:rFonts w:ascii="Arial" w:hAnsi="Arial" w:cs="Arial"/>
        </w:rPr>
        <w:t xml:space="preserve"> had started making changes to how sleeping arrangements are recorded. </w:t>
      </w:r>
      <w:r w:rsidR="00365813">
        <w:rPr>
          <w:rFonts w:ascii="Arial" w:hAnsi="Arial" w:cs="Arial"/>
        </w:rPr>
        <w:t xml:space="preserve">The actions from this review are agreed by all partners and will be carried out by a multi-agency working group. </w:t>
      </w:r>
      <w:r w:rsidR="00DC1823">
        <w:rPr>
          <w:rFonts w:ascii="Arial" w:hAnsi="Arial" w:cs="Arial"/>
        </w:rPr>
        <w:t xml:space="preserve">The Tower Hamlets Safeguarding Children Partnership have made a commitment to focus on infant safety over the coming months. </w:t>
      </w:r>
    </w:p>
    <w:sectPr w:rsidR="004E5A4E" w:rsidRPr="004E4D56" w:rsidSect="009E18D9">
      <w:type w:val="continuous"/>
      <w:pgSz w:w="11906" w:h="16838"/>
      <w:pgMar w:top="1440" w:right="849" w:bottom="1440" w:left="851" w:header="4"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B6DF" w14:textId="77777777" w:rsidR="00CB000F" w:rsidRDefault="00CB000F" w:rsidP="00F7654E">
      <w:pPr>
        <w:spacing w:after="0" w:line="240" w:lineRule="auto"/>
      </w:pPr>
      <w:r>
        <w:separator/>
      </w:r>
    </w:p>
  </w:endnote>
  <w:endnote w:type="continuationSeparator" w:id="0">
    <w:p w14:paraId="655B5C3E" w14:textId="77777777" w:rsidR="00CB000F" w:rsidRDefault="00CB000F" w:rsidP="00F7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051526"/>
      <w:docPartObj>
        <w:docPartGallery w:val="Page Numbers (Bottom of Page)"/>
        <w:docPartUnique/>
      </w:docPartObj>
    </w:sdtPr>
    <w:sdtEndPr>
      <w:rPr>
        <w:noProof/>
      </w:rPr>
    </w:sdtEndPr>
    <w:sdtContent>
      <w:p w14:paraId="1331B678" w14:textId="16271417" w:rsidR="007663FD" w:rsidRDefault="007663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8C2169" w14:textId="77777777" w:rsidR="00FD7BFD" w:rsidRDefault="00FD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A442" w14:textId="77777777" w:rsidR="00CB000F" w:rsidRDefault="00CB000F" w:rsidP="00F7654E">
      <w:pPr>
        <w:spacing w:after="0" w:line="240" w:lineRule="auto"/>
      </w:pPr>
      <w:r>
        <w:separator/>
      </w:r>
    </w:p>
  </w:footnote>
  <w:footnote w:type="continuationSeparator" w:id="0">
    <w:p w14:paraId="7C55FFC4" w14:textId="77777777" w:rsidR="00CB000F" w:rsidRDefault="00CB000F" w:rsidP="00F7654E">
      <w:pPr>
        <w:spacing w:after="0" w:line="240" w:lineRule="auto"/>
      </w:pPr>
      <w:r>
        <w:continuationSeparator/>
      </w:r>
    </w:p>
  </w:footnote>
  <w:footnote w:id="1">
    <w:p w14:paraId="5541C6BD" w14:textId="77777777" w:rsidR="00FD7BFD" w:rsidRDefault="00FD7BFD">
      <w:pPr>
        <w:pStyle w:val="FootnoteText"/>
      </w:pPr>
      <w:r>
        <w:rPr>
          <w:rStyle w:val="FootnoteReference"/>
        </w:rPr>
        <w:footnoteRef/>
      </w:r>
      <w:r>
        <w:t xml:space="preserve"> </w:t>
      </w:r>
      <w:r w:rsidRPr="00C96BC2">
        <w:t>https://assets.publishing.service.gov.uk/government/uploads/system/uploads/attachment_data/file/942454/Working_together_to_safeguard_children_inter_agency_guidance.pdf</w:t>
      </w:r>
    </w:p>
  </w:footnote>
  <w:footnote w:id="2">
    <w:p w14:paraId="46028E9A" w14:textId="5AAEC43F" w:rsidR="003A1167" w:rsidRDefault="003A1167">
      <w:pPr>
        <w:pStyle w:val="FootnoteText"/>
      </w:pPr>
      <w:r>
        <w:rPr>
          <w:rStyle w:val="FootnoteReference"/>
        </w:rPr>
        <w:footnoteRef/>
      </w:r>
      <w:r>
        <w:t xml:space="preserve"> </w:t>
      </w:r>
      <w:hyperlink r:id="rId1" w:history="1">
        <w:r w:rsidR="00B108B6" w:rsidRPr="00A27047">
          <w:rPr>
            <w:rStyle w:val="Hyperlink"/>
          </w:rPr>
          <w:t>https://www.unicef.org.uk/babyfriendly/wp-content/uploads/sites/2/2011/11/Caring-for-your-Baby-at-Night-A-Health-Professionals-Guide.pdf</w:t>
        </w:r>
      </w:hyperlink>
      <w:r w:rsidR="00B108B6">
        <w:t xml:space="preserve"> </w:t>
      </w:r>
    </w:p>
  </w:footnote>
  <w:footnote w:id="3">
    <w:p w14:paraId="3C0A2EA4" w14:textId="5D611008" w:rsidR="00073E08" w:rsidRPr="00976130" w:rsidRDefault="00073E08" w:rsidP="00976130">
      <w:pPr>
        <w:jc w:val="both"/>
      </w:pPr>
      <w:r>
        <w:rPr>
          <w:rStyle w:val="FootnoteReference"/>
        </w:rPr>
        <w:footnoteRef/>
      </w:r>
      <w:r>
        <w:t xml:space="preserve"> </w:t>
      </w:r>
      <w:hyperlink r:id="rId2" w:history="1">
        <w:r w:rsidR="00976130" w:rsidRPr="009965E9">
          <w:rPr>
            <w:rStyle w:val="Hyperlink"/>
          </w:rPr>
          <w:t>https://www.nhsinform.scot/ready-steady-baby/pregnancy/preparing-for-parenthood/baby-box</w:t>
        </w:r>
      </w:hyperlink>
    </w:p>
  </w:footnote>
  <w:footnote w:id="4">
    <w:p w14:paraId="0A2F0056" w14:textId="643FD692" w:rsidR="003F3E6B" w:rsidRDefault="003F3E6B">
      <w:pPr>
        <w:pStyle w:val="FootnoteText"/>
      </w:pPr>
      <w:r>
        <w:rPr>
          <w:rStyle w:val="FootnoteReference"/>
        </w:rPr>
        <w:footnoteRef/>
      </w:r>
      <w:r>
        <w:t xml:space="preserve"> </w:t>
      </w:r>
      <w:hyperlink r:id="rId3" w:anchor="Covid_restoration" w:history="1">
        <w:r w:rsidRPr="00A27047">
          <w:rPr>
            <w:rStyle w:val="Hyperlink"/>
          </w:rPr>
          <w:t>https://www.england.nhs.uk/coronavirus/documents/c0552-restoration-of-community-health-services-guidance-cyp-with-note-31-july/#Covid_restoration</w:t>
        </w:r>
      </w:hyperlink>
    </w:p>
    <w:p w14:paraId="630A6466" w14:textId="77777777" w:rsidR="003F3E6B" w:rsidRDefault="003F3E6B">
      <w:pPr>
        <w:pStyle w:val="FootnoteText"/>
      </w:pPr>
    </w:p>
  </w:footnote>
  <w:footnote w:id="5">
    <w:p w14:paraId="1C5DB378" w14:textId="589266CE" w:rsidR="00C84A9A" w:rsidRDefault="00C84A9A">
      <w:pPr>
        <w:pStyle w:val="FootnoteText"/>
      </w:pPr>
      <w:r>
        <w:rPr>
          <w:rStyle w:val="FootnoteReference"/>
        </w:rPr>
        <w:footnoteRef/>
      </w:r>
      <w:r>
        <w:t xml:space="preserve"> </w:t>
      </w:r>
      <w:r w:rsidRPr="00C84A9A">
        <w:t>https://committees.parliament.uk/committee/326/petitions-committee/news/161509/governments-response-to-impact-of-covid19-on-new-parents-report-demonstrates-a-continued-lack-of-action-say-mps/</w:t>
      </w:r>
    </w:p>
  </w:footnote>
  <w:footnote w:id="6">
    <w:p w14:paraId="4D011635" w14:textId="1ED62394" w:rsidR="0076542D" w:rsidRDefault="0076542D">
      <w:pPr>
        <w:pStyle w:val="FootnoteText"/>
      </w:pPr>
      <w:r>
        <w:rPr>
          <w:rStyle w:val="FootnoteReference"/>
        </w:rPr>
        <w:footnoteRef/>
      </w:r>
      <w:r w:rsidR="00DA472B" w:rsidRPr="00DA472B">
        <w:t>https://assets.publishing.service.gov.uk/government/uploads/system/uploads/attachment_data/file/1017227/National_Review_of_Non-Accidental_Injury_in_under_1s.pdf</w:t>
      </w:r>
    </w:p>
  </w:footnote>
  <w:footnote w:id="7">
    <w:p w14:paraId="4754A15C" w14:textId="4239515D" w:rsidR="00000DAF" w:rsidRDefault="00000DAF">
      <w:pPr>
        <w:pStyle w:val="FootnoteText"/>
      </w:pPr>
      <w:r>
        <w:rPr>
          <w:rStyle w:val="FootnoteReference"/>
        </w:rPr>
        <w:footnoteRef/>
      </w:r>
      <w:r>
        <w:t xml:space="preserve"> </w:t>
      </w:r>
      <w:hyperlink r:id="rId4" w:history="1">
        <w:r w:rsidRPr="009965E9">
          <w:rPr>
            <w:rStyle w:val="Hyperlink"/>
          </w:rPr>
          <w:t>https://safeguardingpartnership.swindon.gov.uk/downloads/file/1032/lcspr_babies_with_injuries_report</w:t>
        </w:r>
      </w:hyperlink>
      <w:r>
        <w:t xml:space="preserve"> </w:t>
      </w:r>
    </w:p>
  </w:footnote>
  <w:footnote w:id="8">
    <w:p w14:paraId="39D5F2EB" w14:textId="5B9A6782" w:rsidR="00F42EF2" w:rsidRDefault="00F42EF2">
      <w:pPr>
        <w:pStyle w:val="FootnoteText"/>
      </w:pPr>
      <w:r>
        <w:rPr>
          <w:rStyle w:val="FootnoteReference"/>
        </w:rPr>
        <w:footnoteRef/>
      </w:r>
      <w:hyperlink r:id="rId5" w:history="1">
        <w:r w:rsidR="00E85DFC" w:rsidRPr="00D408B0">
          <w:rPr>
            <w:rStyle w:val="Hyperlink"/>
          </w:rPr>
          <w:t>https://assets.publishing.service.gov.uk/government/uploads/system/uploads/attachment_data/file/1017944/The_myth_of_invisible_men_safeguarding_children_under_1_from_non-accidental_injury_caused_by_male_carers.pdf</w:t>
        </w:r>
      </w:hyperlink>
    </w:p>
  </w:footnote>
  <w:footnote w:id="9">
    <w:p w14:paraId="5DC7E4C9" w14:textId="32DD40BD" w:rsidR="00682125" w:rsidRDefault="00682125">
      <w:pPr>
        <w:pStyle w:val="FootnoteText"/>
      </w:pPr>
      <w:r>
        <w:rPr>
          <w:rStyle w:val="FootnoteReference"/>
        </w:rPr>
        <w:footnoteRef/>
      </w:r>
      <w:r>
        <w:t xml:space="preserve"> </w:t>
      </w:r>
      <w:hyperlink r:id="rId6" w:history="1">
        <w:r w:rsidR="00E85DFC" w:rsidRPr="00D408B0">
          <w:rPr>
            <w:rStyle w:val="Hyperlink"/>
          </w:rPr>
          <w:t>https://www.gov.uk/government/publications/domestic-abuse-bill-2020-factsheets/statutory-definition-of-domestic-abuse-factsheet</w:t>
        </w:r>
      </w:hyperlink>
      <w:r w:rsidR="00E85DFC">
        <w:t xml:space="preserve"> </w:t>
      </w:r>
    </w:p>
  </w:footnote>
  <w:footnote w:id="10">
    <w:p w14:paraId="6E938D0D" w14:textId="05B4EF33" w:rsidR="00D205BA" w:rsidRDefault="00D205BA">
      <w:pPr>
        <w:pStyle w:val="FootnoteText"/>
      </w:pPr>
      <w:r>
        <w:rPr>
          <w:rStyle w:val="FootnoteReference"/>
        </w:rPr>
        <w:footnoteRef/>
      </w:r>
      <w:r>
        <w:t xml:space="preserve"> </w:t>
      </w:r>
      <w:hyperlink r:id="rId7" w:history="1">
        <w:r w:rsidR="00E85DFC" w:rsidRPr="00D408B0">
          <w:rPr>
            <w:rStyle w:val="Hyperlink"/>
          </w:rPr>
          <w:t>https://www.gov.uk/government/publications/domestic-abuse-bill-2020-factsheets/statutory-definition-of-domestic-abuse-factsheet</w:t>
        </w:r>
      </w:hyperlink>
      <w:r w:rsidR="00E85DFC">
        <w:t xml:space="preserve"> </w:t>
      </w:r>
    </w:p>
  </w:footnote>
  <w:footnote w:id="11">
    <w:p w14:paraId="185FB0D4" w14:textId="7F815A64" w:rsidR="00E40019" w:rsidRDefault="00E40019">
      <w:pPr>
        <w:pStyle w:val="FootnoteText"/>
      </w:pPr>
      <w:r>
        <w:rPr>
          <w:rStyle w:val="FootnoteReference"/>
        </w:rPr>
        <w:footnoteRef/>
      </w:r>
      <w:r>
        <w:t xml:space="preserve"> </w:t>
      </w:r>
      <w:hyperlink r:id="rId8" w:history="1">
        <w:r w:rsidRPr="009965E9">
          <w:rPr>
            <w:rStyle w:val="Hyperlink"/>
          </w:rPr>
          <w:t>https://chscp.org.uk/wp-content/uploads/2021/12/PUBLISHED-CHSCP-Review-Child-R-Report-FINAL.pdf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445D" w14:textId="3E9EAF41" w:rsidR="00FD7BFD" w:rsidRDefault="00FD7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C242F" w14:textId="68B63863" w:rsidR="00FD7BFD" w:rsidRDefault="00FD7B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FA91" w14:textId="654C63D4" w:rsidR="00FD7BFD" w:rsidRDefault="00FD7BFD" w:rsidP="00A3557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55DC"/>
    <w:multiLevelType w:val="hybridMultilevel"/>
    <w:tmpl w:val="4FEEC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94F9D"/>
    <w:multiLevelType w:val="hybridMultilevel"/>
    <w:tmpl w:val="227652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223A6"/>
    <w:multiLevelType w:val="hybridMultilevel"/>
    <w:tmpl w:val="8AEA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F05115"/>
    <w:multiLevelType w:val="hybridMultilevel"/>
    <w:tmpl w:val="5F1EA0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B733E17"/>
    <w:multiLevelType w:val="hybridMultilevel"/>
    <w:tmpl w:val="5C4C3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80EBE"/>
    <w:multiLevelType w:val="hybridMultilevel"/>
    <w:tmpl w:val="704CA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D4E0E"/>
    <w:multiLevelType w:val="hybridMultilevel"/>
    <w:tmpl w:val="50AA0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9145B"/>
    <w:multiLevelType w:val="multilevel"/>
    <w:tmpl w:val="2C88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685901"/>
    <w:multiLevelType w:val="hybridMultilevel"/>
    <w:tmpl w:val="9C14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9A3C29"/>
    <w:multiLevelType w:val="hybridMultilevel"/>
    <w:tmpl w:val="6C56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94442"/>
    <w:multiLevelType w:val="hybridMultilevel"/>
    <w:tmpl w:val="DB00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D8476C"/>
    <w:multiLevelType w:val="hybridMultilevel"/>
    <w:tmpl w:val="70C25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6C7F9B"/>
    <w:multiLevelType w:val="hybridMultilevel"/>
    <w:tmpl w:val="6BAE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F2F52"/>
    <w:multiLevelType w:val="hybridMultilevel"/>
    <w:tmpl w:val="39E2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1A1595"/>
    <w:multiLevelType w:val="hybridMultilevel"/>
    <w:tmpl w:val="5BC4E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5463C5"/>
    <w:multiLevelType w:val="hybridMultilevel"/>
    <w:tmpl w:val="A7D2C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C6256"/>
    <w:multiLevelType w:val="hybridMultilevel"/>
    <w:tmpl w:val="81DA0098"/>
    <w:lvl w:ilvl="0" w:tplc="434A035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902AA1"/>
    <w:multiLevelType w:val="hybridMultilevel"/>
    <w:tmpl w:val="2A9AA1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C243C7D"/>
    <w:multiLevelType w:val="hybridMultilevel"/>
    <w:tmpl w:val="6B08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E7166E"/>
    <w:multiLevelType w:val="hybridMultilevel"/>
    <w:tmpl w:val="4FECA454"/>
    <w:lvl w:ilvl="0" w:tplc="340AE7BA">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20" w15:restartNumberingAfterBreak="0">
    <w:nsid w:val="523345A6"/>
    <w:multiLevelType w:val="hybridMultilevel"/>
    <w:tmpl w:val="74A8BBF2"/>
    <w:lvl w:ilvl="0" w:tplc="28280C40">
      <w:start w:val="1"/>
      <w:numFmt w:val="bullet"/>
      <w:lvlText w:val=""/>
      <w:lvlJc w:val="left"/>
      <w:pPr>
        <w:ind w:left="1498" w:hanging="360"/>
      </w:pPr>
      <w:rPr>
        <w:rFonts w:ascii="Symbol" w:hAnsi="Symbol" w:hint="default"/>
        <w:color w:val="FF0000"/>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1" w15:restartNumberingAfterBreak="0">
    <w:nsid w:val="524B5DA6"/>
    <w:multiLevelType w:val="hybridMultilevel"/>
    <w:tmpl w:val="DD966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271FE"/>
    <w:multiLevelType w:val="hybridMultilevel"/>
    <w:tmpl w:val="ED52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2948DF"/>
    <w:multiLevelType w:val="hybridMultilevel"/>
    <w:tmpl w:val="B596F396"/>
    <w:lvl w:ilvl="0" w:tplc="28280C40">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A6C37"/>
    <w:multiLevelType w:val="hybridMultilevel"/>
    <w:tmpl w:val="B6BAA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844A54"/>
    <w:multiLevelType w:val="hybridMultilevel"/>
    <w:tmpl w:val="94561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C452E1"/>
    <w:multiLevelType w:val="hybridMultilevel"/>
    <w:tmpl w:val="EB42CCB0"/>
    <w:lvl w:ilvl="0" w:tplc="AF34E7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92D20"/>
    <w:multiLevelType w:val="hybridMultilevel"/>
    <w:tmpl w:val="F1DC3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8E1C40"/>
    <w:multiLevelType w:val="hybridMultilevel"/>
    <w:tmpl w:val="14F2C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37D46"/>
    <w:multiLevelType w:val="hybridMultilevel"/>
    <w:tmpl w:val="D680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400E59"/>
    <w:multiLevelType w:val="hybridMultilevel"/>
    <w:tmpl w:val="2A8E1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2E5311"/>
    <w:multiLevelType w:val="hybridMultilevel"/>
    <w:tmpl w:val="DA1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750228"/>
    <w:multiLevelType w:val="hybridMultilevel"/>
    <w:tmpl w:val="BA6C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C877E9"/>
    <w:multiLevelType w:val="hybridMultilevel"/>
    <w:tmpl w:val="D046A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B7682A"/>
    <w:multiLevelType w:val="hybridMultilevel"/>
    <w:tmpl w:val="9C7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7F532D"/>
    <w:multiLevelType w:val="multilevel"/>
    <w:tmpl w:val="6E7A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620BA"/>
    <w:multiLevelType w:val="hybridMultilevel"/>
    <w:tmpl w:val="85BAC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360600"/>
    <w:multiLevelType w:val="hybridMultilevel"/>
    <w:tmpl w:val="C2F60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145382"/>
    <w:multiLevelType w:val="hybridMultilevel"/>
    <w:tmpl w:val="D810968E"/>
    <w:lvl w:ilvl="0" w:tplc="EDC64A54">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7B4C57"/>
    <w:multiLevelType w:val="hybridMultilevel"/>
    <w:tmpl w:val="D7C8A5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78105221"/>
    <w:multiLevelType w:val="hybridMultilevel"/>
    <w:tmpl w:val="0D4E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B15405"/>
    <w:multiLevelType w:val="hybridMultilevel"/>
    <w:tmpl w:val="3E9EA7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B1563D"/>
    <w:multiLevelType w:val="hybridMultilevel"/>
    <w:tmpl w:val="D7660F52"/>
    <w:lvl w:ilvl="0" w:tplc="28280C40">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A184374"/>
    <w:multiLevelType w:val="hybridMultilevel"/>
    <w:tmpl w:val="E24E4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5837EE"/>
    <w:multiLevelType w:val="hybridMultilevel"/>
    <w:tmpl w:val="3F945B16"/>
    <w:lvl w:ilvl="0" w:tplc="1302776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CD961BE"/>
    <w:multiLevelType w:val="hybridMultilevel"/>
    <w:tmpl w:val="EE223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4531134">
    <w:abstractNumId w:val="41"/>
  </w:num>
  <w:num w:numId="2" w16cid:durableId="941574665">
    <w:abstractNumId w:val="14"/>
  </w:num>
  <w:num w:numId="3" w16cid:durableId="1475293267">
    <w:abstractNumId w:val="38"/>
  </w:num>
  <w:num w:numId="4" w16cid:durableId="249392247">
    <w:abstractNumId w:val="2"/>
  </w:num>
  <w:num w:numId="5" w16cid:durableId="1350329695">
    <w:abstractNumId w:val="22"/>
  </w:num>
  <w:num w:numId="6" w16cid:durableId="989096824">
    <w:abstractNumId w:val="28"/>
  </w:num>
  <w:num w:numId="7" w16cid:durableId="486820434">
    <w:abstractNumId w:val="10"/>
  </w:num>
  <w:num w:numId="8" w16cid:durableId="6272049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936899">
    <w:abstractNumId w:val="3"/>
  </w:num>
  <w:num w:numId="10" w16cid:durableId="1539127392">
    <w:abstractNumId w:val="12"/>
  </w:num>
  <w:num w:numId="11" w16cid:durableId="1164511201">
    <w:abstractNumId w:val="26"/>
  </w:num>
  <w:num w:numId="12" w16cid:durableId="958687401">
    <w:abstractNumId w:val="1"/>
  </w:num>
  <w:num w:numId="13" w16cid:durableId="637800971">
    <w:abstractNumId w:val="44"/>
  </w:num>
  <w:num w:numId="14" w16cid:durableId="145584989">
    <w:abstractNumId w:val="35"/>
  </w:num>
  <w:num w:numId="15" w16cid:durableId="354577370">
    <w:abstractNumId w:val="39"/>
  </w:num>
  <w:num w:numId="16" w16cid:durableId="487789095">
    <w:abstractNumId w:val="43"/>
  </w:num>
  <w:num w:numId="17" w16cid:durableId="1619412847">
    <w:abstractNumId w:val="15"/>
  </w:num>
  <w:num w:numId="18" w16cid:durableId="2043939634">
    <w:abstractNumId w:val="5"/>
  </w:num>
  <w:num w:numId="19" w16cid:durableId="2068143290">
    <w:abstractNumId w:val="45"/>
  </w:num>
  <w:num w:numId="20" w16cid:durableId="1895576621">
    <w:abstractNumId w:val="18"/>
  </w:num>
  <w:num w:numId="21" w16cid:durableId="416441896">
    <w:abstractNumId w:val="19"/>
  </w:num>
  <w:num w:numId="22" w16cid:durableId="181239292">
    <w:abstractNumId w:val="0"/>
  </w:num>
  <w:num w:numId="23" w16cid:durableId="1527134786">
    <w:abstractNumId w:val="33"/>
  </w:num>
  <w:num w:numId="24" w16cid:durableId="1948467142">
    <w:abstractNumId w:val="27"/>
  </w:num>
  <w:num w:numId="25" w16cid:durableId="1800681478">
    <w:abstractNumId w:val="25"/>
  </w:num>
  <w:num w:numId="26" w16cid:durableId="1958414376">
    <w:abstractNumId w:val="7"/>
  </w:num>
  <w:num w:numId="27" w16cid:durableId="588463767">
    <w:abstractNumId w:val="24"/>
  </w:num>
  <w:num w:numId="28" w16cid:durableId="742068015">
    <w:abstractNumId w:val="36"/>
  </w:num>
  <w:num w:numId="29" w16cid:durableId="1561214495">
    <w:abstractNumId w:val="30"/>
  </w:num>
  <w:num w:numId="30" w16cid:durableId="1094547655">
    <w:abstractNumId w:val="34"/>
  </w:num>
  <w:num w:numId="31" w16cid:durableId="1276790208">
    <w:abstractNumId w:val="29"/>
  </w:num>
  <w:num w:numId="32" w16cid:durableId="137695800">
    <w:abstractNumId w:val="8"/>
  </w:num>
  <w:num w:numId="33" w16cid:durableId="2019230514">
    <w:abstractNumId w:val="42"/>
  </w:num>
  <w:num w:numId="34" w16cid:durableId="1946646222">
    <w:abstractNumId w:val="20"/>
  </w:num>
  <w:num w:numId="35" w16cid:durableId="285625346">
    <w:abstractNumId w:val="23"/>
  </w:num>
  <w:num w:numId="36" w16cid:durableId="409934387">
    <w:abstractNumId w:val="6"/>
  </w:num>
  <w:num w:numId="37" w16cid:durableId="891771369">
    <w:abstractNumId w:val="4"/>
  </w:num>
  <w:num w:numId="38" w16cid:durableId="1058557335">
    <w:abstractNumId w:val="31"/>
  </w:num>
  <w:num w:numId="39" w16cid:durableId="1880244390">
    <w:abstractNumId w:val="17"/>
  </w:num>
  <w:num w:numId="40" w16cid:durableId="1731733086">
    <w:abstractNumId w:val="9"/>
  </w:num>
  <w:num w:numId="41" w16cid:durableId="178470676">
    <w:abstractNumId w:val="21"/>
  </w:num>
  <w:num w:numId="42" w16cid:durableId="1488596799">
    <w:abstractNumId w:val="16"/>
  </w:num>
  <w:num w:numId="43" w16cid:durableId="524170086">
    <w:abstractNumId w:val="37"/>
  </w:num>
  <w:num w:numId="44" w16cid:durableId="525480616">
    <w:abstractNumId w:val="13"/>
  </w:num>
  <w:num w:numId="45" w16cid:durableId="940338533">
    <w:abstractNumId w:val="32"/>
  </w:num>
  <w:num w:numId="46" w16cid:durableId="654917151">
    <w:abstractNumId w:val="40"/>
  </w:num>
  <w:num w:numId="47" w16cid:durableId="1455253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readOnly" w:formatting="1" w:enforcement="1" w:cryptProviderType="rsaAES" w:cryptAlgorithmClass="hash" w:cryptAlgorithmType="typeAny" w:cryptAlgorithmSid="14" w:cryptSpinCount="100000" w:hash="4HON0gfhzYn57PJ/9MrNDePGBNFrNvXr5B3P8WDvQn9dslYArqf6e4P89mlUhe4qJfZmEcrVvd57X0Sb5f0+Cg==" w:salt="bXUBkVIJyctn6ZfoP09v7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1BE"/>
    <w:rsid w:val="00000DA4"/>
    <w:rsid w:val="00000DAF"/>
    <w:rsid w:val="000019B1"/>
    <w:rsid w:val="00001E60"/>
    <w:rsid w:val="000021EA"/>
    <w:rsid w:val="00003780"/>
    <w:rsid w:val="000037D3"/>
    <w:rsid w:val="000045FA"/>
    <w:rsid w:val="000048DE"/>
    <w:rsid w:val="00005878"/>
    <w:rsid w:val="00005D1B"/>
    <w:rsid w:val="0000652A"/>
    <w:rsid w:val="00010044"/>
    <w:rsid w:val="00012926"/>
    <w:rsid w:val="00014026"/>
    <w:rsid w:val="00014633"/>
    <w:rsid w:val="000151BB"/>
    <w:rsid w:val="000156CC"/>
    <w:rsid w:val="00020694"/>
    <w:rsid w:val="000208BB"/>
    <w:rsid w:val="00021A70"/>
    <w:rsid w:val="00021BA1"/>
    <w:rsid w:val="00022C4E"/>
    <w:rsid w:val="00023DEE"/>
    <w:rsid w:val="00025BB3"/>
    <w:rsid w:val="000269F0"/>
    <w:rsid w:val="00031247"/>
    <w:rsid w:val="00031704"/>
    <w:rsid w:val="00032D8F"/>
    <w:rsid w:val="0003303A"/>
    <w:rsid w:val="00033299"/>
    <w:rsid w:val="000347FA"/>
    <w:rsid w:val="000365FF"/>
    <w:rsid w:val="00037C3A"/>
    <w:rsid w:val="00037C84"/>
    <w:rsid w:val="000406DB"/>
    <w:rsid w:val="000430F6"/>
    <w:rsid w:val="00043C41"/>
    <w:rsid w:val="00045361"/>
    <w:rsid w:val="00046AAB"/>
    <w:rsid w:val="00047A6C"/>
    <w:rsid w:val="00047B01"/>
    <w:rsid w:val="00050578"/>
    <w:rsid w:val="00050BD7"/>
    <w:rsid w:val="00050D07"/>
    <w:rsid w:val="00050F88"/>
    <w:rsid w:val="00051503"/>
    <w:rsid w:val="0005470B"/>
    <w:rsid w:val="00055A83"/>
    <w:rsid w:val="00055C81"/>
    <w:rsid w:val="00060F8B"/>
    <w:rsid w:val="000645AA"/>
    <w:rsid w:val="00065C09"/>
    <w:rsid w:val="00065C9B"/>
    <w:rsid w:val="00066467"/>
    <w:rsid w:val="00067D34"/>
    <w:rsid w:val="00067F2D"/>
    <w:rsid w:val="000715C4"/>
    <w:rsid w:val="00071EDA"/>
    <w:rsid w:val="000730C6"/>
    <w:rsid w:val="000735D3"/>
    <w:rsid w:val="00073E08"/>
    <w:rsid w:val="00074AC1"/>
    <w:rsid w:val="00074D33"/>
    <w:rsid w:val="000768D6"/>
    <w:rsid w:val="0008063F"/>
    <w:rsid w:val="00081BB4"/>
    <w:rsid w:val="0008342A"/>
    <w:rsid w:val="00083862"/>
    <w:rsid w:val="00084801"/>
    <w:rsid w:val="00085452"/>
    <w:rsid w:val="00085751"/>
    <w:rsid w:val="000860AE"/>
    <w:rsid w:val="000871EB"/>
    <w:rsid w:val="000878B6"/>
    <w:rsid w:val="00087B68"/>
    <w:rsid w:val="00090BEE"/>
    <w:rsid w:val="00090CF3"/>
    <w:rsid w:val="00092051"/>
    <w:rsid w:val="0009255E"/>
    <w:rsid w:val="000926BF"/>
    <w:rsid w:val="00092A5B"/>
    <w:rsid w:val="00093798"/>
    <w:rsid w:val="00095580"/>
    <w:rsid w:val="00095664"/>
    <w:rsid w:val="00095FC7"/>
    <w:rsid w:val="00097C37"/>
    <w:rsid w:val="000A0A75"/>
    <w:rsid w:val="000A2257"/>
    <w:rsid w:val="000A2B3D"/>
    <w:rsid w:val="000A3B57"/>
    <w:rsid w:val="000A5BA9"/>
    <w:rsid w:val="000A70FB"/>
    <w:rsid w:val="000B0266"/>
    <w:rsid w:val="000B1E13"/>
    <w:rsid w:val="000B284A"/>
    <w:rsid w:val="000B49E7"/>
    <w:rsid w:val="000B4B71"/>
    <w:rsid w:val="000B6145"/>
    <w:rsid w:val="000B68EA"/>
    <w:rsid w:val="000B6FD2"/>
    <w:rsid w:val="000B7C25"/>
    <w:rsid w:val="000B7D79"/>
    <w:rsid w:val="000C06C1"/>
    <w:rsid w:val="000C0AC4"/>
    <w:rsid w:val="000C0E3D"/>
    <w:rsid w:val="000C2B31"/>
    <w:rsid w:val="000C41D3"/>
    <w:rsid w:val="000C66F7"/>
    <w:rsid w:val="000C7759"/>
    <w:rsid w:val="000D24D0"/>
    <w:rsid w:val="000D32CE"/>
    <w:rsid w:val="000D4CC7"/>
    <w:rsid w:val="000D5032"/>
    <w:rsid w:val="000D54E7"/>
    <w:rsid w:val="000D5FC8"/>
    <w:rsid w:val="000D7DCE"/>
    <w:rsid w:val="000D7FCD"/>
    <w:rsid w:val="000E033E"/>
    <w:rsid w:val="000E088F"/>
    <w:rsid w:val="000E1961"/>
    <w:rsid w:val="000E2B6D"/>
    <w:rsid w:val="000E3519"/>
    <w:rsid w:val="000E4102"/>
    <w:rsid w:val="000E47FC"/>
    <w:rsid w:val="000E5E8A"/>
    <w:rsid w:val="000F306B"/>
    <w:rsid w:val="000F370D"/>
    <w:rsid w:val="000F424D"/>
    <w:rsid w:val="000F57BE"/>
    <w:rsid w:val="000F74C8"/>
    <w:rsid w:val="00100677"/>
    <w:rsid w:val="00102EC8"/>
    <w:rsid w:val="00104C2A"/>
    <w:rsid w:val="00107F6B"/>
    <w:rsid w:val="001103AE"/>
    <w:rsid w:val="00111721"/>
    <w:rsid w:val="001125E8"/>
    <w:rsid w:val="00112FC2"/>
    <w:rsid w:val="00114309"/>
    <w:rsid w:val="0011445F"/>
    <w:rsid w:val="001156DD"/>
    <w:rsid w:val="0011765D"/>
    <w:rsid w:val="00117AD2"/>
    <w:rsid w:val="00120C7B"/>
    <w:rsid w:val="00121A5B"/>
    <w:rsid w:val="001225A5"/>
    <w:rsid w:val="0012498E"/>
    <w:rsid w:val="00126B4C"/>
    <w:rsid w:val="00126C3B"/>
    <w:rsid w:val="0012727A"/>
    <w:rsid w:val="00127E9F"/>
    <w:rsid w:val="001302F1"/>
    <w:rsid w:val="001304D5"/>
    <w:rsid w:val="0013129F"/>
    <w:rsid w:val="0013324C"/>
    <w:rsid w:val="0013618A"/>
    <w:rsid w:val="00137333"/>
    <w:rsid w:val="00137FD7"/>
    <w:rsid w:val="001418D1"/>
    <w:rsid w:val="001428A5"/>
    <w:rsid w:val="00143176"/>
    <w:rsid w:val="00144067"/>
    <w:rsid w:val="001449C1"/>
    <w:rsid w:val="0014622A"/>
    <w:rsid w:val="001465D8"/>
    <w:rsid w:val="0014790A"/>
    <w:rsid w:val="001523FC"/>
    <w:rsid w:val="00154149"/>
    <w:rsid w:val="0016036C"/>
    <w:rsid w:val="00160B24"/>
    <w:rsid w:val="00160E41"/>
    <w:rsid w:val="00161304"/>
    <w:rsid w:val="001623C8"/>
    <w:rsid w:val="00162675"/>
    <w:rsid w:val="00164DAC"/>
    <w:rsid w:val="00165037"/>
    <w:rsid w:val="00166D1A"/>
    <w:rsid w:val="001671A6"/>
    <w:rsid w:val="00171796"/>
    <w:rsid w:val="00171A5E"/>
    <w:rsid w:val="00171D8E"/>
    <w:rsid w:val="0017275B"/>
    <w:rsid w:val="001728BA"/>
    <w:rsid w:val="00172A01"/>
    <w:rsid w:val="001740E5"/>
    <w:rsid w:val="00174769"/>
    <w:rsid w:val="00175D7D"/>
    <w:rsid w:val="001761A2"/>
    <w:rsid w:val="001805EA"/>
    <w:rsid w:val="00181C59"/>
    <w:rsid w:val="00181FE1"/>
    <w:rsid w:val="001842BB"/>
    <w:rsid w:val="00184323"/>
    <w:rsid w:val="00185AAB"/>
    <w:rsid w:val="00185D6C"/>
    <w:rsid w:val="001869F2"/>
    <w:rsid w:val="00186F44"/>
    <w:rsid w:val="001872E0"/>
    <w:rsid w:val="001917CA"/>
    <w:rsid w:val="00195587"/>
    <w:rsid w:val="00195C8E"/>
    <w:rsid w:val="00195FA0"/>
    <w:rsid w:val="00196073"/>
    <w:rsid w:val="00196BA4"/>
    <w:rsid w:val="00196EE7"/>
    <w:rsid w:val="0019764D"/>
    <w:rsid w:val="001A0D86"/>
    <w:rsid w:val="001A0E23"/>
    <w:rsid w:val="001A2246"/>
    <w:rsid w:val="001A2D76"/>
    <w:rsid w:val="001A3070"/>
    <w:rsid w:val="001A343C"/>
    <w:rsid w:val="001A3CD0"/>
    <w:rsid w:val="001A4470"/>
    <w:rsid w:val="001A4670"/>
    <w:rsid w:val="001A5FE2"/>
    <w:rsid w:val="001A682B"/>
    <w:rsid w:val="001A73B6"/>
    <w:rsid w:val="001A74BC"/>
    <w:rsid w:val="001A74D3"/>
    <w:rsid w:val="001A760E"/>
    <w:rsid w:val="001A7B6D"/>
    <w:rsid w:val="001B0735"/>
    <w:rsid w:val="001B32A1"/>
    <w:rsid w:val="001B3725"/>
    <w:rsid w:val="001B3ADF"/>
    <w:rsid w:val="001B5EF0"/>
    <w:rsid w:val="001B623D"/>
    <w:rsid w:val="001B6B8E"/>
    <w:rsid w:val="001B6C22"/>
    <w:rsid w:val="001C07EB"/>
    <w:rsid w:val="001C0AF5"/>
    <w:rsid w:val="001C2E60"/>
    <w:rsid w:val="001C3099"/>
    <w:rsid w:val="001C4EB3"/>
    <w:rsid w:val="001C67DA"/>
    <w:rsid w:val="001C6A79"/>
    <w:rsid w:val="001D0E0F"/>
    <w:rsid w:val="001D2678"/>
    <w:rsid w:val="001D4EC4"/>
    <w:rsid w:val="001D5133"/>
    <w:rsid w:val="001D56D0"/>
    <w:rsid w:val="001D75A1"/>
    <w:rsid w:val="001D7B3E"/>
    <w:rsid w:val="001E0102"/>
    <w:rsid w:val="001E0E22"/>
    <w:rsid w:val="001E1391"/>
    <w:rsid w:val="001E155C"/>
    <w:rsid w:val="001E1CCE"/>
    <w:rsid w:val="001E1E13"/>
    <w:rsid w:val="001E3D0B"/>
    <w:rsid w:val="001E4EB0"/>
    <w:rsid w:val="001E64AC"/>
    <w:rsid w:val="001E6545"/>
    <w:rsid w:val="001E6E14"/>
    <w:rsid w:val="001E6F12"/>
    <w:rsid w:val="001E76C0"/>
    <w:rsid w:val="001E7724"/>
    <w:rsid w:val="001E7863"/>
    <w:rsid w:val="001F02C6"/>
    <w:rsid w:val="001F1FB7"/>
    <w:rsid w:val="001F4E1F"/>
    <w:rsid w:val="001F4ECF"/>
    <w:rsid w:val="001F5C82"/>
    <w:rsid w:val="001F64D9"/>
    <w:rsid w:val="001F7221"/>
    <w:rsid w:val="001F73D7"/>
    <w:rsid w:val="00200AE4"/>
    <w:rsid w:val="0020179E"/>
    <w:rsid w:val="00201F88"/>
    <w:rsid w:val="00202028"/>
    <w:rsid w:val="0020240B"/>
    <w:rsid w:val="00202948"/>
    <w:rsid w:val="00210F4D"/>
    <w:rsid w:val="002125C7"/>
    <w:rsid w:val="00215C77"/>
    <w:rsid w:val="00220341"/>
    <w:rsid w:val="00221ACE"/>
    <w:rsid w:val="002232D7"/>
    <w:rsid w:val="00225431"/>
    <w:rsid w:val="00225A62"/>
    <w:rsid w:val="00230701"/>
    <w:rsid w:val="00230E7C"/>
    <w:rsid w:val="00230F9B"/>
    <w:rsid w:val="00232E17"/>
    <w:rsid w:val="0023384E"/>
    <w:rsid w:val="00233AA9"/>
    <w:rsid w:val="00233D02"/>
    <w:rsid w:val="0023461E"/>
    <w:rsid w:val="0023473A"/>
    <w:rsid w:val="002363D5"/>
    <w:rsid w:val="002370B5"/>
    <w:rsid w:val="002374E6"/>
    <w:rsid w:val="00237E4B"/>
    <w:rsid w:val="00240F7B"/>
    <w:rsid w:val="0024284D"/>
    <w:rsid w:val="002437FD"/>
    <w:rsid w:val="00244355"/>
    <w:rsid w:val="00245D0D"/>
    <w:rsid w:val="00246EFA"/>
    <w:rsid w:val="002510A4"/>
    <w:rsid w:val="00251BB1"/>
    <w:rsid w:val="002521C3"/>
    <w:rsid w:val="00252573"/>
    <w:rsid w:val="00252E37"/>
    <w:rsid w:val="00253F49"/>
    <w:rsid w:val="00254351"/>
    <w:rsid w:val="0025566D"/>
    <w:rsid w:val="002564C6"/>
    <w:rsid w:val="00262246"/>
    <w:rsid w:val="002625B8"/>
    <w:rsid w:val="00262CE5"/>
    <w:rsid w:val="00263615"/>
    <w:rsid w:val="00263814"/>
    <w:rsid w:val="002649D0"/>
    <w:rsid w:val="00264C06"/>
    <w:rsid w:val="00265072"/>
    <w:rsid w:val="00267860"/>
    <w:rsid w:val="00267F8D"/>
    <w:rsid w:val="002707BC"/>
    <w:rsid w:val="0027090D"/>
    <w:rsid w:val="00271AC4"/>
    <w:rsid w:val="00272AAD"/>
    <w:rsid w:val="002732C5"/>
    <w:rsid w:val="00274B40"/>
    <w:rsid w:val="00274B8B"/>
    <w:rsid w:val="00275A57"/>
    <w:rsid w:val="00275B37"/>
    <w:rsid w:val="00276A40"/>
    <w:rsid w:val="00280DC0"/>
    <w:rsid w:val="0028199B"/>
    <w:rsid w:val="002821F2"/>
    <w:rsid w:val="00284B2F"/>
    <w:rsid w:val="00285F84"/>
    <w:rsid w:val="0028699A"/>
    <w:rsid w:val="00287358"/>
    <w:rsid w:val="002875E9"/>
    <w:rsid w:val="002904B6"/>
    <w:rsid w:val="00290C79"/>
    <w:rsid w:val="00291548"/>
    <w:rsid w:val="00292077"/>
    <w:rsid w:val="00294B96"/>
    <w:rsid w:val="002954F8"/>
    <w:rsid w:val="00295D7E"/>
    <w:rsid w:val="00297E29"/>
    <w:rsid w:val="002A041F"/>
    <w:rsid w:val="002A0A40"/>
    <w:rsid w:val="002A128A"/>
    <w:rsid w:val="002A1372"/>
    <w:rsid w:val="002A3803"/>
    <w:rsid w:val="002A51DE"/>
    <w:rsid w:val="002A678F"/>
    <w:rsid w:val="002A6E24"/>
    <w:rsid w:val="002A737D"/>
    <w:rsid w:val="002A77D5"/>
    <w:rsid w:val="002B0361"/>
    <w:rsid w:val="002B070F"/>
    <w:rsid w:val="002B2AC6"/>
    <w:rsid w:val="002B5FAC"/>
    <w:rsid w:val="002B6245"/>
    <w:rsid w:val="002B7852"/>
    <w:rsid w:val="002C091D"/>
    <w:rsid w:val="002C1337"/>
    <w:rsid w:val="002C1E05"/>
    <w:rsid w:val="002C28B6"/>
    <w:rsid w:val="002C4009"/>
    <w:rsid w:val="002C51D4"/>
    <w:rsid w:val="002C58C2"/>
    <w:rsid w:val="002C5F07"/>
    <w:rsid w:val="002C691B"/>
    <w:rsid w:val="002D037B"/>
    <w:rsid w:val="002D0596"/>
    <w:rsid w:val="002D12A4"/>
    <w:rsid w:val="002D28FC"/>
    <w:rsid w:val="002D5144"/>
    <w:rsid w:val="002D59A9"/>
    <w:rsid w:val="002D7DB9"/>
    <w:rsid w:val="002E0554"/>
    <w:rsid w:val="002E06D9"/>
    <w:rsid w:val="002E0A3C"/>
    <w:rsid w:val="002E2189"/>
    <w:rsid w:val="002E6260"/>
    <w:rsid w:val="002F23DF"/>
    <w:rsid w:val="002F3021"/>
    <w:rsid w:val="002F49DF"/>
    <w:rsid w:val="002F4F5B"/>
    <w:rsid w:val="002F5EDB"/>
    <w:rsid w:val="002F609D"/>
    <w:rsid w:val="002F703D"/>
    <w:rsid w:val="002F7CD1"/>
    <w:rsid w:val="003028D1"/>
    <w:rsid w:val="00302CE9"/>
    <w:rsid w:val="00303EF4"/>
    <w:rsid w:val="00304037"/>
    <w:rsid w:val="00304DA9"/>
    <w:rsid w:val="00305566"/>
    <w:rsid w:val="0030584D"/>
    <w:rsid w:val="00305BD8"/>
    <w:rsid w:val="003063C4"/>
    <w:rsid w:val="00306FED"/>
    <w:rsid w:val="00307177"/>
    <w:rsid w:val="00310402"/>
    <w:rsid w:val="003120A4"/>
    <w:rsid w:val="003125EF"/>
    <w:rsid w:val="0031358A"/>
    <w:rsid w:val="00313636"/>
    <w:rsid w:val="00314130"/>
    <w:rsid w:val="00315422"/>
    <w:rsid w:val="0032078E"/>
    <w:rsid w:val="00321F96"/>
    <w:rsid w:val="00322A30"/>
    <w:rsid w:val="00323C7E"/>
    <w:rsid w:val="003245A0"/>
    <w:rsid w:val="00324F2E"/>
    <w:rsid w:val="00331430"/>
    <w:rsid w:val="00333BEA"/>
    <w:rsid w:val="00334037"/>
    <w:rsid w:val="003365C7"/>
    <w:rsid w:val="00336749"/>
    <w:rsid w:val="00336DCB"/>
    <w:rsid w:val="0033738A"/>
    <w:rsid w:val="00340F17"/>
    <w:rsid w:val="00341592"/>
    <w:rsid w:val="003415EF"/>
    <w:rsid w:val="00341810"/>
    <w:rsid w:val="00342419"/>
    <w:rsid w:val="00342C5A"/>
    <w:rsid w:val="00342E68"/>
    <w:rsid w:val="003432AA"/>
    <w:rsid w:val="00344F30"/>
    <w:rsid w:val="00346963"/>
    <w:rsid w:val="00346A5C"/>
    <w:rsid w:val="00347900"/>
    <w:rsid w:val="0035027C"/>
    <w:rsid w:val="003505FB"/>
    <w:rsid w:val="00350819"/>
    <w:rsid w:val="00350BC0"/>
    <w:rsid w:val="00350E8D"/>
    <w:rsid w:val="00352168"/>
    <w:rsid w:val="00352969"/>
    <w:rsid w:val="003533B0"/>
    <w:rsid w:val="00353780"/>
    <w:rsid w:val="00354088"/>
    <w:rsid w:val="00354139"/>
    <w:rsid w:val="00356531"/>
    <w:rsid w:val="003572CC"/>
    <w:rsid w:val="00357360"/>
    <w:rsid w:val="00357494"/>
    <w:rsid w:val="003577BA"/>
    <w:rsid w:val="003601AD"/>
    <w:rsid w:val="003602FD"/>
    <w:rsid w:val="0036095E"/>
    <w:rsid w:val="00362E5D"/>
    <w:rsid w:val="00363472"/>
    <w:rsid w:val="00363F00"/>
    <w:rsid w:val="00364287"/>
    <w:rsid w:val="00365813"/>
    <w:rsid w:val="003658C4"/>
    <w:rsid w:val="00365C76"/>
    <w:rsid w:val="00365F2A"/>
    <w:rsid w:val="00366802"/>
    <w:rsid w:val="00366EDE"/>
    <w:rsid w:val="0037034C"/>
    <w:rsid w:val="00370F9C"/>
    <w:rsid w:val="00371528"/>
    <w:rsid w:val="00371FC0"/>
    <w:rsid w:val="00372846"/>
    <w:rsid w:val="003728C8"/>
    <w:rsid w:val="00374041"/>
    <w:rsid w:val="00380D88"/>
    <w:rsid w:val="00383FE1"/>
    <w:rsid w:val="00385EE1"/>
    <w:rsid w:val="00385F27"/>
    <w:rsid w:val="00387CBC"/>
    <w:rsid w:val="00392E6B"/>
    <w:rsid w:val="003932BD"/>
    <w:rsid w:val="00393F36"/>
    <w:rsid w:val="003943F3"/>
    <w:rsid w:val="003954A9"/>
    <w:rsid w:val="0039600F"/>
    <w:rsid w:val="003967C0"/>
    <w:rsid w:val="00397621"/>
    <w:rsid w:val="003A1167"/>
    <w:rsid w:val="003A173C"/>
    <w:rsid w:val="003A240A"/>
    <w:rsid w:val="003A2CD5"/>
    <w:rsid w:val="003A4437"/>
    <w:rsid w:val="003A4C39"/>
    <w:rsid w:val="003A5769"/>
    <w:rsid w:val="003A5DB0"/>
    <w:rsid w:val="003A77E1"/>
    <w:rsid w:val="003A77EF"/>
    <w:rsid w:val="003B04A5"/>
    <w:rsid w:val="003B1507"/>
    <w:rsid w:val="003B2A50"/>
    <w:rsid w:val="003B2DCA"/>
    <w:rsid w:val="003B4C13"/>
    <w:rsid w:val="003B4FF0"/>
    <w:rsid w:val="003B69CF"/>
    <w:rsid w:val="003C142C"/>
    <w:rsid w:val="003C29E9"/>
    <w:rsid w:val="003C4C8C"/>
    <w:rsid w:val="003C5584"/>
    <w:rsid w:val="003C58F8"/>
    <w:rsid w:val="003C5C07"/>
    <w:rsid w:val="003C7103"/>
    <w:rsid w:val="003C79DD"/>
    <w:rsid w:val="003D2B3F"/>
    <w:rsid w:val="003D2BEF"/>
    <w:rsid w:val="003D3426"/>
    <w:rsid w:val="003D4346"/>
    <w:rsid w:val="003D48A7"/>
    <w:rsid w:val="003D4E29"/>
    <w:rsid w:val="003D7538"/>
    <w:rsid w:val="003E005F"/>
    <w:rsid w:val="003E4BCC"/>
    <w:rsid w:val="003E5631"/>
    <w:rsid w:val="003E5823"/>
    <w:rsid w:val="003E5C54"/>
    <w:rsid w:val="003E71B9"/>
    <w:rsid w:val="003F19FE"/>
    <w:rsid w:val="003F219A"/>
    <w:rsid w:val="003F2AF5"/>
    <w:rsid w:val="003F365E"/>
    <w:rsid w:val="003F3837"/>
    <w:rsid w:val="003F3BA3"/>
    <w:rsid w:val="003F3D0D"/>
    <w:rsid w:val="003F3E6B"/>
    <w:rsid w:val="003F4134"/>
    <w:rsid w:val="003F4378"/>
    <w:rsid w:val="003F4FE1"/>
    <w:rsid w:val="003F7582"/>
    <w:rsid w:val="0040087E"/>
    <w:rsid w:val="00400AAB"/>
    <w:rsid w:val="00402684"/>
    <w:rsid w:val="004027E3"/>
    <w:rsid w:val="00403896"/>
    <w:rsid w:val="00405A89"/>
    <w:rsid w:val="004064D6"/>
    <w:rsid w:val="004067D7"/>
    <w:rsid w:val="00407D01"/>
    <w:rsid w:val="0041017F"/>
    <w:rsid w:val="00411129"/>
    <w:rsid w:val="0041150A"/>
    <w:rsid w:val="00412256"/>
    <w:rsid w:val="00412F88"/>
    <w:rsid w:val="00413159"/>
    <w:rsid w:val="00413F32"/>
    <w:rsid w:val="0041436B"/>
    <w:rsid w:val="00415450"/>
    <w:rsid w:val="00416BD4"/>
    <w:rsid w:val="0041754C"/>
    <w:rsid w:val="00417B61"/>
    <w:rsid w:val="00420776"/>
    <w:rsid w:val="00421075"/>
    <w:rsid w:val="00421485"/>
    <w:rsid w:val="0042172C"/>
    <w:rsid w:val="00421963"/>
    <w:rsid w:val="00423E30"/>
    <w:rsid w:val="00424958"/>
    <w:rsid w:val="00425419"/>
    <w:rsid w:val="00425B20"/>
    <w:rsid w:val="004268F7"/>
    <w:rsid w:val="00427D33"/>
    <w:rsid w:val="0043142C"/>
    <w:rsid w:val="0043412A"/>
    <w:rsid w:val="00434C07"/>
    <w:rsid w:val="00434C4D"/>
    <w:rsid w:val="004369A6"/>
    <w:rsid w:val="00436F71"/>
    <w:rsid w:val="00442848"/>
    <w:rsid w:val="00443305"/>
    <w:rsid w:val="00443365"/>
    <w:rsid w:val="0044339C"/>
    <w:rsid w:val="00443F26"/>
    <w:rsid w:val="00444039"/>
    <w:rsid w:val="004474D9"/>
    <w:rsid w:val="00451A0A"/>
    <w:rsid w:val="004529C9"/>
    <w:rsid w:val="00453A6E"/>
    <w:rsid w:val="00455DED"/>
    <w:rsid w:val="00456889"/>
    <w:rsid w:val="00456BDA"/>
    <w:rsid w:val="00457403"/>
    <w:rsid w:val="00457E18"/>
    <w:rsid w:val="00460099"/>
    <w:rsid w:val="00460FB1"/>
    <w:rsid w:val="004622B1"/>
    <w:rsid w:val="004622C3"/>
    <w:rsid w:val="004623B4"/>
    <w:rsid w:val="004624E7"/>
    <w:rsid w:val="00466928"/>
    <w:rsid w:val="00466B16"/>
    <w:rsid w:val="00466BE2"/>
    <w:rsid w:val="00467987"/>
    <w:rsid w:val="00470443"/>
    <w:rsid w:val="004726E4"/>
    <w:rsid w:val="004733AE"/>
    <w:rsid w:val="00475373"/>
    <w:rsid w:val="00475569"/>
    <w:rsid w:val="00475605"/>
    <w:rsid w:val="00476220"/>
    <w:rsid w:val="00477206"/>
    <w:rsid w:val="004778AD"/>
    <w:rsid w:val="0048020E"/>
    <w:rsid w:val="00480C51"/>
    <w:rsid w:val="004814B6"/>
    <w:rsid w:val="004827DE"/>
    <w:rsid w:val="00484741"/>
    <w:rsid w:val="00484BD0"/>
    <w:rsid w:val="00486869"/>
    <w:rsid w:val="00487479"/>
    <w:rsid w:val="004875DC"/>
    <w:rsid w:val="00487E9D"/>
    <w:rsid w:val="0049019C"/>
    <w:rsid w:val="00490362"/>
    <w:rsid w:val="00491543"/>
    <w:rsid w:val="004919A0"/>
    <w:rsid w:val="0049293A"/>
    <w:rsid w:val="00492E2A"/>
    <w:rsid w:val="0049362B"/>
    <w:rsid w:val="00493CE9"/>
    <w:rsid w:val="004950A4"/>
    <w:rsid w:val="0049713F"/>
    <w:rsid w:val="0049786B"/>
    <w:rsid w:val="00497E49"/>
    <w:rsid w:val="004A023C"/>
    <w:rsid w:val="004A0DD6"/>
    <w:rsid w:val="004A4B18"/>
    <w:rsid w:val="004A6C53"/>
    <w:rsid w:val="004A7CB5"/>
    <w:rsid w:val="004B0AFE"/>
    <w:rsid w:val="004B16DB"/>
    <w:rsid w:val="004B18CD"/>
    <w:rsid w:val="004B4296"/>
    <w:rsid w:val="004B5DBC"/>
    <w:rsid w:val="004B7236"/>
    <w:rsid w:val="004C03DE"/>
    <w:rsid w:val="004C0652"/>
    <w:rsid w:val="004C0B84"/>
    <w:rsid w:val="004C422F"/>
    <w:rsid w:val="004C6E96"/>
    <w:rsid w:val="004D05E4"/>
    <w:rsid w:val="004D1C18"/>
    <w:rsid w:val="004D360F"/>
    <w:rsid w:val="004D4F47"/>
    <w:rsid w:val="004D63C9"/>
    <w:rsid w:val="004D6B24"/>
    <w:rsid w:val="004D795A"/>
    <w:rsid w:val="004E0C89"/>
    <w:rsid w:val="004E12CE"/>
    <w:rsid w:val="004E1C1B"/>
    <w:rsid w:val="004E21EC"/>
    <w:rsid w:val="004E28F4"/>
    <w:rsid w:val="004E2C23"/>
    <w:rsid w:val="004E4490"/>
    <w:rsid w:val="004E4D56"/>
    <w:rsid w:val="004E5A4E"/>
    <w:rsid w:val="004F0D23"/>
    <w:rsid w:val="004F3A39"/>
    <w:rsid w:val="004F3B1A"/>
    <w:rsid w:val="004F63DE"/>
    <w:rsid w:val="004F7D2A"/>
    <w:rsid w:val="00500875"/>
    <w:rsid w:val="005008E2"/>
    <w:rsid w:val="00503F41"/>
    <w:rsid w:val="005045F2"/>
    <w:rsid w:val="0050487C"/>
    <w:rsid w:val="00504EEC"/>
    <w:rsid w:val="00505F9D"/>
    <w:rsid w:val="0050629E"/>
    <w:rsid w:val="005069A7"/>
    <w:rsid w:val="005076C1"/>
    <w:rsid w:val="00511D43"/>
    <w:rsid w:val="00512040"/>
    <w:rsid w:val="0051276A"/>
    <w:rsid w:val="0051293B"/>
    <w:rsid w:val="00512E62"/>
    <w:rsid w:val="0051456F"/>
    <w:rsid w:val="00514E19"/>
    <w:rsid w:val="005153B1"/>
    <w:rsid w:val="00515AB7"/>
    <w:rsid w:val="0052005A"/>
    <w:rsid w:val="0052052A"/>
    <w:rsid w:val="0052121E"/>
    <w:rsid w:val="00521267"/>
    <w:rsid w:val="0052126B"/>
    <w:rsid w:val="00522B77"/>
    <w:rsid w:val="0052383C"/>
    <w:rsid w:val="00523C48"/>
    <w:rsid w:val="005244EB"/>
    <w:rsid w:val="0052526C"/>
    <w:rsid w:val="00526A84"/>
    <w:rsid w:val="00526D9D"/>
    <w:rsid w:val="00526EAE"/>
    <w:rsid w:val="0053095B"/>
    <w:rsid w:val="0053161F"/>
    <w:rsid w:val="00531E0A"/>
    <w:rsid w:val="00532296"/>
    <w:rsid w:val="005329DF"/>
    <w:rsid w:val="0053301B"/>
    <w:rsid w:val="00533C13"/>
    <w:rsid w:val="00534C9D"/>
    <w:rsid w:val="00536168"/>
    <w:rsid w:val="005363FD"/>
    <w:rsid w:val="00537BB0"/>
    <w:rsid w:val="0054250D"/>
    <w:rsid w:val="005444D4"/>
    <w:rsid w:val="00545AB4"/>
    <w:rsid w:val="00546E8E"/>
    <w:rsid w:val="00547EF5"/>
    <w:rsid w:val="00550EE2"/>
    <w:rsid w:val="0055149B"/>
    <w:rsid w:val="00552376"/>
    <w:rsid w:val="00552F6A"/>
    <w:rsid w:val="00553588"/>
    <w:rsid w:val="00553C9C"/>
    <w:rsid w:val="0055408B"/>
    <w:rsid w:val="00554995"/>
    <w:rsid w:val="00554B6A"/>
    <w:rsid w:val="00555E50"/>
    <w:rsid w:val="0055632E"/>
    <w:rsid w:val="005565A7"/>
    <w:rsid w:val="0055662E"/>
    <w:rsid w:val="00557C0F"/>
    <w:rsid w:val="0056002F"/>
    <w:rsid w:val="00561A92"/>
    <w:rsid w:val="00564561"/>
    <w:rsid w:val="00564F73"/>
    <w:rsid w:val="00566293"/>
    <w:rsid w:val="00566C9A"/>
    <w:rsid w:val="005670F7"/>
    <w:rsid w:val="0056722A"/>
    <w:rsid w:val="00572463"/>
    <w:rsid w:val="00573421"/>
    <w:rsid w:val="00574A44"/>
    <w:rsid w:val="00577523"/>
    <w:rsid w:val="00581B39"/>
    <w:rsid w:val="00582D67"/>
    <w:rsid w:val="00583DD2"/>
    <w:rsid w:val="00585411"/>
    <w:rsid w:val="005856BA"/>
    <w:rsid w:val="0058736E"/>
    <w:rsid w:val="00587B18"/>
    <w:rsid w:val="00587B5A"/>
    <w:rsid w:val="0059018D"/>
    <w:rsid w:val="00592192"/>
    <w:rsid w:val="0059409E"/>
    <w:rsid w:val="00594E70"/>
    <w:rsid w:val="00595B4D"/>
    <w:rsid w:val="00595FE7"/>
    <w:rsid w:val="00596670"/>
    <w:rsid w:val="00596B1C"/>
    <w:rsid w:val="005973E9"/>
    <w:rsid w:val="005A1789"/>
    <w:rsid w:val="005A2CD9"/>
    <w:rsid w:val="005A4209"/>
    <w:rsid w:val="005A4AA0"/>
    <w:rsid w:val="005B0D8C"/>
    <w:rsid w:val="005B18C9"/>
    <w:rsid w:val="005B223F"/>
    <w:rsid w:val="005B47EA"/>
    <w:rsid w:val="005B52B3"/>
    <w:rsid w:val="005B6553"/>
    <w:rsid w:val="005B6928"/>
    <w:rsid w:val="005B74DF"/>
    <w:rsid w:val="005B7556"/>
    <w:rsid w:val="005B7A51"/>
    <w:rsid w:val="005C3935"/>
    <w:rsid w:val="005D12E9"/>
    <w:rsid w:val="005D3125"/>
    <w:rsid w:val="005D3855"/>
    <w:rsid w:val="005D43AC"/>
    <w:rsid w:val="005D51E0"/>
    <w:rsid w:val="005D5923"/>
    <w:rsid w:val="005D5B9F"/>
    <w:rsid w:val="005D7C4F"/>
    <w:rsid w:val="005E00F1"/>
    <w:rsid w:val="005E1069"/>
    <w:rsid w:val="005E195D"/>
    <w:rsid w:val="005E36C1"/>
    <w:rsid w:val="005E47F0"/>
    <w:rsid w:val="005E7C82"/>
    <w:rsid w:val="005E7D14"/>
    <w:rsid w:val="005F0565"/>
    <w:rsid w:val="005F0BB9"/>
    <w:rsid w:val="005F15F9"/>
    <w:rsid w:val="005F275F"/>
    <w:rsid w:val="005F42E3"/>
    <w:rsid w:val="006028C1"/>
    <w:rsid w:val="0060415B"/>
    <w:rsid w:val="00606520"/>
    <w:rsid w:val="006072B4"/>
    <w:rsid w:val="006113E6"/>
    <w:rsid w:val="00611DC6"/>
    <w:rsid w:val="0061204D"/>
    <w:rsid w:val="00613851"/>
    <w:rsid w:val="00613AE6"/>
    <w:rsid w:val="00614E50"/>
    <w:rsid w:val="0061556A"/>
    <w:rsid w:val="00616428"/>
    <w:rsid w:val="00616E1E"/>
    <w:rsid w:val="00617DBD"/>
    <w:rsid w:val="00620133"/>
    <w:rsid w:val="00621902"/>
    <w:rsid w:val="00621E61"/>
    <w:rsid w:val="006233AA"/>
    <w:rsid w:val="006234F0"/>
    <w:rsid w:val="006238E0"/>
    <w:rsid w:val="00623B9D"/>
    <w:rsid w:val="006241C4"/>
    <w:rsid w:val="00624767"/>
    <w:rsid w:val="00625026"/>
    <w:rsid w:val="006252F1"/>
    <w:rsid w:val="00625DCC"/>
    <w:rsid w:val="00631C1C"/>
    <w:rsid w:val="00634095"/>
    <w:rsid w:val="006340F8"/>
    <w:rsid w:val="006343AE"/>
    <w:rsid w:val="00634670"/>
    <w:rsid w:val="006352A3"/>
    <w:rsid w:val="0063546C"/>
    <w:rsid w:val="00637069"/>
    <w:rsid w:val="00640E6E"/>
    <w:rsid w:val="006427AC"/>
    <w:rsid w:val="006446AF"/>
    <w:rsid w:val="00644ABC"/>
    <w:rsid w:val="00645C62"/>
    <w:rsid w:val="00646166"/>
    <w:rsid w:val="006463DB"/>
    <w:rsid w:val="00646AF3"/>
    <w:rsid w:val="00646CC9"/>
    <w:rsid w:val="00647BE3"/>
    <w:rsid w:val="0065017B"/>
    <w:rsid w:val="0065061D"/>
    <w:rsid w:val="0065101B"/>
    <w:rsid w:val="00654A52"/>
    <w:rsid w:val="00655C1B"/>
    <w:rsid w:val="00655EF8"/>
    <w:rsid w:val="006571A7"/>
    <w:rsid w:val="00657B23"/>
    <w:rsid w:val="00657FEE"/>
    <w:rsid w:val="00661709"/>
    <w:rsid w:val="006650C3"/>
    <w:rsid w:val="006662A6"/>
    <w:rsid w:val="00666D5E"/>
    <w:rsid w:val="00666DE3"/>
    <w:rsid w:val="00667A11"/>
    <w:rsid w:val="00671F37"/>
    <w:rsid w:val="00672C7A"/>
    <w:rsid w:val="006734C7"/>
    <w:rsid w:val="006802D7"/>
    <w:rsid w:val="006806C4"/>
    <w:rsid w:val="006814D5"/>
    <w:rsid w:val="00682125"/>
    <w:rsid w:val="00682E44"/>
    <w:rsid w:val="00683476"/>
    <w:rsid w:val="006836E0"/>
    <w:rsid w:val="00684251"/>
    <w:rsid w:val="00684B79"/>
    <w:rsid w:val="00686A71"/>
    <w:rsid w:val="00686CF8"/>
    <w:rsid w:val="00691505"/>
    <w:rsid w:val="00692332"/>
    <w:rsid w:val="0069279D"/>
    <w:rsid w:val="006930CA"/>
    <w:rsid w:val="006935F5"/>
    <w:rsid w:val="00693ECB"/>
    <w:rsid w:val="006971DA"/>
    <w:rsid w:val="006A0802"/>
    <w:rsid w:val="006A0EAF"/>
    <w:rsid w:val="006A1258"/>
    <w:rsid w:val="006A1623"/>
    <w:rsid w:val="006A3012"/>
    <w:rsid w:val="006A34BF"/>
    <w:rsid w:val="006A4610"/>
    <w:rsid w:val="006A6A36"/>
    <w:rsid w:val="006A6FF4"/>
    <w:rsid w:val="006A7877"/>
    <w:rsid w:val="006A7F9B"/>
    <w:rsid w:val="006B2259"/>
    <w:rsid w:val="006B255F"/>
    <w:rsid w:val="006B2A4F"/>
    <w:rsid w:val="006B39AA"/>
    <w:rsid w:val="006B4423"/>
    <w:rsid w:val="006B4A6F"/>
    <w:rsid w:val="006B5C7B"/>
    <w:rsid w:val="006B5E29"/>
    <w:rsid w:val="006B6550"/>
    <w:rsid w:val="006B6992"/>
    <w:rsid w:val="006C073D"/>
    <w:rsid w:val="006C1E49"/>
    <w:rsid w:val="006C5756"/>
    <w:rsid w:val="006C5CAF"/>
    <w:rsid w:val="006C5F5A"/>
    <w:rsid w:val="006C67B0"/>
    <w:rsid w:val="006C6C52"/>
    <w:rsid w:val="006D0442"/>
    <w:rsid w:val="006D08AA"/>
    <w:rsid w:val="006D238D"/>
    <w:rsid w:val="006D2754"/>
    <w:rsid w:val="006D4095"/>
    <w:rsid w:val="006D5E54"/>
    <w:rsid w:val="006D6F04"/>
    <w:rsid w:val="006D721C"/>
    <w:rsid w:val="006E12C7"/>
    <w:rsid w:val="006E37CC"/>
    <w:rsid w:val="006E3DA8"/>
    <w:rsid w:val="006E4D45"/>
    <w:rsid w:val="006E50AD"/>
    <w:rsid w:val="006E5509"/>
    <w:rsid w:val="006E5546"/>
    <w:rsid w:val="006E5881"/>
    <w:rsid w:val="006E6C9E"/>
    <w:rsid w:val="006F0336"/>
    <w:rsid w:val="006F0DB1"/>
    <w:rsid w:val="006F256F"/>
    <w:rsid w:val="006F2781"/>
    <w:rsid w:val="006F31FD"/>
    <w:rsid w:val="006F5126"/>
    <w:rsid w:val="006F6227"/>
    <w:rsid w:val="007001F6"/>
    <w:rsid w:val="007041DD"/>
    <w:rsid w:val="00705C6E"/>
    <w:rsid w:val="007067A7"/>
    <w:rsid w:val="00706B1D"/>
    <w:rsid w:val="0070729B"/>
    <w:rsid w:val="00710037"/>
    <w:rsid w:val="007104C0"/>
    <w:rsid w:val="00710583"/>
    <w:rsid w:val="007106BD"/>
    <w:rsid w:val="00710851"/>
    <w:rsid w:val="007109B3"/>
    <w:rsid w:val="00710B9F"/>
    <w:rsid w:val="00711BAD"/>
    <w:rsid w:val="0071371B"/>
    <w:rsid w:val="00715A68"/>
    <w:rsid w:val="00716EFF"/>
    <w:rsid w:val="007205AC"/>
    <w:rsid w:val="007219BE"/>
    <w:rsid w:val="0072236B"/>
    <w:rsid w:val="0072261B"/>
    <w:rsid w:val="00722A8F"/>
    <w:rsid w:val="00722ADB"/>
    <w:rsid w:val="00723131"/>
    <w:rsid w:val="007245F1"/>
    <w:rsid w:val="00725687"/>
    <w:rsid w:val="00725887"/>
    <w:rsid w:val="00726136"/>
    <w:rsid w:val="00726A8F"/>
    <w:rsid w:val="0072799F"/>
    <w:rsid w:val="00732806"/>
    <w:rsid w:val="00732DB2"/>
    <w:rsid w:val="00732FD9"/>
    <w:rsid w:val="00733CA9"/>
    <w:rsid w:val="00735B74"/>
    <w:rsid w:val="00741017"/>
    <w:rsid w:val="007410FB"/>
    <w:rsid w:val="00743763"/>
    <w:rsid w:val="00745E8E"/>
    <w:rsid w:val="00746AB5"/>
    <w:rsid w:val="00747038"/>
    <w:rsid w:val="007476D2"/>
    <w:rsid w:val="00747F32"/>
    <w:rsid w:val="00747FC7"/>
    <w:rsid w:val="00750357"/>
    <w:rsid w:val="00750E1B"/>
    <w:rsid w:val="007525C6"/>
    <w:rsid w:val="007526E2"/>
    <w:rsid w:val="00752EE7"/>
    <w:rsid w:val="0075390B"/>
    <w:rsid w:val="00755360"/>
    <w:rsid w:val="00757467"/>
    <w:rsid w:val="0076033E"/>
    <w:rsid w:val="00760A02"/>
    <w:rsid w:val="007614D3"/>
    <w:rsid w:val="00762BC0"/>
    <w:rsid w:val="00764E0E"/>
    <w:rsid w:val="0076542D"/>
    <w:rsid w:val="007663FD"/>
    <w:rsid w:val="0077216F"/>
    <w:rsid w:val="007721A1"/>
    <w:rsid w:val="007730CE"/>
    <w:rsid w:val="00774F1C"/>
    <w:rsid w:val="007755DF"/>
    <w:rsid w:val="007763B3"/>
    <w:rsid w:val="00782132"/>
    <w:rsid w:val="00782358"/>
    <w:rsid w:val="00782F4E"/>
    <w:rsid w:val="007832A5"/>
    <w:rsid w:val="007832F6"/>
    <w:rsid w:val="00785478"/>
    <w:rsid w:val="00785EC8"/>
    <w:rsid w:val="00787165"/>
    <w:rsid w:val="00787F08"/>
    <w:rsid w:val="007903DA"/>
    <w:rsid w:val="007934E6"/>
    <w:rsid w:val="007936D0"/>
    <w:rsid w:val="007938DB"/>
    <w:rsid w:val="007939E7"/>
    <w:rsid w:val="00794516"/>
    <w:rsid w:val="00795C48"/>
    <w:rsid w:val="00795CE3"/>
    <w:rsid w:val="0079780E"/>
    <w:rsid w:val="007A0275"/>
    <w:rsid w:val="007A0908"/>
    <w:rsid w:val="007A121C"/>
    <w:rsid w:val="007A1BFE"/>
    <w:rsid w:val="007A294F"/>
    <w:rsid w:val="007A324C"/>
    <w:rsid w:val="007A391C"/>
    <w:rsid w:val="007A41FA"/>
    <w:rsid w:val="007A4776"/>
    <w:rsid w:val="007A5245"/>
    <w:rsid w:val="007A5A48"/>
    <w:rsid w:val="007A6D62"/>
    <w:rsid w:val="007A7ABF"/>
    <w:rsid w:val="007B1487"/>
    <w:rsid w:val="007B2FED"/>
    <w:rsid w:val="007B41EB"/>
    <w:rsid w:val="007B76E8"/>
    <w:rsid w:val="007C1218"/>
    <w:rsid w:val="007C1FB5"/>
    <w:rsid w:val="007C31BA"/>
    <w:rsid w:val="007C4305"/>
    <w:rsid w:val="007C55A3"/>
    <w:rsid w:val="007C618A"/>
    <w:rsid w:val="007C74C5"/>
    <w:rsid w:val="007D1815"/>
    <w:rsid w:val="007D1C98"/>
    <w:rsid w:val="007D352F"/>
    <w:rsid w:val="007D3B23"/>
    <w:rsid w:val="007D45A7"/>
    <w:rsid w:val="007D4C78"/>
    <w:rsid w:val="007D5E60"/>
    <w:rsid w:val="007D6AAC"/>
    <w:rsid w:val="007D6DA1"/>
    <w:rsid w:val="007E019A"/>
    <w:rsid w:val="007E2576"/>
    <w:rsid w:val="007E31E3"/>
    <w:rsid w:val="007E34E8"/>
    <w:rsid w:val="007E508D"/>
    <w:rsid w:val="007E5283"/>
    <w:rsid w:val="007E52B6"/>
    <w:rsid w:val="007E564E"/>
    <w:rsid w:val="007E56ED"/>
    <w:rsid w:val="007E6B3C"/>
    <w:rsid w:val="007E6C94"/>
    <w:rsid w:val="007F0327"/>
    <w:rsid w:val="007F0BAE"/>
    <w:rsid w:val="007F129D"/>
    <w:rsid w:val="007F1D3D"/>
    <w:rsid w:val="007F29D2"/>
    <w:rsid w:val="007F399D"/>
    <w:rsid w:val="007F3C16"/>
    <w:rsid w:val="007F4720"/>
    <w:rsid w:val="007F5115"/>
    <w:rsid w:val="007F704B"/>
    <w:rsid w:val="008003D4"/>
    <w:rsid w:val="008018E0"/>
    <w:rsid w:val="00804A97"/>
    <w:rsid w:val="008054BC"/>
    <w:rsid w:val="00805F2E"/>
    <w:rsid w:val="00806872"/>
    <w:rsid w:val="00806DB2"/>
    <w:rsid w:val="00810097"/>
    <w:rsid w:val="008100E7"/>
    <w:rsid w:val="0081159F"/>
    <w:rsid w:val="00811B74"/>
    <w:rsid w:val="008122B7"/>
    <w:rsid w:val="008126BF"/>
    <w:rsid w:val="00813002"/>
    <w:rsid w:val="00813562"/>
    <w:rsid w:val="008137B2"/>
    <w:rsid w:val="0081399D"/>
    <w:rsid w:val="00814A3D"/>
    <w:rsid w:val="00816D97"/>
    <w:rsid w:val="00817BD0"/>
    <w:rsid w:val="008212DE"/>
    <w:rsid w:val="00821ABC"/>
    <w:rsid w:val="008226CD"/>
    <w:rsid w:val="00822945"/>
    <w:rsid w:val="00822B7B"/>
    <w:rsid w:val="00822B8F"/>
    <w:rsid w:val="008230BD"/>
    <w:rsid w:val="008237CD"/>
    <w:rsid w:val="00824836"/>
    <w:rsid w:val="00824F1C"/>
    <w:rsid w:val="00825855"/>
    <w:rsid w:val="00825F17"/>
    <w:rsid w:val="0082638A"/>
    <w:rsid w:val="00826B4C"/>
    <w:rsid w:val="00830F6E"/>
    <w:rsid w:val="00831674"/>
    <w:rsid w:val="00833934"/>
    <w:rsid w:val="00834AED"/>
    <w:rsid w:val="00840E57"/>
    <w:rsid w:val="00841308"/>
    <w:rsid w:val="00841566"/>
    <w:rsid w:val="00842315"/>
    <w:rsid w:val="008429DD"/>
    <w:rsid w:val="00842E19"/>
    <w:rsid w:val="00846A1A"/>
    <w:rsid w:val="00847703"/>
    <w:rsid w:val="008477C7"/>
    <w:rsid w:val="00850132"/>
    <w:rsid w:val="0085018C"/>
    <w:rsid w:val="00851757"/>
    <w:rsid w:val="0085229A"/>
    <w:rsid w:val="00852DAB"/>
    <w:rsid w:val="0085322F"/>
    <w:rsid w:val="008548C0"/>
    <w:rsid w:val="00854AEE"/>
    <w:rsid w:val="00855919"/>
    <w:rsid w:val="008564BD"/>
    <w:rsid w:val="00856A8E"/>
    <w:rsid w:val="008574C1"/>
    <w:rsid w:val="008625BA"/>
    <w:rsid w:val="00862ACD"/>
    <w:rsid w:val="00862B70"/>
    <w:rsid w:val="008637A4"/>
    <w:rsid w:val="00863D75"/>
    <w:rsid w:val="0086593A"/>
    <w:rsid w:val="0086627B"/>
    <w:rsid w:val="008670B9"/>
    <w:rsid w:val="008717A7"/>
    <w:rsid w:val="00872C32"/>
    <w:rsid w:val="00873342"/>
    <w:rsid w:val="00876445"/>
    <w:rsid w:val="00876523"/>
    <w:rsid w:val="008770FE"/>
    <w:rsid w:val="00877EB7"/>
    <w:rsid w:val="008805E3"/>
    <w:rsid w:val="00880816"/>
    <w:rsid w:val="00880E7E"/>
    <w:rsid w:val="00881019"/>
    <w:rsid w:val="00881807"/>
    <w:rsid w:val="00881A10"/>
    <w:rsid w:val="00881C58"/>
    <w:rsid w:val="00882721"/>
    <w:rsid w:val="00885DF6"/>
    <w:rsid w:val="00886B5F"/>
    <w:rsid w:val="00886D11"/>
    <w:rsid w:val="00887334"/>
    <w:rsid w:val="00887C04"/>
    <w:rsid w:val="00892377"/>
    <w:rsid w:val="008934FD"/>
    <w:rsid w:val="00894296"/>
    <w:rsid w:val="00894D60"/>
    <w:rsid w:val="00895414"/>
    <w:rsid w:val="0089586B"/>
    <w:rsid w:val="00896134"/>
    <w:rsid w:val="008A081C"/>
    <w:rsid w:val="008A1C55"/>
    <w:rsid w:val="008A35E8"/>
    <w:rsid w:val="008A46FD"/>
    <w:rsid w:val="008A6A91"/>
    <w:rsid w:val="008A6FA2"/>
    <w:rsid w:val="008A74B5"/>
    <w:rsid w:val="008B10EE"/>
    <w:rsid w:val="008B152F"/>
    <w:rsid w:val="008B2555"/>
    <w:rsid w:val="008B3E00"/>
    <w:rsid w:val="008B41FE"/>
    <w:rsid w:val="008B4CAF"/>
    <w:rsid w:val="008B4E98"/>
    <w:rsid w:val="008B5813"/>
    <w:rsid w:val="008B6860"/>
    <w:rsid w:val="008B6FE5"/>
    <w:rsid w:val="008B75B4"/>
    <w:rsid w:val="008C08AD"/>
    <w:rsid w:val="008C17C0"/>
    <w:rsid w:val="008C1CC8"/>
    <w:rsid w:val="008C4546"/>
    <w:rsid w:val="008C54F4"/>
    <w:rsid w:val="008C5C33"/>
    <w:rsid w:val="008D003D"/>
    <w:rsid w:val="008D0759"/>
    <w:rsid w:val="008D1993"/>
    <w:rsid w:val="008D1B16"/>
    <w:rsid w:val="008D2225"/>
    <w:rsid w:val="008D3466"/>
    <w:rsid w:val="008D44D5"/>
    <w:rsid w:val="008D5F23"/>
    <w:rsid w:val="008D6E52"/>
    <w:rsid w:val="008D7719"/>
    <w:rsid w:val="008D7A21"/>
    <w:rsid w:val="008E09E2"/>
    <w:rsid w:val="008E1AC3"/>
    <w:rsid w:val="008E4652"/>
    <w:rsid w:val="008E54B8"/>
    <w:rsid w:val="008E63BD"/>
    <w:rsid w:val="008E73EE"/>
    <w:rsid w:val="008E7F1F"/>
    <w:rsid w:val="008F02B2"/>
    <w:rsid w:val="008F0708"/>
    <w:rsid w:val="008F0E59"/>
    <w:rsid w:val="008F1928"/>
    <w:rsid w:val="008F1ED1"/>
    <w:rsid w:val="008F1F1C"/>
    <w:rsid w:val="008F209D"/>
    <w:rsid w:val="008F20EF"/>
    <w:rsid w:val="008F2501"/>
    <w:rsid w:val="008F2C01"/>
    <w:rsid w:val="008F5337"/>
    <w:rsid w:val="008F567D"/>
    <w:rsid w:val="00900726"/>
    <w:rsid w:val="0090427F"/>
    <w:rsid w:val="00905D4B"/>
    <w:rsid w:val="00910D95"/>
    <w:rsid w:val="0091130F"/>
    <w:rsid w:val="0091229B"/>
    <w:rsid w:val="00912C12"/>
    <w:rsid w:val="0091479C"/>
    <w:rsid w:val="00916520"/>
    <w:rsid w:val="00921121"/>
    <w:rsid w:val="00921C2D"/>
    <w:rsid w:val="00921F8C"/>
    <w:rsid w:val="00922522"/>
    <w:rsid w:val="00923923"/>
    <w:rsid w:val="00927314"/>
    <w:rsid w:val="0093035E"/>
    <w:rsid w:val="00930A8B"/>
    <w:rsid w:val="00931DA9"/>
    <w:rsid w:val="009333DA"/>
    <w:rsid w:val="009339A5"/>
    <w:rsid w:val="00933A01"/>
    <w:rsid w:val="00936B8E"/>
    <w:rsid w:val="00937E38"/>
    <w:rsid w:val="00940129"/>
    <w:rsid w:val="009411B9"/>
    <w:rsid w:val="0094144B"/>
    <w:rsid w:val="00941C7C"/>
    <w:rsid w:val="00941F23"/>
    <w:rsid w:val="00941F49"/>
    <w:rsid w:val="00945618"/>
    <w:rsid w:val="00946A59"/>
    <w:rsid w:val="00946CC5"/>
    <w:rsid w:val="00947315"/>
    <w:rsid w:val="0095067F"/>
    <w:rsid w:val="009506B0"/>
    <w:rsid w:val="00950D04"/>
    <w:rsid w:val="0095186E"/>
    <w:rsid w:val="009518D1"/>
    <w:rsid w:val="0095278B"/>
    <w:rsid w:val="00954282"/>
    <w:rsid w:val="009543AD"/>
    <w:rsid w:val="00955E38"/>
    <w:rsid w:val="0095648A"/>
    <w:rsid w:val="009570CD"/>
    <w:rsid w:val="00957AC6"/>
    <w:rsid w:val="00961209"/>
    <w:rsid w:val="00962ACC"/>
    <w:rsid w:val="00962CEA"/>
    <w:rsid w:val="00963007"/>
    <w:rsid w:val="00963A64"/>
    <w:rsid w:val="009648E0"/>
    <w:rsid w:val="009663C5"/>
    <w:rsid w:val="0096646F"/>
    <w:rsid w:val="00971ACA"/>
    <w:rsid w:val="00971FEE"/>
    <w:rsid w:val="00975BBE"/>
    <w:rsid w:val="00976130"/>
    <w:rsid w:val="00981163"/>
    <w:rsid w:val="009836B3"/>
    <w:rsid w:val="0098377C"/>
    <w:rsid w:val="0098405D"/>
    <w:rsid w:val="00985326"/>
    <w:rsid w:val="009857F3"/>
    <w:rsid w:val="00987F45"/>
    <w:rsid w:val="009908B3"/>
    <w:rsid w:val="00990B39"/>
    <w:rsid w:val="00990D94"/>
    <w:rsid w:val="00991056"/>
    <w:rsid w:val="009913F8"/>
    <w:rsid w:val="0099190A"/>
    <w:rsid w:val="00991D40"/>
    <w:rsid w:val="0099351F"/>
    <w:rsid w:val="00993B8A"/>
    <w:rsid w:val="00995A98"/>
    <w:rsid w:val="009A179D"/>
    <w:rsid w:val="009A481C"/>
    <w:rsid w:val="009A4C01"/>
    <w:rsid w:val="009A6760"/>
    <w:rsid w:val="009B0D2A"/>
    <w:rsid w:val="009B0EED"/>
    <w:rsid w:val="009B16D6"/>
    <w:rsid w:val="009B1A77"/>
    <w:rsid w:val="009B1DF0"/>
    <w:rsid w:val="009B3B50"/>
    <w:rsid w:val="009B3E7C"/>
    <w:rsid w:val="009B3FE0"/>
    <w:rsid w:val="009B4390"/>
    <w:rsid w:val="009B4C33"/>
    <w:rsid w:val="009B6193"/>
    <w:rsid w:val="009B62A7"/>
    <w:rsid w:val="009B6D3D"/>
    <w:rsid w:val="009B73EB"/>
    <w:rsid w:val="009C16A8"/>
    <w:rsid w:val="009C33B5"/>
    <w:rsid w:val="009C5C7F"/>
    <w:rsid w:val="009C62EF"/>
    <w:rsid w:val="009C6857"/>
    <w:rsid w:val="009C6964"/>
    <w:rsid w:val="009C6D8F"/>
    <w:rsid w:val="009C6F1D"/>
    <w:rsid w:val="009C732A"/>
    <w:rsid w:val="009D3405"/>
    <w:rsid w:val="009D36AB"/>
    <w:rsid w:val="009D38FD"/>
    <w:rsid w:val="009D3BE8"/>
    <w:rsid w:val="009D3CB9"/>
    <w:rsid w:val="009D4ACC"/>
    <w:rsid w:val="009D6A1B"/>
    <w:rsid w:val="009D6D85"/>
    <w:rsid w:val="009D7B94"/>
    <w:rsid w:val="009E0750"/>
    <w:rsid w:val="009E0F18"/>
    <w:rsid w:val="009E16E9"/>
    <w:rsid w:val="009E18D9"/>
    <w:rsid w:val="009E35C8"/>
    <w:rsid w:val="009E4666"/>
    <w:rsid w:val="009F0864"/>
    <w:rsid w:val="009F09F9"/>
    <w:rsid w:val="009F191B"/>
    <w:rsid w:val="009F272F"/>
    <w:rsid w:val="009F2AB7"/>
    <w:rsid w:val="009F3974"/>
    <w:rsid w:val="009F43D7"/>
    <w:rsid w:val="009F463E"/>
    <w:rsid w:val="009F4ADD"/>
    <w:rsid w:val="009F6F81"/>
    <w:rsid w:val="009F7DFE"/>
    <w:rsid w:val="00A01B45"/>
    <w:rsid w:val="00A0234E"/>
    <w:rsid w:val="00A02928"/>
    <w:rsid w:val="00A02B3D"/>
    <w:rsid w:val="00A031B3"/>
    <w:rsid w:val="00A03D28"/>
    <w:rsid w:val="00A041E1"/>
    <w:rsid w:val="00A04A2D"/>
    <w:rsid w:val="00A05BE3"/>
    <w:rsid w:val="00A075CE"/>
    <w:rsid w:val="00A077A0"/>
    <w:rsid w:val="00A106F8"/>
    <w:rsid w:val="00A1270B"/>
    <w:rsid w:val="00A12CF6"/>
    <w:rsid w:val="00A1370C"/>
    <w:rsid w:val="00A153D0"/>
    <w:rsid w:val="00A1599A"/>
    <w:rsid w:val="00A16EE2"/>
    <w:rsid w:val="00A179C3"/>
    <w:rsid w:val="00A200D8"/>
    <w:rsid w:val="00A209EC"/>
    <w:rsid w:val="00A22137"/>
    <w:rsid w:val="00A22A60"/>
    <w:rsid w:val="00A23A27"/>
    <w:rsid w:val="00A24D4A"/>
    <w:rsid w:val="00A254F0"/>
    <w:rsid w:val="00A25E04"/>
    <w:rsid w:val="00A27ACC"/>
    <w:rsid w:val="00A27D26"/>
    <w:rsid w:val="00A304FF"/>
    <w:rsid w:val="00A30A81"/>
    <w:rsid w:val="00A3220A"/>
    <w:rsid w:val="00A32999"/>
    <w:rsid w:val="00A33942"/>
    <w:rsid w:val="00A34B74"/>
    <w:rsid w:val="00A34DD5"/>
    <w:rsid w:val="00A35575"/>
    <w:rsid w:val="00A35946"/>
    <w:rsid w:val="00A369D4"/>
    <w:rsid w:val="00A37716"/>
    <w:rsid w:val="00A40093"/>
    <w:rsid w:val="00A403E4"/>
    <w:rsid w:val="00A4267B"/>
    <w:rsid w:val="00A43496"/>
    <w:rsid w:val="00A4363E"/>
    <w:rsid w:val="00A43710"/>
    <w:rsid w:val="00A43FAD"/>
    <w:rsid w:val="00A4457A"/>
    <w:rsid w:val="00A44784"/>
    <w:rsid w:val="00A45036"/>
    <w:rsid w:val="00A46FAD"/>
    <w:rsid w:val="00A507D1"/>
    <w:rsid w:val="00A515BD"/>
    <w:rsid w:val="00A51CF4"/>
    <w:rsid w:val="00A53647"/>
    <w:rsid w:val="00A54049"/>
    <w:rsid w:val="00A56425"/>
    <w:rsid w:val="00A61498"/>
    <w:rsid w:val="00A61554"/>
    <w:rsid w:val="00A6157D"/>
    <w:rsid w:val="00A616EC"/>
    <w:rsid w:val="00A61ED8"/>
    <w:rsid w:val="00A642D1"/>
    <w:rsid w:val="00A648FE"/>
    <w:rsid w:val="00A663C8"/>
    <w:rsid w:val="00A66744"/>
    <w:rsid w:val="00A712FC"/>
    <w:rsid w:val="00A74564"/>
    <w:rsid w:val="00A75A2E"/>
    <w:rsid w:val="00A764C8"/>
    <w:rsid w:val="00A76E98"/>
    <w:rsid w:val="00A77C01"/>
    <w:rsid w:val="00A8050E"/>
    <w:rsid w:val="00A8328D"/>
    <w:rsid w:val="00A838D7"/>
    <w:rsid w:val="00A83A71"/>
    <w:rsid w:val="00A85539"/>
    <w:rsid w:val="00A87DC4"/>
    <w:rsid w:val="00A901BE"/>
    <w:rsid w:val="00A9023F"/>
    <w:rsid w:val="00A9056F"/>
    <w:rsid w:val="00A90810"/>
    <w:rsid w:val="00A913C5"/>
    <w:rsid w:val="00A931E4"/>
    <w:rsid w:val="00A93E50"/>
    <w:rsid w:val="00A9411E"/>
    <w:rsid w:val="00A96FF6"/>
    <w:rsid w:val="00A97E46"/>
    <w:rsid w:val="00AA124D"/>
    <w:rsid w:val="00AA141A"/>
    <w:rsid w:val="00AA32C6"/>
    <w:rsid w:val="00AA49A3"/>
    <w:rsid w:val="00AA5E96"/>
    <w:rsid w:val="00AA6327"/>
    <w:rsid w:val="00AA66D6"/>
    <w:rsid w:val="00AB03F0"/>
    <w:rsid w:val="00AB533F"/>
    <w:rsid w:val="00AB7CA7"/>
    <w:rsid w:val="00AC13F6"/>
    <w:rsid w:val="00AC17D0"/>
    <w:rsid w:val="00AC4E4A"/>
    <w:rsid w:val="00AC5F8A"/>
    <w:rsid w:val="00AC6D9D"/>
    <w:rsid w:val="00AD02F5"/>
    <w:rsid w:val="00AD0B5D"/>
    <w:rsid w:val="00AD0E1C"/>
    <w:rsid w:val="00AD135C"/>
    <w:rsid w:val="00AD186C"/>
    <w:rsid w:val="00AD2158"/>
    <w:rsid w:val="00AD2616"/>
    <w:rsid w:val="00AD3489"/>
    <w:rsid w:val="00AD471C"/>
    <w:rsid w:val="00AD4D7F"/>
    <w:rsid w:val="00AD5D8F"/>
    <w:rsid w:val="00AD651A"/>
    <w:rsid w:val="00AD6806"/>
    <w:rsid w:val="00AE092A"/>
    <w:rsid w:val="00AE0AD4"/>
    <w:rsid w:val="00AE0CE9"/>
    <w:rsid w:val="00AE1231"/>
    <w:rsid w:val="00AE1EF6"/>
    <w:rsid w:val="00AE1FEC"/>
    <w:rsid w:val="00AE22D4"/>
    <w:rsid w:val="00AE2F8B"/>
    <w:rsid w:val="00AE3C20"/>
    <w:rsid w:val="00AE400B"/>
    <w:rsid w:val="00AE4170"/>
    <w:rsid w:val="00AE4FD8"/>
    <w:rsid w:val="00AE5309"/>
    <w:rsid w:val="00AE57D4"/>
    <w:rsid w:val="00AE7018"/>
    <w:rsid w:val="00AF1672"/>
    <w:rsid w:val="00AF1EA7"/>
    <w:rsid w:val="00AF21A2"/>
    <w:rsid w:val="00AF38ED"/>
    <w:rsid w:val="00AF47F7"/>
    <w:rsid w:val="00AF546C"/>
    <w:rsid w:val="00AF55FC"/>
    <w:rsid w:val="00AF58C4"/>
    <w:rsid w:val="00AF626E"/>
    <w:rsid w:val="00AF62D8"/>
    <w:rsid w:val="00AF7044"/>
    <w:rsid w:val="00B017A6"/>
    <w:rsid w:val="00B03474"/>
    <w:rsid w:val="00B03668"/>
    <w:rsid w:val="00B04000"/>
    <w:rsid w:val="00B047BB"/>
    <w:rsid w:val="00B06887"/>
    <w:rsid w:val="00B06A24"/>
    <w:rsid w:val="00B10045"/>
    <w:rsid w:val="00B108B6"/>
    <w:rsid w:val="00B114F6"/>
    <w:rsid w:val="00B11E12"/>
    <w:rsid w:val="00B12EA9"/>
    <w:rsid w:val="00B13AD0"/>
    <w:rsid w:val="00B153E5"/>
    <w:rsid w:val="00B16B21"/>
    <w:rsid w:val="00B174CB"/>
    <w:rsid w:val="00B17DE1"/>
    <w:rsid w:val="00B20D58"/>
    <w:rsid w:val="00B220B6"/>
    <w:rsid w:val="00B228BD"/>
    <w:rsid w:val="00B22E18"/>
    <w:rsid w:val="00B239B9"/>
    <w:rsid w:val="00B25085"/>
    <w:rsid w:val="00B2510C"/>
    <w:rsid w:val="00B2666A"/>
    <w:rsid w:val="00B270AC"/>
    <w:rsid w:val="00B277B0"/>
    <w:rsid w:val="00B31A06"/>
    <w:rsid w:val="00B32667"/>
    <w:rsid w:val="00B32BF7"/>
    <w:rsid w:val="00B333E7"/>
    <w:rsid w:val="00B34B26"/>
    <w:rsid w:val="00B34F20"/>
    <w:rsid w:val="00B362A1"/>
    <w:rsid w:val="00B4007E"/>
    <w:rsid w:val="00B402D1"/>
    <w:rsid w:val="00B40FBA"/>
    <w:rsid w:val="00B43242"/>
    <w:rsid w:val="00B43285"/>
    <w:rsid w:val="00B450E7"/>
    <w:rsid w:val="00B46027"/>
    <w:rsid w:val="00B46D18"/>
    <w:rsid w:val="00B52257"/>
    <w:rsid w:val="00B52308"/>
    <w:rsid w:val="00B54ADF"/>
    <w:rsid w:val="00B555C9"/>
    <w:rsid w:val="00B60CC9"/>
    <w:rsid w:val="00B64D3B"/>
    <w:rsid w:val="00B65ED6"/>
    <w:rsid w:val="00B67AFC"/>
    <w:rsid w:val="00B67C1D"/>
    <w:rsid w:val="00B67EC5"/>
    <w:rsid w:val="00B72628"/>
    <w:rsid w:val="00B731D5"/>
    <w:rsid w:val="00B73C7B"/>
    <w:rsid w:val="00B75F36"/>
    <w:rsid w:val="00B76C76"/>
    <w:rsid w:val="00B77D44"/>
    <w:rsid w:val="00B8005E"/>
    <w:rsid w:val="00B80144"/>
    <w:rsid w:val="00B80D33"/>
    <w:rsid w:val="00B80E77"/>
    <w:rsid w:val="00B81CEF"/>
    <w:rsid w:val="00B82CAB"/>
    <w:rsid w:val="00B8392A"/>
    <w:rsid w:val="00B862D3"/>
    <w:rsid w:val="00B86D08"/>
    <w:rsid w:val="00B9141A"/>
    <w:rsid w:val="00B915F2"/>
    <w:rsid w:val="00B91A50"/>
    <w:rsid w:val="00B92A16"/>
    <w:rsid w:val="00B939EC"/>
    <w:rsid w:val="00B94FFB"/>
    <w:rsid w:val="00B9740D"/>
    <w:rsid w:val="00B97DFC"/>
    <w:rsid w:val="00BA340F"/>
    <w:rsid w:val="00BA47BB"/>
    <w:rsid w:val="00BA4C7D"/>
    <w:rsid w:val="00BA4E73"/>
    <w:rsid w:val="00BA603A"/>
    <w:rsid w:val="00BA66B5"/>
    <w:rsid w:val="00BB0579"/>
    <w:rsid w:val="00BB0708"/>
    <w:rsid w:val="00BB123B"/>
    <w:rsid w:val="00BB21FA"/>
    <w:rsid w:val="00BB2C54"/>
    <w:rsid w:val="00BB2E99"/>
    <w:rsid w:val="00BB3765"/>
    <w:rsid w:val="00BB3F6F"/>
    <w:rsid w:val="00BB4FBA"/>
    <w:rsid w:val="00BB7573"/>
    <w:rsid w:val="00BC04BB"/>
    <w:rsid w:val="00BC1316"/>
    <w:rsid w:val="00BC1E8C"/>
    <w:rsid w:val="00BC3192"/>
    <w:rsid w:val="00BC3E2B"/>
    <w:rsid w:val="00BC41CD"/>
    <w:rsid w:val="00BC439F"/>
    <w:rsid w:val="00BC61DB"/>
    <w:rsid w:val="00BC6819"/>
    <w:rsid w:val="00BC697E"/>
    <w:rsid w:val="00BD1461"/>
    <w:rsid w:val="00BD2F22"/>
    <w:rsid w:val="00BD2F86"/>
    <w:rsid w:val="00BD4B5B"/>
    <w:rsid w:val="00BD52DC"/>
    <w:rsid w:val="00BD6DCE"/>
    <w:rsid w:val="00BD7C45"/>
    <w:rsid w:val="00BD7F47"/>
    <w:rsid w:val="00BE18AE"/>
    <w:rsid w:val="00BE2DFC"/>
    <w:rsid w:val="00BE3025"/>
    <w:rsid w:val="00BE3147"/>
    <w:rsid w:val="00BE3546"/>
    <w:rsid w:val="00BE442E"/>
    <w:rsid w:val="00BE46ED"/>
    <w:rsid w:val="00BE6B91"/>
    <w:rsid w:val="00BE6FB8"/>
    <w:rsid w:val="00BF0637"/>
    <w:rsid w:val="00BF1042"/>
    <w:rsid w:val="00BF1509"/>
    <w:rsid w:val="00BF1703"/>
    <w:rsid w:val="00BF28F8"/>
    <w:rsid w:val="00BF341F"/>
    <w:rsid w:val="00BF4476"/>
    <w:rsid w:val="00BF4CCC"/>
    <w:rsid w:val="00BF5F89"/>
    <w:rsid w:val="00BF6CDC"/>
    <w:rsid w:val="00BF77B9"/>
    <w:rsid w:val="00BF7830"/>
    <w:rsid w:val="00C0062D"/>
    <w:rsid w:val="00C017B4"/>
    <w:rsid w:val="00C0261D"/>
    <w:rsid w:val="00C02B50"/>
    <w:rsid w:val="00C03790"/>
    <w:rsid w:val="00C03BEE"/>
    <w:rsid w:val="00C03D9C"/>
    <w:rsid w:val="00C0479B"/>
    <w:rsid w:val="00C04B1A"/>
    <w:rsid w:val="00C057EC"/>
    <w:rsid w:val="00C062BF"/>
    <w:rsid w:val="00C066F7"/>
    <w:rsid w:val="00C06A5E"/>
    <w:rsid w:val="00C07FB5"/>
    <w:rsid w:val="00C11877"/>
    <w:rsid w:val="00C12724"/>
    <w:rsid w:val="00C136E9"/>
    <w:rsid w:val="00C139C5"/>
    <w:rsid w:val="00C154BB"/>
    <w:rsid w:val="00C15CDB"/>
    <w:rsid w:val="00C165C3"/>
    <w:rsid w:val="00C17C07"/>
    <w:rsid w:val="00C20BF1"/>
    <w:rsid w:val="00C21064"/>
    <w:rsid w:val="00C23D18"/>
    <w:rsid w:val="00C252DD"/>
    <w:rsid w:val="00C25470"/>
    <w:rsid w:val="00C25A34"/>
    <w:rsid w:val="00C25B8F"/>
    <w:rsid w:val="00C27CBA"/>
    <w:rsid w:val="00C32729"/>
    <w:rsid w:val="00C33A25"/>
    <w:rsid w:val="00C341D4"/>
    <w:rsid w:val="00C35C78"/>
    <w:rsid w:val="00C36EC3"/>
    <w:rsid w:val="00C37017"/>
    <w:rsid w:val="00C37ACE"/>
    <w:rsid w:val="00C40DA6"/>
    <w:rsid w:val="00C40F38"/>
    <w:rsid w:val="00C41B52"/>
    <w:rsid w:val="00C437A0"/>
    <w:rsid w:val="00C4507C"/>
    <w:rsid w:val="00C45ACB"/>
    <w:rsid w:val="00C45B67"/>
    <w:rsid w:val="00C472A2"/>
    <w:rsid w:val="00C47811"/>
    <w:rsid w:val="00C5080D"/>
    <w:rsid w:val="00C50E04"/>
    <w:rsid w:val="00C519E6"/>
    <w:rsid w:val="00C527BE"/>
    <w:rsid w:val="00C52BB8"/>
    <w:rsid w:val="00C52F42"/>
    <w:rsid w:val="00C536A6"/>
    <w:rsid w:val="00C55070"/>
    <w:rsid w:val="00C55E9A"/>
    <w:rsid w:val="00C55FBE"/>
    <w:rsid w:val="00C60538"/>
    <w:rsid w:val="00C61147"/>
    <w:rsid w:val="00C616DF"/>
    <w:rsid w:val="00C64207"/>
    <w:rsid w:val="00C6605E"/>
    <w:rsid w:val="00C66377"/>
    <w:rsid w:val="00C66544"/>
    <w:rsid w:val="00C70B2F"/>
    <w:rsid w:val="00C71D12"/>
    <w:rsid w:val="00C7328F"/>
    <w:rsid w:val="00C737A7"/>
    <w:rsid w:val="00C739F0"/>
    <w:rsid w:val="00C745AC"/>
    <w:rsid w:val="00C75253"/>
    <w:rsid w:val="00C75E5B"/>
    <w:rsid w:val="00C7756C"/>
    <w:rsid w:val="00C77B10"/>
    <w:rsid w:val="00C77EBA"/>
    <w:rsid w:val="00C808A1"/>
    <w:rsid w:val="00C81922"/>
    <w:rsid w:val="00C82A68"/>
    <w:rsid w:val="00C83246"/>
    <w:rsid w:val="00C839AC"/>
    <w:rsid w:val="00C84A9A"/>
    <w:rsid w:val="00C854D2"/>
    <w:rsid w:val="00C8581E"/>
    <w:rsid w:val="00C86538"/>
    <w:rsid w:val="00C90A81"/>
    <w:rsid w:val="00C90F03"/>
    <w:rsid w:val="00C91876"/>
    <w:rsid w:val="00C91F84"/>
    <w:rsid w:val="00C9507E"/>
    <w:rsid w:val="00C96BC2"/>
    <w:rsid w:val="00C96D8D"/>
    <w:rsid w:val="00CA007E"/>
    <w:rsid w:val="00CA0527"/>
    <w:rsid w:val="00CA0762"/>
    <w:rsid w:val="00CA15E4"/>
    <w:rsid w:val="00CA2A08"/>
    <w:rsid w:val="00CA32D9"/>
    <w:rsid w:val="00CA3576"/>
    <w:rsid w:val="00CA3D75"/>
    <w:rsid w:val="00CA3FC9"/>
    <w:rsid w:val="00CA6A67"/>
    <w:rsid w:val="00CA6C0F"/>
    <w:rsid w:val="00CA6E87"/>
    <w:rsid w:val="00CA77A4"/>
    <w:rsid w:val="00CB000F"/>
    <w:rsid w:val="00CB0E92"/>
    <w:rsid w:val="00CB1348"/>
    <w:rsid w:val="00CB2A0B"/>
    <w:rsid w:val="00CB3D1B"/>
    <w:rsid w:val="00CB60EB"/>
    <w:rsid w:val="00CB6378"/>
    <w:rsid w:val="00CB73ED"/>
    <w:rsid w:val="00CC2AC1"/>
    <w:rsid w:val="00CC315D"/>
    <w:rsid w:val="00CC4899"/>
    <w:rsid w:val="00CC7427"/>
    <w:rsid w:val="00CD0B5E"/>
    <w:rsid w:val="00CD0EA5"/>
    <w:rsid w:val="00CD15DA"/>
    <w:rsid w:val="00CD15E8"/>
    <w:rsid w:val="00CD17C2"/>
    <w:rsid w:val="00CD28AE"/>
    <w:rsid w:val="00CD670E"/>
    <w:rsid w:val="00CE01EB"/>
    <w:rsid w:val="00CE09DD"/>
    <w:rsid w:val="00CE16B0"/>
    <w:rsid w:val="00CE3E48"/>
    <w:rsid w:val="00CE4BDA"/>
    <w:rsid w:val="00CE7F32"/>
    <w:rsid w:val="00CF1CF5"/>
    <w:rsid w:val="00CF2218"/>
    <w:rsid w:val="00CF2CED"/>
    <w:rsid w:val="00CF2F41"/>
    <w:rsid w:val="00CF2F96"/>
    <w:rsid w:val="00CF376F"/>
    <w:rsid w:val="00CF4D8B"/>
    <w:rsid w:val="00CF56FD"/>
    <w:rsid w:val="00CF5B8D"/>
    <w:rsid w:val="00CF5F59"/>
    <w:rsid w:val="00CF6D64"/>
    <w:rsid w:val="00CF77A9"/>
    <w:rsid w:val="00D015FD"/>
    <w:rsid w:val="00D02B16"/>
    <w:rsid w:val="00D0400A"/>
    <w:rsid w:val="00D04E98"/>
    <w:rsid w:val="00D059E0"/>
    <w:rsid w:val="00D06251"/>
    <w:rsid w:val="00D07402"/>
    <w:rsid w:val="00D10258"/>
    <w:rsid w:val="00D12D2E"/>
    <w:rsid w:val="00D14DF0"/>
    <w:rsid w:val="00D154AC"/>
    <w:rsid w:val="00D17315"/>
    <w:rsid w:val="00D2055D"/>
    <w:rsid w:val="00D205BA"/>
    <w:rsid w:val="00D23859"/>
    <w:rsid w:val="00D24B08"/>
    <w:rsid w:val="00D262E5"/>
    <w:rsid w:val="00D2725A"/>
    <w:rsid w:val="00D330A2"/>
    <w:rsid w:val="00D34445"/>
    <w:rsid w:val="00D34D7A"/>
    <w:rsid w:val="00D3586D"/>
    <w:rsid w:val="00D35FA8"/>
    <w:rsid w:val="00D36979"/>
    <w:rsid w:val="00D36C1F"/>
    <w:rsid w:val="00D37D1E"/>
    <w:rsid w:val="00D40594"/>
    <w:rsid w:val="00D4082F"/>
    <w:rsid w:val="00D414EE"/>
    <w:rsid w:val="00D417B4"/>
    <w:rsid w:val="00D423E9"/>
    <w:rsid w:val="00D4281F"/>
    <w:rsid w:val="00D42CCF"/>
    <w:rsid w:val="00D436DB"/>
    <w:rsid w:val="00D437A6"/>
    <w:rsid w:val="00D44F4C"/>
    <w:rsid w:val="00D45D6A"/>
    <w:rsid w:val="00D46365"/>
    <w:rsid w:val="00D46F93"/>
    <w:rsid w:val="00D5101D"/>
    <w:rsid w:val="00D51B9F"/>
    <w:rsid w:val="00D52056"/>
    <w:rsid w:val="00D52227"/>
    <w:rsid w:val="00D52679"/>
    <w:rsid w:val="00D530F9"/>
    <w:rsid w:val="00D54D83"/>
    <w:rsid w:val="00D60562"/>
    <w:rsid w:val="00D60A9F"/>
    <w:rsid w:val="00D60E66"/>
    <w:rsid w:val="00D6144E"/>
    <w:rsid w:val="00D6215C"/>
    <w:rsid w:val="00D63E33"/>
    <w:rsid w:val="00D6405F"/>
    <w:rsid w:val="00D64681"/>
    <w:rsid w:val="00D64D45"/>
    <w:rsid w:val="00D64ED4"/>
    <w:rsid w:val="00D65DE9"/>
    <w:rsid w:val="00D65EB1"/>
    <w:rsid w:val="00D66C75"/>
    <w:rsid w:val="00D671D0"/>
    <w:rsid w:val="00D713DE"/>
    <w:rsid w:val="00D718DD"/>
    <w:rsid w:val="00D74CAD"/>
    <w:rsid w:val="00D76C5F"/>
    <w:rsid w:val="00D7775D"/>
    <w:rsid w:val="00D77D7A"/>
    <w:rsid w:val="00D801D2"/>
    <w:rsid w:val="00D8043D"/>
    <w:rsid w:val="00D804D9"/>
    <w:rsid w:val="00D826BC"/>
    <w:rsid w:val="00D837E7"/>
    <w:rsid w:val="00D84586"/>
    <w:rsid w:val="00D8575F"/>
    <w:rsid w:val="00D85E28"/>
    <w:rsid w:val="00D875AE"/>
    <w:rsid w:val="00D90017"/>
    <w:rsid w:val="00D90453"/>
    <w:rsid w:val="00D9287D"/>
    <w:rsid w:val="00D93371"/>
    <w:rsid w:val="00D945F7"/>
    <w:rsid w:val="00D967CF"/>
    <w:rsid w:val="00D9745B"/>
    <w:rsid w:val="00D974B2"/>
    <w:rsid w:val="00D97532"/>
    <w:rsid w:val="00D97A98"/>
    <w:rsid w:val="00D97FEB"/>
    <w:rsid w:val="00DA0D51"/>
    <w:rsid w:val="00DA1859"/>
    <w:rsid w:val="00DA2A06"/>
    <w:rsid w:val="00DA2FEE"/>
    <w:rsid w:val="00DA3B19"/>
    <w:rsid w:val="00DA4066"/>
    <w:rsid w:val="00DA472B"/>
    <w:rsid w:val="00DA47E1"/>
    <w:rsid w:val="00DA5DC4"/>
    <w:rsid w:val="00DA622C"/>
    <w:rsid w:val="00DA62A9"/>
    <w:rsid w:val="00DA6F1B"/>
    <w:rsid w:val="00DB03DF"/>
    <w:rsid w:val="00DB1C39"/>
    <w:rsid w:val="00DB2A2D"/>
    <w:rsid w:val="00DB2C19"/>
    <w:rsid w:val="00DB3D3C"/>
    <w:rsid w:val="00DB3F7A"/>
    <w:rsid w:val="00DB4418"/>
    <w:rsid w:val="00DB536D"/>
    <w:rsid w:val="00DB5390"/>
    <w:rsid w:val="00DB5C28"/>
    <w:rsid w:val="00DB6ECA"/>
    <w:rsid w:val="00DC0945"/>
    <w:rsid w:val="00DC1376"/>
    <w:rsid w:val="00DC1823"/>
    <w:rsid w:val="00DC198B"/>
    <w:rsid w:val="00DC330E"/>
    <w:rsid w:val="00DC3756"/>
    <w:rsid w:val="00DC4B56"/>
    <w:rsid w:val="00DC52FD"/>
    <w:rsid w:val="00DC5556"/>
    <w:rsid w:val="00DC7021"/>
    <w:rsid w:val="00DC71DD"/>
    <w:rsid w:val="00DD15C2"/>
    <w:rsid w:val="00DD1D43"/>
    <w:rsid w:val="00DD263C"/>
    <w:rsid w:val="00DD3154"/>
    <w:rsid w:val="00DD34D3"/>
    <w:rsid w:val="00DD549D"/>
    <w:rsid w:val="00DD58E4"/>
    <w:rsid w:val="00DD5BD3"/>
    <w:rsid w:val="00DE05B6"/>
    <w:rsid w:val="00DE0DD6"/>
    <w:rsid w:val="00DE41A6"/>
    <w:rsid w:val="00DE54BE"/>
    <w:rsid w:val="00DE63DE"/>
    <w:rsid w:val="00DE7B7D"/>
    <w:rsid w:val="00DE7B97"/>
    <w:rsid w:val="00DE7E09"/>
    <w:rsid w:val="00DF1350"/>
    <w:rsid w:val="00DF197A"/>
    <w:rsid w:val="00DF34D3"/>
    <w:rsid w:val="00DF380C"/>
    <w:rsid w:val="00DF495B"/>
    <w:rsid w:val="00DF54D4"/>
    <w:rsid w:val="00DF5723"/>
    <w:rsid w:val="00DF67ED"/>
    <w:rsid w:val="00DF717A"/>
    <w:rsid w:val="00E0016F"/>
    <w:rsid w:val="00E00647"/>
    <w:rsid w:val="00E01541"/>
    <w:rsid w:val="00E01600"/>
    <w:rsid w:val="00E025E4"/>
    <w:rsid w:val="00E04C37"/>
    <w:rsid w:val="00E04CA9"/>
    <w:rsid w:val="00E06164"/>
    <w:rsid w:val="00E063A7"/>
    <w:rsid w:val="00E066FC"/>
    <w:rsid w:val="00E06FF0"/>
    <w:rsid w:val="00E10AF6"/>
    <w:rsid w:val="00E11DA3"/>
    <w:rsid w:val="00E123A4"/>
    <w:rsid w:val="00E12792"/>
    <w:rsid w:val="00E13375"/>
    <w:rsid w:val="00E13FFD"/>
    <w:rsid w:val="00E1465C"/>
    <w:rsid w:val="00E1616F"/>
    <w:rsid w:val="00E20087"/>
    <w:rsid w:val="00E202CC"/>
    <w:rsid w:val="00E22D55"/>
    <w:rsid w:val="00E24EE7"/>
    <w:rsid w:val="00E24F5D"/>
    <w:rsid w:val="00E25F0B"/>
    <w:rsid w:val="00E26EF5"/>
    <w:rsid w:val="00E2792A"/>
    <w:rsid w:val="00E27C58"/>
    <w:rsid w:val="00E35022"/>
    <w:rsid w:val="00E3698C"/>
    <w:rsid w:val="00E37DD4"/>
    <w:rsid w:val="00E40019"/>
    <w:rsid w:val="00E431FF"/>
    <w:rsid w:val="00E4498F"/>
    <w:rsid w:val="00E45157"/>
    <w:rsid w:val="00E45A8E"/>
    <w:rsid w:val="00E47CAA"/>
    <w:rsid w:val="00E51900"/>
    <w:rsid w:val="00E51970"/>
    <w:rsid w:val="00E52EA1"/>
    <w:rsid w:val="00E5579B"/>
    <w:rsid w:val="00E57DD7"/>
    <w:rsid w:val="00E6094E"/>
    <w:rsid w:val="00E6114F"/>
    <w:rsid w:val="00E61271"/>
    <w:rsid w:val="00E61CAA"/>
    <w:rsid w:val="00E62B43"/>
    <w:rsid w:val="00E62D62"/>
    <w:rsid w:val="00E643E6"/>
    <w:rsid w:val="00E6518C"/>
    <w:rsid w:val="00E677EE"/>
    <w:rsid w:val="00E71175"/>
    <w:rsid w:val="00E7144C"/>
    <w:rsid w:val="00E71D6E"/>
    <w:rsid w:val="00E71EE7"/>
    <w:rsid w:val="00E72A61"/>
    <w:rsid w:val="00E7475F"/>
    <w:rsid w:val="00E752EC"/>
    <w:rsid w:val="00E7547D"/>
    <w:rsid w:val="00E77024"/>
    <w:rsid w:val="00E771D2"/>
    <w:rsid w:val="00E77845"/>
    <w:rsid w:val="00E77DC6"/>
    <w:rsid w:val="00E806D3"/>
    <w:rsid w:val="00E809AB"/>
    <w:rsid w:val="00E8150C"/>
    <w:rsid w:val="00E82636"/>
    <w:rsid w:val="00E82800"/>
    <w:rsid w:val="00E830DF"/>
    <w:rsid w:val="00E835B9"/>
    <w:rsid w:val="00E8429B"/>
    <w:rsid w:val="00E85794"/>
    <w:rsid w:val="00E857DC"/>
    <w:rsid w:val="00E85DFC"/>
    <w:rsid w:val="00E8634D"/>
    <w:rsid w:val="00E864DF"/>
    <w:rsid w:val="00E866F8"/>
    <w:rsid w:val="00E86EC7"/>
    <w:rsid w:val="00E879B5"/>
    <w:rsid w:val="00E906EA"/>
    <w:rsid w:val="00E91207"/>
    <w:rsid w:val="00E91C8F"/>
    <w:rsid w:val="00E91D15"/>
    <w:rsid w:val="00E920CF"/>
    <w:rsid w:val="00E9279F"/>
    <w:rsid w:val="00E93E81"/>
    <w:rsid w:val="00E9582C"/>
    <w:rsid w:val="00E95F75"/>
    <w:rsid w:val="00E96581"/>
    <w:rsid w:val="00E96BEA"/>
    <w:rsid w:val="00E96DAF"/>
    <w:rsid w:val="00E97B6E"/>
    <w:rsid w:val="00EA12BF"/>
    <w:rsid w:val="00EA1923"/>
    <w:rsid w:val="00EA313C"/>
    <w:rsid w:val="00EA3842"/>
    <w:rsid w:val="00EA3960"/>
    <w:rsid w:val="00EA46E2"/>
    <w:rsid w:val="00EA4E6E"/>
    <w:rsid w:val="00EA5F09"/>
    <w:rsid w:val="00EA66FC"/>
    <w:rsid w:val="00EA6785"/>
    <w:rsid w:val="00EA770D"/>
    <w:rsid w:val="00EA7AA9"/>
    <w:rsid w:val="00EA7C17"/>
    <w:rsid w:val="00EB1192"/>
    <w:rsid w:val="00EB1A04"/>
    <w:rsid w:val="00EB3D39"/>
    <w:rsid w:val="00EB6541"/>
    <w:rsid w:val="00EB66B2"/>
    <w:rsid w:val="00EB677C"/>
    <w:rsid w:val="00EB6EBB"/>
    <w:rsid w:val="00EB72B4"/>
    <w:rsid w:val="00EC091E"/>
    <w:rsid w:val="00EC097E"/>
    <w:rsid w:val="00EC0E4D"/>
    <w:rsid w:val="00EC2CAB"/>
    <w:rsid w:val="00EC2E69"/>
    <w:rsid w:val="00EC383D"/>
    <w:rsid w:val="00EC4747"/>
    <w:rsid w:val="00EC4999"/>
    <w:rsid w:val="00EC5003"/>
    <w:rsid w:val="00EC51E7"/>
    <w:rsid w:val="00EC7C29"/>
    <w:rsid w:val="00ED01C6"/>
    <w:rsid w:val="00ED0E6F"/>
    <w:rsid w:val="00ED0FF3"/>
    <w:rsid w:val="00ED19D7"/>
    <w:rsid w:val="00ED396A"/>
    <w:rsid w:val="00ED3AD6"/>
    <w:rsid w:val="00ED46F3"/>
    <w:rsid w:val="00ED6912"/>
    <w:rsid w:val="00ED7A42"/>
    <w:rsid w:val="00EE0498"/>
    <w:rsid w:val="00EE07F2"/>
    <w:rsid w:val="00EE1AF9"/>
    <w:rsid w:val="00EE1E9C"/>
    <w:rsid w:val="00EE25DD"/>
    <w:rsid w:val="00EE351B"/>
    <w:rsid w:val="00EE3C04"/>
    <w:rsid w:val="00EE3DDE"/>
    <w:rsid w:val="00EE5A4A"/>
    <w:rsid w:val="00EE6A09"/>
    <w:rsid w:val="00EE6AEF"/>
    <w:rsid w:val="00EE77CC"/>
    <w:rsid w:val="00EE7828"/>
    <w:rsid w:val="00EE794E"/>
    <w:rsid w:val="00EE7CD4"/>
    <w:rsid w:val="00EF0719"/>
    <w:rsid w:val="00EF0E73"/>
    <w:rsid w:val="00EF1ACA"/>
    <w:rsid w:val="00EF1BC9"/>
    <w:rsid w:val="00EF1E7D"/>
    <w:rsid w:val="00EF2494"/>
    <w:rsid w:val="00EF2572"/>
    <w:rsid w:val="00EF26A0"/>
    <w:rsid w:val="00EF2EA2"/>
    <w:rsid w:val="00EF31B7"/>
    <w:rsid w:val="00EF35DB"/>
    <w:rsid w:val="00EF3FFA"/>
    <w:rsid w:val="00EF5093"/>
    <w:rsid w:val="00EF6132"/>
    <w:rsid w:val="00F022FD"/>
    <w:rsid w:val="00F02DD0"/>
    <w:rsid w:val="00F047C3"/>
    <w:rsid w:val="00F0592D"/>
    <w:rsid w:val="00F0627C"/>
    <w:rsid w:val="00F07CAD"/>
    <w:rsid w:val="00F1158A"/>
    <w:rsid w:val="00F13384"/>
    <w:rsid w:val="00F138CD"/>
    <w:rsid w:val="00F1439C"/>
    <w:rsid w:val="00F14FE3"/>
    <w:rsid w:val="00F15AEF"/>
    <w:rsid w:val="00F17EFB"/>
    <w:rsid w:val="00F201E7"/>
    <w:rsid w:val="00F20D87"/>
    <w:rsid w:val="00F223E3"/>
    <w:rsid w:val="00F22607"/>
    <w:rsid w:val="00F22BEE"/>
    <w:rsid w:val="00F23440"/>
    <w:rsid w:val="00F23E0B"/>
    <w:rsid w:val="00F2581B"/>
    <w:rsid w:val="00F26571"/>
    <w:rsid w:val="00F270AF"/>
    <w:rsid w:val="00F27708"/>
    <w:rsid w:val="00F27A8A"/>
    <w:rsid w:val="00F301B8"/>
    <w:rsid w:val="00F305F0"/>
    <w:rsid w:val="00F32CBC"/>
    <w:rsid w:val="00F32E2A"/>
    <w:rsid w:val="00F32E90"/>
    <w:rsid w:val="00F33109"/>
    <w:rsid w:val="00F33ECD"/>
    <w:rsid w:val="00F3529E"/>
    <w:rsid w:val="00F42EF2"/>
    <w:rsid w:val="00F43C75"/>
    <w:rsid w:val="00F45808"/>
    <w:rsid w:val="00F46511"/>
    <w:rsid w:val="00F46BB5"/>
    <w:rsid w:val="00F47F3D"/>
    <w:rsid w:val="00F500F7"/>
    <w:rsid w:val="00F5185E"/>
    <w:rsid w:val="00F5419D"/>
    <w:rsid w:val="00F551A8"/>
    <w:rsid w:val="00F568EC"/>
    <w:rsid w:val="00F6076E"/>
    <w:rsid w:val="00F615B7"/>
    <w:rsid w:val="00F618DE"/>
    <w:rsid w:val="00F61D3C"/>
    <w:rsid w:val="00F63780"/>
    <w:rsid w:val="00F63E24"/>
    <w:rsid w:val="00F65813"/>
    <w:rsid w:val="00F70026"/>
    <w:rsid w:val="00F71CC7"/>
    <w:rsid w:val="00F720A8"/>
    <w:rsid w:val="00F73103"/>
    <w:rsid w:val="00F754A4"/>
    <w:rsid w:val="00F75C25"/>
    <w:rsid w:val="00F7654E"/>
    <w:rsid w:val="00F767AC"/>
    <w:rsid w:val="00F768E8"/>
    <w:rsid w:val="00F770BD"/>
    <w:rsid w:val="00F7788F"/>
    <w:rsid w:val="00F805B1"/>
    <w:rsid w:val="00F81B06"/>
    <w:rsid w:val="00F81B0A"/>
    <w:rsid w:val="00F8225D"/>
    <w:rsid w:val="00F824DF"/>
    <w:rsid w:val="00F82B71"/>
    <w:rsid w:val="00F83B65"/>
    <w:rsid w:val="00F83D5A"/>
    <w:rsid w:val="00F844B6"/>
    <w:rsid w:val="00F8457C"/>
    <w:rsid w:val="00F84A07"/>
    <w:rsid w:val="00F85EF3"/>
    <w:rsid w:val="00F86950"/>
    <w:rsid w:val="00F875F6"/>
    <w:rsid w:val="00F9037F"/>
    <w:rsid w:val="00F90B4A"/>
    <w:rsid w:val="00F90BC4"/>
    <w:rsid w:val="00F914BB"/>
    <w:rsid w:val="00F920FA"/>
    <w:rsid w:val="00F92A14"/>
    <w:rsid w:val="00F933E8"/>
    <w:rsid w:val="00F93F1B"/>
    <w:rsid w:val="00F94611"/>
    <w:rsid w:val="00F95334"/>
    <w:rsid w:val="00F96A2F"/>
    <w:rsid w:val="00F978B7"/>
    <w:rsid w:val="00F97CD3"/>
    <w:rsid w:val="00FA27E9"/>
    <w:rsid w:val="00FA4025"/>
    <w:rsid w:val="00FA4244"/>
    <w:rsid w:val="00FA4FD2"/>
    <w:rsid w:val="00FA51CA"/>
    <w:rsid w:val="00FA70EB"/>
    <w:rsid w:val="00FA78FE"/>
    <w:rsid w:val="00FB0B74"/>
    <w:rsid w:val="00FB253A"/>
    <w:rsid w:val="00FB3079"/>
    <w:rsid w:val="00FB3778"/>
    <w:rsid w:val="00FB3A93"/>
    <w:rsid w:val="00FB3AC6"/>
    <w:rsid w:val="00FB4CCC"/>
    <w:rsid w:val="00FC04B1"/>
    <w:rsid w:val="00FC1B62"/>
    <w:rsid w:val="00FC269B"/>
    <w:rsid w:val="00FC39CF"/>
    <w:rsid w:val="00FC4615"/>
    <w:rsid w:val="00FC5ECB"/>
    <w:rsid w:val="00FC6321"/>
    <w:rsid w:val="00FC726D"/>
    <w:rsid w:val="00FC785D"/>
    <w:rsid w:val="00FD223D"/>
    <w:rsid w:val="00FD264A"/>
    <w:rsid w:val="00FD2FDB"/>
    <w:rsid w:val="00FD5B62"/>
    <w:rsid w:val="00FD5FBB"/>
    <w:rsid w:val="00FD6E0C"/>
    <w:rsid w:val="00FD719C"/>
    <w:rsid w:val="00FD7721"/>
    <w:rsid w:val="00FD7BFD"/>
    <w:rsid w:val="00FD7C3D"/>
    <w:rsid w:val="00FE09CC"/>
    <w:rsid w:val="00FE10BE"/>
    <w:rsid w:val="00FE236E"/>
    <w:rsid w:val="00FE2C5F"/>
    <w:rsid w:val="00FE2EB1"/>
    <w:rsid w:val="00FE2FE9"/>
    <w:rsid w:val="00FE305F"/>
    <w:rsid w:val="00FE36BF"/>
    <w:rsid w:val="00FE6910"/>
    <w:rsid w:val="00FF17F5"/>
    <w:rsid w:val="00FF1947"/>
    <w:rsid w:val="00FF39AC"/>
    <w:rsid w:val="00FF3A96"/>
    <w:rsid w:val="00FF4837"/>
    <w:rsid w:val="00FF62B5"/>
    <w:rsid w:val="00FF62D0"/>
    <w:rsid w:val="00FF65FC"/>
    <w:rsid w:val="00FF6648"/>
    <w:rsid w:val="00FF66A8"/>
    <w:rsid w:val="10F2456C"/>
    <w:rsid w:val="281ED5BF"/>
    <w:rsid w:val="2C6C82AE"/>
    <w:rsid w:val="3E36C06D"/>
    <w:rsid w:val="4BD15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FCD60"/>
  <w15:chartTrackingRefBased/>
  <w15:docId w15:val="{CDF6FD15-2390-488E-BB1B-EA7EC9E3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3DE"/>
  </w:style>
  <w:style w:type="paragraph" w:styleId="Heading1">
    <w:name w:val="heading 1"/>
    <w:basedOn w:val="Normal"/>
    <w:next w:val="Normal"/>
    <w:link w:val="Heading1Char"/>
    <w:uiPriority w:val="9"/>
    <w:qFormat/>
    <w:rsid w:val="00B555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32E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0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F2F9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F2F96"/>
    <w:rPr>
      <w:rFonts w:eastAsiaTheme="minorEastAsia"/>
      <w:lang w:val="en-US"/>
    </w:rPr>
  </w:style>
  <w:style w:type="paragraph" w:styleId="ListParagraph">
    <w:name w:val="List Paragraph"/>
    <w:basedOn w:val="Normal"/>
    <w:uiPriority w:val="34"/>
    <w:qFormat/>
    <w:rsid w:val="00D54D83"/>
    <w:pPr>
      <w:ind w:left="720"/>
      <w:contextualSpacing/>
    </w:pPr>
  </w:style>
  <w:style w:type="character" w:customStyle="1" w:styleId="Heading1Char">
    <w:name w:val="Heading 1 Char"/>
    <w:basedOn w:val="DefaultParagraphFont"/>
    <w:link w:val="Heading1"/>
    <w:uiPriority w:val="9"/>
    <w:rsid w:val="00B555C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555C9"/>
    <w:pPr>
      <w:outlineLvl w:val="9"/>
    </w:pPr>
    <w:rPr>
      <w:lang w:val="en-US"/>
    </w:rPr>
  </w:style>
  <w:style w:type="character" w:styleId="CommentReference">
    <w:name w:val="annotation reference"/>
    <w:basedOn w:val="DefaultParagraphFont"/>
    <w:uiPriority w:val="99"/>
    <w:semiHidden/>
    <w:unhideWhenUsed/>
    <w:rsid w:val="00A931E4"/>
    <w:rPr>
      <w:sz w:val="16"/>
      <w:szCs w:val="16"/>
    </w:rPr>
  </w:style>
  <w:style w:type="paragraph" w:styleId="CommentText">
    <w:name w:val="annotation text"/>
    <w:basedOn w:val="Normal"/>
    <w:link w:val="CommentTextChar"/>
    <w:uiPriority w:val="99"/>
    <w:semiHidden/>
    <w:unhideWhenUsed/>
    <w:rsid w:val="00A931E4"/>
    <w:pPr>
      <w:spacing w:line="240" w:lineRule="auto"/>
    </w:pPr>
    <w:rPr>
      <w:sz w:val="20"/>
      <w:szCs w:val="20"/>
    </w:rPr>
  </w:style>
  <w:style w:type="character" w:customStyle="1" w:styleId="CommentTextChar">
    <w:name w:val="Comment Text Char"/>
    <w:basedOn w:val="DefaultParagraphFont"/>
    <w:link w:val="CommentText"/>
    <w:uiPriority w:val="99"/>
    <w:semiHidden/>
    <w:rsid w:val="00A931E4"/>
    <w:rPr>
      <w:sz w:val="20"/>
      <w:szCs w:val="20"/>
    </w:rPr>
  </w:style>
  <w:style w:type="paragraph" w:styleId="CommentSubject">
    <w:name w:val="annotation subject"/>
    <w:basedOn w:val="CommentText"/>
    <w:next w:val="CommentText"/>
    <w:link w:val="CommentSubjectChar"/>
    <w:uiPriority w:val="99"/>
    <w:semiHidden/>
    <w:unhideWhenUsed/>
    <w:rsid w:val="00A931E4"/>
    <w:rPr>
      <w:b/>
      <w:bCs/>
    </w:rPr>
  </w:style>
  <w:style w:type="character" w:customStyle="1" w:styleId="CommentSubjectChar">
    <w:name w:val="Comment Subject Char"/>
    <w:basedOn w:val="CommentTextChar"/>
    <w:link w:val="CommentSubject"/>
    <w:uiPriority w:val="99"/>
    <w:semiHidden/>
    <w:rsid w:val="00A931E4"/>
    <w:rPr>
      <w:b/>
      <w:bCs/>
      <w:sz w:val="20"/>
      <w:szCs w:val="20"/>
    </w:rPr>
  </w:style>
  <w:style w:type="paragraph" w:styleId="BalloonText">
    <w:name w:val="Balloon Text"/>
    <w:basedOn w:val="Normal"/>
    <w:link w:val="BalloonTextChar"/>
    <w:uiPriority w:val="99"/>
    <w:semiHidden/>
    <w:unhideWhenUsed/>
    <w:rsid w:val="00A93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1E4"/>
    <w:rPr>
      <w:rFonts w:ascii="Segoe UI" w:hAnsi="Segoe UI" w:cs="Segoe UI"/>
      <w:sz w:val="18"/>
      <w:szCs w:val="18"/>
    </w:rPr>
  </w:style>
  <w:style w:type="character" w:styleId="Hyperlink">
    <w:name w:val="Hyperlink"/>
    <w:basedOn w:val="DefaultParagraphFont"/>
    <w:uiPriority w:val="99"/>
    <w:unhideWhenUsed/>
    <w:rsid w:val="003C58F8"/>
    <w:rPr>
      <w:color w:val="0563C1" w:themeColor="hyperlink"/>
      <w:u w:val="single"/>
    </w:rPr>
  </w:style>
  <w:style w:type="character" w:customStyle="1" w:styleId="UnresolvedMention1">
    <w:name w:val="Unresolved Mention1"/>
    <w:basedOn w:val="DefaultParagraphFont"/>
    <w:uiPriority w:val="99"/>
    <w:semiHidden/>
    <w:unhideWhenUsed/>
    <w:rsid w:val="003C58F8"/>
    <w:rPr>
      <w:color w:val="605E5C"/>
      <w:shd w:val="clear" w:color="auto" w:fill="E1DFDD"/>
    </w:rPr>
  </w:style>
  <w:style w:type="paragraph" w:styleId="FootnoteText">
    <w:name w:val="footnote text"/>
    <w:basedOn w:val="Normal"/>
    <w:link w:val="FootnoteTextChar"/>
    <w:uiPriority w:val="99"/>
    <w:semiHidden/>
    <w:unhideWhenUsed/>
    <w:rsid w:val="00F765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654E"/>
    <w:rPr>
      <w:sz w:val="20"/>
      <w:szCs w:val="20"/>
    </w:rPr>
  </w:style>
  <w:style w:type="character" w:styleId="FootnoteReference">
    <w:name w:val="footnote reference"/>
    <w:basedOn w:val="DefaultParagraphFont"/>
    <w:uiPriority w:val="99"/>
    <w:semiHidden/>
    <w:unhideWhenUsed/>
    <w:rsid w:val="00F7654E"/>
    <w:rPr>
      <w:vertAlign w:val="superscript"/>
    </w:rPr>
  </w:style>
  <w:style w:type="paragraph" w:styleId="Header">
    <w:name w:val="header"/>
    <w:basedOn w:val="Normal"/>
    <w:link w:val="HeaderChar"/>
    <w:uiPriority w:val="99"/>
    <w:unhideWhenUsed/>
    <w:rsid w:val="00725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887"/>
  </w:style>
  <w:style w:type="paragraph" w:styleId="Footer">
    <w:name w:val="footer"/>
    <w:basedOn w:val="Normal"/>
    <w:link w:val="FooterChar"/>
    <w:uiPriority w:val="99"/>
    <w:unhideWhenUsed/>
    <w:rsid w:val="00725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887"/>
  </w:style>
  <w:style w:type="paragraph" w:customStyle="1" w:styleId="Default">
    <w:name w:val="Default"/>
    <w:rsid w:val="00EA192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Strong">
    <w:name w:val="Strong"/>
    <w:basedOn w:val="DefaultParagraphFont"/>
    <w:uiPriority w:val="22"/>
    <w:qFormat/>
    <w:rsid w:val="007C4305"/>
    <w:rPr>
      <w:b/>
      <w:bCs/>
    </w:rPr>
  </w:style>
  <w:style w:type="paragraph" w:styleId="EndnoteText">
    <w:name w:val="endnote text"/>
    <w:basedOn w:val="Normal"/>
    <w:link w:val="EndnoteTextChar"/>
    <w:uiPriority w:val="99"/>
    <w:semiHidden/>
    <w:unhideWhenUsed/>
    <w:rsid w:val="00C370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7017"/>
    <w:rPr>
      <w:sz w:val="20"/>
      <w:szCs w:val="20"/>
    </w:rPr>
  </w:style>
  <w:style w:type="character" w:styleId="EndnoteReference">
    <w:name w:val="endnote reference"/>
    <w:basedOn w:val="DefaultParagraphFont"/>
    <w:uiPriority w:val="99"/>
    <w:semiHidden/>
    <w:unhideWhenUsed/>
    <w:rsid w:val="00C37017"/>
    <w:rPr>
      <w:vertAlign w:val="superscript"/>
    </w:rPr>
  </w:style>
  <w:style w:type="paragraph" w:styleId="NormalWeb">
    <w:name w:val="Normal (Web)"/>
    <w:basedOn w:val="Normal"/>
    <w:uiPriority w:val="99"/>
    <w:unhideWhenUsed/>
    <w:rsid w:val="006028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lectionshareable">
    <w:name w:val="selectionshareable"/>
    <w:basedOn w:val="Normal"/>
    <w:rsid w:val="00CE01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32E1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C1B62"/>
    <w:pPr>
      <w:shd w:val="clear" w:color="auto" w:fill="FFFFFF" w:themeFill="background1"/>
      <w:tabs>
        <w:tab w:val="right" w:leader="dot" w:pos="10196"/>
      </w:tabs>
      <w:spacing w:after="100"/>
    </w:pPr>
    <w:rPr>
      <w:noProof/>
    </w:rPr>
  </w:style>
  <w:style w:type="paragraph" w:styleId="TOC2">
    <w:name w:val="toc 2"/>
    <w:basedOn w:val="Normal"/>
    <w:next w:val="Normal"/>
    <w:autoRedefine/>
    <w:uiPriority w:val="39"/>
    <w:unhideWhenUsed/>
    <w:rsid w:val="00232E17"/>
    <w:pPr>
      <w:spacing w:after="100"/>
      <w:ind w:left="220"/>
    </w:pPr>
  </w:style>
  <w:style w:type="character" w:customStyle="1" w:styleId="UnresolvedMention2">
    <w:name w:val="Unresolved Mention2"/>
    <w:basedOn w:val="DefaultParagraphFont"/>
    <w:uiPriority w:val="99"/>
    <w:semiHidden/>
    <w:unhideWhenUsed/>
    <w:rsid w:val="00BA340F"/>
    <w:rPr>
      <w:color w:val="605E5C"/>
      <w:shd w:val="clear" w:color="auto" w:fill="E1DFDD"/>
    </w:rPr>
  </w:style>
  <w:style w:type="paragraph" w:styleId="Title">
    <w:name w:val="Title"/>
    <w:basedOn w:val="Normal"/>
    <w:next w:val="Normal"/>
    <w:link w:val="TitleChar"/>
    <w:uiPriority w:val="10"/>
    <w:qFormat/>
    <w:rsid w:val="004F3B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B1A"/>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C84A9A"/>
    <w:rPr>
      <w:color w:val="605E5C"/>
      <w:shd w:val="clear" w:color="auto" w:fill="E1DFDD"/>
    </w:rPr>
  </w:style>
  <w:style w:type="character" w:styleId="FollowedHyperlink">
    <w:name w:val="FollowedHyperlink"/>
    <w:basedOn w:val="DefaultParagraphFont"/>
    <w:uiPriority w:val="99"/>
    <w:semiHidden/>
    <w:unhideWhenUsed/>
    <w:rsid w:val="00195587"/>
    <w:rPr>
      <w:color w:val="954F72" w:themeColor="followedHyperlink"/>
      <w:u w:val="single"/>
    </w:rPr>
  </w:style>
  <w:style w:type="paragraph" w:styleId="Revision">
    <w:name w:val="Revision"/>
    <w:hidden/>
    <w:uiPriority w:val="99"/>
    <w:semiHidden/>
    <w:rsid w:val="00D414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89116">
      <w:bodyDiv w:val="1"/>
      <w:marLeft w:val="0"/>
      <w:marRight w:val="0"/>
      <w:marTop w:val="0"/>
      <w:marBottom w:val="0"/>
      <w:divBdr>
        <w:top w:val="none" w:sz="0" w:space="0" w:color="auto"/>
        <w:left w:val="none" w:sz="0" w:space="0" w:color="auto"/>
        <w:bottom w:val="none" w:sz="0" w:space="0" w:color="auto"/>
        <w:right w:val="none" w:sz="0" w:space="0" w:color="auto"/>
      </w:divBdr>
    </w:div>
    <w:div w:id="176967899">
      <w:bodyDiv w:val="1"/>
      <w:marLeft w:val="0"/>
      <w:marRight w:val="0"/>
      <w:marTop w:val="0"/>
      <w:marBottom w:val="0"/>
      <w:divBdr>
        <w:top w:val="none" w:sz="0" w:space="0" w:color="auto"/>
        <w:left w:val="none" w:sz="0" w:space="0" w:color="auto"/>
        <w:bottom w:val="none" w:sz="0" w:space="0" w:color="auto"/>
        <w:right w:val="none" w:sz="0" w:space="0" w:color="auto"/>
      </w:divBdr>
    </w:div>
    <w:div w:id="179244070">
      <w:bodyDiv w:val="1"/>
      <w:marLeft w:val="0"/>
      <w:marRight w:val="0"/>
      <w:marTop w:val="0"/>
      <w:marBottom w:val="0"/>
      <w:divBdr>
        <w:top w:val="none" w:sz="0" w:space="0" w:color="auto"/>
        <w:left w:val="none" w:sz="0" w:space="0" w:color="auto"/>
        <w:bottom w:val="none" w:sz="0" w:space="0" w:color="auto"/>
        <w:right w:val="none" w:sz="0" w:space="0" w:color="auto"/>
      </w:divBdr>
    </w:div>
    <w:div w:id="262299779">
      <w:bodyDiv w:val="1"/>
      <w:marLeft w:val="0"/>
      <w:marRight w:val="0"/>
      <w:marTop w:val="0"/>
      <w:marBottom w:val="0"/>
      <w:divBdr>
        <w:top w:val="none" w:sz="0" w:space="0" w:color="auto"/>
        <w:left w:val="none" w:sz="0" w:space="0" w:color="auto"/>
        <w:bottom w:val="none" w:sz="0" w:space="0" w:color="auto"/>
        <w:right w:val="none" w:sz="0" w:space="0" w:color="auto"/>
      </w:divBdr>
    </w:div>
    <w:div w:id="338198440">
      <w:bodyDiv w:val="1"/>
      <w:marLeft w:val="0"/>
      <w:marRight w:val="0"/>
      <w:marTop w:val="0"/>
      <w:marBottom w:val="0"/>
      <w:divBdr>
        <w:top w:val="none" w:sz="0" w:space="0" w:color="auto"/>
        <w:left w:val="none" w:sz="0" w:space="0" w:color="auto"/>
        <w:bottom w:val="none" w:sz="0" w:space="0" w:color="auto"/>
        <w:right w:val="none" w:sz="0" w:space="0" w:color="auto"/>
      </w:divBdr>
    </w:div>
    <w:div w:id="393941053">
      <w:bodyDiv w:val="1"/>
      <w:marLeft w:val="0"/>
      <w:marRight w:val="0"/>
      <w:marTop w:val="0"/>
      <w:marBottom w:val="0"/>
      <w:divBdr>
        <w:top w:val="none" w:sz="0" w:space="0" w:color="auto"/>
        <w:left w:val="none" w:sz="0" w:space="0" w:color="auto"/>
        <w:bottom w:val="none" w:sz="0" w:space="0" w:color="auto"/>
        <w:right w:val="none" w:sz="0" w:space="0" w:color="auto"/>
      </w:divBdr>
    </w:div>
    <w:div w:id="462574854">
      <w:bodyDiv w:val="1"/>
      <w:marLeft w:val="0"/>
      <w:marRight w:val="0"/>
      <w:marTop w:val="0"/>
      <w:marBottom w:val="0"/>
      <w:divBdr>
        <w:top w:val="none" w:sz="0" w:space="0" w:color="auto"/>
        <w:left w:val="none" w:sz="0" w:space="0" w:color="auto"/>
        <w:bottom w:val="none" w:sz="0" w:space="0" w:color="auto"/>
        <w:right w:val="none" w:sz="0" w:space="0" w:color="auto"/>
      </w:divBdr>
    </w:div>
    <w:div w:id="475687112">
      <w:bodyDiv w:val="1"/>
      <w:marLeft w:val="0"/>
      <w:marRight w:val="0"/>
      <w:marTop w:val="0"/>
      <w:marBottom w:val="0"/>
      <w:divBdr>
        <w:top w:val="none" w:sz="0" w:space="0" w:color="auto"/>
        <w:left w:val="none" w:sz="0" w:space="0" w:color="auto"/>
        <w:bottom w:val="none" w:sz="0" w:space="0" w:color="auto"/>
        <w:right w:val="none" w:sz="0" w:space="0" w:color="auto"/>
      </w:divBdr>
    </w:div>
    <w:div w:id="499541946">
      <w:bodyDiv w:val="1"/>
      <w:marLeft w:val="0"/>
      <w:marRight w:val="0"/>
      <w:marTop w:val="0"/>
      <w:marBottom w:val="0"/>
      <w:divBdr>
        <w:top w:val="none" w:sz="0" w:space="0" w:color="auto"/>
        <w:left w:val="none" w:sz="0" w:space="0" w:color="auto"/>
        <w:bottom w:val="none" w:sz="0" w:space="0" w:color="auto"/>
        <w:right w:val="none" w:sz="0" w:space="0" w:color="auto"/>
      </w:divBdr>
    </w:div>
    <w:div w:id="673723204">
      <w:bodyDiv w:val="1"/>
      <w:marLeft w:val="0"/>
      <w:marRight w:val="0"/>
      <w:marTop w:val="0"/>
      <w:marBottom w:val="0"/>
      <w:divBdr>
        <w:top w:val="none" w:sz="0" w:space="0" w:color="auto"/>
        <w:left w:val="none" w:sz="0" w:space="0" w:color="auto"/>
        <w:bottom w:val="none" w:sz="0" w:space="0" w:color="auto"/>
        <w:right w:val="none" w:sz="0" w:space="0" w:color="auto"/>
      </w:divBdr>
    </w:div>
    <w:div w:id="1217161067">
      <w:bodyDiv w:val="1"/>
      <w:marLeft w:val="0"/>
      <w:marRight w:val="0"/>
      <w:marTop w:val="0"/>
      <w:marBottom w:val="0"/>
      <w:divBdr>
        <w:top w:val="none" w:sz="0" w:space="0" w:color="auto"/>
        <w:left w:val="none" w:sz="0" w:space="0" w:color="auto"/>
        <w:bottom w:val="none" w:sz="0" w:space="0" w:color="auto"/>
        <w:right w:val="none" w:sz="0" w:space="0" w:color="auto"/>
      </w:divBdr>
    </w:div>
    <w:div w:id="1240674251">
      <w:bodyDiv w:val="1"/>
      <w:marLeft w:val="0"/>
      <w:marRight w:val="0"/>
      <w:marTop w:val="0"/>
      <w:marBottom w:val="0"/>
      <w:divBdr>
        <w:top w:val="none" w:sz="0" w:space="0" w:color="auto"/>
        <w:left w:val="none" w:sz="0" w:space="0" w:color="auto"/>
        <w:bottom w:val="none" w:sz="0" w:space="0" w:color="auto"/>
        <w:right w:val="none" w:sz="0" w:space="0" w:color="auto"/>
      </w:divBdr>
    </w:div>
    <w:div w:id="1279331861">
      <w:bodyDiv w:val="1"/>
      <w:marLeft w:val="0"/>
      <w:marRight w:val="0"/>
      <w:marTop w:val="0"/>
      <w:marBottom w:val="0"/>
      <w:divBdr>
        <w:top w:val="none" w:sz="0" w:space="0" w:color="auto"/>
        <w:left w:val="none" w:sz="0" w:space="0" w:color="auto"/>
        <w:bottom w:val="none" w:sz="0" w:space="0" w:color="auto"/>
        <w:right w:val="none" w:sz="0" w:space="0" w:color="auto"/>
      </w:divBdr>
    </w:div>
    <w:div w:id="1293442602">
      <w:bodyDiv w:val="1"/>
      <w:marLeft w:val="0"/>
      <w:marRight w:val="0"/>
      <w:marTop w:val="0"/>
      <w:marBottom w:val="0"/>
      <w:divBdr>
        <w:top w:val="none" w:sz="0" w:space="0" w:color="auto"/>
        <w:left w:val="none" w:sz="0" w:space="0" w:color="auto"/>
        <w:bottom w:val="none" w:sz="0" w:space="0" w:color="auto"/>
        <w:right w:val="none" w:sz="0" w:space="0" w:color="auto"/>
      </w:divBdr>
    </w:div>
    <w:div w:id="1389377428">
      <w:bodyDiv w:val="1"/>
      <w:marLeft w:val="0"/>
      <w:marRight w:val="0"/>
      <w:marTop w:val="0"/>
      <w:marBottom w:val="0"/>
      <w:divBdr>
        <w:top w:val="none" w:sz="0" w:space="0" w:color="auto"/>
        <w:left w:val="none" w:sz="0" w:space="0" w:color="auto"/>
        <w:bottom w:val="none" w:sz="0" w:space="0" w:color="auto"/>
        <w:right w:val="none" w:sz="0" w:space="0" w:color="auto"/>
      </w:divBdr>
    </w:div>
    <w:div w:id="1587378438">
      <w:bodyDiv w:val="1"/>
      <w:marLeft w:val="0"/>
      <w:marRight w:val="0"/>
      <w:marTop w:val="0"/>
      <w:marBottom w:val="0"/>
      <w:divBdr>
        <w:top w:val="none" w:sz="0" w:space="0" w:color="auto"/>
        <w:left w:val="none" w:sz="0" w:space="0" w:color="auto"/>
        <w:bottom w:val="none" w:sz="0" w:space="0" w:color="auto"/>
        <w:right w:val="none" w:sz="0" w:space="0" w:color="auto"/>
      </w:divBdr>
    </w:div>
    <w:div w:id="1589996697">
      <w:bodyDiv w:val="1"/>
      <w:marLeft w:val="0"/>
      <w:marRight w:val="0"/>
      <w:marTop w:val="0"/>
      <w:marBottom w:val="0"/>
      <w:divBdr>
        <w:top w:val="none" w:sz="0" w:space="0" w:color="auto"/>
        <w:left w:val="none" w:sz="0" w:space="0" w:color="auto"/>
        <w:bottom w:val="none" w:sz="0" w:space="0" w:color="auto"/>
        <w:right w:val="none" w:sz="0" w:space="0" w:color="auto"/>
      </w:divBdr>
    </w:div>
    <w:div w:id="1667124343">
      <w:bodyDiv w:val="1"/>
      <w:marLeft w:val="0"/>
      <w:marRight w:val="0"/>
      <w:marTop w:val="0"/>
      <w:marBottom w:val="0"/>
      <w:divBdr>
        <w:top w:val="none" w:sz="0" w:space="0" w:color="auto"/>
        <w:left w:val="none" w:sz="0" w:space="0" w:color="auto"/>
        <w:bottom w:val="none" w:sz="0" w:space="0" w:color="auto"/>
        <w:right w:val="none" w:sz="0" w:space="0" w:color="auto"/>
      </w:divBdr>
    </w:div>
    <w:div w:id="1905993531">
      <w:bodyDiv w:val="1"/>
      <w:marLeft w:val="0"/>
      <w:marRight w:val="0"/>
      <w:marTop w:val="0"/>
      <w:marBottom w:val="0"/>
      <w:divBdr>
        <w:top w:val="none" w:sz="0" w:space="0" w:color="auto"/>
        <w:left w:val="none" w:sz="0" w:space="0" w:color="auto"/>
        <w:bottom w:val="none" w:sz="0" w:space="0" w:color="auto"/>
        <w:right w:val="none" w:sz="0" w:space="0" w:color="auto"/>
      </w:divBdr>
    </w:div>
    <w:div w:id="2002418700">
      <w:bodyDiv w:val="1"/>
      <w:marLeft w:val="0"/>
      <w:marRight w:val="0"/>
      <w:marTop w:val="0"/>
      <w:marBottom w:val="0"/>
      <w:divBdr>
        <w:top w:val="none" w:sz="0" w:space="0" w:color="auto"/>
        <w:left w:val="none" w:sz="0" w:space="0" w:color="auto"/>
        <w:bottom w:val="none" w:sz="0" w:space="0" w:color="auto"/>
        <w:right w:val="none" w:sz="0" w:space="0" w:color="auto"/>
      </w:divBdr>
    </w:div>
    <w:div w:id="2077195723">
      <w:bodyDiv w:val="1"/>
      <w:marLeft w:val="0"/>
      <w:marRight w:val="0"/>
      <w:marTop w:val="0"/>
      <w:marBottom w:val="0"/>
      <w:divBdr>
        <w:top w:val="none" w:sz="0" w:space="0" w:color="auto"/>
        <w:left w:val="none" w:sz="0" w:space="0" w:color="auto"/>
        <w:bottom w:val="none" w:sz="0" w:space="0" w:color="auto"/>
        <w:right w:val="none" w:sz="0" w:space="0" w:color="auto"/>
      </w:divBdr>
    </w:div>
    <w:div w:id="21332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lancashiresafeguarding.org.uk/child-death-overview-panel/safer-sleep-guidance-and-material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go.walsall.gov.uk/Portals/37/2021_01_21%20-%207%20MINUTE%20BRIEFINGV4%20edit.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chscp.org.uk/wp-content/uploads/2021/12/PUBLISHED-CHSCP-Review-Child-R-Report-FINAL.pdf" TargetMode="External"/><Relationship Id="rId3" Type="http://schemas.openxmlformats.org/officeDocument/2006/relationships/hyperlink" Target="https://www.england.nhs.uk/coronavirus/documents/c0552-restoration-of-community-health-services-guidance-cyp-with-note-31-july/" TargetMode="External"/><Relationship Id="rId7" Type="http://schemas.openxmlformats.org/officeDocument/2006/relationships/hyperlink" Target="https://www.gov.uk/government/publications/domestic-abuse-bill-2020-factsheets/statutory-definition-of-domestic-abuse-factsheet" TargetMode="External"/><Relationship Id="rId2" Type="http://schemas.openxmlformats.org/officeDocument/2006/relationships/hyperlink" Target="https://www.nhsinform.scot/ready-steady-baby/pregnancy/preparing-for-parenthood/baby-box" TargetMode="External"/><Relationship Id="rId1" Type="http://schemas.openxmlformats.org/officeDocument/2006/relationships/hyperlink" Target="https://www.unicef.org.uk/babyfriendly/wp-content/uploads/sites/2/2011/11/Caring-for-your-Baby-at-Night-A-Health-Professionals-Guide.pdf" TargetMode="External"/><Relationship Id="rId6" Type="http://schemas.openxmlformats.org/officeDocument/2006/relationships/hyperlink" Target="https://www.gov.uk/government/publications/domestic-abuse-bill-2020-factsheets/statutory-definition-of-domestic-abuse-factsheet" TargetMode="External"/><Relationship Id="rId5" Type="http://schemas.openxmlformats.org/officeDocument/2006/relationships/hyperlink" Target="https://assets.publishing.service.gov.uk/government/uploads/system/uploads/attachment_data/file/1017944/The_myth_of_invisible_men_safeguarding_children_under_1_from_non-accidental_injury_caused_by_male_carers.pdf" TargetMode="External"/><Relationship Id="rId4" Type="http://schemas.openxmlformats.org/officeDocument/2006/relationships/hyperlink" Target="https://safeguardingpartnership.swindon.gov.uk/downloads/file/1032/lcspr_babies_with_injuries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 </PublishDate>
  <Abstract/>
  <CompanyAddress/>
  <CompanyPhone/>
  <CompanyFax/>
  <CompanyEmail>August 2021</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0" ma:contentTypeDescription="Create a new document." ma:contentTypeScope="" ma:versionID="bdd12bd9e879b62af66ad589d174b843">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e09af1be4b05d22d7215f8189c0bddd5"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88DCB0-935B-4990-8045-BDA41956F7C6}">
  <ds:schemaRefs>
    <ds:schemaRef ds:uri="http://schemas.microsoft.com/sharepoint/v3/contenttype/forms"/>
  </ds:schemaRefs>
</ds:datastoreItem>
</file>

<file path=customXml/itemProps3.xml><?xml version="1.0" encoding="utf-8"?>
<ds:datastoreItem xmlns:ds="http://schemas.openxmlformats.org/officeDocument/2006/customXml" ds:itemID="{CDAC5186-6C79-48D0-858A-8EE68A373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824D0-530C-4715-9BCC-9379956E4048}">
  <ds:schemaRefs>
    <ds:schemaRef ds:uri="http://schemas.openxmlformats.org/officeDocument/2006/bibliography"/>
  </ds:schemaRefs>
</ds:datastoreItem>
</file>

<file path=customXml/itemProps5.xml><?xml version="1.0" encoding="utf-8"?>
<ds:datastoreItem xmlns:ds="http://schemas.openxmlformats.org/officeDocument/2006/customXml" ds:itemID="{F02B1B34-9058-4156-84C1-57E49F1C0F11}">
  <ds:schemaRefs>
    <ds:schemaRef ds:uri="http://purl.org/dc/elements/1.1/"/>
    <ds:schemaRef ds:uri="http://purl.org/dc/terms/"/>
    <ds:schemaRef ds:uri="http://purl.org/dc/dcmitype/"/>
    <ds:schemaRef ds:uri="http://schemas.microsoft.com/office/infopath/2007/PartnerControls"/>
    <ds:schemaRef ds:uri="f8e38aaa-2514-4b62-bcb7-8e476af75d9a"/>
    <ds:schemaRef ds:uri="http://schemas.microsoft.com/office/2006/documentManagement/types"/>
    <ds:schemaRef ds:uri="http://schemas.microsoft.com/office/2006/metadata/properties"/>
    <ds:schemaRef ds:uri="http://schemas.openxmlformats.org/package/2006/metadata/core-properties"/>
    <ds:schemaRef ds:uri="20e2bef3-9786-4dee-ae28-4a0f9d14209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5909</Words>
  <Characters>33683</Characters>
  <Application>Microsoft Office Word</Application>
  <DocSecurity>8</DocSecurity>
  <Lines>280</Lines>
  <Paragraphs>79</Paragraphs>
  <ScaleCrop>false</ScaleCrop>
  <HeadingPairs>
    <vt:vector size="2" baseType="variant">
      <vt:variant>
        <vt:lpstr>Title</vt:lpstr>
      </vt:variant>
      <vt:variant>
        <vt:i4>1</vt:i4>
      </vt:variant>
    </vt:vector>
  </HeadingPairs>
  <TitlesOfParts>
    <vt:vector size="1" baseType="lpstr">
      <vt:lpstr>Local Child Safeguarding Practice Review</vt:lpstr>
    </vt:vector>
  </TitlesOfParts>
  <Company/>
  <LinksUpToDate>false</LinksUpToDate>
  <CharactersWithSpaces>39513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Child Safeguarding Practice Review</dc:title>
  <dc:subject>“Julie”</dc:subject>
  <dc:creator>Jessica Juon, Head of Safeguarding, NHS North East London Clinical Commissioning Group</dc:creator>
  <cp:keywords/>
  <dc:description/>
  <cp:lastModifiedBy>Phillip Nduoyo</cp:lastModifiedBy>
  <cp:revision>6</cp:revision>
  <cp:lastPrinted>2022-03-16T15:08:00Z</cp:lastPrinted>
  <dcterms:created xsi:type="dcterms:W3CDTF">2023-09-28T08:50:00Z</dcterms:created>
  <dcterms:modified xsi:type="dcterms:W3CDTF">2023-09-28T09:10:00Z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GrammarlyDocumentId">
    <vt:lpwstr>e3e0f90d599834b8d2ce6c7f6e6c26919b7d0ef71ea3543ce8f910e7a4bde088</vt:lpwstr>
  </property>
</Properties>
</file>