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3708366"/>
    <w:bookmarkEnd w:id="0"/>
    <w:p w14:paraId="0FE0B2A0" w14:textId="0E826C31" w:rsidR="00E46D7B" w:rsidRPr="00EF6DBE" w:rsidRDefault="00997552" w:rsidP="000A0ED2">
      <w:pPr>
        <w:rPr>
          <w:sz w:val="24"/>
          <w:szCs w:val="24"/>
        </w:rPr>
      </w:pPr>
      <w:r w:rsidRPr="00EF6DBE">
        <w:rPr>
          <w:noProof/>
          <w:sz w:val="24"/>
          <w:szCs w:val="24"/>
        </w:rPr>
        <mc:AlternateContent>
          <mc:Choice Requires="wps">
            <w:drawing>
              <wp:anchor distT="0" distB="0" distL="114300" distR="114300" simplePos="0" relativeHeight="251723813" behindDoc="0" locked="0" layoutInCell="1" allowOverlap="1" wp14:anchorId="3C7D45B4" wp14:editId="668E5E0A">
                <wp:simplePos x="0" y="0"/>
                <wp:positionH relativeFrom="column">
                  <wp:posOffset>-125506</wp:posOffset>
                </wp:positionH>
                <wp:positionV relativeFrom="paragraph">
                  <wp:posOffset>-568624</wp:posOffset>
                </wp:positionV>
                <wp:extent cx="9161930" cy="645459"/>
                <wp:effectExtent l="0" t="0" r="1270" b="2540"/>
                <wp:wrapNone/>
                <wp:docPr id="1641416516" name="Rectangle 1"/>
                <wp:cNvGraphicFramePr/>
                <a:graphic xmlns:a="http://schemas.openxmlformats.org/drawingml/2006/main">
                  <a:graphicData uri="http://schemas.microsoft.com/office/word/2010/wordprocessingShape">
                    <wps:wsp>
                      <wps:cNvSpPr/>
                      <wps:spPr>
                        <a:xfrm>
                          <a:off x="0" y="0"/>
                          <a:ext cx="9161930" cy="64545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993FE7" id="Rectangle 1" o:spid="_x0000_s1026" style="position:absolute;margin-left:-9.9pt;margin-top:-44.75pt;width:721.4pt;height:50.8pt;z-index:2517238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" fillcolor="white [3212]" stroked="f" strokeweight="1pt"/>
            </w:pict>
          </mc:Fallback>
        </mc:AlternateContent>
      </w:r>
    </w:p>
    <w:p w14:paraId="3A31586D" w14:textId="19DDE46C" w:rsidR="000A0ED2" w:rsidRPr="00EF6DBE" w:rsidRDefault="000A0ED2" w:rsidP="000A0ED2">
      <w:pPr>
        <w:rPr>
          <w:sz w:val="24"/>
          <w:szCs w:val="24"/>
        </w:rPr>
      </w:pPr>
    </w:p>
    <w:p w14:paraId="121A1F33" w14:textId="51D567BB" w:rsidR="000A0ED2" w:rsidRPr="00EF6DBE" w:rsidRDefault="000A0ED2" w:rsidP="000A0ED2">
      <w:pPr>
        <w:rPr>
          <w:sz w:val="24"/>
          <w:szCs w:val="24"/>
        </w:rPr>
      </w:pPr>
    </w:p>
    <w:p w14:paraId="0F2B9397" w14:textId="09A8C314" w:rsidR="000A0ED2" w:rsidRPr="00EF6DBE" w:rsidRDefault="000A0ED2" w:rsidP="000A0ED2">
      <w:pPr>
        <w:rPr>
          <w:sz w:val="24"/>
          <w:szCs w:val="24"/>
        </w:rPr>
      </w:pPr>
    </w:p>
    <w:p w14:paraId="15C9B3D7" w14:textId="49A5FF99" w:rsidR="000A0ED2" w:rsidRDefault="000A0ED2" w:rsidP="000A0ED2">
      <w:pPr>
        <w:rPr>
          <w:sz w:val="24"/>
          <w:szCs w:val="24"/>
        </w:rPr>
      </w:pPr>
    </w:p>
    <w:p w14:paraId="4CBFA62B" w14:textId="77777777" w:rsidR="0003421B" w:rsidRDefault="0003421B" w:rsidP="000A0ED2">
      <w:pPr>
        <w:rPr>
          <w:sz w:val="24"/>
          <w:szCs w:val="24"/>
        </w:rPr>
      </w:pPr>
    </w:p>
    <w:p w14:paraId="6A77BC73" w14:textId="77777777" w:rsidR="0003421B" w:rsidRDefault="0003421B" w:rsidP="000A0ED2">
      <w:pPr>
        <w:rPr>
          <w:sz w:val="24"/>
          <w:szCs w:val="24"/>
        </w:rPr>
      </w:pPr>
    </w:p>
    <w:p w14:paraId="2ED9323E" w14:textId="77777777" w:rsidR="0003421B" w:rsidRDefault="0003421B" w:rsidP="000A0ED2">
      <w:pPr>
        <w:rPr>
          <w:sz w:val="24"/>
          <w:szCs w:val="24"/>
        </w:rPr>
      </w:pPr>
    </w:p>
    <w:p w14:paraId="2AED6319" w14:textId="77777777" w:rsidR="0003421B" w:rsidRDefault="0003421B" w:rsidP="000A0ED2">
      <w:pPr>
        <w:rPr>
          <w:sz w:val="24"/>
          <w:szCs w:val="24"/>
        </w:rPr>
      </w:pPr>
    </w:p>
    <w:p w14:paraId="3847392B" w14:textId="77777777" w:rsidR="0003421B" w:rsidRDefault="0003421B" w:rsidP="000A0ED2">
      <w:pPr>
        <w:rPr>
          <w:sz w:val="24"/>
          <w:szCs w:val="24"/>
        </w:rPr>
      </w:pPr>
    </w:p>
    <w:p w14:paraId="19AE0744" w14:textId="77777777" w:rsidR="0003421B" w:rsidRDefault="0003421B" w:rsidP="000A0ED2">
      <w:pPr>
        <w:rPr>
          <w:sz w:val="24"/>
          <w:szCs w:val="24"/>
        </w:rPr>
      </w:pPr>
    </w:p>
    <w:p w14:paraId="3958235D" w14:textId="77777777" w:rsidR="0003421B" w:rsidRDefault="0003421B" w:rsidP="000A0ED2">
      <w:pPr>
        <w:rPr>
          <w:sz w:val="24"/>
          <w:szCs w:val="24"/>
        </w:rPr>
      </w:pPr>
    </w:p>
    <w:p w14:paraId="1F56731D" w14:textId="77777777" w:rsidR="0003421B" w:rsidRDefault="0003421B" w:rsidP="000A0ED2">
      <w:pPr>
        <w:rPr>
          <w:sz w:val="24"/>
          <w:szCs w:val="24"/>
        </w:rPr>
      </w:pPr>
    </w:p>
    <w:p w14:paraId="36828116" w14:textId="77777777" w:rsidR="0003421B" w:rsidRDefault="0003421B" w:rsidP="000A0ED2">
      <w:pPr>
        <w:rPr>
          <w:sz w:val="24"/>
          <w:szCs w:val="24"/>
        </w:rPr>
      </w:pPr>
    </w:p>
    <w:p w14:paraId="37961593" w14:textId="77777777" w:rsidR="0003421B" w:rsidRDefault="0003421B" w:rsidP="000A0ED2">
      <w:pPr>
        <w:rPr>
          <w:sz w:val="24"/>
          <w:szCs w:val="24"/>
        </w:rPr>
      </w:pPr>
    </w:p>
    <w:p w14:paraId="3DB3C1E8" w14:textId="77777777" w:rsidR="0003421B" w:rsidRDefault="0003421B" w:rsidP="000A0ED2">
      <w:pPr>
        <w:rPr>
          <w:sz w:val="24"/>
          <w:szCs w:val="24"/>
        </w:rPr>
      </w:pPr>
    </w:p>
    <w:p w14:paraId="35265247" w14:textId="77777777" w:rsidR="0003421B" w:rsidRDefault="0003421B" w:rsidP="000A0ED2">
      <w:pPr>
        <w:rPr>
          <w:sz w:val="24"/>
          <w:szCs w:val="24"/>
        </w:rPr>
      </w:pPr>
    </w:p>
    <w:p w14:paraId="20E7BA07" w14:textId="77777777" w:rsidR="0003421B" w:rsidRDefault="0003421B" w:rsidP="000A0ED2">
      <w:pPr>
        <w:rPr>
          <w:sz w:val="24"/>
          <w:szCs w:val="24"/>
        </w:rPr>
      </w:pPr>
    </w:p>
    <w:p w14:paraId="2DB7AE7C" w14:textId="77777777" w:rsidR="0003421B" w:rsidRPr="00EF6DBE" w:rsidRDefault="0003421B" w:rsidP="000A0ED2">
      <w:pPr>
        <w:rPr>
          <w:sz w:val="24"/>
          <w:szCs w:val="24"/>
        </w:rPr>
      </w:pPr>
    </w:p>
    <w:p w14:paraId="76050A7B" w14:textId="307A6164" w:rsidR="000A0ED2" w:rsidRPr="00EF6DBE" w:rsidRDefault="000A0ED2" w:rsidP="000A0ED2">
      <w:pPr>
        <w:rPr>
          <w:sz w:val="24"/>
          <w:szCs w:val="24"/>
        </w:rPr>
      </w:pPr>
    </w:p>
    <w:p w14:paraId="3A70068C" w14:textId="1234FEF7" w:rsidR="000B1152" w:rsidRPr="00EF6DBE" w:rsidRDefault="000B1152" w:rsidP="000A0ED2">
      <w:pPr>
        <w:rPr>
          <w:rFonts w:asciiTheme="minorHAnsi" w:hAnsiTheme="minorHAnsi" w:cs="Aparajita"/>
          <w:b/>
          <w:sz w:val="24"/>
          <w:szCs w:val="24"/>
        </w:rPr>
      </w:pPr>
    </w:p>
    <w:p w14:paraId="76B7F80E" w14:textId="1B6F8E89" w:rsidR="004938D3" w:rsidRPr="00EF6DBE" w:rsidRDefault="00997552" w:rsidP="00E727A2">
      <w:pPr>
        <w:jc w:val="right"/>
        <w:rPr>
          <w:rFonts w:asciiTheme="minorHAnsi" w:hAnsiTheme="minorHAnsi" w:cs="Aparajita"/>
          <w:b/>
          <w:sz w:val="24"/>
          <w:szCs w:val="24"/>
        </w:rPr>
      </w:pPr>
      <w:r w:rsidRPr="00EF6DBE">
        <w:rPr>
          <w:noProof/>
          <w:sz w:val="24"/>
          <w:szCs w:val="24"/>
        </w:rPr>
        <mc:AlternateContent>
          <mc:Choice Requires="wps">
            <w:drawing>
              <wp:anchor distT="45720" distB="45720" distL="114300" distR="114300" simplePos="0" relativeHeight="251722789" behindDoc="1" locked="0" layoutInCell="1" allowOverlap="1" wp14:anchorId="00CD2A2B" wp14:editId="6704B933">
                <wp:simplePos x="0" y="0"/>
                <wp:positionH relativeFrom="margin">
                  <wp:posOffset>-395567</wp:posOffset>
                </wp:positionH>
                <wp:positionV relativeFrom="margin">
                  <wp:posOffset>2434478</wp:posOffset>
                </wp:positionV>
                <wp:extent cx="9336405" cy="3970020"/>
                <wp:effectExtent l="0" t="0" r="0" b="0"/>
                <wp:wrapSquare wrapText="bothSides"/>
                <wp:docPr id="1978934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36405" cy="3970020"/>
                        </a:xfrm>
                        <a:prstGeom prst="rect">
                          <a:avLst/>
                        </a:prstGeom>
                        <a:noFill/>
                        <a:ln w="9525">
                          <a:noFill/>
                          <a:miter lim="800000"/>
                          <a:headEnd/>
                          <a:tailEnd/>
                        </a:ln>
                      </wps:spPr>
                      <wps:txbx>
                        <w:txbxContent>
                          <w:p w14:paraId="21944E6E" w14:textId="331178FA" w:rsidR="00997552" w:rsidRPr="00741EF3" w:rsidRDefault="00997552" w:rsidP="00997552">
                            <w:pPr>
                              <w:rPr>
                                <w:b/>
                                <w:sz w:val="96"/>
                                <w:szCs w:val="96"/>
                              </w:rPr>
                            </w:pPr>
                            <w:r w:rsidRPr="00741EF3">
                              <w:rPr>
                                <w:b/>
                                <w:sz w:val="96"/>
                                <w:szCs w:val="96"/>
                              </w:rPr>
                              <w:t xml:space="preserve">Tower Hamlets Corporate Parenting Board Annual Report </w:t>
                            </w:r>
                          </w:p>
                          <w:p w14:paraId="51918FB3" w14:textId="77777777" w:rsidR="00997552" w:rsidRPr="00741EF3" w:rsidRDefault="00997552" w:rsidP="00997552">
                            <w:pPr>
                              <w:rPr>
                                <w:b/>
                                <w:sz w:val="28"/>
                                <w:szCs w:val="28"/>
                              </w:rPr>
                            </w:pPr>
                          </w:p>
                          <w:p w14:paraId="5842B9A4" w14:textId="77777777" w:rsidR="00997552" w:rsidRPr="00741EF3" w:rsidRDefault="00997552" w:rsidP="00997552">
                            <w:pPr>
                              <w:rPr>
                                <w:b/>
                                <w:sz w:val="96"/>
                                <w:szCs w:val="96"/>
                              </w:rPr>
                            </w:pPr>
                            <w:r w:rsidRPr="00741EF3">
                              <w:rPr>
                                <w:b/>
                                <w:sz w:val="96"/>
                                <w:szCs w:val="96"/>
                              </w:rPr>
                              <w:t>2024/25</w:t>
                            </w:r>
                          </w:p>
                          <w:p w14:paraId="12D8ACD6" w14:textId="77777777" w:rsidR="00997552" w:rsidRDefault="00997552" w:rsidP="00997552">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CD2A2B" id="_x0000_t202" coordsize="21600,21600" o:spt="202" path="m,l,21600r21600,l21600,xe">
                <v:stroke joinstyle="miter"/>
                <v:path gradientshapeok="t" o:connecttype="rect"/>
              </v:shapetype>
              <v:shape id="Text Box 2" o:spid="_x0000_s1026" type="#_x0000_t202" style="position:absolute;left:0;text-align:left;margin-left:-31.15pt;margin-top:191.7pt;width:735.15pt;height:312.6pt;flip:x;z-index:-2515936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" filled="f" stroked="f">
                <v:textbox>
                  <w:txbxContent>
                    <w:p w14:paraId="21944E6E" w14:textId="331178FA" w:rsidR="00997552" w:rsidRPr="00741EF3" w:rsidRDefault="00997552" w:rsidP="00997552">
                      <w:pPr>
                        <w:rPr>
                          <w:b/>
                          <w:sz w:val="96"/>
                          <w:szCs w:val="96"/>
                        </w:rPr>
                      </w:pPr>
                      <w:r w:rsidRPr="00741EF3">
                        <w:rPr>
                          <w:b/>
                          <w:sz w:val="96"/>
                          <w:szCs w:val="96"/>
                        </w:rPr>
                        <w:t xml:space="preserve">Tower Hamlets Corporate Parenting Board Annual Report </w:t>
                      </w:r>
                    </w:p>
                    <w:p w14:paraId="51918FB3" w14:textId="77777777" w:rsidR="00997552" w:rsidRPr="00741EF3" w:rsidRDefault="00997552" w:rsidP="00997552">
                      <w:pPr>
                        <w:rPr>
                          <w:b/>
                          <w:sz w:val="28"/>
                          <w:szCs w:val="28"/>
                        </w:rPr>
                      </w:pPr>
                    </w:p>
                    <w:p w14:paraId="5842B9A4" w14:textId="77777777" w:rsidR="00997552" w:rsidRPr="00741EF3" w:rsidRDefault="00997552" w:rsidP="00997552">
                      <w:pPr>
                        <w:rPr>
                          <w:b/>
                          <w:sz w:val="96"/>
                          <w:szCs w:val="96"/>
                        </w:rPr>
                      </w:pPr>
                      <w:r w:rsidRPr="00741EF3">
                        <w:rPr>
                          <w:b/>
                          <w:sz w:val="96"/>
                          <w:szCs w:val="96"/>
                        </w:rPr>
                        <w:t>2024/25</w:t>
                      </w:r>
                    </w:p>
                    <w:p w14:paraId="12D8ACD6" w14:textId="77777777" w:rsidR="00997552" w:rsidRDefault="00997552" w:rsidP="00997552">
                      <w:pPr>
                        <w:jc w:val="right"/>
                      </w:pPr>
                    </w:p>
                  </w:txbxContent>
                </v:textbox>
                <w10:wrap type="square" anchorx="margin" anchory="margin"/>
              </v:shape>
            </w:pict>
          </mc:Fallback>
        </mc:AlternateContent>
      </w:r>
    </w:p>
    <w:p w14:paraId="0AB43111" w14:textId="76BF1402" w:rsidR="00B85ECB" w:rsidRPr="00EF6DBE" w:rsidRDefault="00B85ECB" w:rsidP="004938D3">
      <w:pPr>
        <w:jc w:val="right"/>
        <w:rPr>
          <w:rFonts w:asciiTheme="minorHAnsi" w:hAnsiTheme="minorHAnsi" w:cs="Aparajita"/>
          <w:b/>
          <w:sz w:val="24"/>
          <w:szCs w:val="24"/>
        </w:rPr>
      </w:pPr>
    </w:p>
    <w:p w14:paraId="3DCB15F1" w14:textId="405AD747" w:rsidR="00B85ECB" w:rsidRPr="00EF6DBE" w:rsidRDefault="00B85ECB" w:rsidP="004938D3">
      <w:pPr>
        <w:jc w:val="right"/>
        <w:rPr>
          <w:rFonts w:asciiTheme="minorHAnsi" w:hAnsiTheme="minorHAnsi" w:cs="Aparajita"/>
          <w:b/>
          <w:sz w:val="24"/>
          <w:szCs w:val="24"/>
        </w:rPr>
      </w:pPr>
    </w:p>
    <w:p w14:paraId="3315A44E" w14:textId="0BFF30BD" w:rsidR="00B85ECB" w:rsidRPr="00EF6DBE" w:rsidRDefault="00B85ECB" w:rsidP="004938D3">
      <w:pPr>
        <w:jc w:val="right"/>
        <w:rPr>
          <w:rFonts w:asciiTheme="minorHAnsi" w:hAnsiTheme="minorHAnsi" w:cs="Aparajita"/>
          <w:b/>
          <w:sz w:val="24"/>
          <w:szCs w:val="24"/>
        </w:rPr>
      </w:pPr>
    </w:p>
    <w:p w14:paraId="604D116F" w14:textId="30246518" w:rsidR="00B85ECB" w:rsidRPr="00EF6DBE" w:rsidRDefault="00B85ECB" w:rsidP="004938D3">
      <w:pPr>
        <w:jc w:val="right"/>
        <w:rPr>
          <w:rFonts w:asciiTheme="minorHAnsi" w:hAnsiTheme="minorHAnsi" w:cs="Aparajita"/>
          <w:b/>
          <w:sz w:val="24"/>
          <w:szCs w:val="24"/>
        </w:rPr>
      </w:pPr>
    </w:p>
    <w:p w14:paraId="63E3EA10" w14:textId="297B63A7" w:rsidR="006B58D4" w:rsidRPr="00EF6DBE" w:rsidRDefault="001F413C" w:rsidP="009F4B06">
      <w:pPr>
        <w:rPr>
          <w:rFonts w:eastAsia="Times New Roman"/>
          <w:sz w:val="24"/>
          <w:szCs w:val="24"/>
        </w:rPr>
      </w:pPr>
      <w:r w:rsidRPr="00EF6DBE">
        <w:rPr>
          <w:rFonts w:asciiTheme="minorHAnsi" w:hAnsiTheme="minorHAnsi" w:cs="Aparajita"/>
          <w:b/>
          <w:noProof/>
          <w:sz w:val="24"/>
          <w:szCs w:val="24"/>
        </w:rPr>
        <mc:AlternateContent>
          <mc:Choice Requires="wps">
            <w:drawing>
              <wp:anchor distT="0" distB="0" distL="114300" distR="114300" simplePos="0" relativeHeight="251658245" behindDoc="0" locked="0" layoutInCell="1" allowOverlap="1" wp14:anchorId="76D1FCB4" wp14:editId="2310F21B">
                <wp:simplePos x="0" y="0"/>
                <wp:positionH relativeFrom="column">
                  <wp:posOffset>1152264</wp:posOffset>
                </wp:positionH>
                <wp:positionV relativeFrom="paragraph">
                  <wp:posOffset>-748105</wp:posOffset>
                </wp:positionV>
                <wp:extent cx="3783106" cy="1093694"/>
                <wp:effectExtent l="0" t="0" r="8255" b="0"/>
                <wp:wrapNone/>
                <wp:docPr id="1439656268" name="Rectangle 2"/>
                <wp:cNvGraphicFramePr/>
                <a:graphic xmlns:a="http://schemas.openxmlformats.org/drawingml/2006/main">
                  <a:graphicData uri="http://schemas.microsoft.com/office/word/2010/wordprocessingShape">
                    <wps:wsp>
                      <wps:cNvSpPr/>
                      <wps:spPr>
                        <a:xfrm>
                          <a:off x="0" y="0"/>
                          <a:ext cx="3783106" cy="109369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D7AB29" id="Rectangle 2" o:spid="_x0000_s1026" style="position:absolute;margin-left:90.75pt;margin-top:-58.9pt;width:297.9pt;height:86.1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" fillcolor="white [3212]" stroked="f" strokeweight="1pt"/>
            </w:pict>
          </mc:Fallback>
        </mc:AlternateContent>
      </w:r>
      <w:bookmarkStart w:id="1" w:name="_Hlk76984785"/>
    </w:p>
    <w:p w14:paraId="39974AA5" w14:textId="1A7EDECD" w:rsidR="006B58D4" w:rsidRPr="00EF6DBE" w:rsidRDefault="006B58D4" w:rsidP="009F4B06">
      <w:pPr>
        <w:rPr>
          <w:rFonts w:eastAsia="Times New Roman"/>
          <w:sz w:val="24"/>
          <w:szCs w:val="24"/>
        </w:rPr>
      </w:pPr>
    </w:p>
    <w:p w14:paraId="7C1765D1" w14:textId="2FFFAA38" w:rsidR="006B58D4" w:rsidRPr="00EF6DBE" w:rsidRDefault="006B58D4" w:rsidP="009F4B06">
      <w:pPr>
        <w:rPr>
          <w:rFonts w:eastAsia="Times New Roman"/>
          <w:sz w:val="24"/>
          <w:szCs w:val="24"/>
        </w:rPr>
      </w:pPr>
    </w:p>
    <w:p w14:paraId="1E6696A0" w14:textId="77777777" w:rsidR="005218A9" w:rsidRPr="00EF6DBE" w:rsidRDefault="005218A9" w:rsidP="009F4B06">
      <w:pPr>
        <w:rPr>
          <w:rFonts w:eastAsia="Times New Roman"/>
          <w:sz w:val="24"/>
          <w:szCs w:val="24"/>
        </w:rPr>
        <w:sectPr w:rsidR="005218A9" w:rsidRPr="00EF6DBE" w:rsidSect="00B11D48">
          <w:headerReference w:type="default" r:id="rId11"/>
          <w:footerReference w:type="default" r:id="rId12"/>
          <w:type w:val="continuous"/>
          <w:pgSz w:w="16838" w:h="11906" w:orient="landscape"/>
          <w:pgMar w:top="567" w:right="1440" w:bottom="1440" w:left="1440" w:header="709" w:footer="709" w:gutter="0"/>
          <w:pgNumType w:start="1"/>
          <w:cols w:num="2" w:space="708"/>
          <w:docGrid w:linePitch="360"/>
        </w:sectPr>
      </w:pPr>
    </w:p>
    <w:bookmarkEnd w:id="1"/>
    <w:p w14:paraId="247E246D" w14:textId="3C3656B0" w:rsidR="006825AD" w:rsidRPr="00EF6DBE" w:rsidRDefault="00C6536E" w:rsidP="00732F88">
      <w:pPr>
        <w:rPr>
          <w:b/>
          <w:bCs/>
          <w:sz w:val="24"/>
          <w:szCs w:val="24"/>
        </w:rPr>
      </w:pPr>
      <w:r w:rsidRPr="00EF6DBE">
        <w:rPr>
          <w:b/>
          <w:bCs/>
          <w:sz w:val="24"/>
          <w:szCs w:val="24"/>
        </w:rPr>
        <w:t>Contents</w:t>
      </w:r>
    </w:p>
    <w:p w14:paraId="5DCF2BD9" w14:textId="77777777" w:rsidR="004F59AA" w:rsidRPr="00EF6DBE" w:rsidRDefault="004F59AA" w:rsidP="00732F88">
      <w:pPr>
        <w:rPr>
          <w:b/>
          <w:bCs/>
          <w:sz w:val="24"/>
          <w:szCs w:val="24"/>
        </w:rPr>
      </w:pPr>
    </w:p>
    <w:p w14:paraId="466A64CF" w14:textId="77777777" w:rsidR="004F59AA" w:rsidRPr="00EF6DBE" w:rsidRDefault="004F59AA" w:rsidP="00732F88">
      <w:pPr>
        <w:rPr>
          <w:b/>
          <w:bCs/>
          <w:sz w:val="24"/>
          <w:szCs w:val="24"/>
        </w:rPr>
      </w:pPr>
    </w:p>
    <w:p w14:paraId="69A61786" w14:textId="0D8D1B7A" w:rsidR="000069B5" w:rsidRPr="00EF6DBE" w:rsidRDefault="000069B5" w:rsidP="00732F88">
      <w:pPr>
        <w:rPr>
          <w:b/>
          <w:bCs/>
          <w:sz w:val="24"/>
          <w:szCs w:val="24"/>
        </w:rPr>
      </w:pPr>
      <w:bookmarkStart w:id="2" w:name="_Hlk193785169"/>
      <w:r w:rsidRPr="00EF6DBE">
        <w:rPr>
          <w:b/>
          <w:bCs/>
          <w:sz w:val="24"/>
          <w:szCs w:val="24"/>
        </w:rPr>
        <w:t>Foreword</w:t>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t>page 3</w:t>
      </w:r>
    </w:p>
    <w:p w14:paraId="010401C9" w14:textId="7216431E" w:rsidR="005922E2" w:rsidRPr="00EF6DBE" w:rsidRDefault="005922E2" w:rsidP="005922E2">
      <w:pPr>
        <w:rPr>
          <w:b/>
          <w:bCs/>
          <w:sz w:val="24"/>
          <w:szCs w:val="24"/>
        </w:rPr>
      </w:pPr>
      <w:r w:rsidRPr="00EF6DBE">
        <w:rPr>
          <w:b/>
          <w:bCs/>
          <w:sz w:val="24"/>
          <w:szCs w:val="24"/>
        </w:rPr>
        <w:t xml:space="preserve">Introduction from the Chair of the Children Living in Care Council </w:t>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t>page 4</w:t>
      </w:r>
    </w:p>
    <w:p w14:paraId="1EF9D969" w14:textId="0A1A8B0E" w:rsidR="005922E2" w:rsidRPr="00EF6DBE" w:rsidRDefault="005922E2" w:rsidP="005922E2">
      <w:pPr>
        <w:rPr>
          <w:b/>
          <w:bCs/>
          <w:sz w:val="24"/>
          <w:szCs w:val="24"/>
        </w:rPr>
      </w:pPr>
      <w:r w:rsidRPr="00EF6DBE">
        <w:rPr>
          <w:b/>
          <w:bCs/>
          <w:sz w:val="24"/>
          <w:szCs w:val="24"/>
        </w:rPr>
        <w:t xml:space="preserve">The children we care </w:t>
      </w:r>
      <w:proofErr w:type="gramStart"/>
      <w:r w:rsidRPr="00EF6DBE">
        <w:rPr>
          <w:b/>
          <w:bCs/>
          <w:sz w:val="24"/>
          <w:szCs w:val="24"/>
        </w:rPr>
        <w:t>for</w:t>
      </w:r>
      <w:proofErr w:type="gramEnd"/>
      <w:r w:rsidRPr="00EF6DBE">
        <w:rPr>
          <w:b/>
          <w:bCs/>
          <w:sz w:val="24"/>
          <w:szCs w:val="24"/>
        </w:rPr>
        <w:t xml:space="preserve"> and care experienced young people</w:t>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t>page 5</w:t>
      </w:r>
    </w:p>
    <w:p w14:paraId="6B490A18" w14:textId="781073B1" w:rsidR="000069B5" w:rsidRPr="00EF6DBE" w:rsidRDefault="000069B5" w:rsidP="00732F88">
      <w:pPr>
        <w:rPr>
          <w:b/>
          <w:bCs/>
          <w:sz w:val="24"/>
          <w:szCs w:val="24"/>
        </w:rPr>
      </w:pPr>
      <w:r w:rsidRPr="00EF6DBE">
        <w:rPr>
          <w:b/>
          <w:bCs/>
          <w:sz w:val="24"/>
          <w:szCs w:val="24"/>
        </w:rPr>
        <w:t>Governance</w:t>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t>page 6</w:t>
      </w:r>
    </w:p>
    <w:p w14:paraId="05E3FD17" w14:textId="72851F58" w:rsidR="000069B5" w:rsidRPr="00EF6DBE" w:rsidRDefault="000069B5" w:rsidP="00732F88">
      <w:pPr>
        <w:rPr>
          <w:b/>
          <w:bCs/>
          <w:sz w:val="24"/>
          <w:szCs w:val="24"/>
        </w:rPr>
      </w:pPr>
      <w:r w:rsidRPr="00EF6DBE">
        <w:rPr>
          <w:b/>
          <w:bCs/>
          <w:sz w:val="24"/>
          <w:szCs w:val="24"/>
        </w:rPr>
        <w:t>Tower Hamlets Better Together Framework</w:t>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t>page 8</w:t>
      </w:r>
    </w:p>
    <w:p w14:paraId="078FB2DE" w14:textId="365EEBB4" w:rsidR="000069B5" w:rsidRPr="00EF6DBE" w:rsidRDefault="000069B5" w:rsidP="00732F88">
      <w:pPr>
        <w:rPr>
          <w:b/>
          <w:bCs/>
          <w:sz w:val="24"/>
          <w:szCs w:val="24"/>
        </w:rPr>
      </w:pPr>
      <w:r w:rsidRPr="00EF6DBE">
        <w:rPr>
          <w:b/>
          <w:bCs/>
          <w:sz w:val="24"/>
          <w:szCs w:val="24"/>
        </w:rPr>
        <w:t>Membership of the Corporate Parenting Board</w:t>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t>page 9</w:t>
      </w:r>
      <w:r w:rsidRPr="00EF6DBE">
        <w:rPr>
          <w:b/>
          <w:bCs/>
          <w:sz w:val="24"/>
          <w:szCs w:val="24"/>
        </w:rPr>
        <w:tab/>
      </w:r>
      <w:r w:rsidRPr="00EF6DBE">
        <w:rPr>
          <w:b/>
          <w:bCs/>
          <w:sz w:val="24"/>
          <w:szCs w:val="24"/>
        </w:rPr>
        <w:tab/>
      </w:r>
    </w:p>
    <w:p w14:paraId="2432DBE2" w14:textId="6E726A24" w:rsidR="000069B5" w:rsidRPr="00EF6DBE" w:rsidRDefault="000069B5" w:rsidP="00732F88">
      <w:pPr>
        <w:rPr>
          <w:b/>
          <w:bCs/>
          <w:sz w:val="24"/>
          <w:szCs w:val="24"/>
        </w:rPr>
      </w:pPr>
      <w:r w:rsidRPr="00EF6DBE">
        <w:rPr>
          <w:b/>
          <w:bCs/>
          <w:sz w:val="24"/>
          <w:szCs w:val="24"/>
        </w:rPr>
        <w:t>Raising the Game on Corporate Parenting</w:t>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t>page 10</w:t>
      </w:r>
    </w:p>
    <w:p w14:paraId="373F8DC5" w14:textId="2FDA8D7B" w:rsidR="000069B5" w:rsidRPr="00EF6DBE" w:rsidRDefault="000069B5" w:rsidP="00732F88">
      <w:pPr>
        <w:rPr>
          <w:b/>
          <w:bCs/>
          <w:sz w:val="24"/>
          <w:szCs w:val="24"/>
        </w:rPr>
      </w:pPr>
      <w:r w:rsidRPr="00EF6DBE">
        <w:rPr>
          <w:b/>
          <w:bCs/>
          <w:sz w:val="24"/>
          <w:szCs w:val="24"/>
        </w:rPr>
        <w:t xml:space="preserve">Key messages from care experience children and young people </w:t>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t>page 12</w:t>
      </w:r>
      <w:r w:rsidRPr="00EF6DBE">
        <w:rPr>
          <w:b/>
          <w:bCs/>
          <w:sz w:val="24"/>
          <w:szCs w:val="24"/>
        </w:rPr>
        <w:tab/>
      </w:r>
    </w:p>
    <w:p w14:paraId="779CDCBB" w14:textId="29D37274" w:rsidR="000069B5" w:rsidRPr="00EF6DBE" w:rsidRDefault="000069B5" w:rsidP="00732F88">
      <w:pPr>
        <w:rPr>
          <w:b/>
          <w:bCs/>
          <w:sz w:val="24"/>
          <w:szCs w:val="24"/>
        </w:rPr>
      </w:pPr>
      <w:r w:rsidRPr="00EF6DBE">
        <w:rPr>
          <w:b/>
          <w:bCs/>
          <w:sz w:val="24"/>
          <w:szCs w:val="24"/>
        </w:rPr>
        <w:t>The role of Foster Carers</w:t>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r>
      <w:r w:rsidRPr="00EF6DBE">
        <w:rPr>
          <w:b/>
          <w:bCs/>
          <w:sz w:val="24"/>
          <w:szCs w:val="24"/>
        </w:rPr>
        <w:tab/>
        <w:t>page 13</w:t>
      </w:r>
    </w:p>
    <w:p w14:paraId="6DE51EC5" w14:textId="735B8037" w:rsidR="004F59AA" w:rsidRPr="00EF6DBE" w:rsidRDefault="004F59AA" w:rsidP="00732F88">
      <w:pPr>
        <w:rPr>
          <w:b/>
          <w:bCs/>
          <w:sz w:val="24"/>
          <w:szCs w:val="24"/>
        </w:rPr>
      </w:pPr>
      <w:r w:rsidRPr="00EF6DBE">
        <w:rPr>
          <w:b/>
          <w:bCs/>
          <w:sz w:val="24"/>
          <w:szCs w:val="24"/>
        </w:rPr>
        <w:t>Priority One</w:t>
      </w:r>
      <w:r w:rsidR="000069B5" w:rsidRPr="00EF6DBE">
        <w:rPr>
          <w:b/>
          <w:bCs/>
          <w:sz w:val="24"/>
          <w:szCs w:val="24"/>
        </w:rPr>
        <w:t xml:space="preserve">: Safe and stable homes </w:t>
      </w:r>
      <w:r w:rsidR="000069B5" w:rsidRPr="00EF6DBE">
        <w:rPr>
          <w:b/>
          <w:bCs/>
          <w:sz w:val="24"/>
          <w:szCs w:val="24"/>
        </w:rPr>
        <w:tab/>
      </w:r>
      <w:r w:rsidR="000069B5" w:rsidRPr="00EF6DBE">
        <w:rPr>
          <w:b/>
          <w:bCs/>
          <w:sz w:val="24"/>
          <w:szCs w:val="24"/>
        </w:rPr>
        <w:tab/>
      </w:r>
      <w:r w:rsidR="000069B5" w:rsidRPr="00EF6DBE">
        <w:rPr>
          <w:b/>
          <w:bCs/>
          <w:sz w:val="24"/>
          <w:szCs w:val="24"/>
        </w:rPr>
        <w:tab/>
      </w:r>
      <w:r w:rsidR="000069B5" w:rsidRPr="00EF6DBE">
        <w:rPr>
          <w:b/>
          <w:bCs/>
          <w:sz w:val="24"/>
          <w:szCs w:val="24"/>
        </w:rPr>
        <w:tab/>
      </w:r>
      <w:r w:rsidR="000069B5" w:rsidRPr="00EF6DBE">
        <w:rPr>
          <w:b/>
          <w:bCs/>
          <w:sz w:val="24"/>
          <w:szCs w:val="24"/>
        </w:rPr>
        <w:tab/>
      </w:r>
      <w:r w:rsidR="000069B5" w:rsidRPr="00EF6DBE">
        <w:rPr>
          <w:b/>
          <w:bCs/>
          <w:sz w:val="24"/>
          <w:szCs w:val="24"/>
        </w:rPr>
        <w:tab/>
      </w:r>
      <w:r w:rsidR="000069B5" w:rsidRPr="00EF6DBE">
        <w:rPr>
          <w:b/>
          <w:bCs/>
          <w:sz w:val="24"/>
          <w:szCs w:val="24"/>
        </w:rPr>
        <w:tab/>
      </w:r>
      <w:r w:rsidR="000069B5" w:rsidRPr="00EF6DBE">
        <w:rPr>
          <w:b/>
          <w:bCs/>
          <w:sz w:val="24"/>
          <w:szCs w:val="24"/>
        </w:rPr>
        <w:tab/>
      </w:r>
      <w:r w:rsidR="000069B5" w:rsidRPr="00EF6DBE">
        <w:rPr>
          <w:b/>
          <w:bCs/>
          <w:sz w:val="24"/>
          <w:szCs w:val="24"/>
        </w:rPr>
        <w:tab/>
      </w:r>
      <w:r w:rsidR="000069B5" w:rsidRPr="00EF6DBE">
        <w:rPr>
          <w:b/>
          <w:bCs/>
          <w:sz w:val="24"/>
          <w:szCs w:val="24"/>
        </w:rPr>
        <w:tab/>
      </w:r>
      <w:r w:rsidR="000069B5" w:rsidRPr="00EF6DBE">
        <w:rPr>
          <w:b/>
          <w:bCs/>
          <w:sz w:val="24"/>
          <w:szCs w:val="24"/>
        </w:rPr>
        <w:tab/>
      </w:r>
      <w:r w:rsidR="000069B5" w:rsidRPr="00EF6DBE">
        <w:rPr>
          <w:b/>
          <w:bCs/>
          <w:sz w:val="24"/>
          <w:szCs w:val="24"/>
        </w:rPr>
        <w:tab/>
        <w:t>page 14</w:t>
      </w:r>
    </w:p>
    <w:p w14:paraId="26CF5485" w14:textId="13B9E319" w:rsidR="004F59AA" w:rsidRPr="00EF6DBE" w:rsidRDefault="004F59AA" w:rsidP="00732F88">
      <w:pPr>
        <w:rPr>
          <w:b/>
          <w:bCs/>
          <w:sz w:val="24"/>
          <w:szCs w:val="24"/>
        </w:rPr>
      </w:pPr>
      <w:r w:rsidRPr="00EF6DBE">
        <w:rPr>
          <w:b/>
          <w:bCs/>
          <w:sz w:val="24"/>
          <w:szCs w:val="24"/>
        </w:rPr>
        <w:t>Priority Two</w:t>
      </w:r>
      <w:r w:rsidR="000069B5" w:rsidRPr="00EF6DBE">
        <w:rPr>
          <w:b/>
          <w:bCs/>
          <w:sz w:val="24"/>
          <w:szCs w:val="24"/>
        </w:rPr>
        <w:t xml:space="preserve">: </w:t>
      </w:r>
      <w:r w:rsidR="00025F8A" w:rsidRPr="00EF6DBE">
        <w:rPr>
          <w:b/>
          <w:bCs/>
          <w:sz w:val="24"/>
          <w:szCs w:val="24"/>
        </w:rPr>
        <w:t>T</w:t>
      </w:r>
      <w:r w:rsidR="000069B5" w:rsidRPr="00EF6DBE">
        <w:rPr>
          <w:b/>
          <w:bCs/>
          <w:sz w:val="24"/>
          <w:szCs w:val="24"/>
        </w:rPr>
        <w:t>rusted and strong relationships</w:t>
      </w:r>
      <w:r w:rsidR="000069B5" w:rsidRPr="00EF6DBE">
        <w:rPr>
          <w:b/>
          <w:bCs/>
          <w:sz w:val="24"/>
          <w:szCs w:val="24"/>
        </w:rPr>
        <w:tab/>
      </w:r>
      <w:r w:rsidR="000069B5" w:rsidRPr="00EF6DBE">
        <w:rPr>
          <w:b/>
          <w:bCs/>
          <w:sz w:val="24"/>
          <w:szCs w:val="24"/>
        </w:rPr>
        <w:tab/>
      </w:r>
      <w:r w:rsidR="000069B5" w:rsidRPr="00EF6DBE">
        <w:rPr>
          <w:b/>
          <w:bCs/>
          <w:sz w:val="24"/>
          <w:szCs w:val="24"/>
        </w:rPr>
        <w:tab/>
      </w:r>
      <w:r w:rsidR="000069B5" w:rsidRPr="00EF6DBE">
        <w:rPr>
          <w:b/>
          <w:bCs/>
          <w:sz w:val="24"/>
          <w:szCs w:val="24"/>
        </w:rPr>
        <w:tab/>
      </w:r>
      <w:r w:rsidR="000069B5" w:rsidRPr="00EF6DBE">
        <w:rPr>
          <w:b/>
          <w:bCs/>
          <w:sz w:val="24"/>
          <w:szCs w:val="24"/>
        </w:rPr>
        <w:tab/>
      </w:r>
      <w:r w:rsidR="000069B5" w:rsidRPr="00EF6DBE">
        <w:rPr>
          <w:b/>
          <w:bCs/>
          <w:sz w:val="24"/>
          <w:szCs w:val="24"/>
        </w:rPr>
        <w:tab/>
      </w:r>
      <w:r w:rsidR="000069B5" w:rsidRPr="00EF6DBE">
        <w:rPr>
          <w:b/>
          <w:bCs/>
          <w:sz w:val="24"/>
          <w:szCs w:val="24"/>
        </w:rPr>
        <w:tab/>
      </w:r>
      <w:r w:rsidR="000069B5" w:rsidRPr="00EF6DBE">
        <w:rPr>
          <w:b/>
          <w:bCs/>
          <w:sz w:val="24"/>
          <w:szCs w:val="24"/>
        </w:rPr>
        <w:tab/>
      </w:r>
      <w:r w:rsidR="000069B5" w:rsidRPr="00EF6DBE">
        <w:rPr>
          <w:b/>
          <w:bCs/>
          <w:sz w:val="24"/>
          <w:szCs w:val="24"/>
        </w:rPr>
        <w:tab/>
      </w:r>
      <w:r w:rsidR="000069B5" w:rsidRPr="00EF6DBE">
        <w:rPr>
          <w:b/>
          <w:bCs/>
          <w:sz w:val="24"/>
          <w:szCs w:val="24"/>
        </w:rPr>
        <w:tab/>
      </w:r>
      <w:r w:rsidR="000069B5" w:rsidRPr="00EF6DBE">
        <w:rPr>
          <w:b/>
          <w:bCs/>
          <w:sz w:val="24"/>
          <w:szCs w:val="24"/>
        </w:rPr>
        <w:tab/>
        <w:t>page 17</w:t>
      </w:r>
    </w:p>
    <w:p w14:paraId="1735F42F" w14:textId="7BC6DA2C" w:rsidR="004F59AA" w:rsidRPr="00EF6DBE" w:rsidRDefault="004F59AA" w:rsidP="004F59AA">
      <w:pPr>
        <w:rPr>
          <w:b/>
          <w:bCs/>
          <w:sz w:val="24"/>
          <w:szCs w:val="24"/>
        </w:rPr>
      </w:pPr>
      <w:r w:rsidRPr="00EF6DBE">
        <w:rPr>
          <w:b/>
          <w:bCs/>
          <w:sz w:val="24"/>
          <w:szCs w:val="24"/>
        </w:rPr>
        <w:t>Priority Three</w:t>
      </w:r>
      <w:r w:rsidR="000069B5" w:rsidRPr="00EF6DBE">
        <w:rPr>
          <w:b/>
          <w:bCs/>
          <w:sz w:val="24"/>
          <w:szCs w:val="24"/>
        </w:rPr>
        <w:t xml:space="preserve">: </w:t>
      </w:r>
      <w:r w:rsidR="00025F8A" w:rsidRPr="00EF6DBE">
        <w:rPr>
          <w:b/>
          <w:bCs/>
          <w:sz w:val="24"/>
          <w:szCs w:val="24"/>
        </w:rPr>
        <w:t>E</w:t>
      </w:r>
      <w:r w:rsidR="000069B5" w:rsidRPr="00EF6DBE">
        <w:rPr>
          <w:b/>
          <w:bCs/>
          <w:sz w:val="24"/>
          <w:szCs w:val="24"/>
        </w:rPr>
        <w:t>ducation and aspirations</w:t>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t>page 21</w:t>
      </w:r>
    </w:p>
    <w:p w14:paraId="0BE56E18" w14:textId="2A22CD56" w:rsidR="004F59AA" w:rsidRPr="00EF6DBE" w:rsidRDefault="004F59AA" w:rsidP="004F59AA">
      <w:pPr>
        <w:rPr>
          <w:b/>
          <w:bCs/>
          <w:sz w:val="24"/>
          <w:szCs w:val="24"/>
        </w:rPr>
      </w:pPr>
      <w:r w:rsidRPr="00EF6DBE">
        <w:rPr>
          <w:b/>
          <w:bCs/>
          <w:sz w:val="24"/>
          <w:szCs w:val="24"/>
        </w:rPr>
        <w:t>Priority Four</w:t>
      </w:r>
      <w:r w:rsidR="000069B5" w:rsidRPr="00EF6DBE">
        <w:rPr>
          <w:b/>
          <w:bCs/>
          <w:sz w:val="24"/>
          <w:szCs w:val="24"/>
        </w:rPr>
        <w:t xml:space="preserve">: </w:t>
      </w:r>
      <w:r w:rsidR="00025F8A" w:rsidRPr="00EF6DBE">
        <w:rPr>
          <w:b/>
          <w:bCs/>
          <w:sz w:val="24"/>
          <w:szCs w:val="24"/>
        </w:rPr>
        <w:t>H</w:t>
      </w:r>
      <w:r w:rsidR="000069B5" w:rsidRPr="00EF6DBE">
        <w:rPr>
          <w:b/>
          <w:bCs/>
          <w:sz w:val="24"/>
          <w:szCs w:val="24"/>
        </w:rPr>
        <w:t>ealth and emotional wellbeing</w:t>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t>page 24</w:t>
      </w:r>
    </w:p>
    <w:p w14:paraId="7BBD38FA" w14:textId="625C2D9A" w:rsidR="004F59AA" w:rsidRPr="00EF6DBE" w:rsidRDefault="004F59AA" w:rsidP="004F59AA">
      <w:pPr>
        <w:rPr>
          <w:b/>
          <w:bCs/>
          <w:sz w:val="24"/>
          <w:szCs w:val="24"/>
        </w:rPr>
      </w:pPr>
      <w:r w:rsidRPr="00EF6DBE">
        <w:rPr>
          <w:b/>
          <w:bCs/>
          <w:sz w:val="24"/>
          <w:szCs w:val="24"/>
        </w:rPr>
        <w:t>Priority Five</w:t>
      </w:r>
      <w:r w:rsidR="000069B5" w:rsidRPr="00EF6DBE">
        <w:rPr>
          <w:b/>
          <w:bCs/>
          <w:sz w:val="24"/>
          <w:szCs w:val="24"/>
        </w:rPr>
        <w:t xml:space="preserve">: </w:t>
      </w:r>
      <w:r w:rsidR="00025F8A" w:rsidRPr="00EF6DBE">
        <w:rPr>
          <w:b/>
          <w:bCs/>
          <w:sz w:val="24"/>
          <w:szCs w:val="24"/>
        </w:rPr>
        <w:t>C</w:t>
      </w:r>
      <w:r w:rsidR="000069B5" w:rsidRPr="00EF6DBE">
        <w:rPr>
          <w:b/>
          <w:bCs/>
          <w:sz w:val="24"/>
          <w:szCs w:val="24"/>
        </w:rPr>
        <w:t>o-production and engagement</w:t>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t>page 27</w:t>
      </w:r>
    </w:p>
    <w:bookmarkEnd w:id="2"/>
    <w:p w14:paraId="3E3BB1FE" w14:textId="72EA22A9" w:rsidR="004F59AA" w:rsidRPr="00EF6DBE" w:rsidRDefault="004F59AA" w:rsidP="00732F88">
      <w:pPr>
        <w:rPr>
          <w:b/>
          <w:bCs/>
          <w:sz w:val="24"/>
          <w:szCs w:val="24"/>
        </w:rPr>
      </w:pPr>
      <w:r w:rsidRPr="00EF6DBE">
        <w:rPr>
          <w:b/>
          <w:bCs/>
          <w:sz w:val="24"/>
          <w:szCs w:val="24"/>
        </w:rPr>
        <w:t>Appendix A: Membership list for the Corporate Parenting Board</w:t>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t>page 30</w:t>
      </w:r>
    </w:p>
    <w:p w14:paraId="2E3446A5" w14:textId="122CBA96" w:rsidR="004F59AA" w:rsidRPr="00EF6DBE" w:rsidRDefault="004F59AA" w:rsidP="00732F88">
      <w:pPr>
        <w:rPr>
          <w:b/>
          <w:bCs/>
          <w:sz w:val="24"/>
          <w:szCs w:val="24"/>
        </w:rPr>
      </w:pPr>
      <w:r w:rsidRPr="00EF6DBE">
        <w:rPr>
          <w:b/>
          <w:bCs/>
          <w:sz w:val="24"/>
          <w:szCs w:val="24"/>
        </w:rPr>
        <w:t>Appendix B: Corporate Parenting Board meetings and agendas 2024/25</w:t>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t>page 31</w:t>
      </w:r>
    </w:p>
    <w:p w14:paraId="2712F779" w14:textId="71801426" w:rsidR="004F59AA" w:rsidRPr="00EF6DBE" w:rsidRDefault="004F59AA" w:rsidP="00732F88">
      <w:pPr>
        <w:rPr>
          <w:b/>
          <w:bCs/>
          <w:sz w:val="24"/>
          <w:szCs w:val="24"/>
        </w:rPr>
      </w:pPr>
      <w:r w:rsidRPr="00EF6DBE">
        <w:rPr>
          <w:b/>
          <w:bCs/>
          <w:sz w:val="24"/>
          <w:szCs w:val="24"/>
        </w:rPr>
        <w:t>Appendix C: Children’s Social Care key performance indicator report extract March 202</w:t>
      </w:r>
      <w:r w:rsidR="00BB59D7" w:rsidRPr="00EF6DBE">
        <w:rPr>
          <w:b/>
          <w:bCs/>
          <w:sz w:val="24"/>
          <w:szCs w:val="24"/>
        </w:rPr>
        <w:t>5</w:t>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r>
      <w:r w:rsidR="00025F8A" w:rsidRPr="00EF6DBE">
        <w:rPr>
          <w:b/>
          <w:bCs/>
          <w:sz w:val="24"/>
          <w:szCs w:val="24"/>
        </w:rPr>
        <w:tab/>
        <w:t>page 32</w:t>
      </w:r>
    </w:p>
    <w:p w14:paraId="2FD3A2B7" w14:textId="14B1C946" w:rsidR="00720B31" w:rsidRPr="00EF6DBE" w:rsidRDefault="00720B31" w:rsidP="00732F88">
      <w:pPr>
        <w:rPr>
          <w:rFonts w:eastAsia="Times New Roman"/>
          <w:sz w:val="24"/>
          <w:szCs w:val="24"/>
        </w:rPr>
      </w:pPr>
    </w:p>
    <w:p w14:paraId="2C54D050" w14:textId="77777777" w:rsidR="006B29FB" w:rsidRPr="00EF6DBE" w:rsidRDefault="006B29FB" w:rsidP="00732F88">
      <w:pPr>
        <w:rPr>
          <w:rFonts w:eastAsia="Times New Roman"/>
          <w:sz w:val="24"/>
          <w:szCs w:val="24"/>
        </w:rPr>
        <w:sectPr w:rsidR="006B29FB" w:rsidRPr="00EF6DBE" w:rsidSect="006B29FB">
          <w:footerReference w:type="default" r:id="rId13"/>
          <w:type w:val="continuous"/>
          <w:pgSz w:w="16838" w:h="11906" w:orient="landscape"/>
          <w:pgMar w:top="1021" w:right="1440" w:bottom="1021" w:left="1440" w:header="709" w:footer="709" w:gutter="0"/>
          <w:cols w:space="708"/>
          <w:docGrid w:linePitch="360"/>
        </w:sectPr>
      </w:pPr>
    </w:p>
    <w:p w14:paraId="1C6A00E5" w14:textId="6C8DBDA8" w:rsidR="00720B31" w:rsidRPr="00EF6DBE" w:rsidRDefault="00720B31" w:rsidP="00732F88">
      <w:pPr>
        <w:rPr>
          <w:rFonts w:eastAsia="Times New Roman"/>
          <w:sz w:val="24"/>
          <w:szCs w:val="24"/>
        </w:rPr>
      </w:pPr>
    </w:p>
    <w:p w14:paraId="647372F9" w14:textId="77777777" w:rsidR="006B29FB" w:rsidRPr="00EF6DBE" w:rsidRDefault="006B29FB" w:rsidP="00732F88">
      <w:pPr>
        <w:rPr>
          <w:rFonts w:eastAsia="Times New Roman"/>
          <w:sz w:val="24"/>
          <w:szCs w:val="24"/>
        </w:rPr>
      </w:pPr>
    </w:p>
    <w:p w14:paraId="197275B8" w14:textId="77777777" w:rsidR="006B29FB" w:rsidRPr="00EF6DBE" w:rsidRDefault="006B29FB" w:rsidP="00732F88">
      <w:pPr>
        <w:rPr>
          <w:rFonts w:eastAsia="Times New Roman"/>
          <w:sz w:val="24"/>
          <w:szCs w:val="24"/>
        </w:rPr>
      </w:pPr>
    </w:p>
    <w:p w14:paraId="3BEFA8D9" w14:textId="77777777" w:rsidR="006B29FB" w:rsidRPr="00EF6DBE" w:rsidRDefault="006B29FB" w:rsidP="00732F88">
      <w:pPr>
        <w:rPr>
          <w:rFonts w:eastAsia="Times New Roman"/>
          <w:sz w:val="24"/>
          <w:szCs w:val="24"/>
        </w:rPr>
      </w:pPr>
    </w:p>
    <w:p w14:paraId="0944EEA4" w14:textId="77777777" w:rsidR="006B29FB" w:rsidRPr="00EF6DBE" w:rsidRDefault="006B29FB" w:rsidP="00732F88">
      <w:pPr>
        <w:rPr>
          <w:rFonts w:eastAsia="Times New Roman"/>
          <w:sz w:val="24"/>
          <w:szCs w:val="24"/>
        </w:rPr>
      </w:pPr>
    </w:p>
    <w:p w14:paraId="3ABF6D5D" w14:textId="77777777" w:rsidR="006B29FB" w:rsidRPr="00EF6DBE" w:rsidRDefault="006B29FB" w:rsidP="00732F88">
      <w:pPr>
        <w:rPr>
          <w:rFonts w:eastAsia="Times New Roman"/>
          <w:sz w:val="24"/>
          <w:szCs w:val="24"/>
        </w:rPr>
      </w:pPr>
    </w:p>
    <w:p w14:paraId="35F6D4BA" w14:textId="77777777" w:rsidR="006B29FB" w:rsidRPr="00EF6DBE" w:rsidRDefault="006B29FB" w:rsidP="00732F88">
      <w:pPr>
        <w:rPr>
          <w:rFonts w:eastAsia="Times New Roman"/>
          <w:sz w:val="24"/>
          <w:szCs w:val="24"/>
        </w:rPr>
      </w:pPr>
    </w:p>
    <w:p w14:paraId="4894837D" w14:textId="77777777" w:rsidR="006B29FB" w:rsidRPr="00EF6DBE" w:rsidRDefault="006B29FB" w:rsidP="00732F88">
      <w:pPr>
        <w:rPr>
          <w:rFonts w:eastAsia="Times New Roman"/>
          <w:sz w:val="24"/>
          <w:szCs w:val="24"/>
        </w:rPr>
      </w:pPr>
    </w:p>
    <w:p w14:paraId="06F642C9" w14:textId="77777777" w:rsidR="006B29FB" w:rsidRPr="00EF6DBE" w:rsidRDefault="006B29FB" w:rsidP="00732F88">
      <w:pPr>
        <w:rPr>
          <w:rFonts w:eastAsia="Times New Roman"/>
          <w:sz w:val="24"/>
          <w:szCs w:val="24"/>
        </w:rPr>
      </w:pPr>
    </w:p>
    <w:p w14:paraId="56CBCE61" w14:textId="77777777" w:rsidR="006B29FB" w:rsidRPr="00EF6DBE" w:rsidRDefault="006B29FB" w:rsidP="00732F88">
      <w:pPr>
        <w:rPr>
          <w:rFonts w:eastAsia="Times New Roman"/>
          <w:sz w:val="24"/>
          <w:szCs w:val="24"/>
        </w:rPr>
      </w:pPr>
    </w:p>
    <w:p w14:paraId="5619EB8E" w14:textId="77777777" w:rsidR="006B29FB" w:rsidRPr="00EF6DBE" w:rsidRDefault="006B29FB" w:rsidP="00732F88">
      <w:pPr>
        <w:rPr>
          <w:rFonts w:eastAsia="Times New Roman"/>
          <w:sz w:val="24"/>
          <w:szCs w:val="24"/>
        </w:rPr>
      </w:pPr>
    </w:p>
    <w:p w14:paraId="19AEE25C" w14:textId="77777777" w:rsidR="006B29FB" w:rsidRPr="00EF6DBE" w:rsidRDefault="006B29FB" w:rsidP="00732F88">
      <w:pPr>
        <w:rPr>
          <w:rFonts w:eastAsia="Times New Roman"/>
          <w:sz w:val="24"/>
          <w:szCs w:val="24"/>
        </w:rPr>
      </w:pPr>
    </w:p>
    <w:p w14:paraId="46D5CD6F" w14:textId="77777777" w:rsidR="006B29FB" w:rsidRPr="00EF6DBE" w:rsidRDefault="006B29FB" w:rsidP="00732F88">
      <w:pPr>
        <w:rPr>
          <w:rFonts w:eastAsia="Times New Roman"/>
          <w:sz w:val="24"/>
          <w:szCs w:val="24"/>
        </w:rPr>
      </w:pPr>
    </w:p>
    <w:p w14:paraId="2376046D" w14:textId="77777777" w:rsidR="006B29FB" w:rsidRPr="00EF6DBE" w:rsidRDefault="006B29FB" w:rsidP="00732F88">
      <w:pPr>
        <w:rPr>
          <w:rFonts w:eastAsia="Times New Roman"/>
          <w:sz w:val="24"/>
          <w:szCs w:val="24"/>
        </w:rPr>
      </w:pPr>
    </w:p>
    <w:p w14:paraId="1C2D6724" w14:textId="14B020E4" w:rsidR="00720B31" w:rsidRPr="00EF6DBE" w:rsidRDefault="00720B31" w:rsidP="00732F88">
      <w:pPr>
        <w:rPr>
          <w:rFonts w:eastAsia="Times New Roman"/>
          <w:sz w:val="24"/>
          <w:szCs w:val="24"/>
        </w:rPr>
      </w:pPr>
    </w:p>
    <w:p w14:paraId="34CDA0EE" w14:textId="77777777" w:rsidR="00741EF3" w:rsidRPr="00EF6DBE" w:rsidRDefault="00741EF3" w:rsidP="00732F88">
      <w:pPr>
        <w:rPr>
          <w:b/>
          <w:bCs/>
          <w:sz w:val="24"/>
          <w:szCs w:val="24"/>
        </w:rPr>
        <w:sectPr w:rsidR="00741EF3" w:rsidRPr="00EF6DBE" w:rsidSect="00FA1409">
          <w:type w:val="continuous"/>
          <w:pgSz w:w="16838" w:h="11906" w:orient="landscape"/>
          <w:pgMar w:top="1021" w:right="1440" w:bottom="1021" w:left="1440" w:header="709" w:footer="709" w:gutter="0"/>
          <w:cols w:num="2" w:space="708"/>
          <w:docGrid w:linePitch="360"/>
        </w:sectPr>
      </w:pPr>
    </w:p>
    <w:p w14:paraId="39E41F75" w14:textId="3EB3CBDA" w:rsidR="00720B31" w:rsidRPr="00EF6DBE" w:rsidRDefault="00741EF3" w:rsidP="00732F88">
      <w:pPr>
        <w:rPr>
          <w:rFonts w:asciiTheme="minorHAnsi" w:eastAsia="Times New Roman" w:hAnsiTheme="minorHAnsi" w:cstheme="minorHAnsi"/>
          <w:sz w:val="24"/>
          <w:szCs w:val="24"/>
        </w:rPr>
      </w:pPr>
      <w:r w:rsidRPr="00EF6DBE">
        <w:rPr>
          <w:rFonts w:asciiTheme="minorHAnsi" w:hAnsiTheme="minorHAnsi" w:cstheme="minorHAnsi"/>
          <w:b/>
          <w:bCs/>
          <w:sz w:val="24"/>
          <w:szCs w:val="24"/>
        </w:rPr>
        <w:t xml:space="preserve">Foreword </w:t>
      </w:r>
    </w:p>
    <w:p w14:paraId="7772955A" w14:textId="243D1C45" w:rsidR="00720B31" w:rsidRPr="00EF6DBE" w:rsidRDefault="00720B31" w:rsidP="00732F88">
      <w:pPr>
        <w:rPr>
          <w:rFonts w:asciiTheme="minorHAnsi" w:eastAsia="Times New Roman" w:hAnsiTheme="minorHAnsi" w:cstheme="minorHAnsi"/>
          <w:sz w:val="24"/>
          <w:szCs w:val="24"/>
        </w:rPr>
      </w:pPr>
    </w:p>
    <w:p w14:paraId="4ACE53F7" w14:textId="77777777" w:rsidR="00741EF3" w:rsidRPr="00EF6DBE" w:rsidRDefault="00741EF3" w:rsidP="00741EF3">
      <w:pPr>
        <w:rPr>
          <w:rFonts w:asciiTheme="minorHAnsi" w:hAnsiTheme="minorHAnsi" w:cstheme="minorHAnsi"/>
          <w:b/>
          <w:bCs/>
          <w:sz w:val="24"/>
          <w:szCs w:val="24"/>
        </w:rPr>
      </w:pPr>
      <w:r w:rsidRPr="00EF6DBE">
        <w:rPr>
          <w:rFonts w:asciiTheme="minorHAnsi" w:hAnsiTheme="minorHAnsi" w:cstheme="minorHAnsi"/>
          <w:sz w:val="24"/>
          <w:szCs w:val="24"/>
        </w:rPr>
        <w:t>I’d like to welcome everyone to this year’s annual report, which highlights a period of significant commitment, progress and achievement for the Corporate Parenting Board.</w:t>
      </w:r>
      <w:r w:rsidRPr="00EF6DBE">
        <w:rPr>
          <w:rFonts w:asciiTheme="minorHAnsi" w:hAnsiTheme="minorHAnsi" w:cstheme="minorHAnsi"/>
          <w:b/>
          <w:bCs/>
          <w:sz w:val="24"/>
          <w:szCs w:val="24"/>
        </w:rPr>
        <w:t xml:space="preserve"> </w:t>
      </w:r>
      <w:r w:rsidRPr="00EF6DBE">
        <w:rPr>
          <w:rFonts w:asciiTheme="minorHAnsi" w:hAnsiTheme="minorHAnsi" w:cstheme="minorHAnsi"/>
          <w:sz w:val="24"/>
          <w:szCs w:val="24"/>
        </w:rPr>
        <w:t xml:space="preserve">This report sets out the functions and responsibilities of the board, highlights of the work undertaken throughout the year and </w:t>
      </w:r>
      <w:proofErr w:type="gramStart"/>
      <w:r w:rsidRPr="00EF6DBE">
        <w:rPr>
          <w:rFonts w:asciiTheme="minorHAnsi" w:hAnsiTheme="minorHAnsi" w:cstheme="minorHAnsi"/>
          <w:sz w:val="24"/>
          <w:szCs w:val="24"/>
        </w:rPr>
        <w:t>future plans</w:t>
      </w:r>
      <w:proofErr w:type="gramEnd"/>
      <w:r w:rsidRPr="00EF6DBE">
        <w:rPr>
          <w:rFonts w:asciiTheme="minorHAnsi" w:hAnsiTheme="minorHAnsi" w:cstheme="minorHAnsi"/>
          <w:sz w:val="24"/>
          <w:szCs w:val="24"/>
        </w:rPr>
        <w:t xml:space="preserve">. </w:t>
      </w:r>
    </w:p>
    <w:p w14:paraId="6877FCDA" w14:textId="77777777" w:rsidR="00741EF3" w:rsidRPr="00EF6DBE" w:rsidRDefault="00741EF3" w:rsidP="00741EF3">
      <w:pPr>
        <w:rPr>
          <w:rFonts w:asciiTheme="minorHAnsi" w:hAnsiTheme="minorHAnsi" w:cstheme="minorHAnsi"/>
          <w:sz w:val="24"/>
          <w:szCs w:val="24"/>
        </w:rPr>
      </w:pPr>
    </w:p>
    <w:p w14:paraId="5E2C1408" w14:textId="77777777" w:rsidR="00741EF3" w:rsidRPr="00EF6DBE" w:rsidRDefault="00741EF3" w:rsidP="00741EF3">
      <w:pPr>
        <w:rPr>
          <w:rFonts w:asciiTheme="minorHAnsi" w:hAnsiTheme="minorHAnsi" w:cstheme="minorHAnsi"/>
          <w:sz w:val="24"/>
          <w:szCs w:val="24"/>
        </w:rPr>
      </w:pPr>
      <w:r w:rsidRPr="00EF6DBE">
        <w:rPr>
          <w:rFonts w:asciiTheme="minorHAnsi" w:hAnsiTheme="minorHAnsi" w:cstheme="minorHAnsi"/>
          <w:sz w:val="24"/>
          <w:szCs w:val="24"/>
        </w:rPr>
        <w:t xml:space="preserve">The term ‘corporate parenting’ is an important part of how certain responsibilities are made clear. However, when thinking of the children we care for, our approach is to focus more on the parenting and less on the corporate. Every member of the board, as well as colleagues across the council and partner agencies, strive to offer the very best for our children and young people, always being there when needed and willing to do whatever is necessary to ensure they have every opportunity develop, realise their aspirations and thrive. </w:t>
      </w:r>
    </w:p>
    <w:p w14:paraId="5C0952C4" w14:textId="77777777" w:rsidR="00741EF3" w:rsidRPr="00EF6DBE" w:rsidRDefault="00741EF3" w:rsidP="00741EF3">
      <w:pPr>
        <w:rPr>
          <w:rFonts w:asciiTheme="minorHAnsi" w:hAnsiTheme="minorHAnsi" w:cstheme="minorHAnsi"/>
          <w:sz w:val="24"/>
          <w:szCs w:val="24"/>
        </w:rPr>
      </w:pPr>
    </w:p>
    <w:p w14:paraId="7D3FBAC5" w14:textId="039968BB" w:rsidR="00741EF3" w:rsidRPr="00EF6DBE" w:rsidRDefault="00741EF3" w:rsidP="00741EF3">
      <w:pPr>
        <w:rPr>
          <w:rFonts w:asciiTheme="minorHAnsi" w:hAnsiTheme="minorHAnsi" w:cstheme="minorHAnsi"/>
          <w:sz w:val="24"/>
          <w:szCs w:val="24"/>
        </w:rPr>
      </w:pPr>
      <w:r w:rsidRPr="00EF6DBE">
        <w:rPr>
          <w:rFonts w:asciiTheme="minorHAnsi" w:hAnsiTheme="minorHAnsi" w:cstheme="minorHAnsi"/>
          <w:sz w:val="24"/>
          <w:szCs w:val="24"/>
        </w:rPr>
        <w:t xml:space="preserve">One of the most notable milestones this year was our Ofsted Children’s Services inspection result of ‘outstanding’ for overall effectiveness and the experiences and progress of care leavers. The inspection report noted that the knowledge and understanding of corporate parenting ‘is reflected throughout the culture of the council’ as well as drawing attention to the contributions from our young people. We are proud of this wonderful achievement, which reflects the dedication of so many, but we recognise that our journey and commitment to improve outcomes for children, continues with as much drive and determination as before. </w:t>
      </w:r>
    </w:p>
    <w:p w14:paraId="10ED196C" w14:textId="77777777" w:rsidR="00741EF3" w:rsidRPr="00EF6DBE" w:rsidRDefault="00741EF3" w:rsidP="00741EF3">
      <w:pPr>
        <w:rPr>
          <w:rFonts w:asciiTheme="minorHAnsi" w:hAnsiTheme="minorHAnsi" w:cstheme="minorHAnsi"/>
          <w:sz w:val="24"/>
          <w:szCs w:val="24"/>
        </w:rPr>
      </w:pPr>
    </w:p>
    <w:p w14:paraId="6F94E8CC" w14:textId="5ECCF44C" w:rsidR="00741EF3" w:rsidRPr="00EF6DBE" w:rsidRDefault="00741EF3" w:rsidP="00741EF3">
      <w:pPr>
        <w:rPr>
          <w:rFonts w:asciiTheme="minorHAnsi" w:hAnsiTheme="minorHAnsi" w:cstheme="minorHAnsi"/>
          <w:sz w:val="24"/>
          <w:szCs w:val="24"/>
        </w:rPr>
      </w:pPr>
      <w:r w:rsidRPr="00EF6DBE">
        <w:rPr>
          <w:rFonts w:asciiTheme="minorHAnsi" w:hAnsiTheme="minorHAnsi" w:cstheme="minorHAnsi"/>
          <w:sz w:val="24"/>
          <w:szCs w:val="24"/>
        </w:rPr>
        <w:t>Another highlight in the year was the refurbishment of the venue where our Through Care Services are based and young people regularly visit. The site has been thoughtfully enhanced with welcoming new facilities that are already making a meaningful difference to those who use them. The progress we’ve made is thanks to collaborative efforts, with the Corporate Parenting Board playing a key role by bringing together leadership, resources, and innovation. We hope this report provides you with insight about how we work together through the board and inspires everyone to join us in expanding opportunities for care experienced children and young people.</w:t>
      </w:r>
    </w:p>
    <w:p w14:paraId="5A8AA219" w14:textId="77777777" w:rsidR="00741EF3" w:rsidRPr="00EF6DBE" w:rsidRDefault="00741EF3" w:rsidP="00741EF3">
      <w:pPr>
        <w:rPr>
          <w:rFonts w:asciiTheme="minorHAnsi" w:hAnsiTheme="minorHAnsi" w:cstheme="minorHAnsi"/>
          <w:sz w:val="24"/>
          <w:szCs w:val="24"/>
        </w:rPr>
      </w:pPr>
    </w:p>
    <w:p w14:paraId="18B3C018" w14:textId="77777777" w:rsidR="004A2A57" w:rsidRPr="00EF6DBE" w:rsidRDefault="004A2A57" w:rsidP="004A2A57">
      <w:pPr>
        <w:rPr>
          <w:rFonts w:asciiTheme="minorHAnsi" w:hAnsiTheme="minorHAnsi" w:cstheme="minorHAnsi"/>
          <w:b/>
          <w:bCs/>
          <w:sz w:val="24"/>
          <w:szCs w:val="24"/>
        </w:rPr>
      </w:pPr>
      <w:r w:rsidRPr="00EF6DBE">
        <w:rPr>
          <w:rFonts w:asciiTheme="minorHAnsi" w:hAnsiTheme="minorHAnsi" w:cstheme="minorHAnsi"/>
          <w:b/>
          <w:bCs/>
          <w:sz w:val="24"/>
          <w:szCs w:val="24"/>
        </w:rPr>
        <w:t>Steve Reddy, Corporate Director Children’s Services</w:t>
      </w:r>
    </w:p>
    <w:p w14:paraId="5D2E539D" w14:textId="77777777" w:rsidR="004A2A57" w:rsidRPr="00EF6DBE" w:rsidRDefault="004A2A57" w:rsidP="004A2A57">
      <w:pPr>
        <w:rPr>
          <w:rFonts w:asciiTheme="minorHAnsi" w:hAnsiTheme="minorHAnsi" w:cstheme="minorHAnsi"/>
          <w:b/>
          <w:bCs/>
          <w:sz w:val="24"/>
          <w:szCs w:val="24"/>
        </w:rPr>
      </w:pPr>
      <w:r w:rsidRPr="00EF6DBE">
        <w:rPr>
          <w:rFonts w:asciiTheme="minorHAnsi" w:hAnsiTheme="minorHAnsi" w:cstheme="minorHAnsi"/>
          <w:b/>
          <w:bCs/>
          <w:sz w:val="24"/>
          <w:szCs w:val="24"/>
        </w:rPr>
        <w:t>Councillor Maium Talukdar, Deputy Mayor and Chair of the Corporate Parenting Board</w:t>
      </w:r>
    </w:p>
    <w:p w14:paraId="06954BB0" w14:textId="77777777" w:rsidR="00741EF3" w:rsidRPr="00EF6DBE" w:rsidRDefault="00741EF3" w:rsidP="00741EF3">
      <w:pPr>
        <w:rPr>
          <w:rFonts w:asciiTheme="minorHAnsi" w:hAnsiTheme="minorHAnsi" w:cstheme="minorHAnsi"/>
          <w:sz w:val="24"/>
          <w:szCs w:val="24"/>
        </w:rPr>
      </w:pPr>
    </w:p>
    <w:p w14:paraId="3AF2D48A" w14:textId="77777777" w:rsidR="00741EF3" w:rsidRPr="00EF6DBE" w:rsidRDefault="00741EF3" w:rsidP="00C1572D">
      <w:pPr>
        <w:rPr>
          <w:rFonts w:asciiTheme="minorHAnsi" w:eastAsia="Times New Roman" w:hAnsiTheme="minorHAnsi" w:cstheme="minorHAnsi"/>
          <w:b/>
          <w:bCs/>
          <w:sz w:val="24"/>
          <w:szCs w:val="24"/>
        </w:rPr>
      </w:pPr>
    </w:p>
    <w:p w14:paraId="0836B295" w14:textId="77777777" w:rsidR="004A2A57" w:rsidRPr="00EF6DBE" w:rsidRDefault="004A2A57" w:rsidP="00741EF3">
      <w:pPr>
        <w:rPr>
          <w:rFonts w:asciiTheme="minorHAnsi" w:hAnsiTheme="minorHAnsi" w:cstheme="minorHAnsi"/>
          <w:b/>
          <w:bCs/>
          <w:sz w:val="24"/>
          <w:szCs w:val="24"/>
        </w:rPr>
      </w:pPr>
    </w:p>
    <w:p w14:paraId="4C40791C" w14:textId="77777777" w:rsidR="004A2A57" w:rsidRPr="00EF6DBE" w:rsidRDefault="004A2A57" w:rsidP="00741EF3">
      <w:pPr>
        <w:rPr>
          <w:rFonts w:asciiTheme="minorHAnsi" w:hAnsiTheme="minorHAnsi" w:cstheme="minorHAnsi"/>
          <w:b/>
          <w:bCs/>
          <w:sz w:val="24"/>
          <w:szCs w:val="24"/>
        </w:rPr>
      </w:pPr>
    </w:p>
    <w:p w14:paraId="37877B6D" w14:textId="77777777" w:rsidR="004A2A57" w:rsidRPr="00EF6DBE" w:rsidRDefault="004A2A57" w:rsidP="00741EF3">
      <w:pPr>
        <w:rPr>
          <w:rFonts w:asciiTheme="minorHAnsi" w:hAnsiTheme="minorHAnsi" w:cstheme="minorHAnsi"/>
          <w:b/>
          <w:bCs/>
          <w:sz w:val="24"/>
          <w:szCs w:val="24"/>
        </w:rPr>
      </w:pPr>
    </w:p>
    <w:p w14:paraId="27D7F088" w14:textId="607304AE" w:rsidR="00741EF3" w:rsidRPr="00EF6DBE" w:rsidRDefault="00741EF3" w:rsidP="00741EF3">
      <w:pPr>
        <w:rPr>
          <w:rFonts w:asciiTheme="minorHAnsi" w:hAnsiTheme="minorHAnsi" w:cstheme="minorHAnsi"/>
          <w:b/>
          <w:bCs/>
          <w:sz w:val="24"/>
          <w:szCs w:val="24"/>
        </w:rPr>
      </w:pPr>
      <w:r w:rsidRPr="00EF6DBE">
        <w:rPr>
          <w:rFonts w:asciiTheme="minorHAnsi" w:hAnsiTheme="minorHAnsi" w:cstheme="minorHAnsi"/>
          <w:b/>
          <w:bCs/>
          <w:sz w:val="24"/>
          <w:szCs w:val="24"/>
        </w:rPr>
        <w:lastRenderedPageBreak/>
        <w:t xml:space="preserve">Introduction from the Chair of the Children Living in Care Council </w:t>
      </w:r>
    </w:p>
    <w:p w14:paraId="06A0FACD" w14:textId="77777777" w:rsidR="00741EF3" w:rsidRPr="00EF6DBE" w:rsidRDefault="00741EF3" w:rsidP="00C1572D">
      <w:pPr>
        <w:rPr>
          <w:rFonts w:asciiTheme="minorHAnsi" w:eastAsia="Times New Roman" w:hAnsiTheme="minorHAnsi" w:cstheme="minorHAnsi"/>
          <w:b/>
          <w:bCs/>
          <w:sz w:val="24"/>
          <w:szCs w:val="24"/>
        </w:rPr>
      </w:pPr>
    </w:p>
    <w:p w14:paraId="14F3A695" w14:textId="2BBC72E8" w:rsidR="006B29FB" w:rsidRPr="00EF6DBE" w:rsidRDefault="006B29FB" w:rsidP="006B29FB">
      <w:pPr>
        <w:rPr>
          <w:rFonts w:asciiTheme="minorHAnsi" w:eastAsia="Times New Roman" w:hAnsiTheme="minorHAnsi" w:cstheme="minorHAnsi"/>
          <w:sz w:val="24"/>
          <w:szCs w:val="24"/>
        </w:rPr>
      </w:pPr>
      <w:r w:rsidRPr="00EF6DBE">
        <w:rPr>
          <w:rFonts w:asciiTheme="minorHAnsi" w:eastAsia="Times New Roman" w:hAnsiTheme="minorHAnsi" w:cstheme="minorHAnsi"/>
          <w:sz w:val="24"/>
          <w:szCs w:val="24"/>
        </w:rPr>
        <w:t>As the Chair of the Senior Children Living in Care Council</w:t>
      </w:r>
      <w:r w:rsidR="00C94FDC" w:rsidRPr="00EF6DBE">
        <w:rPr>
          <w:rFonts w:asciiTheme="minorHAnsi" w:eastAsia="Times New Roman" w:hAnsiTheme="minorHAnsi" w:cstheme="minorHAnsi"/>
          <w:sz w:val="24"/>
          <w:szCs w:val="24"/>
        </w:rPr>
        <w:t>,</w:t>
      </w:r>
      <w:r w:rsidRPr="00EF6DBE">
        <w:rPr>
          <w:rFonts w:asciiTheme="minorHAnsi" w:eastAsia="Times New Roman" w:hAnsiTheme="minorHAnsi" w:cstheme="minorHAnsi"/>
          <w:sz w:val="24"/>
          <w:szCs w:val="24"/>
        </w:rPr>
        <w:t xml:space="preserve"> I’m proud to introduce this year’s annual report as a representative for care experienced children and young people in Tower Hamlets. </w:t>
      </w:r>
    </w:p>
    <w:p w14:paraId="624A5EAB" w14:textId="77777777" w:rsidR="006B29FB" w:rsidRPr="00EF6DBE" w:rsidRDefault="006B29FB" w:rsidP="006B29FB">
      <w:pPr>
        <w:rPr>
          <w:rFonts w:asciiTheme="minorHAnsi" w:eastAsia="Times New Roman" w:hAnsiTheme="minorHAnsi" w:cstheme="minorHAnsi"/>
          <w:sz w:val="24"/>
          <w:szCs w:val="24"/>
        </w:rPr>
      </w:pPr>
      <w:r w:rsidRPr="00EF6DBE">
        <w:rPr>
          <w:rFonts w:asciiTheme="minorHAnsi" w:eastAsia="Times New Roman" w:hAnsiTheme="minorHAnsi" w:cstheme="minorHAnsi"/>
          <w:sz w:val="24"/>
          <w:szCs w:val="24"/>
        </w:rPr>
        <w:t xml:space="preserve">Our three CLICC Groups (for different age groups) provide places where we can feel truly listened to, respected, and valued. </w:t>
      </w:r>
    </w:p>
    <w:p w14:paraId="5A1EBD55" w14:textId="77777777" w:rsidR="006B29FB" w:rsidRPr="00EF6DBE" w:rsidRDefault="006B29FB" w:rsidP="006B29FB">
      <w:pPr>
        <w:rPr>
          <w:rFonts w:asciiTheme="minorHAnsi" w:eastAsia="Times New Roman" w:hAnsiTheme="minorHAnsi" w:cstheme="minorHAnsi"/>
          <w:sz w:val="24"/>
          <w:szCs w:val="24"/>
        </w:rPr>
      </w:pPr>
    </w:p>
    <w:p w14:paraId="44163C93" w14:textId="2755FC34" w:rsidR="00C94FDC" w:rsidRPr="00EF6DBE" w:rsidRDefault="006B29FB" w:rsidP="006B29FB">
      <w:pPr>
        <w:rPr>
          <w:rFonts w:asciiTheme="minorHAnsi" w:eastAsia="Times New Roman" w:hAnsiTheme="minorHAnsi" w:cstheme="minorHAnsi"/>
          <w:sz w:val="24"/>
          <w:szCs w:val="24"/>
        </w:rPr>
      </w:pPr>
      <w:r w:rsidRPr="00EF6DBE">
        <w:rPr>
          <w:rFonts w:asciiTheme="minorHAnsi" w:eastAsia="Times New Roman" w:hAnsiTheme="minorHAnsi" w:cstheme="minorHAnsi"/>
          <w:sz w:val="24"/>
          <w:szCs w:val="24"/>
        </w:rPr>
        <w:t xml:space="preserve">We get involved in activities and events that allow us to express ourselves, build confidence, and learn new things. Whether taking part in workshops, taking trips, engaging with decision-makers through forums like the Corporate Parenting Board, or spending time together, every opportunity helps us to grow. </w:t>
      </w:r>
    </w:p>
    <w:p w14:paraId="4702FF8B" w14:textId="7EDE93A6" w:rsidR="00C94FDC" w:rsidRPr="00EF6DBE" w:rsidRDefault="00C94FDC" w:rsidP="006B29FB">
      <w:pPr>
        <w:rPr>
          <w:rFonts w:asciiTheme="minorHAnsi" w:eastAsia="Times New Roman" w:hAnsiTheme="minorHAnsi" w:cstheme="minorHAnsi"/>
          <w:sz w:val="24"/>
          <w:szCs w:val="24"/>
        </w:rPr>
      </w:pPr>
    </w:p>
    <w:p w14:paraId="68523F57" w14:textId="5ED8F428" w:rsidR="006B29FB" w:rsidRPr="00EF6DBE" w:rsidRDefault="006B29FB" w:rsidP="006B29FB">
      <w:pPr>
        <w:rPr>
          <w:rFonts w:asciiTheme="minorHAnsi" w:eastAsia="Times New Roman" w:hAnsiTheme="minorHAnsi" w:cstheme="minorHAnsi"/>
          <w:sz w:val="24"/>
          <w:szCs w:val="24"/>
        </w:rPr>
      </w:pPr>
      <w:r w:rsidRPr="00EF6DBE">
        <w:rPr>
          <w:rFonts w:asciiTheme="minorHAnsi" w:eastAsia="Times New Roman" w:hAnsiTheme="minorHAnsi" w:cstheme="minorHAnsi"/>
          <w:sz w:val="24"/>
          <w:szCs w:val="24"/>
        </w:rPr>
        <w:t>These experiences are chances to discover our strengths, try something new, and see that our voices matter.</w:t>
      </w:r>
    </w:p>
    <w:p w14:paraId="6DE500C6" w14:textId="77777777" w:rsidR="006B29FB" w:rsidRPr="00EF6DBE" w:rsidRDefault="006B29FB" w:rsidP="006B29FB">
      <w:pPr>
        <w:rPr>
          <w:rFonts w:asciiTheme="minorHAnsi" w:eastAsia="Times New Roman" w:hAnsiTheme="minorHAnsi" w:cstheme="minorHAnsi"/>
          <w:sz w:val="24"/>
          <w:szCs w:val="24"/>
        </w:rPr>
      </w:pPr>
    </w:p>
    <w:p w14:paraId="0E43FA66" w14:textId="77777777" w:rsidR="00741EF3" w:rsidRPr="00EF6DBE" w:rsidRDefault="00741EF3" w:rsidP="00741EF3">
      <w:pPr>
        <w:rPr>
          <w:rFonts w:asciiTheme="minorHAnsi" w:eastAsia="Times New Roman" w:hAnsiTheme="minorHAnsi" w:cstheme="minorHAnsi"/>
          <w:sz w:val="24"/>
          <w:szCs w:val="24"/>
        </w:rPr>
      </w:pPr>
      <w:r w:rsidRPr="00EF6DBE">
        <w:rPr>
          <w:rFonts w:asciiTheme="minorHAnsi" w:eastAsia="Times New Roman" w:hAnsiTheme="minorHAnsi" w:cstheme="minorHAnsi"/>
          <w:sz w:val="24"/>
          <w:szCs w:val="24"/>
        </w:rPr>
        <w:t xml:space="preserve">We’re proud of everything we’ve achieved over the past year, and we’re even more excited about building on that progress. With the new facilities and surroundings at </w:t>
      </w:r>
      <w:proofErr w:type="spellStart"/>
      <w:r w:rsidRPr="00EF6DBE">
        <w:rPr>
          <w:rFonts w:asciiTheme="minorHAnsi" w:eastAsia="Times New Roman" w:hAnsiTheme="minorHAnsi" w:cstheme="minorHAnsi"/>
          <w:sz w:val="24"/>
          <w:szCs w:val="24"/>
        </w:rPr>
        <w:t>Kitcat</w:t>
      </w:r>
      <w:proofErr w:type="spellEnd"/>
      <w:r w:rsidRPr="00EF6DBE">
        <w:rPr>
          <w:rFonts w:asciiTheme="minorHAnsi" w:eastAsia="Times New Roman" w:hAnsiTheme="minorHAnsi" w:cstheme="minorHAnsi"/>
          <w:sz w:val="24"/>
          <w:szCs w:val="24"/>
        </w:rPr>
        <w:t xml:space="preserve"> Terrace (the hub for a lot of our activities) we know we can do so much more. </w:t>
      </w:r>
    </w:p>
    <w:p w14:paraId="60E9C59D" w14:textId="77777777" w:rsidR="00741EF3" w:rsidRPr="00EF6DBE" w:rsidRDefault="00741EF3" w:rsidP="00741EF3">
      <w:pPr>
        <w:rPr>
          <w:rFonts w:asciiTheme="minorHAnsi" w:eastAsia="Times New Roman" w:hAnsiTheme="minorHAnsi" w:cstheme="minorHAnsi"/>
          <w:sz w:val="24"/>
          <w:szCs w:val="24"/>
        </w:rPr>
      </w:pPr>
    </w:p>
    <w:p w14:paraId="034EF879" w14:textId="77777777" w:rsidR="00741EF3" w:rsidRPr="00EF6DBE" w:rsidRDefault="00741EF3" w:rsidP="00741EF3">
      <w:pPr>
        <w:rPr>
          <w:rFonts w:asciiTheme="minorHAnsi" w:eastAsia="Times New Roman" w:hAnsiTheme="minorHAnsi" w:cstheme="minorHAnsi"/>
          <w:sz w:val="24"/>
          <w:szCs w:val="24"/>
        </w:rPr>
      </w:pPr>
      <w:r w:rsidRPr="00EF6DBE">
        <w:rPr>
          <w:rFonts w:asciiTheme="minorHAnsi" w:eastAsia="Times New Roman" w:hAnsiTheme="minorHAnsi" w:cstheme="minorHAnsi"/>
          <w:sz w:val="24"/>
          <w:szCs w:val="24"/>
        </w:rPr>
        <w:t xml:space="preserve">Thank you to everyone who supports us and helps to make a positive difference, please join us in making the year to come an even greater success story for all children and young people with care experience. </w:t>
      </w:r>
    </w:p>
    <w:p w14:paraId="0C23BD77" w14:textId="5B0ABADA" w:rsidR="00FA1409" w:rsidRPr="00EF6DBE" w:rsidRDefault="00FA1409" w:rsidP="00FA1409">
      <w:pPr>
        <w:rPr>
          <w:rFonts w:asciiTheme="minorHAnsi" w:eastAsia="Times New Roman" w:hAnsiTheme="minorHAnsi" w:cstheme="minorHAnsi"/>
          <w:sz w:val="24"/>
          <w:szCs w:val="24"/>
        </w:rPr>
      </w:pPr>
    </w:p>
    <w:p w14:paraId="5667E81E" w14:textId="77777777" w:rsidR="00741EF3" w:rsidRPr="00EF6DBE" w:rsidRDefault="00741EF3" w:rsidP="00741EF3">
      <w:pPr>
        <w:rPr>
          <w:rFonts w:asciiTheme="minorHAnsi" w:hAnsiTheme="minorHAnsi" w:cstheme="minorHAnsi"/>
          <w:b/>
          <w:bCs/>
          <w:sz w:val="24"/>
          <w:szCs w:val="24"/>
        </w:rPr>
      </w:pPr>
      <w:r w:rsidRPr="00EF6DBE">
        <w:rPr>
          <w:rFonts w:asciiTheme="minorHAnsi" w:hAnsiTheme="minorHAnsi" w:cstheme="minorHAnsi"/>
          <w:b/>
          <w:bCs/>
          <w:sz w:val="24"/>
          <w:szCs w:val="24"/>
        </w:rPr>
        <w:t>Omar Alibrahim, Chair, Senior Children Living in Care Council</w:t>
      </w:r>
    </w:p>
    <w:p w14:paraId="6DED5D0F" w14:textId="079EE4AC" w:rsidR="00FA1409" w:rsidRPr="00EF6DBE" w:rsidRDefault="00FA1409" w:rsidP="00741EF3">
      <w:pPr>
        <w:rPr>
          <w:rFonts w:eastAsia="Times New Roman"/>
          <w:sz w:val="24"/>
          <w:szCs w:val="24"/>
        </w:rPr>
      </w:pPr>
    </w:p>
    <w:p w14:paraId="1EE37087" w14:textId="3EADED56" w:rsidR="00FA1409" w:rsidRPr="00EF6DBE" w:rsidRDefault="00FA1409" w:rsidP="00741EF3">
      <w:pPr>
        <w:rPr>
          <w:rFonts w:eastAsia="Times New Roman"/>
          <w:sz w:val="24"/>
          <w:szCs w:val="24"/>
        </w:rPr>
      </w:pPr>
    </w:p>
    <w:p w14:paraId="520F1E52" w14:textId="77777777" w:rsidR="004A2A57" w:rsidRPr="00EF6DBE" w:rsidRDefault="004A2A57" w:rsidP="00741EF3">
      <w:pPr>
        <w:rPr>
          <w:rFonts w:eastAsia="Times New Roman"/>
          <w:sz w:val="24"/>
          <w:szCs w:val="24"/>
        </w:rPr>
      </w:pPr>
    </w:p>
    <w:p w14:paraId="29FE3A52" w14:textId="77777777" w:rsidR="004A2A57" w:rsidRPr="00EF6DBE" w:rsidRDefault="004A2A57" w:rsidP="00741EF3">
      <w:pPr>
        <w:rPr>
          <w:rFonts w:eastAsia="Times New Roman"/>
          <w:sz w:val="24"/>
          <w:szCs w:val="24"/>
        </w:rPr>
      </w:pPr>
    </w:p>
    <w:p w14:paraId="1E1710F7" w14:textId="77777777" w:rsidR="004A2A57" w:rsidRPr="00EF6DBE" w:rsidRDefault="004A2A57" w:rsidP="00741EF3">
      <w:pPr>
        <w:rPr>
          <w:rFonts w:eastAsia="Times New Roman"/>
          <w:sz w:val="24"/>
          <w:szCs w:val="24"/>
        </w:rPr>
      </w:pPr>
    </w:p>
    <w:p w14:paraId="75286330" w14:textId="77777777" w:rsidR="004A2A57" w:rsidRDefault="004A2A57" w:rsidP="00741EF3">
      <w:pPr>
        <w:rPr>
          <w:rFonts w:eastAsia="Times New Roman"/>
          <w:sz w:val="24"/>
          <w:szCs w:val="24"/>
        </w:rPr>
      </w:pPr>
    </w:p>
    <w:p w14:paraId="705C8400" w14:textId="77777777" w:rsidR="0003421B" w:rsidRDefault="0003421B" w:rsidP="00741EF3">
      <w:pPr>
        <w:rPr>
          <w:rFonts w:eastAsia="Times New Roman"/>
          <w:sz w:val="24"/>
          <w:szCs w:val="24"/>
        </w:rPr>
      </w:pPr>
    </w:p>
    <w:p w14:paraId="5BE2E34C" w14:textId="77777777" w:rsidR="0003421B" w:rsidRDefault="0003421B" w:rsidP="00741EF3">
      <w:pPr>
        <w:rPr>
          <w:rFonts w:eastAsia="Times New Roman"/>
          <w:sz w:val="24"/>
          <w:szCs w:val="24"/>
        </w:rPr>
      </w:pPr>
    </w:p>
    <w:p w14:paraId="0F79142B" w14:textId="77777777" w:rsidR="0003421B" w:rsidRPr="00EF6DBE" w:rsidRDefault="0003421B" w:rsidP="00741EF3">
      <w:pPr>
        <w:rPr>
          <w:rFonts w:eastAsia="Times New Roman"/>
          <w:sz w:val="24"/>
          <w:szCs w:val="24"/>
        </w:rPr>
      </w:pPr>
    </w:p>
    <w:p w14:paraId="1BFB286A" w14:textId="77777777" w:rsidR="004A2A57" w:rsidRPr="00EF6DBE" w:rsidRDefault="004A2A57" w:rsidP="00741EF3">
      <w:pPr>
        <w:rPr>
          <w:rFonts w:eastAsia="Times New Roman"/>
          <w:sz w:val="24"/>
          <w:szCs w:val="24"/>
        </w:rPr>
      </w:pPr>
    </w:p>
    <w:p w14:paraId="6FEE7865" w14:textId="77777777" w:rsidR="004A2A57" w:rsidRPr="00EF6DBE" w:rsidRDefault="004A2A57" w:rsidP="00741EF3">
      <w:pPr>
        <w:rPr>
          <w:rFonts w:eastAsia="Times New Roman"/>
          <w:sz w:val="24"/>
          <w:szCs w:val="24"/>
        </w:rPr>
      </w:pPr>
    </w:p>
    <w:p w14:paraId="1B2ACACD" w14:textId="77777777" w:rsidR="004A2A57" w:rsidRPr="00EF6DBE" w:rsidRDefault="004A2A57" w:rsidP="00741EF3">
      <w:pPr>
        <w:rPr>
          <w:rFonts w:eastAsia="Times New Roman"/>
          <w:sz w:val="24"/>
          <w:szCs w:val="24"/>
        </w:rPr>
      </w:pPr>
    </w:p>
    <w:p w14:paraId="0CCD5DE0" w14:textId="77777777" w:rsidR="004A2A57" w:rsidRPr="00EF6DBE" w:rsidRDefault="004A2A57" w:rsidP="00741EF3">
      <w:pPr>
        <w:rPr>
          <w:rFonts w:eastAsia="Times New Roman"/>
          <w:sz w:val="24"/>
          <w:szCs w:val="24"/>
        </w:rPr>
      </w:pPr>
    </w:p>
    <w:p w14:paraId="4AE45640" w14:textId="77777777" w:rsidR="00741EF3" w:rsidRPr="00EF6DBE" w:rsidRDefault="00741EF3" w:rsidP="00741EF3">
      <w:pPr>
        <w:rPr>
          <w:b/>
          <w:bCs/>
          <w:i/>
          <w:iCs/>
          <w:sz w:val="24"/>
          <w:szCs w:val="24"/>
        </w:rPr>
      </w:pPr>
      <w:r w:rsidRPr="00EF6DBE">
        <w:rPr>
          <w:b/>
          <w:bCs/>
          <w:sz w:val="24"/>
          <w:szCs w:val="24"/>
        </w:rPr>
        <w:t xml:space="preserve">The children we care for and care experienced young people </w:t>
      </w:r>
      <w:r w:rsidRPr="00EF6DBE">
        <w:rPr>
          <w:b/>
          <w:bCs/>
          <w:i/>
          <w:iCs/>
          <w:sz w:val="24"/>
          <w:szCs w:val="24"/>
        </w:rPr>
        <w:t xml:space="preserve"> </w:t>
      </w:r>
    </w:p>
    <w:p w14:paraId="13EC5938" w14:textId="77777777" w:rsidR="00741EF3" w:rsidRPr="00EF6DBE" w:rsidRDefault="00741EF3" w:rsidP="00FA1409">
      <w:pPr>
        <w:rPr>
          <w:rFonts w:eastAsia="Times New Roman"/>
          <w:sz w:val="24"/>
          <w:szCs w:val="24"/>
        </w:rPr>
      </w:pPr>
    </w:p>
    <w:p w14:paraId="6A65237C" w14:textId="77777777" w:rsidR="004A2A57" w:rsidRPr="00EF6DBE" w:rsidRDefault="004A2A57" w:rsidP="004A2A57">
      <w:pPr>
        <w:rPr>
          <w:b/>
          <w:bCs/>
          <w:sz w:val="24"/>
          <w:szCs w:val="24"/>
        </w:rPr>
      </w:pPr>
      <w:r w:rsidRPr="00EF6DBE">
        <w:rPr>
          <w:b/>
          <w:bCs/>
          <w:sz w:val="24"/>
          <w:szCs w:val="24"/>
        </w:rPr>
        <w:t>Children Looked After</w:t>
      </w:r>
    </w:p>
    <w:p w14:paraId="450F40A3" w14:textId="77777777" w:rsidR="004A2A57" w:rsidRPr="00EF6DBE" w:rsidRDefault="004A2A57" w:rsidP="004A2A57">
      <w:pPr>
        <w:rPr>
          <w:b/>
          <w:bCs/>
          <w:sz w:val="24"/>
          <w:szCs w:val="24"/>
        </w:rPr>
      </w:pPr>
    </w:p>
    <w:p w14:paraId="1C7B067B" w14:textId="752F78F7" w:rsidR="00741EF3" w:rsidRPr="00EF6DBE" w:rsidRDefault="004A2A57" w:rsidP="004A2A57">
      <w:pPr>
        <w:rPr>
          <w:rFonts w:eastAsia="Times New Roman"/>
          <w:sz w:val="24"/>
          <w:szCs w:val="24"/>
        </w:rPr>
      </w:pPr>
      <w:r w:rsidRPr="00EF6DBE">
        <w:rPr>
          <w:b/>
          <w:bCs/>
          <w:sz w:val="24"/>
          <w:szCs w:val="24"/>
        </w:rPr>
        <w:t>284 children were looked after by the local authority (at end of Mar 2025 – this was 276 for Mar 2024)</w:t>
      </w:r>
    </w:p>
    <w:tbl>
      <w:tblPr>
        <w:tblStyle w:val="TableGrid"/>
        <w:tblW w:w="3823" w:type="dxa"/>
        <w:tblInd w:w="759" w:type="dxa"/>
        <w:tblLook w:val="04A0" w:firstRow="1" w:lastRow="0" w:firstColumn="1" w:lastColumn="0" w:noHBand="0" w:noVBand="1"/>
      </w:tblPr>
      <w:tblGrid>
        <w:gridCol w:w="1838"/>
        <w:gridCol w:w="1985"/>
      </w:tblGrid>
      <w:tr w:rsidR="00EF6DBE" w:rsidRPr="00EF6DBE" w14:paraId="716A3713" w14:textId="77777777" w:rsidTr="0059690B">
        <w:tc>
          <w:tcPr>
            <w:tcW w:w="1838" w:type="dxa"/>
          </w:tcPr>
          <w:p w14:paraId="56349208" w14:textId="77777777" w:rsidR="004A2A57" w:rsidRPr="00EF6DBE" w:rsidRDefault="004A2A57" w:rsidP="0059690B">
            <w:pPr>
              <w:rPr>
                <w:b/>
                <w:bCs/>
                <w:sz w:val="24"/>
                <w:szCs w:val="24"/>
              </w:rPr>
            </w:pPr>
            <w:r w:rsidRPr="00EF6DBE">
              <w:rPr>
                <w:b/>
                <w:bCs/>
                <w:sz w:val="24"/>
                <w:szCs w:val="24"/>
              </w:rPr>
              <w:t>Under 5</w:t>
            </w:r>
          </w:p>
        </w:tc>
        <w:tc>
          <w:tcPr>
            <w:tcW w:w="1985" w:type="dxa"/>
          </w:tcPr>
          <w:p w14:paraId="39D3121A" w14:textId="77777777" w:rsidR="004A2A57" w:rsidRPr="00EF6DBE" w:rsidRDefault="004A2A57" w:rsidP="0059690B">
            <w:pPr>
              <w:jc w:val="center"/>
              <w:rPr>
                <w:b/>
                <w:bCs/>
                <w:sz w:val="24"/>
                <w:szCs w:val="24"/>
                <w:highlight w:val="yellow"/>
              </w:rPr>
            </w:pPr>
            <w:r w:rsidRPr="00EF6DBE">
              <w:rPr>
                <w:b/>
                <w:bCs/>
                <w:sz w:val="24"/>
                <w:szCs w:val="24"/>
              </w:rPr>
              <w:t>53</w:t>
            </w:r>
          </w:p>
        </w:tc>
      </w:tr>
      <w:tr w:rsidR="00EF6DBE" w:rsidRPr="00EF6DBE" w14:paraId="483F70A0" w14:textId="77777777" w:rsidTr="0059690B">
        <w:tc>
          <w:tcPr>
            <w:tcW w:w="1838" w:type="dxa"/>
          </w:tcPr>
          <w:p w14:paraId="12CFC69F" w14:textId="77777777" w:rsidR="004A2A57" w:rsidRPr="00EF6DBE" w:rsidRDefault="004A2A57" w:rsidP="0059690B">
            <w:pPr>
              <w:rPr>
                <w:b/>
                <w:bCs/>
                <w:sz w:val="24"/>
                <w:szCs w:val="24"/>
              </w:rPr>
            </w:pPr>
            <w:r w:rsidRPr="00EF6DBE">
              <w:rPr>
                <w:b/>
                <w:bCs/>
                <w:sz w:val="24"/>
                <w:szCs w:val="24"/>
              </w:rPr>
              <w:t>5 to 9</w:t>
            </w:r>
          </w:p>
        </w:tc>
        <w:tc>
          <w:tcPr>
            <w:tcW w:w="1985" w:type="dxa"/>
          </w:tcPr>
          <w:p w14:paraId="480378D5" w14:textId="77777777" w:rsidR="004A2A57" w:rsidRPr="00EF6DBE" w:rsidRDefault="004A2A57" w:rsidP="0059690B">
            <w:pPr>
              <w:jc w:val="center"/>
              <w:rPr>
                <w:b/>
                <w:bCs/>
                <w:sz w:val="24"/>
                <w:szCs w:val="24"/>
                <w:highlight w:val="yellow"/>
              </w:rPr>
            </w:pPr>
            <w:r w:rsidRPr="00EF6DBE">
              <w:rPr>
                <w:b/>
                <w:bCs/>
                <w:sz w:val="24"/>
                <w:szCs w:val="24"/>
              </w:rPr>
              <w:t>40</w:t>
            </w:r>
          </w:p>
        </w:tc>
      </w:tr>
      <w:tr w:rsidR="00EF6DBE" w:rsidRPr="00EF6DBE" w14:paraId="0B9AF237" w14:textId="77777777" w:rsidTr="0059690B">
        <w:tc>
          <w:tcPr>
            <w:tcW w:w="1838" w:type="dxa"/>
          </w:tcPr>
          <w:p w14:paraId="44D07D85" w14:textId="77777777" w:rsidR="004A2A57" w:rsidRPr="00EF6DBE" w:rsidRDefault="004A2A57" w:rsidP="0059690B">
            <w:pPr>
              <w:rPr>
                <w:b/>
                <w:bCs/>
                <w:sz w:val="24"/>
                <w:szCs w:val="24"/>
              </w:rPr>
            </w:pPr>
            <w:r w:rsidRPr="00EF6DBE">
              <w:rPr>
                <w:b/>
                <w:bCs/>
                <w:sz w:val="24"/>
                <w:szCs w:val="24"/>
              </w:rPr>
              <w:t>10 to 15</w:t>
            </w:r>
          </w:p>
        </w:tc>
        <w:tc>
          <w:tcPr>
            <w:tcW w:w="1985" w:type="dxa"/>
          </w:tcPr>
          <w:p w14:paraId="0D6C3787" w14:textId="77777777" w:rsidR="004A2A57" w:rsidRPr="00EF6DBE" w:rsidRDefault="004A2A57" w:rsidP="0059690B">
            <w:pPr>
              <w:jc w:val="center"/>
              <w:rPr>
                <w:b/>
                <w:bCs/>
                <w:sz w:val="24"/>
                <w:szCs w:val="24"/>
                <w:highlight w:val="yellow"/>
              </w:rPr>
            </w:pPr>
            <w:r w:rsidRPr="00EF6DBE">
              <w:rPr>
                <w:b/>
                <w:bCs/>
                <w:sz w:val="24"/>
                <w:szCs w:val="24"/>
              </w:rPr>
              <w:t>92</w:t>
            </w:r>
          </w:p>
        </w:tc>
      </w:tr>
      <w:tr w:rsidR="00EF6DBE" w:rsidRPr="00EF6DBE" w14:paraId="49D70AB8" w14:textId="77777777" w:rsidTr="0059690B">
        <w:tc>
          <w:tcPr>
            <w:tcW w:w="1838" w:type="dxa"/>
          </w:tcPr>
          <w:p w14:paraId="524AD5FC" w14:textId="77777777" w:rsidR="004A2A57" w:rsidRPr="00EF6DBE" w:rsidRDefault="004A2A57" w:rsidP="0059690B">
            <w:pPr>
              <w:rPr>
                <w:b/>
                <w:bCs/>
                <w:sz w:val="24"/>
                <w:szCs w:val="24"/>
              </w:rPr>
            </w:pPr>
            <w:r w:rsidRPr="00EF6DBE">
              <w:rPr>
                <w:b/>
                <w:bCs/>
                <w:sz w:val="24"/>
                <w:szCs w:val="24"/>
              </w:rPr>
              <w:t>16 to 17</w:t>
            </w:r>
          </w:p>
        </w:tc>
        <w:tc>
          <w:tcPr>
            <w:tcW w:w="1985" w:type="dxa"/>
          </w:tcPr>
          <w:p w14:paraId="1C00129E" w14:textId="77777777" w:rsidR="004A2A57" w:rsidRPr="00EF6DBE" w:rsidRDefault="004A2A57" w:rsidP="0059690B">
            <w:pPr>
              <w:jc w:val="center"/>
              <w:rPr>
                <w:b/>
                <w:bCs/>
                <w:sz w:val="24"/>
                <w:szCs w:val="24"/>
                <w:highlight w:val="yellow"/>
              </w:rPr>
            </w:pPr>
            <w:r w:rsidRPr="00EF6DBE">
              <w:rPr>
                <w:b/>
                <w:bCs/>
                <w:sz w:val="24"/>
                <w:szCs w:val="24"/>
              </w:rPr>
              <w:t>99</w:t>
            </w:r>
          </w:p>
        </w:tc>
      </w:tr>
    </w:tbl>
    <w:p w14:paraId="6D20215E" w14:textId="77777777" w:rsidR="004A2A57" w:rsidRPr="00EF6DBE" w:rsidRDefault="004A2A57" w:rsidP="004A2A57">
      <w:pPr>
        <w:pStyle w:val="ListParagraph"/>
        <w:numPr>
          <w:ilvl w:val="0"/>
          <w:numId w:val="3"/>
        </w:numPr>
        <w:rPr>
          <w:b/>
          <w:bCs/>
          <w:sz w:val="24"/>
          <w:szCs w:val="24"/>
        </w:rPr>
      </w:pPr>
      <w:r w:rsidRPr="00EF6DBE">
        <w:rPr>
          <w:b/>
          <w:bCs/>
          <w:sz w:val="24"/>
          <w:szCs w:val="24"/>
        </w:rPr>
        <w:t>There were 37 Unaccompanied Asylum-Seeking Children (UASC) (at end of Mar 2025 - this was 30 at Mar 2024)</w:t>
      </w:r>
    </w:p>
    <w:p w14:paraId="04AD153A" w14:textId="77777777" w:rsidR="004A2A57" w:rsidRPr="00EF6DBE" w:rsidRDefault="004A2A57" w:rsidP="004A2A57">
      <w:pPr>
        <w:pStyle w:val="ListParagraph"/>
        <w:numPr>
          <w:ilvl w:val="0"/>
          <w:numId w:val="3"/>
        </w:numPr>
        <w:autoSpaceDE w:val="0"/>
        <w:autoSpaceDN w:val="0"/>
        <w:adjustRightInd w:val="0"/>
        <w:rPr>
          <w:b/>
          <w:bCs/>
          <w:sz w:val="24"/>
          <w:szCs w:val="24"/>
        </w:rPr>
      </w:pPr>
      <w:r w:rsidRPr="00EF6DBE">
        <w:rPr>
          <w:b/>
          <w:bCs/>
          <w:sz w:val="24"/>
          <w:szCs w:val="24"/>
        </w:rPr>
        <w:t>‘Children Looked After’ long term placement stability 74% (end of Mar 2025 -</w:t>
      </w:r>
      <w:r w:rsidRPr="00EF6DBE">
        <w:rPr>
          <w:rFonts w:asciiTheme="minorHAnsi" w:hAnsiTheme="minorHAnsi" w:cstheme="minorHAnsi"/>
          <w:b/>
          <w:bCs/>
          <w:sz w:val="24"/>
          <w:szCs w:val="24"/>
        </w:rPr>
        <w:t xml:space="preserve"> </w:t>
      </w:r>
      <w:r w:rsidRPr="00EF6DBE">
        <w:rPr>
          <w:b/>
          <w:bCs/>
          <w:sz w:val="24"/>
          <w:szCs w:val="24"/>
        </w:rPr>
        <w:t>this was 69% at Mar 2024)</w:t>
      </w:r>
    </w:p>
    <w:p w14:paraId="7F141221" w14:textId="77777777" w:rsidR="004A2A57" w:rsidRPr="00EF6DBE" w:rsidRDefault="004A2A57" w:rsidP="004A2A57">
      <w:pPr>
        <w:pStyle w:val="ListParagraph"/>
        <w:numPr>
          <w:ilvl w:val="0"/>
          <w:numId w:val="3"/>
        </w:numPr>
        <w:autoSpaceDE w:val="0"/>
        <w:autoSpaceDN w:val="0"/>
        <w:adjustRightInd w:val="0"/>
        <w:rPr>
          <w:b/>
          <w:bCs/>
          <w:sz w:val="24"/>
          <w:szCs w:val="24"/>
        </w:rPr>
      </w:pPr>
      <w:r w:rsidRPr="00EF6DBE">
        <w:rPr>
          <w:b/>
          <w:bCs/>
          <w:sz w:val="24"/>
          <w:szCs w:val="24"/>
        </w:rPr>
        <w:t>Average no. of placement moves 1.4 (end of Mar 2025 -</w:t>
      </w:r>
      <w:r w:rsidRPr="00EF6DBE">
        <w:rPr>
          <w:rFonts w:asciiTheme="minorHAnsi" w:hAnsiTheme="minorHAnsi" w:cstheme="minorHAnsi"/>
          <w:b/>
          <w:bCs/>
          <w:sz w:val="24"/>
          <w:szCs w:val="24"/>
        </w:rPr>
        <w:t xml:space="preserve"> </w:t>
      </w:r>
      <w:r w:rsidRPr="00EF6DBE">
        <w:rPr>
          <w:b/>
          <w:bCs/>
          <w:sz w:val="24"/>
          <w:szCs w:val="24"/>
        </w:rPr>
        <w:t>this was 1.4 at Mar 2024)</w:t>
      </w:r>
    </w:p>
    <w:p w14:paraId="40E0EAA2" w14:textId="77777777" w:rsidR="00741EF3" w:rsidRPr="00EF6DBE" w:rsidRDefault="00741EF3" w:rsidP="00FA1409">
      <w:pPr>
        <w:rPr>
          <w:rFonts w:eastAsia="Times New Roman"/>
          <w:sz w:val="24"/>
          <w:szCs w:val="24"/>
        </w:rPr>
      </w:pPr>
    </w:p>
    <w:p w14:paraId="6754E20E" w14:textId="77777777" w:rsidR="004A2A57" w:rsidRPr="00EF6DBE" w:rsidRDefault="004A2A57" w:rsidP="004A2A57">
      <w:pPr>
        <w:rPr>
          <w:b/>
          <w:bCs/>
          <w:sz w:val="24"/>
          <w:szCs w:val="24"/>
        </w:rPr>
      </w:pPr>
      <w:r w:rsidRPr="00EF6DBE">
        <w:rPr>
          <w:b/>
          <w:bCs/>
          <w:sz w:val="24"/>
          <w:szCs w:val="24"/>
        </w:rPr>
        <w:t>Accommodation</w:t>
      </w:r>
    </w:p>
    <w:p w14:paraId="13F25BCA" w14:textId="77777777" w:rsidR="004A2A57" w:rsidRPr="00EF6DBE" w:rsidRDefault="004A2A57" w:rsidP="004A2A57">
      <w:pPr>
        <w:rPr>
          <w:b/>
          <w:bCs/>
          <w:sz w:val="24"/>
          <w:szCs w:val="24"/>
        </w:rPr>
      </w:pPr>
      <w:r w:rsidRPr="00EF6DBE">
        <w:rPr>
          <w:b/>
          <w:bCs/>
          <w:sz w:val="24"/>
          <w:szCs w:val="24"/>
        </w:rPr>
        <w:t>96% of allocated care experienced young people (17-21) were in suitable accommodation (at end of Mar 2025 -</w:t>
      </w:r>
      <w:r w:rsidRPr="00EF6DBE">
        <w:rPr>
          <w:rFonts w:asciiTheme="minorHAnsi" w:hAnsiTheme="minorHAnsi" w:cstheme="minorHAnsi"/>
          <w:b/>
          <w:bCs/>
          <w:sz w:val="24"/>
          <w:szCs w:val="24"/>
        </w:rPr>
        <w:t xml:space="preserve"> </w:t>
      </w:r>
      <w:r w:rsidRPr="00EF6DBE">
        <w:rPr>
          <w:b/>
          <w:bCs/>
          <w:sz w:val="24"/>
          <w:szCs w:val="24"/>
        </w:rPr>
        <w:t>this was 93% at Mar 2024)</w:t>
      </w:r>
    </w:p>
    <w:p w14:paraId="69487B5A" w14:textId="77777777" w:rsidR="004A2A57" w:rsidRPr="00EF6DBE" w:rsidRDefault="004A2A57" w:rsidP="004A2A57">
      <w:pPr>
        <w:rPr>
          <w:b/>
          <w:bCs/>
          <w:sz w:val="24"/>
          <w:szCs w:val="24"/>
        </w:rPr>
      </w:pPr>
    </w:p>
    <w:p w14:paraId="6E4675A5" w14:textId="3D971D36" w:rsidR="004A2A57" w:rsidRPr="00EF6DBE" w:rsidRDefault="004A2A57" w:rsidP="004A2A57">
      <w:pPr>
        <w:rPr>
          <w:b/>
          <w:bCs/>
          <w:sz w:val="24"/>
          <w:szCs w:val="24"/>
        </w:rPr>
      </w:pPr>
      <w:r w:rsidRPr="00EF6DBE">
        <w:rPr>
          <w:b/>
          <w:bCs/>
          <w:sz w:val="24"/>
          <w:szCs w:val="24"/>
        </w:rPr>
        <w:t xml:space="preserve">Care experienced young people </w:t>
      </w:r>
    </w:p>
    <w:p w14:paraId="75217741" w14:textId="77777777" w:rsidR="004A2A57" w:rsidRPr="00EF6DBE" w:rsidRDefault="004A2A57" w:rsidP="004A2A57">
      <w:pPr>
        <w:rPr>
          <w:b/>
          <w:bCs/>
          <w:sz w:val="24"/>
          <w:szCs w:val="24"/>
        </w:rPr>
      </w:pPr>
      <w:proofErr w:type="gramStart"/>
      <w:r w:rsidRPr="00EF6DBE">
        <w:rPr>
          <w:b/>
          <w:bCs/>
          <w:sz w:val="24"/>
          <w:szCs w:val="24"/>
        </w:rPr>
        <w:t>At</w:t>
      </w:r>
      <w:proofErr w:type="gramEnd"/>
      <w:r w:rsidRPr="00EF6DBE">
        <w:rPr>
          <w:b/>
          <w:bCs/>
          <w:sz w:val="24"/>
          <w:szCs w:val="24"/>
        </w:rPr>
        <w:t xml:space="preserve"> 31st March 2025 the Through Care Service was working with a cohort of 448 young people, between the ages of 14 – 25 (this was 461 at Mar 2024) </w:t>
      </w:r>
    </w:p>
    <w:p w14:paraId="684EBAC0" w14:textId="77777777" w:rsidR="00741EF3" w:rsidRPr="00EF6DBE" w:rsidRDefault="00741EF3" w:rsidP="00FA1409">
      <w:pPr>
        <w:rPr>
          <w:rFonts w:eastAsia="Times New Roman"/>
          <w:sz w:val="24"/>
          <w:szCs w:val="24"/>
        </w:rPr>
      </w:pPr>
    </w:p>
    <w:p w14:paraId="7AEA2B6D" w14:textId="77777777" w:rsidR="004A2A57" w:rsidRPr="00EF6DBE" w:rsidRDefault="004A2A57" w:rsidP="004A2A57">
      <w:pPr>
        <w:rPr>
          <w:b/>
          <w:bCs/>
          <w:sz w:val="24"/>
          <w:szCs w:val="24"/>
        </w:rPr>
      </w:pPr>
      <w:r w:rsidRPr="00EF6DBE">
        <w:rPr>
          <w:b/>
          <w:bCs/>
          <w:sz w:val="24"/>
          <w:szCs w:val="24"/>
        </w:rPr>
        <w:t xml:space="preserve">Health </w:t>
      </w:r>
    </w:p>
    <w:p w14:paraId="45BEE8CE" w14:textId="77777777" w:rsidR="004A2A57" w:rsidRPr="00EF6DBE" w:rsidRDefault="004A2A57" w:rsidP="004A2A57">
      <w:pPr>
        <w:rPr>
          <w:b/>
          <w:bCs/>
          <w:sz w:val="24"/>
          <w:szCs w:val="24"/>
        </w:rPr>
      </w:pPr>
      <w:r w:rsidRPr="00EF6DBE">
        <w:rPr>
          <w:b/>
          <w:bCs/>
          <w:sz w:val="24"/>
          <w:szCs w:val="24"/>
        </w:rPr>
        <w:t>90% of ‘Children Looked After’ had an annual health check within 12 months (end Mar 2023 – this was 93% at Mar 2024)</w:t>
      </w:r>
    </w:p>
    <w:p w14:paraId="45A9C5D1" w14:textId="77777777" w:rsidR="004A2A57" w:rsidRPr="00EF6DBE" w:rsidRDefault="004A2A57" w:rsidP="004A2A57">
      <w:pPr>
        <w:rPr>
          <w:b/>
          <w:bCs/>
          <w:sz w:val="24"/>
          <w:szCs w:val="24"/>
        </w:rPr>
      </w:pPr>
      <w:r w:rsidRPr="00EF6DBE">
        <w:rPr>
          <w:b/>
          <w:bCs/>
          <w:sz w:val="24"/>
          <w:szCs w:val="24"/>
        </w:rPr>
        <w:t>94% of ‘Children Looked After’ had an annual dental check within 12 months (end Mar 2025 - this was 93% at Mar 2024)</w:t>
      </w:r>
    </w:p>
    <w:p w14:paraId="07E7E211" w14:textId="77777777" w:rsidR="004A2A57" w:rsidRPr="00EF6DBE" w:rsidRDefault="004A2A57" w:rsidP="004A2A57">
      <w:pPr>
        <w:autoSpaceDE w:val="0"/>
        <w:autoSpaceDN w:val="0"/>
        <w:adjustRightInd w:val="0"/>
        <w:rPr>
          <w:b/>
          <w:bCs/>
          <w:sz w:val="24"/>
          <w:szCs w:val="24"/>
        </w:rPr>
      </w:pPr>
      <w:r w:rsidRPr="00EF6DBE">
        <w:rPr>
          <w:b/>
          <w:bCs/>
          <w:sz w:val="24"/>
          <w:szCs w:val="24"/>
        </w:rPr>
        <w:t>Education, training and employment</w:t>
      </w:r>
    </w:p>
    <w:p w14:paraId="3517CC40" w14:textId="77777777" w:rsidR="004A2A57" w:rsidRPr="00EF6DBE" w:rsidRDefault="004A2A57" w:rsidP="004A2A57">
      <w:pPr>
        <w:autoSpaceDE w:val="0"/>
        <w:autoSpaceDN w:val="0"/>
        <w:adjustRightInd w:val="0"/>
        <w:rPr>
          <w:b/>
          <w:bCs/>
          <w:sz w:val="24"/>
          <w:szCs w:val="24"/>
        </w:rPr>
      </w:pPr>
      <w:r w:rsidRPr="00EF6DBE">
        <w:rPr>
          <w:b/>
          <w:bCs/>
          <w:sz w:val="24"/>
          <w:szCs w:val="24"/>
        </w:rPr>
        <w:t>62 % of pupils making expected progress (spring term 2024/25 -</w:t>
      </w:r>
      <w:r w:rsidRPr="00EF6DBE">
        <w:rPr>
          <w:rFonts w:cstheme="minorHAnsi"/>
          <w:b/>
          <w:bCs/>
          <w:sz w:val="24"/>
          <w:szCs w:val="24"/>
        </w:rPr>
        <w:t xml:space="preserve"> </w:t>
      </w:r>
      <w:r w:rsidRPr="00EF6DBE">
        <w:rPr>
          <w:b/>
          <w:bCs/>
          <w:sz w:val="24"/>
          <w:szCs w:val="24"/>
        </w:rPr>
        <w:t>this was 58% for spring term 2023/24)</w:t>
      </w:r>
    </w:p>
    <w:p w14:paraId="3CE0D62C" w14:textId="77777777" w:rsidR="004A2A57" w:rsidRPr="00EF6DBE" w:rsidRDefault="004A2A57" w:rsidP="004A2A57">
      <w:pPr>
        <w:autoSpaceDE w:val="0"/>
        <w:autoSpaceDN w:val="0"/>
        <w:adjustRightInd w:val="0"/>
        <w:rPr>
          <w:b/>
          <w:bCs/>
          <w:sz w:val="24"/>
          <w:szCs w:val="24"/>
        </w:rPr>
      </w:pPr>
      <w:r w:rsidRPr="00EF6DBE">
        <w:rPr>
          <w:b/>
          <w:bCs/>
          <w:sz w:val="24"/>
          <w:szCs w:val="24"/>
        </w:rPr>
        <w:t>98 % of pupils had a personal education plan meeting during the term (spring term 2024/25 -</w:t>
      </w:r>
      <w:r w:rsidRPr="00EF6DBE">
        <w:rPr>
          <w:rFonts w:cstheme="minorHAnsi"/>
          <w:b/>
          <w:bCs/>
          <w:sz w:val="24"/>
          <w:szCs w:val="24"/>
        </w:rPr>
        <w:t xml:space="preserve"> </w:t>
      </w:r>
      <w:r w:rsidRPr="00EF6DBE">
        <w:rPr>
          <w:b/>
          <w:bCs/>
          <w:sz w:val="24"/>
          <w:szCs w:val="24"/>
        </w:rPr>
        <w:t>this was 99% for spring term 2023/24)</w:t>
      </w:r>
    </w:p>
    <w:p w14:paraId="4A3D6FAB" w14:textId="77777777" w:rsidR="004A2A57" w:rsidRPr="00EF6DBE" w:rsidRDefault="004A2A57" w:rsidP="004A2A57">
      <w:pPr>
        <w:autoSpaceDE w:val="0"/>
        <w:autoSpaceDN w:val="0"/>
        <w:adjustRightInd w:val="0"/>
        <w:rPr>
          <w:b/>
          <w:bCs/>
          <w:sz w:val="24"/>
          <w:szCs w:val="24"/>
        </w:rPr>
      </w:pPr>
      <w:r w:rsidRPr="00EF6DBE">
        <w:rPr>
          <w:b/>
          <w:bCs/>
          <w:sz w:val="24"/>
          <w:szCs w:val="24"/>
        </w:rPr>
        <w:t>98 % of allocated care experienced young people (17 – 25) had a pathway plan (end of Mar 2025 -</w:t>
      </w:r>
      <w:r w:rsidRPr="00EF6DBE">
        <w:rPr>
          <w:rFonts w:cstheme="minorHAnsi"/>
          <w:b/>
          <w:bCs/>
          <w:sz w:val="24"/>
          <w:szCs w:val="24"/>
        </w:rPr>
        <w:t xml:space="preserve"> </w:t>
      </w:r>
      <w:r w:rsidRPr="00EF6DBE">
        <w:rPr>
          <w:b/>
          <w:bCs/>
          <w:sz w:val="24"/>
          <w:szCs w:val="24"/>
        </w:rPr>
        <w:t>this was 98% at Mar 2024)</w:t>
      </w:r>
    </w:p>
    <w:p w14:paraId="225CA18B" w14:textId="77777777" w:rsidR="004A2A57" w:rsidRPr="00EF6DBE" w:rsidRDefault="004A2A57" w:rsidP="004A2A57">
      <w:pPr>
        <w:autoSpaceDE w:val="0"/>
        <w:autoSpaceDN w:val="0"/>
        <w:adjustRightInd w:val="0"/>
        <w:rPr>
          <w:b/>
          <w:bCs/>
          <w:sz w:val="24"/>
          <w:szCs w:val="24"/>
        </w:rPr>
      </w:pPr>
      <w:r w:rsidRPr="00EF6DBE">
        <w:rPr>
          <w:b/>
          <w:bCs/>
          <w:sz w:val="24"/>
          <w:szCs w:val="24"/>
        </w:rPr>
        <w:t>72 % of allocated care experienced young people (17 -25) were in employment, education or training (end of Mar 2025 -</w:t>
      </w:r>
      <w:r w:rsidRPr="00EF6DBE">
        <w:rPr>
          <w:rFonts w:cstheme="minorHAnsi"/>
          <w:b/>
          <w:bCs/>
          <w:sz w:val="24"/>
          <w:szCs w:val="24"/>
        </w:rPr>
        <w:t xml:space="preserve"> </w:t>
      </w:r>
      <w:r w:rsidRPr="00EF6DBE">
        <w:rPr>
          <w:b/>
          <w:bCs/>
          <w:sz w:val="24"/>
          <w:szCs w:val="24"/>
        </w:rPr>
        <w:t>this was 73% at Mar 2024)</w:t>
      </w:r>
    </w:p>
    <w:p w14:paraId="6035EAB2" w14:textId="77777777" w:rsidR="00741EF3" w:rsidRPr="00EF6DBE" w:rsidRDefault="00741EF3" w:rsidP="00FA1409">
      <w:pPr>
        <w:rPr>
          <w:rFonts w:eastAsia="Times New Roman"/>
          <w:sz w:val="24"/>
          <w:szCs w:val="24"/>
        </w:rPr>
      </w:pPr>
    </w:p>
    <w:p w14:paraId="2C4AF299" w14:textId="77777777" w:rsidR="00BF320A" w:rsidRPr="00EF6DBE" w:rsidRDefault="00BF320A" w:rsidP="00BF320A">
      <w:pPr>
        <w:rPr>
          <w:b/>
          <w:bCs/>
          <w:sz w:val="24"/>
          <w:szCs w:val="24"/>
        </w:rPr>
      </w:pPr>
    </w:p>
    <w:p w14:paraId="4B6C7295" w14:textId="77777777" w:rsidR="004A2A57" w:rsidRPr="00EF6DBE" w:rsidRDefault="004A2A57" w:rsidP="00BF320A">
      <w:pPr>
        <w:rPr>
          <w:b/>
          <w:bCs/>
          <w:sz w:val="24"/>
          <w:szCs w:val="24"/>
        </w:rPr>
        <w:sectPr w:rsidR="004A2A57" w:rsidRPr="00EF6DBE" w:rsidSect="00741EF3">
          <w:type w:val="continuous"/>
          <w:pgSz w:w="16838" w:h="11906" w:orient="landscape"/>
          <w:pgMar w:top="1021" w:right="1440" w:bottom="1021" w:left="1440" w:header="709" w:footer="709" w:gutter="0"/>
          <w:cols w:space="708"/>
          <w:docGrid w:linePitch="360"/>
        </w:sectPr>
      </w:pPr>
    </w:p>
    <w:p w14:paraId="491F82EA" w14:textId="427FB919" w:rsidR="00C1572D" w:rsidRPr="00EF6DBE" w:rsidRDefault="00C6536E" w:rsidP="00C1572D">
      <w:pPr>
        <w:rPr>
          <w:rFonts w:eastAsia="Times New Roman"/>
          <w:b/>
          <w:bCs/>
          <w:sz w:val="24"/>
          <w:szCs w:val="24"/>
        </w:rPr>
      </w:pPr>
      <w:r w:rsidRPr="00EF6DBE">
        <w:rPr>
          <w:rFonts w:eastAsia="Times New Roman"/>
          <w:b/>
          <w:bCs/>
          <w:sz w:val="24"/>
          <w:szCs w:val="24"/>
        </w:rPr>
        <w:t>Governance</w:t>
      </w:r>
      <w:r w:rsidR="00E44D1E" w:rsidRPr="00EF6DBE">
        <w:rPr>
          <w:rFonts w:eastAsia="Times New Roman"/>
          <w:b/>
          <w:bCs/>
          <w:sz w:val="24"/>
          <w:szCs w:val="24"/>
        </w:rPr>
        <w:t xml:space="preserve"> </w:t>
      </w:r>
    </w:p>
    <w:p w14:paraId="573F4E9B" w14:textId="77777777" w:rsidR="00597AA6" w:rsidRPr="00EF6DBE" w:rsidRDefault="00597AA6" w:rsidP="00C1572D">
      <w:pPr>
        <w:rPr>
          <w:rFonts w:eastAsia="Times New Roman"/>
          <w:b/>
          <w:bCs/>
          <w:i/>
          <w:iCs/>
          <w:sz w:val="24"/>
          <w:szCs w:val="24"/>
        </w:rPr>
      </w:pPr>
    </w:p>
    <w:p w14:paraId="412E1FD8" w14:textId="77777777" w:rsidR="00AD3338" w:rsidRPr="00EF6DBE" w:rsidRDefault="00AD3338" w:rsidP="00C1572D">
      <w:pPr>
        <w:rPr>
          <w:b/>
          <w:bCs/>
          <w:sz w:val="24"/>
          <w:szCs w:val="24"/>
        </w:rPr>
        <w:sectPr w:rsidR="00AD3338" w:rsidRPr="00EF6DBE" w:rsidSect="004A2A57">
          <w:footerReference w:type="default" r:id="rId14"/>
          <w:type w:val="continuous"/>
          <w:pgSz w:w="16838" w:h="11906" w:orient="landscape"/>
          <w:pgMar w:top="1440" w:right="1440" w:bottom="1440" w:left="1440" w:header="708" w:footer="708" w:gutter="0"/>
          <w:cols w:space="708"/>
          <w:docGrid w:linePitch="360"/>
        </w:sectPr>
      </w:pPr>
    </w:p>
    <w:p w14:paraId="2188704C" w14:textId="77777777" w:rsidR="000B675D" w:rsidRPr="00EF6DBE" w:rsidRDefault="00C6536E" w:rsidP="000B675D">
      <w:pPr>
        <w:rPr>
          <w:rFonts w:eastAsia="Times New Roman"/>
          <w:b/>
          <w:bCs/>
          <w:sz w:val="24"/>
          <w:szCs w:val="24"/>
        </w:rPr>
      </w:pPr>
      <w:bookmarkStart w:id="3" w:name="_Hlk193375549"/>
      <w:r w:rsidRPr="00EF6DBE">
        <w:rPr>
          <w:rFonts w:eastAsia="Times New Roman"/>
          <w:b/>
          <w:bCs/>
          <w:sz w:val="24"/>
          <w:szCs w:val="24"/>
        </w:rPr>
        <w:t>The national strategic context</w:t>
      </w:r>
    </w:p>
    <w:p w14:paraId="770E5FC3" w14:textId="77777777" w:rsidR="00E531DB" w:rsidRPr="00EF6DBE" w:rsidRDefault="00E531DB" w:rsidP="000B675D">
      <w:pPr>
        <w:rPr>
          <w:rFonts w:eastAsia="Times New Roman"/>
          <w:b/>
          <w:bCs/>
          <w:sz w:val="24"/>
          <w:szCs w:val="24"/>
        </w:rPr>
      </w:pPr>
    </w:p>
    <w:p w14:paraId="1E43F024" w14:textId="4934946B" w:rsidR="00B6694C" w:rsidRPr="00EF6DBE" w:rsidRDefault="00B6694C" w:rsidP="00B6694C">
      <w:pPr>
        <w:contextualSpacing/>
        <w:rPr>
          <w:b/>
          <w:bCs/>
          <w:sz w:val="24"/>
          <w:szCs w:val="24"/>
        </w:rPr>
      </w:pPr>
      <w:r w:rsidRPr="00EF6DBE">
        <w:rPr>
          <w:b/>
          <w:bCs/>
          <w:sz w:val="24"/>
          <w:szCs w:val="24"/>
        </w:rPr>
        <w:t>Children's Wellbeing and Schools Bill 2024</w:t>
      </w:r>
    </w:p>
    <w:p w14:paraId="41B77852" w14:textId="77777777" w:rsidR="00B6694C" w:rsidRPr="00EF6DBE" w:rsidRDefault="00B6694C" w:rsidP="00B6694C">
      <w:pPr>
        <w:contextualSpacing/>
        <w:rPr>
          <w:sz w:val="24"/>
          <w:szCs w:val="24"/>
        </w:rPr>
      </w:pPr>
    </w:p>
    <w:p w14:paraId="6EFCA3A8" w14:textId="0A6AE88D" w:rsidR="00411C05" w:rsidRPr="00EF6DBE" w:rsidRDefault="00B6694C" w:rsidP="00411C05">
      <w:pPr>
        <w:contextualSpacing/>
        <w:rPr>
          <w:sz w:val="24"/>
          <w:szCs w:val="24"/>
        </w:rPr>
      </w:pPr>
      <w:r w:rsidRPr="00EF6DBE">
        <w:rPr>
          <w:sz w:val="24"/>
          <w:szCs w:val="24"/>
        </w:rPr>
        <w:t>The </w:t>
      </w:r>
      <w:r w:rsidR="002043F0" w:rsidRPr="00EF6DBE">
        <w:rPr>
          <w:sz w:val="24"/>
          <w:szCs w:val="24"/>
        </w:rPr>
        <w:t>‘</w:t>
      </w:r>
      <w:hyperlink r:id="rId15" w:history="1">
        <w:r w:rsidRPr="00EF6DBE">
          <w:rPr>
            <w:b/>
            <w:bCs/>
            <w:sz w:val="24"/>
            <w:szCs w:val="24"/>
          </w:rPr>
          <w:t>Children’s Wellbeing and Schools Bill</w:t>
        </w:r>
        <w:r w:rsidR="002043F0" w:rsidRPr="00EF6DBE">
          <w:rPr>
            <w:sz w:val="24"/>
            <w:szCs w:val="24"/>
          </w:rPr>
          <w:t>’</w:t>
        </w:r>
        <w:r w:rsidRPr="00EF6DBE">
          <w:rPr>
            <w:sz w:val="24"/>
            <w:szCs w:val="24"/>
          </w:rPr>
          <w:t> </w:t>
        </w:r>
      </w:hyperlink>
      <w:r w:rsidRPr="00EF6DBE">
        <w:rPr>
          <w:sz w:val="24"/>
          <w:szCs w:val="24"/>
        </w:rPr>
        <w:t xml:space="preserve">aims to change the law to better protect children and raise standards in education. </w:t>
      </w:r>
      <w:r w:rsidR="00411C05" w:rsidRPr="00EF6DBE">
        <w:rPr>
          <w:sz w:val="24"/>
          <w:szCs w:val="24"/>
        </w:rPr>
        <w:t>The bill consists of two parts - Part One: Children’s Social Care and Part Two: Schools.</w:t>
      </w:r>
    </w:p>
    <w:p w14:paraId="0CBC92BF" w14:textId="77777777" w:rsidR="00411C05" w:rsidRPr="00EF6DBE" w:rsidRDefault="00411C05" w:rsidP="00411C05">
      <w:pPr>
        <w:contextualSpacing/>
        <w:rPr>
          <w:sz w:val="24"/>
          <w:szCs w:val="24"/>
        </w:rPr>
      </w:pPr>
    </w:p>
    <w:p w14:paraId="6FFA1D93" w14:textId="689B1F37" w:rsidR="00411C05" w:rsidRPr="00EF6DBE" w:rsidRDefault="00411C05" w:rsidP="00411C05">
      <w:pPr>
        <w:contextualSpacing/>
        <w:rPr>
          <w:sz w:val="24"/>
          <w:szCs w:val="24"/>
        </w:rPr>
      </w:pPr>
      <w:r w:rsidRPr="00EF6DBE">
        <w:rPr>
          <w:sz w:val="24"/>
          <w:szCs w:val="24"/>
        </w:rPr>
        <w:t>Part One</w:t>
      </w:r>
      <w:r w:rsidR="00DB11B7" w:rsidRPr="00EF6DBE">
        <w:rPr>
          <w:sz w:val="24"/>
          <w:szCs w:val="24"/>
        </w:rPr>
        <w:t xml:space="preserve"> of the Bill ‘</w:t>
      </w:r>
      <w:r w:rsidRPr="00EF6DBE">
        <w:rPr>
          <w:sz w:val="24"/>
          <w:szCs w:val="24"/>
        </w:rPr>
        <w:t>Children’s Social Care</w:t>
      </w:r>
      <w:r w:rsidR="00DB11B7" w:rsidRPr="00EF6DBE">
        <w:rPr>
          <w:sz w:val="24"/>
          <w:szCs w:val="24"/>
        </w:rPr>
        <w:t>’</w:t>
      </w:r>
      <w:r w:rsidRPr="00EF6DBE">
        <w:rPr>
          <w:sz w:val="24"/>
          <w:szCs w:val="24"/>
        </w:rPr>
        <w:t xml:space="preserve"> includes measures around </w:t>
      </w:r>
      <w:r w:rsidR="00DB11B7" w:rsidRPr="00EF6DBE">
        <w:rPr>
          <w:sz w:val="24"/>
          <w:szCs w:val="24"/>
        </w:rPr>
        <w:t xml:space="preserve">kinship care and family networks, child protection, support for care leavers, accommodation for looked after children and children’s social care workers. </w:t>
      </w:r>
      <w:r w:rsidR="002043F0" w:rsidRPr="00EF6DBE">
        <w:rPr>
          <w:sz w:val="24"/>
          <w:szCs w:val="24"/>
        </w:rPr>
        <w:t>The Bill is making its way through parliament and will be subject to further debate.</w:t>
      </w:r>
    </w:p>
    <w:p w14:paraId="5B22508F" w14:textId="77777777" w:rsidR="00411C05" w:rsidRPr="00EF6DBE" w:rsidRDefault="00411C05" w:rsidP="00411C05">
      <w:pPr>
        <w:contextualSpacing/>
        <w:rPr>
          <w:sz w:val="24"/>
          <w:szCs w:val="24"/>
        </w:rPr>
      </w:pPr>
    </w:p>
    <w:p w14:paraId="56C44C3C" w14:textId="6CA82EF8" w:rsidR="00411C05" w:rsidRPr="00EF6DBE" w:rsidRDefault="00411C05" w:rsidP="00411C05">
      <w:pPr>
        <w:contextualSpacing/>
        <w:rPr>
          <w:sz w:val="24"/>
          <w:szCs w:val="24"/>
        </w:rPr>
      </w:pPr>
      <w:r w:rsidRPr="00EF6DBE">
        <w:rPr>
          <w:sz w:val="24"/>
          <w:szCs w:val="24"/>
        </w:rPr>
        <w:t xml:space="preserve">The policy statement </w:t>
      </w:r>
      <w:r w:rsidRPr="00EF6DBE">
        <w:rPr>
          <w:b/>
          <w:bCs/>
          <w:sz w:val="24"/>
          <w:szCs w:val="24"/>
        </w:rPr>
        <w:t>‘</w:t>
      </w:r>
      <w:hyperlink r:id="rId16" w:history="1">
        <w:r w:rsidRPr="00EF6DBE">
          <w:rPr>
            <w:rStyle w:val="Hyperlink"/>
            <w:b/>
            <w:bCs/>
            <w:color w:val="auto"/>
            <w:sz w:val="24"/>
            <w:szCs w:val="24"/>
          </w:rPr>
          <w:t>Keeping children safe, helping families thrive’</w:t>
        </w:r>
      </w:hyperlink>
      <w:r w:rsidRPr="00EF6DBE">
        <w:rPr>
          <w:sz w:val="24"/>
          <w:szCs w:val="24"/>
        </w:rPr>
        <w:t>, published in November 2024, outlines the bill’s measures in further detail, setting out the government's commitment to whole system reform of the children’s social care system.</w:t>
      </w:r>
    </w:p>
    <w:p w14:paraId="7C5EAA9D" w14:textId="77777777" w:rsidR="00411C05" w:rsidRPr="00EF6DBE" w:rsidRDefault="00411C05" w:rsidP="00B6694C">
      <w:pPr>
        <w:contextualSpacing/>
        <w:rPr>
          <w:sz w:val="24"/>
          <w:szCs w:val="24"/>
        </w:rPr>
      </w:pPr>
    </w:p>
    <w:p w14:paraId="34419DEC" w14:textId="1B5F21B6" w:rsidR="00B6694C" w:rsidRPr="00EF6DBE" w:rsidRDefault="00B6694C" w:rsidP="00B6694C">
      <w:pPr>
        <w:rPr>
          <w:sz w:val="24"/>
          <w:szCs w:val="24"/>
        </w:rPr>
      </w:pPr>
      <w:r w:rsidRPr="00EF6DBE">
        <w:rPr>
          <w:sz w:val="24"/>
          <w:szCs w:val="24"/>
        </w:rPr>
        <w:t xml:space="preserve">The Bill follows previous policy publications and pilots in relation to </w:t>
      </w:r>
      <w:r w:rsidR="00411C05" w:rsidRPr="00EF6DBE">
        <w:rPr>
          <w:sz w:val="24"/>
          <w:szCs w:val="24"/>
        </w:rPr>
        <w:t xml:space="preserve">children’s </w:t>
      </w:r>
      <w:r w:rsidRPr="00EF6DBE">
        <w:rPr>
          <w:sz w:val="24"/>
          <w:szCs w:val="24"/>
        </w:rPr>
        <w:t>social care reform, including:</w:t>
      </w:r>
    </w:p>
    <w:p w14:paraId="54542FDD" w14:textId="06F57FE3" w:rsidR="001853DA" w:rsidRPr="00EF6DBE" w:rsidRDefault="007A0EAD">
      <w:pPr>
        <w:pStyle w:val="ListParagraph"/>
        <w:numPr>
          <w:ilvl w:val="0"/>
          <w:numId w:val="11"/>
        </w:numPr>
        <w:rPr>
          <w:sz w:val="24"/>
          <w:szCs w:val="24"/>
        </w:rPr>
      </w:pPr>
      <w:r w:rsidRPr="00EF6DBE">
        <w:rPr>
          <w:b/>
          <w:bCs/>
          <w:sz w:val="24"/>
          <w:szCs w:val="24"/>
        </w:rPr>
        <w:t>‘</w:t>
      </w:r>
      <w:hyperlink r:id="rId17" w:history="1">
        <w:r w:rsidRPr="00EF6DBE">
          <w:rPr>
            <w:rStyle w:val="Hyperlink"/>
            <w:b/>
            <w:bCs/>
            <w:color w:val="auto"/>
            <w:sz w:val="24"/>
            <w:szCs w:val="24"/>
          </w:rPr>
          <w:t>Independent Review of Children’s Social Care</w:t>
        </w:r>
      </w:hyperlink>
      <w:r w:rsidRPr="00EF6DBE">
        <w:rPr>
          <w:b/>
          <w:bCs/>
          <w:sz w:val="24"/>
          <w:szCs w:val="24"/>
        </w:rPr>
        <w:t>’</w:t>
      </w:r>
      <w:r w:rsidRPr="00EF6DBE">
        <w:rPr>
          <w:sz w:val="24"/>
          <w:szCs w:val="24"/>
        </w:rPr>
        <w:t xml:space="preserve"> (May 2022)</w:t>
      </w:r>
    </w:p>
    <w:p w14:paraId="3CBD15EA" w14:textId="5A8F7DAD" w:rsidR="001853DA" w:rsidRPr="00EF6DBE" w:rsidRDefault="00000000">
      <w:pPr>
        <w:pStyle w:val="ListParagraph"/>
        <w:numPr>
          <w:ilvl w:val="0"/>
          <w:numId w:val="11"/>
        </w:numPr>
        <w:contextualSpacing/>
        <w:rPr>
          <w:rFonts w:asciiTheme="minorHAnsi" w:hAnsiTheme="minorHAnsi" w:cstheme="minorHAnsi"/>
          <w:sz w:val="24"/>
          <w:szCs w:val="24"/>
        </w:rPr>
      </w:pPr>
      <w:r w:rsidRPr="00EF6DBE">
        <w:rPr>
          <w:sz w:val="24"/>
          <w:szCs w:val="24"/>
        </w:rPr>
        <w:t>Launch of ‘</w:t>
      </w:r>
      <w:hyperlink r:id="rId18" w:history="1">
        <w:r w:rsidR="001853DA" w:rsidRPr="00EF6DBE">
          <w:rPr>
            <w:rStyle w:val="Hyperlink"/>
            <w:b/>
            <w:bCs/>
            <w:color w:val="auto"/>
            <w:sz w:val="24"/>
            <w:szCs w:val="24"/>
          </w:rPr>
          <w:t>Stable Homes, Built on Love’ Strategy’</w:t>
        </w:r>
      </w:hyperlink>
      <w:r w:rsidRPr="00EF6DBE">
        <w:rPr>
          <w:sz w:val="24"/>
          <w:szCs w:val="24"/>
        </w:rPr>
        <w:t xml:space="preserve"> </w:t>
      </w:r>
      <w:r w:rsidR="00B6694C" w:rsidRPr="00EF6DBE">
        <w:rPr>
          <w:sz w:val="24"/>
          <w:szCs w:val="24"/>
        </w:rPr>
        <w:t xml:space="preserve">- </w:t>
      </w:r>
      <w:r w:rsidR="00B6694C" w:rsidRPr="00EF6DBE">
        <w:rPr>
          <w:rFonts w:asciiTheme="minorHAnsi" w:hAnsiTheme="minorHAnsi" w:cstheme="minorHAnsi"/>
          <w:sz w:val="24"/>
          <w:szCs w:val="24"/>
        </w:rPr>
        <w:t>focuse</w:t>
      </w:r>
      <w:r w:rsidR="00B6694C" w:rsidRPr="00EF6DBE">
        <w:rPr>
          <w:rFonts w:cstheme="minorHAnsi"/>
          <w:sz w:val="24"/>
          <w:szCs w:val="24"/>
        </w:rPr>
        <w:t>d</w:t>
      </w:r>
      <w:r w:rsidR="00B6694C" w:rsidRPr="00EF6DBE">
        <w:rPr>
          <w:rFonts w:asciiTheme="minorHAnsi" w:hAnsiTheme="minorHAnsi" w:cstheme="minorHAnsi"/>
          <w:sz w:val="24"/>
          <w:szCs w:val="24"/>
        </w:rPr>
        <w:t xml:space="preserve"> on providing nurturing, stable and loving homes for children in care and care experienced young people </w:t>
      </w:r>
      <w:r w:rsidRPr="00EF6DBE">
        <w:rPr>
          <w:sz w:val="24"/>
          <w:szCs w:val="24"/>
        </w:rPr>
        <w:t>(</w:t>
      </w:r>
      <w:r w:rsidR="00B6694C" w:rsidRPr="00EF6DBE">
        <w:rPr>
          <w:sz w:val="24"/>
          <w:szCs w:val="24"/>
        </w:rPr>
        <w:t xml:space="preserve">published </w:t>
      </w:r>
      <w:r w:rsidRPr="00EF6DBE">
        <w:rPr>
          <w:sz w:val="24"/>
          <w:szCs w:val="24"/>
        </w:rPr>
        <w:t>Feb 2023)</w:t>
      </w:r>
    </w:p>
    <w:p w14:paraId="3CFE89AD" w14:textId="62D01D54" w:rsidR="001853DA" w:rsidRPr="00EF6DBE" w:rsidRDefault="00000000">
      <w:pPr>
        <w:pStyle w:val="ListParagraph"/>
        <w:numPr>
          <w:ilvl w:val="0"/>
          <w:numId w:val="11"/>
        </w:numPr>
        <w:rPr>
          <w:sz w:val="24"/>
          <w:szCs w:val="24"/>
        </w:rPr>
      </w:pPr>
      <w:r w:rsidRPr="00EF6DBE">
        <w:rPr>
          <w:sz w:val="24"/>
          <w:szCs w:val="24"/>
        </w:rPr>
        <w:t>Changes to the ‘</w:t>
      </w:r>
      <w:hyperlink r:id="rId19" w:history="1">
        <w:r w:rsidR="001853DA" w:rsidRPr="00EF6DBE">
          <w:rPr>
            <w:rStyle w:val="Hyperlink"/>
            <w:b/>
            <w:bCs/>
            <w:color w:val="auto"/>
            <w:sz w:val="24"/>
            <w:szCs w:val="24"/>
          </w:rPr>
          <w:t>Working Together</w:t>
        </w:r>
      </w:hyperlink>
      <w:r w:rsidRPr="00EF6DBE">
        <w:rPr>
          <w:sz w:val="24"/>
          <w:szCs w:val="24"/>
        </w:rPr>
        <w:t>’ guidance (Dec 2023)</w:t>
      </w:r>
    </w:p>
    <w:p w14:paraId="0BF47942" w14:textId="7143D32E" w:rsidR="001853DA" w:rsidRPr="00EF6DBE" w:rsidRDefault="00000000">
      <w:pPr>
        <w:pStyle w:val="ListParagraph"/>
        <w:numPr>
          <w:ilvl w:val="0"/>
          <w:numId w:val="11"/>
        </w:numPr>
        <w:rPr>
          <w:sz w:val="24"/>
          <w:szCs w:val="24"/>
        </w:rPr>
      </w:pPr>
      <w:r w:rsidRPr="00EF6DBE">
        <w:rPr>
          <w:sz w:val="24"/>
          <w:szCs w:val="24"/>
        </w:rPr>
        <w:t>Policy statement ‘</w:t>
      </w:r>
      <w:hyperlink r:id="rId20" w:history="1">
        <w:r w:rsidR="001853DA" w:rsidRPr="00EF6DBE">
          <w:rPr>
            <w:rStyle w:val="Hyperlink"/>
            <w:b/>
            <w:bCs/>
            <w:color w:val="auto"/>
            <w:sz w:val="24"/>
            <w:szCs w:val="24"/>
          </w:rPr>
          <w:t>Keeping children safe helping families thrive</w:t>
        </w:r>
      </w:hyperlink>
      <w:r w:rsidRPr="00EF6DBE">
        <w:rPr>
          <w:sz w:val="24"/>
          <w:szCs w:val="24"/>
        </w:rPr>
        <w:t>’ (Nov 2024)</w:t>
      </w:r>
    </w:p>
    <w:bookmarkEnd w:id="3"/>
    <w:p w14:paraId="3F28A3A6" w14:textId="77777777" w:rsidR="00D908F1" w:rsidRPr="00EF6DBE" w:rsidRDefault="00C6536E" w:rsidP="00D908F1">
      <w:pPr>
        <w:rPr>
          <w:rFonts w:eastAsia="Times New Roman"/>
          <w:b/>
          <w:bCs/>
          <w:sz w:val="24"/>
          <w:szCs w:val="24"/>
        </w:rPr>
      </w:pPr>
      <w:r w:rsidRPr="00EF6DBE">
        <w:rPr>
          <w:rFonts w:eastAsia="Times New Roman"/>
          <w:b/>
          <w:bCs/>
          <w:sz w:val="24"/>
          <w:szCs w:val="24"/>
        </w:rPr>
        <w:t>Legal Context</w:t>
      </w:r>
    </w:p>
    <w:p w14:paraId="151AFBB6" w14:textId="77777777" w:rsidR="00D908F1" w:rsidRPr="00EF6DBE" w:rsidRDefault="00D908F1" w:rsidP="00D908F1">
      <w:pPr>
        <w:rPr>
          <w:b/>
          <w:bCs/>
          <w:sz w:val="24"/>
          <w:szCs w:val="24"/>
        </w:rPr>
      </w:pPr>
    </w:p>
    <w:p w14:paraId="473737E1" w14:textId="095D6B71" w:rsidR="00CD51CC" w:rsidRPr="00EF6DBE" w:rsidRDefault="00C6536E" w:rsidP="00D908F1">
      <w:pPr>
        <w:rPr>
          <w:sz w:val="24"/>
          <w:szCs w:val="24"/>
        </w:rPr>
      </w:pPr>
      <w:r w:rsidRPr="00EF6DBE">
        <w:rPr>
          <w:sz w:val="24"/>
          <w:szCs w:val="24"/>
        </w:rPr>
        <w:t xml:space="preserve">The </w:t>
      </w:r>
      <w:r w:rsidR="007A0EAD" w:rsidRPr="00EF6DBE">
        <w:rPr>
          <w:sz w:val="24"/>
          <w:szCs w:val="24"/>
        </w:rPr>
        <w:t>‘</w:t>
      </w:r>
      <w:hyperlink r:id="rId21" w:history="1">
        <w:r w:rsidR="005C3521" w:rsidRPr="00EF6DBE">
          <w:rPr>
            <w:rStyle w:val="Hyperlink"/>
            <w:b/>
            <w:bCs/>
            <w:color w:val="auto"/>
            <w:sz w:val="24"/>
            <w:szCs w:val="24"/>
          </w:rPr>
          <w:t>C</w:t>
        </w:r>
        <w:r w:rsidRPr="00EF6DBE">
          <w:rPr>
            <w:rStyle w:val="Hyperlink"/>
            <w:b/>
            <w:bCs/>
            <w:color w:val="auto"/>
            <w:sz w:val="24"/>
            <w:szCs w:val="24"/>
          </w:rPr>
          <w:t>hildren and Social Work Act 201</w:t>
        </w:r>
        <w:r w:rsidR="005C3521" w:rsidRPr="00EF6DBE">
          <w:rPr>
            <w:rStyle w:val="Hyperlink"/>
            <w:b/>
            <w:bCs/>
            <w:color w:val="auto"/>
            <w:sz w:val="24"/>
            <w:szCs w:val="24"/>
          </w:rPr>
          <w:t>7</w:t>
        </w:r>
      </w:hyperlink>
      <w:r w:rsidR="007A0EAD" w:rsidRPr="00EF6DBE">
        <w:rPr>
          <w:b/>
          <w:bCs/>
          <w:sz w:val="24"/>
          <w:szCs w:val="24"/>
        </w:rPr>
        <w:t>’</w:t>
      </w:r>
      <w:r w:rsidRPr="00EF6DBE">
        <w:rPr>
          <w:sz w:val="24"/>
          <w:szCs w:val="24"/>
        </w:rPr>
        <w:t xml:space="preserve"> (Section 1) sets out seven corporate parenting principles which local authorities must have regard to for </w:t>
      </w:r>
      <w:r w:rsidR="005C3521" w:rsidRPr="00EF6DBE">
        <w:rPr>
          <w:sz w:val="24"/>
          <w:szCs w:val="24"/>
        </w:rPr>
        <w:t>children looked after</w:t>
      </w:r>
      <w:r w:rsidRPr="00EF6DBE">
        <w:rPr>
          <w:sz w:val="24"/>
          <w:szCs w:val="24"/>
        </w:rPr>
        <w:t xml:space="preserve"> or </w:t>
      </w:r>
      <w:r w:rsidR="001662C3" w:rsidRPr="00EF6DBE">
        <w:rPr>
          <w:sz w:val="24"/>
          <w:szCs w:val="24"/>
        </w:rPr>
        <w:t>care experienced young people</w:t>
      </w:r>
      <w:r w:rsidRPr="00EF6DBE">
        <w:rPr>
          <w:sz w:val="24"/>
          <w:szCs w:val="24"/>
        </w:rPr>
        <w:t xml:space="preserve">. </w:t>
      </w:r>
      <w:r w:rsidR="00644D23" w:rsidRPr="00EF6DBE">
        <w:rPr>
          <w:sz w:val="24"/>
          <w:szCs w:val="24"/>
        </w:rPr>
        <w:t>In February 2018 the st</w:t>
      </w:r>
      <w:r w:rsidRPr="00EF6DBE">
        <w:rPr>
          <w:sz w:val="24"/>
          <w:szCs w:val="24"/>
        </w:rPr>
        <w:t xml:space="preserve">atutory guidance for local authorities </w:t>
      </w:r>
      <w:r w:rsidR="007A0EAD" w:rsidRPr="00EF6DBE">
        <w:rPr>
          <w:sz w:val="24"/>
          <w:szCs w:val="24"/>
        </w:rPr>
        <w:t>‘</w:t>
      </w:r>
      <w:hyperlink r:id="rId22" w:history="1">
        <w:r w:rsidRPr="00EF6DBE">
          <w:rPr>
            <w:rStyle w:val="Hyperlink"/>
            <w:b/>
            <w:bCs/>
            <w:color w:val="auto"/>
            <w:sz w:val="24"/>
            <w:szCs w:val="24"/>
          </w:rPr>
          <w:t xml:space="preserve">Applying corporate parenting principles to looked-after children and </w:t>
        </w:r>
        <w:r w:rsidR="001662C3" w:rsidRPr="00EF6DBE">
          <w:rPr>
            <w:rStyle w:val="Hyperlink"/>
            <w:b/>
            <w:bCs/>
            <w:color w:val="auto"/>
            <w:sz w:val="24"/>
            <w:szCs w:val="24"/>
          </w:rPr>
          <w:t>care experienced young people</w:t>
        </w:r>
        <w:r w:rsidR="007A0EAD" w:rsidRPr="00EF6DBE">
          <w:rPr>
            <w:rStyle w:val="Hyperlink"/>
            <w:b/>
            <w:bCs/>
            <w:color w:val="auto"/>
            <w:sz w:val="24"/>
            <w:szCs w:val="24"/>
          </w:rPr>
          <w:t>’</w:t>
        </w:r>
      </w:hyperlink>
      <w:r w:rsidRPr="00EF6DBE">
        <w:rPr>
          <w:sz w:val="24"/>
          <w:szCs w:val="24"/>
        </w:rPr>
        <w:t xml:space="preserve"> was published</w:t>
      </w:r>
      <w:r w:rsidR="00644D23" w:rsidRPr="00EF6DBE">
        <w:rPr>
          <w:sz w:val="24"/>
          <w:szCs w:val="24"/>
        </w:rPr>
        <w:t>.</w:t>
      </w:r>
      <w:r w:rsidRPr="00EF6DBE">
        <w:rPr>
          <w:sz w:val="24"/>
          <w:szCs w:val="24"/>
        </w:rPr>
        <w:t xml:space="preserve"> </w:t>
      </w:r>
    </w:p>
    <w:p w14:paraId="2C678682" w14:textId="77777777" w:rsidR="00CD51CC" w:rsidRPr="00EF6DBE" w:rsidRDefault="00CD51CC" w:rsidP="00D908F1">
      <w:pPr>
        <w:rPr>
          <w:sz w:val="24"/>
          <w:szCs w:val="24"/>
        </w:rPr>
      </w:pPr>
    </w:p>
    <w:p w14:paraId="1AA005EA" w14:textId="77777777" w:rsidR="00DF5C2F" w:rsidRPr="00EF6DBE" w:rsidRDefault="00C6536E" w:rsidP="00D908F1">
      <w:pPr>
        <w:rPr>
          <w:sz w:val="24"/>
          <w:szCs w:val="24"/>
        </w:rPr>
      </w:pPr>
      <w:r w:rsidRPr="00EF6DBE">
        <w:rPr>
          <w:sz w:val="24"/>
          <w:szCs w:val="24"/>
        </w:rPr>
        <w:t xml:space="preserve">The guidance </w:t>
      </w:r>
      <w:r w:rsidR="00145546" w:rsidRPr="00EF6DBE">
        <w:rPr>
          <w:sz w:val="24"/>
          <w:szCs w:val="24"/>
        </w:rPr>
        <w:t xml:space="preserve">puts forward </w:t>
      </w:r>
      <w:r w:rsidRPr="00EF6DBE">
        <w:rPr>
          <w:sz w:val="24"/>
          <w:szCs w:val="24"/>
        </w:rPr>
        <w:t>the critical question for local authorities as the corporate parent should be ‘</w:t>
      </w:r>
      <w:r w:rsidRPr="00EF6DBE">
        <w:rPr>
          <w:i/>
          <w:iCs/>
          <w:sz w:val="24"/>
          <w:szCs w:val="24"/>
        </w:rPr>
        <w:t>would this be good enough for my child’?</w:t>
      </w:r>
      <w:r w:rsidRPr="00EF6DBE">
        <w:rPr>
          <w:sz w:val="24"/>
          <w:szCs w:val="24"/>
        </w:rPr>
        <w:t xml:space="preserve"> They also </w:t>
      </w:r>
      <w:r w:rsidR="00D63E62" w:rsidRPr="00EF6DBE">
        <w:rPr>
          <w:sz w:val="24"/>
          <w:szCs w:val="24"/>
        </w:rPr>
        <w:t>highlight</w:t>
      </w:r>
      <w:r w:rsidRPr="00EF6DBE">
        <w:rPr>
          <w:sz w:val="24"/>
          <w:szCs w:val="24"/>
        </w:rPr>
        <w:t xml:space="preserve"> that </w:t>
      </w:r>
      <w:r w:rsidR="00410CBA" w:rsidRPr="00EF6DBE">
        <w:rPr>
          <w:sz w:val="24"/>
          <w:szCs w:val="24"/>
        </w:rPr>
        <w:t xml:space="preserve">children </w:t>
      </w:r>
      <w:r w:rsidR="00523040" w:rsidRPr="00EF6DBE">
        <w:rPr>
          <w:sz w:val="24"/>
          <w:szCs w:val="24"/>
        </w:rPr>
        <w:t>in our care</w:t>
      </w:r>
      <w:r w:rsidRPr="00EF6DBE">
        <w:rPr>
          <w:sz w:val="24"/>
          <w:szCs w:val="24"/>
        </w:rPr>
        <w:t xml:space="preserve"> have the same needs – to be loved, cared for and feel safe - as other children</w:t>
      </w:r>
      <w:r w:rsidR="00CD51CC" w:rsidRPr="00EF6DBE">
        <w:rPr>
          <w:sz w:val="24"/>
          <w:szCs w:val="24"/>
        </w:rPr>
        <w:t>.</w:t>
      </w:r>
    </w:p>
    <w:p w14:paraId="77A56BA4" w14:textId="77777777" w:rsidR="00384FE1" w:rsidRPr="00EF6DBE" w:rsidRDefault="00384FE1" w:rsidP="00D908F1">
      <w:pPr>
        <w:rPr>
          <w:sz w:val="24"/>
          <w:szCs w:val="24"/>
        </w:rPr>
      </w:pPr>
    </w:p>
    <w:p w14:paraId="5CDD3A11" w14:textId="77777777" w:rsidR="001C6D50" w:rsidRPr="00EF6DBE" w:rsidRDefault="00C6536E" w:rsidP="001C6D50">
      <w:pPr>
        <w:rPr>
          <w:rFonts w:eastAsia="Times New Roman"/>
          <w:b/>
          <w:bCs/>
          <w:sz w:val="24"/>
          <w:szCs w:val="24"/>
        </w:rPr>
      </w:pPr>
      <w:r w:rsidRPr="00EF6DBE">
        <w:rPr>
          <w:rFonts w:eastAsia="Times New Roman"/>
          <w:b/>
          <w:bCs/>
          <w:sz w:val="24"/>
          <w:szCs w:val="24"/>
        </w:rPr>
        <w:t xml:space="preserve">The </w:t>
      </w:r>
      <w:r w:rsidR="00AD62CE" w:rsidRPr="00EF6DBE">
        <w:rPr>
          <w:rFonts w:eastAsia="Times New Roman"/>
          <w:b/>
          <w:bCs/>
          <w:sz w:val="24"/>
          <w:szCs w:val="24"/>
        </w:rPr>
        <w:t xml:space="preserve">corporate parenting </w:t>
      </w:r>
      <w:r w:rsidRPr="00EF6DBE">
        <w:rPr>
          <w:rFonts w:eastAsia="Times New Roman"/>
          <w:b/>
          <w:bCs/>
          <w:sz w:val="24"/>
          <w:szCs w:val="24"/>
        </w:rPr>
        <w:t>principles</w:t>
      </w:r>
    </w:p>
    <w:p w14:paraId="2E097AA4" w14:textId="77777777" w:rsidR="001C6D50" w:rsidRPr="00EF6DBE" w:rsidRDefault="001C6D50" w:rsidP="001C6D50">
      <w:pPr>
        <w:autoSpaceDE w:val="0"/>
        <w:autoSpaceDN w:val="0"/>
        <w:adjustRightInd w:val="0"/>
        <w:rPr>
          <w:sz w:val="24"/>
          <w:szCs w:val="24"/>
        </w:rPr>
      </w:pPr>
    </w:p>
    <w:p w14:paraId="3CB29E99" w14:textId="77777777" w:rsidR="001C6D50" w:rsidRPr="00EF6DBE" w:rsidRDefault="00C6536E" w:rsidP="001C6D50">
      <w:pPr>
        <w:autoSpaceDE w:val="0"/>
        <w:autoSpaceDN w:val="0"/>
        <w:adjustRightInd w:val="0"/>
        <w:rPr>
          <w:sz w:val="24"/>
          <w:szCs w:val="24"/>
        </w:rPr>
      </w:pPr>
      <w:proofErr w:type="gramStart"/>
      <w:r w:rsidRPr="00EF6DBE">
        <w:rPr>
          <w:sz w:val="24"/>
          <w:szCs w:val="24"/>
        </w:rPr>
        <w:t>In order to</w:t>
      </w:r>
      <w:proofErr w:type="gramEnd"/>
      <w:r w:rsidRPr="00EF6DBE">
        <w:rPr>
          <w:sz w:val="24"/>
          <w:szCs w:val="24"/>
        </w:rPr>
        <w:t xml:space="preserve"> thrive, children and young people have certain key needs that good parents generally meet. The corporate parenting principles set out seven principles that local authorities must have regard to when exercising their functions in relation to children</w:t>
      </w:r>
      <w:r w:rsidR="00523040" w:rsidRPr="00EF6DBE">
        <w:rPr>
          <w:sz w:val="24"/>
          <w:szCs w:val="24"/>
        </w:rPr>
        <w:t xml:space="preserve"> in our care</w:t>
      </w:r>
      <w:r w:rsidRPr="00EF6DBE">
        <w:rPr>
          <w:sz w:val="24"/>
          <w:szCs w:val="24"/>
        </w:rPr>
        <w:t xml:space="preserve"> and young people, as follows: </w:t>
      </w:r>
    </w:p>
    <w:p w14:paraId="4AD2DF3B" w14:textId="77777777" w:rsidR="00DB7395" w:rsidRPr="00EF6DBE" w:rsidRDefault="00DB7395" w:rsidP="001C6D50">
      <w:pPr>
        <w:autoSpaceDE w:val="0"/>
        <w:autoSpaceDN w:val="0"/>
        <w:adjustRightInd w:val="0"/>
        <w:rPr>
          <w:sz w:val="24"/>
          <w:szCs w:val="24"/>
        </w:rPr>
      </w:pPr>
    </w:p>
    <w:p w14:paraId="30DAAAC7" w14:textId="77777777" w:rsidR="001C6D50" w:rsidRPr="00EF6DBE" w:rsidRDefault="00C6536E" w:rsidP="00673374">
      <w:pPr>
        <w:pStyle w:val="ListParagraph"/>
        <w:numPr>
          <w:ilvl w:val="0"/>
          <w:numId w:val="2"/>
        </w:numPr>
        <w:autoSpaceDE w:val="0"/>
        <w:autoSpaceDN w:val="0"/>
        <w:adjustRightInd w:val="0"/>
        <w:contextualSpacing/>
        <w:rPr>
          <w:sz w:val="24"/>
          <w:szCs w:val="24"/>
        </w:rPr>
      </w:pPr>
      <w:r w:rsidRPr="00EF6DBE">
        <w:rPr>
          <w:sz w:val="24"/>
          <w:szCs w:val="24"/>
        </w:rPr>
        <w:t xml:space="preserve">To act in the best interests, and promote the physical and mental health and well-being, of those children and young people </w:t>
      </w:r>
    </w:p>
    <w:p w14:paraId="4FD657E1" w14:textId="77777777" w:rsidR="001C6D50" w:rsidRPr="00EF6DBE" w:rsidRDefault="00C6536E" w:rsidP="00673374">
      <w:pPr>
        <w:pStyle w:val="ListParagraph"/>
        <w:numPr>
          <w:ilvl w:val="0"/>
          <w:numId w:val="2"/>
        </w:numPr>
        <w:autoSpaceDE w:val="0"/>
        <w:autoSpaceDN w:val="0"/>
        <w:adjustRightInd w:val="0"/>
        <w:contextualSpacing/>
        <w:rPr>
          <w:sz w:val="24"/>
          <w:szCs w:val="24"/>
        </w:rPr>
      </w:pPr>
      <w:r w:rsidRPr="00EF6DBE">
        <w:rPr>
          <w:sz w:val="24"/>
          <w:szCs w:val="24"/>
        </w:rPr>
        <w:t xml:space="preserve">To encourage those children and young people to express their views, wishes and feelings </w:t>
      </w:r>
    </w:p>
    <w:p w14:paraId="6CF6266E" w14:textId="77777777" w:rsidR="001C6D50" w:rsidRPr="00EF6DBE" w:rsidRDefault="00C6536E" w:rsidP="00673374">
      <w:pPr>
        <w:pStyle w:val="ListParagraph"/>
        <w:numPr>
          <w:ilvl w:val="0"/>
          <w:numId w:val="2"/>
        </w:numPr>
        <w:autoSpaceDE w:val="0"/>
        <w:autoSpaceDN w:val="0"/>
        <w:adjustRightInd w:val="0"/>
        <w:contextualSpacing/>
        <w:rPr>
          <w:sz w:val="24"/>
          <w:szCs w:val="24"/>
        </w:rPr>
      </w:pPr>
      <w:r w:rsidRPr="00EF6DBE">
        <w:rPr>
          <w:sz w:val="24"/>
          <w:szCs w:val="24"/>
        </w:rPr>
        <w:t xml:space="preserve">To </w:t>
      </w:r>
      <w:proofErr w:type="gramStart"/>
      <w:r w:rsidRPr="00EF6DBE">
        <w:rPr>
          <w:sz w:val="24"/>
          <w:szCs w:val="24"/>
        </w:rPr>
        <w:t>take into account</w:t>
      </w:r>
      <w:proofErr w:type="gramEnd"/>
      <w:r w:rsidRPr="00EF6DBE">
        <w:rPr>
          <w:sz w:val="24"/>
          <w:szCs w:val="24"/>
        </w:rPr>
        <w:t xml:space="preserve"> the views, wishes and feelings of those children and young people </w:t>
      </w:r>
    </w:p>
    <w:p w14:paraId="3A2D460B" w14:textId="3366BC85" w:rsidR="00865792" w:rsidRPr="00EF6DBE" w:rsidRDefault="00C6536E" w:rsidP="00673374">
      <w:pPr>
        <w:pStyle w:val="ListParagraph"/>
        <w:numPr>
          <w:ilvl w:val="0"/>
          <w:numId w:val="2"/>
        </w:numPr>
        <w:autoSpaceDE w:val="0"/>
        <w:autoSpaceDN w:val="0"/>
        <w:adjustRightInd w:val="0"/>
        <w:contextualSpacing/>
        <w:rPr>
          <w:sz w:val="24"/>
          <w:szCs w:val="24"/>
        </w:rPr>
      </w:pPr>
      <w:r w:rsidRPr="00EF6DBE">
        <w:rPr>
          <w:sz w:val="24"/>
          <w:szCs w:val="24"/>
        </w:rPr>
        <w:t xml:space="preserve">To help those children and young people gain access to, and make the best use of, services provided by the local authority and its relevant partners </w:t>
      </w:r>
    </w:p>
    <w:p w14:paraId="75E4E60A" w14:textId="4AA218DA" w:rsidR="00865792" w:rsidRPr="00EF6DBE" w:rsidRDefault="00C6536E" w:rsidP="00673374">
      <w:pPr>
        <w:pStyle w:val="ListParagraph"/>
        <w:numPr>
          <w:ilvl w:val="0"/>
          <w:numId w:val="2"/>
        </w:numPr>
        <w:autoSpaceDE w:val="0"/>
        <w:autoSpaceDN w:val="0"/>
        <w:adjustRightInd w:val="0"/>
        <w:contextualSpacing/>
        <w:rPr>
          <w:sz w:val="24"/>
          <w:szCs w:val="24"/>
        </w:rPr>
      </w:pPr>
      <w:r w:rsidRPr="00EF6DBE">
        <w:rPr>
          <w:sz w:val="24"/>
          <w:szCs w:val="24"/>
        </w:rPr>
        <w:t xml:space="preserve">To promote high aspirations, and seek to secure the best outcomes, for those children and young people </w:t>
      </w:r>
    </w:p>
    <w:p w14:paraId="695A09DD" w14:textId="77777777" w:rsidR="00865792" w:rsidRPr="00EF6DBE" w:rsidRDefault="00C6536E" w:rsidP="00673374">
      <w:pPr>
        <w:pStyle w:val="ListParagraph"/>
        <w:numPr>
          <w:ilvl w:val="0"/>
          <w:numId w:val="2"/>
        </w:numPr>
        <w:autoSpaceDE w:val="0"/>
        <w:autoSpaceDN w:val="0"/>
        <w:adjustRightInd w:val="0"/>
        <w:contextualSpacing/>
        <w:rPr>
          <w:sz w:val="24"/>
          <w:szCs w:val="24"/>
        </w:rPr>
      </w:pPr>
      <w:r w:rsidRPr="00EF6DBE">
        <w:rPr>
          <w:sz w:val="24"/>
          <w:szCs w:val="24"/>
        </w:rPr>
        <w:t xml:space="preserve">For those children and young people to be safe, and for stability in their home lives, relationships and education or work; and </w:t>
      </w:r>
    </w:p>
    <w:p w14:paraId="3E39436B" w14:textId="77777777" w:rsidR="00865792" w:rsidRPr="00EF6DBE" w:rsidRDefault="00C6536E" w:rsidP="00673374">
      <w:pPr>
        <w:pStyle w:val="ListParagraph"/>
        <w:numPr>
          <w:ilvl w:val="0"/>
          <w:numId w:val="2"/>
        </w:numPr>
        <w:autoSpaceDE w:val="0"/>
        <w:autoSpaceDN w:val="0"/>
        <w:adjustRightInd w:val="0"/>
        <w:contextualSpacing/>
        <w:rPr>
          <w:sz w:val="24"/>
          <w:szCs w:val="24"/>
        </w:rPr>
      </w:pPr>
      <w:r w:rsidRPr="00EF6DBE">
        <w:rPr>
          <w:sz w:val="24"/>
          <w:szCs w:val="24"/>
        </w:rPr>
        <w:t xml:space="preserve">To prepare those children and young people for adulthood and independent living. </w:t>
      </w:r>
    </w:p>
    <w:p w14:paraId="432E6BC2" w14:textId="77777777" w:rsidR="00DB11B7" w:rsidRPr="00EF6DBE" w:rsidRDefault="00DB11B7" w:rsidP="00DB11B7">
      <w:pPr>
        <w:autoSpaceDE w:val="0"/>
        <w:autoSpaceDN w:val="0"/>
        <w:adjustRightInd w:val="0"/>
        <w:contextualSpacing/>
        <w:rPr>
          <w:sz w:val="24"/>
          <w:szCs w:val="24"/>
        </w:rPr>
      </w:pPr>
    </w:p>
    <w:p w14:paraId="219DAA41" w14:textId="77777777" w:rsidR="00010C57" w:rsidRPr="00EF6DBE" w:rsidRDefault="00010C57" w:rsidP="00010C57">
      <w:pPr>
        <w:rPr>
          <w:sz w:val="24"/>
          <w:szCs w:val="24"/>
        </w:rPr>
      </w:pPr>
    </w:p>
    <w:p w14:paraId="520B7483" w14:textId="77777777" w:rsidR="004A2A57" w:rsidRPr="00EF6DBE" w:rsidRDefault="004A2A57" w:rsidP="00010C57">
      <w:pPr>
        <w:rPr>
          <w:sz w:val="24"/>
          <w:szCs w:val="24"/>
        </w:rPr>
      </w:pPr>
    </w:p>
    <w:p w14:paraId="5D52DF21" w14:textId="77777777" w:rsidR="004A2A57" w:rsidRPr="00EF6DBE" w:rsidRDefault="004A2A57" w:rsidP="00010C57">
      <w:pPr>
        <w:rPr>
          <w:sz w:val="24"/>
          <w:szCs w:val="24"/>
        </w:rPr>
      </w:pPr>
    </w:p>
    <w:p w14:paraId="6B76614E" w14:textId="77777777" w:rsidR="004A2A57" w:rsidRPr="00EF6DBE" w:rsidRDefault="004A2A57" w:rsidP="00010C57">
      <w:pPr>
        <w:rPr>
          <w:sz w:val="24"/>
          <w:szCs w:val="24"/>
        </w:rPr>
      </w:pPr>
    </w:p>
    <w:p w14:paraId="3F1C77A9" w14:textId="77777777" w:rsidR="004A2A57" w:rsidRPr="00EF6DBE" w:rsidRDefault="004A2A57" w:rsidP="00010C57">
      <w:pPr>
        <w:rPr>
          <w:sz w:val="24"/>
          <w:szCs w:val="24"/>
        </w:rPr>
      </w:pPr>
    </w:p>
    <w:p w14:paraId="7B5288ED" w14:textId="77777777" w:rsidR="004A2A57" w:rsidRPr="00EF6DBE" w:rsidRDefault="004A2A57" w:rsidP="00010C57">
      <w:pPr>
        <w:rPr>
          <w:sz w:val="24"/>
          <w:szCs w:val="24"/>
        </w:rPr>
      </w:pPr>
    </w:p>
    <w:p w14:paraId="6696D98C" w14:textId="77777777" w:rsidR="004A2A57" w:rsidRPr="00EF6DBE" w:rsidRDefault="004A2A57" w:rsidP="00010C57">
      <w:pPr>
        <w:rPr>
          <w:sz w:val="24"/>
          <w:szCs w:val="24"/>
        </w:rPr>
      </w:pPr>
    </w:p>
    <w:p w14:paraId="4FCB0FF6" w14:textId="77777777" w:rsidR="004A2A57" w:rsidRPr="00EF6DBE" w:rsidRDefault="004A2A57" w:rsidP="00010C57">
      <w:pPr>
        <w:rPr>
          <w:sz w:val="24"/>
          <w:szCs w:val="24"/>
        </w:rPr>
      </w:pPr>
    </w:p>
    <w:p w14:paraId="2253BC73" w14:textId="77777777" w:rsidR="004A2A57" w:rsidRPr="00EF6DBE" w:rsidRDefault="004A2A57" w:rsidP="00010C57">
      <w:pPr>
        <w:rPr>
          <w:sz w:val="24"/>
          <w:szCs w:val="24"/>
        </w:rPr>
      </w:pPr>
    </w:p>
    <w:p w14:paraId="72148619" w14:textId="77777777" w:rsidR="004A2A57" w:rsidRPr="00EF6DBE" w:rsidRDefault="004A2A57" w:rsidP="00010C57">
      <w:pPr>
        <w:rPr>
          <w:sz w:val="24"/>
          <w:szCs w:val="24"/>
        </w:rPr>
      </w:pPr>
    </w:p>
    <w:p w14:paraId="1EFFCD54" w14:textId="77777777" w:rsidR="004A2A57" w:rsidRPr="00EF6DBE" w:rsidRDefault="004A2A57" w:rsidP="00010C57">
      <w:pPr>
        <w:rPr>
          <w:sz w:val="24"/>
          <w:szCs w:val="24"/>
        </w:rPr>
      </w:pPr>
    </w:p>
    <w:p w14:paraId="5AF01ED8" w14:textId="77777777" w:rsidR="004A2A57" w:rsidRPr="00EF6DBE" w:rsidRDefault="004A2A57" w:rsidP="00010C57">
      <w:pPr>
        <w:rPr>
          <w:sz w:val="24"/>
          <w:szCs w:val="24"/>
        </w:rPr>
      </w:pPr>
    </w:p>
    <w:p w14:paraId="4437F82F" w14:textId="77777777" w:rsidR="004A2A57" w:rsidRPr="00EF6DBE" w:rsidRDefault="004A2A57" w:rsidP="00010C57">
      <w:pPr>
        <w:rPr>
          <w:sz w:val="24"/>
          <w:szCs w:val="24"/>
        </w:rPr>
      </w:pPr>
    </w:p>
    <w:p w14:paraId="4F2BD01A" w14:textId="77777777" w:rsidR="004A2A57" w:rsidRPr="00EF6DBE" w:rsidRDefault="004A2A57" w:rsidP="00010C57">
      <w:pPr>
        <w:rPr>
          <w:sz w:val="24"/>
          <w:szCs w:val="24"/>
        </w:rPr>
      </w:pPr>
    </w:p>
    <w:p w14:paraId="1F7789F1" w14:textId="77777777" w:rsidR="004A2A57" w:rsidRPr="00EF6DBE" w:rsidRDefault="004A2A57" w:rsidP="00010C57">
      <w:pPr>
        <w:rPr>
          <w:sz w:val="24"/>
          <w:szCs w:val="24"/>
        </w:rPr>
      </w:pPr>
    </w:p>
    <w:p w14:paraId="2506A4D9" w14:textId="77777777" w:rsidR="004A2A57" w:rsidRPr="00EF6DBE" w:rsidRDefault="004A2A57" w:rsidP="004A2A57">
      <w:pPr>
        <w:jc w:val="center"/>
        <w:rPr>
          <w:rFonts w:eastAsia="Times New Roman"/>
          <w:b/>
          <w:bCs/>
          <w:sz w:val="24"/>
          <w:szCs w:val="24"/>
        </w:rPr>
      </w:pPr>
      <w:r w:rsidRPr="00EF6DBE">
        <w:rPr>
          <w:rFonts w:eastAsia="Times New Roman"/>
          <w:b/>
          <w:bCs/>
          <w:sz w:val="24"/>
          <w:szCs w:val="24"/>
        </w:rPr>
        <w:t>Tower Hamlets Better Together Practice Framework</w:t>
      </w:r>
    </w:p>
    <w:p w14:paraId="0AEEE7A9" w14:textId="77777777" w:rsidR="004A2A57" w:rsidRPr="00EF6DBE" w:rsidRDefault="004A2A57" w:rsidP="004A2A57">
      <w:pPr>
        <w:rPr>
          <w:rFonts w:eastAsia="Times New Roman"/>
          <w:b/>
          <w:bCs/>
          <w:sz w:val="24"/>
          <w:szCs w:val="24"/>
        </w:rPr>
      </w:pPr>
    </w:p>
    <w:p w14:paraId="0A39F52C" w14:textId="77777777" w:rsidR="004A2A57" w:rsidRPr="00EF6DBE" w:rsidRDefault="004A2A57" w:rsidP="004A2A57">
      <w:pPr>
        <w:rPr>
          <w:rFonts w:eastAsia="Times New Roman"/>
          <w:b/>
          <w:bCs/>
          <w:sz w:val="24"/>
          <w:szCs w:val="24"/>
        </w:rPr>
      </w:pPr>
    </w:p>
    <w:p w14:paraId="6C7F43FE" w14:textId="77777777" w:rsidR="004A2A57" w:rsidRPr="00EF6DBE" w:rsidRDefault="004A2A57" w:rsidP="004A2A57">
      <w:pPr>
        <w:rPr>
          <w:sz w:val="24"/>
          <w:szCs w:val="24"/>
        </w:rPr>
      </w:pPr>
      <w:bookmarkStart w:id="4" w:name="_Hlk198209122"/>
      <w:r w:rsidRPr="00EF6DBE">
        <w:rPr>
          <w:sz w:val="24"/>
          <w:szCs w:val="24"/>
        </w:rPr>
        <w:t xml:space="preserve">The Tower Hamlets Supporting Families Division has an agreed approach that puts relationships at the heart of the way we work, we call this ‘Better Together’. </w:t>
      </w:r>
    </w:p>
    <w:p w14:paraId="69604B27" w14:textId="77777777" w:rsidR="004A2A57" w:rsidRPr="00EF6DBE" w:rsidRDefault="004A2A57" w:rsidP="004A2A57">
      <w:pPr>
        <w:rPr>
          <w:sz w:val="24"/>
          <w:szCs w:val="24"/>
        </w:rPr>
      </w:pPr>
    </w:p>
    <w:p w14:paraId="2E2FF5F4" w14:textId="77777777" w:rsidR="004A2A57" w:rsidRPr="00EF6DBE" w:rsidRDefault="004A2A57" w:rsidP="004A2A57">
      <w:pPr>
        <w:rPr>
          <w:sz w:val="24"/>
          <w:szCs w:val="24"/>
        </w:rPr>
      </w:pPr>
      <w:r w:rsidRPr="00EF6DBE">
        <w:rPr>
          <w:sz w:val="24"/>
          <w:szCs w:val="24"/>
        </w:rPr>
        <w:t xml:space="preserve">This approach drives how every member of staff engages with children and families – from social workers, personal advisors, Independent Reviewing Officers, supervising social workers, those who might supervise family time, and anyone else who works in the division. </w:t>
      </w:r>
    </w:p>
    <w:p w14:paraId="00FB62DE" w14:textId="77777777" w:rsidR="004A2A57" w:rsidRPr="00EF6DBE" w:rsidRDefault="004A2A57" w:rsidP="004A2A57">
      <w:pPr>
        <w:rPr>
          <w:sz w:val="24"/>
          <w:szCs w:val="24"/>
        </w:rPr>
      </w:pPr>
    </w:p>
    <w:p w14:paraId="470C8E3A" w14:textId="77777777" w:rsidR="004A2A57" w:rsidRPr="00EF6DBE" w:rsidRDefault="004A2A57" w:rsidP="004A2A57">
      <w:pPr>
        <w:rPr>
          <w:sz w:val="24"/>
          <w:szCs w:val="24"/>
        </w:rPr>
      </w:pPr>
      <w:r w:rsidRPr="00EF6DBE">
        <w:rPr>
          <w:sz w:val="24"/>
          <w:szCs w:val="24"/>
        </w:rPr>
        <w:t xml:space="preserve">The ‘Better Together’ framework recognises how important good, strong relationships are and encourages us to build them with all those we are working with, as well as work to repair them if the need arises. Our vision is ‘We believe that the best place for children is to be raised within their own families, immediate or wider, wherever it is safe and appropriate to do so’. </w:t>
      </w:r>
    </w:p>
    <w:p w14:paraId="47B92E06" w14:textId="77777777" w:rsidR="004A2A57" w:rsidRPr="00EF6DBE" w:rsidRDefault="004A2A57" w:rsidP="004A2A57">
      <w:pPr>
        <w:rPr>
          <w:sz w:val="24"/>
          <w:szCs w:val="24"/>
        </w:rPr>
      </w:pPr>
    </w:p>
    <w:p w14:paraId="26277126" w14:textId="77777777" w:rsidR="004A2A57" w:rsidRPr="00EF6DBE" w:rsidRDefault="004A2A57" w:rsidP="004A2A57">
      <w:pPr>
        <w:rPr>
          <w:sz w:val="24"/>
          <w:szCs w:val="24"/>
        </w:rPr>
      </w:pPr>
      <w:r w:rsidRPr="00EF6DBE">
        <w:rPr>
          <w:sz w:val="24"/>
          <w:szCs w:val="24"/>
        </w:rPr>
        <w:t>In Tower Hamlets we are committed to building relationships and strengthening families by working with people in a compassionate and understanding way. We are ambitious for Tower Hamlets children and families and endeavour for every child and young person to be healthy, safe and successful.</w:t>
      </w:r>
    </w:p>
    <w:p w14:paraId="522C97E5" w14:textId="77777777" w:rsidR="004A2A57" w:rsidRPr="00EF6DBE" w:rsidRDefault="004A2A57" w:rsidP="004A2A57">
      <w:pPr>
        <w:rPr>
          <w:sz w:val="24"/>
          <w:szCs w:val="24"/>
        </w:rPr>
      </w:pPr>
    </w:p>
    <w:bookmarkEnd w:id="4"/>
    <w:p w14:paraId="6A8111AA" w14:textId="77777777" w:rsidR="004A2A57" w:rsidRPr="00EF6DBE" w:rsidRDefault="004A2A57" w:rsidP="00010C57">
      <w:pPr>
        <w:rPr>
          <w:sz w:val="24"/>
          <w:szCs w:val="24"/>
        </w:rPr>
      </w:pPr>
    </w:p>
    <w:p w14:paraId="3350FCCC" w14:textId="77777777" w:rsidR="004A2A57" w:rsidRPr="00EF6DBE" w:rsidRDefault="004A2A57" w:rsidP="004A2A57">
      <w:pPr>
        <w:rPr>
          <w:rFonts w:eastAsia="Times New Roman"/>
          <w:sz w:val="24"/>
          <w:szCs w:val="24"/>
        </w:rPr>
      </w:pPr>
      <w:r w:rsidRPr="00EF6DBE">
        <w:rPr>
          <w:sz w:val="24"/>
          <w:szCs w:val="24"/>
        </w:rPr>
        <w:t xml:space="preserve">The framework includes the following behaviours and sets out 6 ‘Cs’ of how we will work with children, families and each other. </w:t>
      </w:r>
      <w:r w:rsidRPr="00EF6DBE">
        <w:rPr>
          <w:rFonts w:eastAsia="Times New Roman"/>
          <w:sz w:val="24"/>
          <w:szCs w:val="24"/>
        </w:rPr>
        <w:t>The Better Together Framework is very much aligned with the Corporate Parenting Strategy and is woven through this report.</w:t>
      </w:r>
    </w:p>
    <w:p w14:paraId="44FEE6B7" w14:textId="77777777" w:rsidR="004A2A57" w:rsidRPr="00EF6DBE" w:rsidRDefault="004A2A57" w:rsidP="004A2A57">
      <w:pPr>
        <w:rPr>
          <w:sz w:val="24"/>
          <w:szCs w:val="24"/>
        </w:rPr>
      </w:pPr>
    </w:p>
    <w:p w14:paraId="43FCB472" w14:textId="77777777" w:rsidR="004A2A57" w:rsidRPr="00EF6DBE" w:rsidRDefault="004A2A57" w:rsidP="00010C57">
      <w:pPr>
        <w:rPr>
          <w:sz w:val="24"/>
          <w:szCs w:val="24"/>
        </w:rPr>
      </w:pPr>
    </w:p>
    <w:p w14:paraId="51F60925" w14:textId="77777777" w:rsidR="004A2A57" w:rsidRPr="00EF6DBE" w:rsidRDefault="004A2A57" w:rsidP="004A2A57">
      <w:pPr>
        <w:rPr>
          <w:sz w:val="24"/>
          <w:szCs w:val="24"/>
        </w:rPr>
      </w:pPr>
      <w:r w:rsidRPr="00EF6DBE">
        <w:rPr>
          <w:sz w:val="24"/>
          <w:szCs w:val="24"/>
        </w:rPr>
        <w:t>Behaviours we’ve committed to:</w:t>
      </w:r>
    </w:p>
    <w:p w14:paraId="66C9A6D5" w14:textId="77777777" w:rsidR="004A2A57" w:rsidRPr="00EF6DBE" w:rsidRDefault="004A2A57" w:rsidP="004A2A57">
      <w:pPr>
        <w:pStyle w:val="ListParagraph"/>
        <w:numPr>
          <w:ilvl w:val="0"/>
          <w:numId w:val="15"/>
        </w:numPr>
        <w:contextualSpacing/>
        <w:rPr>
          <w:sz w:val="24"/>
          <w:szCs w:val="24"/>
        </w:rPr>
      </w:pPr>
      <w:r w:rsidRPr="00EF6DBE">
        <w:rPr>
          <w:sz w:val="24"/>
          <w:szCs w:val="24"/>
        </w:rPr>
        <w:t>Be open and honest – do what we say we’ll do and explain what happens next.</w:t>
      </w:r>
    </w:p>
    <w:p w14:paraId="611223C6" w14:textId="77777777" w:rsidR="004A2A57" w:rsidRPr="00EF6DBE" w:rsidRDefault="004A2A57" w:rsidP="004A2A57">
      <w:pPr>
        <w:pStyle w:val="ListParagraph"/>
        <w:numPr>
          <w:ilvl w:val="0"/>
          <w:numId w:val="15"/>
        </w:numPr>
        <w:contextualSpacing/>
        <w:rPr>
          <w:sz w:val="24"/>
          <w:szCs w:val="24"/>
        </w:rPr>
      </w:pPr>
      <w:r w:rsidRPr="00EF6DBE">
        <w:rPr>
          <w:sz w:val="24"/>
          <w:szCs w:val="24"/>
        </w:rPr>
        <w:t>Listen to understand – be curious, not judgemental.</w:t>
      </w:r>
    </w:p>
    <w:p w14:paraId="0FF36070" w14:textId="77777777" w:rsidR="004A2A57" w:rsidRPr="00EF6DBE" w:rsidRDefault="004A2A57" w:rsidP="004A2A57">
      <w:pPr>
        <w:pStyle w:val="ListParagraph"/>
        <w:numPr>
          <w:ilvl w:val="0"/>
          <w:numId w:val="15"/>
        </w:numPr>
        <w:contextualSpacing/>
        <w:rPr>
          <w:sz w:val="24"/>
          <w:szCs w:val="24"/>
        </w:rPr>
      </w:pPr>
      <w:r w:rsidRPr="00EF6DBE">
        <w:rPr>
          <w:sz w:val="24"/>
          <w:szCs w:val="24"/>
        </w:rPr>
        <w:t>Value families’ experience – work with families, don’t ‘do to’ or ‘do for’ them.</w:t>
      </w:r>
    </w:p>
    <w:p w14:paraId="06C765AF" w14:textId="77777777" w:rsidR="004A2A57" w:rsidRPr="00EF6DBE" w:rsidRDefault="004A2A57" w:rsidP="004A2A57">
      <w:pPr>
        <w:pStyle w:val="ListParagraph"/>
        <w:numPr>
          <w:ilvl w:val="0"/>
          <w:numId w:val="15"/>
        </w:numPr>
        <w:contextualSpacing/>
        <w:rPr>
          <w:sz w:val="24"/>
          <w:szCs w:val="24"/>
        </w:rPr>
      </w:pPr>
      <w:r w:rsidRPr="00EF6DBE">
        <w:rPr>
          <w:sz w:val="24"/>
          <w:szCs w:val="24"/>
        </w:rPr>
        <w:t>Work to prevent harm and repair damage – to people and relationships.</w:t>
      </w:r>
    </w:p>
    <w:p w14:paraId="2A949882" w14:textId="77777777" w:rsidR="004A2A57" w:rsidRPr="00EF6DBE" w:rsidRDefault="004A2A57" w:rsidP="004A2A57">
      <w:pPr>
        <w:pStyle w:val="ListParagraph"/>
        <w:numPr>
          <w:ilvl w:val="0"/>
          <w:numId w:val="15"/>
        </w:numPr>
        <w:contextualSpacing/>
        <w:rPr>
          <w:sz w:val="24"/>
          <w:szCs w:val="24"/>
        </w:rPr>
      </w:pPr>
      <w:r w:rsidRPr="00EF6DBE">
        <w:rPr>
          <w:sz w:val="24"/>
          <w:szCs w:val="24"/>
        </w:rPr>
        <w:t>Empower people – giving high support and having high expectations.</w:t>
      </w:r>
    </w:p>
    <w:p w14:paraId="273BD994" w14:textId="77777777" w:rsidR="004A2A57" w:rsidRPr="00EF6DBE" w:rsidRDefault="004A2A57" w:rsidP="00010C57">
      <w:pPr>
        <w:rPr>
          <w:sz w:val="24"/>
          <w:szCs w:val="24"/>
        </w:rPr>
      </w:pPr>
    </w:p>
    <w:p w14:paraId="092930E3" w14:textId="77777777" w:rsidR="004A2A57" w:rsidRPr="00EF6DBE" w:rsidRDefault="004A2A57" w:rsidP="00010C57">
      <w:pPr>
        <w:rPr>
          <w:sz w:val="24"/>
          <w:szCs w:val="24"/>
        </w:rPr>
      </w:pPr>
    </w:p>
    <w:p w14:paraId="694CEAAE" w14:textId="77777777" w:rsidR="004A2A57" w:rsidRPr="0003421B" w:rsidRDefault="004A2A57" w:rsidP="00DB11B7">
      <w:pPr>
        <w:autoSpaceDE w:val="0"/>
        <w:autoSpaceDN w:val="0"/>
        <w:adjustRightInd w:val="0"/>
        <w:contextualSpacing/>
        <w:rPr>
          <w:b/>
          <w:bCs/>
          <w:sz w:val="24"/>
          <w:szCs w:val="24"/>
        </w:rPr>
      </w:pPr>
      <w:r w:rsidRPr="0003421B">
        <w:rPr>
          <w:b/>
          <w:bCs/>
          <w:sz w:val="24"/>
          <w:szCs w:val="24"/>
        </w:rPr>
        <w:t xml:space="preserve">Membership of the Corporate Parenting Board </w:t>
      </w:r>
    </w:p>
    <w:p w14:paraId="27C560CB" w14:textId="77777777" w:rsidR="004A2A57" w:rsidRPr="00EF6DBE" w:rsidRDefault="004A2A57" w:rsidP="00DB11B7">
      <w:pPr>
        <w:autoSpaceDE w:val="0"/>
        <w:autoSpaceDN w:val="0"/>
        <w:adjustRightInd w:val="0"/>
        <w:contextualSpacing/>
        <w:rPr>
          <w:sz w:val="24"/>
          <w:szCs w:val="24"/>
        </w:rPr>
      </w:pPr>
    </w:p>
    <w:p w14:paraId="73E40BD9" w14:textId="50A322C7" w:rsidR="004A2A57" w:rsidRPr="00EF6DBE" w:rsidRDefault="004A2A57" w:rsidP="00DB11B7">
      <w:pPr>
        <w:autoSpaceDE w:val="0"/>
        <w:autoSpaceDN w:val="0"/>
        <w:adjustRightInd w:val="0"/>
        <w:contextualSpacing/>
        <w:rPr>
          <w:sz w:val="24"/>
          <w:szCs w:val="24"/>
        </w:rPr>
      </w:pPr>
      <w:r w:rsidRPr="00EF6DBE">
        <w:rPr>
          <w:sz w:val="24"/>
          <w:szCs w:val="24"/>
        </w:rPr>
        <w:t>Local Authority (Children’s Social Care, Virtual School, Youth Services, Housing, Youth Justice)</w:t>
      </w:r>
    </w:p>
    <w:p w14:paraId="2E5F6B83" w14:textId="77777777" w:rsidR="004A2A57" w:rsidRPr="00EF6DBE" w:rsidRDefault="004A2A57" w:rsidP="00DB11B7">
      <w:pPr>
        <w:autoSpaceDE w:val="0"/>
        <w:autoSpaceDN w:val="0"/>
        <w:adjustRightInd w:val="0"/>
        <w:contextualSpacing/>
        <w:rPr>
          <w:sz w:val="24"/>
          <w:szCs w:val="24"/>
        </w:rPr>
      </w:pPr>
      <w:r w:rsidRPr="00EF6DBE">
        <w:rPr>
          <w:sz w:val="24"/>
          <w:szCs w:val="24"/>
        </w:rPr>
        <w:t xml:space="preserve">Lead Member for Education, Youth and Lifelong Learning and other elected members </w:t>
      </w:r>
    </w:p>
    <w:p w14:paraId="6CBB0288" w14:textId="77777777" w:rsidR="004A2A57" w:rsidRPr="00EF6DBE" w:rsidRDefault="004A2A57" w:rsidP="00DB11B7">
      <w:pPr>
        <w:autoSpaceDE w:val="0"/>
        <w:autoSpaceDN w:val="0"/>
        <w:adjustRightInd w:val="0"/>
        <w:contextualSpacing/>
        <w:rPr>
          <w:sz w:val="24"/>
          <w:szCs w:val="24"/>
        </w:rPr>
      </w:pPr>
      <w:proofErr w:type="gramStart"/>
      <w:r w:rsidRPr="00EF6DBE">
        <w:rPr>
          <w:sz w:val="24"/>
          <w:szCs w:val="24"/>
        </w:rPr>
        <w:t>North East</w:t>
      </w:r>
      <w:proofErr w:type="gramEnd"/>
      <w:r w:rsidRPr="00EF6DBE">
        <w:rPr>
          <w:sz w:val="24"/>
          <w:szCs w:val="24"/>
        </w:rPr>
        <w:t xml:space="preserve"> London Health and Care Partnership – Designated Nurse Looked After Children </w:t>
      </w:r>
    </w:p>
    <w:p w14:paraId="0795D4F4" w14:textId="77777777" w:rsidR="004A2A57" w:rsidRPr="00EF6DBE" w:rsidRDefault="004A2A57" w:rsidP="00DB11B7">
      <w:pPr>
        <w:autoSpaceDE w:val="0"/>
        <w:autoSpaceDN w:val="0"/>
        <w:adjustRightInd w:val="0"/>
        <w:contextualSpacing/>
        <w:rPr>
          <w:sz w:val="24"/>
          <w:szCs w:val="24"/>
        </w:rPr>
      </w:pPr>
      <w:r w:rsidRPr="00EF6DBE">
        <w:rPr>
          <w:sz w:val="24"/>
          <w:szCs w:val="24"/>
        </w:rPr>
        <w:t>Foster Carer Representatives</w:t>
      </w:r>
    </w:p>
    <w:p w14:paraId="46129C36" w14:textId="1A0230B2" w:rsidR="004A2A57" w:rsidRPr="00EF6DBE" w:rsidRDefault="004A2A57" w:rsidP="00DB11B7">
      <w:pPr>
        <w:autoSpaceDE w:val="0"/>
        <w:autoSpaceDN w:val="0"/>
        <w:adjustRightInd w:val="0"/>
        <w:contextualSpacing/>
        <w:rPr>
          <w:sz w:val="24"/>
          <w:szCs w:val="24"/>
        </w:rPr>
      </w:pPr>
      <w:r w:rsidRPr="00EF6DBE">
        <w:rPr>
          <w:sz w:val="24"/>
          <w:szCs w:val="24"/>
        </w:rPr>
        <w:t xml:space="preserve">Children Living in Care Council </w:t>
      </w:r>
    </w:p>
    <w:p w14:paraId="43FF9361" w14:textId="31C454A3" w:rsidR="00010C57" w:rsidRPr="00EF6DBE" w:rsidRDefault="004A2A57" w:rsidP="00DB11B7">
      <w:pPr>
        <w:autoSpaceDE w:val="0"/>
        <w:autoSpaceDN w:val="0"/>
        <w:adjustRightInd w:val="0"/>
        <w:contextualSpacing/>
        <w:rPr>
          <w:sz w:val="24"/>
          <w:szCs w:val="24"/>
        </w:rPr>
      </w:pPr>
      <w:r w:rsidRPr="00EF6DBE">
        <w:rPr>
          <w:sz w:val="24"/>
          <w:szCs w:val="24"/>
        </w:rPr>
        <w:t>Child and Adolescent Mental Health Services (CAMHS) – Tower Hamlets CAMHS in Social Care Team Lead</w:t>
      </w:r>
    </w:p>
    <w:p w14:paraId="45872BB2" w14:textId="77777777" w:rsidR="00010C57" w:rsidRPr="00EF6DBE" w:rsidRDefault="00010C57" w:rsidP="00DB11B7">
      <w:pPr>
        <w:autoSpaceDE w:val="0"/>
        <w:autoSpaceDN w:val="0"/>
        <w:adjustRightInd w:val="0"/>
        <w:contextualSpacing/>
        <w:rPr>
          <w:sz w:val="24"/>
          <w:szCs w:val="24"/>
        </w:rPr>
      </w:pPr>
    </w:p>
    <w:p w14:paraId="114EB89F" w14:textId="77777777" w:rsidR="004A2A57" w:rsidRPr="00EF6DBE" w:rsidRDefault="004A2A57" w:rsidP="004A2A57">
      <w:pPr>
        <w:rPr>
          <w:b/>
          <w:bCs/>
          <w:sz w:val="24"/>
          <w:szCs w:val="24"/>
        </w:rPr>
      </w:pPr>
      <w:r w:rsidRPr="00EF6DBE">
        <w:rPr>
          <w:b/>
          <w:bCs/>
          <w:sz w:val="24"/>
          <w:szCs w:val="24"/>
        </w:rPr>
        <w:t>Raising the game on corporate parenting</w:t>
      </w:r>
    </w:p>
    <w:p w14:paraId="26D66C1D" w14:textId="77777777" w:rsidR="004A2A57" w:rsidRPr="00EF6DBE" w:rsidRDefault="004A2A57" w:rsidP="00DB11B7">
      <w:pPr>
        <w:autoSpaceDE w:val="0"/>
        <w:autoSpaceDN w:val="0"/>
        <w:adjustRightInd w:val="0"/>
        <w:contextualSpacing/>
        <w:rPr>
          <w:sz w:val="24"/>
          <w:szCs w:val="24"/>
        </w:rPr>
        <w:sectPr w:rsidR="004A2A57" w:rsidRPr="00EF6DBE" w:rsidSect="000B03F8">
          <w:type w:val="continuous"/>
          <w:pgSz w:w="16838" w:h="11906" w:orient="landscape"/>
          <w:pgMar w:top="1440" w:right="1440" w:bottom="1440" w:left="1440" w:header="708" w:footer="708" w:gutter="0"/>
          <w:cols w:space="708"/>
          <w:docGrid w:linePitch="360"/>
        </w:sectPr>
      </w:pPr>
    </w:p>
    <w:p w14:paraId="784AB95F" w14:textId="77777777" w:rsidR="00DB11B7" w:rsidRPr="00EF6DBE" w:rsidRDefault="00DB11B7" w:rsidP="00DB11B7">
      <w:pPr>
        <w:autoSpaceDE w:val="0"/>
        <w:autoSpaceDN w:val="0"/>
        <w:adjustRightInd w:val="0"/>
        <w:contextualSpacing/>
        <w:rPr>
          <w:sz w:val="24"/>
          <w:szCs w:val="24"/>
        </w:rPr>
      </w:pPr>
    </w:p>
    <w:p w14:paraId="029CB58A" w14:textId="77777777" w:rsidR="002A798B" w:rsidRDefault="002A798B" w:rsidP="00010C57">
      <w:pPr>
        <w:rPr>
          <w:rFonts w:eastAsia="Times New Roman"/>
          <w:b/>
          <w:bCs/>
          <w:sz w:val="24"/>
          <w:szCs w:val="24"/>
        </w:rPr>
        <w:sectPr w:rsidR="002A798B" w:rsidSect="000B03F8">
          <w:type w:val="continuous"/>
          <w:pgSz w:w="16838" w:h="11906" w:orient="landscape"/>
          <w:pgMar w:top="907" w:right="1440" w:bottom="907" w:left="1440" w:header="709" w:footer="708" w:gutter="0"/>
          <w:cols w:space="708"/>
          <w:docGrid w:linePitch="360"/>
        </w:sectPr>
      </w:pPr>
      <w:bookmarkStart w:id="5" w:name="_Hlk199249141"/>
    </w:p>
    <w:p w14:paraId="434D1C2F" w14:textId="0202F59E" w:rsidR="00010C57" w:rsidRPr="00EF6DBE" w:rsidRDefault="00010C57" w:rsidP="00010C57">
      <w:pPr>
        <w:rPr>
          <w:rFonts w:eastAsia="Times New Roman"/>
          <w:b/>
          <w:bCs/>
          <w:sz w:val="24"/>
          <w:szCs w:val="24"/>
        </w:rPr>
      </w:pPr>
      <w:r w:rsidRPr="00EF6DBE">
        <w:rPr>
          <w:rFonts w:eastAsia="Times New Roman"/>
          <w:b/>
          <w:bCs/>
          <w:sz w:val="24"/>
          <w:szCs w:val="24"/>
        </w:rPr>
        <w:t>'Outstanding' Tower Hamlets’ Children’s Services</w:t>
      </w:r>
    </w:p>
    <w:p w14:paraId="003EFFAF" w14:textId="77777777" w:rsidR="00010C57" w:rsidRPr="00EF6DBE" w:rsidRDefault="00010C57" w:rsidP="00010C57">
      <w:pPr>
        <w:rPr>
          <w:rFonts w:eastAsia="Times New Roman"/>
          <w:sz w:val="24"/>
          <w:szCs w:val="24"/>
        </w:rPr>
      </w:pPr>
    </w:p>
    <w:p w14:paraId="0BE3906E" w14:textId="77777777" w:rsidR="00010C57" w:rsidRPr="00EF6DBE" w:rsidRDefault="00010C57" w:rsidP="00010C57">
      <w:pPr>
        <w:rPr>
          <w:rFonts w:eastAsia="Times New Roman"/>
          <w:sz w:val="24"/>
          <w:szCs w:val="24"/>
        </w:rPr>
      </w:pPr>
      <w:r w:rsidRPr="00EF6DBE">
        <w:rPr>
          <w:rFonts w:eastAsia="Times New Roman"/>
          <w:sz w:val="24"/>
          <w:szCs w:val="24"/>
        </w:rPr>
        <w:t xml:space="preserve">In the Ofsted report published in January 2025, Tower Hamlets’ Children’s Services were rated as ‘Outstanding’ - the highest rating attainable. The inspection credited a journey of “relentless drive” and continuous improvement in achieving the result.  </w:t>
      </w:r>
    </w:p>
    <w:p w14:paraId="342873C0" w14:textId="77777777" w:rsidR="00010C57" w:rsidRPr="00EF6DBE" w:rsidRDefault="00010C57" w:rsidP="00010C57">
      <w:pPr>
        <w:rPr>
          <w:rFonts w:eastAsia="Times New Roman"/>
          <w:sz w:val="24"/>
          <w:szCs w:val="24"/>
        </w:rPr>
      </w:pPr>
    </w:p>
    <w:p w14:paraId="0EED5FEA" w14:textId="77777777" w:rsidR="00010C57" w:rsidRPr="00EF6DBE" w:rsidRDefault="00010C57" w:rsidP="00010C57">
      <w:pPr>
        <w:rPr>
          <w:rFonts w:eastAsia="Times New Roman"/>
          <w:sz w:val="24"/>
          <w:szCs w:val="24"/>
        </w:rPr>
      </w:pPr>
      <w:r w:rsidRPr="00EF6DBE">
        <w:rPr>
          <w:rFonts w:eastAsia="Times New Roman"/>
          <w:sz w:val="24"/>
          <w:szCs w:val="24"/>
        </w:rPr>
        <w:t>The report found that children receive timely and effective help, and that staff “are ambitious for children, encouraging them to reach their full potential. As a result, children receive excellent support.” Outstanding support for children leaving care was noted, with care-experienced children and young people benefitting from “high quality support and a wealth of services” tailored to their needs.</w:t>
      </w:r>
    </w:p>
    <w:p w14:paraId="43855010" w14:textId="77777777" w:rsidR="00010C57" w:rsidRPr="00EF6DBE" w:rsidRDefault="00010C57" w:rsidP="00010C57">
      <w:pPr>
        <w:rPr>
          <w:rFonts w:eastAsia="Times New Roman"/>
          <w:sz w:val="24"/>
          <w:szCs w:val="24"/>
        </w:rPr>
      </w:pPr>
    </w:p>
    <w:p w14:paraId="6C5D52E9" w14:textId="271308F7" w:rsidR="00010C57" w:rsidRPr="00EF6DBE" w:rsidRDefault="00010C57" w:rsidP="00010C57">
      <w:pPr>
        <w:rPr>
          <w:rFonts w:eastAsia="Times New Roman"/>
          <w:sz w:val="24"/>
          <w:szCs w:val="24"/>
        </w:rPr>
      </w:pPr>
      <w:r w:rsidRPr="00EF6DBE">
        <w:rPr>
          <w:rFonts w:eastAsia="Times New Roman"/>
          <w:sz w:val="24"/>
          <w:szCs w:val="24"/>
        </w:rPr>
        <w:t xml:space="preserve">The strength of corporate parenting arrangements </w:t>
      </w:r>
      <w:r w:rsidR="00792CC3" w:rsidRPr="00EF6DBE">
        <w:rPr>
          <w:rFonts w:eastAsia="Times New Roman"/>
          <w:sz w:val="24"/>
          <w:szCs w:val="24"/>
        </w:rPr>
        <w:t>was</w:t>
      </w:r>
      <w:r w:rsidRPr="00EF6DBE">
        <w:rPr>
          <w:rFonts w:eastAsia="Times New Roman"/>
          <w:sz w:val="24"/>
          <w:szCs w:val="24"/>
        </w:rPr>
        <w:t xml:space="preserve"> </w:t>
      </w:r>
      <w:r w:rsidR="00792CC3" w:rsidRPr="00EF6DBE">
        <w:rPr>
          <w:rFonts w:eastAsia="Times New Roman"/>
          <w:sz w:val="24"/>
          <w:szCs w:val="24"/>
        </w:rPr>
        <w:t>h</w:t>
      </w:r>
      <w:r w:rsidRPr="00EF6DBE">
        <w:rPr>
          <w:rFonts w:eastAsia="Times New Roman"/>
          <w:sz w:val="24"/>
          <w:szCs w:val="24"/>
        </w:rPr>
        <w:t xml:space="preserve">ighlighted with Ofsted noting that ‘the corporate parenting board operates collaboratively with both partners and young people represented. It is an effective decision-making forum which influences change’. </w:t>
      </w:r>
    </w:p>
    <w:p w14:paraId="534295C0" w14:textId="77777777" w:rsidR="00010C57" w:rsidRPr="00EF6DBE" w:rsidRDefault="00010C57" w:rsidP="00010C57">
      <w:pPr>
        <w:rPr>
          <w:rFonts w:eastAsia="Times New Roman"/>
          <w:sz w:val="24"/>
          <w:szCs w:val="24"/>
        </w:rPr>
      </w:pPr>
    </w:p>
    <w:p w14:paraId="3C77D02D" w14:textId="77777777" w:rsidR="00010C57" w:rsidRPr="00EF6DBE" w:rsidRDefault="00010C57" w:rsidP="00010C57">
      <w:pPr>
        <w:rPr>
          <w:rFonts w:eastAsia="Times New Roman"/>
          <w:sz w:val="24"/>
          <w:szCs w:val="24"/>
        </w:rPr>
      </w:pPr>
      <w:r w:rsidRPr="00EF6DBE">
        <w:rPr>
          <w:rFonts w:eastAsia="Times New Roman"/>
          <w:sz w:val="24"/>
          <w:szCs w:val="24"/>
        </w:rPr>
        <w:t>The importance we place on the involvement of our care experience children and young people was reflected in the finding that ‘children have a seat at the leadership table, are fully involved and have a strong voice in service developments through their engagement.’</w:t>
      </w:r>
    </w:p>
    <w:p w14:paraId="780D6458" w14:textId="77777777" w:rsidR="00DE1459" w:rsidRPr="00EF6DBE" w:rsidRDefault="00DE1459" w:rsidP="00010C57">
      <w:pPr>
        <w:rPr>
          <w:rFonts w:eastAsia="Times New Roman"/>
          <w:sz w:val="24"/>
          <w:szCs w:val="24"/>
        </w:rPr>
      </w:pPr>
    </w:p>
    <w:p w14:paraId="178463F1" w14:textId="77777777" w:rsidR="00DE1459" w:rsidRPr="00EF6DBE" w:rsidRDefault="00DE1459" w:rsidP="00010C57">
      <w:pPr>
        <w:rPr>
          <w:rFonts w:eastAsia="Times New Roman"/>
          <w:sz w:val="24"/>
          <w:szCs w:val="24"/>
        </w:rPr>
      </w:pPr>
    </w:p>
    <w:p w14:paraId="4DB8909E" w14:textId="77777777" w:rsidR="00DE1459" w:rsidRPr="00EF6DBE" w:rsidRDefault="00DE1459" w:rsidP="00010C57">
      <w:pPr>
        <w:rPr>
          <w:rFonts w:eastAsia="Times New Roman"/>
          <w:sz w:val="24"/>
          <w:szCs w:val="24"/>
        </w:rPr>
      </w:pPr>
    </w:p>
    <w:p w14:paraId="1BE5ED9A" w14:textId="77777777" w:rsidR="00DE1459" w:rsidRPr="00EF6DBE" w:rsidRDefault="00DE1459" w:rsidP="00010C57">
      <w:pPr>
        <w:rPr>
          <w:rFonts w:eastAsia="Times New Roman"/>
          <w:sz w:val="24"/>
          <w:szCs w:val="24"/>
        </w:rPr>
      </w:pPr>
    </w:p>
    <w:p w14:paraId="7AB5D134" w14:textId="77777777" w:rsidR="00DE1459" w:rsidRPr="00EF6DBE" w:rsidRDefault="00DE1459" w:rsidP="00010C57">
      <w:pPr>
        <w:rPr>
          <w:rFonts w:eastAsia="Times New Roman"/>
          <w:sz w:val="24"/>
          <w:szCs w:val="24"/>
        </w:rPr>
      </w:pPr>
    </w:p>
    <w:p w14:paraId="09500AAC" w14:textId="50FBD388" w:rsidR="00DE1459" w:rsidRPr="00EF6DBE" w:rsidRDefault="00DE1459" w:rsidP="00010C57">
      <w:pPr>
        <w:rPr>
          <w:rFonts w:eastAsia="Times New Roman"/>
          <w:sz w:val="24"/>
          <w:szCs w:val="24"/>
        </w:rPr>
      </w:pPr>
      <w:r w:rsidRPr="00EF6DBE">
        <w:rPr>
          <w:rFonts w:eastAsia="Times New Roman"/>
          <w:sz w:val="24"/>
          <w:szCs w:val="24"/>
        </w:rPr>
        <w:t xml:space="preserve">Throughout this report you will see further extracts from the Ofsted report, </w:t>
      </w:r>
      <w:r w:rsidR="00CB66BA" w:rsidRPr="00EF6DBE">
        <w:rPr>
          <w:rFonts w:eastAsia="Times New Roman"/>
          <w:sz w:val="24"/>
          <w:szCs w:val="24"/>
        </w:rPr>
        <w:t xml:space="preserve">demonstrating </w:t>
      </w:r>
      <w:r w:rsidR="00792CC3" w:rsidRPr="00EF6DBE">
        <w:rPr>
          <w:rFonts w:eastAsia="Times New Roman"/>
          <w:sz w:val="24"/>
          <w:szCs w:val="24"/>
        </w:rPr>
        <w:t>the impact</w:t>
      </w:r>
      <w:r w:rsidR="00CB66BA" w:rsidRPr="00EF6DBE">
        <w:rPr>
          <w:rFonts w:eastAsia="Times New Roman"/>
          <w:sz w:val="24"/>
          <w:szCs w:val="24"/>
        </w:rPr>
        <w:t xml:space="preserve"> services </w:t>
      </w:r>
      <w:r w:rsidR="00792CC3" w:rsidRPr="00EF6DBE">
        <w:rPr>
          <w:rFonts w:eastAsia="Times New Roman"/>
          <w:sz w:val="24"/>
          <w:szCs w:val="24"/>
        </w:rPr>
        <w:t>have for</w:t>
      </w:r>
      <w:r w:rsidR="00CB66BA" w:rsidRPr="00EF6DBE">
        <w:rPr>
          <w:rFonts w:eastAsia="Times New Roman"/>
          <w:sz w:val="24"/>
          <w:szCs w:val="24"/>
        </w:rPr>
        <w:t xml:space="preserve"> our care experienced children and young people.</w:t>
      </w:r>
    </w:p>
    <w:p w14:paraId="0D16D4C0" w14:textId="77777777" w:rsidR="00010C57" w:rsidRPr="00EF6DBE" w:rsidRDefault="00010C57" w:rsidP="00010C57">
      <w:pPr>
        <w:rPr>
          <w:rFonts w:eastAsia="Times New Roman"/>
          <w:sz w:val="24"/>
          <w:szCs w:val="24"/>
        </w:rPr>
      </w:pPr>
    </w:p>
    <w:p w14:paraId="71B2673B" w14:textId="79F0EF0B" w:rsidR="0016585A" w:rsidRPr="00EF6DBE" w:rsidRDefault="0016585A" w:rsidP="0016585A">
      <w:pPr>
        <w:rPr>
          <w:rFonts w:eastAsia="Times New Roman"/>
          <w:b/>
          <w:bCs/>
          <w:sz w:val="24"/>
          <w:szCs w:val="24"/>
        </w:rPr>
      </w:pPr>
      <w:r w:rsidRPr="00EF6DBE">
        <w:rPr>
          <w:rFonts w:eastAsia="Times New Roman"/>
          <w:b/>
          <w:bCs/>
          <w:sz w:val="24"/>
          <w:szCs w:val="24"/>
        </w:rPr>
        <w:t>Tower Hamlets Corporate Parenting Board (CPB)</w:t>
      </w:r>
    </w:p>
    <w:p w14:paraId="642F2736" w14:textId="142F2BB0" w:rsidR="0016585A" w:rsidRPr="00EF6DBE" w:rsidRDefault="0016585A" w:rsidP="0016585A">
      <w:pPr>
        <w:rPr>
          <w:b/>
          <w:bCs/>
          <w:sz w:val="24"/>
          <w:szCs w:val="24"/>
        </w:rPr>
      </w:pPr>
      <w:r w:rsidRPr="00EF6DBE">
        <w:rPr>
          <w:b/>
          <w:bCs/>
          <w:sz w:val="24"/>
          <w:szCs w:val="24"/>
        </w:rPr>
        <w:t xml:space="preserve"> </w:t>
      </w:r>
    </w:p>
    <w:p w14:paraId="0000284D" w14:textId="77777777" w:rsidR="0016585A" w:rsidRPr="00EF6DBE" w:rsidRDefault="0016585A" w:rsidP="0016585A">
      <w:pPr>
        <w:rPr>
          <w:sz w:val="24"/>
          <w:szCs w:val="24"/>
        </w:rPr>
      </w:pPr>
      <w:r w:rsidRPr="00EF6DBE">
        <w:rPr>
          <w:sz w:val="24"/>
          <w:szCs w:val="24"/>
        </w:rPr>
        <w:t xml:space="preserve">The Corporate Parenting Board, chaired by the Lead Member (Deputy Mayor and Cabinet Member for Education, Youth and Lifelong Learning) provides strategic oversight to review and drive forward our work with children in our care and care experienced young people, ensuring that our corporate parenting responsibilities are fulfilled. The board meets quarterly and includes representatives from internal council departments and wider multi-agency partners ensuring cross-collaboration and shared decision making. </w:t>
      </w:r>
    </w:p>
    <w:p w14:paraId="2116B1BF" w14:textId="77777777" w:rsidR="0016585A" w:rsidRPr="00EF6DBE" w:rsidRDefault="0016585A" w:rsidP="0016585A">
      <w:pPr>
        <w:rPr>
          <w:sz w:val="24"/>
          <w:szCs w:val="24"/>
        </w:rPr>
      </w:pPr>
    </w:p>
    <w:p w14:paraId="7EADA076" w14:textId="77777777" w:rsidR="0016585A" w:rsidRPr="00EF6DBE" w:rsidRDefault="0016585A" w:rsidP="0016585A">
      <w:pPr>
        <w:rPr>
          <w:rFonts w:eastAsia="Times New Roman" w:cstheme="minorHAnsi"/>
          <w:sz w:val="24"/>
          <w:szCs w:val="24"/>
        </w:rPr>
      </w:pPr>
      <w:r w:rsidRPr="00EF6DBE">
        <w:rPr>
          <w:rFonts w:eastAsia="Times New Roman" w:cstheme="minorHAnsi"/>
          <w:sz w:val="24"/>
          <w:szCs w:val="24"/>
        </w:rPr>
        <w:t>Alongside the Children Living in Care Council (CLICC), the board provides a forum where children and young people in the care of the council engage directly with senior leaders and decision makers to share their views and raise and address issues.</w:t>
      </w:r>
    </w:p>
    <w:p w14:paraId="4BCDFA42" w14:textId="77777777" w:rsidR="00C41EAC" w:rsidRPr="00EF6DBE" w:rsidRDefault="00C41EAC" w:rsidP="0016585A">
      <w:pPr>
        <w:rPr>
          <w:rFonts w:eastAsia="Times New Roman" w:cstheme="minorHAnsi"/>
          <w:sz w:val="24"/>
          <w:szCs w:val="24"/>
        </w:rPr>
      </w:pPr>
    </w:p>
    <w:bookmarkEnd w:id="5"/>
    <w:p w14:paraId="5C3143AD" w14:textId="10A3E80B" w:rsidR="00010C57" w:rsidRPr="00EF6DBE" w:rsidRDefault="00010C57" w:rsidP="00010C57">
      <w:pPr>
        <w:rPr>
          <w:rFonts w:eastAsia="Times New Roman" w:cstheme="minorHAnsi"/>
          <w:sz w:val="24"/>
          <w:szCs w:val="24"/>
        </w:rPr>
      </w:pPr>
      <w:r w:rsidRPr="00EF6DBE">
        <w:rPr>
          <w:rFonts w:eastAsia="Times New Roman" w:cstheme="minorHAnsi"/>
          <w:sz w:val="24"/>
          <w:szCs w:val="24"/>
        </w:rPr>
        <w:t xml:space="preserve">The board has been strengthened during the last year with new health representatives joining, increased engagement across council Directorates to take a </w:t>
      </w:r>
      <w:r w:rsidR="00792CC3" w:rsidRPr="00EF6DBE">
        <w:rPr>
          <w:rFonts w:eastAsia="Times New Roman" w:cstheme="minorHAnsi"/>
          <w:sz w:val="24"/>
          <w:szCs w:val="24"/>
        </w:rPr>
        <w:t xml:space="preserve">more </w:t>
      </w:r>
      <w:r w:rsidRPr="00EF6DBE">
        <w:rPr>
          <w:rFonts w:eastAsia="Times New Roman" w:cstheme="minorHAnsi"/>
          <w:sz w:val="24"/>
          <w:szCs w:val="24"/>
        </w:rPr>
        <w:t>joined</w:t>
      </w:r>
      <w:r w:rsidR="00792CC3" w:rsidRPr="00EF6DBE">
        <w:rPr>
          <w:rFonts w:eastAsia="Times New Roman" w:cstheme="minorHAnsi"/>
          <w:sz w:val="24"/>
          <w:szCs w:val="24"/>
        </w:rPr>
        <w:t>-</w:t>
      </w:r>
      <w:r w:rsidRPr="00EF6DBE">
        <w:rPr>
          <w:rFonts w:eastAsia="Times New Roman" w:cstheme="minorHAnsi"/>
          <w:sz w:val="24"/>
          <w:szCs w:val="24"/>
        </w:rPr>
        <w:t xml:space="preserve">up approach to issues such as identifying employment related opportunities for our young people and addressing housing issues </w:t>
      </w:r>
      <w:r w:rsidR="00711902" w:rsidRPr="00EF6DBE">
        <w:rPr>
          <w:rFonts w:eastAsia="Times New Roman" w:cstheme="minorHAnsi"/>
          <w:sz w:val="24"/>
          <w:szCs w:val="24"/>
        </w:rPr>
        <w:t xml:space="preserve">that can affect </w:t>
      </w:r>
      <w:r w:rsidRPr="00EF6DBE">
        <w:rPr>
          <w:rFonts w:eastAsia="Times New Roman" w:cstheme="minorHAnsi"/>
          <w:sz w:val="24"/>
          <w:szCs w:val="24"/>
        </w:rPr>
        <w:t xml:space="preserve">care leavers and foster carers.   </w:t>
      </w:r>
    </w:p>
    <w:p w14:paraId="68FE2F71" w14:textId="77777777" w:rsidR="00010C57" w:rsidRPr="00EF6DBE" w:rsidRDefault="00010C57" w:rsidP="00010C57">
      <w:pPr>
        <w:rPr>
          <w:rFonts w:eastAsia="Times New Roman" w:cstheme="minorHAnsi"/>
          <w:sz w:val="24"/>
          <w:szCs w:val="24"/>
        </w:rPr>
      </w:pPr>
    </w:p>
    <w:p w14:paraId="7A6EFBF5" w14:textId="25DB1D28" w:rsidR="00010C57" w:rsidRPr="00EF6DBE" w:rsidRDefault="00010C57" w:rsidP="00010C57">
      <w:pPr>
        <w:contextualSpacing/>
        <w:rPr>
          <w:rFonts w:eastAsia="Times New Roman" w:cstheme="minorHAnsi"/>
          <w:sz w:val="24"/>
          <w:szCs w:val="24"/>
        </w:rPr>
      </w:pPr>
      <w:r w:rsidRPr="00EF6DBE">
        <w:rPr>
          <w:rFonts w:eastAsia="Times New Roman" w:cstheme="minorHAnsi"/>
          <w:sz w:val="24"/>
          <w:szCs w:val="24"/>
        </w:rPr>
        <w:t xml:space="preserve">The diagram on page </w:t>
      </w:r>
      <w:r w:rsidR="00711902" w:rsidRPr="00EF6DBE">
        <w:rPr>
          <w:rFonts w:eastAsia="Times New Roman" w:cstheme="minorHAnsi"/>
          <w:sz w:val="24"/>
          <w:szCs w:val="24"/>
        </w:rPr>
        <w:t>9</w:t>
      </w:r>
      <w:r w:rsidRPr="00EF6DBE">
        <w:rPr>
          <w:rFonts w:eastAsia="Times New Roman" w:cstheme="minorHAnsi"/>
          <w:sz w:val="24"/>
          <w:szCs w:val="24"/>
        </w:rPr>
        <w:t xml:space="preserve"> sets out the membership of the board and a full list is provided at Appendix A. Appendix B provides an overview of the topics covered in CPB meetings during 2024/25</w:t>
      </w:r>
    </w:p>
    <w:p w14:paraId="0EC4D427" w14:textId="77777777" w:rsidR="00010C57" w:rsidRPr="00EF6DBE" w:rsidRDefault="00010C57" w:rsidP="00010C57">
      <w:pPr>
        <w:contextualSpacing/>
        <w:rPr>
          <w:rFonts w:eastAsia="Times New Roman" w:cstheme="minorHAnsi"/>
          <w:sz w:val="24"/>
          <w:szCs w:val="24"/>
        </w:rPr>
      </w:pPr>
    </w:p>
    <w:p w14:paraId="4408DCD9" w14:textId="77777777" w:rsidR="00DE1459" w:rsidRPr="00EF6DBE" w:rsidRDefault="00DE1459" w:rsidP="00DE1459">
      <w:pPr>
        <w:contextualSpacing/>
        <w:rPr>
          <w:rFonts w:eastAsia="Times New Roman"/>
          <w:b/>
          <w:bCs/>
          <w:sz w:val="24"/>
          <w:szCs w:val="24"/>
        </w:rPr>
      </w:pPr>
      <w:r w:rsidRPr="00EF6DBE">
        <w:rPr>
          <w:rFonts w:eastAsia="Times New Roman"/>
          <w:b/>
          <w:bCs/>
          <w:sz w:val="24"/>
          <w:szCs w:val="24"/>
        </w:rPr>
        <w:t>Corporate Parenting Strategy 2023 to 2028</w:t>
      </w:r>
    </w:p>
    <w:p w14:paraId="230D516B" w14:textId="77777777" w:rsidR="00DE1459" w:rsidRPr="00EF6DBE" w:rsidRDefault="00DE1459" w:rsidP="00DE1459">
      <w:pPr>
        <w:contextualSpacing/>
        <w:rPr>
          <w:rFonts w:eastAsia="Times New Roman" w:cstheme="minorHAnsi"/>
          <w:sz w:val="24"/>
          <w:szCs w:val="24"/>
        </w:rPr>
      </w:pPr>
    </w:p>
    <w:p w14:paraId="103DB247" w14:textId="34E34B6D" w:rsidR="00DB007A" w:rsidRPr="00EF6DBE" w:rsidRDefault="00DE1459" w:rsidP="00DB007A">
      <w:pPr>
        <w:contextualSpacing/>
        <w:rPr>
          <w:rFonts w:eastAsia="Times New Roman" w:cstheme="minorHAnsi"/>
          <w:sz w:val="24"/>
          <w:szCs w:val="24"/>
        </w:rPr>
      </w:pPr>
      <w:r w:rsidRPr="00EF6DBE">
        <w:rPr>
          <w:rFonts w:eastAsia="Times New Roman" w:cstheme="minorHAnsi"/>
          <w:sz w:val="24"/>
          <w:szCs w:val="24"/>
        </w:rPr>
        <w:t xml:space="preserve">We are now in our second year of delivering against the strategy, with the Corporate Parenting Operational Group in place to drive implementation and monitor progress against a detailed action plan. </w:t>
      </w:r>
      <w:r w:rsidR="00430497" w:rsidRPr="00EF6DBE">
        <w:rPr>
          <w:rFonts w:eastAsia="Times New Roman" w:cstheme="minorHAnsi"/>
          <w:sz w:val="24"/>
          <w:szCs w:val="24"/>
        </w:rPr>
        <w:t xml:space="preserve">The strategy action plan is regularly reviewed and refreshed to ensure it is aligned to other programmes, including </w:t>
      </w:r>
      <w:r w:rsidR="00711902" w:rsidRPr="00EF6DBE">
        <w:rPr>
          <w:rFonts w:eastAsia="Times New Roman" w:cstheme="minorHAnsi"/>
          <w:sz w:val="24"/>
          <w:szCs w:val="24"/>
        </w:rPr>
        <w:t xml:space="preserve">the Better Together Improvement Plan and </w:t>
      </w:r>
      <w:r w:rsidR="00430497" w:rsidRPr="00EF6DBE">
        <w:rPr>
          <w:rFonts w:eastAsia="Times New Roman" w:cstheme="minorHAnsi"/>
          <w:sz w:val="24"/>
          <w:szCs w:val="24"/>
        </w:rPr>
        <w:t xml:space="preserve">how the council is responding to Children’s Social Care Reforms. </w:t>
      </w:r>
    </w:p>
    <w:p w14:paraId="04E63F47" w14:textId="77777777" w:rsidR="00DB007A" w:rsidRPr="00EF6DBE" w:rsidRDefault="00DB007A" w:rsidP="00DB007A">
      <w:pPr>
        <w:contextualSpacing/>
        <w:rPr>
          <w:rFonts w:eastAsia="Times New Roman" w:cstheme="minorHAnsi"/>
          <w:sz w:val="24"/>
          <w:szCs w:val="24"/>
        </w:rPr>
      </w:pPr>
    </w:p>
    <w:p w14:paraId="5E7D2BDB" w14:textId="379506A5" w:rsidR="00DB007A" w:rsidRPr="00EF6DBE" w:rsidRDefault="00DB007A" w:rsidP="00DB007A">
      <w:pPr>
        <w:contextualSpacing/>
        <w:rPr>
          <w:rFonts w:eastAsia="Times New Roman" w:cstheme="minorHAnsi"/>
          <w:sz w:val="24"/>
          <w:szCs w:val="24"/>
        </w:rPr>
      </w:pPr>
      <w:r w:rsidRPr="00EF6DBE">
        <w:rPr>
          <w:rFonts w:eastAsia="Times New Roman" w:cstheme="minorHAnsi"/>
          <w:sz w:val="24"/>
          <w:szCs w:val="24"/>
        </w:rPr>
        <w:t xml:space="preserve">The ‘Key messages from care experienced children &amp; young people’ (shown on page </w:t>
      </w:r>
      <w:r w:rsidR="00711902" w:rsidRPr="00EF6DBE">
        <w:rPr>
          <w:rFonts w:eastAsia="Times New Roman" w:cstheme="minorHAnsi"/>
          <w:sz w:val="24"/>
          <w:szCs w:val="24"/>
        </w:rPr>
        <w:t>12</w:t>
      </w:r>
      <w:r w:rsidRPr="00EF6DBE">
        <w:rPr>
          <w:rFonts w:eastAsia="Times New Roman" w:cstheme="minorHAnsi"/>
          <w:sz w:val="24"/>
          <w:szCs w:val="24"/>
        </w:rPr>
        <w:t xml:space="preserve">) remain the foundation of our work. The messages came from discussions focused on what mattered most to our young people and what they considered to be fundamental in making life good. </w:t>
      </w:r>
    </w:p>
    <w:p w14:paraId="05B83D6C" w14:textId="77777777" w:rsidR="00430497" w:rsidRPr="00EF6DBE" w:rsidRDefault="00430497" w:rsidP="00DB007A">
      <w:pPr>
        <w:contextualSpacing/>
        <w:rPr>
          <w:rFonts w:eastAsia="Times New Roman" w:cstheme="minorHAnsi"/>
          <w:sz w:val="24"/>
          <w:szCs w:val="24"/>
        </w:rPr>
      </w:pPr>
    </w:p>
    <w:p w14:paraId="261CAA13" w14:textId="284982C4" w:rsidR="00DB007A" w:rsidRPr="00EF6DBE" w:rsidRDefault="00430497" w:rsidP="00DE1459">
      <w:pPr>
        <w:contextualSpacing/>
        <w:rPr>
          <w:rFonts w:eastAsia="Times New Roman" w:cstheme="minorHAnsi"/>
          <w:sz w:val="24"/>
          <w:szCs w:val="24"/>
        </w:rPr>
      </w:pPr>
      <w:r w:rsidRPr="00EF6DBE">
        <w:rPr>
          <w:rFonts w:eastAsia="Times New Roman" w:cstheme="minorHAnsi"/>
          <w:sz w:val="24"/>
          <w:szCs w:val="24"/>
        </w:rPr>
        <w:lastRenderedPageBreak/>
        <w:t>One of the key measures from the strategy was to make ‘care experience’ a protected characteristic. This has helped to strengthen and expand, across the organisation, the way in which we recognise and respond to the challenges those with care experience can face.  As highlighted in the Ofsted report from January 2025, this ‘positively influences decisions for young people’.</w:t>
      </w:r>
    </w:p>
    <w:p w14:paraId="1D425B95" w14:textId="77777777" w:rsidR="00711902" w:rsidRPr="00EF6DBE" w:rsidRDefault="00711902" w:rsidP="00DE1459">
      <w:pPr>
        <w:contextualSpacing/>
        <w:rPr>
          <w:rFonts w:eastAsia="Times New Roman" w:cstheme="minorHAnsi"/>
          <w:sz w:val="24"/>
          <w:szCs w:val="24"/>
        </w:rPr>
      </w:pPr>
    </w:p>
    <w:p w14:paraId="50F92E84" w14:textId="2D9772D2" w:rsidR="00DE1459" w:rsidRPr="00EF6DBE" w:rsidRDefault="00DE1459" w:rsidP="00DE1459">
      <w:pPr>
        <w:contextualSpacing/>
        <w:rPr>
          <w:rFonts w:eastAsia="Times New Roman" w:cstheme="minorHAnsi"/>
          <w:sz w:val="24"/>
          <w:szCs w:val="24"/>
        </w:rPr>
      </w:pPr>
      <w:r w:rsidRPr="00EF6DBE">
        <w:rPr>
          <w:rFonts w:eastAsia="Times New Roman" w:cstheme="minorHAnsi"/>
          <w:sz w:val="24"/>
          <w:szCs w:val="24"/>
        </w:rPr>
        <w:t xml:space="preserve">This annual report is structured around the priorities within the strategy and highlights achievements from the last year, as well as </w:t>
      </w:r>
      <w:proofErr w:type="gramStart"/>
      <w:r w:rsidRPr="00EF6DBE">
        <w:rPr>
          <w:rFonts w:eastAsia="Times New Roman" w:cstheme="minorHAnsi"/>
          <w:sz w:val="24"/>
          <w:szCs w:val="24"/>
        </w:rPr>
        <w:t>plans for the future</w:t>
      </w:r>
      <w:proofErr w:type="gramEnd"/>
      <w:r w:rsidRPr="00EF6DBE">
        <w:rPr>
          <w:rFonts w:eastAsia="Times New Roman" w:cstheme="minorHAnsi"/>
          <w:sz w:val="24"/>
          <w:szCs w:val="24"/>
        </w:rPr>
        <w:t>.</w:t>
      </w:r>
    </w:p>
    <w:p w14:paraId="22370468" w14:textId="6286BC40" w:rsidR="00430497" w:rsidRPr="00EF6DBE" w:rsidRDefault="00430497" w:rsidP="00DE1459">
      <w:pPr>
        <w:contextualSpacing/>
        <w:rPr>
          <w:rFonts w:eastAsia="Times New Roman" w:cstheme="minorHAnsi"/>
          <w:sz w:val="24"/>
          <w:szCs w:val="24"/>
        </w:rPr>
      </w:pPr>
    </w:p>
    <w:p w14:paraId="356C366A" w14:textId="51BED9D7" w:rsidR="000B03F8" w:rsidRPr="0003421B" w:rsidRDefault="000B03F8" w:rsidP="00DE1459">
      <w:pPr>
        <w:contextualSpacing/>
        <w:rPr>
          <w:rFonts w:eastAsia="Times New Roman" w:cstheme="minorHAnsi"/>
          <w:b/>
          <w:bCs/>
          <w:sz w:val="24"/>
          <w:szCs w:val="24"/>
        </w:rPr>
      </w:pPr>
      <w:r w:rsidRPr="0003421B">
        <w:rPr>
          <w:rFonts w:eastAsia="Times New Roman" w:cstheme="minorHAnsi"/>
          <w:b/>
          <w:bCs/>
          <w:sz w:val="24"/>
          <w:szCs w:val="24"/>
        </w:rPr>
        <w:t>Key messages from care experienced children &amp; young people (from Tower Hamlets Corporate Parenting Strategy 2023-2028)</w:t>
      </w:r>
    </w:p>
    <w:p w14:paraId="2BA7A9C1" w14:textId="77777777" w:rsidR="000B03F8" w:rsidRPr="00EF6DBE" w:rsidRDefault="000B03F8" w:rsidP="00DE1459">
      <w:pPr>
        <w:contextualSpacing/>
        <w:rPr>
          <w:rFonts w:eastAsia="Times New Roman" w:cstheme="minorHAnsi"/>
          <w:sz w:val="24"/>
          <w:szCs w:val="24"/>
        </w:rPr>
      </w:pPr>
    </w:p>
    <w:p w14:paraId="592D38FB"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Core messages:</w:t>
      </w:r>
    </w:p>
    <w:p w14:paraId="36EFDD69"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Be loving, kind and caring</w:t>
      </w:r>
    </w:p>
    <w:p w14:paraId="2B0DD206"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Listen to us</w:t>
      </w:r>
    </w:p>
    <w:p w14:paraId="4C3EF197"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Help us to build strong, trusting and consistent relationships</w:t>
      </w:r>
    </w:p>
    <w:p w14:paraId="25C71DA7"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Let us have our say</w:t>
      </w:r>
    </w:p>
    <w:p w14:paraId="62C94371"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Involve us in decisions that affect us</w:t>
      </w:r>
    </w:p>
    <w:p w14:paraId="5E2D3398"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Treat us the same as other young people</w:t>
      </w:r>
    </w:p>
    <w:p w14:paraId="07213D7E"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Help us with personal space and doing things we enjoy</w:t>
      </w:r>
    </w:p>
    <w:p w14:paraId="2140B423"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Help us prepare for the future and our independence</w:t>
      </w:r>
    </w:p>
    <w:p w14:paraId="4A4B6061"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Help us to feel safe in a stable home</w:t>
      </w:r>
    </w:p>
    <w:p w14:paraId="48BD55E2"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Help us stay connected to our family</w:t>
      </w:r>
    </w:p>
    <w:p w14:paraId="2294A77B"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Understand and support our identity and individuality</w:t>
      </w:r>
    </w:p>
    <w:p w14:paraId="3BE9CE22"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Help us to feel like we belong.</w:t>
      </w:r>
    </w:p>
    <w:p w14:paraId="3FBF0597" w14:textId="77777777" w:rsidR="0003421B" w:rsidRDefault="0003421B" w:rsidP="000B03F8">
      <w:pPr>
        <w:contextualSpacing/>
        <w:rPr>
          <w:rFonts w:eastAsia="Times New Roman" w:cstheme="minorHAnsi"/>
          <w:sz w:val="24"/>
          <w:szCs w:val="24"/>
        </w:rPr>
      </w:pPr>
    </w:p>
    <w:p w14:paraId="1395CDE3" w14:textId="330772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Messages related to Priority One - Safe and stable homes page:</w:t>
      </w:r>
    </w:p>
    <w:p w14:paraId="750847A4"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Celebrate our achievements and special occasions</w:t>
      </w:r>
    </w:p>
    <w:p w14:paraId="59B15809"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Recognise and value our diversity</w:t>
      </w:r>
    </w:p>
    <w:p w14:paraId="038B3C0C"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Support us like any other member of your family.</w:t>
      </w:r>
    </w:p>
    <w:p w14:paraId="2E534875" w14:textId="77777777" w:rsidR="0003421B" w:rsidRDefault="0003421B" w:rsidP="000B03F8">
      <w:pPr>
        <w:contextualSpacing/>
        <w:rPr>
          <w:rFonts w:eastAsia="Times New Roman" w:cstheme="minorHAnsi"/>
          <w:sz w:val="24"/>
          <w:szCs w:val="24"/>
        </w:rPr>
      </w:pPr>
    </w:p>
    <w:p w14:paraId="0F8B459F" w14:textId="08D3543C"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Messages related to Priority Two - Trusted and strong relationships:</w:t>
      </w:r>
    </w:p>
    <w:p w14:paraId="6CFA8D25"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Consult us about how you share our stories</w:t>
      </w:r>
    </w:p>
    <w:p w14:paraId="6305C0F8"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Spend time getting to know us without any judgement</w:t>
      </w:r>
    </w:p>
    <w:p w14:paraId="6EC8E619"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lastRenderedPageBreak/>
        <w:t>• Help reduce the number of times we need to repeat things</w:t>
      </w:r>
    </w:p>
    <w:p w14:paraId="2C303E86"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Make reports, and the language in them, more caring and personal.</w:t>
      </w:r>
    </w:p>
    <w:p w14:paraId="074BFA70" w14:textId="77777777" w:rsidR="0003421B" w:rsidRDefault="0003421B" w:rsidP="000B03F8">
      <w:pPr>
        <w:contextualSpacing/>
        <w:rPr>
          <w:rFonts w:eastAsia="Times New Roman" w:cstheme="minorHAnsi"/>
          <w:sz w:val="24"/>
          <w:szCs w:val="24"/>
        </w:rPr>
      </w:pPr>
    </w:p>
    <w:p w14:paraId="51DB74D1" w14:textId="1E463AD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Messages related to Priority Three - Education and aspirations:</w:t>
      </w:r>
    </w:p>
    <w:p w14:paraId="354EAB16"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Support us through changes which can be stressful</w:t>
      </w:r>
    </w:p>
    <w:p w14:paraId="26062FA1"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xml:space="preserve">• Support us to find the right path in employment, education or training </w:t>
      </w:r>
    </w:p>
    <w:p w14:paraId="565DF5A6"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Help us to develop confidence, knowledge and ability around life skills</w:t>
      </w:r>
    </w:p>
    <w:p w14:paraId="6DA5CA0D"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Help us achieve our very best in education.</w:t>
      </w:r>
    </w:p>
    <w:p w14:paraId="0721F2D9" w14:textId="77777777" w:rsidR="0003421B" w:rsidRDefault="0003421B" w:rsidP="000B03F8">
      <w:pPr>
        <w:contextualSpacing/>
        <w:rPr>
          <w:rFonts w:eastAsia="Times New Roman" w:cstheme="minorHAnsi"/>
          <w:sz w:val="24"/>
          <w:szCs w:val="24"/>
        </w:rPr>
      </w:pPr>
    </w:p>
    <w:p w14:paraId="0C455262" w14:textId="4C0F6EFE"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Messages related to Priority Four - Health and emotional wellbeing:</w:t>
      </w:r>
    </w:p>
    <w:p w14:paraId="5A761E3D"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Help us to find ways to support our emotional wellbeing that work for us</w:t>
      </w:r>
    </w:p>
    <w:p w14:paraId="0073038C"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Make sure we know about services for health and wellbeing and how to access them</w:t>
      </w:r>
    </w:p>
    <w:p w14:paraId="575BCF39"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xml:space="preserve">• Keep </w:t>
      </w:r>
      <w:proofErr w:type="gramStart"/>
      <w:r w:rsidRPr="00EF6DBE">
        <w:rPr>
          <w:rFonts w:eastAsia="Times New Roman" w:cstheme="minorHAnsi"/>
          <w:sz w:val="24"/>
          <w:szCs w:val="24"/>
        </w:rPr>
        <w:t>checking</w:t>
      </w:r>
      <w:proofErr w:type="gramEnd"/>
      <w:r w:rsidRPr="00EF6DBE">
        <w:rPr>
          <w:rFonts w:eastAsia="Times New Roman" w:cstheme="minorHAnsi"/>
          <w:sz w:val="24"/>
          <w:szCs w:val="24"/>
        </w:rPr>
        <w:t xml:space="preserve"> we feel okay.</w:t>
      </w:r>
    </w:p>
    <w:p w14:paraId="7829B4D7"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Messages related to Priority Five - Co-production and engagement:</w:t>
      </w:r>
    </w:p>
    <w:p w14:paraId="730BA06D"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Create opportunities for us to spend time with each other</w:t>
      </w:r>
    </w:p>
    <w:p w14:paraId="20166D69" w14:textId="77777777"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Involve us in recruiting and training the people who care for and support us</w:t>
      </w:r>
    </w:p>
    <w:p w14:paraId="59384F24" w14:textId="177019B5" w:rsidR="000B03F8" w:rsidRPr="00EF6DBE" w:rsidRDefault="000B03F8" w:rsidP="000B03F8">
      <w:pPr>
        <w:contextualSpacing/>
        <w:rPr>
          <w:rFonts w:eastAsia="Times New Roman" w:cstheme="minorHAnsi"/>
          <w:sz w:val="24"/>
          <w:szCs w:val="24"/>
        </w:rPr>
      </w:pPr>
      <w:r w:rsidRPr="00EF6DBE">
        <w:rPr>
          <w:rFonts w:eastAsia="Times New Roman" w:cstheme="minorHAnsi"/>
          <w:sz w:val="24"/>
          <w:szCs w:val="24"/>
        </w:rPr>
        <w:t>• Help our voices be heard as diverse individuals</w:t>
      </w:r>
    </w:p>
    <w:p w14:paraId="3659D85F" w14:textId="77777777" w:rsidR="000B03F8" w:rsidRPr="00EF6DBE" w:rsidRDefault="000B03F8" w:rsidP="00DE1459">
      <w:pPr>
        <w:contextualSpacing/>
        <w:rPr>
          <w:rFonts w:eastAsia="Times New Roman" w:cstheme="minorHAnsi"/>
          <w:sz w:val="24"/>
          <w:szCs w:val="24"/>
        </w:rPr>
      </w:pPr>
    </w:p>
    <w:p w14:paraId="28C9EA97" w14:textId="4ED78876" w:rsidR="00010C57" w:rsidRPr="00EF6DBE" w:rsidRDefault="000B03F8" w:rsidP="00010C57">
      <w:pPr>
        <w:rPr>
          <w:rFonts w:eastAsia="Times New Roman"/>
          <w:i/>
          <w:iCs/>
          <w:sz w:val="24"/>
          <w:szCs w:val="24"/>
        </w:rPr>
      </w:pPr>
      <w:bookmarkStart w:id="6" w:name="_Hlk199249126"/>
      <w:r w:rsidRPr="00EF6DBE">
        <w:rPr>
          <w:b/>
          <w:bCs/>
          <w:sz w:val="24"/>
          <w:szCs w:val="24"/>
        </w:rPr>
        <w:t xml:space="preserve">The Role of Foster Carers  </w:t>
      </w:r>
    </w:p>
    <w:bookmarkEnd w:id="6"/>
    <w:p w14:paraId="44CD3FFB" w14:textId="77777777" w:rsidR="00711902" w:rsidRPr="00EF6DBE" w:rsidRDefault="00711902" w:rsidP="006D356A">
      <w:pPr>
        <w:contextualSpacing/>
        <w:rPr>
          <w:rFonts w:eastAsia="Times New Roman" w:cstheme="minorHAnsi"/>
          <w:sz w:val="24"/>
          <w:szCs w:val="24"/>
        </w:rPr>
      </w:pPr>
    </w:p>
    <w:p w14:paraId="2B89CA0A" w14:textId="119A48DB" w:rsidR="00FA314B" w:rsidRPr="00EF6DBE" w:rsidRDefault="00FA314B" w:rsidP="00FA314B">
      <w:pPr>
        <w:rPr>
          <w:b/>
          <w:bCs/>
          <w:sz w:val="24"/>
          <w:szCs w:val="24"/>
        </w:rPr>
      </w:pPr>
      <w:r w:rsidRPr="00EF6DBE">
        <w:rPr>
          <w:b/>
          <w:bCs/>
          <w:sz w:val="24"/>
          <w:szCs w:val="24"/>
        </w:rPr>
        <w:t xml:space="preserve">Tower Hamlets Foster Carers Association (FCA) </w:t>
      </w:r>
    </w:p>
    <w:p w14:paraId="6018A810" w14:textId="77777777" w:rsidR="00FA314B" w:rsidRPr="00EF6DBE" w:rsidRDefault="00FA314B" w:rsidP="00FA314B">
      <w:pPr>
        <w:rPr>
          <w:rFonts w:eastAsia="Times New Roman"/>
          <w:iCs/>
          <w:sz w:val="24"/>
          <w:szCs w:val="24"/>
        </w:rPr>
      </w:pPr>
    </w:p>
    <w:p w14:paraId="63A54872" w14:textId="48CD61A2" w:rsidR="00FA314B" w:rsidRPr="00EF6DBE" w:rsidRDefault="00FA314B" w:rsidP="00FA314B">
      <w:pPr>
        <w:rPr>
          <w:rFonts w:eastAsia="Times New Roman"/>
          <w:iCs/>
          <w:sz w:val="24"/>
          <w:szCs w:val="24"/>
        </w:rPr>
      </w:pPr>
      <w:r w:rsidRPr="00EF6DBE">
        <w:rPr>
          <w:rFonts w:eastAsia="Times New Roman"/>
          <w:iCs/>
          <w:sz w:val="24"/>
          <w:szCs w:val="24"/>
        </w:rPr>
        <w:t>Tower Hamlets Foster Carers Association (FCA) has operated as an independent body for 20 years.  The FCA is an essential partner in developing and delivering services and support to children in our care and carers. They provide feedback and help to identify ways to improve and strengthen the offer in the borough. Offering advice, guidance and support to foster carers is also central to their role.</w:t>
      </w:r>
    </w:p>
    <w:p w14:paraId="56D926E9" w14:textId="77777777" w:rsidR="00FA314B" w:rsidRPr="00EF6DBE" w:rsidRDefault="00FA314B" w:rsidP="00FA314B">
      <w:pPr>
        <w:rPr>
          <w:rFonts w:eastAsia="Times New Roman"/>
          <w:iCs/>
          <w:sz w:val="24"/>
          <w:szCs w:val="24"/>
        </w:rPr>
      </w:pPr>
    </w:p>
    <w:p w14:paraId="63B6AF41" w14:textId="3263BFD4" w:rsidR="00FA314B" w:rsidRPr="00EF6DBE" w:rsidRDefault="00FA314B" w:rsidP="00FA314B">
      <w:pPr>
        <w:rPr>
          <w:rFonts w:eastAsia="Times New Roman"/>
          <w:iCs/>
          <w:sz w:val="24"/>
          <w:szCs w:val="24"/>
        </w:rPr>
      </w:pPr>
      <w:r w:rsidRPr="00EF6DBE">
        <w:rPr>
          <w:rFonts w:eastAsia="Times New Roman"/>
          <w:iCs/>
          <w:sz w:val="24"/>
          <w:szCs w:val="24"/>
        </w:rPr>
        <w:t>Monthly meetings are held by the TH FCA Committee where they act as a voice for the carer community in relation to all issues affecting their members. These meetings also provide a forum to advocate and negotiate with the</w:t>
      </w:r>
      <w:r w:rsidR="00711902" w:rsidRPr="00EF6DBE">
        <w:rPr>
          <w:rFonts w:eastAsia="Times New Roman"/>
          <w:iCs/>
          <w:sz w:val="24"/>
          <w:szCs w:val="24"/>
        </w:rPr>
        <w:t xml:space="preserve"> council</w:t>
      </w:r>
      <w:r w:rsidRPr="00EF6DBE">
        <w:rPr>
          <w:rFonts w:eastAsia="Times New Roman"/>
          <w:iCs/>
          <w:sz w:val="24"/>
          <w:szCs w:val="24"/>
        </w:rPr>
        <w:t xml:space="preserve"> Fostering Service.</w:t>
      </w:r>
    </w:p>
    <w:p w14:paraId="726E3F0E" w14:textId="77777777" w:rsidR="00FA314B" w:rsidRPr="00EF6DBE" w:rsidRDefault="00FA314B" w:rsidP="00FA314B">
      <w:pPr>
        <w:rPr>
          <w:rFonts w:eastAsia="Times New Roman"/>
          <w:iCs/>
          <w:sz w:val="24"/>
          <w:szCs w:val="24"/>
        </w:rPr>
      </w:pPr>
      <w:r w:rsidRPr="00EF6DBE">
        <w:rPr>
          <w:rFonts w:eastAsia="Times New Roman"/>
          <w:iCs/>
          <w:sz w:val="24"/>
          <w:szCs w:val="24"/>
        </w:rPr>
        <w:t xml:space="preserve">   </w:t>
      </w:r>
    </w:p>
    <w:p w14:paraId="745079AE" w14:textId="3ABE0AE3" w:rsidR="00FA314B" w:rsidRPr="00EF6DBE" w:rsidRDefault="00FA314B" w:rsidP="00FA314B">
      <w:pPr>
        <w:rPr>
          <w:rFonts w:eastAsia="Times New Roman"/>
          <w:iCs/>
          <w:sz w:val="24"/>
          <w:szCs w:val="24"/>
        </w:rPr>
      </w:pPr>
      <w:r w:rsidRPr="00EF6DBE">
        <w:rPr>
          <w:rFonts w:eastAsia="Times New Roman"/>
          <w:iCs/>
          <w:sz w:val="24"/>
          <w:szCs w:val="24"/>
        </w:rPr>
        <w:t>The Foster Carers Support Group holds regular morning and evening meetings with co-facilitation from the TH FCA and Fostering Development Team. During these sessions any issues can be raised and explored in detail before seeking a response or resolution</w:t>
      </w:r>
      <w:r w:rsidR="00B554A0" w:rsidRPr="00EF6DBE">
        <w:rPr>
          <w:rFonts w:eastAsia="Times New Roman"/>
          <w:iCs/>
          <w:sz w:val="24"/>
          <w:szCs w:val="24"/>
        </w:rPr>
        <w:t xml:space="preserve">. </w:t>
      </w:r>
      <w:r w:rsidRPr="00EF6DBE">
        <w:rPr>
          <w:rFonts w:eastAsia="Times New Roman"/>
          <w:iCs/>
          <w:sz w:val="24"/>
          <w:szCs w:val="24"/>
        </w:rPr>
        <w:t xml:space="preserve">The expertise and </w:t>
      </w:r>
      <w:r w:rsidRPr="00EF6DBE">
        <w:rPr>
          <w:rFonts w:eastAsia="Times New Roman"/>
          <w:iCs/>
          <w:sz w:val="24"/>
          <w:szCs w:val="24"/>
        </w:rPr>
        <w:lastRenderedPageBreak/>
        <w:t xml:space="preserve">experience of the TH FCA </w:t>
      </w:r>
      <w:proofErr w:type="gramStart"/>
      <w:r w:rsidRPr="00EF6DBE">
        <w:rPr>
          <w:rFonts w:eastAsia="Times New Roman"/>
          <w:iCs/>
          <w:sz w:val="24"/>
          <w:szCs w:val="24"/>
        </w:rPr>
        <w:t>allows</w:t>
      </w:r>
      <w:proofErr w:type="gramEnd"/>
      <w:r w:rsidRPr="00EF6DBE">
        <w:rPr>
          <w:rFonts w:eastAsia="Times New Roman"/>
          <w:iCs/>
          <w:sz w:val="24"/>
          <w:szCs w:val="24"/>
        </w:rPr>
        <w:t xml:space="preserve"> them to support and promote the recruitment of new foster carers through their work as fostering ambassadors.</w:t>
      </w:r>
    </w:p>
    <w:p w14:paraId="2C8E4D0E" w14:textId="77777777" w:rsidR="00711902" w:rsidRPr="00EF6DBE" w:rsidRDefault="00711902" w:rsidP="00FA314B">
      <w:pPr>
        <w:rPr>
          <w:sz w:val="24"/>
          <w:szCs w:val="24"/>
          <w:lang w:eastAsia="en-GB"/>
        </w:rPr>
      </w:pPr>
    </w:p>
    <w:p w14:paraId="4E58F1EF" w14:textId="417AB171" w:rsidR="00FA314B" w:rsidRPr="00EF6DBE" w:rsidRDefault="00FA314B" w:rsidP="00FA314B">
      <w:pPr>
        <w:rPr>
          <w:rFonts w:eastAsia="Times New Roman"/>
          <w:iCs/>
          <w:sz w:val="24"/>
          <w:szCs w:val="24"/>
        </w:rPr>
      </w:pPr>
      <w:r w:rsidRPr="00EF6DBE">
        <w:rPr>
          <w:rFonts w:eastAsia="Times New Roman"/>
          <w:iCs/>
          <w:sz w:val="24"/>
          <w:szCs w:val="24"/>
        </w:rPr>
        <w:t xml:space="preserve">In May 2024 the </w:t>
      </w:r>
      <w:r w:rsidR="00711902" w:rsidRPr="00EF6DBE">
        <w:rPr>
          <w:rFonts w:eastAsia="Times New Roman"/>
          <w:iCs/>
          <w:sz w:val="24"/>
          <w:szCs w:val="24"/>
        </w:rPr>
        <w:t xml:space="preserve">FCA </w:t>
      </w:r>
      <w:r w:rsidRPr="00EF6DBE">
        <w:rPr>
          <w:rFonts w:eastAsia="Times New Roman"/>
          <w:iCs/>
          <w:sz w:val="24"/>
          <w:szCs w:val="24"/>
        </w:rPr>
        <w:t xml:space="preserve">Annual General Meeting and Awards event took place, providing an opportunity to showcase all that the Foster Carers have achieved and the positive impact they have on the lives of our children.  </w:t>
      </w:r>
    </w:p>
    <w:p w14:paraId="4546430D" w14:textId="2C9E71B9" w:rsidR="00FA314B" w:rsidRPr="00EF6DBE" w:rsidRDefault="00FA314B" w:rsidP="00FA314B">
      <w:pPr>
        <w:rPr>
          <w:rFonts w:eastAsia="Times New Roman"/>
          <w:iCs/>
          <w:sz w:val="24"/>
          <w:szCs w:val="24"/>
        </w:rPr>
      </w:pPr>
    </w:p>
    <w:p w14:paraId="64B3A2BB" w14:textId="645B7360" w:rsidR="00FA314B" w:rsidRPr="00EF6DBE" w:rsidRDefault="00FA314B" w:rsidP="00FA314B">
      <w:pPr>
        <w:rPr>
          <w:rFonts w:eastAsia="Times New Roman"/>
          <w:iCs/>
          <w:sz w:val="24"/>
          <w:szCs w:val="24"/>
        </w:rPr>
      </w:pPr>
      <w:r w:rsidRPr="00EF6DBE">
        <w:rPr>
          <w:rFonts w:eastAsia="Times New Roman"/>
          <w:iCs/>
          <w:sz w:val="24"/>
          <w:szCs w:val="24"/>
        </w:rPr>
        <w:t>As ever, the FCA has organised trips, events and activities throughout the last year to bring together foster carers and children so that they</w:t>
      </w:r>
      <w:r w:rsidR="00711902" w:rsidRPr="00EF6DBE">
        <w:rPr>
          <w:rFonts w:eastAsia="Times New Roman"/>
          <w:iCs/>
          <w:sz w:val="24"/>
          <w:szCs w:val="24"/>
        </w:rPr>
        <w:t xml:space="preserve"> get more chances</w:t>
      </w:r>
      <w:r w:rsidRPr="00EF6DBE">
        <w:rPr>
          <w:rFonts w:eastAsia="Times New Roman"/>
          <w:iCs/>
          <w:sz w:val="24"/>
          <w:szCs w:val="24"/>
        </w:rPr>
        <w:t xml:space="preserve"> to have fun together, build and strengthen relationships and support each other. The programme for 2024/25 included:</w:t>
      </w:r>
    </w:p>
    <w:p w14:paraId="5A76C0BD" w14:textId="77777777" w:rsidR="00FA314B" w:rsidRPr="00EF6DBE" w:rsidRDefault="00FA314B">
      <w:pPr>
        <w:numPr>
          <w:ilvl w:val="0"/>
          <w:numId w:val="4"/>
        </w:numPr>
        <w:rPr>
          <w:rFonts w:eastAsia="Times New Roman"/>
          <w:iCs/>
          <w:sz w:val="24"/>
          <w:szCs w:val="24"/>
        </w:rPr>
      </w:pPr>
      <w:r w:rsidRPr="00EF6DBE">
        <w:rPr>
          <w:rFonts w:eastAsia="Times New Roman"/>
          <w:iCs/>
          <w:sz w:val="24"/>
          <w:szCs w:val="24"/>
        </w:rPr>
        <w:t>Visit to Colchester Zoo in May 2024</w:t>
      </w:r>
    </w:p>
    <w:p w14:paraId="18CD0694" w14:textId="77777777" w:rsidR="00FA314B" w:rsidRPr="00EF6DBE" w:rsidRDefault="00FA314B">
      <w:pPr>
        <w:numPr>
          <w:ilvl w:val="0"/>
          <w:numId w:val="4"/>
        </w:numPr>
        <w:rPr>
          <w:rFonts w:eastAsia="Times New Roman"/>
          <w:iCs/>
          <w:sz w:val="24"/>
          <w:szCs w:val="24"/>
        </w:rPr>
      </w:pPr>
      <w:r w:rsidRPr="00EF6DBE">
        <w:rPr>
          <w:rFonts w:eastAsia="Times New Roman"/>
          <w:iCs/>
          <w:sz w:val="24"/>
          <w:szCs w:val="24"/>
        </w:rPr>
        <w:t>Lazer Quest Event in May 2024</w:t>
      </w:r>
    </w:p>
    <w:p w14:paraId="0C820F2B" w14:textId="77777777" w:rsidR="00FA314B" w:rsidRPr="00EF6DBE" w:rsidRDefault="00FA314B">
      <w:pPr>
        <w:numPr>
          <w:ilvl w:val="0"/>
          <w:numId w:val="4"/>
        </w:numPr>
        <w:rPr>
          <w:rFonts w:eastAsia="Times New Roman"/>
          <w:iCs/>
          <w:sz w:val="24"/>
          <w:szCs w:val="24"/>
        </w:rPr>
      </w:pPr>
      <w:r w:rsidRPr="00EF6DBE">
        <w:rPr>
          <w:rFonts w:eastAsia="Times New Roman"/>
          <w:iCs/>
          <w:sz w:val="24"/>
          <w:szCs w:val="24"/>
        </w:rPr>
        <w:t>Summer outing to Southend seaside in August 2024</w:t>
      </w:r>
    </w:p>
    <w:p w14:paraId="748CAF52" w14:textId="77777777" w:rsidR="00FA314B" w:rsidRPr="00EF6DBE" w:rsidRDefault="00FA314B">
      <w:pPr>
        <w:numPr>
          <w:ilvl w:val="0"/>
          <w:numId w:val="4"/>
        </w:numPr>
        <w:rPr>
          <w:rFonts w:eastAsia="Times New Roman"/>
          <w:iCs/>
          <w:sz w:val="24"/>
          <w:szCs w:val="24"/>
        </w:rPr>
      </w:pPr>
      <w:r w:rsidRPr="00EF6DBE">
        <w:rPr>
          <w:rFonts w:eastAsia="Times New Roman"/>
          <w:iCs/>
          <w:sz w:val="24"/>
          <w:szCs w:val="24"/>
        </w:rPr>
        <w:t>Tower Hamlets FCA Summer Party in August 2024 </w:t>
      </w:r>
    </w:p>
    <w:p w14:paraId="542EE0A9" w14:textId="77777777" w:rsidR="00FA314B" w:rsidRPr="00EF6DBE" w:rsidRDefault="00FA314B">
      <w:pPr>
        <w:numPr>
          <w:ilvl w:val="0"/>
          <w:numId w:val="4"/>
        </w:numPr>
        <w:rPr>
          <w:rFonts w:eastAsia="Times New Roman"/>
          <w:iCs/>
          <w:sz w:val="24"/>
          <w:szCs w:val="24"/>
        </w:rPr>
      </w:pPr>
      <w:r w:rsidRPr="00EF6DBE">
        <w:rPr>
          <w:rFonts w:eastAsia="Times New Roman"/>
          <w:iCs/>
          <w:sz w:val="24"/>
          <w:szCs w:val="24"/>
        </w:rPr>
        <w:t>Trip to the Pantomime in December 2024</w:t>
      </w:r>
    </w:p>
    <w:p w14:paraId="256DA79C" w14:textId="77777777" w:rsidR="00FA314B" w:rsidRPr="00EF6DBE" w:rsidRDefault="00FA314B" w:rsidP="00FA314B">
      <w:pPr>
        <w:pStyle w:val="Header"/>
        <w:rPr>
          <w:iCs/>
          <w:sz w:val="24"/>
          <w:szCs w:val="24"/>
        </w:rPr>
      </w:pPr>
    </w:p>
    <w:p w14:paraId="7AC3DAF1" w14:textId="77777777" w:rsidR="00FA314B" w:rsidRPr="00EF6DBE" w:rsidRDefault="00FA314B" w:rsidP="00FA314B">
      <w:pPr>
        <w:pStyle w:val="Header"/>
        <w:rPr>
          <w:b/>
          <w:bCs/>
          <w:kern w:val="2"/>
          <w:sz w:val="24"/>
          <w:szCs w:val="24"/>
          <w14:ligatures w14:val="standardContextual"/>
        </w:rPr>
      </w:pPr>
      <w:r w:rsidRPr="00EF6DBE">
        <w:rPr>
          <w:b/>
          <w:bCs/>
          <w:kern w:val="2"/>
          <w:sz w:val="24"/>
          <w:szCs w:val="24"/>
          <w14:ligatures w14:val="standardContextual"/>
        </w:rPr>
        <w:t>Mockingbird Programme</w:t>
      </w:r>
    </w:p>
    <w:p w14:paraId="46B3567F" w14:textId="77777777" w:rsidR="00FA314B" w:rsidRPr="00EF6DBE" w:rsidRDefault="00FA314B" w:rsidP="00FA314B">
      <w:pPr>
        <w:pStyle w:val="Header"/>
        <w:rPr>
          <w:b/>
          <w:bCs/>
          <w:kern w:val="2"/>
          <w:sz w:val="24"/>
          <w:szCs w:val="24"/>
          <w14:ligatures w14:val="standardContextual"/>
        </w:rPr>
      </w:pPr>
    </w:p>
    <w:p w14:paraId="690A2538" w14:textId="3F3D75A5" w:rsidR="00FA314B" w:rsidRPr="00EF6DBE" w:rsidRDefault="00FA314B" w:rsidP="00FA314B">
      <w:pPr>
        <w:rPr>
          <w:rFonts w:eastAsia="Times New Roman"/>
          <w:iCs/>
          <w:sz w:val="24"/>
          <w:szCs w:val="24"/>
        </w:rPr>
      </w:pPr>
      <w:r w:rsidRPr="00EF6DBE">
        <w:rPr>
          <w:rFonts w:eastAsia="Times New Roman"/>
          <w:iCs/>
          <w:sz w:val="24"/>
          <w:szCs w:val="24"/>
        </w:rPr>
        <w:t>Mockingbird is a pioneering programme delivered by The Fostering Network in partnership with 62 fostering services across the UK. The programme nurtures the relationships between children, young people and foster families supporting them to build a resilient and caring community of six to ten satellite families called a constellation.</w:t>
      </w:r>
    </w:p>
    <w:p w14:paraId="53091A90" w14:textId="77777777" w:rsidR="00384FE1" w:rsidRPr="00EF6DBE" w:rsidRDefault="00384FE1" w:rsidP="00FA314B">
      <w:pPr>
        <w:rPr>
          <w:rFonts w:eastAsia="Times New Roman"/>
          <w:iCs/>
          <w:sz w:val="24"/>
          <w:szCs w:val="24"/>
        </w:rPr>
      </w:pPr>
    </w:p>
    <w:p w14:paraId="464719AD" w14:textId="5889C7AE" w:rsidR="00FA314B" w:rsidRPr="00EF6DBE" w:rsidRDefault="00FA314B" w:rsidP="00FA314B">
      <w:pPr>
        <w:rPr>
          <w:rFonts w:eastAsia="Times New Roman"/>
          <w:iCs/>
          <w:sz w:val="24"/>
          <w:szCs w:val="24"/>
        </w:rPr>
      </w:pPr>
      <w:r w:rsidRPr="00EF6DBE">
        <w:rPr>
          <w:rFonts w:eastAsia="Times New Roman"/>
          <w:iCs/>
          <w:sz w:val="24"/>
          <w:szCs w:val="24"/>
        </w:rPr>
        <w:t xml:space="preserve">Relationships are central to Mockingbird. The hub ‘Home Carer’ builds strong relationships between everyone within </w:t>
      </w:r>
      <w:r w:rsidR="00711902" w:rsidRPr="00EF6DBE">
        <w:rPr>
          <w:rFonts w:eastAsia="Times New Roman"/>
          <w:iCs/>
          <w:sz w:val="24"/>
          <w:szCs w:val="24"/>
        </w:rPr>
        <w:t xml:space="preserve">the </w:t>
      </w:r>
      <w:r w:rsidRPr="00EF6DBE">
        <w:rPr>
          <w:rFonts w:eastAsia="Times New Roman"/>
          <w:iCs/>
          <w:sz w:val="24"/>
          <w:szCs w:val="24"/>
        </w:rPr>
        <w:t>constellation, empowering families to support each other and overcome any issues they might experience. This in turn increases the protective factors around the children.</w:t>
      </w:r>
      <w:r w:rsidR="00367418" w:rsidRPr="00EF6DBE">
        <w:rPr>
          <w:rFonts w:eastAsia="Times New Roman"/>
          <w:iCs/>
          <w:sz w:val="24"/>
          <w:szCs w:val="24"/>
        </w:rPr>
        <w:t xml:space="preserve"> </w:t>
      </w:r>
      <w:r w:rsidRPr="00EF6DBE">
        <w:rPr>
          <w:rFonts w:eastAsia="Times New Roman"/>
          <w:iCs/>
          <w:sz w:val="24"/>
          <w:szCs w:val="24"/>
        </w:rPr>
        <w:t>Tower Hamlets is working on the implementation of a fourth Mockingbird constellation. To ensure that all children and young people can access a stable and loving home, th</w:t>
      </w:r>
      <w:r w:rsidR="00711902" w:rsidRPr="00EF6DBE">
        <w:rPr>
          <w:rFonts w:eastAsia="Times New Roman"/>
          <w:iCs/>
          <w:sz w:val="24"/>
          <w:szCs w:val="24"/>
        </w:rPr>
        <w:t>is</w:t>
      </w:r>
      <w:r w:rsidRPr="00EF6DBE">
        <w:rPr>
          <w:rFonts w:eastAsia="Times New Roman"/>
          <w:iCs/>
          <w:sz w:val="24"/>
          <w:szCs w:val="24"/>
        </w:rPr>
        <w:t xml:space="preserve"> fourth </w:t>
      </w:r>
      <w:r w:rsidR="00711902" w:rsidRPr="00EF6DBE">
        <w:rPr>
          <w:rFonts w:eastAsia="Times New Roman"/>
          <w:iCs/>
          <w:sz w:val="24"/>
          <w:szCs w:val="24"/>
        </w:rPr>
        <w:t>hub</w:t>
      </w:r>
      <w:r w:rsidRPr="00EF6DBE">
        <w:rPr>
          <w:rFonts w:eastAsia="Times New Roman"/>
          <w:iCs/>
          <w:sz w:val="24"/>
          <w:szCs w:val="24"/>
        </w:rPr>
        <w:t xml:space="preserve"> is likely to support kinship carers, as well as children in residential settings.  </w:t>
      </w:r>
    </w:p>
    <w:p w14:paraId="03CDBC72" w14:textId="77777777" w:rsidR="000B03F8" w:rsidRDefault="000B03F8" w:rsidP="00FA314B">
      <w:pPr>
        <w:rPr>
          <w:rFonts w:eastAsia="Times New Roman"/>
          <w:iCs/>
          <w:sz w:val="24"/>
          <w:szCs w:val="24"/>
        </w:rPr>
      </w:pPr>
    </w:p>
    <w:p w14:paraId="6949554F" w14:textId="77777777" w:rsidR="0003421B" w:rsidRDefault="0003421B" w:rsidP="00FA314B">
      <w:pPr>
        <w:rPr>
          <w:rFonts w:eastAsia="Times New Roman"/>
          <w:iCs/>
          <w:sz w:val="24"/>
          <w:szCs w:val="24"/>
        </w:rPr>
      </w:pPr>
    </w:p>
    <w:p w14:paraId="575A439F" w14:textId="77777777" w:rsidR="0003421B" w:rsidRDefault="0003421B" w:rsidP="00FA314B">
      <w:pPr>
        <w:rPr>
          <w:rFonts w:eastAsia="Times New Roman"/>
          <w:iCs/>
          <w:sz w:val="24"/>
          <w:szCs w:val="24"/>
        </w:rPr>
      </w:pPr>
    </w:p>
    <w:p w14:paraId="218E21B2" w14:textId="77777777" w:rsidR="0003421B" w:rsidRDefault="0003421B" w:rsidP="00FA314B">
      <w:pPr>
        <w:rPr>
          <w:rFonts w:eastAsia="Times New Roman"/>
          <w:iCs/>
          <w:sz w:val="24"/>
          <w:szCs w:val="24"/>
        </w:rPr>
      </w:pPr>
    </w:p>
    <w:p w14:paraId="373E981F" w14:textId="77777777" w:rsidR="0003421B" w:rsidRDefault="0003421B" w:rsidP="00FA314B">
      <w:pPr>
        <w:rPr>
          <w:rFonts w:eastAsia="Times New Roman"/>
          <w:iCs/>
          <w:sz w:val="24"/>
          <w:szCs w:val="24"/>
        </w:rPr>
      </w:pPr>
    </w:p>
    <w:p w14:paraId="05A0A945" w14:textId="77777777" w:rsidR="0003421B" w:rsidRDefault="0003421B" w:rsidP="00FA314B">
      <w:pPr>
        <w:rPr>
          <w:rFonts w:eastAsia="Times New Roman"/>
          <w:iCs/>
          <w:sz w:val="24"/>
          <w:szCs w:val="24"/>
        </w:rPr>
      </w:pPr>
    </w:p>
    <w:p w14:paraId="1AD9D1CA" w14:textId="77777777" w:rsidR="000B03F8" w:rsidRPr="00EF6DBE" w:rsidRDefault="000B03F8" w:rsidP="00FA314B">
      <w:pPr>
        <w:rPr>
          <w:rFonts w:eastAsia="Times New Roman"/>
          <w:iCs/>
          <w:sz w:val="24"/>
          <w:szCs w:val="24"/>
        </w:rPr>
      </w:pPr>
    </w:p>
    <w:p w14:paraId="0462C51A" w14:textId="77777777" w:rsidR="000B03F8" w:rsidRPr="00EF6DBE" w:rsidRDefault="000B03F8" w:rsidP="000B03F8">
      <w:pPr>
        <w:rPr>
          <w:b/>
          <w:bCs/>
          <w:sz w:val="24"/>
          <w:szCs w:val="24"/>
        </w:rPr>
      </w:pPr>
      <w:r w:rsidRPr="00EF6DBE">
        <w:rPr>
          <w:b/>
          <w:bCs/>
          <w:sz w:val="24"/>
          <w:szCs w:val="24"/>
        </w:rPr>
        <w:lastRenderedPageBreak/>
        <w:t>Priority One: Safe and stable homes - ensuring children feel loved and well cared for in a home that is right for them</w:t>
      </w:r>
    </w:p>
    <w:p w14:paraId="32360931" w14:textId="77777777" w:rsidR="000B03F8" w:rsidRPr="00EF6DBE" w:rsidRDefault="000B03F8" w:rsidP="00FA314B">
      <w:pPr>
        <w:rPr>
          <w:rFonts w:eastAsia="Times New Roman"/>
          <w:iCs/>
          <w:sz w:val="24"/>
          <w:szCs w:val="24"/>
        </w:rPr>
      </w:pPr>
    </w:p>
    <w:p w14:paraId="1C530BA2" w14:textId="77777777" w:rsidR="00FA314B" w:rsidRPr="00EF6DBE" w:rsidRDefault="00FA314B" w:rsidP="00FA314B">
      <w:pPr>
        <w:contextualSpacing/>
        <w:rPr>
          <w:b/>
          <w:bCs/>
          <w:sz w:val="24"/>
          <w:szCs w:val="24"/>
        </w:rPr>
      </w:pPr>
      <w:bookmarkStart w:id="7" w:name="_Hlk196745396"/>
      <w:r w:rsidRPr="00EF6DBE">
        <w:rPr>
          <w:b/>
          <w:bCs/>
          <w:sz w:val="24"/>
          <w:szCs w:val="24"/>
        </w:rPr>
        <w:t>Key achievements in 2024/25</w:t>
      </w:r>
    </w:p>
    <w:bookmarkEnd w:id="7"/>
    <w:p w14:paraId="38F20B03" w14:textId="77777777" w:rsidR="00FA314B" w:rsidRPr="00EF6DBE" w:rsidRDefault="00FA314B" w:rsidP="00FA314B">
      <w:pPr>
        <w:rPr>
          <w:rFonts w:ascii="Arial" w:eastAsia="Times New Roman" w:hAnsi="Arial" w:cs="Arial"/>
          <w:iCs/>
          <w:sz w:val="24"/>
          <w:szCs w:val="24"/>
        </w:rPr>
      </w:pPr>
    </w:p>
    <w:p w14:paraId="389D3EAB" w14:textId="77777777" w:rsidR="00FA314B" w:rsidRPr="00EF6DBE" w:rsidRDefault="00FA314B" w:rsidP="00FA314B">
      <w:pPr>
        <w:pStyle w:val="Header"/>
        <w:rPr>
          <w:b/>
          <w:bCs/>
          <w:kern w:val="2"/>
          <w:sz w:val="24"/>
          <w:szCs w:val="24"/>
          <w14:ligatures w14:val="standardContextual"/>
        </w:rPr>
      </w:pPr>
      <w:r w:rsidRPr="00EF6DBE">
        <w:rPr>
          <w:b/>
          <w:bCs/>
          <w:kern w:val="2"/>
          <w:sz w:val="24"/>
          <w:szCs w:val="24"/>
          <w14:ligatures w14:val="standardContextual"/>
        </w:rPr>
        <w:t>Recruitment of Foster Carers</w:t>
      </w:r>
    </w:p>
    <w:p w14:paraId="0379F207" w14:textId="77777777" w:rsidR="00FA314B" w:rsidRPr="00EF6DBE" w:rsidRDefault="00FA314B" w:rsidP="00FA314B">
      <w:pPr>
        <w:pStyle w:val="Header"/>
        <w:rPr>
          <w:b/>
          <w:bCs/>
          <w:kern w:val="2"/>
          <w:sz w:val="24"/>
          <w:szCs w:val="24"/>
          <w14:ligatures w14:val="standardContextual"/>
        </w:rPr>
      </w:pPr>
    </w:p>
    <w:p w14:paraId="7846AA17" w14:textId="77777777" w:rsidR="00FA314B" w:rsidRPr="00EF6DBE" w:rsidRDefault="00FA314B" w:rsidP="00FA314B">
      <w:pPr>
        <w:rPr>
          <w:rFonts w:eastAsia="Times New Roman"/>
          <w:iCs/>
          <w:sz w:val="24"/>
          <w:szCs w:val="24"/>
        </w:rPr>
      </w:pPr>
      <w:r w:rsidRPr="00EF6DBE">
        <w:rPr>
          <w:rFonts w:eastAsia="Times New Roman"/>
          <w:iCs/>
          <w:sz w:val="24"/>
          <w:szCs w:val="24"/>
        </w:rPr>
        <w:t>Recruitment of foster carers is challenging across the UK, and this is reflected regionally and locally. In Tower Hamlets we continue to explore innovative ways to attract interest in foster caring and support people to explore whether they can provide a child with a loving and stable environment for them to grow and develop.</w:t>
      </w:r>
    </w:p>
    <w:p w14:paraId="49F8335C" w14:textId="77777777" w:rsidR="00FA314B" w:rsidRPr="00EF6DBE" w:rsidRDefault="00FA314B" w:rsidP="00FA314B">
      <w:pPr>
        <w:pStyle w:val="Header"/>
        <w:rPr>
          <w:iCs/>
          <w:sz w:val="24"/>
          <w:szCs w:val="24"/>
        </w:rPr>
      </w:pPr>
    </w:p>
    <w:p w14:paraId="51D725C4" w14:textId="4BE0FDA8" w:rsidR="00FA314B" w:rsidRPr="00EF6DBE" w:rsidRDefault="00FA314B" w:rsidP="00FA314B">
      <w:pPr>
        <w:pStyle w:val="Header"/>
        <w:rPr>
          <w:b/>
          <w:bCs/>
          <w:kern w:val="2"/>
          <w:sz w:val="24"/>
          <w:szCs w:val="24"/>
          <w14:ligatures w14:val="standardContextual"/>
        </w:rPr>
      </w:pPr>
      <w:r w:rsidRPr="00EF6DBE">
        <w:rPr>
          <w:b/>
          <w:bCs/>
          <w:kern w:val="2"/>
          <w:sz w:val="24"/>
          <w:szCs w:val="24"/>
          <w14:ligatures w14:val="standardContextual"/>
        </w:rPr>
        <w:t>Local Community Fostering (LCF)</w:t>
      </w:r>
    </w:p>
    <w:p w14:paraId="45D0A5C5" w14:textId="77777777" w:rsidR="00FA314B" w:rsidRPr="00EF6DBE" w:rsidRDefault="00FA314B" w:rsidP="00FA314B">
      <w:pPr>
        <w:pStyle w:val="Header"/>
        <w:rPr>
          <w:iCs/>
          <w:sz w:val="24"/>
          <w:szCs w:val="24"/>
        </w:rPr>
      </w:pPr>
    </w:p>
    <w:p w14:paraId="70746109" w14:textId="582C30AF" w:rsidR="00FA314B" w:rsidRPr="00EF6DBE" w:rsidRDefault="00FA314B" w:rsidP="00FA314B">
      <w:pPr>
        <w:pStyle w:val="Header"/>
        <w:rPr>
          <w:iCs/>
          <w:sz w:val="24"/>
          <w:szCs w:val="24"/>
        </w:rPr>
      </w:pPr>
      <w:r w:rsidRPr="00EF6DBE">
        <w:rPr>
          <w:iCs/>
          <w:sz w:val="24"/>
          <w:szCs w:val="24"/>
        </w:rPr>
        <w:t xml:space="preserve">The LCF is a collaboration between several London boroughs, offering a channel for recruitment of prospective foster carers ready to progress through the traditional routes into fostering. A ‘Foster Walk’ took place in </w:t>
      </w:r>
      <w:r w:rsidR="00711902" w:rsidRPr="00EF6DBE">
        <w:rPr>
          <w:iCs/>
          <w:sz w:val="24"/>
          <w:szCs w:val="24"/>
        </w:rPr>
        <w:t>2024</w:t>
      </w:r>
      <w:r w:rsidRPr="00EF6DBE">
        <w:rPr>
          <w:iCs/>
          <w:sz w:val="24"/>
          <w:szCs w:val="24"/>
        </w:rPr>
        <w:t xml:space="preserve"> as a launch event for the recruitment hub with some of our Foster Carers and care experienced children taking part.  </w:t>
      </w:r>
    </w:p>
    <w:p w14:paraId="3BBB9ABE" w14:textId="7BC7EDA7" w:rsidR="00FA314B" w:rsidRPr="00EF6DBE" w:rsidRDefault="00FA314B" w:rsidP="00FA314B">
      <w:pPr>
        <w:pStyle w:val="Header"/>
        <w:rPr>
          <w:iCs/>
          <w:sz w:val="24"/>
          <w:szCs w:val="24"/>
        </w:rPr>
      </w:pPr>
    </w:p>
    <w:p w14:paraId="13F1E52A" w14:textId="312952D3" w:rsidR="001717CF" w:rsidRPr="00EF6DBE" w:rsidRDefault="00FA314B" w:rsidP="00FA314B">
      <w:pPr>
        <w:pStyle w:val="Header"/>
        <w:rPr>
          <w:iCs/>
          <w:sz w:val="24"/>
          <w:szCs w:val="24"/>
        </w:rPr>
      </w:pPr>
      <w:r w:rsidRPr="00EF6DBE">
        <w:rPr>
          <w:iCs/>
          <w:sz w:val="24"/>
          <w:szCs w:val="24"/>
        </w:rPr>
        <w:t xml:space="preserve">The LCF refers enquiries to local Fostering </w:t>
      </w:r>
      <w:proofErr w:type="gramStart"/>
      <w:r w:rsidRPr="00EF6DBE">
        <w:rPr>
          <w:iCs/>
          <w:sz w:val="24"/>
          <w:szCs w:val="24"/>
        </w:rPr>
        <w:t>Teams</w:t>
      </w:r>
      <w:proofErr w:type="gramEnd"/>
      <w:r w:rsidRPr="00EF6DBE">
        <w:rPr>
          <w:iCs/>
          <w:sz w:val="24"/>
          <w:szCs w:val="24"/>
        </w:rPr>
        <w:t xml:space="preserve"> and these can lead to an initial visit and a full assessment where appropriate. Analysis of all activity shows that being a part of the LCF improved the conversion rate from initial enquiries to visits, and visits to assessments, for Tower Hamlets and other participating boroughs.</w:t>
      </w:r>
    </w:p>
    <w:p w14:paraId="5DD7E46C" w14:textId="77777777" w:rsidR="001717CF" w:rsidRPr="00EF6DBE" w:rsidRDefault="001717CF" w:rsidP="00FA314B">
      <w:pPr>
        <w:pStyle w:val="Header"/>
        <w:rPr>
          <w:iCs/>
          <w:sz w:val="24"/>
          <w:szCs w:val="24"/>
        </w:rPr>
      </w:pPr>
    </w:p>
    <w:p w14:paraId="634BACE1" w14:textId="77777777" w:rsidR="000B03F8" w:rsidRPr="00EF6DBE" w:rsidRDefault="000B03F8" w:rsidP="00FA314B">
      <w:pPr>
        <w:pStyle w:val="Header"/>
        <w:rPr>
          <w:iCs/>
          <w:sz w:val="24"/>
          <w:szCs w:val="24"/>
        </w:rPr>
        <w:sectPr w:rsidR="000B03F8" w:rsidRPr="00EF6DBE" w:rsidSect="002A798B">
          <w:type w:val="continuous"/>
          <w:pgSz w:w="16838" w:h="11906" w:orient="landscape"/>
          <w:pgMar w:top="907" w:right="1440" w:bottom="907" w:left="1440" w:header="709" w:footer="708" w:gutter="0"/>
          <w:cols w:space="708"/>
          <w:docGrid w:linePitch="360"/>
        </w:sectPr>
      </w:pPr>
    </w:p>
    <w:p w14:paraId="7C1E8F85" w14:textId="451E74D8" w:rsidR="00FA314B" w:rsidRPr="00EF6DBE" w:rsidRDefault="00FA314B" w:rsidP="00FA314B">
      <w:pPr>
        <w:pStyle w:val="Header"/>
        <w:rPr>
          <w:iCs/>
          <w:sz w:val="24"/>
          <w:szCs w:val="24"/>
        </w:rPr>
      </w:pPr>
      <w:r w:rsidRPr="00EF6DBE">
        <w:rPr>
          <w:iCs/>
          <w:sz w:val="24"/>
          <w:szCs w:val="24"/>
        </w:rPr>
        <w:t xml:space="preserve">It is anticipated that there will be changes to the LCF in 2025 as two boroughs have chosen not to renew their option to be a part of the hub from May 2025 onwards.    </w:t>
      </w:r>
    </w:p>
    <w:p w14:paraId="1916B844" w14:textId="77777777" w:rsidR="00B554A0" w:rsidRPr="00EF6DBE" w:rsidRDefault="00B554A0" w:rsidP="00FA314B">
      <w:pPr>
        <w:pStyle w:val="Header"/>
        <w:rPr>
          <w:iCs/>
          <w:sz w:val="24"/>
          <w:szCs w:val="24"/>
        </w:rPr>
      </w:pPr>
    </w:p>
    <w:p w14:paraId="0A8A04B2" w14:textId="411B1C08" w:rsidR="00FA314B" w:rsidRPr="00EF6DBE" w:rsidRDefault="00D47D8E" w:rsidP="00FA314B">
      <w:pPr>
        <w:pStyle w:val="Header"/>
        <w:rPr>
          <w:b/>
          <w:bCs/>
          <w:kern w:val="2"/>
          <w:sz w:val="24"/>
          <w:szCs w:val="24"/>
          <w14:ligatures w14:val="standardContextual"/>
        </w:rPr>
      </w:pPr>
      <w:r w:rsidRPr="00EF6DBE">
        <w:rPr>
          <w:b/>
          <w:bCs/>
          <w:kern w:val="2"/>
          <w:sz w:val="24"/>
          <w:szCs w:val="24"/>
          <w14:ligatures w14:val="standardContextual"/>
        </w:rPr>
        <w:t>A</w:t>
      </w:r>
      <w:r w:rsidR="00FA314B" w:rsidRPr="00EF6DBE">
        <w:rPr>
          <w:b/>
          <w:bCs/>
          <w:kern w:val="2"/>
          <w:sz w:val="24"/>
          <w:szCs w:val="24"/>
          <w14:ligatures w14:val="standardContextual"/>
        </w:rPr>
        <w:t>ccess to Fostering Scheme</w:t>
      </w:r>
    </w:p>
    <w:p w14:paraId="6BE2D2DD" w14:textId="77777777" w:rsidR="00FA314B" w:rsidRPr="00EF6DBE" w:rsidRDefault="00FA314B" w:rsidP="00FA314B">
      <w:pPr>
        <w:pStyle w:val="Header"/>
        <w:rPr>
          <w:rFonts w:cs="Arial"/>
          <w:iCs/>
          <w:sz w:val="24"/>
          <w:szCs w:val="24"/>
        </w:rPr>
      </w:pPr>
    </w:p>
    <w:p w14:paraId="77C05CF2" w14:textId="32549C84" w:rsidR="00FA314B" w:rsidRPr="00EF6DBE" w:rsidRDefault="00FA314B" w:rsidP="00FA314B">
      <w:pPr>
        <w:rPr>
          <w:rFonts w:eastAsia="Times New Roman"/>
          <w:iCs/>
          <w:sz w:val="24"/>
          <w:szCs w:val="24"/>
        </w:rPr>
      </w:pPr>
      <w:r w:rsidRPr="00EF6DBE">
        <w:rPr>
          <w:rFonts w:eastAsia="Times New Roman"/>
          <w:iCs/>
          <w:sz w:val="24"/>
          <w:szCs w:val="24"/>
        </w:rPr>
        <w:t xml:space="preserve">The first ‘Access to Fostering’ pilot group was delivered in December 2024. The pilot resulted in accreditation for the course provided and opportunities for greater collaborative working between Fostering and Parental Engagement Teams. </w:t>
      </w:r>
    </w:p>
    <w:p w14:paraId="29BAA913" w14:textId="77777777" w:rsidR="00FA314B" w:rsidRPr="00EF6DBE" w:rsidRDefault="00FA314B" w:rsidP="00FA314B">
      <w:pPr>
        <w:rPr>
          <w:rFonts w:eastAsia="Times New Roman"/>
          <w:iCs/>
          <w:sz w:val="24"/>
          <w:szCs w:val="24"/>
        </w:rPr>
      </w:pPr>
    </w:p>
    <w:p w14:paraId="78F50CCC" w14:textId="11ECD7BF" w:rsidR="00FA314B" w:rsidRPr="00EF6DBE" w:rsidRDefault="00FA314B" w:rsidP="00FA314B">
      <w:pPr>
        <w:rPr>
          <w:rFonts w:eastAsia="Times New Roman"/>
          <w:iCs/>
          <w:sz w:val="24"/>
          <w:szCs w:val="24"/>
        </w:rPr>
      </w:pPr>
      <w:r w:rsidRPr="00EF6DBE">
        <w:rPr>
          <w:rFonts w:eastAsia="Times New Roman"/>
          <w:iCs/>
          <w:sz w:val="24"/>
          <w:szCs w:val="24"/>
        </w:rPr>
        <w:t xml:space="preserve">Ahead of </w:t>
      </w:r>
      <w:r w:rsidR="00711902" w:rsidRPr="00EF6DBE">
        <w:rPr>
          <w:rFonts w:eastAsia="Times New Roman"/>
          <w:iCs/>
          <w:sz w:val="24"/>
          <w:szCs w:val="24"/>
        </w:rPr>
        <w:t>commencement for the</w:t>
      </w:r>
      <w:r w:rsidRPr="00EF6DBE">
        <w:rPr>
          <w:rFonts w:eastAsia="Times New Roman"/>
          <w:iCs/>
          <w:sz w:val="24"/>
          <w:szCs w:val="24"/>
        </w:rPr>
        <w:t xml:space="preserve"> second group</w:t>
      </w:r>
      <w:r w:rsidR="00711902" w:rsidRPr="00EF6DBE">
        <w:rPr>
          <w:rFonts w:eastAsia="Times New Roman"/>
          <w:iCs/>
          <w:sz w:val="24"/>
          <w:szCs w:val="24"/>
        </w:rPr>
        <w:t>, a</w:t>
      </w:r>
      <w:r w:rsidRPr="00EF6DBE">
        <w:rPr>
          <w:rFonts w:eastAsia="Times New Roman"/>
          <w:iCs/>
          <w:sz w:val="24"/>
          <w:szCs w:val="24"/>
        </w:rPr>
        <w:t xml:space="preserve"> full review of outcomes was conducted to ensure we had identified an</w:t>
      </w:r>
      <w:r w:rsidR="00711902" w:rsidRPr="00EF6DBE">
        <w:rPr>
          <w:rFonts w:eastAsia="Times New Roman"/>
          <w:iCs/>
          <w:sz w:val="24"/>
          <w:szCs w:val="24"/>
        </w:rPr>
        <w:t>y</w:t>
      </w:r>
      <w:r w:rsidRPr="00EF6DBE">
        <w:rPr>
          <w:rFonts w:eastAsia="Times New Roman"/>
          <w:iCs/>
          <w:sz w:val="24"/>
          <w:szCs w:val="24"/>
        </w:rPr>
        <w:t xml:space="preserve"> improvements that needed to be made and strengthened the process to increase the number of participants that completed the course and progressed to the assessment stage. </w:t>
      </w:r>
    </w:p>
    <w:p w14:paraId="6BF8F893" w14:textId="5D1F3205" w:rsidR="00FA314B" w:rsidRPr="00EF6DBE" w:rsidRDefault="00FA314B" w:rsidP="00FA314B">
      <w:pPr>
        <w:rPr>
          <w:rFonts w:eastAsia="Times New Roman"/>
          <w:iCs/>
          <w:sz w:val="24"/>
          <w:szCs w:val="24"/>
        </w:rPr>
      </w:pPr>
    </w:p>
    <w:p w14:paraId="5DF63E42" w14:textId="77777777" w:rsidR="001717CF" w:rsidRPr="00EF6DBE" w:rsidRDefault="001717CF" w:rsidP="00FA314B">
      <w:pPr>
        <w:rPr>
          <w:rFonts w:eastAsia="Times New Roman"/>
          <w:iCs/>
          <w:sz w:val="24"/>
          <w:szCs w:val="24"/>
        </w:rPr>
      </w:pPr>
    </w:p>
    <w:p w14:paraId="49651304" w14:textId="454D5A1E" w:rsidR="00FA314B" w:rsidRPr="00EF6DBE" w:rsidRDefault="00FA314B" w:rsidP="00FA314B">
      <w:pPr>
        <w:rPr>
          <w:rFonts w:eastAsia="Times New Roman"/>
          <w:iCs/>
          <w:sz w:val="24"/>
          <w:szCs w:val="24"/>
        </w:rPr>
      </w:pPr>
      <w:r w:rsidRPr="00EF6DBE">
        <w:rPr>
          <w:rFonts w:eastAsia="Times New Roman"/>
          <w:iCs/>
          <w:sz w:val="24"/>
          <w:szCs w:val="24"/>
        </w:rPr>
        <w:t>Starting in January 2025, the latest ‘Access to Fostering’ course used multiple channels and activities to promote the sessions, undertook a two-stage screening and selection process and included a comprehensive p</w:t>
      </w:r>
      <w:r w:rsidR="00711902" w:rsidRPr="00EF6DBE">
        <w:rPr>
          <w:rFonts w:eastAsia="Times New Roman"/>
          <w:iCs/>
          <w:sz w:val="24"/>
          <w:szCs w:val="24"/>
        </w:rPr>
        <w:t>ackage of</w:t>
      </w:r>
      <w:r w:rsidRPr="00EF6DBE">
        <w:rPr>
          <w:rFonts w:eastAsia="Times New Roman"/>
          <w:iCs/>
          <w:sz w:val="24"/>
          <w:szCs w:val="24"/>
        </w:rPr>
        <w:t xml:space="preserve"> support throughout. </w:t>
      </w:r>
    </w:p>
    <w:p w14:paraId="459764C8" w14:textId="77777777" w:rsidR="00FA314B" w:rsidRPr="00EF6DBE" w:rsidRDefault="00FA314B" w:rsidP="00FA314B">
      <w:pPr>
        <w:rPr>
          <w:rFonts w:eastAsia="Times New Roman"/>
          <w:iCs/>
          <w:sz w:val="24"/>
          <w:szCs w:val="24"/>
        </w:rPr>
      </w:pPr>
    </w:p>
    <w:p w14:paraId="5C022ED0" w14:textId="693F5816" w:rsidR="00FA314B" w:rsidRPr="00EF6DBE" w:rsidRDefault="00FA314B" w:rsidP="00FA314B">
      <w:pPr>
        <w:pStyle w:val="Header"/>
        <w:rPr>
          <w:b/>
          <w:bCs/>
          <w:kern w:val="2"/>
          <w:sz w:val="24"/>
          <w:szCs w:val="24"/>
          <w14:ligatures w14:val="standardContextual"/>
        </w:rPr>
      </w:pPr>
      <w:r w:rsidRPr="00EF6DBE">
        <w:rPr>
          <w:b/>
          <w:bCs/>
          <w:kern w:val="2"/>
          <w:sz w:val="24"/>
          <w:szCs w:val="24"/>
          <w14:ligatures w14:val="standardContextual"/>
        </w:rPr>
        <w:t>Training and development for Foster Carers</w:t>
      </w:r>
    </w:p>
    <w:p w14:paraId="5ACAB974" w14:textId="77777777" w:rsidR="00FA314B" w:rsidRPr="00EF6DBE" w:rsidRDefault="00FA314B" w:rsidP="00FA314B">
      <w:pPr>
        <w:pStyle w:val="Header"/>
        <w:rPr>
          <w:b/>
          <w:bCs/>
          <w:kern w:val="2"/>
          <w:sz w:val="24"/>
          <w:szCs w:val="24"/>
          <w14:ligatures w14:val="standardContextual"/>
        </w:rPr>
      </w:pPr>
    </w:p>
    <w:p w14:paraId="79500B9B" w14:textId="1056FB5E" w:rsidR="00FA314B" w:rsidRPr="00EF6DBE" w:rsidRDefault="00FA314B" w:rsidP="00FA314B">
      <w:pPr>
        <w:rPr>
          <w:rFonts w:eastAsia="Times New Roman"/>
          <w:iCs/>
          <w:sz w:val="24"/>
          <w:szCs w:val="24"/>
        </w:rPr>
      </w:pPr>
      <w:r w:rsidRPr="00EF6DBE">
        <w:rPr>
          <w:rFonts w:eastAsia="Times New Roman"/>
          <w:iCs/>
          <w:sz w:val="24"/>
          <w:szCs w:val="24"/>
        </w:rPr>
        <w:t>Our focus on continuous professional development for foster carers has produced good outcomes with strong uptake for courses. The wide range of training opportunities, running frequently though the year, supports our commitment to be a trauma-informed fostering service.</w:t>
      </w:r>
      <w:r w:rsidR="00B14FEA" w:rsidRPr="00EF6DBE">
        <w:rPr>
          <w:rFonts w:eastAsia="Times New Roman"/>
          <w:iCs/>
          <w:sz w:val="24"/>
          <w:szCs w:val="24"/>
        </w:rPr>
        <w:t xml:space="preserve"> </w:t>
      </w:r>
      <w:r w:rsidRPr="00EF6DBE">
        <w:rPr>
          <w:rFonts w:eastAsia="Times New Roman"/>
          <w:iCs/>
          <w:sz w:val="24"/>
          <w:szCs w:val="24"/>
        </w:rPr>
        <w:t>An annual training brochure provides opportunities for flexible learning to ensure we are offering all carers equality of access to high quality learning and development opportunities. We have increased this provision for those who work or have other commitments during the day.</w:t>
      </w:r>
      <w:r w:rsidR="00B14FEA" w:rsidRPr="00EF6DBE">
        <w:rPr>
          <w:rFonts w:eastAsia="Times New Roman"/>
          <w:iCs/>
          <w:sz w:val="24"/>
          <w:szCs w:val="24"/>
        </w:rPr>
        <w:t xml:space="preserve"> </w:t>
      </w:r>
      <w:r w:rsidRPr="00EF6DBE">
        <w:rPr>
          <w:rFonts w:eastAsia="Times New Roman"/>
          <w:iCs/>
          <w:sz w:val="24"/>
          <w:szCs w:val="24"/>
        </w:rPr>
        <w:t>During 2024, 74 trainer-led courses were delivered with a total number of 806 spaces used by foster carers and 167 active learner accounts were active on ‘The Training Hub’ our online provider.</w:t>
      </w:r>
    </w:p>
    <w:p w14:paraId="5B377AAB" w14:textId="57005309" w:rsidR="00B14FEA" w:rsidRPr="00EF6DBE" w:rsidRDefault="00B14FEA" w:rsidP="00FA314B">
      <w:pPr>
        <w:rPr>
          <w:rFonts w:eastAsia="Times New Roman"/>
          <w:iCs/>
          <w:sz w:val="24"/>
          <w:szCs w:val="24"/>
        </w:rPr>
      </w:pPr>
    </w:p>
    <w:p w14:paraId="6430B018" w14:textId="347346F2" w:rsidR="00FA314B" w:rsidRPr="00EF6DBE" w:rsidRDefault="00FA314B" w:rsidP="00FA314B">
      <w:pPr>
        <w:rPr>
          <w:rFonts w:eastAsia="Times New Roman"/>
          <w:b/>
          <w:bCs/>
          <w:sz w:val="24"/>
          <w:szCs w:val="24"/>
          <w:lang w:eastAsia="en-GB"/>
        </w:rPr>
      </w:pPr>
      <w:r w:rsidRPr="00EF6DBE">
        <w:rPr>
          <w:rFonts w:eastAsia="Times New Roman"/>
          <w:b/>
          <w:bCs/>
          <w:sz w:val="24"/>
          <w:szCs w:val="24"/>
          <w:lang w:eastAsia="en-GB"/>
        </w:rPr>
        <w:t>Maintaining and improving stability</w:t>
      </w:r>
    </w:p>
    <w:p w14:paraId="62F18EF3" w14:textId="77777777" w:rsidR="00FA314B" w:rsidRPr="00EF6DBE" w:rsidRDefault="00FA314B" w:rsidP="00FA314B">
      <w:pPr>
        <w:rPr>
          <w:rFonts w:eastAsia="Times New Roman"/>
          <w:b/>
          <w:bCs/>
          <w:sz w:val="24"/>
          <w:szCs w:val="24"/>
          <w:lang w:eastAsia="en-GB"/>
        </w:rPr>
      </w:pPr>
    </w:p>
    <w:p w14:paraId="3C0667BC" w14:textId="06BADA2C" w:rsidR="001717CF" w:rsidRPr="00EF6DBE" w:rsidRDefault="00FA314B" w:rsidP="00FA314B">
      <w:pPr>
        <w:rPr>
          <w:sz w:val="24"/>
          <w:szCs w:val="24"/>
        </w:rPr>
      </w:pPr>
      <w:r w:rsidRPr="00EF6DBE">
        <w:rPr>
          <w:sz w:val="24"/>
          <w:szCs w:val="24"/>
        </w:rPr>
        <w:t xml:space="preserve">Sometimes a child in our care will experience a move due to a planned change, such as through adoption, reunification, or extended family care. However, there is a great deal of work that is carried out to minimise any disruption to the home a child lives in.  The term ‘placement stability’ can be used to describe activities </w:t>
      </w:r>
    </w:p>
    <w:p w14:paraId="3AE07A29" w14:textId="30BEB827" w:rsidR="00FA314B" w:rsidRPr="00EF6DBE" w:rsidRDefault="00FA314B" w:rsidP="00FA314B">
      <w:pPr>
        <w:rPr>
          <w:sz w:val="24"/>
          <w:szCs w:val="24"/>
        </w:rPr>
      </w:pPr>
      <w:r w:rsidRPr="00EF6DBE">
        <w:rPr>
          <w:sz w:val="24"/>
          <w:szCs w:val="24"/>
        </w:rPr>
        <w:t xml:space="preserve">that focus on helping our children to experience long term, stable living arrangements as much as possible. </w:t>
      </w:r>
    </w:p>
    <w:p w14:paraId="50BB50E2" w14:textId="77777777" w:rsidR="00FA314B" w:rsidRPr="00EF6DBE" w:rsidRDefault="00FA314B" w:rsidP="00FA314B">
      <w:pPr>
        <w:rPr>
          <w:sz w:val="24"/>
          <w:szCs w:val="24"/>
        </w:rPr>
      </w:pPr>
    </w:p>
    <w:p w14:paraId="22754FAE" w14:textId="36756D42" w:rsidR="00FA314B" w:rsidRPr="00EF6DBE" w:rsidRDefault="00FA314B" w:rsidP="00FA314B">
      <w:pPr>
        <w:rPr>
          <w:sz w:val="24"/>
          <w:szCs w:val="24"/>
        </w:rPr>
      </w:pPr>
      <w:r w:rsidRPr="00EF6DBE">
        <w:rPr>
          <w:sz w:val="24"/>
          <w:szCs w:val="24"/>
        </w:rPr>
        <w:t>Part of how we do this is through therapeutic work with foster carer households when additional assistance is needed to support stability. This can be through individual therapeutic engagement, access to training or sometimes complementary consultations to the school a child is attending, if it is integral to securing and maintaining stability in the home.</w:t>
      </w:r>
    </w:p>
    <w:p w14:paraId="3FDEFB9A" w14:textId="77777777" w:rsidR="000B03F8" w:rsidRPr="00EF6DBE" w:rsidRDefault="000B03F8" w:rsidP="00FA314B">
      <w:pPr>
        <w:rPr>
          <w:sz w:val="24"/>
          <w:szCs w:val="24"/>
        </w:rPr>
      </w:pPr>
    </w:p>
    <w:p w14:paraId="6650B229" w14:textId="77777777" w:rsidR="000B03F8" w:rsidRPr="00EF6DBE" w:rsidRDefault="000B03F8" w:rsidP="000B03F8">
      <w:pPr>
        <w:rPr>
          <w:b/>
          <w:bCs/>
          <w:i/>
          <w:iCs/>
          <w:sz w:val="24"/>
          <w:szCs w:val="24"/>
        </w:rPr>
      </w:pPr>
      <w:r w:rsidRPr="00EF6DBE">
        <w:rPr>
          <w:i/>
          <w:iCs/>
          <w:sz w:val="24"/>
          <w:szCs w:val="24"/>
        </w:rPr>
        <w:t>Many (children) have lived with their carers for a long time and consequently feel safe and secure with their permanent carers</w:t>
      </w:r>
      <w:proofErr w:type="gramStart"/>
      <w:r w:rsidRPr="00EF6DBE">
        <w:rPr>
          <w:i/>
          <w:iCs/>
          <w:sz w:val="24"/>
          <w:szCs w:val="24"/>
        </w:rPr>
        <w:t>…..</w:t>
      </w:r>
      <w:proofErr w:type="gramEnd"/>
      <w:r w:rsidRPr="00EF6DBE">
        <w:rPr>
          <w:i/>
          <w:iCs/>
          <w:sz w:val="24"/>
          <w:szCs w:val="24"/>
        </w:rPr>
        <w:t>children and families benefit from being supported by a committed, stable, skilled and permanent workforce</w:t>
      </w:r>
      <w:proofErr w:type="gramStart"/>
      <w:r w:rsidRPr="00EF6DBE">
        <w:rPr>
          <w:b/>
          <w:bCs/>
          <w:i/>
          <w:iCs/>
          <w:sz w:val="24"/>
          <w:szCs w:val="24"/>
        </w:rPr>
        <w:t>…..</w:t>
      </w:r>
      <w:proofErr w:type="gramEnd"/>
      <w:r w:rsidRPr="00EF6DBE">
        <w:rPr>
          <w:b/>
          <w:bCs/>
          <w:i/>
          <w:iCs/>
          <w:sz w:val="24"/>
          <w:szCs w:val="24"/>
        </w:rPr>
        <w:t>Ofsted finding (Nov 2024 Inspection)</w:t>
      </w:r>
    </w:p>
    <w:p w14:paraId="40CFC74E" w14:textId="77777777" w:rsidR="000B03F8" w:rsidRPr="00EF6DBE" w:rsidRDefault="000B03F8" w:rsidP="000B03F8">
      <w:pPr>
        <w:rPr>
          <w:b/>
          <w:bCs/>
          <w:i/>
          <w:iCs/>
          <w:sz w:val="24"/>
          <w:szCs w:val="24"/>
        </w:rPr>
      </w:pPr>
    </w:p>
    <w:p w14:paraId="5FFFD7D7" w14:textId="77777777" w:rsidR="0003421B" w:rsidRDefault="0003421B" w:rsidP="00FA314B">
      <w:pPr>
        <w:rPr>
          <w:b/>
          <w:bCs/>
          <w:sz w:val="24"/>
          <w:szCs w:val="24"/>
        </w:rPr>
      </w:pPr>
    </w:p>
    <w:p w14:paraId="57859C81" w14:textId="77777777" w:rsidR="0003421B" w:rsidRDefault="0003421B" w:rsidP="00FA314B">
      <w:pPr>
        <w:rPr>
          <w:b/>
          <w:bCs/>
          <w:sz w:val="24"/>
          <w:szCs w:val="24"/>
        </w:rPr>
      </w:pPr>
    </w:p>
    <w:p w14:paraId="7F831D3F" w14:textId="77777777" w:rsidR="0003421B" w:rsidRDefault="0003421B" w:rsidP="00FA314B">
      <w:pPr>
        <w:rPr>
          <w:b/>
          <w:bCs/>
          <w:sz w:val="24"/>
          <w:szCs w:val="24"/>
        </w:rPr>
      </w:pPr>
    </w:p>
    <w:p w14:paraId="097E8AED" w14:textId="3BD1ED23" w:rsidR="00FA314B" w:rsidRPr="00EF6DBE" w:rsidRDefault="00FA314B" w:rsidP="00FA314B">
      <w:pPr>
        <w:rPr>
          <w:b/>
          <w:bCs/>
          <w:sz w:val="24"/>
          <w:szCs w:val="24"/>
        </w:rPr>
      </w:pPr>
      <w:r w:rsidRPr="00EF6DBE">
        <w:rPr>
          <w:b/>
          <w:bCs/>
          <w:sz w:val="24"/>
          <w:szCs w:val="24"/>
        </w:rPr>
        <w:lastRenderedPageBreak/>
        <w:t>Foundation for Attachment Therapeutic Programme</w:t>
      </w:r>
    </w:p>
    <w:p w14:paraId="13619BCF" w14:textId="624EE2BB" w:rsidR="00FA314B" w:rsidRPr="00EF6DBE" w:rsidRDefault="00FA314B" w:rsidP="00FA314B">
      <w:pPr>
        <w:rPr>
          <w:b/>
          <w:bCs/>
          <w:sz w:val="24"/>
          <w:szCs w:val="24"/>
        </w:rPr>
      </w:pPr>
    </w:p>
    <w:p w14:paraId="56A448DD" w14:textId="02105DF0" w:rsidR="00FA314B" w:rsidRPr="00EF6DBE" w:rsidRDefault="00FA314B" w:rsidP="00FA314B">
      <w:pPr>
        <w:spacing w:line="252" w:lineRule="auto"/>
        <w:rPr>
          <w:sz w:val="24"/>
          <w:szCs w:val="24"/>
        </w:rPr>
      </w:pPr>
      <w:r w:rsidRPr="00EF6DBE">
        <w:rPr>
          <w:sz w:val="24"/>
          <w:szCs w:val="24"/>
        </w:rPr>
        <w:t xml:space="preserve">The Foundations for Attachment Programme is delivered by the Therapeutic Fostering and Care Team (TFACT).  The team is led by clinical psychologists and works closely with Tower Hamlets </w:t>
      </w:r>
      <w:r w:rsidR="00F9296E" w:rsidRPr="00EF6DBE">
        <w:rPr>
          <w:rStyle w:val="eop"/>
          <w:rFonts w:eastAsia="Arial"/>
          <w:sz w:val="24"/>
          <w:szCs w:val="24"/>
        </w:rPr>
        <w:t xml:space="preserve">Child and Adolescent Mental Health Services (CAMHS) </w:t>
      </w:r>
      <w:r w:rsidRPr="00EF6DBE">
        <w:rPr>
          <w:sz w:val="24"/>
          <w:szCs w:val="24"/>
        </w:rPr>
        <w:t>as it aims to provide foster carers with therapeutic support.</w:t>
      </w:r>
    </w:p>
    <w:p w14:paraId="072891B1" w14:textId="77777777" w:rsidR="00825511" w:rsidRPr="00EF6DBE" w:rsidRDefault="00825511" w:rsidP="00FA314B">
      <w:pPr>
        <w:spacing w:line="252" w:lineRule="auto"/>
        <w:rPr>
          <w:sz w:val="24"/>
          <w:szCs w:val="24"/>
        </w:rPr>
      </w:pPr>
    </w:p>
    <w:p w14:paraId="778C2AE9" w14:textId="388A255D" w:rsidR="00FA314B" w:rsidRPr="00EF6DBE" w:rsidRDefault="00FA314B" w:rsidP="00FA314B">
      <w:pPr>
        <w:rPr>
          <w:sz w:val="24"/>
          <w:szCs w:val="24"/>
        </w:rPr>
      </w:pPr>
      <w:r w:rsidRPr="00EF6DBE">
        <w:rPr>
          <w:sz w:val="24"/>
          <w:szCs w:val="24"/>
        </w:rPr>
        <w:t>The programme consists of six-sessions to help foster carers to nurture attachments with their child. It is designed specifically for those caring for children whose capacity to emotionally connect has been affected by attachment difficulties, trauma, and loss or separation. The course can help with improv</w:t>
      </w:r>
      <w:r w:rsidR="00F9296E" w:rsidRPr="00EF6DBE">
        <w:rPr>
          <w:sz w:val="24"/>
          <w:szCs w:val="24"/>
        </w:rPr>
        <w:t>ing</w:t>
      </w:r>
      <w:r w:rsidRPr="00EF6DBE">
        <w:rPr>
          <w:sz w:val="24"/>
          <w:szCs w:val="24"/>
        </w:rPr>
        <w:t xml:space="preserve"> trust in relationships and developing a greater understand the impact of trauma for children. A total of 104 foster carers </w:t>
      </w:r>
      <w:proofErr w:type="gramStart"/>
      <w:r w:rsidRPr="00EF6DBE">
        <w:rPr>
          <w:sz w:val="24"/>
          <w:szCs w:val="24"/>
        </w:rPr>
        <w:t>have</w:t>
      </w:r>
      <w:proofErr w:type="gramEnd"/>
      <w:r w:rsidRPr="00EF6DBE">
        <w:rPr>
          <w:sz w:val="24"/>
          <w:szCs w:val="24"/>
        </w:rPr>
        <w:t xml:space="preserve"> now undertaken this course.</w:t>
      </w:r>
    </w:p>
    <w:p w14:paraId="61543AA0" w14:textId="60A63CB3" w:rsidR="00D74207" w:rsidRPr="00EF6DBE" w:rsidRDefault="00D74207" w:rsidP="00FA314B">
      <w:pPr>
        <w:contextualSpacing/>
        <w:rPr>
          <w:b/>
          <w:bCs/>
          <w:sz w:val="24"/>
          <w:szCs w:val="24"/>
        </w:rPr>
      </w:pPr>
      <w:bookmarkStart w:id="8" w:name="_Hlk196745411"/>
    </w:p>
    <w:p w14:paraId="57572AAC" w14:textId="538716F6" w:rsidR="00FA314B" w:rsidRPr="00EF6DBE" w:rsidRDefault="00FA314B" w:rsidP="00FA314B">
      <w:pPr>
        <w:contextualSpacing/>
        <w:rPr>
          <w:b/>
          <w:bCs/>
          <w:sz w:val="24"/>
          <w:szCs w:val="24"/>
        </w:rPr>
      </w:pPr>
      <w:r w:rsidRPr="00EF6DBE">
        <w:rPr>
          <w:b/>
          <w:bCs/>
          <w:sz w:val="24"/>
          <w:szCs w:val="24"/>
        </w:rPr>
        <w:t>Activity highlights for 2025/26</w:t>
      </w:r>
    </w:p>
    <w:bookmarkEnd w:id="8"/>
    <w:p w14:paraId="460CF667" w14:textId="0DAB116B" w:rsidR="00FA314B" w:rsidRPr="00EF6DBE" w:rsidRDefault="00FA314B" w:rsidP="00FA314B">
      <w:pPr>
        <w:pStyle w:val="Header"/>
        <w:rPr>
          <w:iCs/>
          <w:sz w:val="24"/>
          <w:szCs w:val="24"/>
        </w:rPr>
      </w:pPr>
    </w:p>
    <w:p w14:paraId="7D85F5EF" w14:textId="5F3221AD" w:rsidR="00BB59D7" w:rsidRPr="00EF6DBE" w:rsidRDefault="00BB59D7" w:rsidP="00235774">
      <w:pPr>
        <w:pStyle w:val="Header"/>
        <w:numPr>
          <w:ilvl w:val="0"/>
          <w:numId w:val="5"/>
        </w:numPr>
        <w:tabs>
          <w:tab w:val="clear" w:pos="4513"/>
          <w:tab w:val="clear" w:pos="9026"/>
          <w:tab w:val="left" w:pos="720"/>
        </w:tabs>
        <w:ind w:left="360"/>
        <w:rPr>
          <w:sz w:val="24"/>
          <w:szCs w:val="24"/>
        </w:rPr>
      </w:pPr>
      <w:r w:rsidRPr="00EF6DBE">
        <w:rPr>
          <w:sz w:val="24"/>
          <w:szCs w:val="24"/>
        </w:rPr>
        <w:t xml:space="preserve">Review outcomes from the Local Community Fostering </w:t>
      </w:r>
      <w:r w:rsidR="00CF4A13" w:rsidRPr="00EF6DBE">
        <w:rPr>
          <w:sz w:val="24"/>
          <w:szCs w:val="24"/>
        </w:rPr>
        <w:t xml:space="preserve">(LCF) </w:t>
      </w:r>
      <w:r w:rsidRPr="00EF6DBE">
        <w:rPr>
          <w:sz w:val="24"/>
          <w:szCs w:val="24"/>
        </w:rPr>
        <w:t xml:space="preserve">initiative and explore options for how we can work in partnership with other local authorities to maximise the benefits of collaboration to recruit foster carers. </w:t>
      </w:r>
    </w:p>
    <w:p w14:paraId="4ED80667" w14:textId="3C7549A7" w:rsidR="00D74207" w:rsidRPr="00EF6DBE" w:rsidRDefault="00D74207" w:rsidP="00D74207">
      <w:pPr>
        <w:pStyle w:val="Header"/>
        <w:tabs>
          <w:tab w:val="clear" w:pos="4513"/>
          <w:tab w:val="clear" w:pos="9026"/>
          <w:tab w:val="left" w:pos="720"/>
        </w:tabs>
        <w:rPr>
          <w:sz w:val="24"/>
          <w:szCs w:val="24"/>
        </w:rPr>
      </w:pPr>
    </w:p>
    <w:p w14:paraId="7AAFFEC5" w14:textId="55E27347" w:rsidR="00BB59D7" w:rsidRPr="00EF6DBE" w:rsidRDefault="00BB59D7" w:rsidP="00235774">
      <w:pPr>
        <w:pStyle w:val="Header"/>
        <w:numPr>
          <w:ilvl w:val="0"/>
          <w:numId w:val="5"/>
        </w:numPr>
        <w:tabs>
          <w:tab w:val="clear" w:pos="4513"/>
          <w:tab w:val="clear" w:pos="9026"/>
          <w:tab w:val="left" w:pos="720"/>
        </w:tabs>
        <w:ind w:left="360"/>
        <w:rPr>
          <w:sz w:val="24"/>
          <w:szCs w:val="24"/>
        </w:rPr>
      </w:pPr>
      <w:r w:rsidRPr="00EF6DBE">
        <w:rPr>
          <w:sz w:val="24"/>
          <w:szCs w:val="24"/>
        </w:rPr>
        <w:t xml:space="preserve">Establish an annual Celebration Day for Foster Carers and professionals building on successful celebration events held in 2024/25. </w:t>
      </w:r>
      <w:r w:rsidR="00554876" w:rsidRPr="00EF6DBE">
        <w:rPr>
          <w:sz w:val="24"/>
          <w:szCs w:val="24"/>
        </w:rPr>
        <w:t>For 2025</w:t>
      </w:r>
      <w:r w:rsidRPr="00EF6DBE">
        <w:rPr>
          <w:sz w:val="24"/>
          <w:szCs w:val="24"/>
        </w:rPr>
        <w:t xml:space="preserve">, we are exploring the impact of fostering for birth children and want to celebrate them and the rich feedback they provide in their family annual household review. </w:t>
      </w:r>
    </w:p>
    <w:p w14:paraId="4CCDD163" w14:textId="191DE151" w:rsidR="00BB59D7" w:rsidRPr="00EF6DBE" w:rsidRDefault="00BB59D7" w:rsidP="00235774">
      <w:pPr>
        <w:pStyle w:val="ListParagraph"/>
        <w:rPr>
          <w:sz w:val="24"/>
          <w:szCs w:val="24"/>
        </w:rPr>
      </w:pPr>
    </w:p>
    <w:p w14:paraId="0EE6ACB1" w14:textId="340210B0" w:rsidR="00BB59D7" w:rsidRPr="00EF6DBE" w:rsidRDefault="00BB59D7" w:rsidP="00235774">
      <w:pPr>
        <w:pStyle w:val="Header"/>
        <w:numPr>
          <w:ilvl w:val="0"/>
          <w:numId w:val="5"/>
        </w:numPr>
        <w:tabs>
          <w:tab w:val="clear" w:pos="4513"/>
          <w:tab w:val="clear" w:pos="9026"/>
          <w:tab w:val="left" w:pos="720"/>
        </w:tabs>
        <w:ind w:left="360"/>
        <w:rPr>
          <w:sz w:val="24"/>
          <w:szCs w:val="24"/>
        </w:rPr>
      </w:pPr>
      <w:r w:rsidRPr="00EF6DBE">
        <w:rPr>
          <w:sz w:val="24"/>
          <w:szCs w:val="24"/>
        </w:rPr>
        <w:t xml:space="preserve">On 14 May 2025, LBTH and </w:t>
      </w:r>
      <w:r w:rsidR="00CF4A13" w:rsidRPr="00EF6DBE">
        <w:rPr>
          <w:sz w:val="24"/>
          <w:szCs w:val="24"/>
        </w:rPr>
        <w:t xml:space="preserve">the </w:t>
      </w:r>
      <w:r w:rsidRPr="00EF6DBE">
        <w:rPr>
          <w:sz w:val="24"/>
          <w:szCs w:val="24"/>
        </w:rPr>
        <w:t xml:space="preserve">LCF will join in the annual Foster Walk.  This is aimed at highlighting and showcasing fostering and to garner publicity, leading to potential uptake.  Staff and foster carers will be sharing information and providing leaflets to all. </w:t>
      </w:r>
    </w:p>
    <w:p w14:paraId="77C88012" w14:textId="77777777" w:rsidR="001717CF" w:rsidRPr="00EF6DBE" w:rsidRDefault="001717CF" w:rsidP="001717CF">
      <w:pPr>
        <w:pStyle w:val="ListParagraph"/>
        <w:rPr>
          <w:sz w:val="24"/>
          <w:szCs w:val="24"/>
        </w:rPr>
      </w:pPr>
    </w:p>
    <w:p w14:paraId="20AB7170" w14:textId="77777777" w:rsidR="00BB59D7" w:rsidRPr="00EF6DBE" w:rsidRDefault="00BB59D7" w:rsidP="00235774">
      <w:pPr>
        <w:pStyle w:val="Header"/>
        <w:numPr>
          <w:ilvl w:val="0"/>
          <w:numId w:val="5"/>
        </w:numPr>
        <w:tabs>
          <w:tab w:val="clear" w:pos="4513"/>
          <w:tab w:val="clear" w:pos="9026"/>
          <w:tab w:val="left" w:pos="720"/>
        </w:tabs>
        <w:ind w:left="360"/>
        <w:rPr>
          <w:sz w:val="24"/>
          <w:szCs w:val="24"/>
        </w:rPr>
      </w:pPr>
      <w:r w:rsidRPr="00EF6DBE">
        <w:rPr>
          <w:sz w:val="24"/>
          <w:szCs w:val="24"/>
        </w:rPr>
        <w:t xml:space="preserve">Further embed therapeutic practice through discussion and meetings with Supervising Social Workers and the Senior Leadership Team to explore delivery of therapeutic training for children’s social workers. </w:t>
      </w:r>
    </w:p>
    <w:p w14:paraId="6C2BA69C" w14:textId="77777777" w:rsidR="00BB59D7" w:rsidRPr="00EF6DBE" w:rsidRDefault="00BB59D7" w:rsidP="00235774">
      <w:pPr>
        <w:pStyle w:val="Header"/>
        <w:ind w:left="360"/>
        <w:rPr>
          <w:sz w:val="24"/>
          <w:szCs w:val="24"/>
        </w:rPr>
      </w:pPr>
    </w:p>
    <w:p w14:paraId="61A38F1A" w14:textId="4F799B56" w:rsidR="00BB59D7" w:rsidRPr="00EF6DBE" w:rsidRDefault="00BB59D7" w:rsidP="00235774">
      <w:pPr>
        <w:pStyle w:val="Header"/>
        <w:numPr>
          <w:ilvl w:val="0"/>
          <w:numId w:val="5"/>
        </w:numPr>
        <w:tabs>
          <w:tab w:val="clear" w:pos="4513"/>
          <w:tab w:val="clear" w:pos="9026"/>
          <w:tab w:val="left" w:pos="720"/>
        </w:tabs>
        <w:ind w:left="360"/>
        <w:rPr>
          <w:sz w:val="24"/>
          <w:szCs w:val="24"/>
        </w:rPr>
      </w:pPr>
      <w:r w:rsidRPr="00EF6DBE">
        <w:rPr>
          <w:sz w:val="24"/>
          <w:szCs w:val="24"/>
        </w:rPr>
        <w:t>Undertake a ‘Buddy Support Scheme’ pilot for experienced foster carers to provide a peer support service to those who are newly approved. Aims include improving understanding of the role and encouraging taking up training and support group opportunities.</w:t>
      </w:r>
    </w:p>
    <w:p w14:paraId="5AB5CFF4" w14:textId="3CDEE76B" w:rsidR="00BB59D7" w:rsidRPr="00EF6DBE" w:rsidRDefault="00BB59D7" w:rsidP="00235774">
      <w:pPr>
        <w:pStyle w:val="Header"/>
        <w:ind w:left="360"/>
        <w:rPr>
          <w:sz w:val="24"/>
          <w:szCs w:val="24"/>
        </w:rPr>
      </w:pPr>
    </w:p>
    <w:p w14:paraId="0C783FEB" w14:textId="15633C54" w:rsidR="00844504" w:rsidRPr="00EF6DBE" w:rsidRDefault="00BB59D7" w:rsidP="00136D5B">
      <w:pPr>
        <w:pStyle w:val="Header"/>
        <w:numPr>
          <w:ilvl w:val="0"/>
          <w:numId w:val="5"/>
        </w:numPr>
        <w:tabs>
          <w:tab w:val="clear" w:pos="4513"/>
          <w:tab w:val="clear" w:pos="9026"/>
          <w:tab w:val="left" w:pos="720"/>
        </w:tabs>
        <w:ind w:left="360"/>
        <w:contextualSpacing/>
        <w:rPr>
          <w:rFonts w:eastAsia="Times New Roman" w:cstheme="minorHAnsi"/>
          <w:i/>
          <w:iCs/>
          <w:sz w:val="24"/>
          <w:szCs w:val="24"/>
        </w:rPr>
      </w:pPr>
      <w:r w:rsidRPr="00EF6DBE">
        <w:rPr>
          <w:sz w:val="24"/>
          <w:szCs w:val="24"/>
        </w:rPr>
        <w:t>Analysis of a survey focused on what Independent Fostering Agencies offer their foster carers</w:t>
      </w:r>
    </w:p>
    <w:p w14:paraId="0AB38C2A" w14:textId="5683E49A" w:rsidR="00844504" w:rsidRPr="00EF6DBE" w:rsidRDefault="00844504" w:rsidP="003E65A9">
      <w:pPr>
        <w:contextualSpacing/>
        <w:rPr>
          <w:rFonts w:eastAsia="Times New Roman" w:cstheme="minorHAnsi"/>
          <w:i/>
          <w:iCs/>
          <w:sz w:val="24"/>
          <w:szCs w:val="24"/>
        </w:rPr>
      </w:pPr>
    </w:p>
    <w:p w14:paraId="2D31EECC" w14:textId="36D1C04D" w:rsidR="00CB66BA" w:rsidRPr="00EF6DBE" w:rsidRDefault="00CB66BA" w:rsidP="003E65A9">
      <w:pPr>
        <w:contextualSpacing/>
        <w:rPr>
          <w:rFonts w:eastAsia="Times New Roman" w:cstheme="minorHAnsi"/>
          <w:i/>
          <w:iCs/>
          <w:sz w:val="24"/>
          <w:szCs w:val="24"/>
        </w:rPr>
      </w:pPr>
    </w:p>
    <w:p w14:paraId="298BDE26" w14:textId="77777777" w:rsidR="000B03F8" w:rsidRPr="00EF6DBE" w:rsidRDefault="000B03F8" w:rsidP="003E65A9">
      <w:pPr>
        <w:contextualSpacing/>
        <w:rPr>
          <w:rFonts w:eastAsia="Times New Roman" w:cstheme="minorHAnsi"/>
          <w:i/>
          <w:iCs/>
          <w:sz w:val="24"/>
          <w:szCs w:val="24"/>
        </w:rPr>
        <w:sectPr w:rsidR="000B03F8" w:rsidRPr="00EF6DBE" w:rsidSect="002A798B">
          <w:type w:val="continuous"/>
          <w:pgSz w:w="16838" w:h="11906" w:orient="landscape"/>
          <w:pgMar w:top="907" w:right="1440" w:bottom="907" w:left="1440" w:header="709" w:footer="708" w:gutter="0"/>
          <w:cols w:space="708"/>
          <w:docGrid w:linePitch="360"/>
        </w:sectPr>
      </w:pPr>
    </w:p>
    <w:p w14:paraId="51D43312" w14:textId="77777777" w:rsidR="0003421B" w:rsidRPr="0003421B" w:rsidRDefault="0003421B" w:rsidP="0003421B">
      <w:pPr>
        <w:rPr>
          <w:b/>
          <w:bCs/>
          <w:sz w:val="24"/>
          <w:szCs w:val="24"/>
        </w:rPr>
      </w:pPr>
      <w:r w:rsidRPr="0003421B">
        <w:rPr>
          <w:b/>
          <w:bCs/>
          <w:sz w:val="24"/>
          <w:szCs w:val="24"/>
        </w:rPr>
        <w:t>Priority Two: trusted and strong relationships - surrounding children with caring people who work hard to listen, understand and respond to their needs.</w:t>
      </w:r>
    </w:p>
    <w:p w14:paraId="1AACB4F6" w14:textId="77777777" w:rsidR="00CB66BA" w:rsidRPr="00EF6DBE" w:rsidRDefault="00CB66BA" w:rsidP="003E65A9">
      <w:pPr>
        <w:contextualSpacing/>
        <w:rPr>
          <w:rFonts w:eastAsia="Times New Roman" w:cstheme="minorHAnsi"/>
          <w:i/>
          <w:iCs/>
          <w:sz w:val="24"/>
          <w:szCs w:val="24"/>
        </w:rPr>
      </w:pPr>
    </w:p>
    <w:p w14:paraId="7A190858" w14:textId="6E6563EB" w:rsidR="00CB66BA" w:rsidRPr="00EF6DBE" w:rsidRDefault="00CB66BA" w:rsidP="00CB66BA">
      <w:pPr>
        <w:contextualSpacing/>
        <w:rPr>
          <w:b/>
          <w:bCs/>
          <w:sz w:val="24"/>
          <w:szCs w:val="24"/>
        </w:rPr>
      </w:pPr>
      <w:r w:rsidRPr="00EF6DBE">
        <w:rPr>
          <w:b/>
          <w:bCs/>
          <w:sz w:val="24"/>
          <w:szCs w:val="24"/>
        </w:rPr>
        <w:t>Key achievements in 2024/25</w:t>
      </w:r>
    </w:p>
    <w:p w14:paraId="39A6109F" w14:textId="2D9AE161" w:rsidR="00157FD7" w:rsidRPr="00EF6DBE" w:rsidRDefault="00157FD7" w:rsidP="003E65A9">
      <w:pPr>
        <w:contextualSpacing/>
        <w:rPr>
          <w:rFonts w:eastAsia="Times New Roman" w:cstheme="minorHAnsi"/>
          <w:i/>
          <w:iCs/>
          <w:sz w:val="24"/>
          <w:szCs w:val="24"/>
        </w:rPr>
      </w:pPr>
    </w:p>
    <w:p w14:paraId="5ED512AC" w14:textId="6A0D9A51" w:rsidR="00FF202A" w:rsidRPr="00EF6DBE" w:rsidRDefault="00FF202A" w:rsidP="00FF202A">
      <w:pPr>
        <w:rPr>
          <w:b/>
          <w:bCs/>
          <w:sz w:val="24"/>
          <w:szCs w:val="24"/>
        </w:rPr>
      </w:pPr>
      <w:r w:rsidRPr="00EF6DBE">
        <w:rPr>
          <w:b/>
          <w:bCs/>
          <w:sz w:val="24"/>
          <w:szCs w:val="24"/>
        </w:rPr>
        <w:t>Lifelong Links (LL)</w:t>
      </w:r>
    </w:p>
    <w:p w14:paraId="2F3A2FB8" w14:textId="77777777" w:rsidR="00FF202A" w:rsidRPr="00EF6DBE" w:rsidRDefault="00FF202A" w:rsidP="00FF202A">
      <w:pPr>
        <w:rPr>
          <w:sz w:val="24"/>
          <w:szCs w:val="24"/>
        </w:rPr>
      </w:pPr>
    </w:p>
    <w:p w14:paraId="66457A83" w14:textId="61500200" w:rsidR="00FF202A" w:rsidRPr="00EF6DBE" w:rsidRDefault="00FF202A" w:rsidP="00FF202A">
      <w:pPr>
        <w:rPr>
          <w:sz w:val="24"/>
          <w:szCs w:val="24"/>
        </w:rPr>
      </w:pPr>
      <w:r w:rsidRPr="00EF6DBE">
        <w:rPr>
          <w:sz w:val="24"/>
          <w:szCs w:val="24"/>
        </w:rPr>
        <w:t xml:space="preserve">The charity ‘Family Rights Group’ developed the LL approach and is now celebrating 50 years of working with others to help ensure children build lasting and loving relationships. </w:t>
      </w:r>
    </w:p>
    <w:p w14:paraId="1279D72C" w14:textId="266215F9" w:rsidR="00FF202A" w:rsidRPr="00EF6DBE" w:rsidRDefault="00FF202A" w:rsidP="00FF202A">
      <w:pPr>
        <w:rPr>
          <w:sz w:val="24"/>
          <w:szCs w:val="24"/>
        </w:rPr>
      </w:pPr>
    </w:p>
    <w:p w14:paraId="674075D1" w14:textId="7A7E0CA4" w:rsidR="00FF202A" w:rsidRPr="00EF6DBE" w:rsidRDefault="00FF202A" w:rsidP="00FF202A">
      <w:pPr>
        <w:rPr>
          <w:sz w:val="24"/>
          <w:szCs w:val="24"/>
        </w:rPr>
      </w:pPr>
      <w:r w:rsidRPr="00EF6DBE">
        <w:rPr>
          <w:sz w:val="24"/>
          <w:szCs w:val="24"/>
        </w:rPr>
        <w:t xml:space="preserve">The LL Team in Tower Hamlets helps children in care connect with people who care about them, including relatives, former teachers, or carers. The service is for children who are living away from their family, and adults with care experience, who want to connect and reconnect with important people in their lives. </w:t>
      </w:r>
    </w:p>
    <w:p w14:paraId="1003AACC" w14:textId="77777777" w:rsidR="00491D8A" w:rsidRPr="00EF6DBE" w:rsidRDefault="00491D8A" w:rsidP="00FF202A">
      <w:pPr>
        <w:rPr>
          <w:sz w:val="24"/>
          <w:szCs w:val="24"/>
        </w:rPr>
      </w:pPr>
    </w:p>
    <w:p w14:paraId="0176E91D" w14:textId="77777777" w:rsidR="00FF202A" w:rsidRPr="00EF6DBE" w:rsidRDefault="00FF202A" w:rsidP="00FF202A">
      <w:pPr>
        <w:rPr>
          <w:i/>
          <w:iCs/>
          <w:sz w:val="24"/>
          <w:szCs w:val="24"/>
        </w:rPr>
      </w:pPr>
      <w:r w:rsidRPr="00EF6DBE">
        <w:rPr>
          <w:sz w:val="24"/>
          <w:szCs w:val="24"/>
        </w:rPr>
        <w:t>As a LL Manager described in a recent newsletter about the service ‘</w:t>
      </w:r>
      <w:r w:rsidRPr="00EF6DBE">
        <w:rPr>
          <w:i/>
          <w:iCs/>
          <w:sz w:val="24"/>
          <w:szCs w:val="24"/>
        </w:rPr>
        <w:t xml:space="preserve">Our talented and diverse independent Lifelong Links Co-ordinators are able work directly with children where they are the lead, building trusting relationships and being able to have open and honest discussions. Children tell us that they value the independence of the co-ordinators, the time spent together with the focus being entirely on them.’   </w:t>
      </w:r>
    </w:p>
    <w:p w14:paraId="6EEB5AED" w14:textId="306F6623" w:rsidR="00FF202A" w:rsidRPr="00EF6DBE" w:rsidRDefault="00FF202A" w:rsidP="00FF202A">
      <w:pPr>
        <w:rPr>
          <w:i/>
          <w:iCs/>
          <w:sz w:val="24"/>
          <w:szCs w:val="24"/>
        </w:rPr>
      </w:pPr>
    </w:p>
    <w:p w14:paraId="3DADE5AE" w14:textId="33B2E97F" w:rsidR="00FF202A" w:rsidRPr="00EF6DBE" w:rsidRDefault="00384FE1" w:rsidP="00FF202A">
      <w:pPr>
        <w:rPr>
          <w:sz w:val="24"/>
          <w:szCs w:val="24"/>
        </w:rPr>
      </w:pPr>
      <w:r w:rsidRPr="00EF6DBE">
        <w:rPr>
          <w:sz w:val="24"/>
          <w:szCs w:val="24"/>
        </w:rPr>
        <w:t>D</w:t>
      </w:r>
      <w:r w:rsidR="00FF202A" w:rsidRPr="00EF6DBE">
        <w:rPr>
          <w:sz w:val="24"/>
          <w:szCs w:val="24"/>
        </w:rPr>
        <w:t xml:space="preserve">uring 2024/25 LL has consistently promoted the service with colleagues and partner organisations. Newsletters, a video and podcast have all been produced to help highlight the </w:t>
      </w:r>
      <w:r w:rsidR="00CF4A13" w:rsidRPr="00EF6DBE">
        <w:rPr>
          <w:sz w:val="24"/>
          <w:szCs w:val="24"/>
        </w:rPr>
        <w:t xml:space="preserve">positive </w:t>
      </w:r>
      <w:r w:rsidR="00FF202A" w:rsidRPr="00EF6DBE">
        <w:rPr>
          <w:sz w:val="24"/>
          <w:szCs w:val="24"/>
        </w:rPr>
        <w:t>difference LL can make through increased connections to the past, present and future.</w:t>
      </w:r>
    </w:p>
    <w:p w14:paraId="53511788" w14:textId="7CA9CB77" w:rsidR="00FF202A" w:rsidRPr="00EF6DBE" w:rsidRDefault="00FF202A" w:rsidP="00FF202A">
      <w:pPr>
        <w:rPr>
          <w:sz w:val="24"/>
          <w:szCs w:val="24"/>
        </w:rPr>
      </w:pPr>
    </w:p>
    <w:p w14:paraId="690095A5" w14:textId="162846F0" w:rsidR="00FF202A" w:rsidRPr="00EF6DBE" w:rsidRDefault="00FF202A" w:rsidP="00FF202A">
      <w:pPr>
        <w:rPr>
          <w:b/>
          <w:bCs/>
          <w:sz w:val="24"/>
          <w:szCs w:val="24"/>
        </w:rPr>
      </w:pPr>
      <w:r w:rsidRPr="00EF6DBE">
        <w:rPr>
          <w:b/>
          <w:bCs/>
          <w:sz w:val="24"/>
          <w:szCs w:val="24"/>
        </w:rPr>
        <w:t>Family Group Experts</w:t>
      </w:r>
    </w:p>
    <w:p w14:paraId="5679C198" w14:textId="77777777" w:rsidR="00FF202A" w:rsidRPr="00EF6DBE" w:rsidRDefault="00FF202A" w:rsidP="00FF202A">
      <w:pPr>
        <w:rPr>
          <w:sz w:val="24"/>
          <w:szCs w:val="24"/>
        </w:rPr>
      </w:pPr>
    </w:p>
    <w:p w14:paraId="309B962E" w14:textId="33917A14" w:rsidR="00FF202A" w:rsidRPr="00EF6DBE" w:rsidRDefault="00FF202A" w:rsidP="00FF202A">
      <w:pPr>
        <w:rPr>
          <w:sz w:val="24"/>
          <w:szCs w:val="24"/>
        </w:rPr>
      </w:pPr>
      <w:r w:rsidRPr="00EF6DBE">
        <w:rPr>
          <w:sz w:val="24"/>
          <w:szCs w:val="24"/>
        </w:rPr>
        <w:t>The Family Group Experts are parents or grandparents who have had social work and early help involvement in their family life. They share their lived experiences to help make services more effective and to improve the lives of children. They are involved in discussions, events and training activities and have helped to provide input and ideas on many areas including advising on the ‘Tower Hamlets Better Together Restorative Practise Framework’, providing input to the ‘Reducing Parental Conflict Guidance’ for families, and consulting on the review of ‘Language Guidance’.</w:t>
      </w:r>
    </w:p>
    <w:p w14:paraId="5BDEC739" w14:textId="503FA447" w:rsidR="00C40744" w:rsidRPr="00EF6DBE" w:rsidRDefault="00C40744" w:rsidP="00FF202A">
      <w:pPr>
        <w:rPr>
          <w:sz w:val="24"/>
          <w:szCs w:val="24"/>
        </w:rPr>
      </w:pPr>
    </w:p>
    <w:p w14:paraId="3B18A9DE" w14:textId="4CBF75BA" w:rsidR="00CB66BA" w:rsidRPr="00EF6DBE" w:rsidRDefault="00CB66BA" w:rsidP="00FF202A">
      <w:pPr>
        <w:rPr>
          <w:sz w:val="24"/>
          <w:szCs w:val="24"/>
        </w:rPr>
      </w:pPr>
    </w:p>
    <w:p w14:paraId="025F4648" w14:textId="441E7861" w:rsidR="00A305CB" w:rsidRPr="00EF6DBE" w:rsidRDefault="00FF202A" w:rsidP="00FF202A">
      <w:pPr>
        <w:rPr>
          <w:sz w:val="24"/>
          <w:szCs w:val="24"/>
        </w:rPr>
      </w:pPr>
      <w:r w:rsidRPr="00EF6DBE">
        <w:rPr>
          <w:sz w:val="24"/>
          <w:szCs w:val="24"/>
        </w:rPr>
        <w:lastRenderedPageBreak/>
        <w:t>In 2024 the FG Experts were part of the interview panel to recruit new social workers</w:t>
      </w:r>
      <w:r w:rsidR="00D74207" w:rsidRPr="00EF6DBE">
        <w:rPr>
          <w:sz w:val="24"/>
          <w:szCs w:val="24"/>
        </w:rPr>
        <w:t xml:space="preserve"> (</w:t>
      </w:r>
      <w:r w:rsidRPr="00EF6DBE">
        <w:rPr>
          <w:sz w:val="24"/>
          <w:szCs w:val="24"/>
        </w:rPr>
        <w:t>in partnership with the Learning Academy</w:t>
      </w:r>
      <w:r w:rsidR="00D74207" w:rsidRPr="00EF6DBE">
        <w:rPr>
          <w:sz w:val="24"/>
          <w:szCs w:val="24"/>
        </w:rPr>
        <w:t>)</w:t>
      </w:r>
      <w:r w:rsidRPr="00EF6DBE">
        <w:rPr>
          <w:sz w:val="24"/>
          <w:szCs w:val="24"/>
        </w:rPr>
        <w:t xml:space="preserve"> and were involved in the selection of shortlisted candidates. Two FG Experts also represented Tower Hamlets at the global parental panel ‘International Kempe Conference’ as well as running a workshop at the event.</w:t>
      </w:r>
    </w:p>
    <w:p w14:paraId="76591ECD" w14:textId="187C6EBC" w:rsidR="00385ADB" w:rsidRPr="00EF6DBE" w:rsidRDefault="00385ADB" w:rsidP="00FF202A">
      <w:pPr>
        <w:rPr>
          <w:sz w:val="24"/>
          <w:szCs w:val="24"/>
        </w:rPr>
      </w:pPr>
    </w:p>
    <w:p w14:paraId="66DB0DB5" w14:textId="77777777" w:rsidR="000B03F8" w:rsidRPr="00EF6DBE" w:rsidRDefault="000B03F8" w:rsidP="000B03F8">
      <w:pPr>
        <w:rPr>
          <w:sz w:val="24"/>
          <w:szCs w:val="24"/>
        </w:rPr>
      </w:pPr>
      <w:r w:rsidRPr="00EF6DBE">
        <w:rPr>
          <w:i/>
          <w:iCs/>
          <w:sz w:val="24"/>
          <w:szCs w:val="24"/>
        </w:rPr>
        <w:t>Young people are encouraged and supported to maintain relationships with people who are important to them. When young people are not in contact with their birth families, attempts are made to locate family members to help young people understand their journeys</w:t>
      </w:r>
      <w:proofErr w:type="gramStart"/>
      <w:r w:rsidRPr="00EF6DBE">
        <w:rPr>
          <w:i/>
          <w:iCs/>
          <w:sz w:val="24"/>
          <w:szCs w:val="24"/>
        </w:rPr>
        <w:t>....</w:t>
      </w:r>
      <w:r w:rsidRPr="00EF6DBE">
        <w:rPr>
          <w:b/>
          <w:bCs/>
          <w:i/>
          <w:iCs/>
          <w:sz w:val="24"/>
          <w:szCs w:val="24"/>
        </w:rPr>
        <w:t>Ofsted</w:t>
      </w:r>
      <w:proofErr w:type="gramEnd"/>
      <w:r w:rsidRPr="00EF6DBE">
        <w:rPr>
          <w:b/>
          <w:bCs/>
          <w:i/>
          <w:iCs/>
          <w:sz w:val="24"/>
          <w:szCs w:val="24"/>
        </w:rPr>
        <w:t xml:space="preserve"> Inspection Nov 2024</w:t>
      </w:r>
    </w:p>
    <w:p w14:paraId="3489D721" w14:textId="77777777" w:rsidR="00385ADB" w:rsidRPr="00EF6DBE" w:rsidRDefault="00385ADB" w:rsidP="00FF202A">
      <w:pPr>
        <w:rPr>
          <w:sz w:val="24"/>
          <w:szCs w:val="24"/>
        </w:rPr>
      </w:pPr>
    </w:p>
    <w:p w14:paraId="6D45F7B8" w14:textId="4C255124" w:rsidR="00491D8A" w:rsidRPr="00EF6DBE" w:rsidRDefault="00491D8A" w:rsidP="00FF202A">
      <w:pPr>
        <w:rPr>
          <w:b/>
          <w:bCs/>
          <w:sz w:val="24"/>
          <w:szCs w:val="24"/>
        </w:rPr>
      </w:pPr>
      <w:r w:rsidRPr="00EF6DBE">
        <w:rPr>
          <w:b/>
          <w:bCs/>
          <w:sz w:val="24"/>
          <w:szCs w:val="24"/>
        </w:rPr>
        <w:t>Kinship Care Pilot</w:t>
      </w:r>
    </w:p>
    <w:p w14:paraId="3F2D6783" w14:textId="77777777" w:rsidR="00491D8A" w:rsidRPr="00EF6DBE" w:rsidRDefault="00491D8A" w:rsidP="00FF202A">
      <w:pPr>
        <w:rPr>
          <w:sz w:val="24"/>
          <w:szCs w:val="24"/>
        </w:rPr>
      </w:pPr>
    </w:p>
    <w:p w14:paraId="344F2BA6" w14:textId="76CA648E" w:rsidR="00491D8A" w:rsidRPr="00EF6DBE" w:rsidRDefault="00491D8A" w:rsidP="00491D8A">
      <w:pPr>
        <w:rPr>
          <w:sz w:val="24"/>
          <w:szCs w:val="24"/>
        </w:rPr>
      </w:pPr>
      <w:r w:rsidRPr="00EF6DBE">
        <w:rPr>
          <w:sz w:val="24"/>
          <w:szCs w:val="24"/>
        </w:rPr>
        <w:t>Tower Hamlets is part of the National Kinship Care pilot, from the organisation ‘Foundations’ (the ‘What works</w:t>
      </w:r>
      <w:r w:rsidR="004C119B" w:rsidRPr="00EF6DBE">
        <w:rPr>
          <w:sz w:val="24"/>
          <w:szCs w:val="24"/>
        </w:rPr>
        <w:t>’</w:t>
      </w:r>
      <w:r w:rsidRPr="00EF6DBE">
        <w:rPr>
          <w:sz w:val="24"/>
          <w:szCs w:val="24"/>
        </w:rPr>
        <w:t xml:space="preserve"> Centre for Children). This focuses on using the new Kinship Care Practice Guide to strengthen support for kinship carers and help more children stay safely within their family networks. </w:t>
      </w:r>
    </w:p>
    <w:p w14:paraId="39F18374" w14:textId="21CB2475" w:rsidR="00CB66BA" w:rsidRPr="00EF6DBE" w:rsidRDefault="00CB66BA" w:rsidP="00491D8A">
      <w:pPr>
        <w:rPr>
          <w:sz w:val="24"/>
          <w:szCs w:val="24"/>
        </w:rPr>
      </w:pPr>
    </w:p>
    <w:p w14:paraId="7190553C" w14:textId="5C4A52C6" w:rsidR="00491D8A" w:rsidRPr="00EF6DBE" w:rsidRDefault="00491D8A" w:rsidP="00491D8A">
      <w:pPr>
        <w:rPr>
          <w:sz w:val="24"/>
          <w:szCs w:val="24"/>
        </w:rPr>
      </w:pPr>
      <w:r w:rsidRPr="00EF6DBE">
        <w:rPr>
          <w:sz w:val="24"/>
          <w:szCs w:val="24"/>
        </w:rPr>
        <w:t xml:space="preserve">Kinship care refers to when family or friends are carers for a child. This might be a grandparent, aunt, uncle, brother, sister or family friend looking after a child who cannot be cared for by their birth parents. This work is helping us shape a more effective local offer, including tailored parenting programmes, practical support to navigate services, and access to therapeutic help such as Cognitive Behavioural Therapy (CBT). </w:t>
      </w:r>
    </w:p>
    <w:p w14:paraId="3C9F62AC" w14:textId="77777777" w:rsidR="000948DB" w:rsidRPr="00EF6DBE" w:rsidRDefault="000948DB" w:rsidP="00491D8A">
      <w:pPr>
        <w:rPr>
          <w:sz w:val="24"/>
          <w:szCs w:val="24"/>
        </w:rPr>
      </w:pPr>
    </w:p>
    <w:p w14:paraId="57F59F87" w14:textId="77777777" w:rsidR="00D4241A" w:rsidRPr="00EF6DBE" w:rsidRDefault="00D4241A" w:rsidP="00D4241A">
      <w:pPr>
        <w:contextualSpacing/>
        <w:rPr>
          <w:b/>
          <w:bCs/>
          <w:sz w:val="24"/>
          <w:szCs w:val="24"/>
        </w:rPr>
      </w:pPr>
      <w:r w:rsidRPr="00EF6DBE">
        <w:rPr>
          <w:b/>
          <w:bCs/>
          <w:sz w:val="24"/>
          <w:szCs w:val="24"/>
        </w:rPr>
        <w:t>Developing our practice around language</w:t>
      </w:r>
    </w:p>
    <w:p w14:paraId="69FCC184" w14:textId="77777777" w:rsidR="00D4241A" w:rsidRPr="00EF6DBE" w:rsidRDefault="00D4241A" w:rsidP="00D4241A">
      <w:pPr>
        <w:contextualSpacing/>
        <w:rPr>
          <w:sz w:val="24"/>
          <w:szCs w:val="24"/>
        </w:rPr>
      </w:pPr>
    </w:p>
    <w:p w14:paraId="67BAFF38" w14:textId="77777777" w:rsidR="004C119B" w:rsidRPr="00EF6DBE" w:rsidRDefault="00D4241A" w:rsidP="004C119B">
      <w:pPr>
        <w:contextualSpacing/>
        <w:rPr>
          <w:sz w:val="24"/>
          <w:szCs w:val="24"/>
        </w:rPr>
      </w:pPr>
      <w:r w:rsidRPr="00EF6DBE">
        <w:rPr>
          <w:sz w:val="24"/>
          <w:szCs w:val="24"/>
        </w:rPr>
        <w:t xml:space="preserve">In early 2024 we introduced guidance on language to improve how professionals, both within the council and partner organisations, communicate with children and families. During the last year a working group has continued the programme, further developing the guidance and tools with the aim of empowering people to write and talk more thoughtfully. </w:t>
      </w:r>
    </w:p>
    <w:p w14:paraId="5B25AD75" w14:textId="77777777" w:rsidR="004C119B" w:rsidRPr="00EF6DBE" w:rsidRDefault="004C119B" w:rsidP="004C119B">
      <w:pPr>
        <w:contextualSpacing/>
        <w:rPr>
          <w:sz w:val="24"/>
          <w:szCs w:val="24"/>
        </w:rPr>
      </w:pPr>
    </w:p>
    <w:p w14:paraId="02445304" w14:textId="0BDDE84E" w:rsidR="004C119B" w:rsidRPr="00EF6DBE" w:rsidRDefault="004C119B" w:rsidP="004C119B">
      <w:pPr>
        <w:contextualSpacing/>
        <w:rPr>
          <w:sz w:val="24"/>
          <w:szCs w:val="24"/>
        </w:rPr>
      </w:pPr>
      <w:r w:rsidRPr="00EF6DBE">
        <w:rPr>
          <w:sz w:val="24"/>
          <w:szCs w:val="24"/>
        </w:rPr>
        <w:t xml:space="preserve">During 2024 ongoing engagement with colleagues has helped to promote use of the guidance and gain feedback as it is used in practice, informing improvements and identifying and addressing any issues. </w:t>
      </w:r>
    </w:p>
    <w:p w14:paraId="3B2E9D16" w14:textId="12316279" w:rsidR="00D4241A" w:rsidRPr="00EF6DBE" w:rsidRDefault="00D4241A" w:rsidP="00D4241A">
      <w:pPr>
        <w:contextualSpacing/>
        <w:rPr>
          <w:sz w:val="24"/>
          <w:szCs w:val="24"/>
        </w:rPr>
      </w:pPr>
    </w:p>
    <w:p w14:paraId="70B40FA5" w14:textId="77777777" w:rsidR="009D59C8" w:rsidRPr="00EF6DBE" w:rsidRDefault="009D59C8" w:rsidP="009D59C8">
      <w:pPr>
        <w:spacing w:after="150"/>
        <w:rPr>
          <w:rFonts w:eastAsia="Times New Roman"/>
          <w:b/>
          <w:bCs/>
          <w:sz w:val="24"/>
          <w:szCs w:val="24"/>
        </w:rPr>
      </w:pPr>
      <w:bookmarkStart w:id="9" w:name="_Hlk200381543"/>
      <w:r w:rsidRPr="00EF6DBE">
        <w:rPr>
          <w:rFonts w:eastAsia="Times New Roman"/>
          <w:b/>
          <w:bCs/>
          <w:sz w:val="24"/>
          <w:szCs w:val="24"/>
        </w:rPr>
        <w:t>Working with Foster Carers around reviews</w:t>
      </w:r>
    </w:p>
    <w:p w14:paraId="46C9117F" w14:textId="727BF8AC" w:rsidR="009D59C8" w:rsidRPr="00EF6DBE" w:rsidRDefault="009D59C8" w:rsidP="009D59C8">
      <w:pPr>
        <w:spacing w:after="150"/>
        <w:rPr>
          <w:rFonts w:eastAsia="Times New Roman"/>
          <w:sz w:val="24"/>
          <w:szCs w:val="24"/>
        </w:rPr>
      </w:pPr>
      <w:r w:rsidRPr="00EF6DBE">
        <w:rPr>
          <w:rFonts w:eastAsia="Times New Roman"/>
          <w:sz w:val="24"/>
          <w:szCs w:val="24"/>
        </w:rPr>
        <w:t xml:space="preserve">The Independent Reviewing Officers (IRO) Service will be working with Foster Carers on how they can contribute to children’s reviews in a more creative way that reflects the joys, strengths, and challenges within the foster home.  Conversations have taken place with foster carers and managers in the Fostering Service around enhancing this with updates to the consultation form so that it supports the more reflective approach being suggested. </w:t>
      </w:r>
    </w:p>
    <w:p w14:paraId="2AB105FC" w14:textId="0D3659C1" w:rsidR="009D59C8" w:rsidRPr="00EF6DBE" w:rsidRDefault="009D59C8" w:rsidP="009D59C8">
      <w:pPr>
        <w:spacing w:after="150"/>
        <w:rPr>
          <w:rFonts w:eastAsia="Times New Roman"/>
          <w:sz w:val="24"/>
          <w:szCs w:val="24"/>
        </w:rPr>
      </w:pPr>
      <w:r w:rsidRPr="00EF6DBE">
        <w:rPr>
          <w:rFonts w:eastAsia="Times New Roman"/>
          <w:sz w:val="24"/>
          <w:szCs w:val="24"/>
        </w:rPr>
        <w:lastRenderedPageBreak/>
        <w:t xml:space="preserve">Instead of the standard consultation form, Foster Carers will be encouraged to free write in a way they feel comfortable.  They will be supported to write something together with the child that can be used for their review to represent a snapshot of their time together and what family life looks like. This can also become part of the record foster carers keep of the child’s time in their care. This could be a letter, stories, pictures, etc, about what they have enjoyed or achieved in the preceding months, what might have been difficult, anything that both might want to work towards improving </w:t>
      </w:r>
      <w:proofErr w:type="gramStart"/>
      <w:r w:rsidRPr="00EF6DBE">
        <w:rPr>
          <w:rFonts w:eastAsia="Times New Roman"/>
          <w:sz w:val="24"/>
          <w:szCs w:val="24"/>
        </w:rPr>
        <w:t>or</w:t>
      </w:r>
      <w:proofErr w:type="gramEnd"/>
      <w:r w:rsidRPr="00EF6DBE">
        <w:rPr>
          <w:rFonts w:eastAsia="Times New Roman"/>
          <w:sz w:val="24"/>
          <w:szCs w:val="24"/>
        </w:rPr>
        <w:t xml:space="preserve"> do before the next review.     </w:t>
      </w:r>
    </w:p>
    <w:p w14:paraId="643F6E02" w14:textId="617760AB" w:rsidR="009D59C8" w:rsidRPr="00EF6DBE" w:rsidRDefault="009D59C8" w:rsidP="009D59C8">
      <w:pPr>
        <w:spacing w:after="150"/>
        <w:rPr>
          <w:rFonts w:eastAsia="Times New Roman"/>
          <w:sz w:val="24"/>
          <w:szCs w:val="24"/>
        </w:rPr>
      </w:pPr>
      <w:r w:rsidRPr="00EF6DBE">
        <w:rPr>
          <w:rFonts w:eastAsia="Times New Roman"/>
          <w:sz w:val="24"/>
          <w:szCs w:val="24"/>
        </w:rPr>
        <w:t xml:space="preserve">This approach is in line with the reframing of the use of language across Supporting Families Division. Foster Carers will therefore be supported to start writing their contributions to reviews ‘to and with’ the child wherever possible in the hope that the child will be more invested in the conversations that arise from them that take place in their meeting. </w:t>
      </w:r>
    </w:p>
    <w:p w14:paraId="102E3BAA" w14:textId="0DA33828" w:rsidR="00FF202A" w:rsidRPr="00EF6DBE" w:rsidRDefault="00FF202A" w:rsidP="00FF202A">
      <w:pPr>
        <w:contextualSpacing/>
        <w:rPr>
          <w:b/>
          <w:bCs/>
          <w:sz w:val="24"/>
          <w:szCs w:val="24"/>
        </w:rPr>
      </w:pPr>
      <w:r w:rsidRPr="00EF6DBE">
        <w:rPr>
          <w:b/>
          <w:bCs/>
          <w:sz w:val="24"/>
          <w:szCs w:val="24"/>
        </w:rPr>
        <w:t>Activity highlights for 2025/26</w:t>
      </w:r>
    </w:p>
    <w:p w14:paraId="58B3B5A2" w14:textId="0EC0A2BD" w:rsidR="00FF202A" w:rsidRPr="00EF6DBE" w:rsidRDefault="00FF202A" w:rsidP="00FF202A">
      <w:pPr>
        <w:rPr>
          <w:sz w:val="24"/>
          <w:szCs w:val="24"/>
        </w:rPr>
      </w:pPr>
    </w:p>
    <w:p w14:paraId="014BEFA2" w14:textId="0B7FCE77" w:rsidR="00FF202A" w:rsidRPr="00EF6DBE" w:rsidRDefault="00FF202A" w:rsidP="00235774">
      <w:pPr>
        <w:pStyle w:val="ListParagraph"/>
        <w:numPr>
          <w:ilvl w:val="0"/>
          <w:numId w:val="13"/>
        </w:numPr>
        <w:rPr>
          <w:sz w:val="24"/>
          <w:szCs w:val="24"/>
        </w:rPr>
      </w:pPr>
      <w:bookmarkStart w:id="10" w:name="_Hlk199450808"/>
      <w:r w:rsidRPr="00EF6DBE">
        <w:rPr>
          <w:sz w:val="24"/>
          <w:szCs w:val="24"/>
        </w:rPr>
        <w:t xml:space="preserve">Lifelong Links </w:t>
      </w:r>
      <w:r w:rsidR="004C119B" w:rsidRPr="00EF6DBE">
        <w:rPr>
          <w:sz w:val="24"/>
          <w:szCs w:val="24"/>
        </w:rPr>
        <w:t xml:space="preserve">(LL) </w:t>
      </w:r>
      <w:r w:rsidRPr="00EF6DBE">
        <w:rPr>
          <w:sz w:val="24"/>
          <w:szCs w:val="24"/>
        </w:rPr>
        <w:t>will continue to deliver on its vision, mission and objectives with strategies and tactics for how it can empower families and build lasting connections for children in our care.</w:t>
      </w:r>
      <w:bookmarkEnd w:id="10"/>
      <w:r w:rsidRPr="00EF6DBE">
        <w:rPr>
          <w:sz w:val="24"/>
          <w:szCs w:val="24"/>
        </w:rPr>
        <w:t xml:space="preserve"> The overarching vision is to:</w:t>
      </w:r>
    </w:p>
    <w:p w14:paraId="5934BCEB" w14:textId="17D6D203" w:rsidR="00FF202A" w:rsidRPr="00EF6DBE" w:rsidRDefault="00FF202A" w:rsidP="00235774">
      <w:pPr>
        <w:pStyle w:val="ListParagraph"/>
        <w:numPr>
          <w:ilvl w:val="0"/>
          <w:numId w:val="14"/>
        </w:numPr>
        <w:rPr>
          <w:sz w:val="24"/>
          <w:szCs w:val="24"/>
        </w:rPr>
      </w:pPr>
      <w:r w:rsidRPr="00EF6DBE">
        <w:rPr>
          <w:sz w:val="24"/>
          <w:szCs w:val="24"/>
        </w:rPr>
        <w:t xml:space="preserve">Make Lifelong Links (LL) available to all children in care. </w:t>
      </w:r>
    </w:p>
    <w:p w14:paraId="57405D83" w14:textId="77777777" w:rsidR="00FF202A" w:rsidRPr="00EF6DBE" w:rsidRDefault="00FF202A" w:rsidP="00235774">
      <w:pPr>
        <w:pStyle w:val="ListParagraph"/>
        <w:numPr>
          <w:ilvl w:val="0"/>
          <w:numId w:val="14"/>
        </w:numPr>
        <w:rPr>
          <w:sz w:val="24"/>
          <w:szCs w:val="24"/>
        </w:rPr>
      </w:pPr>
      <w:r w:rsidRPr="00EF6DBE">
        <w:rPr>
          <w:sz w:val="24"/>
          <w:szCs w:val="24"/>
        </w:rPr>
        <w:t xml:space="preserve">Ensure children have information about LL. </w:t>
      </w:r>
    </w:p>
    <w:p w14:paraId="5B503D3C" w14:textId="63DC4BBD" w:rsidR="00FF202A" w:rsidRPr="00EF6DBE" w:rsidRDefault="00FF202A" w:rsidP="00235774">
      <w:pPr>
        <w:pStyle w:val="ListParagraph"/>
        <w:numPr>
          <w:ilvl w:val="0"/>
          <w:numId w:val="14"/>
        </w:numPr>
        <w:rPr>
          <w:sz w:val="24"/>
          <w:szCs w:val="24"/>
        </w:rPr>
      </w:pPr>
      <w:r w:rsidRPr="00EF6DBE">
        <w:rPr>
          <w:sz w:val="24"/>
          <w:szCs w:val="24"/>
        </w:rPr>
        <w:t xml:space="preserve">Become an accredited Lifelong Links service by June 2025. </w:t>
      </w:r>
    </w:p>
    <w:p w14:paraId="304A0E0D" w14:textId="77777777" w:rsidR="00FF202A" w:rsidRPr="00EF6DBE" w:rsidRDefault="00FF202A" w:rsidP="00235774">
      <w:pPr>
        <w:pStyle w:val="ListParagraph"/>
        <w:numPr>
          <w:ilvl w:val="0"/>
          <w:numId w:val="14"/>
        </w:numPr>
        <w:rPr>
          <w:sz w:val="24"/>
          <w:szCs w:val="24"/>
        </w:rPr>
      </w:pPr>
      <w:r w:rsidRPr="00EF6DBE">
        <w:rPr>
          <w:sz w:val="24"/>
          <w:szCs w:val="24"/>
        </w:rPr>
        <w:t>Embed 100% of LL plans in Children’s Care Plans.</w:t>
      </w:r>
    </w:p>
    <w:p w14:paraId="5E8E9243" w14:textId="0B077604" w:rsidR="00157FD7" w:rsidRPr="00EF6DBE" w:rsidRDefault="00157FD7" w:rsidP="003E65A9">
      <w:pPr>
        <w:contextualSpacing/>
        <w:rPr>
          <w:rFonts w:eastAsia="Times New Roman" w:cstheme="minorHAnsi"/>
          <w:i/>
          <w:iCs/>
          <w:sz w:val="24"/>
          <w:szCs w:val="24"/>
        </w:rPr>
      </w:pPr>
    </w:p>
    <w:p w14:paraId="7FDFE04D" w14:textId="37F135AC" w:rsidR="00085755" w:rsidRPr="00EF6DBE" w:rsidRDefault="00FF18CA" w:rsidP="00FF18CA">
      <w:pPr>
        <w:pStyle w:val="ListParagraph"/>
        <w:numPr>
          <w:ilvl w:val="0"/>
          <w:numId w:val="13"/>
        </w:numPr>
        <w:rPr>
          <w:sz w:val="24"/>
          <w:szCs w:val="24"/>
        </w:rPr>
      </w:pPr>
      <w:r w:rsidRPr="00EF6DBE">
        <w:rPr>
          <w:sz w:val="24"/>
          <w:szCs w:val="24"/>
        </w:rPr>
        <w:t>Areas of focus for t</w:t>
      </w:r>
      <w:r w:rsidR="00085755" w:rsidRPr="00EF6DBE">
        <w:rPr>
          <w:sz w:val="24"/>
          <w:szCs w:val="24"/>
        </w:rPr>
        <w:t xml:space="preserve">he Language Working Group </w:t>
      </w:r>
      <w:r w:rsidRPr="00EF6DBE">
        <w:rPr>
          <w:sz w:val="24"/>
          <w:szCs w:val="24"/>
        </w:rPr>
        <w:t>in 2025 will include:</w:t>
      </w:r>
      <w:r w:rsidR="00085755" w:rsidRPr="00EF6DBE">
        <w:rPr>
          <w:sz w:val="24"/>
          <w:szCs w:val="24"/>
        </w:rPr>
        <w:t xml:space="preserve"> </w:t>
      </w:r>
    </w:p>
    <w:p w14:paraId="4AACEFDF" w14:textId="77777777" w:rsidR="00085755" w:rsidRPr="00EF6DBE" w:rsidRDefault="00085755" w:rsidP="00FF18CA">
      <w:pPr>
        <w:pStyle w:val="ListParagraph"/>
        <w:numPr>
          <w:ilvl w:val="1"/>
          <w:numId w:val="13"/>
        </w:numPr>
        <w:ind w:left="697" w:hanging="357"/>
        <w:rPr>
          <w:sz w:val="24"/>
          <w:szCs w:val="24"/>
        </w:rPr>
      </w:pPr>
      <w:r w:rsidRPr="00EF6DBE">
        <w:rPr>
          <w:sz w:val="24"/>
          <w:szCs w:val="24"/>
        </w:rPr>
        <w:t>Reviewing and updating the ‘Practice Guidance around Language Document’ with partners so that it reflects latest learning and responds to feedback and lessons learnt since it was first published.</w:t>
      </w:r>
    </w:p>
    <w:p w14:paraId="677B0843" w14:textId="454672A9" w:rsidR="00085755" w:rsidRPr="00EF6DBE" w:rsidRDefault="00085755" w:rsidP="00FF18CA">
      <w:pPr>
        <w:pStyle w:val="ListParagraph"/>
        <w:numPr>
          <w:ilvl w:val="1"/>
          <w:numId w:val="13"/>
        </w:numPr>
        <w:ind w:left="697" w:hanging="357"/>
        <w:rPr>
          <w:sz w:val="24"/>
          <w:szCs w:val="24"/>
        </w:rPr>
      </w:pPr>
      <w:r w:rsidRPr="00EF6DBE">
        <w:rPr>
          <w:sz w:val="24"/>
          <w:szCs w:val="24"/>
        </w:rPr>
        <w:t xml:space="preserve">Delivering training and support around language guidance to council and partner organisation colleagues.  </w:t>
      </w:r>
    </w:p>
    <w:p w14:paraId="283FCEEB" w14:textId="10E8527C" w:rsidR="00FF18CA" w:rsidRPr="00EF6DBE" w:rsidRDefault="00FF18CA" w:rsidP="00FF18CA">
      <w:pPr>
        <w:pStyle w:val="ListParagraph"/>
        <w:numPr>
          <w:ilvl w:val="1"/>
          <w:numId w:val="13"/>
        </w:numPr>
        <w:ind w:left="697" w:hanging="357"/>
        <w:rPr>
          <w:sz w:val="24"/>
          <w:szCs w:val="24"/>
        </w:rPr>
      </w:pPr>
      <w:r w:rsidRPr="00EF6DBE">
        <w:rPr>
          <w:sz w:val="24"/>
          <w:szCs w:val="24"/>
        </w:rPr>
        <w:t xml:space="preserve">Further consultation with children and families, including via Family Group Experts, Parents Forums and the Children Living </w:t>
      </w:r>
      <w:r w:rsidR="004C119B" w:rsidRPr="00EF6DBE">
        <w:rPr>
          <w:sz w:val="24"/>
          <w:szCs w:val="24"/>
        </w:rPr>
        <w:t>i</w:t>
      </w:r>
      <w:r w:rsidRPr="00EF6DBE">
        <w:rPr>
          <w:sz w:val="24"/>
          <w:szCs w:val="24"/>
        </w:rPr>
        <w:t>n Care Council.</w:t>
      </w:r>
    </w:p>
    <w:p w14:paraId="35537A9D" w14:textId="29F11413" w:rsidR="000222DA" w:rsidRPr="00EF6DBE" w:rsidRDefault="000222DA" w:rsidP="000222DA">
      <w:pPr>
        <w:pStyle w:val="ListParagraph"/>
        <w:ind w:left="360"/>
        <w:rPr>
          <w:sz w:val="24"/>
          <w:szCs w:val="24"/>
        </w:rPr>
      </w:pPr>
    </w:p>
    <w:bookmarkEnd w:id="9"/>
    <w:p w14:paraId="31784E7D" w14:textId="77777777" w:rsidR="009D59C8" w:rsidRPr="00EF6DBE" w:rsidRDefault="009D59C8" w:rsidP="009D59C8">
      <w:pPr>
        <w:pStyle w:val="ListParagraph"/>
        <w:numPr>
          <w:ilvl w:val="0"/>
          <w:numId w:val="31"/>
        </w:numPr>
        <w:ind w:left="360"/>
        <w:rPr>
          <w:sz w:val="24"/>
          <w:szCs w:val="24"/>
        </w:rPr>
      </w:pPr>
      <w:r w:rsidRPr="00EF6DBE">
        <w:rPr>
          <w:sz w:val="24"/>
          <w:szCs w:val="24"/>
        </w:rPr>
        <w:t>Further promotion and roll-out of the new approach for Foster Carers contribution to reviews will include feedback from foster carers and other consultation throughout 2025 to enable them to feel fully confident with this new approach.</w:t>
      </w:r>
    </w:p>
    <w:p w14:paraId="363AFE22" w14:textId="169269A5" w:rsidR="009D59C8" w:rsidRPr="00EF6DBE" w:rsidRDefault="009D59C8" w:rsidP="009D59C8">
      <w:pPr>
        <w:pStyle w:val="ListParagraph"/>
        <w:numPr>
          <w:ilvl w:val="0"/>
          <w:numId w:val="32"/>
        </w:numPr>
        <w:spacing w:after="150"/>
        <w:rPr>
          <w:rFonts w:eastAsia="Times New Roman"/>
          <w:sz w:val="24"/>
          <w:szCs w:val="24"/>
        </w:rPr>
      </w:pPr>
      <w:r w:rsidRPr="00EF6DBE">
        <w:rPr>
          <w:rFonts w:eastAsia="Times New Roman"/>
          <w:sz w:val="24"/>
          <w:szCs w:val="24"/>
        </w:rPr>
        <w:t xml:space="preserve">In recognition that this will be a new way of working for Foster Carers, the IRO Service has developed a course entitled ‘The Art of Writing to Children’ which will have a morning and evening session to reach as many carers as possible.  It has been included in the new training brochure with the aim of helping carers develop and practice their skills and grow in confidence in this new way of contributing to children’s reviews. </w:t>
      </w:r>
    </w:p>
    <w:p w14:paraId="58D25025" w14:textId="77E23327" w:rsidR="009D59C8" w:rsidRPr="00EF6DBE" w:rsidRDefault="009D59C8" w:rsidP="009D59C8">
      <w:pPr>
        <w:rPr>
          <w:sz w:val="24"/>
          <w:szCs w:val="24"/>
        </w:rPr>
      </w:pPr>
    </w:p>
    <w:p w14:paraId="2CC13AE2" w14:textId="77777777" w:rsidR="000B03F8" w:rsidRPr="00EF6DBE" w:rsidRDefault="000B03F8" w:rsidP="000B03F8">
      <w:pPr>
        <w:contextualSpacing/>
        <w:rPr>
          <w:b/>
          <w:bCs/>
          <w:sz w:val="24"/>
          <w:szCs w:val="24"/>
        </w:rPr>
      </w:pPr>
      <w:r w:rsidRPr="00EF6DBE">
        <w:rPr>
          <w:b/>
          <w:bCs/>
          <w:sz w:val="24"/>
          <w:szCs w:val="24"/>
        </w:rPr>
        <w:lastRenderedPageBreak/>
        <w:t>Priority Three: education and aspirations: helping children find out what inspires them, achieve the best possible outcomes and create the future they want.</w:t>
      </w:r>
    </w:p>
    <w:p w14:paraId="0BFCAE12" w14:textId="77777777" w:rsidR="000B03F8" w:rsidRPr="00EF6DBE" w:rsidRDefault="000B03F8" w:rsidP="000B03F8">
      <w:pPr>
        <w:rPr>
          <w:sz w:val="24"/>
          <w:szCs w:val="24"/>
        </w:rPr>
      </w:pPr>
    </w:p>
    <w:p w14:paraId="506908A9" w14:textId="1F81F156" w:rsidR="00800A5D" w:rsidRPr="00EF6DBE" w:rsidRDefault="00800A5D" w:rsidP="00800A5D">
      <w:pPr>
        <w:contextualSpacing/>
        <w:rPr>
          <w:b/>
          <w:bCs/>
          <w:sz w:val="24"/>
          <w:szCs w:val="24"/>
        </w:rPr>
      </w:pPr>
      <w:r w:rsidRPr="00EF6DBE">
        <w:rPr>
          <w:b/>
          <w:bCs/>
          <w:sz w:val="24"/>
          <w:szCs w:val="24"/>
        </w:rPr>
        <w:t>Key achievements in 2024/25</w:t>
      </w:r>
    </w:p>
    <w:p w14:paraId="488B9B97" w14:textId="77777777" w:rsidR="00800A5D" w:rsidRPr="00EF6DBE" w:rsidRDefault="00800A5D" w:rsidP="00800A5D">
      <w:pPr>
        <w:rPr>
          <w:b/>
          <w:bCs/>
          <w:sz w:val="24"/>
          <w:szCs w:val="24"/>
        </w:rPr>
      </w:pPr>
    </w:p>
    <w:p w14:paraId="2EBB2E11" w14:textId="77777777" w:rsidR="00800A5D" w:rsidRPr="00EF6DBE" w:rsidRDefault="00800A5D" w:rsidP="00800A5D">
      <w:pPr>
        <w:rPr>
          <w:b/>
          <w:bCs/>
          <w:sz w:val="24"/>
          <w:szCs w:val="24"/>
        </w:rPr>
      </w:pPr>
      <w:r w:rsidRPr="00EF6DBE">
        <w:rPr>
          <w:b/>
          <w:bCs/>
          <w:sz w:val="24"/>
          <w:szCs w:val="24"/>
        </w:rPr>
        <w:t>Tower Hamlets Virtual School</w:t>
      </w:r>
    </w:p>
    <w:p w14:paraId="5DE32168" w14:textId="77777777" w:rsidR="00800A5D" w:rsidRPr="00EF6DBE" w:rsidRDefault="00800A5D" w:rsidP="00800A5D">
      <w:pPr>
        <w:rPr>
          <w:b/>
          <w:bCs/>
          <w:sz w:val="24"/>
          <w:szCs w:val="24"/>
        </w:rPr>
      </w:pPr>
    </w:p>
    <w:p w14:paraId="6D858DD0" w14:textId="44A80044" w:rsidR="00800A5D" w:rsidRPr="00EF6DBE" w:rsidRDefault="00800A5D" w:rsidP="00800A5D">
      <w:pPr>
        <w:rPr>
          <w:sz w:val="24"/>
          <w:szCs w:val="24"/>
        </w:rPr>
      </w:pPr>
      <w:r w:rsidRPr="00EF6DBE">
        <w:rPr>
          <w:sz w:val="24"/>
          <w:szCs w:val="24"/>
        </w:rPr>
        <w:t>A Virtual School is a specialised educational service that supports the educational needs of Children in Our Care (CIOC). The school does not have physical classrooms but operates as coordinating body working with educational institutions to ensure our children get the very best education offer possible. Tower Hamlets Virtual School is staffed by experienced teachers who liaise with over 300 schools and educational establishments to provide support for our children in care and other at-risk groups.</w:t>
      </w:r>
    </w:p>
    <w:p w14:paraId="51B0266D" w14:textId="724A2A22" w:rsidR="00800A5D" w:rsidRPr="00EF6DBE" w:rsidRDefault="00800A5D" w:rsidP="00157FD7">
      <w:pPr>
        <w:rPr>
          <w:b/>
          <w:bCs/>
          <w:sz w:val="24"/>
          <w:szCs w:val="24"/>
        </w:rPr>
      </w:pPr>
    </w:p>
    <w:p w14:paraId="02679C42" w14:textId="327EB7B3" w:rsidR="00800A5D" w:rsidRPr="00EF6DBE" w:rsidRDefault="00800A5D" w:rsidP="00800A5D">
      <w:pPr>
        <w:rPr>
          <w:b/>
          <w:bCs/>
          <w:sz w:val="24"/>
          <w:szCs w:val="24"/>
        </w:rPr>
      </w:pPr>
      <w:r w:rsidRPr="00EF6DBE">
        <w:rPr>
          <w:b/>
          <w:bCs/>
          <w:sz w:val="24"/>
          <w:szCs w:val="24"/>
        </w:rPr>
        <w:t>A Research-Based Approach</w:t>
      </w:r>
    </w:p>
    <w:p w14:paraId="5BE2361D" w14:textId="77777777" w:rsidR="00800A5D" w:rsidRPr="00EF6DBE" w:rsidRDefault="00800A5D" w:rsidP="00800A5D">
      <w:pPr>
        <w:rPr>
          <w:sz w:val="24"/>
          <w:szCs w:val="24"/>
        </w:rPr>
      </w:pPr>
    </w:p>
    <w:p w14:paraId="1042E1D7" w14:textId="36F06001" w:rsidR="00800A5D" w:rsidRPr="00EF6DBE" w:rsidRDefault="00800A5D" w:rsidP="00800A5D">
      <w:pPr>
        <w:rPr>
          <w:sz w:val="24"/>
          <w:szCs w:val="24"/>
        </w:rPr>
      </w:pPr>
      <w:r w:rsidRPr="00EF6DBE">
        <w:rPr>
          <w:sz w:val="24"/>
          <w:szCs w:val="24"/>
        </w:rPr>
        <w:t xml:space="preserve">The Virtual School (VS) utilises the seminal research of the REES institute to guide its work. It uses key indicators to focus on factors that are proven to improve outcomes for our children. Researchers from REES are supporting Virtual Schools and the DfE with the work guiding the new expanded duties for all Children with a Social Worker (CWSW). </w:t>
      </w:r>
    </w:p>
    <w:p w14:paraId="4FCFAD06" w14:textId="1F1B9B39" w:rsidR="00DB7395" w:rsidRPr="00EF6DBE" w:rsidRDefault="00DB7395" w:rsidP="00800A5D">
      <w:pPr>
        <w:rPr>
          <w:sz w:val="24"/>
          <w:szCs w:val="24"/>
        </w:rPr>
      </w:pPr>
    </w:p>
    <w:p w14:paraId="72D2DBC1" w14:textId="7429BF91" w:rsidR="00800A5D" w:rsidRPr="00EF6DBE" w:rsidRDefault="00800A5D" w:rsidP="00800A5D">
      <w:pPr>
        <w:rPr>
          <w:b/>
          <w:bCs/>
          <w:sz w:val="24"/>
          <w:szCs w:val="24"/>
        </w:rPr>
      </w:pPr>
      <w:r w:rsidRPr="00EF6DBE">
        <w:rPr>
          <w:b/>
          <w:bCs/>
          <w:sz w:val="24"/>
          <w:szCs w:val="24"/>
        </w:rPr>
        <w:t>Personal Education Plans (PEPs)</w:t>
      </w:r>
    </w:p>
    <w:p w14:paraId="1E456D28" w14:textId="60901231" w:rsidR="00800A5D" w:rsidRPr="00EF6DBE" w:rsidRDefault="00800A5D" w:rsidP="00800A5D">
      <w:pPr>
        <w:rPr>
          <w:sz w:val="24"/>
          <w:szCs w:val="24"/>
        </w:rPr>
      </w:pPr>
    </w:p>
    <w:p w14:paraId="068DA109" w14:textId="6C68CAD2" w:rsidR="00800A5D" w:rsidRPr="00EF6DBE" w:rsidRDefault="00800A5D" w:rsidP="00800A5D">
      <w:pPr>
        <w:rPr>
          <w:b/>
          <w:bCs/>
          <w:sz w:val="24"/>
          <w:szCs w:val="24"/>
        </w:rPr>
      </w:pPr>
      <w:r w:rsidRPr="00EF6DBE">
        <w:rPr>
          <w:sz w:val="24"/>
          <w:szCs w:val="24"/>
        </w:rPr>
        <w:t>The Virtual School creates a network around every child entering care and creates a Personal Education Plan (PEP) within 10 days and updates it each term. 98% of pupils had a fully completed PEP each term in the last school year.</w:t>
      </w:r>
    </w:p>
    <w:p w14:paraId="234D5437" w14:textId="77777777" w:rsidR="00800A5D" w:rsidRPr="00EF6DBE" w:rsidRDefault="00800A5D" w:rsidP="00800A5D">
      <w:pPr>
        <w:rPr>
          <w:sz w:val="24"/>
          <w:szCs w:val="24"/>
        </w:rPr>
      </w:pPr>
    </w:p>
    <w:p w14:paraId="672F5181" w14:textId="1BC1C38D" w:rsidR="00800A5D" w:rsidRPr="00EF6DBE" w:rsidRDefault="00800A5D" w:rsidP="00800A5D">
      <w:pPr>
        <w:rPr>
          <w:sz w:val="24"/>
          <w:szCs w:val="24"/>
        </w:rPr>
      </w:pPr>
      <w:r w:rsidRPr="00EF6DBE">
        <w:rPr>
          <w:sz w:val="24"/>
          <w:szCs w:val="24"/>
        </w:rPr>
        <w:t xml:space="preserve">All our children have academic and personal targets which are set using information about prior attainment and then tracked through the PEP. All PEPs undergo a moderation process to ensure their quality, with input from professionals from other teams. </w:t>
      </w:r>
    </w:p>
    <w:p w14:paraId="23770253" w14:textId="77777777" w:rsidR="00800A5D" w:rsidRPr="00EF6DBE" w:rsidRDefault="00800A5D" w:rsidP="00800A5D">
      <w:pPr>
        <w:rPr>
          <w:sz w:val="24"/>
          <w:szCs w:val="24"/>
        </w:rPr>
      </w:pPr>
    </w:p>
    <w:p w14:paraId="49AF8514" w14:textId="1D56BC00" w:rsidR="00800A5D" w:rsidRPr="00EF6DBE" w:rsidRDefault="00800A5D" w:rsidP="00800A5D">
      <w:pPr>
        <w:rPr>
          <w:sz w:val="24"/>
          <w:szCs w:val="24"/>
        </w:rPr>
      </w:pPr>
      <w:r w:rsidRPr="00EF6DBE">
        <w:rPr>
          <w:sz w:val="24"/>
          <w:szCs w:val="24"/>
        </w:rPr>
        <w:t>For example, Independent Reviewing Officers (IRO) helped to improve the PEP layout with the addition of a ‘key data page’ to provide easier to access information during reviews and other activities. The impact of our continuous Designated Teacher training for schools and social workers is demonstrated through the increased level of high-quality PEPs (rated as ‘Green’) for children who have been in our care for over one year.</w:t>
      </w:r>
    </w:p>
    <w:p w14:paraId="4B1B0822" w14:textId="77777777" w:rsidR="00800A5D" w:rsidRPr="00EF6DBE" w:rsidRDefault="00800A5D" w:rsidP="00157FD7">
      <w:pPr>
        <w:rPr>
          <w:b/>
          <w:bCs/>
          <w:sz w:val="24"/>
          <w:szCs w:val="24"/>
        </w:rPr>
      </w:pPr>
    </w:p>
    <w:p w14:paraId="7BC2FDE4" w14:textId="710C61DC" w:rsidR="00800A5D" w:rsidRPr="00EF6DBE" w:rsidRDefault="00800A5D" w:rsidP="00157FD7">
      <w:pPr>
        <w:rPr>
          <w:b/>
          <w:bCs/>
          <w:sz w:val="24"/>
          <w:szCs w:val="24"/>
        </w:rPr>
      </w:pPr>
    </w:p>
    <w:p w14:paraId="5C7A8AFF" w14:textId="38DE71DF" w:rsidR="00800A5D" w:rsidRPr="00EF6DBE" w:rsidRDefault="00800A5D" w:rsidP="00157FD7">
      <w:pPr>
        <w:rPr>
          <w:b/>
          <w:bCs/>
          <w:sz w:val="24"/>
          <w:szCs w:val="24"/>
        </w:rPr>
      </w:pPr>
    </w:p>
    <w:p w14:paraId="472B2CD0" w14:textId="77777777" w:rsidR="000B03F8" w:rsidRPr="00EF6DBE" w:rsidRDefault="000B03F8" w:rsidP="000B03F8">
      <w:pPr>
        <w:rPr>
          <w:b/>
          <w:bCs/>
          <w:i/>
          <w:iCs/>
          <w:sz w:val="24"/>
          <w:szCs w:val="24"/>
        </w:rPr>
      </w:pPr>
      <w:r w:rsidRPr="00EF6DBE">
        <w:rPr>
          <w:i/>
          <w:iCs/>
          <w:sz w:val="24"/>
          <w:szCs w:val="24"/>
        </w:rPr>
        <w:lastRenderedPageBreak/>
        <w:t>The dedicated and highly effective virtual school acts as a persistent, experienced and strong advocate for children. Consequently, children make progress and improvements in their academic performance</w:t>
      </w:r>
      <w:proofErr w:type="gramStart"/>
      <w:r w:rsidRPr="00EF6DBE">
        <w:rPr>
          <w:i/>
          <w:iCs/>
          <w:sz w:val="24"/>
          <w:szCs w:val="24"/>
        </w:rPr>
        <w:t>….the</w:t>
      </w:r>
      <w:proofErr w:type="gramEnd"/>
      <w:r w:rsidRPr="00EF6DBE">
        <w:rPr>
          <w:i/>
          <w:iCs/>
          <w:sz w:val="24"/>
          <w:szCs w:val="24"/>
        </w:rPr>
        <w:t xml:space="preserve"> council has several initiatives that support young people to pursue their hopes and aspirations</w:t>
      </w:r>
      <w:proofErr w:type="gramStart"/>
      <w:r w:rsidRPr="00EF6DBE">
        <w:rPr>
          <w:b/>
          <w:bCs/>
          <w:i/>
          <w:iCs/>
          <w:sz w:val="24"/>
          <w:szCs w:val="24"/>
        </w:rPr>
        <w:t>.....</w:t>
      </w:r>
      <w:proofErr w:type="gramEnd"/>
      <w:r w:rsidRPr="00EF6DBE">
        <w:rPr>
          <w:b/>
          <w:bCs/>
          <w:i/>
          <w:iCs/>
          <w:sz w:val="24"/>
          <w:szCs w:val="24"/>
        </w:rPr>
        <w:t>Ofsted Inspection Nov 2024</w:t>
      </w:r>
    </w:p>
    <w:p w14:paraId="1FD8C4CF" w14:textId="77777777" w:rsidR="00800A5D" w:rsidRPr="00EF6DBE" w:rsidRDefault="00800A5D" w:rsidP="00157FD7">
      <w:pPr>
        <w:rPr>
          <w:b/>
          <w:bCs/>
          <w:sz w:val="24"/>
          <w:szCs w:val="24"/>
        </w:rPr>
      </w:pPr>
    </w:p>
    <w:p w14:paraId="5A800AE0" w14:textId="06E4BFB3" w:rsidR="00157FD7" w:rsidRPr="00EF6DBE" w:rsidRDefault="00157FD7" w:rsidP="00157FD7">
      <w:pPr>
        <w:rPr>
          <w:b/>
          <w:bCs/>
          <w:sz w:val="24"/>
          <w:szCs w:val="24"/>
        </w:rPr>
      </w:pPr>
      <w:r w:rsidRPr="00EF6DBE">
        <w:rPr>
          <w:b/>
          <w:bCs/>
          <w:sz w:val="24"/>
          <w:szCs w:val="24"/>
        </w:rPr>
        <w:t xml:space="preserve">Supporting attendance </w:t>
      </w:r>
    </w:p>
    <w:p w14:paraId="7D2E1E12" w14:textId="5DFF3F3A" w:rsidR="00157FD7" w:rsidRPr="00EF6DBE" w:rsidRDefault="00157FD7" w:rsidP="00880523">
      <w:pPr>
        <w:jc w:val="both"/>
        <w:rPr>
          <w:sz w:val="24"/>
          <w:szCs w:val="24"/>
        </w:rPr>
      </w:pPr>
    </w:p>
    <w:p w14:paraId="05A3FBAB" w14:textId="16705CF7" w:rsidR="00880523" w:rsidRPr="00EF6DBE" w:rsidRDefault="00880523" w:rsidP="00880523">
      <w:pPr>
        <w:rPr>
          <w:sz w:val="24"/>
          <w:szCs w:val="24"/>
        </w:rPr>
      </w:pPr>
      <w:bookmarkStart w:id="11" w:name="_Hlk199425644"/>
      <w:r w:rsidRPr="00EF6DBE">
        <w:rPr>
          <w:sz w:val="24"/>
          <w:szCs w:val="24"/>
        </w:rPr>
        <w:t xml:space="preserve">Dual registration of every child is in place to track daily attendance and other information related to ensuring we </w:t>
      </w:r>
      <w:proofErr w:type="gramStart"/>
      <w:r w:rsidRPr="00EF6DBE">
        <w:rPr>
          <w:sz w:val="24"/>
          <w:szCs w:val="24"/>
        </w:rPr>
        <w:t>are able to</w:t>
      </w:r>
      <w:proofErr w:type="gramEnd"/>
      <w:r w:rsidRPr="00EF6DBE">
        <w:rPr>
          <w:sz w:val="24"/>
          <w:szCs w:val="24"/>
        </w:rPr>
        <w:t xml:space="preserve"> respond to events that could affect attendance at school. The overall attendance rate for children in our care was 91% for the academic year 2023/24, which exceeds the national figure by 3.2%. </w:t>
      </w:r>
    </w:p>
    <w:p w14:paraId="7D2ACBD8" w14:textId="7EFA8272" w:rsidR="00157FD7" w:rsidRPr="00EF6DBE" w:rsidRDefault="00157FD7" w:rsidP="00880523">
      <w:pPr>
        <w:rPr>
          <w:b/>
          <w:bCs/>
          <w:sz w:val="24"/>
          <w:szCs w:val="24"/>
        </w:rPr>
      </w:pPr>
    </w:p>
    <w:bookmarkEnd w:id="11"/>
    <w:p w14:paraId="20D0D33F" w14:textId="30C7967D" w:rsidR="00157FD7" w:rsidRPr="00EF6DBE" w:rsidRDefault="00157FD7" w:rsidP="00157FD7">
      <w:pPr>
        <w:rPr>
          <w:b/>
          <w:bCs/>
          <w:sz w:val="24"/>
          <w:szCs w:val="24"/>
        </w:rPr>
      </w:pPr>
      <w:r w:rsidRPr="00EF6DBE">
        <w:rPr>
          <w:b/>
          <w:bCs/>
          <w:sz w:val="24"/>
          <w:szCs w:val="24"/>
        </w:rPr>
        <w:t>Enrichment Opportunities</w:t>
      </w:r>
    </w:p>
    <w:p w14:paraId="0644CD77" w14:textId="447326C3" w:rsidR="00157FD7" w:rsidRPr="00EF6DBE" w:rsidRDefault="00157FD7" w:rsidP="00157FD7">
      <w:pPr>
        <w:rPr>
          <w:b/>
          <w:bCs/>
          <w:sz w:val="24"/>
          <w:szCs w:val="24"/>
        </w:rPr>
      </w:pPr>
    </w:p>
    <w:p w14:paraId="188AFCD7" w14:textId="71F09206" w:rsidR="00157FD7" w:rsidRPr="00EF6DBE" w:rsidRDefault="00157FD7" w:rsidP="00157FD7">
      <w:pPr>
        <w:rPr>
          <w:sz w:val="24"/>
          <w:szCs w:val="24"/>
        </w:rPr>
      </w:pPr>
      <w:r w:rsidRPr="00EF6DBE">
        <w:rPr>
          <w:sz w:val="24"/>
          <w:szCs w:val="24"/>
        </w:rPr>
        <w:t>The service offers extra-curricular activities with partners including the English National Ballet, BT, Half Moon Theatre and the West Ham Foundation.</w:t>
      </w:r>
    </w:p>
    <w:p w14:paraId="271276D5" w14:textId="2DD56C27" w:rsidR="00157FD7" w:rsidRPr="00EF6DBE" w:rsidRDefault="00157FD7" w:rsidP="00157FD7">
      <w:pPr>
        <w:rPr>
          <w:sz w:val="24"/>
          <w:szCs w:val="24"/>
        </w:rPr>
      </w:pPr>
    </w:p>
    <w:p w14:paraId="1525F000" w14:textId="783A7B1C" w:rsidR="00DF12D5" w:rsidRPr="00EF6DBE" w:rsidRDefault="00157FD7" w:rsidP="00157FD7">
      <w:pPr>
        <w:rPr>
          <w:sz w:val="24"/>
          <w:szCs w:val="24"/>
        </w:rPr>
      </w:pPr>
      <w:r w:rsidRPr="00EF6DBE">
        <w:rPr>
          <w:sz w:val="24"/>
          <w:szCs w:val="24"/>
        </w:rPr>
        <w:t xml:space="preserve">The achievements of our children in care are celebrated at the Virtual School Annual Awards held at BT's headquarters for the last 3 years. This inspiring event was hosted by the Headteacher David Cregan, alongside keynote speakers. In 2024 speakers included Ashley John-Baptiste and Action Jackson. </w:t>
      </w:r>
    </w:p>
    <w:p w14:paraId="7EC60B4C" w14:textId="61412FD0" w:rsidR="00DF12D5" w:rsidRPr="00EF6DBE" w:rsidRDefault="00DF12D5" w:rsidP="00157FD7">
      <w:pPr>
        <w:rPr>
          <w:sz w:val="24"/>
          <w:szCs w:val="24"/>
        </w:rPr>
      </w:pPr>
    </w:p>
    <w:p w14:paraId="71C9D77B" w14:textId="229794FF" w:rsidR="00157FD7" w:rsidRPr="00EF6DBE" w:rsidRDefault="00DF12D5" w:rsidP="00157FD7">
      <w:pPr>
        <w:rPr>
          <w:noProof/>
          <w:sz w:val="24"/>
          <w:szCs w:val="24"/>
        </w:rPr>
      </w:pPr>
      <w:r w:rsidRPr="00EF6DBE">
        <w:rPr>
          <w:sz w:val="24"/>
          <w:szCs w:val="24"/>
        </w:rPr>
        <w:t>T</w:t>
      </w:r>
      <w:r w:rsidR="00157FD7" w:rsidRPr="00EF6DBE">
        <w:rPr>
          <w:sz w:val="24"/>
          <w:szCs w:val="24"/>
        </w:rPr>
        <w:t>he event continues to showcase the exceptional progress of our young people and the impact of the service on their lives. Alumni, carers, students, council leaders, and care staff attend the awards, reinforcing that there are no limits to what our children can achieve and that the Virtual School is a supportive and vibrant community that they should be proud to be part of.</w:t>
      </w:r>
      <w:r w:rsidR="00157FD7" w:rsidRPr="00EF6DBE">
        <w:rPr>
          <w:noProof/>
          <w:sz w:val="24"/>
          <w:szCs w:val="24"/>
        </w:rPr>
        <w:t xml:space="preserve"> </w:t>
      </w:r>
    </w:p>
    <w:p w14:paraId="208C02B8" w14:textId="4878BEA7" w:rsidR="00396BFB" w:rsidRPr="00EF6DBE" w:rsidRDefault="00396BFB" w:rsidP="00157FD7">
      <w:pPr>
        <w:rPr>
          <w:noProof/>
          <w:sz w:val="24"/>
          <w:szCs w:val="24"/>
        </w:rPr>
      </w:pPr>
    </w:p>
    <w:p w14:paraId="6F59FB38" w14:textId="77777777" w:rsidR="00396BFB" w:rsidRPr="00EF6DBE" w:rsidRDefault="00396BFB" w:rsidP="00396BFB">
      <w:pPr>
        <w:rPr>
          <w:b/>
          <w:bCs/>
          <w:sz w:val="24"/>
          <w:szCs w:val="24"/>
        </w:rPr>
      </w:pPr>
      <w:r w:rsidRPr="00EF6DBE">
        <w:rPr>
          <w:b/>
          <w:bCs/>
          <w:sz w:val="24"/>
          <w:szCs w:val="24"/>
        </w:rPr>
        <w:t>Guidance on preparing for independence</w:t>
      </w:r>
    </w:p>
    <w:p w14:paraId="4D92150A" w14:textId="77777777" w:rsidR="00396BFB" w:rsidRPr="00EF6DBE" w:rsidRDefault="00396BFB" w:rsidP="00396BFB">
      <w:pPr>
        <w:rPr>
          <w:rFonts w:eastAsia="Times New Roman"/>
          <w:sz w:val="24"/>
          <w:szCs w:val="24"/>
        </w:rPr>
      </w:pPr>
    </w:p>
    <w:p w14:paraId="6A0777AC" w14:textId="1B740936" w:rsidR="00396BFB" w:rsidRPr="00EF6DBE" w:rsidRDefault="00396BFB" w:rsidP="00396BFB">
      <w:pPr>
        <w:rPr>
          <w:rFonts w:eastAsia="Times New Roman"/>
          <w:sz w:val="24"/>
          <w:szCs w:val="24"/>
        </w:rPr>
      </w:pPr>
      <w:r w:rsidRPr="00EF6DBE">
        <w:rPr>
          <w:rFonts w:eastAsia="Times New Roman"/>
          <w:sz w:val="24"/>
          <w:szCs w:val="24"/>
        </w:rPr>
        <w:t xml:space="preserve">We have developed ‘Preparation for Independence and Transition to Adulthood’ guidance to help enhance the ways in which we support our young people as they move towards adulthood and all the changed this brings with it. The guidance sits alongside, and compliments, the transitions protocol that is in place between children’s and adult’s services. </w:t>
      </w:r>
    </w:p>
    <w:p w14:paraId="7B743480" w14:textId="77777777" w:rsidR="00396BFB" w:rsidRPr="00EF6DBE" w:rsidRDefault="00396BFB" w:rsidP="00396BFB">
      <w:pPr>
        <w:rPr>
          <w:rFonts w:eastAsia="Times New Roman"/>
          <w:sz w:val="24"/>
          <w:szCs w:val="24"/>
        </w:rPr>
      </w:pPr>
    </w:p>
    <w:p w14:paraId="3B86E3B7" w14:textId="783DF1DA" w:rsidR="00396BFB" w:rsidRPr="00EF6DBE" w:rsidRDefault="00396BFB" w:rsidP="00396BFB">
      <w:pPr>
        <w:rPr>
          <w:rFonts w:eastAsia="Times New Roman"/>
          <w:sz w:val="24"/>
          <w:szCs w:val="24"/>
        </w:rPr>
      </w:pPr>
      <w:r w:rsidRPr="00EF6DBE">
        <w:rPr>
          <w:rFonts w:eastAsia="Times New Roman"/>
          <w:sz w:val="24"/>
          <w:szCs w:val="24"/>
        </w:rPr>
        <w:t>Transition planning and preparation, as well as meetings to review these plans, has been strengthened to ensure that consideration is given to any unmet need or delay that might have a negative impact and additional support can be offered where needed. These arrangements continue after a young person’s 18</w:t>
      </w:r>
      <w:r w:rsidRPr="00EF6DBE">
        <w:rPr>
          <w:rFonts w:eastAsia="Times New Roman"/>
          <w:sz w:val="24"/>
          <w:szCs w:val="24"/>
          <w:vertAlign w:val="superscript"/>
        </w:rPr>
        <w:t>th</w:t>
      </w:r>
      <w:r w:rsidRPr="00EF6DBE">
        <w:rPr>
          <w:rFonts w:eastAsia="Times New Roman"/>
          <w:sz w:val="24"/>
          <w:szCs w:val="24"/>
        </w:rPr>
        <w:t xml:space="preserve"> birthday, and for as long as it is appropriate. The guidance provides detail on the purpose of these processes, how they are to be delivered and a step-by-step guide to how they work in practice.</w:t>
      </w:r>
    </w:p>
    <w:p w14:paraId="3EB1DC07" w14:textId="70EB2D00" w:rsidR="00586337" w:rsidRPr="00EF6DBE" w:rsidRDefault="00586337" w:rsidP="00586337">
      <w:pPr>
        <w:contextualSpacing/>
        <w:rPr>
          <w:rFonts w:eastAsia="Times New Roman"/>
          <w:b/>
          <w:bCs/>
          <w:sz w:val="24"/>
          <w:szCs w:val="24"/>
        </w:rPr>
      </w:pPr>
      <w:r w:rsidRPr="00EF6DBE">
        <w:rPr>
          <w:rFonts w:eastAsia="Times New Roman"/>
          <w:b/>
          <w:bCs/>
          <w:sz w:val="24"/>
          <w:szCs w:val="24"/>
        </w:rPr>
        <w:lastRenderedPageBreak/>
        <w:t>Education, Employment and Training support</w:t>
      </w:r>
    </w:p>
    <w:p w14:paraId="650FF18B" w14:textId="15AB7AD5" w:rsidR="00586337" w:rsidRPr="00EF6DBE" w:rsidRDefault="00586337" w:rsidP="00586337">
      <w:pPr>
        <w:contextualSpacing/>
        <w:rPr>
          <w:rFonts w:eastAsia="Times New Roman"/>
          <w:sz w:val="24"/>
          <w:szCs w:val="24"/>
        </w:rPr>
      </w:pPr>
    </w:p>
    <w:p w14:paraId="7B12EFC1" w14:textId="564C4C9F" w:rsidR="00586337" w:rsidRPr="00EF6DBE" w:rsidRDefault="00586337" w:rsidP="00586337">
      <w:pPr>
        <w:contextualSpacing/>
        <w:rPr>
          <w:rFonts w:eastAsia="Times New Roman"/>
          <w:sz w:val="24"/>
          <w:szCs w:val="24"/>
        </w:rPr>
      </w:pPr>
      <w:r w:rsidRPr="00EF6DBE">
        <w:rPr>
          <w:rFonts w:eastAsia="Times New Roman"/>
          <w:sz w:val="24"/>
          <w:szCs w:val="24"/>
        </w:rPr>
        <w:t>Education, Employment and Training Advisors (based in the Through Care Team) have helped young people to secure wonderful outcomes throughout the year with two care leavers secur</w:t>
      </w:r>
      <w:r w:rsidR="00F043C7" w:rsidRPr="00EF6DBE">
        <w:rPr>
          <w:rFonts w:eastAsia="Times New Roman"/>
          <w:sz w:val="24"/>
          <w:szCs w:val="24"/>
        </w:rPr>
        <w:t>ing</w:t>
      </w:r>
      <w:r w:rsidRPr="00EF6DBE">
        <w:rPr>
          <w:rFonts w:eastAsia="Times New Roman"/>
          <w:sz w:val="24"/>
          <w:szCs w:val="24"/>
        </w:rPr>
        <w:t xml:space="preserve"> roles with </w:t>
      </w:r>
      <w:r w:rsidR="00F043C7" w:rsidRPr="00EF6DBE">
        <w:rPr>
          <w:rFonts w:eastAsia="Times New Roman"/>
          <w:sz w:val="24"/>
          <w:szCs w:val="24"/>
        </w:rPr>
        <w:t xml:space="preserve">the </w:t>
      </w:r>
      <w:r w:rsidRPr="00EF6DBE">
        <w:rPr>
          <w:rFonts w:eastAsia="Times New Roman"/>
          <w:sz w:val="24"/>
          <w:szCs w:val="24"/>
        </w:rPr>
        <w:t>Civil Service (one on the Graduate Scheme and another on the Care Leaver’s Internship Programme). Two further care leavers secured ring-fenced roles with the N</w:t>
      </w:r>
      <w:r w:rsidR="00B07B2E" w:rsidRPr="00EF6DBE">
        <w:rPr>
          <w:rFonts w:eastAsia="Times New Roman"/>
          <w:sz w:val="24"/>
          <w:szCs w:val="24"/>
        </w:rPr>
        <w:t>ational Health Service</w:t>
      </w:r>
      <w:r w:rsidRPr="00EF6DBE">
        <w:rPr>
          <w:rFonts w:eastAsia="Times New Roman"/>
          <w:sz w:val="24"/>
          <w:szCs w:val="24"/>
        </w:rPr>
        <w:t>.</w:t>
      </w:r>
    </w:p>
    <w:p w14:paraId="4582FFC4" w14:textId="77777777" w:rsidR="00B07B2E" w:rsidRPr="00EF6DBE" w:rsidRDefault="00B07B2E" w:rsidP="00586337">
      <w:pPr>
        <w:contextualSpacing/>
        <w:rPr>
          <w:rFonts w:eastAsia="Times New Roman"/>
          <w:sz w:val="24"/>
          <w:szCs w:val="24"/>
        </w:rPr>
      </w:pPr>
    </w:p>
    <w:p w14:paraId="50B347B7" w14:textId="3CCF2C74" w:rsidR="00157FD7" w:rsidRPr="00EF6DBE" w:rsidRDefault="00157FD7" w:rsidP="00157FD7">
      <w:pPr>
        <w:rPr>
          <w:b/>
          <w:bCs/>
          <w:sz w:val="24"/>
          <w:szCs w:val="24"/>
        </w:rPr>
      </w:pPr>
      <w:r w:rsidRPr="00EF6DBE">
        <w:rPr>
          <w:b/>
          <w:bCs/>
          <w:sz w:val="24"/>
          <w:szCs w:val="24"/>
        </w:rPr>
        <w:t>Activity highlights for 2025/26</w:t>
      </w:r>
    </w:p>
    <w:p w14:paraId="08D30735" w14:textId="2B72F999" w:rsidR="00157FD7" w:rsidRPr="00EF6DBE" w:rsidRDefault="00157FD7" w:rsidP="00157FD7">
      <w:pPr>
        <w:pStyle w:val="ListParagraph"/>
        <w:ind w:left="714"/>
        <w:rPr>
          <w:sz w:val="24"/>
          <w:szCs w:val="24"/>
        </w:rPr>
      </w:pPr>
    </w:p>
    <w:p w14:paraId="683FC508" w14:textId="400C0257" w:rsidR="00CB1939" w:rsidRPr="00EF6DBE" w:rsidRDefault="00F043C7" w:rsidP="00CB1939">
      <w:pPr>
        <w:pStyle w:val="ListParagraph"/>
        <w:numPr>
          <w:ilvl w:val="0"/>
          <w:numId w:val="6"/>
        </w:numPr>
        <w:rPr>
          <w:sz w:val="24"/>
          <w:szCs w:val="24"/>
        </w:rPr>
      </w:pPr>
      <w:r w:rsidRPr="00EF6DBE">
        <w:rPr>
          <w:sz w:val="24"/>
          <w:szCs w:val="24"/>
        </w:rPr>
        <w:t>Developing and delivering a</w:t>
      </w:r>
      <w:r w:rsidR="00CB1939" w:rsidRPr="00EF6DBE">
        <w:rPr>
          <w:sz w:val="24"/>
          <w:szCs w:val="24"/>
        </w:rPr>
        <w:t xml:space="preserve"> dedicated pre-apprenticeship, internship and apprenticeship programme for in-council opportunities for care experienced young people</w:t>
      </w:r>
      <w:r w:rsidRPr="00EF6DBE">
        <w:rPr>
          <w:sz w:val="24"/>
          <w:szCs w:val="24"/>
        </w:rPr>
        <w:t xml:space="preserve"> in</w:t>
      </w:r>
      <w:r w:rsidR="00CB1939" w:rsidRPr="00EF6DBE">
        <w:rPr>
          <w:sz w:val="24"/>
          <w:szCs w:val="24"/>
        </w:rPr>
        <w:t xml:space="preserve"> 2025 to 26. The programme has taken learning from a training and apprenticeship offer in 2024 which saw some young people taking up roles within the council. Ongoing pastoral care</w:t>
      </w:r>
      <w:r w:rsidRPr="00EF6DBE">
        <w:rPr>
          <w:sz w:val="24"/>
          <w:szCs w:val="24"/>
        </w:rPr>
        <w:t xml:space="preserve"> will be</w:t>
      </w:r>
      <w:r w:rsidR="00CB1939" w:rsidRPr="00EF6DBE">
        <w:rPr>
          <w:sz w:val="24"/>
          <w:szCs w:val="24"/>
        </w:rPr>
        <w:t xml:space="preserve"> in place to support young people at every stage and help them to get the most from their experiences. </w:t>
      </w:r>
    </w:p>
    <w:p w14:paraId="0F426C60" w14:textId="77777777" w:rsidR="00B076CD" w:rsidRPr="00EF6DBE" w:rsidRDefault="00B076CD" w:rsidP="00B076CD">
      <w:pPr>
        <w:rPr>
          <w:sz w:val="24"/>
          <w:szCs w:val="24"/>
        </w:rPr>
      </w:pPr>
    </w:p>
    <w:p w14:paraId="58E20E27" w14:textId="14D786F6" w:rsidR="00B076CD" w:rsidRPr="00EF6DBE" w:rsidRDefault="00B076CD" w:rsidP="00B076CD">
      <w:pPr>
        <w:pStyle w:val="ListParagraph"/>
        <w:numPr>
          <w:ilvl w:val="0"/>
          <w:numId w:val="6"/>
        </w:numPr>
        <w:rPr>
          <w:sz w:val="24"/>
          <w:szCs w:val="24"/>
        </w:rPr>
      </w:pPr>
      <w:r w:rsidRPr="00EF6DBE">
        <w:rPr>
          <w:sz w:val="24"/>
          <w:szCs w:val="24"/>
        </w:rPr>
        <w:t xml:space="preserve">Full Potential Programme – this initiative will focus on education, employment and training related support and interventions for care leavers. This flexible offer will concentrate on what support individuals need to help them in working towards achieving their aspirations. </w:t>
      </w:r>
    </w:p>
    <w:p w14:paraId="7CD44D75" w14:textId="77777777" w:rsidR="00CB1939" w:rsidRPr="00EF6DBE" w:rsidRDefault="00CB1939" w:rsidP="00CB1939">
      <w:pPr>
        <w:pStyle w:val="ListParagraph"/>
        <w:rPr>
          <w:sz w:val="24"/>
          <w:szCs w:val="24"/>
        </w:rPr>
      </w:pPr>
    </w:p>
    <w:p w14:paraId="22C839EC" w14:textId="344A2BCC" w:rsidR="00157FD7" w:rsidRPr="00EF6DBE" w:rsidRDefault="00157FD7">
      <w:pPr>
        <w:pStyle w:val="ListParagraph"/>
        <w:numPr>
          <w:ilvl w:val="0"/>
          <w:numId w:val="6"/>
        </w:numPr>
        <w:ind w:left="714" w:hanging="357"/>
        <w:contextualSpacing/>
        <w:rPr>
          <w:sz w:val="24"/>
          <w:szCs w:val="24"/>
        </w:rPr>
      </w:pPr>
      <w:r w:rsidRPr="00EF6DBE">
        <w:rPr>
          <w:sz w:val="24"/>
          <w:szCs w:val="24"/>
        </w:rPr>
        <w:t>Enhancing the Pupil Education Plan (PEP) through development of training to embed the ‘Better Together’ language of caring across all services, ensuring schools provide supportive and nurturing PEPs for our children.</w:t>
      </w:r>
    </w:p>
    <w:p w14:paraId="7662D904" w14:textId="18A59CB0" w:rsidR="00157FD7" w:rsidRPr="00EF6DBE" w:rsidRDefault="00157FD7" w:rsidP="00157FD7">
      <w:pPr>
        <w:pStyle w:val="ListParagraph"/>
        <w:ind w:left="714"/>
        <w:rPr>
          <w:sz w:val="24"/>
          <w:szCs w:val="24"/>
        </w:rPr>
      </w:pPr>
    </w:p>
    <w:p w14:paraId="492C56D4" w14:textId="77777777" w:rsidR="00157FD7" w:rsidRPr="00EF6DBE" w:rsidRDefault="00157FD7">
      <w:pPr>
        <w:pStyle w:val="ListParagraph"/>
        <w:numPr>
          <w:ilvl w:val="0"/>
          <w:numId w:val="6"/>
        </w:numPr>
        <w:ind w:left="714" w:hanging="357"/>
        <w:contextualSpacing/>
        <w:rPr>
          <w:sz w:val="24"/>
          <w:szCs w:val="24"/>
        </w:rPr>
      </w:pPr>
      <w:r w:rsidRPr="00EF6DBE">
        <w:rPr>
          <w:sz w:val="24"/>
          <w:szCs w:val="24"/>
        </w:rPr>
        <w:t xml:space="preserve">Review the online Electronic PEP and align them to the primary, SEND, and post-16 PEP templates to the Secondary PEP structure for easier use by schools, navigation and simplified data comparison over a child’s learning journey. </w:t>
      </w:r>
    </w:p>
    <w:p w14:paraId="450BDDE7" w14:textId="02B1B42C" w:rsidR="00157FD7" w:rsidRPr="00EF6DBE" w:rsidRDefault="00157FD7" w:rsidP="007E31D5">
      <w:pPr>
        <w:pStyle w:val="ListParagraph"/>
        <w:rPr>
          <w:sz w:val="24"/>
          <w:szCs w:val="24"/>
        </w:rPr>
      </w:pPr>
      <w:r w:rsidRPr="00EF6DBE">
        <w:rPr>
          <w:sz w:val="24"/>
          <w:szCs w:val="24"/>
        </w:rPr>
        <w:tab/>
      </w:r>
    </w:p>
    <w:p w14:paraId="734CCD6B" w14:textId="4CDF4D1E" w:rsidR="00157FD7" w:rsidRPr="00EF6DBE" w:rsidRDefault="00F043C7">
      <w:pPr>
        <w:pStyle w:val="ListParagraph"/>
        <w:numPr>
          <w:ilvl w:val="0"/>
          <w:numId w:val="6"/>
        </w:numPr>
        <w:contextualSpacing/>
        <w:rPr>
          <w:sz w:val="24"/>
          <w:szCs w:val="24"/>
        </w:rPr>
      </w:pPr>
      <w:r w:rsidRPr="00EF6DBE">
        <w:rPr>
          <w:sz w:val="24"/>
          <w:szCs w:val="24"/>
        </w:rPr>
        <w:t>VS s</w:t>
      </w:r>
      <w:r w:rsidR="00157FD7" w:rsidRPr="00EF6DBE">
        <w:rPr>
          <w:sz w:val="24"/>
          <w:szCs w:val="24"/>
        </w:rPr>
        <w:t xml:space="preserve">taff education and development to include staff leadership skills and Post-16 Designated Teacher training to enhance support, progress, and retention of students at post-16 colleges through training and understanding of issues like trauma. </w:t>
      </w:r>
    </w:p>
    <w:p w14:paraId="64716E4A" w14:textId="1FE5F2A4" w:rsidR="00157FD7" w:rsidRPr="00EF6DBE" w:rsidRDefault="00157FD7" w:rsidP="00157FD7">
      <w:pPr>
        <w:pStyle w:val="ListParagraph"/>
        <w:ind w:left="714"/>
        <w:rPr>
          <w:sz w:val="24"/>
          <w:szCs w:val="24"/>
        </w:rPr>
      </w:pPr>
    </w:p>
    <w:p w14:paraId="6EA106CA" w14:textId="044EC1BA" w:rsidR="00157FD7" w:rsidRPr="00EF6DBE" w:rsidRDefault="00157FD7">
      <w:pPr>
        <w:pStyle w:val="ListParagraph"/>
        <w:numPr>
          <w:ilvl w:val="0"/>
          <w:numId w:val="6"/>
        </w:numPr>
        <w:ind w:left="714"/>
        <w:contextualSpacing/>
        <w:rPr>
          <w:sz w:val="24"/>
          <w:szCs w:val="24"/>
        </w:rPr>
      </w:pPr>
      <w:r w:rsidRPr="00EF6DBE">
        <w:rPr>
          <w:sz w:val="24"/>
          <w:szCs w:val="24"/>
        </w:rPr>
        <w:t xml:space="preserve">Use e-learning technologies and Artificial Intelligence (AI) strategies to support more effective practice as a </w:t>
      </w:r>
      <w:r w:rsidR="00F043C7" w:rsidRPr="00EF6DBE">
        <w:rPr>
          <w:sz w:val="24"/>
          <w:szCs w:val="24"/>
        </w:rPr>
        <w:t>VS</w:t>
      </w:r>
      <w:r w:rsidRPr="00EF6DBE">
        <w:rPr>
          <w:sz w:val="24"/>
          <w:szCs w:val="24"/>
        </w:rPr>
        <w:t xml:space="preserve"> and the use of emerging technology to aid students in their independent study and effective revision for public exams, boosting outcomes.</w:t>
      </w:r>
    </w:p>
    <w:p w14:paraId="5F96AAC3" w14:textId="5FB9E9D6" w:rsidR="00DF12D5" w:rsidRPr="00EF6DBE" w:rsidRDefault="00DF12D5" w:rsidP="00DF12D5">
      <w:pPr>
        <w:pStyle w:val="ListParagraph"/>
        <w:rPr>
          <w:sz w:val="24"/>
          <w:szCs w:val="24"/>
        </w:rPr>
      </w:pPr>
    </w:p>
    <w:p w14:paraId="57FC842A" w14:textId="77777777" w:rsidR="00DF12D5" w:rsidRPr="00EF6DBE" w:rsidRDefault="00157FD7">
      <w:pPr>
        <w:pStyle w:val="ListParagraph"/>
        <w:numPr>
          <w:ilvl w:val="0"/>
          <w:numId w:val="6"/>
        </w:numPr>
        <w:ind w:left="714" w:hanging="357"/>
        <w:contextualSpacing/>
        <w:rPr>
          <w:sz w:val="24"/>
          <w:szCs w:val="24"/>
        </w:rPr>
      </w:pPr>
      <w:r w:rsidRPr="00EF6DBE">
        <w:rPr>
          <w:sz w:val="24"/>
          <w:szCs w:val="24"/>
        </w:rPr>
        <w:t>Deliver stand-alone English and Maths tuition to support students, who are experiencing challenges and barriers, so that they can gain these essential qualifications. This will be targeted support including care experienced young people and others whose progress needs additional engagement.</w:t>
      </w:r>
    </w:p>
    <w:p w14:paraId="4B7654FF" w14:textId="77777777" w:rsidR="00DF12D5" w:rsidRPr="00EF6DBE" w:rsidRDefault="00DF12D5" w:rsidP="00DF12D5">
      <w:pPr>
        <w:pStyle w:val="ListParagraph"/>
        <w:ind w:left="714"/>
        <w:contextualSpacing/>
        <w:rPr>
          <w:sz w:val="24"/>
          <w:szCs w:val="24"/>
        </w:rPr>
      </w:pPr>
    </w:p>
    <w:p w14:paraId="63AE1D14" w14:textId="0818A95F" w:rsidR="00DF12D5" w:rsidRPr="00EF6DBE" w:rsidRDefault="00DF12D5">
      <w:pPr>
        <w:pStyle w:val="ListParagraph"/>
        <w:numPr>
          <w:ilvl w:val="0"/>
          <w:numId w:val="6"/>
        </w:numPr>
        <w:ind w:left="714" w:hanging="357"/>
        <w:contextualSpacing/>
        <w:rPr>
          <w:sz w:val="24"/>
          <w:szCs w:val="24"/>
        </w:rPr>
      </w:pPr>
      <w:r w:rsidRPr="00EF6DBE">
        <w:rPr>
          <w:sz w:val="24"/>
          <w:szCs w:val="24"/>
        </w:rPr>
        <w:t xml:space="preserve">Continue to develop post-16 and vocational offer for care experienced students. The Virtual School aims to become a Virtual College, supporting our children up to age 25 and into the workplace. The offer is gradually being expanded to include work skills, work experience, and vocational enrichment. </w:t>
      </w:r>
    </w:p>
    <w:p w14:paraId="676C8B18" w14:textId="0F2D249D" w:rsidR="00DB11B7" w:rsidRPr="00EF6DBE" w:rsidRDefault="00DB11B7" w:rsidP="00DB11B7">
      <w:pPr>
        <w:contextualSpacing/>
        <w:rPr>
          <w:sz w:val="24"/>
          <w:szCs w:val="24"/>
        </w:rPr>
      </w:pPr>
    </w:p>
    <w:p w14:paraId="58698C1E" w14:textId="77777777" w:rsidR="000B03F8" w:rsidRPr="00EF6DBE" w:rsidRDefault="000B03F8" w:rsidP="000B03F8">
      <w:pPr>
        <w:rPr>
          <w:b/>
          <w:bCs/>
          <w:sz w:val="24"/>
          <w:szCs w:val="24"/>
        </w:rPr>
      </w:pPr>
      <w:r w:rsidRPr="00EF6DBE">
        <w:rPr>
          <w:b/>
          <w:bCs/>
          <w:sz w:val="24"/>
          <w:szCs w:val="24"/>
        </w:rPr>
        <w:t>Priority Four: health and emotional wellbeing - supporting children, through warm and nurturing care, to stay physically and emotionally healthy</w:t>
      </w:r>
    </w:p>
    <w:p w14:paraId="714C59AA" w14:textId="415F975D" w:rsidR="00DB11B7" w:rsidRPr="00EF6DBE" w:rsidRDefault="00DB11B7" w:rsidP="00DB11B7">
      <w:pPr>
        <w:contextualSpacing/>
        <w:rPr>
          <w:sz w:val="24"/>
          <w:szCs w:val="24"/>
        </w:rPr>
      </w:pPr>
    </w:p>
    <w:p w14:paraId="0305A667" w14:textId="77777777" w:rsidR="00157FD7" w:rsidRPr="00EF6DBE" w:rsidRDefault="00157FD7" w:rsidP="00157FD7">
      <w:pPr>
        <w:contextualSpacing/>
        <w:rPr>
          <w:b/>
          <w:bCs/>
          <w:sz w:val="24"/>
          <w:szCs w:val="24"/>
        </w:rPr>
      </w:pPr>
      <w:r w:rsidRPr="00EF6DBE">
        <w:rPr>
          <w:b/>
          <w:bCs/>
          <w:sz w:val="24"/>
          <w:szCs w:val="24"/>
        </w:rPr>
        <w:t>Key achievements in 2024/25</w:t>
      </w:r>
    </w:p>
    <w:p w14:paraId="342E0901" w14:textId="77777777" w:rsidR="00157FD7" w:rsidRPr="00EF6DBE" w:rsidRDefault="00157FD7" w:rsidP="003E65A9">
      <w:pPr>
        <w:contextualSpacing/>
        <w:rPr>
          <w:rFonts w:eastAsia="Times New Roman" w:cstheme="minorHAnsi"/>
          <w:i/>
          <w:iCs/>
          <w:sz w:val="24"/>
          <w:szCs w:val="24"/>
        </w:rPr>
      </w:pPr>
    </w:p>
    <w:p w14:paraId="3A4F9B83" w14:textId="7AF9312E" w:rsidR="008F7D1C" w:rsidRPr="00EF6DBE" w:rsidRDefault="008F7D1C" w:rsidP="00EA6DDB">
      <w:pPr>
        <w:contextualSpacing/>
        <w:rPr>
          <w:rFonts w:eastAsia="Arial"/>
          <w:b/>
          <w:bCs/>
          <w:sz w:val="24"/>
          <w:szCs w:val="24"/>
        </w:rPr>
      </w:pPr>
      <w:r w:rsidRPr="00EF6DBE">
        <w:rPr>
          <w:rFonts w:eastAsia="Arial"/>
          <w:b/>
          <w:bCs/>
          <w:sz w:val="24"/>
          <w:szCs w:val="24"/>
        </w:rPr>
        <w:t>Child and Adolescent Mental Health Services (CAMHS) in Social Care</w:t>
      </w:r>
    </w:p>
    <w:p w14:paraId="7CAE5D63" w14:textId="77777777" w:rsidR="008F7D1C" w:rsidRPr="00EF6DBE" w:rsidRDefault="008F7D1C" w:rsidP="00EA6DDB">
      <w:pPr>
        <w:contextualSpacing/>
        <w:rPr>
          <w:rStyle w:val="eop"/>
          <w:rFonts w:eastAsia="Arial"/>
          <w:sz w:val="24"/>
          <w:szCs w:val="24"/>
          <w:lang w:eastAsia="en-GB"/>
        </w:rPr>
      </w:pPr>
    </w:p>
    <w:p w14:paraId="4E46283F" w14:textId="55BAA172" w:rsidR="008F7D1C" w:rsidRPr="00EF6DBE" w:rsidRDefault="008F7D1C" w:rsidP="00F043C7">
      <w:pPr>
        <w:pStyle w:val="paragraph"/>
        <w:spacing w:before="0" w:beforeAutospacing="0" w:after="0" w:afterAutospacing="0"/>
        <w:rPr>
          <w:rStyle w:val="eop"/>
          <w:rFonts w:ascii="Calibri" w:eastAsia="Arial" w:hAnsi="Calibri" w:cs="Calibri"/>
        </w:rPr>
      </w:pPr>
      <w:r w:rsidRPr="00EF6DBE">
        <w:rPr>
          <w:rStyle w:val="eop"/>
          <w:rFonts w:ascii="Calibri" w:eastAsia="Arial" w:hAnsi="Calibri" w:cs="Calibri"/>
        </w:rPr>
        <w:t xml:space="preserve">The Child and Adolescent Mental Health Services </w:t>
      </w:r>
      <w:r w:rsidR="00F043C7" w:rsidRPr="00EF6DBE">
        <w:rPr>
          <w:rStyle w:val="eop"/>
          <w:rFonts w:ascii="Calibri" w:eastAsia="Arial" w:hAnsi="Calibri" w:cs="Calibri"/>
        </w:rPr>
        <w:t xml:space="preserve">in </w:t>
      </w:r>
      <w:r w:rsidRPr="00EF6DBE">
        <w:rPr>
          <w:rStyle w:val="eop"/>
          <w:rFonts w:ascii="Calibri" w:eastAsia="Arial" w:hAnsi="Calibri" w:cs="Calibri"/>
        </w:rPr>
        <w:t>Social Care</w:t>
      </w:r>
      <w:r w:rsidR="00F043C7" w:rsidRPr="00EF6DBE">
        <w:rPr>
          <w:rStyle w:val="eop"/>
          <w:rFonts w:ascii="Calibri" w:eastAsia="Arial" w:hAnsi="Calibri" w:cs="Calibri"/>
        </w:rPr>
        <w:t xml:space="preserve"> (</w:t>
      </w:r>
      <w:proofErr w:type="spellStart"/>
      <w:r w:rsidR="00F043C7" w:rsidRPr="00EF6DBE">
        <w:rPr>
          <w:rStyle w:val="eop"/>
          <w:rFonts w:ascii="Calibri" w:eastAsia="Arial" w:hAnsi="Calibri" w:cs="Calibri"/>
        </w:rPr>
        <w:t>CiSC</w:t>
      </w:r>
      <w:proofErr w:type="spellEnd"/>
      <w:r w:rsidR="00F043C7" w:rsidRPr="00EF6DBE">
        <w:rPr>
          <w:rStyle w:val="eop"/>
          <w:rFonts w:ascii="Calibri" w:eastAsia="Arial" w:hAnsi="Calibri" w:cs="Calibri"/>
        </w:rPr>
        <w:t>)</w:t>
      </w:r>
      <w:r w:rsidRPr="00EF6DBE">
        <w:rPr>
          <w:rStyle w:val="eop"/>
          <w:rFonts w:ascii="Calibri" w:eastAsia="Arial" w:hAnsi="Calibri" w:cs="Calibri"/>
        </w:rPr>
        <w:t xml:space="preserve"> Team aims to be accessible and responsive to both the mental health needs of children with a social care plan, their parents, carers and the wider workforce in direct relationship with our children.</w:t>
      </w:r>
      <w:r w:rsidR="00F043C7" w:rsidRPr="00EF6DBE">
        <w:rPr>
          <w:rStyle w:val="eop"/>
          <w:rFonts w:ascii="Calibri" w:eastAsia="Arial" w:hAnsi="Calibri" w:cs="Calibri"/>
        </w:rPr>
        <w:t xml:space="preserve"> </w:t>
      </w:r>
      <w:r w:rsidRPr="00EF6DBE">
        <w:rPr>
          <w:rStyle w:val="eop"/>
          <w:rFonts w:ascii="Calibri" w:eastAsia="Arial" w:hAnsi="Calibri" w:cs="Calibri"/>
        </w:rPr>
        <w:t xml:space="preserve">In 2024, 266 new referrals were made to the </w:t>
      </w:r>
      <w:r w:rsidR="00F043C7" w:rsidRPr="00EF6DBE">
        <w:rPr>
          <w:rStyle w:val="eop"/>
          <w:rFonts w:ascii="Calibri" w:eastAsia="Arial" w:hAnsi="Calibri" w:cs="Calibri"/>
        </w:rPr>
        <w:t>t</w:t>
      </w:r>
      <w:r w:rsidRPr="00EF6DBE">
        <w:rPr>
          <w:rStyle w:val="eop"/>
          <w:rFonts w:ascii="Calibri" w:eastAsia="Arial" w:hAnsi="Calibri" w:cs="Calibri"/>
        </w:rPr>
        <w:t>eam</w:t>
      </w:r>
      <w:r w:rsidR="00F043C7" w:rsidRPr="00EF6DBE">
        <w:rPr>
          <w:rStyle w:val="eop"/>
          <w:rFonts w:ascii="Calibri" w:eastAsia="Arial" w:hAnsi="Calibri" w:cs="Calibri"/>
        </w:rPr>
        <w:t>,</w:t>
      </w:r>
      <w:r w:rsidRPr="00EF6DBE">
        <w:rPr>
          <w:rStyle w:val="eop"/>
          <w:rFonts w:ascii="Calibri" w:eastAsia="Arial" w:hAnsi="Calibri" w:cs="Calibri"/>
        </w:rPr>
        <w:t xml:space="preserve"> via various routes, leading to wide range of outcomes, further actions and assessment and intervention as needed.</w:t>
      </w:r>
    </w:p>
    <w:p w14:paraId="4099B2BE" w14:textId="77777777" w:rsidR="00491D8A" w:rsidRPr="00EF6DBE" w:rsidRDefault="00491D8A" w:rsidP="008F7D1C">
      <w:pPr>
        <w:rPr>
          <w:rFonts w:eastAsia="Arial"/>
          <w:sz w:val="24"/>
          <w:szCs w:val="24"/>
          <w:lang w:eastAsia="en-GB"/>
        </w:rPr>
      </w:pPr>
    </w:p>
    <w:p w14:paraId="59A73D92" w14:textId="6AB562DD" w:rsidR="008F7D1C" w:rsidRPr="00EF6DBE" w:rsidRDefault="008F7D1C" w:rsidP="008F7D1C">
      <w:pPr>
        <w:rPr>
          <w:rFonts w:eastAsia="Arial"/>
          <w:b/>
          <w:bCs/>
          <w:sz w:val="24"/>
          <w:szCs w:val="24"/>
        </w:rPr>
      </w:pPr>
      <w:r w:rsidRPr="00EF6DBE">
        <w:rPr>
          <w:rFonts w:eastAsia="Arial"/>
          <w:b/>
          <w:bCs/>
          <w:sz w:val="24"/>
          <w:szCs w:val="24"/>
        </w:rPr>
        <w:t>Emotional Wellbeing Screenings</w:t>
      </w:r>
    </w:p>
    <w:p w14:paraId="7FF1E0E1" w14:textId="77777777" w:rsidR="008F7D1C" w:rsidRPr="00EF6DBE" w:rsidRDefault="008F7D1C" w:rsidP="008F7D1C">
      <w:pPr>
        <w:pStyle w:val="ListParagraph"/>
        <w:rPr>
          <w:rFonts w:eastAsia="Arial"/>
          <w:sz w:val="24"/>
          <w:szCs w:val="24"/>
        </w:rPr>
      </w:pPr>
    </w:p>
    <w:p w14:paraId="7D4D0594" w14:textId="5409AE17" w:rsidR="008F7D1C" w:rsidRPr="00EF6DBE" w:rsidRDefault="008F7D1C" w:rsidP="008F7D1C">
      <w:pPr>
        <w:rPr>
          <w:rFonts w:eastAsia="Arial"/>
          <w:sz w:val="24"/>
          <w:szCs w:val="24"/>
        </w:rPr>
      </w:pPr>
      <w:r w:rsidRPr="00EF6DBE">
        <w:rPr>
          <w:rFonts w:eastAsia="Arial"/>
          <w:sz w:val="24"/>
          <w:szCs w:val="24"/>
        </w:rPr>
        <w:t>An ‘Emotional Wellbeing Screening’ is offered for all children and young people newly coming into the care system and a ‘screening consultation’ can take place ahead of this with the allocated Social Worker to consider the best approach. In 2024, 124 screenings were offered to children in our care.</w:t>
      </w:r>
    </w:p>
    <w:p w14:paraId="0EDC0A10" w14:textId="77777777" w:rsidR="008F7D1C" w:rsidRPr="00EF6DBE" w:rsidRDefault="008F7D1C" w:rsidP="008F7D1C">
      <w:pPr>
        <w:rPr>
          <w:rFonts w:eastAsia="Arial"/>
          <w:sz w:val="24"/>
          <w:szCs w:val="24"/>
        </w:rPr>
      </w:pPr>
    </w:p>
    <w:p w14:paraId="2A7AAEB4" w14:textId="77777777" w:rsidR="008F7D1C" w:rsidRPr="00EF6DBE" w:rsidRDefault="008F7D1C" w:rsidP="008F7D1C">
      <w:pPr>
        <w:rPr>
          <w:rFonts w:eastAsia="Arial"/>
          <w:b/>
          <w:bCs/>
          <w:sz w:val="24"/>
          <w:szCs w:val="24"/>
        </w:rPr>
      </w:pPr>
      <w:bookmarkStart w:id="12" w:name="_Hlk212728488"/>
      <w:r w:rsidRPr="00EF6DBE">
        <w:rPr>
          <w:rFonts w:eastAsia="Arial"/>
          <w:b/>
          <w:bCs/>
          <w:sz w:val="24"/>
          <w:szCs w:val="24"/>
        </w:rPr>
        <w:t>Enhanced Initial Health Assessments (IHA) for Children Seeking Asylum</w:t>
      </w:r>
    </w:p>
    <w:bookmarkEnd w:id="12"/>
    <w:p w14:paraId="3F8CED48" w14:textId="77777777" w:rsidR="008F7D1C" w:rsidRPr="00EF6DBE" w:rsidRDefault="008F7D1C" w:rsidP="008F7D1C">
      <w:pPr>
        <w:pStyle w:val="ListParagraph"/>
        <w:rPr>
          <w:rFonts w:eastAsia="Arial"/>
          <w:sz w:val="24"/>
          <w:szCs w:val="24"/>
        </w:rPr>
      </w:pPr>
    </w:p>
    <w:p w14:paraId="443A3FC2" w14:textId="67075A70" w:rsidR="001062BA" w:rsidRPr="00EF6DBE" w:rsidRDefault="008F7D1C" w:rsidP="008F7D1C">
      <w:pPr>
        <w:rPr>
          <w:rFonts w:eastAsia="Arial"/>
          <w:sz w:val="24"/>
          <w:szCs w:val="24"/>
        </w:rPr>
      </w:pPr>
      <w:r w:rsidRPr="00EF6DBE">
        <w:rPr>
          <w:rFonts w:eastAsia="Arial"/>
          <w:sz w:val="24"/>
          <w:szCs w:val="24"/>
        </w:rPr>
        <w:t xml:space="preserve">As </w:t>
      </w:r>
      <w:bookmarkStart w:id="13" w:name="_Hlk212728475"/>
      <w:r w:rsidRPr="00EF6DBE">
        <w:rPr>
          <w:rFonts w:eastAsia="Arial"/>
          <w:sz w:val="24"/>
          <w:szCs w:val="24"/>
        </w:rPr>
        <w:t xml:space="preserve">part of a pilot project CAMHS in Social Care clinicians have joined Barts Health colleagues to offer an enhanced IHA for Unaccompanied </w:t>
      </w:r>
      <w:proofErr w:type="gramStart"/>
      <w:r w:rsidRPr="00EF6DBE">
        <w:rPr>
          <w:rFonts w:eastAsia="Arial"/>
          <w:sz w:val="24"/>
          <w:szCs w:val="24"/>
        </w:rPr>
        <w:t>Asylum Seeking</w:t>
      </w:r>
      <w:proofErr w:type="gramEnd"/>
      <w:r w:rsidRPr="00EF6DBE">
        <w:rPr>
          <w:rFonts w:eastAsia="Arial"/>
          <w:sz w:val="24"/>
          <w:szCs w:val="24"/>
        </w:rPr>
        <w:t xml:space="preserve"> Children (UASC) coming into local authority care. </w:t>
      </w:r>
    </w:p>
    <w:bookmarkEnd w:id="13"/>
    <w:p w14:paraId="477752A1" w14:textId="77777777" w:rsidR="001062BA" w:rsidRPr="00EF6DBE" w:rsidRDefault="001062BA" w:rsidP="008F7D1C">
      <w:pPr>
        <w:rPr>
          <w:rFonts w:eastAsia="Arial"/>
          <w:sz w:val="24"/>
          <w:szCs w:val="24"/>
        </w:rPr>
      </w:pPr>
    </w:p>
    <w:p w14:paraId="57C391D7" w14:textId="77777777" w:rsidR="001062BA" w:rsidRPr="00EF6DBE" w:rsidRDefault="001062BA" w:rsidP="008F7D1C">
      <w:pPr>
        <w:rPr>
          <w:rFonts w:eastAsia="Arial"/>
          <w:sz w:val="24"/>
          <w:szCs w:val="24"/>
        </w:rPr>
      </w:pPr>
    </w:p>
    <w:p w14:paraId="31593E25" w14:textId="77777777" w:rsidR="001062BA" w:rsidRPr="00EF6DBE" w:rsidRDefault="001062BA" w:rsidP="008F7D1C">
      <w:pPr>
        <w:rPr>
          <w:rFonts w:eastAsia="Arial"/>
          <w:sz w:val="24"/>
          <w:szCs w:val="24"/>
        </w:rPr>
      </w:pPr>
    </w:p>
    <w:p w14:paraId="0FE1033B" w14:textId="77777777" w:rsidR="001062BA" w:rsidRPr="00EF6DBE" w:rsidRDefault="001062BA" w:rsidP="008F7D1C">
      <w:pPr>
        <w:rPr>
          <w:rFonts w:eastAsia="Arial"/>
          <w:sz w:val="24"/>
          <w:szCs w:val="24"/>
        </w:rPr>
      </w:pPr>
    </w:p>
    <w:p w14:paraId="45DD53E1" w14:textId="77777777" w:rsidR="001062BA" w:rsidRPr="00EF6DBE" w:rsidRDefault="001062BA" w:rsidP="008F7D1C">
      <w:pPr>
        <w:rPr>
          <w:rFonts w:eastAsia="Arial"/>
          <w:sz w:val="24"/>
          <w:szCs w:val="24"/>
        </w:rPr>
      </w:pPr>
    </w:p>
    <w:p w14:paraId="5494A61F" w14:textId="355AEB0A" w:rsidR="008F7D1C" w:rsidRPr="00EF6DBE" w:rsidRDefault="008F7D1C" w:rsidP="008F7D1C">
      <w:pPr>
        <w:rPr>
          <w:rFonts w:eastAsia="Arial"/>
          <w:sz w:val="24"/>
          <w:szCs w:val="24"/>
        </w:rPr>
      </w:pPr>
      <w:r w:rsidRPr="00EF6DBE">
        <w:rPr>
          <w:rFonts w:eastAsia="Arial"/>
          <w:sz w:val="24"/>
          <w:szCs w:val="24"/>
        </w:rPr>
        <w:lastRenderedPageBreak/>
        <w:t xml:space="preserve">Both a Paediatrician from Mile End Hospital and a Clinical Psychologist from </w:t>
      </w:r>
      <w:proofErr w:type="spellStart"/>
      <w:r w:rsidRPr="00EF6DBE">
        <w:rPr>
          <w:rFonts w:eastAsia="Arial"/>
          <w:sz w:val="24"/>
          <w:szCs w:val="24"/>
        </w:rPr>
        <w:t>CiSC</w:t>
      </w:r>
      <w:proofErr w:type="spellEnd"/>
      <w:r w:rsidRPr="00EF6DBE">
        <w:rPr>
          <w:rFonts w:eastAsia="Arial"/>
          <w:sz w:val="24"/>
          <w:szCs w:val="24"/>
        </w:rPr>
        <w:t xml:space="preserve"> aim to identify physical and mental health need</w:t>
      </w:r>
      <w:r w:rsidR="00F043C7" w:rsidRPr="00EF6DBE">
        <w:rPr>
          <w:rFonts w:eastAsia="Arial"/>
          <w:sz w:val="24"/>
          <w:szCs w:val="24"/>
        </w:rPr>
        <w:t>s</w:t>
      </w:r>
      <w:r w:rsidRPr="00EF6DBE">
        <w:rPr>
          <w:rFonts w:eastAsia="Arial"/>
          <w:sz w:val="24"/>
          <w:szCs w:val="24"/>
        </w:rPr>
        <w:t xml:space="preserve"> for young people who have often been through traumatic events in the lead up to them seeking care and asylum in the borough. </w:t>
      </w:r>
    </w:p>
    <w:p w14:paraId="394D4C66" w14:textId="77777777" w:rsidR="001062BA" w:rsidRPr="00EF6DBE" w:rsidRDefault="001062BA" w:rsidP="008F7D1C">
      <w:pPr>
        <w:rPr>
          <w:rFonts w:eastAsia="Arial"/>
          <w:sz w:val="24"/>
          <w:szCs w:val="24"/>
        </w:rPr>
      </w:pPr>
    </w:p>
    <w:p w14:paraId="0CBCCF2B" w14:textId="436BA97B" w:rsidR="00C22532" w:rsidRPr="00EF6DBE" w:rsidRDefault="00C22532" w:rsidP="00C22532">
      <w:pPr>
        <w:rPr>
          <w:rFonts w:eastAsia="Arial"/>
          <w:b/>
          <w:bCs/>
          <w:sz w:val="24"/>
          <w:szCs w:val="24"/>
        </w:rPr>
      </w:pPr>
      <w:r w:rsidRPr="00EF6DBE">
        <w:rPr>
          <w:rFonts w:eastAsia="Arial"/>
          <w:b/>
          <w:bCs/>
          <w:sz w:val="24"/>
          <w:szCs w:val="24"/>
        </w:rPr>
        <w:t xml:space="preserve">Collaboration with the Learning Academy </w:t>
      </w:r>
      <w:r w:rsidR="00EA1785" w:rsidRPr="00EF6DBE">
        <w:rPr>
          <w:rFonts w:eastAsia="Arial"/>
          <w:b/>
          <w:bCs/>
          <w:sz w:val="24"/>
          <w:szCs w:val="24"/>
        </w:rPr>
        <w:t>for the Children’s Services Workforce</w:t>
      </w:r>
    </w:p>
    <w:p w14:paraId="1242B1A1" w14:textId="77777777" w:rsidR="00EA1785" w:rsidRPr="00EF6DBE" w:rsidRDefault="00EA1785" w:rsidP="00C22532">
      <w:pPr>
        <w:rPr>
          <w:rFonts w:eastAsia="Arial"/>
          <w:sz w:val="24"/>
          <w:szCs w:val="24"/>
        </w:rPr>
      </w:pPr>
    </w:p>
    <w:p w14:paraId="03954C88" w14:textId="376B9D12" w:rsidR="00C22532" w:rsidRPr="00EF6DBE" w:rsidRDefault="00C22532" w:rsidP="00C22532">
      <w:pPr>
        <w:rPr>
          <w:rFonts w:eastAsia="Arial"/>
          <w:sz w:val="24"/>
          <w:szCs w:val="24"/>
        </w:rPr>
      </w:pPr>
      <w:r w:rsidRPr="00EF6DBE">
        <w:rPr>
          <w:rFonts w:eastAsia="Arial"/>
          <w:sz w:val="24"/>
          <w:szCs w:val="24"/>
        </w:rPr>
        <w:t xml:space="preserve">The </w:t>
      </w:r>
      <w:proofErr w:type="spellStart"/>
      <w:r w:rsidRPr="00EF6DBE">
        <w:rPr>
          <w:rFonts w:eastAsia="Arial"/>
          <w:sz w:val="24"/>
          <w:szCs w:val="24"/>
        </w:rPr>
        <w:t>C</w:t>
      </w:r>
      <w:r w:rsidR="00F043C7" w:rsidRPr="00EF6DBE">
        <w:rPr>
          <w:rFonts w:eastAsia="Arial"/>
          <w:sz w:val="24"/>
          <w:szCs w:val="24"/>
        </w:rPr>
        <w:t>iSC</w:t>
      </w:r>
      <w:proofErr w:type="spellEnd"/>
      <w:r w:rsidRPr="00EF6DBE">
        <w:rPr>
          <w:rFonts w:eastAsia="Arial"/>
          <w:sz w:val="24"/>
          <w:szCs w:val="24"/>
        </w:rPr>
        <w:t xml:space="preserve"> Team have been </w:t>
      </w:r>
      <w:r w:rsidR="00EA1785" w:rsidRPr="00EF6DBE">
        <w:rPr>
          <w:rFonts w:eastAsia="Arial"/>
          <w:sz w:val="24"/>
          <w:szCs w:val="24"/>
        </w:rPr>
        <w:t xml:space="preserve">working with </w:t>
      </w:r>
      <w:r w:rsidRPr="00EF6DBE">
        <w:rPr>
          <w:rFonts w:eastAsia="Arial"/>
          <w:sz w:val="24"/>
          <w:szCs w:val="24"/>
        </w:rPr>
        <w:t>the Learning Academy on their offer to the workforce. This has included offering consultation on ‘Trauma and its impacts’ as part of the regular learning sessions for social workers, contributions to ‘Learning Circles’ focused on impacts of secondary trauma and support for using ‘Words &amp; Pictures’ storyboards as a tool for communicating with children about things adults find hard to talk about</w:t>
      </w:r>
      <w:r w:rsidR="00F043C7" w:rsidRPr="00EF6DBE">
        <w:rPr>
          <w:rFonts w:eastAsia="Arial"/>
          <w:sz w:val="24"/>
          <w:szCs w:val="24"/>
        </w:rPr>
        <w:t>.</w:t>
      </w:r>
    </w:p>
    <w:p w14:paraId="6CC513BA" w14:textId="77777777" w:rsidR="00F043C7" w:rsidRPr="00EF6DBE" w:rsidRDefault="00F043C7" w:rsidP="00C22532">
      <w:pPr>
        <w:rPr>
          <w:rFonts w:eastAsia="Arial"/>
          <w:sz w:val="24"/>
          <w:szCs w:val="24"/>
        </w:rPr>
      </w:pPr>
    </w:p>
    <w:p w14:paraId="49115500" w14:textId="16091522" w:rsidR="00907BC9" w:rsidRPr="00EF6DBE" w:rsidRDefault="004224AB" w:rsidP="00907BC9">
      <w:pPr>
        <w:rPr>
          <w:rFonts w:eastAsia="Arial"/>
          <w:b/>
          <w:bCs/>
          <w:sz w:val="24"/>
          <w:szCs w:val="24"/>
        </w:rPr>
      </w:pPr>
      <w:r w:rsidRPr="00EF6DBE">
        <w:rPr>
          <w:rFonts w:eastAsia="Arial"/>
          <w:b/>
          <w:bCs/>
          <w:sz w:val="24"/>
          <w:szCs w:val="24"/>
        </w:rPr>
        <w:t xml:space="preserve">Quality Assuring </w:t>
      </w:r>
      <w:r w:rsidR="00907BC9" w:rsidRPr="00EF6DBE">
        <w:rPr>
          <w:rFonts w:eastAsia="Arial"/>
          <w:b/>
          <w:bCs/>
          <w:sz w:val="24"/>
          <w:szCs w:val="24"/>
        </w:rPr>
        <w:t xml:space="preserve">Initial Health Assessments </w:t>
      </w:r>
    </w:p>
    <w:p w14:paraId="38F6BC30" w14:textId="3C65FD31" w:rsidR="00907BC9" w:rsidRPr="00EF6DBE" w:rsidRDefault="00907BC9" w:rsidP="004224AB">
      <w:pPr>
        <w:rPr>
          <w:rFonts w:eastAsia="Arial"/>
          <w:b/>
          <w:bCs/>
          <w:sz w:val="24"/>
          <w:szCs w:val="24"/>
        </w:rPr>
      </w:pPr>
    </w:p>
    <w:p w14:paraId="6C9E5972" w14:textId="797E1759" w:rsidR="00907BC9" w:rsidRPr="00EF6DBE" w:rsidRDefault="00907BC9" w:rsidP="00907BC9">
      <w:pPr>
        <w:rPr>
          <w:rFonts w:eastAsiaTheme="minorEastAsia"/>
          <w:kern w:val="24"/>
          <w:sz w:val="24"/>
          <w:szCs w:val="24"/>
        </w:rPr>
      </w:pPr>
      <w:r w:rsidRPr="00EF6DBE">
        <w:rPr>
          <w:rFonts w:eastAsiaTheme="minorEastAsia"/>
          <w:kern w:val="24"/>
          <w:sz w:val="24"/>
          <w:szCs w:val="24"/>
        </w:rPr>
        <w:t xml:space="preserve">An audit of IHA’s undertaken in Tower Hamlets was carried out </w:t>
      </w:r>
      <w:r w:rsidR="004224AB" w:rsidRPr="00EF6DBE">
        <w:rPr>
          <w:rFonts w:eastAsiaTheme="minorEastAsia"/>
          <w:kern w:val="24"/>
          <w:sz w:val="24"/>
          <w:szCs w:val="24"/>
        </w:rPr>
        <w:t xml:space="preserve">by </w:t>
      </w:r>
      <w:proofErr w:type="gramStart"/>
      <w:r w:rsidR="004224AB" w:rsidRPr="00EF6DBE">
        <w:rPr>
          <w:rFonts w:eastAsiaTheme="minorEastAsia"/>
          <w:kern w:val="24"/>
          <w:sz w:val="24"/>
          <w:szCs w:val="24"/>
        </w:rPr>
        <w:t>North East</w:t>
      </w:r>
      <w:proofErr w:type="gramEnd"/>
      <w:r w:rsidR="004224AB" w:rsidRPr="00EF6DBE">
        <w:rPr>
          <w:rFonts w:eastAsiaTheme="minorEastAsia"/>
          <w:kern w:val="24"/>
          <w:sz w:val="24"/>
          <w:szCs w:val="24"/>
        </w:rPr>
        <w:t xml:space="preserve"> London (NEL) I</w:t>
      </w:r>
      <w:r w:rsidR="006E3997" w:rsidRPr="00EF6DBE">
        <w:rPr>
          <w:rFonts w:eastAsiaTheme="minorEastAsia"/>
          <w:kern w:val="24"/>
          <w:sz w:val="24"/>
          <w:szCs w:val="24"/>
        </w:rPr>
        <w:t>ntegrated Commissioning Board (I</w:t>
      </w:r>
      <w:r w:rsidR="004224AB" w:rsidRPr="00EF6DBE">
        <w:rPr>
          <w:rFonts w:eastAsiaTheme="minorEastAsia"/>
          <w:kern w:val="24"/>
          <w:sz w:val="24"/>
          <w:szCs w:val="24"/>
        </w:rPr>
        <w:t>CB</w:t>
      </w:r>
      <w:r w:rsidR="006E3997" w:rsidRPr="00EF6DBE">
        <w:rPr>
          <w:rFonts w:eastAsiaTheme="minorEastAsia"/>
          <w:kern w:val="24"/>
          <w:sz w:val="24"/>
          <w:szCs w:val="24"/>
        </w:rPr>
        <w:t>)</w:t>
      </w:r>
      <w:r w:rsidR="004224AB" w:rsidRPr="00EF6DBE">
        <w:rPr>
          <w:rFonts w:eastAsiaTheme="minorEastAsia"/>
          <w:kern w:val="24"/>
          <w:sz w:val="24"/>
          <w:szCs w:val="24"/>
        </w:rPr>
        <w:t xml:space="preserve"> </w:t>
      </w:r>
      <w:r w:rsidRPr="00EF6DBE">
        <w:rPr>
          <w:rFonts w:eastAsiaTheme="minorEastAsia"/>
          <w:kern w:val="24"/>
          <w:sz w:val="24"/>
          <w:szCs w:val="24"/>
        </w:rPr>
        <w:t>in September 2024 with the aim of:</w:t>
      </w:r>
    </w:p>
    <w:p w14:paraId="11DA6CB8" w14:textId="380DF70C" w:rsidR="00907BC9" w:rsidRPr="00EF6DBE" w:rsidRDefault="00907BC9" w:rsidP="00907BC9">
      <w:pPr>
        <w:pStyle w:val="ListParagraph"/>
        <w:numPr>
          <w:ilvl w:val="0"/>
          <w:numId w:val="17"/>
        </w:numPr>
        <w:contextualSpacing/>
        <w:rPr>
          <w:rFonts w:eastAsiaTheme="minorEastAsia"/>
          <w:kern w:val="24"/>
          <w:sz w:val="24"/>
          <w:szCs w:val="24"/>
        </w:rPr>
      </w:pPr>
      <w:r w:rsidRPr="00EF6DBE">
        <w:rPr>
          <w:rFonts w:eastAsiaTheme="minorEastAsia"/>
          <w:kern w:val="24"/>
          <w:sz w:val="24"/>
          <w:szCs w:val="24"/>
        </w:rPr>
        <w:t>ensuring high quality assessment</w:t>
      </w:r>
      <w:r w:rsidR="001062BA" w:rsidRPr="00EF6DBE">
        <w:rPr>
          <w:rFonts w:eastAsiaTheme="minorEastAsia"/>
          <w:kern w:val="24"/>
          <w:sz w:val="24"/>
          <w:szCs w:val="24"/>
        </w:rPr>
        <w:t>s for</w:t>
      </w:r>
      <w:r w:rsidRPr="00EF6DBE">
        <w:rPr>
          <w:rFonts w:eastAsiaTheme="minorEastAsia"/>
          <w:kern w:val="24"/>
          <w:sz w:val="24"/>
          <w:szCs w:val="24"/>
        </w:rPr>
        <w:t xml:space="preserve"> looked after children when they come into to care through their Initial Health Assessment, and </w:t>
      </w:r>
    </w:p>
    <w:p w14:paraId="03897D87" w14:textId="77777777" w:rsidR="00907BC9" w:rsidRPr="00EF6DBE" w:rsidRDefault="00907BC9" w:rsidP="00907BC9">
      <w:pPr>
        <w:pStyle w:val="ListParagraph"/>
        <w:numPr>
          <w:ilvl w:val="0"/>
          <w:numId w:val="17"/>
        </w:numPr>
        <w:contextualSpacing/>
        <w:rPr>
          <w:rFonts w:eastAsiaTheme="minorEastAsia"/>
          <w:kern w:val="24"/>
          <w:sz w:val="24"/>
          <w:szCs w:val="24"/>
        </w:rPr>
      </w:pPr>
      <w:r w:rsidRPr="00EF6DBE">
        <w:rPr>
          <w:rFonts w:eastAsiaTheme="minorEastAsia"/>
          <w:kern w:val="24"/>
          <w:sz w:val="24"/>
          <w:szCs w:val="24"/>
        </w:rPr>
        <w:t xml:space="preserve">Raising awareness about the health needs of this group of children and making sure we are following the guidance to promote their health. </w:t>
      </w:r>
    </w:p>
    <w:p w14:paraId="7993F2AC" w14:textId="15954135" w:rsidR="004224AB" w:rsidRPr="00EF6DBE" w:rsidRDefault="004224AB" w:rsidP="004224AB">
      <w:pPr>
        <w:pStyle w:val="ListParagraph"/>
        <w:contextualSpacing/>
        <w:rPr>
          <w:rFonts w:eastAsiaTheme="minorEastAsia"/>
          <w:kern w:val="24"/>
          <w:sz w:val="24"/>
          <w:szCs w:val="24"/>
        </w:rPr>
      </w:pPr>
    </w:p>
    <w:p w14:paraId="497E4B98" w14:textId="77777777" w:rsidR="004224AB" w:rsidRPr="00EF6DBE" w:rsidRDefault="00907BC9" w:rsidP="00907BC9">
      <w:pPr>
        <w:rPr>
          <w:rFonts w:eastAsiaTheme="minorEastAsia"/>
          <w:kern w:val="24"/>
          <w:sz w:val="24"/>
          <w:szCs w:val="24"/>
        </w:rPr>
      </w:pPr>
      <w:r w:rsidRPr="00EF6DBE">
        <w:rPr>
          <w:rFonts w:eastAsiaTheme="minorEastAsia"/>
          <w:kern w:val="24"/>
          <w:sz w:val="24"/>
          <w:szCs w:val="24"/>
        </w:rPr>
        <w:t xml:space="preserve">The audit monitored compliance with statutory guidance on promoting the health and wellbeing of looked after children and examined various aspects of the process and intended outcomes. </w:t>
      </w:r>
    </w:p>
    <w:p w14:paraId="35A2E010" w14:textId="77777777" w:rsidR="001062BA" w:rsidRPr="00EF6DBE" w:rsidRDefault="001062BA" w:rsidP="005C739C">
      <w:pPr>
        <w:rPr>
          <w:rFonts w:eastAsiaTheme="minorEastAsia"/>
          <w:kern w:val="24"/>
          <w:sz w:val="24"/>
          <w:szCs w:val="24"/>
        </w:rPr>
      </w:pPr>
    </w:p>
    <w:p w14:paraId="01E53E27" w14:textId="1DFA58FA" w:rsidR="001062BA" w:rsidRPr="00EF6DBE" w:rsidRDefault="004224AB" w:rsidP="005C739C">
      <w:pPr>
        <w:rPr>
          <w:rFonts w:eastAsiaTheme="minorEastAsia"/>
          <w:b/>
          <w:bCs/>
          <w:kern w:val="24"/>
          <w:sz w:val="24"/>
          <w:szCs w:val="24"/>
        </w:rPr>
      </w:pPr>
      <w:r w:rsidRPr="00EF6DBE">
        <w:rPr>
          <w:rFonts w:eastAsiaTheme="minorEastAsia"/>
          <w:kern w:val="24"/>
          <w:sz w:val="24"/>
          <w:szCs w:val="24"/>
        </w:rPr>
        <w:t xml:space="preserve">Ten </w:t>
      </w:r>
      <w:r w:rsidR="00907BC9" w:rsidRPr="00EF6DBE">
        <w:rPr>
          <w:rFonts w:eastAsiaTheme="minorEastAsia"/>
          <w:kern w:val="24"/>
          <w:sz w:val="24"/>
          <w:szCs w:val="24"/>
        </w:rPr>
        <w:t xml:space="preserve">assessments were audited in detail and following this a report on the findings with a set of recommendations was </w:t>
      </w:r>
      <w:r w:rsidR="001062BA" w:rsidRPr="00EF6DBE">
        <w:rPr>
          <w:rFonts w:eastAsiaTheme="minorEastAsia"/>
          <w:kern w:val="24"/>
          <w:sz w:val="24"/>
          <w:szCs w:val="24"/>
        </w:rPr>
        <w:t xml:space="preserve">produced and discussed </w:t>
      </w:r>
      <w:r w:rsidR="00907BC9" w:rsidRPr="00EF6DBE">
        <w:rPr>
          <w:rFonts w:eastAsiaTheme="minorEastAsia"/>
          <w:kern w:val="24"/>
          <w:sz w:val="24"/>
          <w:szCs w:val="24"/>
        </w:rPr>
        <w:t>at Corporate Parenting Board.</w:t>
      </w:r>
      <w:r w:rsidRPr="00EF6DBE">
        <w:rPr>
          <w:rFonts w:eastAsiaTheme="minorEastAsia"/>
          <w:kern w:val="24"/>
          <w:sz w:val="24"/>
          <w:szCs w:val="24"/>
        </w:rPr>
        <w:t xml:space="preserve"> The recommendations are now </w:t>
      </w:r>
      <w:r w:rsidR="0072260B" w:rsidRPr="00EF6DBE">
        <w:rPr>
          <w:rFonts w:eastAsiaTheme="minorEastAsia"/>
          <w:kern w:val="24"/>
          <w:sz w:val="24"/>
          <w:szCs w:val="24"/>
        </w:rPr>
        <w:t xml:space="preserve">being incorporated into operational activity and improvement plans for </w:t>
      </w:r>
      <w:r w:rsidRPr="00EF6DBE">
        <w:rPr>
          <w:rFonts w:eastAsiaTheme="minorEastAsia"/>
          <w:kern w:val="24"/>
          <w:sz w:val="24"/>
          <w:szCs w:val="24"/>
        </w:rPr>
        <w:t>both health and council colleagues.</w:t>
      </w:r>
    </w:p>
    <w:p w14:paraId="2DF767C0" w14:textId="77777777" w:rsidR="001062BA" w:rsidRPr="00EF6DBE" w:rsidRDefault="001062BA" w:rsidP="005C739C">
      <w:pPr>
        <w:rPr>
          <w:rFonts w:eastAsiaTheme="minorEastAsia"/>
          <w:b/>
          <w:bCs/>
          <w:kern w:val="24"/>
          <w:sz w:val="24"/>
          <w:szCs w:val="24"/>
        </w:rPr>
      </w:pPr>
    </w:p>
    <w:p w14:paraId="7E77766D" w14:textId="28AE15C3" w:rsidR="005C739C" w:rsidRPr="00EF6DBE" w:rsidRDefault="005C739C" w:rsidP="005C739C">
      <w:pPr>
        <w:rPr>
          <w:rFonts w:eastAsiaTheme="minorEastAsia"/>
          <w:b/>
          <w:bCs/>
          <w:kern w:val="24"/>
          <w:sz w:val="24"/>
          <w:szCs w:val="24"/>
        </w:rPr>
      </w:pPr>
      <w:r w:rsidRPr="00EF6DBE">
        <w:rPr>
          <w:rFonts w:eastAsiaTheme="minorEastAsia"/>
          <w:b/>
          <w:bCs/>
          <w:kern w:val="24"/>
          <w:sz w:val="24"/>
          <w:szCs w:val="24"/>
        </w:rPr>
        <w:t>Social Worker Support at Health Assessments</w:t>
      </w:r>
    </w:p>
    <w:p w14:paraId="3597F8EF" w14:textId="77777777" w:rsidR="005C739C" w:rsidRPr="00EF6DBE" w:rsidRDefault="005C739C" w:rsidP="005C739C">
      <w:pPr>
        <w:rPr>
          <w:rFonts w:eastAsiaTheme="minorEastAsia"/>
          <w:kern w:val="24"/>
          <w:sz w:val="24"/>
          <w:szCs w:val="24"/>
        </w:rPr>
      </w:pPr>
    </w:p>
    <w:p w14:paraId="2BFBA17E" w14:textId="166AF69A" w:rsidR="001062BA" w:rsidRPr="00EF6DBE" w:rsidRDefault="005C739C" w:rsidP="005C739C">
      <w:pPr>
        <w:rPr>
          <w:rFonts w:eastAsiaTheme="minorEastAsia"/>
          <w:kern w:val="24"/>
          <w:sz w:val="24"/>
          <w:szCs w:val="24"/>
        </w:rPr>
      </w:pPr>
      <w:r w:rsidRPr="00EF6DBE">
        <w:rPr>
          <w:rFonts w:eastAsiaTheme="minorEastAsia"/>
          <w:kern w:val="24"/>
          <w:sz w:val="24"/>
          <w:szCs w:val="24"/>
        </w:rPr>
        <w:t xml:space="preserve">Work has been underway during the last year to promote the benefits of social workers attending initial health assessments and review health assessments where it is felt children would benefit from the additional support. There has been regular discussion at </w:t>
      </w:r>
    </w:p>
    <w:p w14:paraId="1701660C" w14:textId="6AFFEE57" w:rsidR="001062BA" w:rsidRPr="00EF6DBE" w:rsidRDefault="001062BA" w:rsidP="005C739C">
      <w:pPr>
        <w:rPr>
          <w:rFonts w:eastAsiaTheme="minorEastAsia"/>
          <w:kern w:val="24"/>
          <w:sz w:val="24"/>
          <w:szCs w:val="24"/>
        </w:rPr>
      </w:pPr>
    </w:p>
    <w:p w14:paraId="4CCE2D15" w14:textId="77777777" w:rsidR="001062BA" w:rsidRPr="00EF6DBE" w:rsidRDefault="001062BA" w:rsidP="005C739C">
      <w:pPr>
        <w:rPr>
          <w:rFonts w:eastAsiaTheme="minorEastAsia"/>
          <w:kern w:val="24"/>
          <w:sz w:val="24"/>
          <w:szCs w:val="24"/>
        </w:rPr>
      </w:pPr>
    </w:p>
    <w:p w14:paraId="55726734" w14:textId="1CA44BE2" w:rsidR="005C739C" w:rsidRPr="00EF6DBE" w:rsidRDefault="005C739C" w:rsidP="005C739C">
      <w:pPr>
        <w:rPr>
          <w:rFonts w:eastAsiaTheme="minorEastAsia"/>
          <w:kern w:val="24"/>
          <w:sz w:val="24"/>
          <w:szCs w:val="24"/>
        </w:rPr>
      </w:pPr>
      <w:r w:rsidRPr="00EF6DBE">
        <w:rPr>
          <w:rFonts w:eastAsiaTheme="minorEastAsia"/>
          <w:kern w:val="24"/>
          <w:sz w:val="24"/>
          <w:szCs w:val="24"/>
        </w:rPr>
        <w:lastRenderedPageBreak/>
        <w:t>Director’s briefing sessions and attendance is being recorded within health records. An audit of this activity will be undertaken to ensure desired outcomes are being achieved.</w:t>
      </w:r>
    </w:p>
    <w:p w14:paraId="0DC3B7B0" w14:textId="77777777" w:rsidR="005C739C" w:rsidRPr="00EF6DBE" w:rsidRDefault="005C739C" w:rsidP="00907BC9">
      <w:pPr>
        <w:rPr>
          <w:rFonts w:eastAsiaTheme="minorEastAsia"/>
          <w:b/>
          <w:bCs/>
          <w:kern w:val="24"/>
          <w:sz w:val="24"/>
          <w:szCs w:val="24"/>
        </w:rPr>
      </w:pPr>
    </w:p>
    <w:p w14:paraId="1395823F" w14:textId="2E9B100E" w:rsidR="00907BC9" w:rsidRPr="00EF6DBE" w:rsidRDefault="004224AB" w:rsidP="00907BC9">
      <w:pPr>
        <w:rPr>
          <w:b/>
          <w:bCs/>
          <w:sz w:val="24"/>
          <w:szCs w:val="24"/>
          <w:u w:val="single"/>
        </w:rPr>
      </w:pPr>
      <w:r w:rsidRPr="00EF6DBE">
        <w:rPr>
          <w:rFonts w:eastAsiaTheme="minorEastAsia"/>
          <w:b/>
          <w:bCs/>
          <w:kern w:val="24"/>
          <w:sz w:val="24"/>
          <w:szCs w:val="24"/>
        </w:rPr>
        <w:t xml:space="preserve">Welcoming new members of staff </w:t>
      </w:r>
    </w:p>
    <w:p w14:paraId="69B264E1" w14:textId="77777777" w:rsidR="00907BC9" w:rsidRPr="00EF6DBE" w:rsidRDefault="00907BC9" w:rsidP="00907BC9">
      <w:pPr>
        <w:rPr>
          <w:sz w:val="24"/>
          <w:szCs w:val="24"/>
        </w:rPr>
      </w:pPr>
    </w:p>
    <w:p w14:paraId="7BD4FC34" w14:textId="6D3DF546" w:rsidR="00907BC9" w:rsidRPr="00EF6DBE" w:rsidRDefault="00907BC9" w:rsidP="00907BC9">
      <w:pPr>
        <w:rPr>
          <w:sz w:val="24"/>
          <w:szCs w:val="24"/>
        </w:rPr>
      </w:pPr>
      <w:r w:rsidRPr="00EF6DBE">
        <w:rPr>
          <w:sz w:val="24"/>
          <w:szCs w:val="24"/>
        </w:rPr>
        <w:t xml:space="preserve">The health-related support to care experienced children and young people in </w:t>
      </w:r>
      <w:bookmarkStart w:id="14" w:name="_Hlk212729787"/>
      <w:r w:rsidRPr="00EF6DBE">
        <w:rPr>
          <w:sz w:val="24"/>
          <w:szCs w:val="24"/>
        </w:rPr>
        <w:t xml:space="preserve">Tower Hamlets was strengthened in 2024 with two new members of staff joining the </w:t>
      </w:r>
      <w:proofErr w:type="gramStart"/>
      <w:r w:rsidRPr="00EF6DBE">
        <w:rPr>
          <w:sz w:val="24"/>
          <w:szCs w:val="24"/>
        </w:rPr>
        <w:t>North East</w:t>
      </w:r>
      <w:proofErr w:type="gramEnd"/>
      <w:r w:rsidRPr="00EF6DBE">
        <w:rPr>
          <w:sz w:val="24"/>
          <w:szCs w:val="24"/>
        </w:rPr>
        <w:t xml:space="preserve"> London Health and Care Partnership as Interim Designated Doctor for Looked After Children and Designated Nurse for Looked After Children</w:t>
      </w:r>
      <w:bookmarkEnd w:id="14"/>
      <w:r w:rsidRPr="00EF6DBE">
        <w:rPr>
          <w:sz w:val="24"/>
          <w:szCs w:val="24"/>
        </w:rPr>
        <w:t>.</w:t>
      </w:r>
    </w:p>
    <w:p w14:paraId="027F44DC" w14:textId="77777777" w:rsidR="00D95502" w:rsidRPr="00EF6DBE" w:rsidRDefault="00D95502" w:rsidP="00907BC9">
      <w:pPr>
        <w:rPr>
          <w:sz w:val="24"/>
          <w:szCs w:val="24"/>
        </w:rPr>
      </w:pPr>
    </w:p>
    <w:p w14:paraId="050DFDCF" w14:textId="49682132" w:rsidR="00D95502" w:rsidRPr="00EF6DBE" w:rsidRDefault="00D95502" w:rsidP="00D95502">
      <w:pPr>
        <w:rPr>
          <w:rFonts w:eastAsiaTheme="minorEastAsia"/>
          <w:b/>
          <w:bCs/>
          <w:kern w:val="24"/>
          <w:sz w:val="24"/>
          <w:szCs w:val="24"/>
        </w:rPr>
      </w:pPr>
      <w:r w:rsidRPr="00EF6DBE">
        <w:rPr>
          <w:rFonts w:eastAsiaTheme="minorEastAsia"/>
          <w:b/>
          <w:bCs/>
          <w:kern w:val="24"/>
          <w:sz w:val="24"/>
          <w:szCs w:val="24"/>
        </w:rPr>
        <w:t xml:space="preserve">Careers for young people in health services </w:t>
      </w:r>
    </w:p>
    <w:p w14:paraId="054B64F7" w14:textId="77777777" w:rsidR="00D95502" w:rsidRPr="00EF6DBE" w:rsidRDefault="00D95502" w:rsidP="00D95502">
      <w:pPr>
        <w:rPr>
          <w:sz w:val="24"/>
          <w:szCs w:val="24"/>
        </w:rPr>
      </w:pPr>
    </w:p>
    <w:p w14:paraId="0038A2C5" w14:textId="228A702B" w:rsidR="00D95502" w:rsidRPr="00EF6DBE" w:rsidRDefault="00D95502" w:rsidP="00D95502">
      <w:pPr>
        <w:rPr>
          <w:sz w:val="24"/>
          <w:szCs w:val="24"/>
        </w:rPr>
      </w:pPr>
      <w:r w:rsidRPr="00EF6DBE">
        <w:rPr>
          <w:sz w:val="24"/>
          <w:szCs w:val="24"/>
        </w:rPr>
        <w:t>During a CPB meeting focused on Health and Wellbeing, our young people shared feedback on challenges in finding work experience for those considering a career in health services. This was shared by our Designated Nurse for Looked After Children with key leads in health and together with social care leads and led to development of a poster with all the medical/allied health work experience, volunteering and support available. The poster, with links to further details, was distributed widely, including on to the ‘KNOW NOW’ App for care experience young people.</w:t>
      </w:r>
    </w:p>
    <w:p w14:paraId="469AFD67" w14:textId="1F76A174" w:rsidR="001062BA" w:rsidRPr="00EF6DBE" w:rsidRDefault="001062BA" w:rsidP="00D95502">
      <w:pPr>
        <w:rPr>
          <w:sz w:val="24"/>
          <w:szCs w:val="24"/>
        </w:rPr>
      </w:pPr>
    </w:p>
    <w:p w14:paraId="3928F369" w14:textId="77777777" w:rsidR="000B03F8" w:rsidRPr="00EF6DBE" w:rsidRDefault="000B03F8" w:rsidP="000B03F8">
      <w:pPr>
        <w:rPr>
          <w:sz w:val="24"/>
          <w:szCs w:val="24"/>
        </w:rPr>
      </w:pPr>
      <w:r w:rsidRPr="00EF6DBE">
        <w:rPr>
          <w:i/>
          <w:iCs/>
          <w:sz w:val="24"/>
          <w:szCs w:val="24"/>
        </w:rPr>
        <w:t xml:space="preserve">When it is identified that a child is struggling with their emotional well-being, swift provision of effective therapeutic support is put in place to help them. This service provides sensitive and insightful individual support to children and their </w:t>
      </w:r>
      <w:proofErr w:type="spellStart"/>
      <w:proofErr w:type="gramStart"/>
      <w:r w:rsidRPr="00EF6DBE">
        <w:rPr>
          <w:i/>
          <w:iCs/>
          <w:sz w:val="24"/>
          <w:szCs w:val="24"/>
        </w:rPr>
        <w:t>carers</w:t>
      </w:r>
      <w:proofErr w:type="spellEnd"/>
      <w:r w:rsidRPr="00EF6DBE">
        <w:rPr>
          <w:i/>
          <w:iCs/>
          <w:sz w:val="24"/>
          <w:szCs w:val="24"/>
        </w:rPr>
        <w:t>.…..</w:t>
      </w:r>
      <w:proofErr w:type="gramEnd"/>
      <w:r w:rsidRPr="00EF6DBE">
        <w:rPr>
          <w:b/>
          <w:bCs/>
          <w:i/>
          <w:iCs/>
          <w:sz w:val="24"/>
          <w:szCs w:val="24"/>
        </w:rPr>
        <w:t>Ofsted Inspection Nov 2024</w:t>
      </w:r>
    </w:p>
    <w:p w14:paraId="248C65C5" w14:textId="77777777" w:rsidR="000B03F8" w:rsidRPr="00EF6DBE" w:rsidRDefault="000B03F8" w:rsidP="00D95502">
      <w:pPr>
        <w:rPr>
          <w:sz w:val="24"/>
          <w:szCs w:val="24"/>
        </w:rPr>
      </w:pPr>
    </w:p>
    <w:p w14:paraId="0493A856" w14:textId="5A9A8089" w:rsidR="00157FD7" w:rsidRPr="00EF6DBE" w:rsidRDefault="00157FD7" w:rsidP="00157FD7">
      <w:pPr>
        <w:rPr>
          <w:b/>
          <w:bCs/>
          <w:sz w:val="24"/>
          <w:szCs w:val="24"/>
        </w:rPr>
      </w:pPr>
      <w:r w:rsidRPr="00EF6DBE">
        <w:rPr>
          <w:b/>
          <w:bCs/>
          <w:sz w:val="24"/>
          <w:szCs w:val="24"/>
        </w:rPr>
        <w:t>Activity highlights for 2025/26</w:t>
      </w:r>
    </w:p>
    <w:p w14:paraId="5E402AC2" w14:textId="77777777" w:rsidR="00157FD7" w:rsidRPr="00EF6DBE" w:rsidRDefault="00157FD7" w:rsidP="003E65A9">
      <w:pPr>
        <w:contextualSpacing/>
        <w:rPr>
          <w:rFonts w:eastAsia="Times New Roman" w:cstheme="minorHAnsi"/>
          <w:i/>
          <w:iCs/>
          <w:sz w:val="24"/>
          <w:szCs w:val="24"/>
        </w:rPr>
      </w:pPr>
    </w:p>
    <w:p w14:paraId="4233F369" w14:textId="59B578F9" w:rsidR="005C739C" w:rsidRPr="00EF6DBE" w:rsidRDefault="005C739C" w:rsidP="003F6BDF">
      <w:pPr>
        <w:pStyle w:val="ListParagraph"/>
        <w:numPr>
          <w:ilvl w:val="0"/>
          <w:numId w:val="20"/>
        </w:numPr>
        <w:ind w:left="360"/>
        <w:contextualSpacing/>
        <w:rPr>
          <w:sz w:val="24"/>
          <w:szCs w:val="24"/>
        </w:rPr>
      </w:pPr>
      <w:bookmarkStart w:id="15" w:name="_Hlk198800429"/>
      <w:r w:rsidRPr="00EF6DBE">
        <w:rPr>
          <w:sz w:val="24"/>
          <w:szCs w:val="24"/>
        </w:rPr>
        <w:t xml:space="preserve">The strategic priorities and agreed actions for health and social care </w:t>
      </w:r>
      <w:r w:rsidR="009E16A3" w:rsidRPr="00EF6DBE">
        <w:rPr>
          <w:sz w:val="24"/>
          <w:szCs w:val="24"/>
        </w:rPr>
        <w:t xml:space="preserve">services </w:t>
      </w:r>
      <w:r w:rsidR="000E3592" w:rsidRPr="00EF6DBE">
        <w:rPr>
          <w:sz w:val="24"/>
          <w:szCs w:val="24"/>
        </w:rPr>
        <w:t xml:space="preserve">and children’s social care </w:t>
      </w:r>
      <w:r w:rsidR="009E16A3" w:rsidRPr="00EF6DBE">
        <w:rPr>
          <w:sz w:val="24"/>
          <w:szCs w:val="24"/>
        </w:rPr>
        <w:t>are set out within the Tower Hamlets</w:t>
      </w:r>
      <w:r w:rsidRPr="00EF6DBE">
        <w:rPr>
          <w:sz w:val="24"/>
          <w:szCs w:val="24"/>
        </w:rPr>
        <w:t xml:space="preserve"> </w:t>
      </w:r>
      <w:r w:rsidR="009E16A3" w:rsidRPr="00EF6DBE">
        <w:rPr>
          <w:sz w:val="24"/>
          <w:szCs w:val="24"/>
        </w:rPr>
        <w:t>‘</w:t>
      </w:r>
      <w:r w:rsidRPr="00EF6DBE">
        <w:rPr>
          <w:sz w:val="24"/>
          <w:szCs w:val="24"/>
        </w:rPr>
        <w:t>Corporate Parenting Strategy</w:t>
      </w:r>
      <w:r w:rsidR="009E16A3" w:rsidRPr="00EF6DBE">
        <w:rPr>
          <w:sz w:val="24"/>
          <w:szCs w:val="24"/>
        </w:rPr>
        <w:t>’</w:t>
      </w:r>
      <w:r w:rsidRPr="00EF6DBE">
        <w:rPr>
          <w:sz w:val="24"/>
          <w:szCs w:val="24"/>
        </w:rPr>
        <w:t xml:space="preserve"> and </w:t>
      </w:r>
      <w:proofErr w:type="gramStart"/>
      <w:r w:rsidRPr="00EF6DBE">
        <w:rPr>
          <w:sz w:val="24"/>
          <w:szCs w:val="24"/>
        </w:rPr>
        <w:t>N</w:t>
      </w:r>
      <w:r w:rsidR="009E16A3" w:rsidRPr="00EF6DBE">
        <w:rPr>
          <w:sz w:val="24"/>
          <w:szCs w:val="24"/>
        </w:rPr>
        <w:t>orth East</w:t>
      </w:r>
      <w:proofErr w:type="gramEnd"/>
      <w:r w:rsidR="009E16A3" w:rsidRPr="00EF6DBE">
        <w:rPr>
          <w:sz w:val="24"/>
          <w:szCs w:val="24"/>
        </w:rPr>
        <w:t xml:space="preserve"> London </w:t>
      </w:r>
      <w:r w:rsidRPr="00EF6DBE">
        <w:rPr>
          <w:sz w:val="24"/>
          <w:szCs w:val="24"/>
        </w:rPr>
        <w:t>I</w:t>
      </w:r>
      <w:r w:rsidR="009E16A3" w:rsidRPr="00EF6DBE">
        <w:rPr>
          <w:sz w:val="24"/>
          <w:szCs w:val="24"/>
        </w:rPr>
        <w:t>ntegrated Commissioning Board</w:t>
      </w:r>
      <w:r w:rsidRPr="00EF6DBE">
        <w:rPr>
          <w:sz w:val="24"/>
          <w:szCs w:val="24"/>
        </w:rPr>
        <w:t xml:space="preserve"> </w:t>
      </w:r>
      <w:r w:rsidR="009E16A3" w:rsidRPr="00EF6DBE">
        <w:rPr>
          <w:sz w:val="24"/>
          <w:szCs w:val="24"/>
        </w:rPr>
        <w:t>‘</w:t>
      </w:r>
      <w:r w:rsidRPr="00EF6DBE">
        <w:rPr>
          <w:sz w:val="24"/>
          <w:szCs w:val="24"/>
        </w:rPr>
        <w:t>Looked After Children and Care Leavers Quality Improvement Strategy</w:t>
      </w:r>
      <w:r w:rsidR="009E16A3" w:rsidRPr="00EF6DBE">
        <w:rPr>
          <w:sz w:val="24"/>
          <w:szCs w:val="24"/>
        </w:rPr>
        <w:t>’</w:t>
      </w:r>
      <w:r w:rsidRPr="00EF6DBE">
        <w:rPr>
          <w:sz w:val="24"/>
          <w:szCs w:val="24"/>
        </w:rPr>
        <w:t>.</w:t>
      </w:r>
      <w:r w:rsidR="009E16A3" w:rsidRPr="00EF6DBE">
        <w:rPr>
          <w:sz w:val="24"/>
          <w:szCs w:val="24"/>
        </w:rPr>
        <w:t xml:space="preserve"> </w:t>
      </w:r>
    </w:p>
    <w:p w14:paraId="04168878" w14:textId="408DD979" w:rsidR="009E16A3" w:rsidRPr="00EF6DBE" w:rsidRDefault="009E16A3" w:rsidP="009E16A3">
      <w:pPr>
        <w:pStyle w:val="ListParagraph"/>
        <w:numPr>
          <w:ilvl w:val="1"/>
          <w:numId w:val="20"/>
        </w:numPr>
        <w:ind w:left="867" w:hanging="357"/>
        <w:contextualSpacing/>
        <w:rPr>
          <w:sz w:val="24"/>
          <w:szCs w:val="24"/>
        </w:rPr>
      </w:pPr>
      <w:r w:rsidRPr="00EF6DBE">
        <w:rPr>
          <w:sz w:val="24"/>
          <w:szCs w:val="24"/>
        </w:rPr>
        <w:t xml:space="preserve">Work will continue in 2025 to 26 to deliver against these strategies which set out aims and objectives to improve the health and wellbeing of our care experienced children and young people. </w:t>
      </w:r>
    </w:p>
    <w:p w14:paraId="532E94E0" w14:textId="77777777" w:rsidR="005C739C" w:rsidRPr="00EF6DBE" w:rsidRDefault="005C739C" w:rsidP="009E16A3">
      <w:pPr>
        <w:pStyle w:val="ListParagraph"/>
        <w:ind w:left="360"/>
        <w:contextualSpacing/>
        <w:rPr>
          <w:sz w:val="24"/>
          <w:szCs w:val="24"/>
        </w:rPr>
      </w:pPr>
    </w:p>
    <w:p w14:paraId="6C3C775D" w14:textId="7FDF36FC" w:rsidR="00157FD7" w:rsidRPr="00EF6DBE" w:rsidRDefault="000E3592" w:rsidP="003F6BDF">
      <w:pPr>
        <w:pStyle w:val="ListParagraph"/>
        <w:numPr>
          <w:ilvl w:val="0"/>
          <w:numId w:val="20"/>
        </w:numPr>
        <w:ind w:left="360"/>
        <w:contextualSpacing/>
        <w:rPr>
          <w:sz w:val="24"/>
          <w:szCs w:val="24"/>
        </w:rPr>
      </w:pPr>
      <w:bookmarkStart w:id="16" w:name="_Hlk212728552"/>
      <w:r w:rsidRPr="00EF6DBE">
        <w:rPr>
          <w:sz w:val="24"/>
          <w:szCs w:val="24"/>
        </w:rPr>
        <w:t>The i</w:t>
      </w:r>
      <w:r w:rsidR="008F7D1C" w:rsidRPr="00EF6DBE">
        <w:rPr>
          <w:sz w:val="24"/>
          <w:szCs w:val="24"/>
        </w:rPr>
        <w:t xml:space="preserve">ntroduction of </w:t>
      </w:r>
      <w:r w:rsidRPr="00EF6DBE">
        <w:rPr>
          <w:sz w:val="24"/>
          <w:szCs w:val="24"/>
        </w:rPr>
        <w:t xml:space="preserve">a new </w:t>
      </w:r>
      <w:r w:rsidR="003F6BDF" w:rsidRPr="00EF6DBE">
        <w:rPr>
          <w:sz w:val="24"/>
          <w:szCs w:val="24"/>
        </w:rPr>
        <w:t xml:space="preserve">mental health and </w:t>
      </w:r>
      <w:r w:rsidR="008F7D1C" w:rsidRPr="00EF6DBE">
        <w:rPr>
          <w:sz w:val="24"/>
          <w:szCs w:val="24"/>
        </w:rPr>
        <w:t xml:space="preserve">emotional wellbeing offer at </w:t>
      </w:r>
      <w:proofErr w:type="spellStart"/>
      <w:r w:rsidR="008F7D1C" w:rsidRPr="00EF6DBE">
        <w:rPr>
          <w:sz w:val="24"/>
          <w:szCs w:val="24"/>
        </w:rPr>
        <w:t>Kitcat</w:t>
      </w:r>
      <w:proofErr w:type="spellEnd"/>
      <w:r w:rsidR="008F7D1C" w:rsidRPr="00EF6DBE">
        <w:rPr>
          <w:sz w:val="24"/>
          <w:szCs w:val="24"/>
        </w:rPr>
        <w:t xml:space="preserve"> Terrace</w:t>
      </w:r>
      <w:r w:rsidR="003F6BDF" w:rsidRPr="00EF6DBE">
        <w:rPr>
          <w:sz w:val="24"/>
          <w:szCs w:val="24"/>
        </w:rPr>
        <w:t>. This will include regular slots by the provide</w:t>
      </w:r>
      <w:r w:rsidR="00131B45" w:rsidRPr="00EF6DBE">
        <w:rPr>
          <w:sz w:val="24"/>
          <w:szCs w:val="24"/>
        </w:rPr>
        <w:t>r</w:t>
      </w:r>
      <w:r w:rsidR="003F6BDF" w:rsidRPr="00EF6DBE">
        <w:rPr>
          <w:sz w:val="24"/>
          <w:szCs w:val="24"/>
        </w:rPr>
        <w:t xml:space="preserve"> to attend </w:t>
      </w:r>
      <w:proofErr w:type="spellStart"/>
      <w:r w:rsidR="003F6BDF" w:rsidRPr="00EF6DBE">
        <w:rPr>
          <w:sz w:val="24"/>
          <w:szCs w:val="24"/>
        </w:rPr>
        <w:t>Kitcat</w:t>
      </w:r>
      <w:proofErr w:type="spellEnd"/>
      <w:r w:rsidR="003F6BDF" w:rsidRPr="00EF6DBE">
        <w:rPr>
          <w:sz w:val="24"/>
          <w:szCs w:val="24"/>
        </w:rPr>
        <w:t xml:space="preserve"> Terrace</w:t>
      </w:r>
      <w:r w:rsidR="00AF574E" w:rsidRPr="00EF6DBE">
        <w:rPr>
          <w:sz w:val="24"/>
          <w:szCs w:val="24"/>
        </w:rPr>
        <w:t xml:space="preserve"> and connect with young people on a ‘non-clinical’ basis.</w:t>
      </w:r>
      <w:r w:rsidR="003F6BDF" w:rsidRPr="00EF6DBE">
        <w:rPr>
          <w:sz w:val="24"/>
          <w:szCs w:val="24"/>
        </w:rPr>
        <w:t xml:space="preserve"> The approach will be aimed at ensuring support is available in a way that encourages engagement, normalises discussion about mental health and emotional wellbeing and helps to dispel stigma around these issues. </w:t>
      </w:r>
    </w:p>
    <w:bookmarkEnd w:id="16"/>
    <w:p w14:paraId="14903558" w14:textId="1BFC15F2" w:rsidR="003F6BDF" w:rsidRPr="00EF6DBE" w:rsidRDefault="00AF574E" w:rsidP="003F6BDF">
      <w:pPr>
        <w:pStyle w:val="ListParagraph"/>
        <w:numPr>
          <w:ilvl w:val="1"/>
          <w:numId w:val="20"/>
        </w:numPr>
        <w:ind w:left="867" w:hanging="357"/>
        <w:contextualSpacing/>
        <w:rPr>
          <w:sz w:val="24"/>
          <w:szCs w:val="24"/>
        </w:rPr>
      </w:pPr>
      <w:r w:rsidRPr="00EF6DBE">
        <w:rPr>
          <w:sz w:val="24"/>
          <w:szCs w:val="24"/>
        </w:rPr>
        <w:lastRenderedPageBreak/>
        <w:t xml:space="preserve">Feedback on </w:t>
      </w:r>
      <w:r w:rsidR="000E3592" w:rsidRPr="00EF6DBE">
        <w:rPr>
          <w:sz w:val="24"/>
          <w:szCs w:val="24"/>
        </w:rPr>
        <w:t xml:space="preserve">the </w:t>
      </w:r>
      <w:r w:rsidRPr="00EF6DBE">
        <w:rPr>
          <w:sz w:val="24"/>
          <w:szCs w:val="24"/>
        </w:rPr>
        <w:t xml:space="preserve">response </w:t>
      </w:r>
      <w:r w:rsidR="000E3592" w:rsidRPr="00EF6DBE">
        <w:rPr>
          <w:sz w:val="24"/>
          <w:szCs w:val="24"/>
        </w:rPr>
        <w:t xml:space="preserve">to the service </w:t>
      </w:r>
      <w:r w:rsidRPr="00EF6DBE">
        <w:rPr>
          <w:sz w:val="24"/>
          <w:szCs w:val="24"/>
        </w:rPr>
        <w:t xml:space="preserve">and </w:t>
      </w:r>
      <w:r w:rsidR="000E3592" w:rsidRPr="00EF6DBE">
        <w:rPr>
          <w:sz w:val="24"/>
          <w:szCs w:val="24"/>
        </w:rPr>
        <w:t xml:space="preserve">insight on </w:t>
      </w:r>
      <w:r w:rsidRPr="00EF6DBE">
        <w:rPr>
          <w:sz w:val="24"/>
          <w:szCs w:val="24"/>
        </w:rPr>
        <w:t xml:space="preserve">needs will be gathered </w:t>
      </w:r>
      <w:r w:rsidR="003F6BDF" w:rsidRPr="00EF6DBE">
        <w:rPr>
          <w:sz w:val="24"/>
          <w:szCs w:val="24"/>
        </w:rPr>
        <w:t>through</w:t>
      </w:r>
      <w:r w:rsidRPr="00EF6DBE">
        <w:rPr>
          <w:sz w:val="24"/>
          <w:szCs w:val="24"/>
        </w:rPr>
        <w:t>out</w:t>
      </w:r>
      <w:r w:rsidR="003F6BDF" w:rsidRPr="00EF6DBE">
        <w:rPr>
          <w:sz w:val="24"/>
          <w:szCs w:val="24"/>
        </w:rPr>
        <w:t xml:space="preserve"> 2025/26 so that findings can help </w:t>
      </w:r>
      <w:r w:rsidR="000E3592" w:rsidRPr="00EF6DBE">
        <w:rPr>
          <w:sz w:val="24"/>
          <w:szCs w:val="24"/>
        </w:rPr>
        <w:t xml:space="preserve">inform </w:t>
      </w:r>
      <w:r w:rsidRPr="00EF6DBE">
        <w:rPr>
          <w:sz w:val="24"/>
          <w:szCs w:val="24"/>
        </w:rPr>
        <w:t xml:space="preserve">other work, services </w:t>
      </w:r>
      <w:r w:rsidR="003F6BDF" w:rsidRPr="00EF6DBE">
        <w:rPr>
          <w:sz w:val="24"/>
          <w:szCs w:val="24"/>
        </w:rPr>
        <w:t xml:space="preserve">and </w:t>
      </w:r>
      <w:proofErr w:type="gramStart"/>
      <w:r w:rsidR="003F6BDF" w:rsidRPr="00EF6DBE">
        <w:rPr>
          <w:sz w:val="24"/>
          <w:szCs w:val="24"/>
        </w:rPr>
        <w:t>future plans</w:t>
      </w:r>
      <w:proofErr w:type="gramEnd"/>
      <w:r w:rsidR="003F6BDF" w:rsidRPr="00EF6DBE">
        <w:rPr>
          <w:sz w:val="24"/>
          <w:szCs w:val="24"/>
        </w:rPr>
        <w:t xml:space="preserve">. </w:t>
      </w:r>
    </w:p>
    <w:p w14:paraId="5BE6BC5D" w14:textId="29299AE2" w:rsidR="00157FD7" w:rsidRPr="00EF6DBE" w:rsidRDefault="00157FD7" w:rsidP="003E65A9">
      <w:pPr>
        <w:contextualSpacing/>
        <w:rPr>
          <w:rFonts w:eastAsia="Times New Roman" w:cstheme="minorHAnsi"/>
          <w:i/>
          <w:iCs/>
          <w:sz w:val="24"/>
          <w:szCs w:val="24"/>
        </w:rPr>
      </w:pPr>
    </w:p>
    <w:p w14:paraId="098B2112" w14:textId="20255581" w:rsidR="00ED0700" w:rsidRPr="00EF6DBE" w:rsidRDefault="002471D0" w:rsidP="00ED0700">
      <w:pPr>
        <w:pStyle w:val="ListParagraph"/>
        <w:numPr>
          <w:ilvl w:val="0"/>
          <w:numId w:val="20"/>
        </w:numPr>
        <w:ind w:left="360"/>
        <w:rPr>
          <w:sz w:val="24"/>
          <w:szCs w:val="24"/>
        </w:rPr>
      </w:pPr>
      <w:bookmarkStart w:id="17" w:name="_Hlk212728574"/>
      <w:r w:rsidRPr="00EF6DBE">
        <w:rPr>
          <w:sz w:val="24"/>
          <w:szCs w:val="24"/>
        </w:rPr>
        <w:t xml:space="preserve">The refurbishment of </w:t>
      </w:r>
      <w:proofErr w:type="spellStart"/>
      <w:r w:rsidRPr="00EF6DBE">
        <w:rPr>
          <w:sz w:val="24"/>
          <w:szCs w:val="24"/>
        </w:rPr>
        <w:t>Kitcat</w:t>
      </w:r>
      <w:proofErr w:type="spellEnd"/>
      <w:r w:rsidRPr="00EF6DBE">
        <w:rPr>
          <w:sz w:val="24"/>
          <w:szCs w:val="24"/>
        </w:rPr>
        <w:t xml:space="preserve"> Terrace included creating a dedicated space where health professionals could operate and deliver </w:t>
      </w:r>
      <w:r w:rsidR="00DA5FB5" w:rsidRPr="00EF6DBE">
        <w:rPr>
          <w:sz w:val="24"/>
          <w:szCs w:val="24"/>
        </w:rPr>
        <w:t xml:space="preserve">Health Assessments (HAs) and Review Health </w:t>
      </w:r>
      <w:bookmarkStart w:id="18" w:name="_Hlk212728590"/>
      <w:bookmarkEnd w:id="17"/>
      <w:r w:rsidR="00DA5FB5" w:rsidRPr="00EF6DBE">
        <w:rPr>
          <w:sz w:val="24"/>
          <w:szCs w:val="24"/>
        </w:rPr>
        <w:t>Assessments (RHAs)</w:t>
      </w:r>
      <w:r w:rsidRPr="00EF6DBE">
        <w:rPr>
          <w:sz w:val="24"/>
          <w:szCs w:val="24"/>
        </w:rPr>
        <w:t>.</w:t>
      </w:r>
      <w:r w:rsidR="00ED0700" w:rsidRPr="00EF6DBE">
        <w:rPr>
          <w:sz w:val="24"/>
          <w:szCs w:val="24"/>
        </w:rPr>
        <w:t xml:space="preserve"> This will mean young people can engage with health professionals in a more welcoming, less clinical, setting to </w:t>
      </w:r>
      <w:r w:rsidR="000E3592" w:rsidRPr="00EF6DBE">
        <w:rPr>
          <w:sz w:val="24"/>
          <w:szCs w:val="24"/>
        </w:rPr>
        <w:t>support</w:t>
      </w:r>
      <w:r w:rsidR="00ED0700" w:rsidRPr="00EF6DBE">
        <w:rPr>
          <w:sz w:val="24"/>
          <w:szCs w:val="24"/>
        </w:rPr>
        <w:t xml:space="preserve"> better identification of need and more positive outcomes.</w:t>
      </w:r>
    </w:p>
    <w:p w14:paraId="23EB158F" w14:textId="77777777" w:rsidR="00ED0700" w:rsidRPr="00EF6DBE" w:rsidRDefault="00ED0700" w:rsidP="00ED0700">
      <w:pPr>
        <w:pStyle w:val="ListParagraph"/>
        <w:numPr>
          <w:ilvl w:val="0"/>
          <w:numId w:val="21"/>
        </w:numPr>
        <w:rPr>
          <w:sz w:val="24"/>
          <w:szCs w:val="24"/>
        </w:rPr>
      </w:pPr>
      <w:r w:rsidRPr="00EF6DBE">
        <w:rPr>
          <w:sz w:val="24"/>
          <w:szCs w:val="24"/>
        </w:rPr>
        <w:t>The initial refurbishment has installed some equipment and now work is underway to finalise set up with the necessary furniture and IT equipment.</w:t>
      </w:r>
    </w:p>
    <w:bookmarkEnd w:id="15"/>
    <w:bookmarkEnd w:id="18"/>
    <w:p w14:paraId="45044EC2" w14:textId="77777777" w:rsidR="00AF574E" w:rsidRPr="00EF6DBE" w:rsidRDefault="00AF574E" w:rsidP="00AF574E">
      <w:pPr>
        <w:pStyle w:val="ListParagraph"/>
        <w:ind w:left="360"/>
        <w:contextualSpacing/>
        <w:rPr>
          <w:sz w:val="24"/>
          <w:szCs w:val="24"/>
        </w:rPr>
      </w:pPr>
    </w:p>
    <w:p w14:paraId="1697CAC7" w14:textId="35D5DFB2" w:rsidR="005C739C" w:rsidRPr="00EF6DBE" w:rsidRDefault="005C739C" w:rsidP="005C739C">
      <w:pPr>
        <w:pStyle w:val="ListParagraph"/>
        <w:numPr>
          <w:ilvl w:val="0"/>
          <w:numId w:val="20"/>
        </w:numPr>
        <w:ind w:left="360"/>
        <w:contextualSpacing/>
        <w:rPr>
          <w:sz w:val="24"/>
          <w:szCs w:val="24"/>
        </w:rPr>
      </w:pPr>
      <w:r w:rsidRPr="00EF6DBE">
        <w:rPr>
          <w:sz w:val="24"/>
          <w:szCs w:val="24"/>
        </w:rPr>
        <w:t>Health passports – following work to ensure all passports due had been issued, and systems were robust for ongoing delivery, the focus for 2025 to 26 is monitoring and auditing quality. This is aimed at ensuring health passports are as effective as possible in supporting care leavers to maintain their health and wellbeing and address</w:t>
      </w:r>
      <w:r w:rsidR="000E3592" w:rsidRPr="00EF6DBE">
        <w:rPr>
          <w:sz w:val="24"/>
          <w:szCs w:val="24"/>
        </w:rPr>
        <w:t>ing</w:t>
      </w:r>
      <w:r w:rsidRPr="00EF6DBE">
        <w:rPr>
          <w:sz w:val="24"/>
          <w:szCs w:val="24"/>
        </w:rPr>
        <w:t xml:space="preserve"> any needs. </w:t>
      </w:r>
    </w:p>
    <w:p w14:paraId="42ED5974" w14:textId="1BC60486" w:rsidR="008F7D1C" w:rsidRPr="00EF6DBE" w:rsidRDefault="008F7D1C" w:rsidP="003E65A9">
      <w:pPr>
        <w:contextualSpacing/>
        <w:rPr>
          <w:rFonts w:eastAsia="Times New Roman" w:cstheme="minorHAnsi"/>
          <w:i/>
          <w:iCs/>
          <w:sz w:val="24"/>
          <w:szCs w:val="24"/>
        </w:rPr>
      </w:pPr>
    </w:p>
    <w:p w14:paraId="402BA055" w14:textId="77777777" w:rsidR="002A798B" w:rsidRPr="00EF6DBE" w:rsidRDefault="002A798B" w:rsidP="002A798B">
      <w:pPr>
        <w:rPr>
          <w:sz w:val="24"/>
          <w:szCs w:val="24"/>
        </w:rPr>
      </w:pPr>
      <w:r w:rsidRPr="00EF6DBE">
        <w:rPr>
          <w:b/>
          <w:bCs/>
          <w:sz w:val="24"/>
          <w:szCs w:val="24"/>
        </w:rPr>
        <w:t xml:space="preserve">Priority Five: co-production and engagement - </w:t>
      </w:r>
      <w:r w:rsidRPr="00EF6DBE">
        <w:rPr>
          <w:sz w:val="24"/>
          <w:szCs w:val="24"/>
        </w:rPr>
        <w:t>placing the experiences and views of children at the centre of what we do and how we do it.</w:t>
      </w:r>
    </w:p>
    <w:p w14:paraId="64B2A110" w14:textId="77777777" w:rsidR="002A798B" w:rsidRPr="00EF6DBE" w:rsidRDefault="002A798B" w:rsidP="002A798B">
      <w:pPr>
        <w:rPr>
          <w:rFonts w:eastAsia="Arial"/>
          <w:sz w:val="24"/>
          <w:szCs w:val="24"/>
        </w:rPr>
      </w:pPr>
    </w:p>
    <w:p w14:paraId="5E40829A" w14:textId="77777777" w:rsidR="00EA6DDB" w:rsidRPr="00EF6DBE" w:rsidRDefault="00EA6DDB" w:rsidP="00EA6DDB">
      <w:pPr>
        <w:contextualSpacing/>
        <w:rPr>
          <w:b/>
          <w:bCs/>
          <w:sz w:val="24"/>
          <w:szCs w:val="24"/>
        </w:rPr>
      </w:pPr>
      <w:r w:rsidRPr="00EF6DBE">
        <w:rPr>
          <w:b/>
          <w:bCs/>
          <w:sz w:val="24"/>
          <w:szCs w:val="24"/>
        </w:rPr>
        <w:t>Key achievements in 2024/25</w:t>
      </w:r>
    </w:p>
    <w:p w14:paraId="6BDF2C34" w14:textId="77777777" w:rsidR="00EA6DDB" w:rsidRPr="00EF6DBE" w:rsidRDefault="00EA6DDB" w:rsidP="00EA6DDB">
      <w:pPr>
        <w:contextualSpacing/>
        <w:rPr>
          <w:rFonts w:eastAsia="Times New Roman" w:cstheme="minorHAnsi"/>
          <w:i/>
          <w:iCs/>
          <w:sz w:val="24"/>
          <w:szCs w:val="24"/>
        </w:rPr>
      </w:pPr>
    </w:p>
    <w:p w14:paraId="5EF184A9" w14:textId="77777777" w:rsidR="00A04945" w:rsidRPr="00EF6DBE" w:rsidRDefault="00A04945" w:rsidP="00A04945">
      <w:pPr>
        <w:jc w:val="both"/>
        <w:rPr>
          <w:rFonts w:cstheme="minorHAnsi"/>
          <w:b/>
          <w:bCs/>
          <w:sz w:val="24"/>
          <w:szCs w:val="24"/>
        </w:rPr>
      </w:pPr>
      <w:r w:rsidRPr="00EF6DBE">
        <w:rPr>
          <w:rFonts w:cstheme="minorHAnsi"/>
          <w:b/>
          <w:bCs/>
          <w:sz w:val="24"/>
          <w:szCs w:val="24"/>
        </w:rPr>
        <w:t>Children Living in Care Council (CLICC)</w:t>
      </w:r>
    </w:p>
    <w:p w14:paraId="727B202F" w14:textId="77777777" w:rsidR="00A04945" w:rsidRPr="00EF6DBE" w:rsidRDefault="00A04945" w:rsidP="00A04945">
      <w:pPr>
        <w:jc w:val="both"/>
        <w:rPr>
          <w:rFonts w:cstheme="minorHAnsi"/>
          <w:sz w:val="24"/>
          <w:szCs w:val="24"/>
        </w:rPr>
      </w:pPr>
    </w:p>
    <w:p w14:paraId="788E8E47" w14:textId="77777777" w:rsidR="00A04945" w:rsidRPr="00EF6DBE" w:rsidRDefault="00A04945" w:rsidP="00A04945">
      <w:pPr>
        <w:rPr>
          <w:rFonts w:cstheme="minorHAnsi"/>
          <w:sz w:val="24"/>
          <w:szCs w:val="24"/>
        </w:rPr>
      </w:pPr>
      <w:r w:rsidRPr="00EF6DBE">
        <w:rPr>
          <w:rFonts w:cstheme="minorHAnsi"/>
          <w:sz w:val="24"/>
          <w:szCs w:val="24"/>
        </w:rPr>
        <w:t xml:space="preserve">The Participation Team (part of Young Tower Hamlets) has continued to support the three CLICC Groups throughout the last year. They develop and deliver opportunities for care experienced young people to spend time with each other, enjoy social activities and events, learn new skills and share their feedback to help develop and improve services. </w:t>
      </w:r>
    </w:p>
    <w:p w14:paraId="0FF52684" w14:textId="77777777" w:rsidR="00A04945" w:rsidRPr="00EF6DBE" w:rsidRDefault="00A04945" w:rsidP="00A04945">
      <w:pPr>
        <w:rPr>
          <w:rFonts w:cstheme="minorHAnsi"/>
          <w:sz w:val="24"/>
          <w:szCs w:val="24"/>
        </w:rPr>
      </w:pPr>
    </w:p>
    <w:p w14:paraId="4AD35F02" w14:textId="0EFB26F0" w:rsidR="00A04945" w:rsidRPr="00EF6DBE" w:rsidRDefault="00A04945" w:rsidP="00A04945">
      <w:pPr>
        <w:rPr>
          <w:rFonts w:cstheme="minorHAnsi"/>
          <w:sz w:val="24"/>
          <w:szCs w:val="24"/>
        </w:rPr>
      </w:pPr>
      <w:r w:rsidRPr="00EF6DBE">
        <w:rPr>
          <w:rFonts w:cstheme="minorHAnsi"/>
          <w:sz w:val="24"/>
          <w:szCs w:val="24"/>
        </w:rPr>
        <w:t>The groups provide a tailored offer to the Junior (</w:t>
      </w:r>
      <w:proofErr w:type="gramStart"/>
      <w:r w:rsidRPr="00EF6DBE">
        <w:rPr>
          <w:rFonts w:cstheme="minorHAnsi"/>
          <w:sz w:val="24"/>
          <w:szCs w:val="24"/>
        </w:rPr>
        <w:t>8 to 12 year olds</w:t>
      </w:r>
      <w:proofErr w:type="gramEnd"/>
      <w:r w:rsidRPr="00EF6DBE">
        <w:rPr>
          <w:rFonts w:cstheme="minorHAnsi"/>
          <w:sz w:val="24"/>
          <w:szCs w:val="24"/>
        </w:rPr>
        <w:t>), Teen (13 to 17 years old) and Senior CLICC (</w:t>
      </w:r>
      <w:proofErr w:type="gramStart"/>
      <w:r w:rsidRPr="00EF6DBE">
        <w:rPr>
          <w:rFonts w:cstheme="minorHAnsi"/>
          <w:sz w:val="24"/>
          <w:szCs w:val="24"/>
        </w:rPr>
        <w:t>18 to 24 year olds</w:t>
      </w:r>
      <w:proofErr w:type="gramEnd"/>
      <w:r w:rsidRPr="00EF6DBE">
        <w:rPr>
          <w:rFonts w:cstheme="minorHAnsi"/>
          <w:sz w:val="24"/>
          <w:szCs w:val="24"/>
        </w:rPr>
        <w:t xml:space="preserve">). The focus is on providing a varied and inspiring range of opportunities and members of each group actively develop the programmes for each part of the year with the Participation Team.  </w:t>
      </w:r>
    </w:p>
    <w:p w14:paraId="29F0AD63" w14:textId="7A1931F9" w:rsidR="00A04945" w:rsidRPr="00EF6DBE" w:rsidRDefault="00A04945" w:rsidP="00A04945">
      <w:pPr>
        <w:jc w:val="both"/>
        <w:rPr>
          <w:rFonts w:cstheme="minorHAnsi"/>
          <w:b/>
          <w:bCs/>
          <w:sz w:val="24"/>
          <w:szCs w:val="24"/>
        </w:rPr>
      </w:pPr>
    </w:p>
    <w:p w14:paraId="11388AC1" w14:textId="75DCFCC4" w:rsidR="00A04945" w:rsidRPr="00EF6DBE" w:rsidRDefault="00A04945" w:rsidP="00A04945">
      <w:pPr>
        <w:jc w:val="both"/>
        <w:rPr>
          <w:rFonts w:cstheme="minorHAnsi"/>
          <w:sz w:val="24"/>
          <w:szCs w:val="24"/>
        </w:rPr>
      </w:pPr>
      <w:r w:rsidRPr="00EF6DBE">
        <w:rPr>
          <w:rFonts w:cstheme="minorHAnsi"/>
          <w:sz w:val="24"/>
          <w:szCs w:val="24"/>
        </w:rPr>
        <w:t xml:space="preserve">During 2024/25 CLICC </w:t>
      </w:r>
      <w:r w:rsidR="000E3592" w:rsidRPr="00EF6DBE">
        <w:rPr>
          <w:rFonts w:cstheme="minorHAnsi"/>
          <w:sz w:val="24"/>
          <w:szCs w:val="24"/>
        </w:rPr>
        <w:t xml:space="preserve">activities </w:t>
      </w:r>
      <w:r w:rsidRPr="00EF6DBE">
        <w:rPr>
          <w:rFonts w:cstheme="minorHAnsi"/>
          <w:sz w:val="24"/>
          <w:szCs w:val="24"/>
        </w:rPr>
        <w:t>have included:</w:t>
      </w:r>
    </w:p>
    <w:p w14:paraId="6310CDC5" w14:textId="77777777" w:rsidR="00A04945" w:rsidRPr="00EF6DBE" w:rsidRDefault="00A04945" w:rsidP="00A04945">
      <w:pPr>
        <w:pStyle w:val="ListParagraph"/>
        <w:numPr>
          <w:ilvl w:val="0"/>
          <w:numId w:val="20"/>
        </w:numPr>
        <w:rPr>
          <w:rFonts w:cstheme="minorHAnsi"/>
          <w:sz w:val="24"/>
          <w:szCs w:val="24"/>
        </w:rPr>
      </w:pPr>
      <w:r w:rsidRPr="00EF6DBE">
        <w:rPr>
          <w:rFonts w:cstheme="minorHAnsi"/>
          <w:sz w:val="24"/>
          <w:szCs w:val="24"/>
        </w:rPr>
        <w:t>Trips to the cinema, theatre and bowling</w:t>
      </w:r>
    </w:p>
    <w:p w14:paraId="7790AF48" w14:textId="2C299FDA" w:rsidR="00A04945" w:rsidRPr="00EF6DBE" w:rsidRDefault="000E3592" w:rsidP="00A04945">
      <w:pPr>
        <w:pStyle w:val="ListParagraph"/>
        <w:numPr>
          <w:ilvl w:val="0"/>
          <w:numId w:val="20"/>
        </w:numPr>
        <w:rPr>
          <w:rFonts w:cstheme="minorHAnsi"/>
          <w:sz w:val="24"/>
          <w:szCs w:val="24"/>
        </w:rPr>
      </w:pPr>
      <w:r w:rsidRPr="00EF6DBE">
        <w:rPr>
          <w:rFonts w:cstheme="minorHAnsi"/>
          <w:sz w:val="24"/>
          <w:szCs w:val="24"/>
        </w:rPr>
        <w:t xml:space="preserve">Christmas, </w:t>
      </w:r>
      <w:r w:rsidR="00A04945" w:rsidRPr="00EF6DBE">
        <w:rPr>
          <w:rFonts w:cstheme="minorHAnsi"/>
          <w:sz w:val="24"/>
          <w:szCs w:val="24"/>
        </w:rPr>
        <w:t>Ramadan and EID Celebrations</w:t>
      </w:r>
    </w:p>
    <w:p w14:paraId="146EC2C3" w14:textId="77777777" w:rsidR="00DA3A01" w:rsidRPr="00EF6DBE" w:rsidRDefault="00DA3A01" w:rsidP="00DA3A01">
      <w:pPr>
        <w:pStyle w:val="ListParagraph"/>
        <w:numPr>
          <w:ilvl w:val="0"/>
          <w:numId w:val="20"/>
        </w:numPr>
        <w:rPr>
          <w:rFonts w:cstheme="minorHAnsi"/>
          <w:sz w:val="24"/>
          <w:szCs w:val="24"/>
        </w:rPr>
      </w:pPr>
      <w:r w:rsidRPr="00EF6DBE">
        <w:rPr>
          <w:rFonts w:cstheme="minorHAnsi"/>
          <w:sz w:val="24"/>
          <w:szCs w:val="24"/>
        </w:rPr>
        <w:t>Collaboration with ‘Feed London’ to distribute food parcels</w:t>
      </w:r>
    </w:p>
    <w:p w14:paraId="04A14862" w14:textId="77777777" w:rsidR="00A04945" w:rsidRPr="00EF6DBE" w:rsidRDefault="00A04945" w:rsidP="00A04945">
      <w:pPr>
        <w:pStyle w:val="ListParagraph"/>
        <w:numPr>
          <w:ilvl w:val="0"/>
          <w:numId w:val="20"/>
        </w:numPr>
        <w:rPr>
          <w:rFonts w:cstheme="minorHAnsi"/>
          <w:sz w:val="24"/>
          <w:szCs w:val="24"/>
        </w:rPr>
      </w:pPr>
      <w:r w:rsidRPr="00EF6DBE">
        <w:rPr>
          <w:rFonts w:cstheme="minorHAnsi"/>
          <w:sz w:val="24"/>
          <w:szCs w:val="24"/>
        </w:rPr>
        <w:t>Summer Fun Day</w:t>
      </w:r>
    </w:p>
    <w:p w14:paraId="3A628861" w14:textId="77777777" w:rsidR="00A04945" w:rsidRPr="00EF6DBE" w:rsidRDefault="00A04945" w:rsidP="00A04945">
      <w:pPr>
        <w:pStyle w:val="ListParagraph"/>
        <w:numPr>
          <w:ilvl w:val="0"/>
          <w:numId w:val="20"/>
        </w:numPr>
        <w:rPr>
          <w:rFonts w:cstheme="minorHAnsi"/>
          <w:sz w:val="24"/>
          <w:szCs w:val="24"/>
        </w:rPr>
      </w:pPr>
      <w:r w:rsidRPr="00EF6DBE">
        <w:rPr>
          <w:rFonts w:cstheme="minorHAnsi"/>
          <w:sz w:val="24"/>
          <w:szCs w:val="24"/>
        </w:rPr>
        <w:lastRenderedPageBreak/>
        <w:t>Sea Cadets</w:t>
      </w:r>
    </w:p>
    <w:p w14:paraId="7116D497" w14:textId="77777777" w:rsidR="00A04945" w:rsidRPr="00EF6DBE" w:rsidRDefault="00A04945" w:rsidP="00A04945">
      <w:pPr>
        <w:pStyle w:val="ListParagraph"/>
        <w:numPr>
          <w:ilvl w:val="0"/>
          <w:numId w:val="20"/>
        </w:numPr>
        <w:rPr>
          <w:rFonts w:cstheme="minorHAnsi"/>
          <w:sz w:val="24"/>
          <w:szCs w:val="24"/>
        </w:rPr>
      </w:pPr>
      <w:r w:rsidRPr="00EF6DBE">
        <w:rPr>
          <w:rFonts w:cstheme="minorHAnsi"/>
          <w:sz w:val="24"/>
          <w:szCs w:val="24"/>
        </w:rPr>
        <w:t>Visits to ‘Go Ape’</w:t>
      </w:r>
    </w:p>
    <w:p w14:paraId="13E69F84" w14:textId="77777777" w:rsidR="00A04945" w:rsidRPr="00EF6DBE" w:rsidRDefault="00A04945" w:rsidP="00A04945">
      <w:pPr>
        <w:pStyle w:val="ListParagraph"/>
        <w:numPr>
          <w:ilvl w:val="0"/>
          <w:numId w:val="20"/>
        </w:numPr>
        <w:rPr>
          <w:rFonts w:cstheme="minorHAnsi"/>
          <w:sz w:val="24"/>
          <w:szCs w:val="24"/>
        </w:rPr>
      </w:pPr>
      <w:r w:rsidRPr="00EF6DBE">
        <w:rPr>
          <w:rFonts w:cstheme="minorHAnsi"/>
          <w:sz w:val="24"/>
          <w:szCs w:val="24"/>
        </w:rPr>
        <w:t>Money management course with the organisation ‘</w:t>
      </w:r>
      <w:proofErr w:type="spellStart"/>
      <w:r w:rsidRPr="00EF6DBE">
        <w:rPr>
          <w:rFonts w:cstheme="minorHAnsi"/>
          <w:sz w:val="24"/>
          <w:szCs w:val="24"/>
        </w:rPr>
        <w:t>Mybnk</w:t>
      </w:r>
      <w:proofErr w:type="spellEnd"/>
      <w:r w:rsidRPr="00EF6DBE">
        <w:rPr>
          <w:rFonts w:cstheme="minorHAnsi"/>
          <w:sz w:val="24"/>
          <w:szCs w:val="24"/>
        </w:rPr>
        <w:t>’</w:t>
      </w:r>
    </w:p>
    <w:p w14:paraId="11824BC5" w14:textId="1804B92F" w:rsidR="00A04945" w:rsidRPr="00EF6DBE" w:rsidRDefault="00A04945" w:rsidP="00A04945">
      <w:pPr>
        <w:pStyle w:val="ListParagraph"/>
        <w:numPr>
          <w:ilvl w:val="0"/>
          <w:numId w:val="20"/>
        </w:numPr>
        <w:rPr>
          <w:rFonts w:cstheme="minorHAnsi"/>
          <w:sz w:val="24"/>
          <w:szCs w:val="24"/>
        </w:rPr>
      </w:pPr>
      <w:r w:rsidRPr="00EF6DBE">
        <w:rPr>
          <w:rFonts w:cstheme="minorHAnsi"/>
          <w:sz w:val="24"/>
          <w:szCs w:val="24"/>
        </w:rPr>
        <w:t xml:space="preserve">English, maths &amp; </w:t>
      </w:r>
      <w:r w:rsidR="00DA3A01" w:rsidRPr="00EF6DBE">
        <w:rPr>
          <w:rFonts w:cstheme="minorHAnsi"/>
          <w:sz w:val="24"/>
          <w:szCs w:val="24"/>
        </w:rPr>
        <w:t>English for speakers of other languages (ESOL) </w:t>
      </w:r>
      <w:r w:rsidRPr="00EF6DBE">
        <w:rPr>
          <w:rFonts w:cstheme="minorHAnsi"/>
          <w:sz w:val="24"/>
          <w:szCs w:val="24"/>
        </w:rPr>
        <w:t>sessions</w:t>
      </w:r>
    </w:p>
    <w:p w14:paraId="71383EEA" w14:textId="005D448F" w:rsidR="00BE588D" w:rsidRPr="00EF6DBE" w:rsidRDefault="00BE588D" w:rsidP="00EA6DDB">
      <w:pPr>
        <w:contextualSpacing/>
        <w:rPr>
          <w:rFonts w:eastAsia="Times New Roman" w:cstheme="minorHAnsi"/>
          <w:b/>
          <w:bCs/>
          <w:sz w:val="24"/>
          <w:szCs w:val="24"/>
        </w:rPr>
      </w:pPr>
    </w:p>
    <w:p w14:paraId="4508F527" w14:textId="37368A48" w:rsidR="00BE588D" w:rsidRPr="00EF6DBE" w:rsidRDefault="00BE588D" w:rsidP="00EA6DDB">
      <w:pPr>
        <w:contextualSpacing/>
        <w:rPr>
          <w:rFonts w:eastAsia="Times New Roman" w:cstheme="minorHAnsi"/>
          <w:b/>
          <w:bCs/>
          <w:sz w:val="24"/>
          <w:szCs w:val="24"/>
        </w:rPr>
      </w:pPr>
      <w:r w:rsidRPr="00EF6DBE">
        <w:rPr>
          <w:rFonts w:eastAsia="Times New Roman" w:cstheme="minorHAnsi"/>
          <w:b/>
          <w:bCs/>
          <w:sz w:val="24"/>
          <w:szCs w:val="24"/>
        </w:rPr>
        <w:t xml:space="preserve">Refurbishment of </w:t>
      </w:r>
      <w:proofErr w:type="spellStart"/>
      <w:r w:rsidRPr="00EF6DBE">
        <w:rPr>
          <w:rFonts w:eastAsia="Times New Roman" w:cstheme="minorHAnsi"/>
          <w:b/>
          <w:bCs/>
          <w:sz w:val="24"/>
          <w:szCs w:val="24"/>
        </w:rPr>
        <w:t>Kitcat</w:t>
      </w:r>
      <w:proofErr w:type="spellEnd"/>
      <w:r w:rsidRPr="00EF6DBE">
        <w:rPr>
          <w:rFonts w:eastAsia="Times New Roman" w:cstheme="minorHAnsi"/>
          <w:b/>
          <w:bCs/>
          <w:sz w:val="24"/>
          <w:szCs w:val="24"/>
        </w:rPr>
        <w:t xml:space="preserve"> Terrace</w:t>
      </w:r>
    </w:p>
    <w:p w14:paraId="0227D9BD" w14:textId="5DD5D0D6" w:rsidR="00BC6F76" w:rsidRPr="00EF6DBE" w:rsidRDefault="00BC6F76" w:rsidP="00EA6DDB">
      <w:pPr>
        <w:contextualSpacing/>
        <w:rPr>
          <w:rFonts w:eastAsia="Times New Roman" w:cstheme="minorHAnsi"/>
          <w:b/>
          <w:bCs/>
          <w:sz w:val="24"/>
          <w:szCs w:val="24"/>
        </w:rPr>
      </w:pPr>
    </w:p>
    <w:p w14:paraId="6EBA895B" w14:textId="4EADC267" w:rsidR="00BE588D" w:rsidRPr="00EF6DBE" w:rsidRDefault="00BE588D" w:rsidP="00BE588D">
      <w:pPr>
        <w:rPr>
          <w:sz w:val="24"/>
          <w:szCs w:val="24"/>
        </w:rPr>
      </w:pPr>
      <w:r w:rsidRPr="00EF6DBE">
        <w:rPr>
          <w:sz w:val="24"/>
          <w:szCs w:val="24"/>
        </w:rPr>
        <w:t xml:space="preserve">The vision for </w:t>
      </w:r>
      <w:proofErr w:type="spellStart"/>
      <w:r w:rsidRPr="00EF6DBE">
        <w:rPr>
          <w:sz w:val="24"/>
          <w:szCs w:val="24"/>
        </w:rPr>
        <w:t>Kitcat</w:t>
      </w:r>
      <w:proofErr w:type="spellEnd"/>
      <w:r w:rsidRPr="00EF6DBE">
        <w:rPr>
          <w:sz w:val="24"/>
          <w:szCs w:val="24"/>
        </w:rPr>
        <w:t xml:space="preserve"> has always been for it to be a ‘home away from home’ for our young people and the work that has been carried out during the last year has helped to bring this aspiration</w:t>
      </w:r>
      <w:r w:rsidR="00DA3A01" w:rsidRPr="00EF6DBE">
        <w:rPr>
          <w:sz w:val="24"/>
          <w:szCs w:val="24"/>
        </w:rPr>
        <w:t xml:space="preserve"> fully</w:t>
      </w:r>
      <w:r w:rsidRPr="00EF6DBE">
        <w:rPr>
          <w:sz w:val="24"/>
          <w:szCs w:val="24"/>
        </w:rPr>
        <w:t xml:space="preserve"> to life. </w:t>
      </w:r>
    </w:p>
    <w:p w14:paraId="0534698A" w14:textId="77777777" w:rsidR="00BE588D" w:rsidRPr="00EF6DBE" w:rsidRDefault="00BE588D" w:rsidP="00BE588D">
      <w:pPr>
        <w:rPr>
          <w:sz w:val="24"/>
          <w:szCs w:val="24"/>
        </w:rPr>
      </w:pPr>
    </w:p>
    <w:p w14:paraId="46C181D0" w14:textId="77777777" w:rsidR="00BE588D" w:rsidRPr="00EF6DBE" w:rsidRDefault="00BE588D" w:rsidP="00BE588D">
      <w:pPr>
        <w:rPr>
          <w:sz w:val="24"/>
          <w:szCs w:val="24"/>
        </w:rPr>
      </w:pPr>
      <w:proofErr w:type="spellStart"/>
      <w:r w:rsidRPr="00EF6DBE">
        <w:rPr>
          <w:sz w:val="24"/>
          <w:szCs w:val="24"/>
        </w:rPr>
        <w:t>Kitcat</w:t>
      </w:r>
      <w:proofErr w:type="spellEnd"/>
      <w:r w:rsidRPr="00EF6DBE">
        <w:rPr>
          <w:sz w:val="24"/>
          <w:szCs w:val="24"/>
        </w:rPr>
        <w:t xml:space="preserve"> has been highly valued by our young people for many years. It has long been a ‘safe space’ where they can spend time together, access support and engage with opportunities to develop their knowledge and skills.</w:t>
      </w:r>
    </w:p>
    <w:p w14:paraId="089DE8A0" w14:textId="77777777" w:rsidR="00BE588D" w:rsidRPr="00EF6DBE" w:rsidRDefault="00BE588D" w:rsidP="00BE588D">
      <w:pPr>
        <w:rPr>
          <w:sz w:val="24"/>
          <w:szCs w:val="24"/>
        </w:rPr>
      </w:pPr>
    </w:p>
    <w:p w14:paraId="2CF1F05B" w14:textId="77777777" w:rsidR="00BE588D" w:rsidRPr="00EF6DBE" w:rsidRDefault="00BE588D" w:rsidP="00BE588D">
      <w:pPr>
        <w:rPr>
          <w:sz w:val="24"/>
          <w:szCs w:val="24"/>
        </w:rPr>
      </w:pPr>
      <w:r w:rsidRPr="00EF6DBE">
        <w:rPr>
          <w:sz w:val="24"/>
          <w:szCs w:val="24"/>
        </w:rPr>
        <w:t xml:space="preserve">With the improvement works that have been undertaken, facilities now include:  </w:t>
      </w:r>
    </w:p>
    <w:p w14:paraId="589EAFAB" w14:textId="63E772D5" w:rsidR="00BE588D" w:rsidRPr="00EF6DBE" w:rsidRDefault="00DA3A01" w:rsidP="00BE588D">
      <w:pPr>
        <w:pStyle w:val="ListParagraph"/>
        <w:numPr>
          <w:ilvl w:val="0"/>
          <w:numId w:val="22"/>
        </w:numPr>
        <w:contextualSpacing/>
        <w:rPr>
          <w:sz w:val="24"/>
          <w:szCs w:val="24"/>
        </w:rPr>
      </w:pPr>
      <w:r w:rsidRPr="00EF6DBE">
        <w:rPr>
          <w:sz w:val="24"/>
          <w:szCs w:val="24"/>
        </w:rPr>
        <w:t>a</w:t>
      </w:r>
      <w:r w:rsidR="00BE588D" w:rsidRPr="00EF6DBE">
        <w:rPr>
          <w:sz w:val="24"/>
          <w:szCs w:val="24"/>
        </w:rPr>
        <w:t xml:space="preserve"> lounge area </w:t>
      </w:r>
      <w:r w:rsidRPr="00EF6DBE">
        <w:rPr>
          <w:sz w:val="24"/>
          <w:szCs w:val="24"/>
        </w:rPr>
        <w:t xml:space="preserve">with comfy seating, </w:t>
      </w:r>
      <w:proofErr w:type="gramStart"/>
      <w:r w:rsidRPr="00EF6DBE">
        <w:rPr>
          <w:sz w:val="24"/>
          <w:szCs w:val="24"/>
        </w:rPr>
        <w:t>book shelves</w:t>
      </w:r>
      <w:proofErr w:type="gramEnd"/>
      <w:r w:rsidRPr="00EF6DBE">
        <w:rPr>
          <w:sz w:val="24"/>
          <w:szCs w:val="24"/>
        </w:rPr>
        <w:t>, table tennis and video games</w:t>
      </w:r>
    </w:p>
    <w:p w14:paraId="5AC62071" w14:textId="77777777" w:rsidR="00BE588D" w:rsidRPr="00EF6DBE" w:rsidRDefault="00BE588D" w:rsidP="00BE588D">
      <w:pPr>
        <w:pStyle w:val="ListParagraph"/>
        <w:numPr>
          <w:ilvl w:val="0"/>
          <w:numId w:val="22"/>
        </w:numPr>
        <w:contextualSpacing/>
        <w:rPr>
          <w:sz w:val="24"/>
          <w:szCs w:val="24"/>
        </w:rPr>
      </w:pPr>
      <w:r w:rsidRPr="00EF6DBE">
        <w:rPr>
          <w:sz w:val="24"/>
          <w:szCs w:val="24"/>
        </w:rPr>
        <w:t>a room for prayer and meditation</w:t>
      </w:r>
    </w:p>
    <w:p w14:paraId="7DD76969" w14:textId="2807A291" w:rsidR="00BE588D" w:rsidRPr="00EF6DBE" w:rsidRDefault="00BE588D" w:rsidP="00BE588D">
      <w:pPr>
        <w:pStyle w:val="ListParagraph"/>
        <w:numPr>
          <w:ilvl w:val="0"/>
          <w:numId w:val="22"/>
        </w:numPr>
        <w:contextualSpacing/>
        <w:rPr>
          <w:sz w:val="24"/>
          <w:szCs w:val="24"/>
        </w:rPr>
      </w:pPr>
      <w:r w:rsidRPr="00EF6DBE">
        <w:rPr>
          <w:sz w:val="24"/>
          <w:szCs w:val="24"/>
        </w:rPr>
        <w:t xml:space="preserve">spaces to meet with personal advisors and for tutoring and independent study </w:t>
      </w:r>
    </w:p>
    <w:p w14:paraId="4BF3E398" w14:textId="61BDA0C3" w:rsidR="00BE588D" w:rsidRPr="00EF6DBE" w:rsidRDefault="00DA3A01" w:rsidP="00BE588D">
      <w:pPr>
        <w:pStyle w:val="ListParagraph"/>
        <w:numPr>
          <w:ilvl w:val="0"/>
          <w:numId w:val="22"/>
        </w:numPr>
        <w:contextualSpacing/>
        <w:rPr>
          <w:sz w:val="24"/>
          <w:szCs w:val="24"/>
        </w:rPr>
      </w:pPr>
      <w:r w:rsidRPr="00EF6DBE">
        <w:rPr>
          <w:sz w:val="24"/>
          <w:szCs w:val="24"/>
        </w:rPr>
        <w:t>an</w:t>
      </w:r>
      <w:r w:rsidR="00BE588D" w:rsidRPr="00EF6DBE">
        <w:rPr>
          <w:sz w:val="24"/>
          <w:szCs w:val="24"/>
        </w:rPr>
        <w:t xml:space="preserve"> outdoor space which is ready just in time for summer.</w:t>
      </w:r>
    </w:p>
    <w:p w14:paraId="60623D61" w14:textId="1F5D73E4" w:rsidR="000E3592" w:rsidRPr="00EF6DBE" w:rsidRDefault="000E3592" w:rsidP="00BE588D">
      <w:pPr>
        <w:rPr>
          <w:sz w:val="24"/>
          <w:szCs w:val="24"/>
        </w:rPr>
      </w:pPr>
    </w:p>
    <w:p w14:paraId="50597958" w14:textId="5C9F5F48" w:rsidR="00BE588D" w:rsidRPr="00EF6DBE" w:rsidRDefault="00BE588D" w:rsidP="00BE588D">
      <w:pPr>
        <w:rPr>
          <w:sz w:val="24"/>
          <w:szCs w:val="24"/>
        </w:rPr>
      </w:pPr>
      <w:r w:rsidRPr="00EF6DBE">
        <w:rPr>
          <w:sz w:val="24"/>
          <w:szCs w:val="24"/>
        </w:rPr>
        <w:t>The difference having these facilities makes is already being felt with our young people hosting a large meal in the kitchen and dining area for 40 other children as well as professionals, leaders and politicians during Ramadan.</w:t>
      </w:r>
    </w:p>
    <w:p w14:paraId="1390FA51" w14:textId="20A338F6" w:rsidR="00BE588D" w:rsidRPr="00EF6DBE" w:rsidRDefault="00BE588D" w:rsidP="00BE588D">
      <w:pPr>
        <w:rPr>
          <w:sz w:val="24"/>
          <w:szCs w:val="24"/>
        </w:rPr>
      </w:pPr>
    </w:p>
    <w:p w14:paraId="3BDFA4A2" w14:textId="40CA4835" w:rsidR="00BE588D" w:rsidRPr="00EF6DBE" w:rsidRDefault="00BE588D" w:rsidP="00BE588D">
      <w:pPr>
        <w:rPr>
          <w:sz w:val="24"/>
          <w:szCs w:val="24"/>
        </w:rPr>
      </w:pPr>
      <w:r w:rsidRPr="00EF6DBE">
        <w:rPr>
          <w:sz w:val="24"/>
          <w:szCs w:val="24"/>
        </w:rPr>
        <w:t xml:space="preserve">As our programme of events and activities grows </w:t>
      </w:r>
      <w:proofErr w:type="spellStart"/>
      <w:r w:rsidRPr="00EF6DBE">
        <w:rPr>
          <w:sz w:val="24"/>
          <w:szCs w:val="24"/>
        </w:rPr>
        <w:t>Kitcat</w:t>
      </w:r>
      <w:proofErr w:type="spellEnd"/>
      <w:r w:rsidRPr="00EF6DBE">
        <w:rPr>
          <w:sz w:val="24"/>
          <w:szCs w:val="24"/>
        </w:rPr>
        <w:t xml:space="preserve"> will operate as a truly multi-functional hub where there is a network of support from partner services and organisations across education, careers, health and for development of life skills.     </w:t>
      </w:r>
    </w:p>
    <w:p w14:paraId="34D67892" w14:textId="46274641" w:rsidR="00DA3A01" w:rsidRPr="00EF6DBE" w:rsidRDefault="00DA3A01" w:rsidP="00BE588D">
      <w:pPr>
        <w:rPr>
          <w:sz w:val="24"/>
          <w:szCs w:val="24"/>
        </w:rPr>
      </w:pPr>
    </w:p>
    <w:p w14:paraId="562958B3" w14:textId="2BB0185B" w:rsidR="00586337" w:rsidRPr="00EF6DBE" w:rsidRDefault="00586337" w:rsidP="00586337">
      <w:pPr>
        <w:contextualSpacing/>
        <w:rPr>
          <w:rFonts w:eastAsia="Times New Roman"/>
          <w:b/>
          <w:bCs/>
          <w:sz w:val="24"/>
          <w:szCs w:val="24"/>
        </w:rPr>
      </w:pPr>
      <w:r w:rsidRPr="00EF6DBE">
        <w:rPr>
          <w:rFonts w:eastAsia="Times New Roman"/>
          <w:b/>
          <w:bCs/>
          <w:sz w:val="24"/>
          <w:szCs w:val="24"/>
        </w:rPr>
        <w:t>University College London (UCL) Citizen Science Academy</w:t>
      </w:r>
    </w:p>
    <w:p w14:paraId="0B3C9FED" w14:textId="77777777" w:rsidR="00586337" w:rsidRPr="00EF6DBE" w:rsidRDefault="00586337" w:rsidP="00586337">
      <w:pPr>
        <w:contextualSpacing/>
        <w:rPr>
          <w:rFonts w:eastAsia="Times New Roman"/>
          <w:sz w:val="24"/>
          <w:szCs w:val="24"/>
        </w:rPr>
      </w:pPr>
    </w:p>
    <w:p w14:paraId="2FCFF2DB" w14:textId="5936E446" w:rsidR="00586337" w:rsidRPr="00EF6DBE" w:rsidRDefault="00586337" w:rsidP="00586337">
      <w:pPr>
        <w:contextualSpacing/>
        <w:rPr>
          <w:rFonts w:eastAsia="Times New Roman"/>
          <w:sz w:val="24"/>
          <w:szCs w:val="24"/>
        </w:rPr>
      </w:pPr>
      <w:r w:rsidRPr="00EF6DBE">
        <w:rPr>
          <w:rFonts w:eastAsia="Times New Roman"/>
          <w:sz w:val="24"/>
          <w:szCs w:val="24"/>
        </w:rPr>
        <w:t xml:space="preserve">Since December 2025, six of our care leavers have proudly taken part in the UCL Citizen Science Academy, working alongside researchers to shape real-world social change. Through this project they were trained as community-based researchers, using their lived experiences to influence policies and social action. </w:t>
      </w:r>
    </w:p>
    <w:p w14:paraId="57A49865" w14:textId="50F98B54" w:rsidR="00586337" w:rsidRPr="00EF6DBE" w:rsidRDefault="00586337" w:rsidP="00586337">
      <w:pPr>
        <w:contextualSpacing/>
        <w:rPr>
          <w:rFonts w:eastAsia="Times New Roman"/>
          <w:sz w:val="24"/>
          <w:szCs w:val="24"/>
        </w:rPr>
      </w:pPr>
    </w:p>
    <w:p w14:paraId="1F6726D4" w14:textId="74C0F3E1" w:rsidR="005E25B1" w:rsidRPr="00EF6DBE" w:rsidRDefault="00586337" w:rsidP="00586337">
      <w:pPr>
        <w:spacing w:after="160" w:line="259" w:lineRule="auto"/>
        <w:contextualSpacing/>
        <w:rPr>
          <w:sz w:val="24"/>
          <w:szCs w:val="24"/>
        </w:rPr>
      </w:pPr>
      <w:r w:rsidRPr="00EF6DBE">
        <w:rPr>
          <w:sz w:val="24"/>
          <w:szCs w:val="24"/>
        </w:rPr>
        <w:lastRenderedPageBreak/>
        <w:t xml:space="preserve">This unique project gave care leavers the opportunity to learn, train and work in an academic, corporate and community setting to complete their work as citizen scientists. The paid programme was tailored by our Education, Employment and Training Advisors with UCL </w:t>
      </w:r>
      <w:r w:rsidR="00DA3A01" w:rsidRPr="00EF6DBE">
        <w:rPr>
          <w:sz w:val="24"/>
          <w:szCs w:val="24"/>
        </w:rPr>
        <w:t xml:space="preserve">leading to </w:t>
      </w:r>
      <w:r w:rsidRPr="00EF6DBE">
        <w:rPr>
          <w:sz w:val="24"/>
          <w:szCs w:val="24"/>
        </w:rPr>
        <w:t xml:space="preserve">skills gained that </w:t>
      </w:r>
      <w:r w:rsidR="00DA3A01" w:rsidRPr="00EF6DBE">
        <w:rPr>
          <w:sz w:val="24"/>
          <w:szCs w:val="24"/>
        </w:rPr>
        <w:t>can help to</w:t>
      </w:r>
      <w:r w:rsidRPr="00EF6DBE">
        <w:rPr>
          <w:sz w:val="24"/>
          <w:szCs w:val="24"/>
        </w:rPr>
        <w:t xml:space="preserve"> boost CVs and open doors. </w:t>
      </w:r>
    </w:p>
    <w:p w14:paraId="1A9660BB" w14:textId="30A1419D" w:rsidR="00607CF2" w:rsidRPr="00EF6DBE" w:rsidRDefault="00607CF2" w:rsidP="00586337">
      <w:pPr>
        <w:spacing w:after="160" w:line="259" w:lineRule="auto"/>
        <w:contextualSpacing/>
        <w:rPr>
          <w:sz w:val="24"/>
          <w:szCs w:val="24"/>
        </w:rPr>
      </w:pPr>
    </w:p>
    <w:p w14:paraId="179DE4C1" w14:textId="77777777" w:rsidR="000B03F8" w:rsidRPr="00EF6DBE" w:rsidRDefault="000B03F8" w:rsidP="000B03F8">
      <w:pPr>
        <w:rPr>
          <w:b/>
          <w:bCs/>
          <w:i/>
          <w:iCs/>
          <w:sz w:val="24"/>
          <w:szCs w:val="24"/>
        </w:rPr>
      </w:pPr>
      <w:r w:rsidRPr="00EF6DBE">
        <w:rPr>
          <w:i/>
          <w:iCs/>
          <w:sz w:val="24"/>
          <w:szCs w:val="24"/>
        </w:rPr>
        <w:t>Young people leaving care enjoy attending a welcoming, warm and friendly weekly group</w:t>
      </w:r>
      <w:proofErr w:type="gramStart"/>
      <w:r w:rsidRPr="00EF6DBE">
        <w:rPr>
          <w:i/>
          <w:iCs/>
          <w:sz w:val="24"/>
          <w:szCs w:val="24"/>
        </w:rPr>
        <w:t>….young</w:t>
      </w:r>
      <w:proofErr w:type="gramEnd"/>
      <w:r w:rsidRPr="00EF6DBE">
        <w:rPr>
          <w:i/>
          <w:iCs/>
          <w:sz w:val="24"/>
          <w:szCs w:val="24"/>
        </w:rPr>
        <w:t xml:space="preserve"> people have been involved in shaping service development, such as the exciting refurbishment of the '</w:t>
      </w:r>
      <w:proofErr w:type="spellStart"/>
      <w:r w:rsidRPr="00EF6DBE">
        <w:rPr>
          <w:i/>
          <w:iCs/>
          <w:sz w:val="24"/>
          <w:szCs w:val="24"/>
        </w:rPr>
        <w:t>Kitcat</w:t>
      </w:r>
      <w:proofErr w:type="spellEnd"/>
      <w:r w:rsidRPr="00EF6DBE">
        <w:rPr>
          <w:i/>
          <w:iCs/>
          <w:sz w:val="24"/>
          <w:szCs w:val="24"/>
        </w:rPr>
        <w:t xml:space="preserve">', their dedicated space, described by young people and some staff as a 'second home'. Young people are very involved with the corporate parenting </w:t>
      </w:r>
      <w:proofErr w:type="gramStart"/>
      <w:r w:rsidRPr="00EF6DBE">
        <w:rPr>
          <w:i/>
          <w:iCs/>
          <w:sz w:val="24"/>
          <w:szCs w:val="24"/>
        </w:rPr>
        <w:t>board</w:t>
      </w:r>
      <w:r w:rsidRPr="00EF6DBE">
        <w:rPr>
          <w:b/>
          <w:bCs/>
          <w:i/>
          <w:iCs/>
          <w:sz w:val="24"/>
          <w:szCs w:val="24"/>
        </w:rPr>
        <w:t>.…..</w:t>
      </w:r>
      <w:proofErr w:type="gramEnd"/>
      <w:r w:rsidRPr="00EF6DBE">
        <w:rPr>
          <w:b/>
          <w:bCs/>
          <w:i/>
          <w:iCs/>
          <w:sz w:val="24"/>
          <w:szCs w:val="24"/>
        </w:rPr>
        <w:t>Ofsted Inspection Nov 2024</w:t>
      </w:r>
    </w:p>
    <w:p w14:paraId="715CFE8A" w14:textId="77777777" w:rsidR="000B03F8" w:rsidRPr="00EF6DBE" w:rsidRDefault="000B03F8" w:rsidP="00586337">
      <w:pPr>
        <w:spacing w:after="160" w:line="259" w:lineRule="auto"/>
        <w:contextualSpacing/>
        <w:rPr>
          <w:sz w:val="24"/>
          <w:szCs w:val="24"/>
        </w:rPr>
      </w:pPr>
    </w:p>
    <w:p w14:paraId="6077368D" w14:textId="2BB638BC" w:rsidR="00586337" w:rsidRPr="00EF6DBE" w:rsidRDefault="00586337" w:rsidP="00586337">
      <w:pPr>
        <w:spacing w:after="160" w:line="259" w:lineRule="auto"/>
        <w:contextualSpacing/>
        <w:rPr>
          <w:sz w:val="24"/>
          <w:szCs w:val="24"/>
        </w:rPr>
      </w:pPr>
      <w:r w:rsidRPr="00EF6DBE">
        <w:rPr>
          <w:rFonts w:eastAsia="Times New Roman"/>
          <w:sz w:val="24"/>
          <w:szCs w:val="24"/>
        </w:rPr>
        <w:t xml:space="preserve">The magazines produced as part of the project include insight, examples and ideas about what helps to create a ‘good life’ and support health and emotional wellbeing for young people who have experienced care. </w:t>
      </w:r>
      <w:r w:rsidRPr="00EF6DBE">
        <w:rPr>
          <w:sz w:val="24"/>
          <w:szCs w:val="24"/>
        </w:rPr>
        <w:t>One care leaver has already secured an internship with UCL and will also feature in LBTH East End life newspaper. I</w:t>
      </w:r>
      <w:r w:rsidRPr="00EF6DBE">
        <w:rPr>
          <w:rFonts w:eastAsia="Times New Roman"/>
          <w:sz w:val="24"/>
          <w:szCs w:val="24"/>
        </w:rPr>
        <w:t>nvolvement in this programme reflects our</w:t>
      </w:r>
      <w:r w:rsidR="00DA3A01" w:rsidRPr="00EF6DBE">
        <w:rPr>
          <w:rFonts w:eastAsia="Times New Roman"/>
          <w:sz w:val="24"/>
          <w:szCs w:val="24"/>
        </w:rPr>
        <w:t xml:space="preserve"> </w:t>
      </w:r>
      <w:r w:rsidRPr="00EF6DBE">
        <w:rPr>
          <w:rFonts w:eastAsia="Times New Roman"/>
          <w:sz w:val="24"/>
          <w:szCs w:val="24"/>
        </w:rPr>
        <w:t>commitment to empowering care experienced young people to use their voices, develop new skills, and contribute meaningfully to research that impacts their futures.</w:t>
      </w:r>
    </w:p>
    <w:p w14:paraId="3C37D022" w14:textId="534DEF08" w:rsidR="00DA3A01" w:rsidRPr="00EF6DBE" w:rsidRDefault="00DA3A01" w:rsidP="00610781">
      <w:pPr>
        <w:tabs>
          <w:tab w:val="num" w:pos="720"/>
        </w:tabs>
        <w:rPr>
          <w:b/>
          <w:bCs/>
          <w:sz w:val="24"/>
          <w:szCs w:val="24"/>
        </w:rPr>
      </w:pPr>
    </w:p>
    <w:p w14:paraId="6BD5A322" w14:textId="77777777" w:rsidR="00607CF2" w:rsidRPr="00EF6DBE" w:rsidRDefault="00607CF2" w:rsidP="00607CF2">
      <w:pPr>
        <w:rPr>
          <w:b/>
          <w:bCs/>
          <w:sz w:val="24"/>
          <w:szCs w:val="24"/>
        </w:rPr>
      </w:pPr>
      <w:r w:rsidRPr="00EF6DBE">
        <w:rPr>
          <w:b/>
          <w:bCs/>
          <w:sz w:val="24"/>
          <w:szCs w:val="24"/>
        </w:rPr>
        <w:t>Virtual School and Participation Team Partnership</w:t>
      </w:r>
    </w:p>
    <w:p w14:paraId="7DE040CA" w14:textId="77777777" w:rsidR="00607CF2" w:rsidRPr="00EF6DBE" w:rsidRDefault="00607CF2" w:rsidP="00607CF2">
      <w:pPr>
        <w:rPr>
          <w:sz w:val="24"/>
          <w:szCs w:val="24"/>
        </w:rPr>
      </w:pPr>
    </w:p>
    <w:p w14:paraId="1F2285E3" w14:textId="77777777" w:rsidR="00607CF2" w:rsidRPr="00EF6DBE" w:rsidRDefault="00607CF2" w:rsidP="00607CF2">
      <w:pPr>
        <w:rPr>
          <w:sz w:val="24"/>
          <w:szCs w:val="24"/>
        </w:rPr>
      </w:pPr>
      <w:r w:rsidRPr="00EF6DBE">
        <w:rPr>
          <w:sz w:val="24"/>
          <w:szCs w:val="24"/>
        </w:rPr>
        <w:t xml:space="preserve">By working </w:t>
      </w:r>
      <w:proofErr w:type="gramStart"/>
      <w:r w:rsidRPr="00EF6DBE">
        <w:rPr>
          <w:sz w:val="24"/>
          <w:szCs w:val="24"/>
        </w:rPr>
        <w:t>together</w:t>
      </w:r>
      <w:proofErr w:type="gramEnd"/>
      <w:r w:rsidRPr="00EF6DBE">
        <w:rPr>
          <w:sz w:val="24"/>
          <w:szCs w:val="24"/>
        </w:rPr>
        <w:t xml:space="preserve"> the Virtual School and Participation Team have enhanced and expanded the activities and events programmes that have been delivered for the Teen and Junior CLICC Groups. This collaboration has allowed colleagues to share expertise and connections to reach more young people, identify a wider range of opportunities and maximise take up. </w:t>
      </w:r>
    </w:p>
    <w:p w14:paraId="29E2ACC4" w14:textId="78B66EC4" w:rsidR="000E3592" w:rsidRPr="00EF6DBE" w:rsidRDefault="000E3592" w:rsidP="00610781">
      <w:pPr>
        <w:tabs>
          <w:tab w:val="num" w:pos="720"/>
        </w:tabs>
        <w:rPr>
          <w:b/>
          <w:bCs/>
          <w:sz w:val="24"/>
          <w:szCs w:val="24"/>
        </w:rPr>
      </w:pPr>
    </w:p>
    <w:p w14:paraId="7FDC2FE9" w14:textId="77777777" w:rsidR="00607CF2" w:rsidRPr="00EF6DBE" w:rsidRDefault="00607CF2" w:rsidP="00607CF2">
      <w:pPr>
        <w:tabs>
          <w:tab w:val="num" w:pos="720"/>
        </w:tabs>
        <w:rPr>
          <w:b/>
          <w:bCs/>
          <w:sz w:val="24"/>
          <w:szCs w:val="24"/>
        </w:rPr>
      </w:pPr>
      <w:r w:rsidRPr="00EF6DBE">
        <w:rPr>
          <w:b/>
          <w:bCs/>
          <w:sz w:val="24"/>
          <w:szCs w:val="24"/>
        </w:rPr>
        <w:t>National Care Leavers Week</w:t>
      </w:r>
    </w:p>
    <w:p w14:paraId="3D26FF32" w14:textId="77777777" w:rsidR="00607CF2" w:rsidRPr="00EF6DBE" w:rsidRDefault="00607CF2" w:rsidP="00607CF2">
      <w:pPr>
        <w:tabs>
          <w:tab w:val="num" w:pos="720"/>
        </w:tabs>
        <w:rPr>
          <w:sz w:val="24"/>
          <w:szCs w:val="24"/>
        </w:rPr>
      </w:pPr>
    </w:p>
    <w:p w14:paraId="1C18FD41" w14:textId="6B7F753D" w:rsidR="00607CF2" w:rsidRPr="00EF6DBE" w:rsidRDefault="00607CF2" w:rsidP="00607CF2">
      <w:pPr>
        <w:tabs>
          <w:tab w:val="num" w:pos="720"/>
        </w:tabs>
        <w:rPr>
          <w:sz w:val="24"/>
          <w:szCs w:val="24"/>
        </w:rPr>
      </w:pPr>
      <w:r w:rsidRPr="00EF6DBE">
        <w:rPr>
          <w:sz w:val="24"/>
          <w:szCs w:val="24"/>
        </w:rPr>
        <w:t xml:space="preserve">The theme for 2024 was "All of Us, We Are One", focusing on creating connections and building stronger communities for care experienced individuals. The Town Hall joined in the lighting up of buildings to celebrate care leavers and bring attention to the challenges they can face. The Chair of the Tower Hamlets Senior CLICC Group was invited to speak at the 'Collaborate for Change' conference, delivering an impactful talk highlighting the challenges care leavers face, particularly regarding mental health. </w:t>
      </w:r>
    </w:p>
    <w:p w14:paraId="3E5B8066" w14:textId="77777777" w:rsidR="00607CF2" w:rsidRPr="00EF6DBE" w:rsidRDefault="00607CF2" w:rsidP="00607CF2">
      <w:pPr>
        <w:tabs>
          <w:tab w:val="num" w:pos="720"/>
        </w:tabs>
        <w:rPr>
          <w:sz w:val="24"/>
          <w:szCs w:val="24"/>
        </w:rPr>
      </w:pPr>
    </w:p>
    <w:p w14:paraId="60A9EFB5" w14:textId="05276EF3" w:rsidR="005A2FB7" w:rsidRPr="00EF6DBE" w:rsidRDefault="005A2FB7" w:rsidP="00EA6DDB">
      <w:pPr>
        <w:rPr>
          <w:rFonts w:eastAsia="Times New Roman" w:cstheme="minorHAnsi"/>
          <w:b/>
          <w:bCs/>
          <w:sz w:val="24"/>
          <w:szCs w:val="24"/>
        </w:rPr>
      </w:pPr>
      <w:r w:rsidRPr="00EF6DBE">
        <w:rPr>
          <w:rFonts w:eastAsia="Times New Roman" w:cstheme="minorHAnsi"/>
          <w:b/>
          <w:bCs/>
          <w:sz w:val="24"/>
          <w:szCs w:val="24"/>
        </w:rPr>
        <w:t xml:space="preserve">Podcasting to share experiences </w:t>
      </w:r>
    </w:p>
    <w:p w14:paraId="5C370A11" w14:textId="77777777" w:rsidR="005A2FB7" w:rsidRPr="00EF6DBE" w:rsidRDefault="005A2FB7" w:rsidP="00EA6DDB">
      <w:pPr>
        <w:contextualSpacing/>
        <w:rPr>
          <w:rFonts w:eastAsia="Times New Roman" w:cstheme="minorHAnsi"/>
          <w:sz w:val="24"/>
          <w:szCs w:val="24"/>
        </w:rPr>
      </w:pPr>
    </w:p>
    <w:p w14:paraId="5298B9E4" w14:textId="363334EA" w:rsidR="005A2FB7" w:rsidRPr="00EF6DBE" w:rsidRDefault="005A2FB7" w:rsidP="00EA6DDB">
      <w:pPr>
        <w:contextualSpacing/>
        <w:rPr>
          <w:rFonts w:eastAsia="Times New Roman" w:cstheme="minorHAnsi"/>
          <w:sz w:val="24"/>
          <w:szCs w:val="24"/>
        </w:rPr>
      </w:pPr>
      <w:r w:rsidRPr="00EF6DBE">
        <w:rPr>
          <w:rFonts w:eastAsia="Times New Roman" w:cstheme="minorHAnsi"/>
          <w:sz w:val="24"/>
          <w:szCs w:val="24"/>
        </w:rPr>
        <w:t xml:space="preserve">We hosted a self-led podcast session during National Care Leavers Week 2024. It offered rich insight into their lives, challenges, and ideas for improving how we support young people through all stages of their lives. The young people spoke about the value of peer connection and expressed a strong interest in finding ways to mentoring younger children in care. Building on this, we are exploring how a dedicated podcast room could be established at </w:t>
      </w:r>
      <w:proofErr w:type="spellStart"/>
      <w:r w:rsidRPr="00EF6DBE">
        <w:rPr>
          <w:rFonts w:eastAsia="Times New Roman" w:cstheme="minorHAnsi"/>
          <w:sz w:val="24"/>
          <w:szCs w:val="24"/>
        </w:rPr>
        <w:t>Kitcat</w:t>
      </w:r>
      <w:proofErr w:type="spellEnd"/>
      <w:r w:rsidRPr="00EF6DBE">
        <w:rPr>
          <w:rFonts w:eastAsia="Times New Roman" w:cstheme="minorHAnsi"/>
          <w:sz w:val="24"/>
          <w:szCs w:val="24"/>
        </w:rPr>
        <w:t xml:space="preserve"> Terrace. </w:t>
      </w:r>
    </w:p>
    <w:p w14:paraId="2F0FE887" w14:textId="7CBB38E9" w:rsidR="00607CF2" w:rsidRPr="00EF6DBE" w:rsidRDefault="00607CF2" w:rsidP="00EA6DDB">
      <w:pPr>
        <w:contextualSpacing/>
        <w:rPr>
          <w:rFonts w:eastAsia="Times New Roman" w:cstheme="minorHAnsi"/>
          <w:sz w:val="24"/>
          <w:szCs w:val="24"/>
        </w:rPr>
      </w:pPr>
    </w:p>
    <w:p w14:paraId="4520D8B7" w14:textId="0B6CC7AC" w:rsidR="00EA6DDB" w:rsidRPr="00EF6DBE" w:rsidRDefault="00EA6DDB" w:rsidP="00EA6DDB">
      <w:pPr>
        <w:rPr>
          <w:b/>
          <w:bCs/>
          <w:sz w:val="24"/>
          <w:szCs w:val="24"/>
        </w:rPr>
      </w:pPr>
      <w:r w:rsidRPr="00EF6DBE">
        <w:rPr>
          <w:b/>
          <w:bCs/>
          <w:sz w:val="24"/>
          <w:szCs w:val="24"/>
        </w:rPr>
        <w:t>Activity highlights for 2025/26</w:t>
      </w:r>
    </w:p>
    <w:p w14:paraId="37B8240D" w14:textId="77777777" w:rsidR="00385ADB" w:rsidRPr="00EF6DBE" w:rsidRDefault="00385ADB" w:rsidP="00EA6DDB">
      <w:pPr>
        <w:rPr>
          <w:b/>
          <w:bCs/>
          <w:sz w:val="24"/>
          <w:szCs w:val="24"/>
        </w:rPr>
      </w:pPr>
    </w:p>
    <w:p w14:paraId="24BDC38D" w14:textId="3224B318" w:rsidR="00011E65" w:rsidRPr="00EF6DBE" w:rsidRDefault="00011E65" w:rsidP="00011E65">
      <w:pPr>
        <w:pStyle w:val="ListParagraph"/>
        <w:numPr>
          <w:ilvl w:val="0"/>
          <w:numId w:val="25"/>
        </w:numPr>
        <w:rPr>
          <w:sz w:val="24"/>
          <w:szCs w:val="24"/>
        </w:rPr>
      </w:pPr>
      <w:r w:rsidRPr="00EF6DBE">
        <w:rPr>
          <w:sz w:val="24"/>
          <w:szCs w:val="24"/>
        </w:rPr>
        <w:t xml:space="preserve">Launch event for re-opening of </w:t>
      </w:r>
      <w:proofErr w:type="spellStart"/>
      <w:r w:rsidRPr="00EF6DBE">
        <w:rPr>
          <w:sz w:val="24"/>
          <w:szCs w:val="24"/>
        </w:rPr>
        <w:t>Kitcat</w:t>
      </w:r>
      <w:proofErr w:type="spellEnd"/>
      <w:r w:rsidRPr="00EF6DBE">
        <w:rPr>
          <w:sz w:val="24"/>
          <w:szCs w:val="24"/>
        </w:rPr>
        <w:t xml:space="preserve"> Terrace to bring together young people, their parents and carers, professionals, partner organisations, Senior Managers and the Chair of the CPB (the Deputy Mayor) to celebrate the newly refurbished venue.</w:t>
      </w:r>
    </w:p>
    <w:p w14:paraId="62DD0D31" w14:textId="70986B09" w:rsidR="00011E65" w:rsidRPr="00EF6DBE" w:rsidRDefault="00011E65" w:rsidP="00011E65">
      <w:pPr>
        <w:pStyle w:val="ListParagraph"/>
        <w:numPr>
          <w:ilvl w:val="1"/>
          <w:numId w:val="25"/>
        </w:numPr>
        <w:rPr>
          <w:sz w:val="24"/>
          <w:szCs w:val="24"/>
        </w:rPr>
      </w:pPr>
      <w:r w:rsidRPr="00EF6DBE">
        <w:rPr>
          <w:sz w:val="24"/>
          <w:szCs w:val="24"/>
        </w:rPr>
        <w:t xml:space="preserve">The event will be a chance to introduce the new facilities to those who haven’t yet seen them and to encourage everyone to offer their support </w:t>
      </w:r>
      <w:r w:rsidR="00607CF2" w:rsidRPr="00EF6DBE">
        <w:rPr>
          <w:sz w:val="24"/>
          <w:szCs w:val="24"/>
        </w:rPr>
        <w:t>around</w:t>
      </w:r>
      <w:r w:rsidRPr="00EF6DBE">
        <w:rPr>
          <w:sz w:val="24"/>
          <w:szCs w:val="24"/>
        </w:rPr>
        <w:t xml:space="preserve"> </w:t>
      </w:r>
      <w:r w:rsidR="00607CF2" w:rsidRPr="00EF6DBE">
        <w:rPr>
          <w:sz w:val="24"/>
          <w:szCs w:val="24"/>
        </w:rPr>
        <w:t>how the space is used</w:t>
      </w:r>
      <w:r w:rsidRPr="00EF6DBE">
        <w:rPr>
          <w:sz w:val="24"/>
          <w:szCs w:val="24"/>
        </w:rPr>
        <w:t xml:space="preserve">. </w:t>
      </w:r>
    </w:p>
    <w:p w14:paraId="6CBBEE3B" w14:textId="77777777" w:rsidR="00011E65" w:rsidRPr="00EF6DBE" w:rsidRDefault="00011E65" w:rsidP="00BE588D">
      <w:pPr>
        <w:rPr>
          <w:sz w:val="24"/>
          <w:szCs w:val="24"/>
        </w:rPr>
      </w:pPr>
    </w:p>
    <w:p w14:paraId="33678730" w14:textId="1F03B824" w:rsidR="00BE588D" w:rsidRPr="00EF6DBE" w:rsidRDefault="00BE588D" w:rsidP="00011E65">
      <w:pPr>
        <w:pStyle w:val="ListParagraph"/>
        <w:numPr>
          <w:ilvl w:val="0"/>
          <w:numId w:val="25"/>
        </w:numPr>
        <w:rPr>
          <w:sz w:val="24"/>
          <w:szCs w:val="24"/>
        </w:rPr>
      </w:pPr>
      <w:r w:rsidRPr="00EF6DBE">
        <w:rPr>
          <w:sz w:val="24"/>
          <w:szCs w:val="24"/>
        </w:rPr>
        <w:t xml:space="preserve">Further development of </w:t>
      </w:r>
      <w:proofErr w:type="spellStart"/>
      <w:r w:rsidRPr="00EF6DBE">
        <w:rPr>
          <w:sz w:val="24"/>
          <w:szCs w:val="24"/>
        </w:rPr>
        <w:t>Kitcat</w:t>
      </w:r>
      <w:proofErr w:type="spellEnd"/>
      <w:r w:rsidRPr="00EF6DBE">
        <w:rPr>
          <w:sz w:val="24"/>
          <w:szCs w:val="24"/>
        </w:rPr>
        <w:t xml:space="preserve"> Terrace as a hub for delivery of support, services and programmes for our young people. This will include:</w:t>
      </w:r>
    </w:p>
    <w:p w14:paraId="7A7D502E" w14:textId="5EBB1924" w:rsidR="00BE588D" w:rsidRPr="00EF6DBE" w:rsidRDefault="00607CF2" w:rsidP="00011E65">
      <w:pPr>
        <w:pStyle w:val="ListParagraph"/>
        <w:numPr>
          <w:ilvl w:val="1"/>
          <w:numId w:val="25"/>
        </w:numPr>
        <w:rPr>
          <w:sz w:val="24"/>
          <w:szCs w:val="24"/>
        </w:rPr>
      </w:pPr>
      <w:r w:rsidRPr="00EF6DBE">
        <w:rPr>
          <w:sz w:val="24"/>
          <w:szCs w:val="24"/>
        </w:rPr>
        <w:t>enhancing</w:t>
      </w:r>
      <w:r w:rsidR="00BE588D" w:rsidRPr="00EF6DBE">
        <w:rPr>
          <w:sz w:val="24"/>
          <w:szCs w:val="24"/>
        </w:rPr>
        <w:t xml:space="preserve"> the garden and outdoor space – including a possible vegetable patch</w:t>
      </w:r>
    </w:p>
    <w:p w14:paraId="3479F5F7" w14:textId="49D08C2B" w:rsidR="00BE588D" w:rsidRPr="00EF6DBE" w:rsidRDefault="00BE588D" w:rsidP="00011E65">
      <w:pPr>
        <w:pStyle w:val="ListParagraph"/>
        <w:numPr>
          <w:ilvl w:val="1"/>
          <w:numId w:val="25"/>
        </w:numPr>
        <w:contextualSpacing/>
        <w:rPr>
          <w:sz w:val="24"/>
          <w:szCs w:val="24"/>
        </w:rPr>
      </w:pPr>
      <w:r w:rsidRPr="00EF6DBE">
        <w:rPr>
          <w:sz w:val="24"/>
          <w:szCs w:val="24"/>
        </w:rPr>
        <w:t>installation of an IT suite – to assist the delivery of education, employment and training related support</w:t>
      </w:r>
    </w:p>
    <w:p w14:paraId="45DDC4F2" w14:textId="77777777" w:rsidR="00BE588D" w:rsidRPr="00EF6DBE" w:rsidRDefault="00BE588D" w:rsidP="00011E65">
      <w:pPr>
        <w:pStyle w:val="ListParagraph"/>
        <w:numPr>
          <w:ilvl w:val="1"/>
          <w:numId w:val="25"/>
        </w:numPr>
        <w:contextualSpacing/>
        <w:rPr>
          <w:sz w:val="24"/>
          <w:szCs w:val="24"/>
        </w:rPr>
      </w:pPr>
      <w:r w:rsidRPr="00EF6DBE">
        <w:rPr>
          <w:sz w:val="24"/>
          <w:szCs w:val="24"/>
        </w:rPr>
        <w:t>a dedicated space to offer health related support and services</w:t>
      </w:r>
    </w:p>
    <w:p w14:paraId="74CFA095" w14:textId="77777777" w:rsidR="00EA6DDB" w:rsidRPr="00EF6DBE" w:rsidRDefault="00EA6DDB" w:rsidP="003E65A9">
      <w:pPr>
        <w:contextualSpacing/>
        <w:rPr>
          <w:rFonts w:eastAsia="Times New Roman" w:cstheme="minorHAnsi"/>
          <w:sz w:val="24"/>
          <w:szCs w:val="24"/>
        </w:rPr>
      </w:pPr>
    </w:p>
    <w:p w14:paraId="372E2D5B" w14:textId="77777777" w:rsidR="007C53BF" w:rsidRPr="00EF6DBE" w:rsidRDefault="007C53BF" w:rsidP="00AF574E">
      <w:pPr>
        <w:pStyle w:val="ListParagraph"/>
        <w:numPr>
          <w:ilvl w:val="0"/>
          <w:numId w:val="29"/>
        </w:numPr>
        <w:rPr>
          <w:sz w:val="24"/>
          <w:szCs w:val="24"/>
        </w:rPr>
      </w:pPr>
      <w:r w:rsidRPr="00EF6DBE">
        <w:rPr>
          <w:sz w:val="24"/>
          <w:szCs w:val="24"/>
        </w:rPr>
        <w:t>The Participation Team will lead on further improvement and development of the CLICC Groups, including:</w:t>
      </w:r>
    </w:p>
    <w:p w14:paraId="018EC677" w14:textId="46505293" w:rsidR="007C53BF" w:rsidRPr="00EF6DBE" w:rsidRDefault="007C53BF" w:rsidP="00AF574E">
      <w:pPr>
        <w:pStyle w:val="ListParagraph"/>
        <w:numPr>
          <w:ilvl w:val="1"/>
          <w:numId w:val="29"/>
        </w:numPr>
        <w:rPr>
          <w:sz w:val="24"/>
          <w:szCs w:val="24"/>
        </w:rPr>
      </w:pPr>
      <w:r w:rsidRPr="00EF6DBE">
        <w:rPr>
          <w:sz w:val="24"/>
          <w:szCs w:val="24"/>
        </w:rPr>
        <w:t xml:space="preserve">Co-production of activities and events programmes throughout each term and holiday period with children and young people.  </w:t>
      </w:r>
    </w:p>
    <w:p w14:paraId="5D6084DE" w14:textId="127CA759" w:rsidR="007C53BF" w:rsidRPr="00EF6DBE" w:rsidRDefault="007C53BF" w:rsidP="00AF574E">
      <w:pPr>
        <w:pStyle w:val="ListParagraph"/>
        <w:numPr>
          <w:ilvl w:val="1"/>
          <w:numId w:val="29"/>
        </w:numPr>
        <w:rPr>
          <w:sz w:val="24"/>
          <w:szCs w:val="24"/>
        </w:rPr>
      </w:pPr>
      <w:r w:rsidRPr="00EF6DBE">
        <w:rPr>
          <w:sz w:val="24"/>
          <w:szCs w:val="24"/>
        </w:rPr>
        <w:t xml:space="preserve">Re-launch of the </w:t>
      </w:r>
      <w:proofErr w:type="spellStart"/>
      <w:r w:rsidRPr="00EF6DBE">
        <w:rPr>
          <w:sz w:val="24"/>
          <w:szCs w:val="24"/>
        </w:rPr>
        <w:t>Kitcat</w:t>
      </w:r>
      <w:proofErr w:type="spellEnd"/>
      <w:r w:rsidRPr="00EF6DBE">
        <w:rPr>
          <w:sz w:val="24"/>
          <w:szCs w:val="24"/>
        </w:rPr>
        <w:t xml:space="preserve"> Running Club and commencement of a new healthy eating cooking workshop to be held every Wednesday from May 2025.</w:t>
      </w:r>
    </w:p>
    <w:p w14:paraId="5AD616FC" w14:textId="532CC1EB" w:rsidR="00863947" w:rsidRPr="00EF6DBE" w:rsidRDefault="007C53BF" w:rsidP="00AF574E">
      <w:pPr>
        <w:pStyle w:val="ListParagraph"/>
        <w:numPr>
          <w:ilvl w:val="1"/>
          <w:numId w:val="29"/>
        </w:numPr>
        <w:rPr>
          <w:sz w:val="24"/>
          <w:szCs w:val="24"/>
        </w:rPr>
      </w:pPr>
      <w:r w:rsidRPr="00EF6DBE">
        <w:rPr>
          <w:sz w:val="24"/>
          <w:szCs w:val="24"/>
          <w:lang w:val="en-US"/>
        </w:rPr>
        <w:t xml:space="preserve">Working with the three CLICC Group to plan and produce a video with the theme ‘My life in care’. </w:t>
      </w:r>
    </w:p>
    <w:p w14:paraId="5604CB73" w14:textId="77777777" w:rsidR="000B03F8" w:rsidRPr="00EF6DBE" w:rsidRDefault="000B03F8" w:rsidP="000B03F8">
      <w:pPr>
        <w:rPr>
          <w:sz w:val="24"/>
          <w:szCs w:val="24"/>
        </w:rPr>
      </w:pPr>
    </w:p>
    <w:p w14:paraId="0872086B" w14:textId="77777777" w:rsidR="000B03F8" w:rsidRPr="00EF6DBE" w:rsidRDefault="000B03F8" w:rsidP="000B03F8">
      <w:pPr>
        <w:rPr>
          <w:sz w:val="24"/>
          <w:szCs w:val="24"/>
        </w:rPr>
      </w:pPr>
    </w:p>
    <w:p w14:paraId="0460DF4C" w14:textId="77777777" w:rsidR="000B03F8" w:rsidRPr="00EF6DBE" w:rsidRDefault="000B03F8" w:rsidP="000B03F8">
      <w:pPr>
        <w:rPr>
          <w:sz w:val="24"/>
          <w:szCs w:val="24"/>
        </w:rPr>
      </w:pPr>
    </w:p>
    <w:p w14:paraId="5CBB865A" w14:textId="77777777" w:rsidR="000B03F8" w:rsidRPr="00EF6DBE" w:rsidRDefault="000B03F8" w:rsidP="000B03F8">
      <w:pPr>
        <w:rPr>
          <w:sz w:val="24"/>
          <w:szCs w:val="24"/>
        </w:rPr>
      </w:pPr>
    </w:p>
    <w:p w14:paraId="556671B7" w14:textId="77777777" w:rsidR="000B03F8" w:rsidRPr="00EF6DBE" w:rsidRDefault="000B03F8" w:rsidP="000B03F8">
      <w:pPr>
        <w:rPr>
          <w:sz w:val="24"/>
          <w:szCs w:val="24"/>
        </w:rPr>
      </w:pPr>
    </w:p>
    <w:p w14:paraId="72D76CFD" w14:textId="77777777" w:rsidR="000B03F8" w:rsidRPr="00EF6DBE" w:rsidRDefault="000B03F8" w:rsidP="000B03F8">
      <w:pPr>
        <w:rPr>
          <w:sz w:val="24"/>
          <w:szCs w:val="24"/>
        </w:rPr>
      </w:pPr>
    </w:p>
    <w:p w14:paraId="5611EDEF" w14:textId="77777777" w:rsidR="000B03F8" w:rsidRPr="00EF6DBE" w:rsidRDefault="000B03F8" w:rsidP="000B03F8">
      <w:pPr>
        <w:rPr>
          <w:sz w:val="24"/>
          <w:szCs w:val="24"/>
        </w:rPr>
      </w:pPr>
    </w:p>
    <w:p w14:paraId="5B6C1C47" w14:textId="77777777" w:rsidR="000B03F8" w:rsidRPr="00EF6DBE" w:rsidRDefault="000B03F8" w:rsidP="000B03F8">
      <w:pPr>
        <w:rPr>
          <w:sz w:val="24"/>
          <w:szCs w:val="24"/>
        </w:rPr>
      </w:pPr>
    </w:p>
    <w:p w14:paraId="6D8149BC" w14:textId="77777777" w:rsidR="000B03F8" w:rsidRPr="00EF6DBE" w:rsidRDefault="000B03F8" w:rsidP="000B03F8">
      <w:pPr>
        <w:rPr>
          <w:sz w:val="24"/>
          <w:szCs w:val="24"/>
        </w:rPr>
      </w:pPr>
    </w:p>
    <w:p w14:paraId="77720AEF" w14:textId="77777777" w:rsidR="000B03F8" w:rsidRPr="00EF6DBE" w:rsidRDefault="000B03F8" w:rsidP="000B03F8">
      <w:pPr>
        <w:rPr>
          <w:sz w:val="24"/>
          <w:szCs w:val="24"/>
        </w:rPr>
      </w:pPr>
    </w:p>
    <w:p w14:paraId="2A73C899" w14:textId="77777777" w:rsidR="000B03F8" w:rsidRPr="00EF6DBE" w:rsidRDefault="000B03F8" w:rsidP="000B03F8">
      <w:pPr>
        <w:rPr>
          <w:sz w:val="24"/>
          <w:szCs w:val="24"/>
        </w:rPr>
      </w:pPr>
    </w:p>
    <w:p w14:paraId="4E6FD152" w14:textId="77777777" w:rsidR="000B03F8" w:rsidRPr="00EF6DBE" w:rsidRDefault="000B03F8" w:rsidP="000B03F8">
      <w:pPr>
        <w:rPr>
          <w:sz w:val="24"/>
          <w:szCs w:val="24"/>
        </w:rPr>
      </w:pPr>
    </w:p>
    <w:p w14:paraId="3FA50CC4" w14:textId="77777777" w:rsidR="000B03F8" w:rsidRPr="00EF6DBE" w:rsidRDefault="000B03F8" w:rsidP="000B03F8">
      <w:pPr>
        <w:rPr>
          <w:sz w:val="24"/>
          <w:szCs w:val="24"/>
        </w:rPr>
      </w:pPr>
    </w:p>
    <w:p w14:paraId="0322A61F" w14:textId="77777777" w:rsidR="000B03F8" w:rsidRPr="00EF6DBE" w:rsidRDefault="000B03F8" w:rsidP="000B03F8">
      <w:pPr>
        <w:rPr>
          <w:sz w:val="24"/>
          <w:szCs w:val="24"/>
        </w:rPr>
      </w:pPr>
    </w:p>
    <w:p w14:paraId="40B5682B" w14:textId="77777777" w:rsidR="00011E65" w:rsidRPr="00EF6DBE" w:rsidRDefault="00011E65" w:rsidP="003E65A9">
      <w:pPr>
        <w:contextualSpacing/>
        <w:rPr>
          <w:rFonts w:eastAsia="Times New Roman" w:cstheme="minorHAnsi"/>
          <w:sz w:val="24"/>
          <w:szCs w:val="24"/>
        </w:rPr>
        <w:sectPr w:rsidR="00011E65" w:rsidRPr="00EF6DBE" w:rsidSect="002A798B">
          <w:type w:val="continuous"/>
          <w:pgSz w:w="16838" w:h="11906" w:orient="landscape"/>
          <w:pgMar w:top="907" w:right="1440" w:bottom="907" w:left="1440" w:header="709" w:footer="113" w:gutter="0"/>
          <w:cols w:space="708"/>
          <w:docGrid w:linePitch="360"/>
        </w:sectPr>
      </w:pPr>
    </w:p>
    <w:p w14:paraId="36BD5EF5" w14:textId="7CBA68F4" w:rsidR="0006388A" w:rsidRPr="00EF6DBE" w:rsidRDefault="00C6536E" w:rsidP="0006388A">
      <w:pPr>
        <w:rPr>
          <w:b/>
          <w:bCs/>
          <w:sz w:val="24"/>
          <w:szCs w:val="24"/>
        </w:rPr>
      </w:pPr>
      <w:r w:rsidRPr="00EF6DBE">
        <w:rPr>
          <w:rFonts w:eastAsia="Times New Roman"/>
          <w:b/>
          <w:bCs/>
          <w:sz w:val="24"/>
          <w:szCs w:val="24"/>
        </w:rPr>
        <w:lastRenderedPageBreak/>
        <w:t>A</w:t>
      </w:r>
      <w:r w:rsidR="00732F88" w:rsidRPr="00EF6DBE">
        <w:rPr>
          <w:rFonts w:eastAsia="Times New Roman"/>
          <w:b/>
          <w:bCs/>
          <w:sz w:val="24"/>
          <w:szCs w:val="24"/>
        </w:rPr>
        <w:t>ppendix</w:t>
      </w:r>
      <w:r w:rsidRPr="00EF6DBE">
        <w:rPr>
          <w:rFonts w:eastAsia="Times New Roman"/>
          <w:b/>
          <w:bCs/>
          <w:sz w:val="24"/>
          <w:szCs w:val="24"/>
        </w:rPr>
        <w:t xml:space="preserve"> A</w:t>
      </w:r>
      <w:r w:rsidR="00732F88" w:rsidRPr="00EF6DBE">
        <w:rPr>
          <w:rFonts w:eastAsia="Times New Roman"/>
          <w:b/>
          <w:bCs/>
          <w:sz w:val="24"/>
          <w:szCs w:val="24"/>
        </w:rPr>
        <w:t xml:space="preserve">: </w:t>
      </w:r>
      <w:r w:rsidRPr="00EF6DBE">
        <w:rPr>
          <w:b/>
          <w:bCs/>
          <w:sz w:val="24"/>
          <w:szCs w:val="24"/>
        </w:rPr>
        <w:t xml:space="preserve">Membership </w:t>
      </w:r>
      <w:r w:rsidR="003A6AD2" w:rsidRPr="00EF6DBE">
        <w:rPr>
          <w:b/>
          <w:bCs/>
          <w:sz w:val="24"/>
          <w:szCs w:val="24"/>
        </w:rPr>
        <w:t>list for the</w:t>
      </w:r>
      <w:r w:rsidRPr="00EF6DBE">
        <w:rPr>
          <w:b/>
          <w:bCs/>
          <w:sz w:val="24"/>
          <w:szCs w:val="24"/>
        </w:rPr>
        <w:t xml:space="preserve"> Corporate Parenting Board (including officers who also report to the board)</w:t>
      </w:r>
      <w:r w:rsidR="00FA314B" w:rsidRPr="00EF6DBE">
        <w:rPr>
          <w:b/>
          <w:bCs/>
          <w:sz w:val="24"/>
          <w:szCs w:val="24"/>
        </w:rPr>
        <w:t xml:space="preserve"> </w:t>
      </w:r>
    </w:p>
    <w:tbl>
      <w:tblPr>
        <w:tblW w:w="1402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405"/>
        <w:gridCol w:w="4235"/>
        <w:gridCol w:w="301"/>
        <w:gridCol w:w="2552"/>
        <w:gridCol w:w="4536"/>
      </w:tblGrid>
      <w:tr w:rsidR="00EF6DBE" w:rsidRPr="00EF6DBE" w14:paraId="65F13A78" w14:textId="77777777" w:rsidTr="002A798B">
        <w:trPr>
          <w:trHeight w:val="315"/>
        </w:trPr>
        <w:tc>
          <w:tcPr>
            <w:tcW w:w="2405" w:type="dxa"/>
            <w:tcBorders>
              <w:top w:val="single" w:sz="4" w:space="0" w:color="auto"/>
              <w:left w:val="single" w:sz="4" w:space="0" w:color="auto"/>
              <w:bottom w:val="single" w:sz="4" w:space="0" w:color="auto"/>
              <w:right w:val="single" w:sz="4" w:space="0" w:color="auto"/>
            </w:tcBorders>
          </w:tcPr>
          <w:p w14:paraId="06C9CF0B" w14:textId="51C6CB04" w:rsidR="00B554A0" w:rsidRPr="00EF6DBE" w:rsidRDefault="00B554A0" w:rsidP="00B554A0">
            <w:pPr>
              <w:rPr>
                <w:rFonts w:eastAsia="Times New Roman"/>
                <w:b/>
                <w:bCs/>
                <w:sz w:val="24"/>
                <w:szCs w:val="24"/>
                <w:lang w:eastAsia="en-GB"/>
              </w:rPr>
            </w:pPr>
            <w:r w:rsidRPr="00EF6DBE">
              <w:rPr>
                <w:rFonts w:eastAsia="Times New Roman"/>
                <w:b/>
                <w:bCs/>
                <w:sz w:val="24"/>
                <w:szCs w:val="24"/>
                <w:lang w:eastAsia="en-GB"/>
              </w:rPr>
              <w:t>NAME</w:t>
            </w:r>
          </w:p>
        </w:tc>
        <w:tc>
          <w:tcPr>
            <w:tcW w:w="4235" w:type="dxa"/>
            <w:tcBorders>
              <w:top w:val="single" w:sz="4" w:space="0" w:color="auto"/>
              <w:left w:val="single" w:sz="4" w:space="0" w:color="auto"/>
              <w:bottom w:val="single" w:sz="4" w:space="0" w:color="auto"/>
              <w:right w:val="single" w:sz="4" w:space="0" w:color="auto"/>
            </w:tcBorders>
          </w:tcPr>
          <w:p w14:paraId="07188522" w14:textId="158766A5" w:rsidR="00B554A0" w:rsidRPr="00EF6DBE" w:rsidRDefault="00B554A0" w:rsidP="00B554A0">
            <w:pPr>
              <w:rPr>
                <w:rFonts w:eastAsia="Times New Roman"/>
                <w:b/>
                <w:bCs/>
                <w:sz w:val="24"/>
                <w:szCs w:val="24"/>
                <w:lang w:eastAsia="en-GB"/>
              </w:rPr>
            </w:pPr>
            <w:r w:rsidRPr="00EF6DBE">
              <w:rPr>
                <w:rFonts w:eastAsia="Times New Roman"/>
                <w:b/>
                <w:bCs/>
                <w:sz w:val="24"/>
                <w:szCs w:val="24"/>
                <w:lang w:eastAsia="en-GB"/>
              </w:rPr>
              <w:t>ROLE</w:t>
            </w:r>
          </w:p>
        </w:tc>
        <w:tc>
          <w:tcPr>
            <w:tcW w:w="301" w:type="dxa"/>
            <w:vMerge w:val="restart"/>
            <w:tcBorders>
              <w:top w:val="single" w:sz="4" w:space="0" w:color="auto"/>
              <w:left w:val="single" w:sz="4" w:space="0" w:color="auto"/>
              <w:bottom w:val="single" w:sz="4" w:space="0" w:color="auto"/>
              <w:right w:val="single" w:sz="4" w:space="0" w:color="auto"/>
            </w:tcBorders>
          </w:tcPr>
          <w:p w14:paraId="52B81C4D" w14:textId="77777777" w:rsidR="00B554A0" w:rsidRPr="00EF6DBE" w:rsidRDefault="00B554A0" w:rsidP="00B554A0">
            <w:pPr>
              <w:rPr>
                <w:rFonts w:eastAsia="Times New Roman"/>
                <w:b/>
                <w:bCs/>
                <w:sz w:val="24"/>
                <w:szCs w:val="24"/>
                <w:lang w:eastAsia="en-GB"/>
              </w:rPr>
            </w:pPr>
          </w:p>
        </w:tc>
        <w:tc>
          <w:tcPr>
            <w:tcW w:w="2552" w:type="dxa"/>
            <w:tcBorders>
              <w:top w:val="single" w:sz="4" w:space="0" w:color="auto"/>
              <w:left w:val="single" w:sz="4" w:space="0" w:color="auto"/>
              <w:bottom w:val="single" w:sz="4" w:space="0" w:color="auto"/>
              <w:right w:val="single" w:sz="4" w:space="0" w:color="auto"/>
            </w:tcBorders>
          </w:tcPr>
          <w:p w14:paraId="7C22A397" w14:textId="067A640F" w:rsidR="00B554A0" w:rsidRPr="00EF6DBE" w:rsidRDefault="00B554A0" w:rsidP="00B554A0">
            <w:pPr>
              <w:rPr>
                <w:rFonts w:eastAsia="Times New Roman"/>
                <w:b/>
                <w:bCs/>
                <w:sz w:val="24"/>
                <w:szCs w:val="24"/>
                <w:lang w:eastAsia="en-GB"/>
              </w:rPr>
            </w:pPr>
            <w:r w:rsidRPr="00EF6DBE">
              <w:rPr>
                <w:rFonts w:eastAsia="Times New Roman"/>
                <w:b/>
                <w:bCs/>
                <w:sz w:val="24"/>
                <w:szCs w:val="24"/>
                <w:lang w:eastAsia="en-GB"/>
              </w:rPr>
              <w:t>NAME</w:t>
            </w:r>
          </w:p>
        </w:tc>
        <w:tc>
          <w:tcPr>
            <w:tcW w:w="4536" w:type="dxa"/>
            <w:tcBorders>
              <w:top w:val="single" w:sz="4" w:space="0" w:color="auto"/>
              <w:left w:val="single" w:sz="4" w:space="0" w:color="auto"/>
              <w:bottom w:val="single" w:sz="4" w:space="0" w:color="auto"/>
              <w:right w:val="single" w:sz="4" w:space="0" w:color="auto"/>
            </w:tcBorders>
          </w:tcPr>
          <w:p w14:paraId="57EACE17" w14:textId="205D59CF" w:rsidR="00B554A0" w:rsidRPr="00EF6DBE" w:rsidRDefault="00B554A0" w:rsidP="00B554A0">
            <w:pPr>
              <w:rPr>
                <w:rFonts w:eastAsia="Times New Roman"/>
                <w:b/>
                <w:bCs/>
                <w:sz w:val="24"/>
                <w:szCs w:val="24"/>
                <w:lang w:eastAsia="en-GB"/>
              </w:rPr>
            </w:pPr>
            <w:r w:rsidRPr="00EF6DBE">
              <w:rPr>
                <w:rFonts w:eastAsia="Times New Roman"/>
                <w:b/>
                <w:bCs/>
                <w:sz w:val="24"/>
                <w:szCs w:val="24"/>
                <w:lang w:eastAsia="en-GB"/>
              </w:rPr>
              <w:t>ROLE</w:t>
            </w:r>
          </w:p>
        </w:tc>
      </w:tr>
      <w:tr w:rsidR="00EF6DBE" w:rsidRPr="00EF6DBE" w14:paraId="536FF44A" w14:textId="77777777" w:rsidTr="002A798B">
        <w:trPr>
          <w:trHeight w:val="315"/>
        </w:trPr>
        <w:tc>
          <w:tcPr>
            <w:tcW w:w="2405" w:type="dxa"/>
            <w:tcBorders>
              <w:top w:val="single" w:sz="4" w:space="0" w:color="auto"/>
              <w:left w:val="single" w:sz="4" w:space="0" w:color="auto"/>
              <w:bottom w:val="single" w:sz="4" w:space="0" w:color="auto"/>
              <w:right w:val="single" w:sz="4" w:space="0" w:color="auto"/>
            </w:tcBorders>
            <w:hideMark/>
          </w:tcPr>
          <w:p w14:paraId="0AFE2CE7" w14:textId="77777777" w:rsidR="00B554A0" w:rsidRPr="00EF6DBE" w:rsidRDefault="00B554A0" w:rsidP="00B554A0">
            <w:pPr>
              <w:rPr>
                <w:sz w:val="24"/>
                <w:szCs w:val="24"/>
              </w:rPr>
            </w:pPr>
            <w:r w:rsidRPr="00EF6DBE">
              <w:rPr>
                <w:sz w:val="24"/>
                <w:szCs w:val="24"/>
              </w:rPr>
              <w:t>Benjamin Yeboah</w:t>
            </w:r>
          </w:p>
        </w:tc>
        <w:tc>
          <w:tcPr>
            <w:tcW w:w="4235" w:type="dxa"/>
            <w:tcBorders>
              <w:top w:val="single" w:sz="4" w:space="0" w:color="auto"/>
              <w:left w:val="single" w:sz="4" w:space="0" w:color="auto"/>
              <w:bottom w:val="single" w:sz="4" w:space="0" w:color="auto"/>
              <w:right w:val="single" w:sz="4" w:space="0" w:color="auto"/>
            </w:tcBorders>
            <w:hideMark/>
          </w:tcPr>
          <w:p w14:paraId="540D4A2C" w14:textId="77777777" w:rsidR="00B554A0" w:rsidRPr="00EF6DBE" w:rsidRDefault="00B554A0" w:rsidP="00B554A0">
            <w:pPr>
              <w:rPr>
                <w:sz w:val="24"/>
                <w:szCs w:val="24"/>
              </w:rPr>
            </w:pPr>
            <w:r w:rsidRPr="00EF6DBE">
              <w:rPr>
                <w:sz w:val="24"/>
                <w:szCs w:val="24"/>
              </w:rPr>
              <w:t>Group Manager, Through Care Service, LBTH</w:t>
            </w:r>
          </w:p>
        </w:tc>
        <w:tc>
          <w:tcPr>
            <w:tcW w:w="301" w:type="dxa"/>
            <w:vMerge/>
            <w:tcBorders>
              <w:top w:val="single" w:sz="4" w:space="0" w:color="auto"/>
              <w:left w:val="single" w:sz="4" w:space="0" w:color="auto"/>
              <w:bottom w:val="single" w:sz="4" w:space="0" w:color="auto"/>
              <w:right w:val="single" w:sz="4" w:space="0" w:color="auto"/>
            </w:tcBorders>
          </w:tcPr>
          <w:p w14:paraId="1CE352ED" w14:textId="77777777" w:rsidR="00B554A0" w:rsidRPr="00EF6DBE" w:rsidRDefault="00B554A0" w:rsidP="008C2AA5">
            <w:pPr>
              <w:rPr>
                <w:rFonts w:eastAsia="Times New Roman"/>
                <w:sz w:val="24"/>
                <w:szCs w:val="24"/>
                <w:lang w:eastAsia="en-GB"/>
              </w:rPr>
            </w:pPr>
          </w:p>
        </w:tc>
        <w:tc>
          <w:tcPr>
            <w:tcW w:w="2552" w:type="dxa"/>
            <w:tcBorders>
              <w:top w:val="single" w:sz="4" w:space="0" w:color="auto"/>
              <w:left w:val="single" w:sz="4" w:space="0" w:color="auto"/>
              <w:bottom w:val="single" w:sz="4" w:space="0" w:color="auto"/>
              <w:right w:val="single" w:sz="4" w:space="0" w:color="auto"/>
            </w:tcBorders>
          </w:tcPr>
          <w:p w14:paraId="57F118E0"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Lucy Satchellday</w:t>
            </w:r>
          </w:p>
        </w:tc>
        <w:tc>
          <w:tcPr>
            <w:tcW w:w="4536" w:type="dxa"/>
            <w:tcBorders>
              <w:top w:val="single" w:sz="4" w:space="0" w:color="auto"/>
              <w:left w:val="single" w:sz="4" w:space="0" w:color="auto"/>
              <w:bottom w:val="single" w:sz="4" w:space="0" w:color="auto"/>
              <w:right w:val="single" w:sz="4" w:space="0" w:color="auto"/>
            </w:tcBorders>
          </w:tcPr>
          <w:p w14:paraId="57542DDA" w14:textId="77777777" w:rsidR="00B554A0" w:rsidRPr="00EF6DBE" w:rsidRDefault="00B554A0" w:rsidP="008C2AA5">
            <w:pPr>
              <w:rPr>
                <w:rFonts w:eastAsia="Times New Roman"/>
                <w:sz w:val="24"/>
                <w:szCs w:val="24"/>
                <w:lang w:eastAsia="en-GB"/>
              </w:rPr>
            </w:pPr>
            <w:proofErr w:type="spellStart"/>
            <w:r w:rsidRPr="00EF6DBE">
              <w:rPr>
                <w:rFonts w:eastAsia="Times New Roman"/>
                <w:sz w:val="24"/>
                <w:szCs w:val="24"/>
                <w:lang w:eastAsia="en-GB"/>
              </w:rPr>
              <w:t>HoS</w:t>
            </w:r>
            <w:proofErr w:type="spellEnd"/>
            <w:r w:rsidRPr="00EF6DBE">
              <w:rPr>
                <w:rFonts w:eastAsia="Times New Roman"/>
                <w:sz w:val="24"/>
                <w:szCs w:val="24"/>
                <w:lang w:eastAsia="en-GB"/>
              </w:rPr>
              <w:t xml:space="preserve"> Probation Service</w:t>
            </w:r>
          </w:p>
        </w:tc>
      </w:tr>
      <w:tr w:rsidR="00EF6DBE" w:rsidRPr="00EF6DBE" w14:paraId="07E6F501" w14:textId="77777777" w:rsidTr="002A798B">
        <w:trPr>
          <w:trHeight w:val="315"/>
        </w:trPr>
        <w:tc>
          <w:tcPr>
            <w:tcW w:w="2405" w:type="dxa"/>
            <w:tcBorders>
              <w:top w:val="single" w:sz="4" w:space="0" w:color="auto"/>
              <w:left w:val="single" w:sz="4" w:space="0" w:color="auto"/>
              <w:bottom w:val="single" w:sz="4" w:space="0" w:color="auto"/>
              <w:right w:val="single" w:sz="4" w:space="0" w:color="auto"/>
            </w:tcBorders>
            <w:noWrap/>
            <w:hideMark/>
          </w:tcPr>
          <w:p w14:paraId="08FB8A89"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Cllr Abdul Mannan</w:t>
            </w:r>
          </w:p>
        </w:tc>
        <w:tc>
          <w:tcPr>
            <w:tcW w:w="4235" w:type="dxa"/>
            <w:tcBorders>
              <w:top w:val="single" w:sz="4" w:space="0" w:color="auto"/>
              <w:left w:val="single" w:sz="4" w:space="0" w:color="auto"/>
              <w:bottom w:val="single" w:sz="4" w:space="0" w:color="auto"/>
              <w:right w:val="single" w:sz="4" w:space="0" w:color="auto"/>
            </w:tcBorders>
            <w:hideMark/>
          </w:tcPr>
          <w:p w14:paraId="34FE6078"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Councillor, LBTH</w:t>
            </w:r>
          </w:p>
        </w:tc>
        <w:tc>
          <w:tcPr>
            <w:tcW w:w="301" w:type="dxa"/>
            <w:vMerge/>
            <w:tcBorders>
              <w:top w:val="single" w:sz="4" w:space="0" w:color="auto"/>
              <w:left w:val="single" w:sz="4" w:space="0" w:color="auto"/>
              <w:bottom w:val="single" w:sz="4" w:space="0" w:color="auto"/>
              <w:right w:val="single" w:sz="4" w:space="0" w:color="auto"/>
            </w:tcBorders>
          </w:tcPr>
          <w:p w14:paraId="1DC7A600" w14:textId="77777777" w:rsidR="00B554A0" w:rsidRPr="00EF6DBE" w:rsidRDefault="00B554A0" w:rsidP="008C2AA5">
            <w:pPr>
              <w:rPr>
                <w:rFonts w:eastAsia="Times New Roman"/>
                <w:sz w:val="24"/>
                <w:szCs w:val="24"/>
                <w:lang w:eastAsia="en-GB"/>
              </w:rPr>
            </w:pPr>
          </w:p>
        </w:tc>
        <w:tc>
          <w:tcPr>
            <w:tcW w:w="2552" w:type="dxa"/>
            <w:tcBorders>
              <w:top w:val="single" w:sz="4" w:space="0" w:color="auto"/>
              <w:left w:val="single" w:sz="4" w:space="0" w:color="auto"/>
              <w:bottom w:val="single" w:sz="4" w:space="0" w:color="auto"/>
              <w:right w:val="single" w:sz="4" w:space="0" w:color="auto"/>
            </w:tcBorders>
          </w:tcPr>
          <w:p w14:paraId="0F380FA4"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Nji Oranu</w:t>
            </w:r>
          </w:p>
        </w:tc>
        <w:tc>
          <w:tcPr>
            <w:tcW w:w="4536" w:type="dxa"/>
            <w:tcBorders>
              <w:top w:val="single" w:sz="4" w:space="0" w:color="auto"/>
              <w:left w:val="single" w:sz="4" w:space="0" w:color="auto"/>
              <w:bottom w:val="single" w:sz="4" w:space="0" w:color="auto"/>
              <w:right w:val="single" w:sz="4" w:space="0" w:color="auto"/>
            </w:tcBorders>
          </w:tcPr>
          <w:p w14:paraId="74BCBE8C"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Head of Children’s Regulated Services and Resources, LBTH</w:t>
            </w:r>
          </w:p>
        </w:tc>
      </w:tr>
      <w:tr w:rsidR="00EF6DBE" w:rsidRPr="00EF6DBE" w14:paraId="184ECFC2" w14:textId="77777777" w:rsidTr="002A798B">
        <w:trPr>
          <w:trHeight w:val="315"/>
        </w:trPr>
        <w:tc>
          <w:tcPr>
            <w:tcW w:w="2405" w:type="dxa"/>
            <w:tcBorders>
              <w:top w:val="single" w:sz="4" w:space="0" w:color="auto"/>
              <w:left w:val="single" w:sz="4" w:space="0" w:color="auto"/>
              <w:bottom w:val="single" w:sz="4" w:space="0" w:color="auto"/>
              <w:right w:val="single" w:sz="4" w:space="0" w:color="auto"/>
            </w:tcBorders>
            <w:noWrap/>
            <w:hideMark/>
          </w:tcPr>
          <w:p w14:paraId="4251C975"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Cllr Bodrul Choudhury</w:t>
            </w:r>
          </w:p>
        </w:tc>
        <w:tc>
          <w:tcPr>
            <w:tcW w:w="4235" w:type="dxa"/>
            <w:tcBorders>
              <w:top w:val="single" w:sz="4" w:space="0" w:color="auto"/>
              <w:left w:val="single" w:sz="4" w:space="0" w:color="auto"/>
              <w:bottom w:val="single" w:sz="4" w:space="0" w:color="auto"/>
              <w:right w:val="single" w:sz="4" w:space="0" w:color="auto"/>
            </w:tcBorders>
            <w:hideMark/>
          </w:tcPr>
          <w:p w14:paraId="56AA59C8"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Councillor, LBTH</w:t>
            </w:r>
          </w:p>
        </w:tc>
        <w:tc>
          <w:tcPr>
            <w:tcW w:w="301" w:type="dxa"/>
            <w:vMerge/>
            <w:tcBorders>
              <w:top w:val="single" w:sz="4" w:space="0" w:color="auto"/>
              <w:left w:val="single" w:sz="4" w:space="0" w:color="auto"/>
              <w:bottom w:val="single" w:sz="4" w:space="0" w:color="auto"/>
              <w:right w:val="single" w:sz="4" w:space="0" w:color="auto"/>
            </w:tcBorders>
          </w:tcPr>
          <w:p w14:paraId="6043240C" w14:textId="77777777" w:rsidR="00B554A0" w:rsidRPr="00EF6DBE" w:rsidRDefault="00B554A0" w:rsidP="008C2AA5">
            <w:pPr>
              <w:rPr>
                <w:rFonts w:eastAsia="Times New Roman"/>
                <w:sz w:val="24"/>
                <w:szCs w:val="24"/>
                <w:lang w:eastAsia="en-GB"/>
              </w:rPr>
            </w:pPr>
          </w:p>
        </w:tc>
        <w:tc>
          <w:tcPr>
            <w:tcW w:w="2552" w:type="dxa"/>
            <w:tcBorders>
              <w:top w:val="single" w:sz="4" w:space="0" w:color="auto"/>
              <w:left w:val="single" w:sz="4" w:space="0" w:color="auto"/>
              <w:bottom w:val="single" w:sz="4" w:space="0" w:color="auto"/>
              <w:right w:val="single" w:sz="4" w:space="0" w:color="auto"/>
            </w:tcBorders>
          </w:tcPr>
          <w:p w14:paraId="0ACACAC3"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Peter Cox</w:t>
            </w:r>
          </w:p>
        </w:tc>
        <w:tc>
          <w:tcPr>
            <w:tcW w:w="4536" w:type="dxa"/>
            <w:tcBorders>
              <w:top w:val="single" w:sz="4" w:space="0" w:color="auto"/>
              <w:left w:val="single" w:sz="4" w:space="0" w:color="auto"/>
              <w:bottom w:val="single" w:sz="4" w:space="0" w:color="auto"/>
              <w:right w:val="single" w:sz="4" w:space="0" w:color="auto"/>
            </w:tcBorders>
          </w:tcPr>
          <w:p w14:paraId="20D14B9F"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CAMHS in Social Care Team Lead, LBTH</w:t>
            </w:r>
          </w:p>
        </w:tc>
      </w:tr>
      <w:tr w:rsidR="00EF6DBE" w:rsidRPr="00EF6DBE" w14:paraId="359247D2" w14:textId="77777777" w:rsidTr="002A798B">
        <w:trPr>
          <w:trHeight w:val="315"/>
        </w:trPr>
        <w:tc>
          <w:tcPr>
            <w:tcW w:w="2405" w:type="dxa"/>
            <w:tcBorders>
              <w:top w:val="single" w:sz="4" w:space="0" w:color="auto"/>
              <w:left w:val="single" w:sz="4" w:space="0" w:color="auto"/>
              <w:bottom w:val="single" w:sz="4" w:space="0" w:color="auto"/>
              <w:right w:val="single" w:sz="4" w:space="0" w:color="auto"/>
            </w:tcBorders>
            <w:noWrap/>
            <w:hideMark/>
          </w:tcPr>
          <w:p w14:paraId="2284F369"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Cllr Maium Talukdar</w:t>
            </w:r>
          </w:p>
        </w:tc>
        <w:tc>
          <w:tcPr>
            <w:tcW w:w="4235" w:type="dxa"/>
            <w:tcBorders>
              <w:top w:val="single" w:sz="4" w:space="0" w:color="auto"/>
              <w:left w:val="single" w:sz="4" w:space="0" w:color="auto"/>
              <w:bottom w:val="single" w:sz="4" w:space="0" w:color="auto"/>
              <w:right w:val="single" w:sz="4" w:space="0" w:color="auto"/>
            </w:tcBorders>
            <w:hideMark/>
          </w:tcPr>
          <w:p w14:paraId="617AC3E2"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Chair of CPB, Cabinet Member for Education and Lifelong Learning</w:t>
            </w:r>
          </w:p>
        </w:tc>
        <w:tc>
          <w:tcPr>
            <w:tcW w:w="301" w:type="dxa"/>
            <w:vMerge/>
            <w:tcBorders>
              <w:top w:val="single" w:sz="4" w:space="0" w:color="auto"/>
              <w:left w:val="single" w:sz="4" w:space="0" w:color="auto"/>
              <w:bottom w:val="single" w:sz="4" w:space="0" w:color="auto"/>
              <w:right w:val="single" w:sz="4" w:space="0" w:color="auto"/>
            </w:tcBorders>
          </w:tcPr>
          <w:p w14:paraId="3DB98C8B" w14:textId="77777777" w:rsidR="00B554A0" w:rsidRPr="00EF6DBE" w:rsidRDefault="00B554A0" w:rsidP="008C2AA5">
            <w:pPr>
              <w:rPr>
                <w:rFonts w:eastAsia="Times New Roman"/>
                <w:sz w:val="24"/>
                <w:szCs w:val="24"/>
                <w:lang w:eastAsia="en-GB"/>
              </w:rPr>
            </w:pPr>
          </w:p>
        </w:tc>
        <w:tc>
          <w:tcPr>
            <w:tcW w:w="2552" w:type="dxa"/>
            <w:tcBorders>
              <w:top w:val="single" w:sz="4" w:space="0" w:color="auto"/>
              <w:left w:val="single" w:sz="4" w:space="0" w:color="auto"/>
              <w:bottom w:val="single" w:sz="4" w:space="0" w:color="auto"/>
              <w:right w:val="single" w:sz="4" w:space="0" w:color="auto"/>
            </w:tcBorders>
          </w:tcPr>
          <w:p w14:paraId="1251895D"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Dr Razan Hadad</w:t>
            </w:r>
          </w:p>
        </w:tc>
        <w:tc>
          <w:tcPr>
            <w:tcW w:w="4536" w:type="dxa"/>
            <w:tcBorders>
              <w:top w:val="single" w:sz="4" w:space="0" w:color="auto"/>
              <w:left w:val="single" w:sz="4" w:space="0" w:color="auto"/>
              <w:bottom w:val="single" w:sz="4" w:space="0" w:color="auto"/>
              <w:right w:val="single" w:sz="4" w:space="0" w:color="auto"/>
            </w:tcBorders>
          </w:tcPr>
          <w:p w14:paraId="5D0F7898"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Interim Designated Doctor for Looked After Children (TH), NEL ICB</w:t>
            </w:r>
          </w:p>
        </w:tc>
      </w:tr>
      <w:tr w:rsidR="00EF6DBE" w:rsidRPr="00EF6DBE" w14:paraId="0539A924" w14:textId="77777777" w:rsidTr="002A798B">
        <w:trPr>
          <w:trHeight w:val="315"/>
        </w:trPr>
        <w:tc>
          <w:tcPr>
            <w:tcW w:w="2405" w:type="dxa"/>
            <w:tcBorders>
              <w:top w:val="single" w:sz="4" w:space="0" w:color="auto"/>
              <w:left w:val="single" w:sz="4" w:space="0" w:color="auto"/>
              <w:bottom w:val="single" w:sz="4" w:space="0" w:color="auto"/>
              <w:right w:val="single" w:sz="4" w:space="0" w:color="auto"/>
            </w:tcBorders>
            <w:hideMark/>
          </w:tcPr>
          <w:p w14:paraId="47DA0CA5"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Cllr Nathalie Bienfait</w:t>
            </w:r>
          </w:p>
        </w:tc>
        <w:tc>
          <w:tcPr>
            <w:tcW w:w="4235" w:type="dxa"/>
            <w:tcBorders>
              <w:top w:val="single" w:sz="4" w:space="0" w:color="auto"/>
              <w:left w:val="single" w:sz="4" w:space="0" w:color="auto"/>
              <w:bottom w:val="single" w:sz="4" w:space="0" w:color="auto"/>
              <w:right w:val="single" w:sz="4" w:space="0" w:color="auto"/>
            </w:tcBorders>
            <w:hideMark/>
          </w:tcPr>
          <w:p w14:paraId="1323E91D"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Councillor, LBTH</w:t>
            </w:r>
          </w:p>
        </w:tc>
        <w:tc>
          <w:tcPr>
            <w:tcW w:w="301" w:type="dxa"/>
            <w:vMerge/>
            <w:tcBorders>
              <w:top w:val="single" w:sz="4" w:space="0" w:color="auto"/>
              <w:left w:val="single" w:sz="4" w:space="0" w:color="auto"/>
              <w:bottom w:val="single" w:sz="4" w:space="0" w:color="auto"/>
              <w:right w:val="single" w:sz="4" w:space="0" w:color="auto"/>
            </w:tcBorders>
          </w:tcPr>
          <w:p w14:paraId="63B2C8D6" w14:textId="77777777" w:rsidR="00B554A0" w:rsidRPr="00EF6DBE" w:rsidRDefault="00B554A0" w:rsidP="008C2AA5">
            <w:pPr>
              <w:rPr>
                <w:rFonts w:eastAsia="Times New Roman"/>
                <w:sz w:val="24"/>
                <w:szCs w:val="24"/>
                <w:lang w:eastAsia="en-GB"/>
              </w:rPr>
            </w:pPr>
          </w:p>
        </w:tc>
        <w:tc>
          <w:tcPr>
            <w:tcW w:w="2552" w:type="dxa"/>
            <w:tcBorders>
              <w:top w:val="single" w:sz="4" w:space="0" w:color="auto"/>
              <w:left w:val="single" w:sz="4" w:space="0" w:color="auto"/>
              <w:bottom w:val="single" w:sz="4" w:space="0" w:color="auto"/>
              <w:right w:val="single" w:sz="4" w:space="0" w:color="auto"/>
            </w:tcBorders>
          </w:tcPr>
          <w:p w14:paraId="5CCFA8A2"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Reagender Kang</w:t>
            </w:r>
          </w:p>
        </w:tc>
        <w:tc>
          <w:tcPr>
            <w:tcW w:w="4536" w:type="dxa"/>
            <w:tcBorders>
              <w:top w:val="single" w:sz="4" w:space="0" w:color="auto"/>
              <w:left w:val="single" w:sz="4" w:space="0" w:color="auto"/>
              <w:bottom w:val="single" w:sz="4" w:space="0" w:color="auto"/>
              <w:right w:val="single" w:sz="4" w:space="0" w:color="auto"/>
            </w:tcBorders>
          </w:tcPr>
          <w:p w14:paraId="25854876"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 xml:space="preserve">Designated Nurse Looked After Children (TH), NHS </w:t>
            </w:r>
            <w:proofErr w:type="gramStart"/>
            <w:r w:rsidRPr="00EF6DBE">
              <w:rPr>
                <w:rFonts w:eastAsia="Times New Roman"/>
                <w:sz w:val="24"/>
                <w:szCs w:val="24"/>
                <w:lang w:eastAsia="en-GB"/>
              </w:rPr>
              <w:t>North East</w:t>
            </w:r>
            <w:proofErr w:type="gramEnd"/>
            <w:r w:rsidRPr="00EF6DBE">
              <w:rPr>
                <w:rFonts w:eastAsia="Times New Roman"/>
                <w:sz w:val="24"/>
                <w:szCs w:val="24"/>
                <w:lang w:eastAsia="en-GB"/>
              </w:rPr>
              <w:t xml:space="preserve"> London </w:t>
            </w:r>
          </w:p>
        </w:tc>
      </w:tr>
      <w:tr w:rsidR="00EF6DBE" w:rsidRPr="00EF6DBE" w14:paraId="08E18A53" w14:textId="77777777" w:rsidTr="002A798B">
        <w:trPr>
          <w:trHeight w:val="315"/>
        </w:trPr>
        <w:tc>
          <w:tcPr>
            <w:tcW w:w="2405" w:type="dxa"/>
            <w:tcBorders>
              <w:top w:val="single" w:sz="4" w:space="0" w:color="auto"/>
              <w:left w:val="single" w:sz="4" w:space="0" w:color="auto"/>
              <w:bottom w:val="single" w:sz="4" w:space="0" w:color="auto"/>
              <w:right w:val="single" w:sz="4" w:space="0" w:color="auto"/>
            </w:tcBorders>
            <w:hideMark/>
          </w:tcPr>
          <w:p w14:paraId="101A8E7E"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David Cregan</w:t>
            </w:r>
          </w:p>
        </w:tc>
        <w:tc>
          <w:tcPr>
            <w:tcW w:w="4235" w:type="dxa"/>
            <w:tcBorders>
              <w:top w:val="single" w:sz="4" w:space="0" w:color="auto"/>
              <w:left w:val="single" w:sz="4" w:space="0" w:color="auto"/>
              <w:bottom w:val="single" w:sz="4" w:space="0" w:color="auto"/>
              <w:right w:val="single" w:sz="4" w:space="0" w:color="auto"/>
            </w:tcBorders>
            <w:hideMark/>
          </w:tcPr>
          <w:p w14:paraId="65D92507"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 xml:space="preserve">Executive Headteacher of the Virtual School, LBTH </w:t>
            </w:r>
          </w:p>
        </w:tc>
        <w:tc>
          <w:tcPr>
            <w:tcW w:w="301" w:type="dxa"/>
            <w:vMerge/>
            <w:tcBorders>
              <w:top w:val="single" w:sz="4" w:space="0" w:color="auto"/>
              <w:left w:val="single" w:sz="4" w:space="0" w:color="auto"/>
              <w:bottom w:val="single" w:sz="4" w:space="0" w:color="auto"/>
              <w:right w:val="single" w:sz="4" w:space="0" w:color="auto"/>
            </w:tcBorders>
          </w:tcPr>
          <w:p w14:paraId="566E72A8" w14:textId="77777777" w:rsidR="00B554A0" w:rsidRPr="00EF6DBE" w:rsidRDefault="00B554A0" w:rsidP="008C2AA5">
            <w:pPr>
              <w:rPr>
                <w:rFonts w:eastAsia="Times New Roman"/>
                <w:sz w:val="24"/>
                <w:szCs w:val="24"/>
                <w:lang w:eastAsia="en-GB"/>
              </w:rPr>
            </w:pPr>
          </w:p>
        </w:tc>
        <w:tc>
          <w:tcPr>
            <w:tcW w:w="2552" w:type="dxa"/>
            <w:tcBorders>
              <w:top w:val="single" w:sz="4" w:space="0" w:color="auto"/>
              <w:left w:val="single" w:sz="4" w:space="0" w:color="auto"/>
              <w:bottom w:val="single" w:sz="4" w:space="0" w:color="auto"/>
              <w:right w:val="single" w:sz="4" w:space="0" w:color="auto"/>
            </w:tcBorders>
          </w:tcPr>
          <w:p w14:paraId="66316D32"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Samantha Anderson</w:t>
            </w:r>
          </w:p>
        </w:tc>
        <w:tc>
          <w:tcPr>
            <w:tcW w:w="4536" w:type="dxa"/>
            <w:tcBorders>
              <w:top w:val="single" w:sz="4" w:space="0" w:color="auto"/>
              <w:left w:val="single" w:sz="4" w:space="0" w:color="auto"/>
              <w:bottom w:val="single" w:sz="4" w:space="0" w:color="auto"/>
              <w:right w:val="single" w:sz="4" w:space="0" w:color="auto"/>
            </w:tcBorders>
          </w:tcPr>
          <w:p w14:paraId="11371306"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Engagement Officer, Young People’s Service (YPS), LBTH</w:t>
            </w:r>
          </w:p>
        </w:tc>
      </w:tr>
      <w:tr w:rsidR="00EF6DBE" w:rsidRPr="00EF6DBE" w14:paraId="7F1DEC93" w14:textId="77777777" w:rsidTr="002A798B">
        <w:trPr>
          <w:trHeight w:val="315"/>
        </w:trPr>
        <w:tc>
          <w:tcPr>
            <w:tcW w:w="2405" w:type="dxa"/>
            <w:tcBorders>
              <w:top w:val="single" w:sz="4" w:space="0" w:color="auto"/>
              <w:left w:val="single" w:sz="4" w:space="0" w:color="auto"/>
              <w:bottom w:val="single" w:sz="4" w:space="0" w:color="auto"/>
              <w:right w:val="single" w:sz="4" w:space="0" w:color="auto"/>
            </w:tcBorders>
            <w:hideMark/>
          </w:tcPr>
          <w:p w14:paraId="4F844E05"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FCA Representative</w:t>
            </w:r>
          </w:p>
        </w:tc>
        <w:tc>
          <w:tcPr>
            <w:tcW w:w="4235" w:type="dxa"/>
            <w:tcBorders>
              <w:top w:val="single" w:sz="4" w:space="0" w:color="auto"/>
              <w:left w:val="single" w:sz="4" w:space="0" w:color="auto"/>
              <w:bottom w:val="single" w:sz="4" w:space="0" w:color="auto"/>
              <w:right w:val="single" w:sz="4" w:space="0" w:color="auto"/>
            </w:tcBorders>
            <w:noWrap/>
            <w:hideMark/>
          </w:tcPr>
          <w:p w14:paraId="21B1F4AE"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 Foster Carers Association</w:t>
            </w:r>
          </w:p>
        </w:tc>
        <w:tc>
          <w:tcPr>
            <w:tcW w:w="301" w:type="dxa"/>
            <w:vMerge/>
            <w:tcBorders>
              <w:top w:val="single" w:sz="4" w:space="0" w:color="auto"/>
              <w:left w:val="single" w:sz="4" w:space="0" w:color="auto"/>
              <w:bottom w:val="single" w:sz="4" w:space="0" w:color="auto"/>
              <w:right w:val="single" w:sz="4" w:space="0" w:color="auto"/>
            </w:tcBorders>
          </w:tcPr>
          <w:p w14:paraId="4304690A" w14:textId="77777777" w:rsidR="00B554A0" w:rsidRPr="00EF6DBE" w:rsidRDefault="00B554A0" w:rsidP="008C2AA5">
            <w:pPr>
              <w:rPr>
                <w:rFonts w:eastAsia="Times New Roman"/>
                <w:sz w:val="24"/>
                <w:szCs w:val="24"/>
                <w:lang w:eastAsia="en-GB"/>
              </w:rPr>
            </w:pPr>
          </w:p>
        </w:tc>
        <w:tc>
          <w:tcPr>
            <w:tcW w:w="2552" w:type="dxa"/>
            <w:tcBorders>
              <w:top w:val="single" w:sz="4" w:space="0" w:color="auto"/>
              <w:left w:val="single" w:sz="4" w:space="0" w:color="auto"/>
              <w:bottom w:val="single" w:sz="4" w:space="0" w:color="auto"/>
              <w:right w:val="single" w:sz="4" w:space="0" w:color="auto"/>
            </w:tcBorders>
          </w:tcPr>
          <w:p w14:paraId="1B3E7675"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Shahirul Bashar</w:t>
            </w:r>
          </w:p>
        </w:tc>
        <w:tc>
          <w:tcPr>
            <w:tcW w:w="4536" w:type="dxa"/>
            <w:tcBorders>
              <w:top w:val="single" w:sz="4" w:space="0" w:color="auto"/>
              <w:left w:val="single" w:sz="4" w:space="0" w:color="auto"/>
              <w:bottom w:val="single" w:sz="4" w:space="0" w:color="auto"/>
              <w:right w:val="single" w:sz="4" w:space="0" w:color="auto"/>
            </w:tcBorders>
          </w:tcPr>
          <w:p w14:paraId="46532777"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Enrichment Education Offer, LBTH</w:t>
            </w:r>
          </w:p>
        </w:tc>
      </w:tr>
      <w:tr w:rsidR="00EF6DBE" w:rsidRPr="00EF6DBE" w14:paraId="41EC3186" w14:textId="77777777" w:rsidTr="002A798B">
        <w:trPr>
          <w:trHeight w:val="315"/>
        </w:trPr>
        <w:tc>
          <w:tcPr>
            <w:tcW w:w="2405" w:type="dxa"/>
            <w:tcBorders>
              <w:top w:val="single" w:sz="4" w:space="0" w:color="auto"/>
              <w:left w:val="single" w:sz="4" w:space="0" w:color="auto"/>
              <w:bottom w:val="single" w:sz="4" w:space="0" w:color="auto"/>
              <w:right w:val="single" w:sz="4" w:space="0" w:color="auto"/>
            </w:tcBorders>
            <w:hideMark/>
          </w:tcPr>
          <w:p w14:paraId="3A09B645"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Geraldine Donnell</w:t>
            </w:r>
          </w:p>
        </w:tc>
        <w:tc>
          <w:tcPr>
            <w:tcW w:w="4235" w:type="dxa"/>
            <w:tcBorders>
              <w:top w:val="single" w:sz="4" w:space="0" w:color="auto"/>
              <w:left w:val="single" w:sz="4" w:space="0" w:color="auto"/>
              <w:bottom w:val="single" w:sz="4" w:space="0" w:color="auto"/>
              <w:right w:val="single" w:sz="4" w:space="0" w:color="auto"/>
            </w:tcBorders>
            <w:hideMark/>
          </w:tcPr>
          <w:p w14:paraId="21A23A14"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Head of Service, Safeguarding and Quality Assurance Service, LBTH</w:t>
            </w:r>
          </w:p>
        </w:tc>
        <w:tc>
          <w:tcPr>
            <w:tcW w:w="301" w:type="dxa"/>
            <w:vMerge/>
            <w:tcBorders>
              <w:top w:val="single" w:sz="4" w:space="0" w:color="auto"/>
              <w:left w:val="single" w:sz="4" w:space="0" w:color="auto"/>
              <w:bottom w:val="single" w:sz="4" w:space="0" w:color="auto"/>
              <w:right w:val="single" w:sz="4" w:space="0" w:color="auto"/>
            </w:tcBorders>
          </w:tcPr>
          <w:p w14:paraId="679ACFE7" w14:textId="77777777" w:rsidR="00B554A0" w:rsidRPr="00EF6DBE" w:rsidRDefault="00B554A0" w:rsidP="008C2AA5">
            <w:pPr>
              <w:rPr>
                <w:rFonts w:eastAsia="Times New Roman"/>
                <w:sz w:val="24"/>
                <w:szCs w:val="24"/>
                <w:lang w:eastAsia="en-GB"/>
              </w:rPr>
            </w:pPr>
          </w:p>
        </w:tc>
        <w:tc>
          <w:tcPr>
            <w:tcW w:w="2552" w:type="dxa"/>
            <w:tcBorders>
              <w:top w:val="single" w:sz="4" w:space="0" w:color="auto"/>
              <w:left w:val="single" w:sz="4" w:space="0" w:color="auto"/>
              <w:bottom w:val="single" w:sz="4" w:space="0" w:color="auto"/>
              <w:right w:val="single" w:sz="4" w:space="0" w:color="auto"/>
            </w:tcBorders>
          </w:tcPr>
          <w:p w14:paraId="3926CB6D"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Sheleena Powtoo</w:t>
            </w:r>
          </w:p>
        </w:tc>
        <w:tc>
          <w:tcPr>
            <w:tcW w:w="4536" w:type="dxa"/>
            <w:tcBorders>
              <w:top w:val="single" w:sz="4" w:space="0" w:color="auto"/>
              <w:left w:val="single" w:sz="4" w:space="0" w:color="auto"/>
              <w:bottom w:val="single" w:sz="4" w:space="0" w:color="auto"/>
              <w:right w:val="single" w:sz="4" w:space="0" w:color="auto"/>
            </w:tcBorders>
          </w:tcPr>
          <w:p w14:paraId="2056EDC4"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Improvement Delivery Lead, LBTH</w:t>
            </w:r>
          </w:p>
        </w:tc>
      </w:tr>
      <w:tr w:rsidR="00EF6DBE" w:rsidRPr="00EF6DBE" w14:paraId="59193849" w14:textId="77777777" w:rsidTr="002A798B">
        <w:trPr>
          <w:trHeight w:val="315"/>
        </w:trPr>
        <w:tc>
          <w:tcPr>
            <w:tcW w:w="2405" w:type="dxa"/>
            <w:tcBorders>
              <w:top w:val="single" w:sz="4" w:space="0" w:color="auto"/>
              <w:left w:val="single" w:sz="4" w:space="0" w:color="auto"/>
              <w:bottom w:val="single" w:sz="4" w:space="0" w:color="auto"/>
              <w:right w:val="single" w:sz="4" w:space="0" w:color="auto"/>
            </w:tcBorders>
            <w:noWrap/>
            <w:hideMark/>
          </w:tcPr>
          <w:p w14:paraId="1D34B9CC"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Hasan Faruq</w:t>
            </w:r>
          </w:p>
        </w:tc>
        <w:tc>
          <w:tcPr>
            <w:tcW w:w="4235" w:type="dxa"/>
            <w:tcBorders>
              <w:top w:val="single" w:sz="4" w:space="0" w:color="auto"/>
              <w:left w:val="single" w:sz="4" w:space="0" w:color="auto"/>
              <w:bottom w:val="single" w:sz="4" w:space="0" w:color="auto"/>
              <w:right w:val="single" w:sz="4" w:space="0" w:color="auto"/>
            </w:tcBorders>
            <w:hideMark/>
          </w:tcPr>
          <w:p w14:paraId="0AC891F7"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Youth Participation &amp; Engagement Manager, Youth Service, LBTH</w:t>
            </w:r>
          </w:p>
        </w:tc>
        <w:tc>
          <w:tcPr>
            <w:tcW w:w="301" w:type="dxa"/>
            <w:vMerge/>
            <w:tcBorders>
              <w:top w:val="single" w:sz="4" w:space="0" w:color="auto"/>
              <w:left w:val="single" w:sz="4" w:space="0" w:color="auto"/>
              <w:bottom w:val="single" w:sz="4" w:space="0" w:color="auto"/>
              <w:right w:val="single" w:sz="4" w:space="0" w:color="auto"/>
            </w:tcBorders>
          </w:tcPr>
          <w:p w14:paraId="4B9475D0" w14:textId="77777777" w:rsidR="00B554A0" w:rsidRPr="00EF6DBE" w:rsidRDefault="00B554A0" w:rsidP="008C2AA5">
            <w:pPr>
              <w:rPr>
                <w:rFonts w:eastAsia="Times New Roman"/>
                <w:sz w:val="24"/>
                <w:szCs w:val="24"/>
                <w:lang w:eastAsia="en-GB"/>
              </w:rPr>
            </w:pPr>
          </w:p>
        </w:tc>
        <w:tc>
          <w:tcPr>
            <w:tcW w:w="2552" w:type="dxa"/>
            <w:tcBorders>
              <w:top w:val="single" w:sz="4" w:space="0" w:color="auto"/>
              <w:left w:val="single" w:sz="4" w:space="0" w:color="auto"/>
              <w:bottom w:val="single" w:sz="4" w:space="0" w:color="auto"/>
              <w:right w:val="single" w:sz="4" w:space="0" w:color="auto"/>
            </w:tcBorders>
          </w:tcPr>
          <w:p w14:paraId="19789889"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Shirley Quashie-Dunne</w:t>
            </w:r>
          </w:p>
        </w:tc>
        <w:tc>
          <w:tcPr>
            <w:tcW w:w="4536" w:type="dxa"/>
            <w:tcBorders>
              <w:top w:val="single" w:sz="4" w:space="0" w:color="auto"/>
              <w:left w:val="single" w:sz="4" w:space="0" w:color="auto"/>
              <w:bottom w:val="single" w:sz="4" w:space="0" w:color="auto"/>
              <w:right w:val="single" w:sz="4" w:space="0" w:color="auto"/>
            </w:tcBorders>
          </w:tcPr>
          <w:p w14:paraId="42808FCB"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IRO Group Manager, Safeguarding &amp; Quality Assurance Service, LBTH</w:t>
            </w:r>
          </w:p>
        </w:tc>
      </w:tr>
      <w:tr w:rsidR="00EF6DBE" w:rsidRPr="00EF6DBE" w14:paraId="5EDE6E46" w14:textId="77777777" w:rsidTr="002A798B">
        <w:trPr>
          <w:trHeight w:val="315"/>
        </w:trPr>
        <w:tc>
          <w:tcPr>
            <w:tcW w:w="2405" w:type="dxa"/>
            <w:tcBorders>
              <w:top w:val="single" w:sz="4" w:space="0" w:color="auto"/>
              <w:left w:val="single" w:sz="4" w:space="0" w:color="auto"/>
              <w:bottom w:val="single" w:sz="4" w:space="0" w:color="auto"/>
              <w:right w:val="single" w:sz="4" w:space="0" w:color="auto"/>
            </w:tcBorders>
            <w:hideMark/>
          </w:tcPr>
          <w:p w14:paraId="379124AF"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Julie Lorraine</w:t>
            </w:r>
          </w:p>
        </w:tc>
        <w:tc>
          <w:tcPr>
            <w:tcW w:w="4235" w:type="dxa"/>
            <w:tcBorders>
              <w:top w:val="single" w:sz="4" w:space="0" w:color="auto"/>
              <w:left w:val="single" w:sz="4" w:space="0" w:color="auto"/>
              <w:bottom w:val="single" w:sz="4" w:space="0" w:color="auto"/>
              <w:right w:val="single" w:sz="4" w:space="0" w:color="auto"/>
            </w:tcBorders>
            <w:hideMark/>
          </w:tcPr>
          <w:p w14:paraId="56391115"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Corporate Director Resources</w:t>
            </w:r>
          </w:p>
        </w:tc>
        <w:tc>
          <w:tcPr>
            <w:tcW w:w="301" w:type="dxa"/>
            <w:vMerge/>
            <w:tcBorders>
              <w:top w:val="single" w:sz="4" w:space="0" w:color="auto"/>
              <w:left w:val="single" w:sz="4" w:space="0" w:color="auto"/>
              <w:bottom w:val="single" w:sz="4" w:space="0" w:color="auto"/>
              <w:right w:val="single" w:sz="4" w:space="0" w:color="auto"/>
            </w:tcBorders>
          </w:tcPr>
          <w:p w14:paraId="665145B7" w14:textId="77777777" w:rsidR="00B554A0" w:rsidRPr="00EF6DBE" w:rsidRDefault="00B554A0" w:rsidP="008C2AA5">
            <w:pPr>
              <w:rPr>
                <w:rFonts w:eastAsia="Times New Roman"/>
                <w:sz w:val="24"/>
                <w:szCs w:val="24"/>
                <w:lang w:eastAsia="en-GB"/>
              </w:rPr>
            </w:pPr>
          </w:p>
        </w:tc>
        <w:tc>
          <w:tcPr>
            <w:tcW w:w="2552" w:type="dxa"/>
            <w:tcBorders>
              <w:top w:val="single" w:sz="4" w:space="0" w:color="auto"/>
              <w:left w:val="single" w:sz="4" w:space="0" w:color="auto"/>
              <w:bottom w:val="single" w:sz="4" w:space="0" w:color="auto"/>
              <w:right w:val="single" w:sz="4" w:space="0" w:color="auto"/>
            </w:tcBorders>
          </w:tcPr>
          <w:p w14:paraId="56EC7DAF"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Steve Reddy</w:t>
            </w:r>
          </w:p>
        </w:tc>
        <w:tc>
          <w:tcPr>
            <w:tcW w:w="4536" w:type="dxa"/>
            <w:tcBorders>
              <w:top w:val="single" w:sz="4" w:space="0" w:color="auto"/>
              <w:left w:val="single" w:sz="4" w:space="0" w:color="auto"/>
              <w:bottom w:val="single" w:sz="4" w:space="0" w:color="auto"/>
              <w:right w:val="single" w:sz="4" w:space="0" w:color="auto"/>
            </w:tcBorders>
          </w:tcPr>
          <w:p w14:paraId="499E743F"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Director, Children's Services</w:t>
            </w:r>
          </w:p>
        </w:tc>
      </w:tr>
      <w:tr w:rsidR="00EF6DBE" w:rsidRPr="00EF6DBE" w14:paraId="05A8777D" w14:textId="77777777" w:rsidTr="002A798B">
        <w:trPr>
          <w:trHeight w:val="315"/>
        </w:trPr>
        <w:tc>
          <w:tcPr>
            <w:tcW w:w="2405" w:type="dxa"/>
            <w:tcBorders>
              <w:top w:val="single" w:sz="4" w:space="0" w:color="auto"/>
              <w:left w:val="single" w:sz="4" w:space="0" w:color="auto"/>
              <w:bottom w:val="single" w:sz="4" w:space="0" w:color="auto"/>
              <w:right w:val="single" w:sz="4" w:space="0" w:color="auto"/>
            </w:tcBorders>
            <w:hideMark/>
          </w:tcPr>
          <w:p w14:paraId="16396805"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Karen Swift</w:t>
            </w:r>
          </w:p>
        </w:tc>
        <w:tc>
          <w:tcPr>
            <w:tcW w:w="4235" w:type="dxa"/>
            <w:tcBorders>
              <w:top w:val="single" w:sz="4" w:space="0" w:color="auto"/>
              <w:left w:val="single" w:sz="4" w:space="0" w:color="auto"/>
              <w:bottom w:val="single" w:sz="4" w:space="0" w:color="auto"/>
              <w:right w:val="single" w:sz="4" w:space="0" w:color="auto"/>
            </w:tcBorders>
            <w:hideMark/>
          </w:tcPr>
          <w:p w14:paraId="33585392"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Director of Housing, LBTH</w:t>
            </w:r>
          </w:p>
        </w:tc>
        <w:tc>
          <w:tcPr>
            <w:tcW w:w="301" w:type="dxa"/>
            <w:vMerge/>
            <w:tcBorders>
              <w:top w:val="single" w:sz="4" w:space="0" w:color="auto"/>
              <w:left w:val="single" w:sz="4" w:space="0" w:color="auto"/>
              <w:bottom w:val="single" w:sz="4" w:space="0" w:color="auto"/>
              <w:right w:val="single" w:sz="4" w:space="0" w:color="auto"/>
            </w:tcBorders>
          </w:tcPr>
          <w:p w14:paraId="5E8AD404" w14:textId="77777777" w:rsidR="00B554A0" w:rsidRPr="00EF6DBE" w:rsidRDefault="00B554A0" w:rsidP="008C2AA5">
            <w:pPr>
              <w:rPr>
                <w:rFonts w:eastAsia="Times New Roman"/>
                <w:sz w:val="24"/>
                <w:szCs w:val="24"/>
                <w:lang w:eastAsia="en-GB"/>
              </w:rPr>
            </w:pPr>
          </w:p>
        </w:tc>
        <w:tc>
          <w:tcPr>
            <w:tcW w:w="2552" w:type="dxa"/>
            <w:tcBorders>
              <w:top w:val="single" w:sz="4" w:space="0" w:color="auto"/>
              <w:left w:val="single" w:sz="4" w:space="0" w:color="auto"/>
              <w:bottom w:val="single" w:sz="4" w:space="0" w:color="auto"/>
              <w:right w:val="single" w:sz="4" w:space="0" w:color="auto"/>
            </w:tcBorders>
          </w:tcPr>
          <w:p w14:paraId="0EF47E57"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Susannah Beasley-Murray</w:t>
            </w:r>
          </w:p>
        </w:tc>
        <w:tc>
          <w:tcPr>
            <w:tcW w:w="4536" w:type="dxa"/>
            <w:tcBorders>
              <w:top w:val="single" w:sz="4" w:space="0" w:color="auto"/>
              <w:left w:val="single" w:sz="4" w:space="0" w:color="auto"/>
              <w:bottom w:val="single" w:sz="4" w:space="0" w:color="auto"/>
              <w:right w:val="single" w:sz="4" w:space="0" w:color="auto"/>
            </w:tcBorders>
          </w:tcPr>
          <w:p w14:paraId="549F7DC3"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Director of Supporting People, LBTH</w:t>
            </w:r>
          </w:p>
        </w:tc>
      </w:tr>
      <w:tr w:rsidR="00EF6DBE" w:rsidRPr="00EF6DBE" w14:paraId="1AA35376" w14:textId="77777777" w:rsidTr="002A798B">
        <w:trPr>
          <w:trHeight w:val="315"/>
        </w:trPr>
        <w:tc>
          <w:tcPr>
            <w:tcW w:w="2405" w:type="dxa"/>
            <w:tcBorders>
              <w:top w:val="single" w:sz="4" w:space="0" w:color="auto"/>
              <w:left w:val="single" w:sz="4" w:space="0" w:color="auto"/>
              <w:bottom w:val="single" w:sz="4" w:space="0" w:color="auto"/>
              <w:right w:val="single" w:sz="4" w:space="0" w:color="auto"/>
            </w:tcBorders>
            <w:hideMark/>
          </w:tcPr>
          <w:p w14:paraId="2AFC9B20"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Kelly Duggan</w:t>
            </w:r>
          </w:p>
        </w:tc>
        <w:tc>
          <w:tcPr>
            <w:tcW w:w="4235" w:type="dxa"/>
            <w:tcBorders>
              <w:top w:val="single" w:sz="4" w:space="0" w:color="auto"/>
              <w:left w:val="single" w:sz="4" w:space="0" w:color="auto"/>
              <w:bottom w:val="single" w:sz="4" w:space="0" w:color="auto"/>
              <w:right w:val="single" w:sz="4" w:space="0" w:color="auto"/>
            </w:tcBorders>
            <w:hideMark/>
          </w:tcPr>
          <w:p w14:paraId="37D7F49D"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Head of Youth Justice and Young Peoples Service, LBTH</w:t>
            </w:r>
          </w:p>
        </w:tc>
        <w:tc>
          <w:tcPr>
            <w:tcW w:w="301" w:type="dxa"/>
            <w:vMerge/>
            <w:tcBorders>
              <w:top w:val="single" w:sz="4" w:space="0" w:color="auto"/>
              <w:left w:val="single" w:sz="4" w:space="0" w:color="auto"/>
              <w:bottom w:val="single" w:sz="4" w:space="0" w:color="auto"/>
              <w:right w:val="single" w:sz="4" w:space="0" w:color="auto"/>
            </w:tcBorders>
          </w:tcPr>
          <w:p w14:paraId="72D00AA4" w14:textId="77777777" w:rsidR="00B554A0" w:rsidRPr="00EF6DBE" w:rsidRDefault="00B554A0" w:rsidP="008C2AA5">
            <w:pPr>
              <w:rPr>
                <w:rFonts w:eastAsia="Times New Roman"/>
                <w:sz w:val="24"/>
                <w:szCs w:val="24"/>
                <w:lang w:eastAsia="en-GB"/>
              </w:rPr>
            </w:pPr>
          </w:p>
        </w:tc>
        <w:tc>
          <w:tcPr>
            <w:tcW w:w="2552" w:type="dxa"/>
            <w:tcBorders>
              <w:top w:val="single" w:sz="4" w:space="0" w:color="auto"/>
              <w:left w:val="single" w:sz="4" w:space="0" w:color="auto"/>
              <w:bottom w:val="single" w:sz="4" w:space="0" w:color="auto"/>
              <w:right w:val="single" w:sz="4" w:space="0" w:color="auto"/>
            </w:tcBorders>
          </w:tcPr>
          <w:p w14:paraId="32352D17"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Suzanne Harding</w:t>
            </w:r>
          </w:p>
        </w:tc>
        <w:tc>
          <w:tcPr>
            <w:tcW w:w="4536" w:type="dxa"/>
            <w:tcBorders>
              <w:top w:val="single" w:sz="4" w:space="0" w:color="auto"/>
              <w:left w:val="single" w:sz="4" w:space="0" w:color="auto"/>
              <w:bottom w:val="single" w:sz="4" w:space="0" w:color="auto"/>
              <w:right w:val="single" w:sz="4" w:space="0" w:color="auto"/>
            </w:tcBorders>
          </w:tcPr>
          <w:p w14:paraId="3D0F9A68"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 xml:space="preserve">Designated Nurse Looked After Children (Tower Hamlets), NHS </w:t>
            </w:r>
            <w:proofErr w:type="gramStart"/>
            <w:r w:rsidRPr="00EF6DBE">
              <w:rPr>
                <w:rFonts w:eastAsia="Times New Roman"/>
                <w:sz w:val="24"/>
                <w:szCs w:val="24"/>
                <w:lang w:eastAsia="en-GB"/>
              </w:rPr>
              <w:t>North East</w:t>
            </w:r>
            <w:proofErr w:type="gramEnd"/>
            <w:r w:rsidRPr="00EF6DBE">
              <w:rPr>
                <w:rFonts w:eastAsia="Times New Roman"/>
                <w:sz w:val="24"/>
                <w:szCs w:val="24"/>
                <w:lang w:eastAsia="en-GB"/>
              </w:rPr>
              <w:t xml:space="preserve"> London </w:t>
            </w:r>
          </w:p>
        </w:tc>
      </w:tr>
      <w:tr w:rsidR="00EF6DBE" w:rsidRPr="00EF6DBE" w14:paraId="1267A353" w14:textId="77777777" w:rsidTr="002A798B">
        <w:trPr>
          <w:trHeight w:val="315"/>
        </w:trPr>
        <w:tc>
          <w:tcPr>
            <w:tcW w:w="2405" w:type="dxa"/>
            <w:tcBorders>
              <w:top w:val="single" w:sz="4" w:space="0" w:color="auto"/>
              <w:left w:val="single" w:sz="4" w:space="0" w:color="auto"/>
              <w:bottom w:val="single" w:sz="4" w:space="0" w:color="auto"/>
              <w:right w:val="single" w:sz="4" w:space="0" w:color="auto"/>
            </w:tcBorders>
            <w:noWrap/>
            <w:hideMark/>
          </w:tcPr>
          <w:p w14:paraId="06C59AE1"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Leo Major</w:t>
            </w:r>
          </w:p>
        </w:tc>
        <w:tc>
          <w:tcPr>
            <w:tcW w:w="4235" w:type="dxa"/>
            <w:tcBorders>
              <w:top w:val="single" w:sz="4" w:space="0" w:color="auto"/>
              <w:left w:val="single" w:sz="4" w:space="0" w:color="auto"/>
              <w:bottom w:val="single" w:sz="4" w:space="0" w:color="auto"/>
              <w:right w:val="single" w:sz="4" w:space="0" w:color="auto"/>
            </w:tcBorders>
            <w:hideMark/>
          </w:tcPr>
          <w:p w14:paraId="65D36860"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Head of Service, Looked After Children and Through Care, LBTH</w:t>
            </w:r>
          </w:p>
        </w:tc>
        <w:tc>
          <w:tcPr>
            <w:tcW w:w="301" w:type="dxa"/>
            <w:vMerge/>
            <w:tcBorders>
              <w:top w:val="single" w:sz="4" w:space="0" w:color="auto"/>
              <w:left w:val="single" w:sz="4" w:space="0" w:color="auto"/>
              <w:bottom w:val="single" w:sz="4" w:space="0" w:color="auto"/>
              <w:right w:val="single" w:sz="4" w:space="0" w:color="auto"/>
            </w:tcBorders>
          </w:tcPr>
          <w:p w14:paraId="7A582561" w14:textId="77777777" w:rsidR="00B554A0" w:rsidRPr="00EF6DBE" w:rsidRDefault="00B554A0" w:rsidP="008C2AA5">
            <w:pPr>
              <w:rPr>
                <w:rFonts w:eastAsia="Times New Roman"/>
                <w:sz w:val="24"/>
                <w:szCs w:val="24"/>
                <w:lang w:eastAsia="en-GB"/>
              </w:rPr>
            </w:pPr>
          </w:p>
        </w:tc>
        <w:tc>
          <w:tcPr>
            <w:tcW w:w="2552" w:type="dxa"/>
            <w:tcBorders>
              <w:top w:val="single" w:sz="4" w:space="0" w:color="auto"/>
              <w:left w:val="single" w:sz="4" w:space="0" w:color="auto"/>
              <w:bottom w:val="single" w:sz="4" w:space="0" w:color="auto"/>
              <w:right w:val="single" w:sz="4" w:space="0" w:color="auto"/>
            </w:tcBorders>
          </w:tcPr>
          <w:p w14:paraId="229EF9C5"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Tracy Stanley</w:t>
            </w:r>
          </w:p>
        </w:tc>
        <w:tc>
          <w:tcPr>
            <w:tcW w:w="4536" w:type="dxa"/>
            <w:tcBorders>
              <w:top w:val="single" w:sz="4" w:space="0" w:color="auto"/>
              <w:left w:val="single" w:sz="4" w:space="0" w:color="auto"/>
              <w:bottom w:val="single" w:sz="4" w:space="0" w:color="auto"/>
              <w:right w:val="single" w:sz="4" w:space="0" w:color="auto"/>
            </w:tcBorders>
          </w:tcPr>
          <w:p w14:paraId="47E0B409" w14:textId="77777777" w:rsidR="00B554A0" w:rsidRPr="00EF6DBE" w:rsidRDefault="00B554A0" w:rsidP="008C2AA5">
            <w:pPr>
              <w:rPr>
                <w:rFonts w:eastAsia="Times New Roman"/>
                <w:sz w:val="24"/>
                <w:szCs w:val="24"/>
                <w:lang w:eastAsia="en-GB"/>
              </w:rPr>
            </w:pPr>
            <w:r w:rsidRPr="00EF6DBE">
              <w:rPr>
                <w:rFonts w:eastAsia="Times New Roman"/>
                <w:sz w:val="24"/>
                <w:szCs w:val="24"/>
                <w:lang w:eastAsia="en-GB"/>
              </w:rPr>
              <w:t>Strategy &amp; Policy Officer - Children and Culture, LBTH</w:t>
            </w:r>
          </w:p>
        </w:tc>
      </w:tr>
      <w:tr w:rsidR="002A798B" w:rsidRPr="00EF6DBE" w14:paraId="5279E328" w14:textId="77777777" w:rsidTr="002A798B">
        <w:trPr>
          <w:trHeight w:val="315"/>
        </w:trPr>
        <w:tc>
          <w:tcPr>
            <w:tcW w:w="2405" w:type="dxa"/>
            <w:tcBorders>
              <w:top w:val="single" w:sz="4" w:space="0" w:color="auto"/>
              <w:left w:val="single" w:sz="4" w:space="0" w:color="auto"/>
              <w:bottom w:val="single" w:sz="4" w:space="0" w:color="auto"/>
              <w:right w:val="single" w:sz="4" w:space="0" w:color="auto"/>
            </w:tcBorders>
            <w:noWrap/>
          </w:tcPr>
          <w:p w14:paraId="2CF169C4" w14:textId="21723F2E" w:rsidR="00B554A0" w:rsidRPr="00EF6DBE" w:rsidRDefault="00B554A0" w:rsidP="00B554A0">
            <w:pPr>
              <w:rPr>
                <w:rFonts w:eastAsia="Times New Roman"/>
                <w:sz w:val="24"/>
                <w:szCs w:val="24"/>
                <w:lang w:eastAsia="en-GB"/>
              </w:rPr>
            </w:pPr>
            <w:r w:rsidRPr="00EF6DBE">
              <w:rPr>
                <w:sz w:val="24"/>
                <w:szCs w:val="24"/>
              </w:rPr>
              <w:t>Young People Representatives</w:t>
            </w:r>
          </w:p>
        </w:tc>
        <w:tc>
          <w:tcPr>
            <w:tcW w:w="4235" w:type="dxa"/>
            <w:tcBorders>
              <w:top w:val="single" w:sz="4" w:space="0" w:color="auto"/>
              <w:left w:val="single" w:sz="4" w:space="0" w:color="auto"/>
              <w:bottom w:val="single" w:sz="4" w:space="0" w:color="auto"/>
              <w:right w:val="single" w:sz="4" w:space="0" w:color="auto"/>
            </w:tcBorders>
            <w:noWrap/>
          </w:tcPr>
          <w:p w14:paraId="44734A09" w14:textId="36EE842E" w:rsidR="00B554A0" w:rsidRPr="00EF6DBE" w:rsidRDefault="00B554A0" w:rsidP="00B554A0">
            <w:pPr>
              <w:rPr>
                <w:rFonts w:eastAsia="Times New Roman"/>
                <w:sz w:val="24"/>
                <w:szCs w:val="24"/>
                <w:lang w:eastAsia="en-GB"/>
              </w:rPr>
            </w:pPr>
            <w:r w:rsidRPr="00EF6DBE">
              <w:rPr>
                <w:sz w:val="24"/>
                <w:szCs w:val="24"/>
              </w:rPr>
              <w:t>Children Living in Care Council</w:t>
            </w:r>
          </w:p>
        </w:tc>
        <w:tc>
          <w:tcPr>
            <w:tcW w:w="301" w:type="dxa"/>
            <w:vMerge/>
            <w:tcBorders>
              <w:top w:val="single" w:sz="4" w:space="0" w:color="auto"/>
              <w:left w:val="single" w:sz="4" w:space="0" w:color="auto"/>
              <w:bottom w:val="single" w:sz="4" w:space="0" w:color="auto"/>
              <w:right w:val="single" w:sz="4" w:space="0" w:color="auto"/>
            </w:tcBorders>
          </w:tcPr>
          <w:p w14:paraId="15EC2033" w14:textId="77777777" w:rsidR="00B554A0" w:rsidRPr="00EF6DBE" w:rsidRDefault="00B554A0" w:rsidP="00B554A0">
            <w:pPr>
              <w:rPr>
                <w:rFonts w:eastAsia="Times New Roman"/>
                <w:sz w:val="24"/>
                <w:szCs w:val="24"/>
                <w:lang w:eastAsia="en-GB"/>
              </w:rPr>
            </w:pPr>
          </w:p>
        </w:tc>
        <w:tc>
          <w:tcPr>
            <w:tcW w:w="7088" w:type="dxa"/>
            <w:gridSpan w:val="2"/>
            <w:tcBorders>
              <w:top w:val="single" w:sz="4" w:space="0" w:color="auto"/>
              <w:left w:val="single" w:sz="4" w:space="0" w:color="auto"/>
              <w:bottom w:val="single" w:sz="4" w:space="0" w:color="auto"/>
              <w:right w:val="single" w:sz="4" w:space="0" w:color="auto"/>
            </w:tcBorders>
          </w:tcPr>
          <w:p w14:paraId="646003AD" w14:textId="72ADD1D6" w:rsidR="00B554A0" w:rsidRPr="00EF6DBE" w:rsidRDefault="00B554A0" w:rsidP="00B554A0">
            <w:pPr>
              <w:rPr>
                <w:rFonts w:eastAsia="Times New Roman"/>
                <w:sz w:val="24"/>
                <w:szCs w:val="24"/>
                <w:lang w:eastAsia="en-GB"/>
              </w:rPr>
            </w:pPr>
          </w:p>
        </w:tc>
      </w:tr>
    </w:tbl>
    <w:p w14:paraId="2192F009" w14:textId="77777777" w:rsidR="0006388A" w:rsidRPr="00EF6DBE" w:rsidRDefault="0006388A" w:rsidP="0006388A">
      <w:pPr>
        <w:rPr>
          <w:sz w:val="24"/>
          <w:szCs w:val="24"/>
        </w:rPr>
      </w:pPr>
    </w:p>
    <w:p w14:paraId="05829A23" w14:textId="77777777" w:rsidR="00BC6F76" w:rsidRDefault="00BC6F76" w:rsidP="001072F2">
      <w:pPr>
        <w:rPr>
          <w:rFonts w:eastAsia="Times New Roman"/>
          <w:b/>
          <w:bCs/>
          <w:sz w:val="24"/>
          <w:szCs w:val="24"/>
        </w:rPr>
      </w:pPr>
      <w:bookmarkStart w:id="19" w:name="_Hlk72773719"/>
    </w:p>
    <w:p w14:paraId="4DB790EC" w14:textId="77777777" w:rsidR="002A798B" w:rsidRDefault="002A798B" w:rsidP="001072F2">
      <w:pPr>
        <w:rPr>
          <w:rFonts w:eastAsia="Times New Roman"/>
          <w:b/>
          <w:bCs/>
          <w:sz w:val="24"/>
          <w:szCs w:val="24"/>
        </w:rPr>
      </w:pPr>
    </w:p>
    <w:p w14:paraId="204EEC69" w14:textId="77777777" w:rsidR="002A798B" w:rsidRDefault="002A798B" w:rsidP="001072F2">
      <w:pPr>
        <w:rPr>
          <w:rFonts w:eastAsia="Times New Roman"/>
          <w:b/>
          <w:bCs/>
          <w:sz w:val="24"/>
          <w:szCs w:val="24"/>
        </w:rPr>
      </w:pPr>
    </w:p>
    <w:p w14:paraId="650C0E93" w14:textId="77777777" w:rsidR="002A798B" w:rsidRPr="00EF6DBE" w:rsidRDefault="002A798B" w:rsidP="001072F2">
      <w:pPr>
        <w:rPr>
          <w:rFonts w:eastAsia="Times New Roman"/>
          <w:b/>
          <w:bCs/>
          <w:sz w:val="24"/>
          <w:szCs w:val="24"/>
        </w:rPr>
      </w:pPr>
    </w:p>
    <w:p w14:paraId="49800990" w14:textId="495CBB19" w:rsidR="001072F2" w:rsidRPr="00EF6DBE" w:rsidRDefault="00C6536E" w:rsidP="001072F2">
      <w:pPr>
        <w:rPr>
          <w:rFonts w:eastAsia="Times New Roman"/>
          <w:b/>
          <w:bCs/>
          <w:sz w:val="24"/>
          <w:szCs w:val="24"/>
        </w:rPr>
      </w:pPr>
      <w:r w:rsidRPr="00EF6DBE">
        <w:rPr>
          <w:rFonts w:eastAsia="Times New Roman"/>
          <w:b/>
          <w:bCs/>
          <w:sz w:val="24"/>
          <w:szCs w:val="24"/>
        </w:rPr>
        <w:lastRenderedPageBreak/>
        <w:t>Appendix B – CPB Meetings and Agendas 202</w:t>
      </w:r>
      <w:r w:rsidR="00795A8D" w:rsidRPr="00EF6DBE">
        <w:rPr>
          <w:rFonts w:eastAsia="Times New Roman"/>
          <w:b/>
          <w:bCs/>
          <w:sz w:val="24"/>
          <w:szCs w:val="24"/>
        </w:rPr>
        <w:t>4</w:t>
      </w:r>
      <w:r w:rsidR="00183527" w:rsidRPr="00EF6DBE">
        <w:rPr>
          <w:rFonts w:eastAsia="Times New Roman"/>
          <w:b/>
          <w:bCs/>
          <w:sz w:val="24"/>
          <w:szCs w:val="24"/>
        </w:rPr>
        <w:t>/2</w:t>
      </w:r>
      <w:r w:rsidR="00795A8D" w:rsidRPr="00EF6DBE">
        <w:rPr>
          <w:rFonts w:eastAsia="Times New Roman"/>
          <w:b/>
          <w:bCs/>
          <w:sz w:val="24"/>
          <w:szCs w:val="24"/>
        </w:rPr>
        <w:t>5</w:t>
      </w:r>
      <w:r w:rsidR="00EE56A7" w:rsidRPr="00EF6DBE">
        <w:rPr>
          <w:rFonts w:eastAsia="Times New Roman"/>
          <w:b/>
          <w:bCs/>
          <w:sz w:val="24"/>
          <w:szCs w:val="24"/>
        </w:rPr>
        <w:t xml:space="preserve"> </w:t>
      </w:r>
    </w:p>
    <w:tbl>
      <w:tblPr>
        <w:tblStyle w:val="TableGrid"/>
        <w:tblW w:w="14436" w:type="dxa"/>
        <w:shd w:val="clear" w:color="auto" w:fill="009881"/>
        <w:tblLook w:val="04A0" w:firstRow="1" w:lastRow="0" w:firstColumn="1" w:lastColumn="0" w:noHBand="0" w:noVBand="1"/>
      </w:tblPr>
      <w:tblGrid>
        <w:gridCol w:w="1311"/>
        <w:gridCol w:w="13125"/>
      </w:tblGrid>
      <w:tr w:rsidR="00EF6DBE" w:rsidRPr="00EF6DBE" w14:paraId="7284966E" w14:textId="77777777" w:rsidTr="002A798B">
        <w:tc>
          <w:tcPr>
            <w:tcW w:w="1311" w:type="dxa"/>
          </w:tcPr>
          <w:p w14:paraId="4FFBB540" w14:textId="77777777" w:rsidR="001072F2" w:rsidRPr="00EF6DBE" w:rsidRDefault="00C6536E" w:rsidP="003F232D">
            <w:pPr>
              <w:rPr>
                <w:b/>
                <w:bCs/>
                <w:sz w:val="24"/>
                <w:szCs w:val="24"/>
              </w:rPr>
            </w:pPr>
            <w:bookmarkStart w:id="20" w:name="_Hlk193785049"/>
            <w:r w:rsidRPr="00EF6DBE">
              <w:rPr>
                <w:b/>
                <w:bCs/>
                <w:sz w:val="24"/>
                <w:szCs w:val="24"/>
              </w:rPr>
              <w:t>MEETING</w:t>
            </w:r>
          </w:p>
        </w:tc>
        <w:tc>
          <w:tcPr>
            <w:tcW w:w="13125" w:type="dxa"/>
          </w:tcPr>
          <w:p w14:paraId="06652D39" w14:textId="77777777" w:rsidR="001072F2" w:rsidRPr="00EF6DBE" w:rsidRDefault="00C6536E" w:rsidP="003F232D">
            <w:pPr>
              <w:rPr>
                <w:b/>
                <w:bCs/>
                <w:sz w:val="24"/>
                <w:szCs w:val="24"/>
              </w:rPr>
            </w:pPr>
            <w:r w:rsidRPr="00EF6DBE">
              <w:rPr>
                <w:b/>
                <w:bCs/>
                <w:sz w:val="24"/>
                <w:szCs w:val="24"/>
              </w:rPr>
              <w:t>KEY AGENDA ITEMS</w:t>
            </w:r>
          </w:p>
        </w:tc>
      </w:tr>
      <w:tr w:rsidR="00EF6DBE" w:rsidRPr="00EF6DBE" w14:paraId="46377A4A" w14:textId="77777777" w:rsidTr="002A798B">
        <w:tc>
          <w:tcPr>
            <w:tcW w:w="1311" w:type="dxa"/>
          </w:tcPr>
          <w:p w14:paraId="638BF90A" w14:textId="77777777" w:rsidR="001072F2" w:rsidRPr="00EF6DBE" w:rsidRDefault="00C6536E" w:rsidP="00985D06">
            <w:pPr>
              <w:jc w:val="center"/>
              <w:rPr>
                <w:b/>
                <w:bCs/>
                <w:sz w:val="24"/>
                <w:szCs w:val="24"/>
              </w:rPr>
            </w:pPr>
            <w:r w:rsidRPr="00EF6DBE">
              <w:rPr>
                <w:b/>
                <w:bCs/>
                <w:sz w:val="24"/>
                <w:szCs w:val="24"/>
              </w:rPr>
              <w:t>Standing Items</w:t>
            </w:r>
          </w:p>
        </w:tc>
        <w:tc>
          <w:tcPr>
            <w:tcW w:w="13125" w:type="dxa"/>
          </w:tcPr>
          <w:p w14:paraId="0BDDD0E0" w14:textId="77777777" w:rsidR="001072F2" w:rsidRPr="00EF6DBE" w:rsidRDefault="00C6536E" w:rsidP="00673374">
            <w:pPr>
              <w:pStyle w:val="ListParagraph"/>
              <w:numPr>
                <w:ilvl w:val="0"/>
                <w:numId w:val="1"/>
              </w:numPr>
              <w:contextualSpacing/>
              <w:rPr>
                <w:sz w:val="24"/>
                <w:szCs w:val="24"/>
              </w:rPr>
            </w:pPr>
            <w:r w:rsidRPr="00EF6DBE">
              <w:rPr>
                <w:sz w:val="24"/>
                <w:szCs w:val="24"/>
              </w:rPr>
              <w:t>Update from Foster Care Representatives</w:t>
            </w:r>
          </w:p>
          <w:p w14:paraId="57A2C57D" w14:textId="77777777" w:rsidR="001072F2" w:rsidRPr="00EF6DBE" w:rsidRDefault="00C6536E" w:rsidP="00673374">
            <w:pPr>
              <w:pStyle w:val="ListParagraph"/>
              <w:numPr>
                <w:ilvl w:val="0"/>
                <w:numId w:val="1"/>
              </w:numPr>
              <w:contextualSpacing/>
              <w:rPr>
                <w:sz w:val="24"/>
                <w:szCs w:val="24"/>
              </w:rPr>
            </w:pPr>
            <w:r w:rsidRPr="00EF6DBE">
              <w:rPr>
                <w:sz w:val="24"/>
                <w:szCs w:val="24"/>
              </w:rPr>
              <w:t>Update from Children Living in Care Council (CLICC)</w:t>
            </w:r>
          </w:p>
          <w:p w14:paraId="1E15D274" w14:textId="285134EA" w:rsidR="00377293" w:rsidRPr="00EF6DBE" w:rsidRDefault="00C6536E" w:rsidP="00795A8D">
            <w:pPr>
              <w:pStyle w:val="ListParagraph"/>
              <w:numPr>
                <w:ilvl w:val="0"/>
                <w:numId w:val="1"/>
              </w:numPr>
              <w:contextualSpacing/>
              <w:rPr>
                <w:sz w:val="24"/>
                <w:szCs w:val="24"/>
              </w:rPr>
            </w:pPr>
            <w:r w:rsidRPr="00EF6DBE">
              <w:rPr>
                <w:sz w:val="24"/>
                <w:szCs w:val="24"/>
              </w:rPr>
              <w:t>Performance Report</w:t>
            </w:r>
          </w:p>
        </w:tc>
      </w:tr>
      <w:tr w:rsidR="00EF6DBE" w:rsidRPr="00EF6DBE" w14:paraId="52708CF8" w14:textId="77777777" w:rsidTr="002A798B">
        <w:trPr>
          <w:trHeight w:val="946"/>
        </w:trPr>
        <w:tc>
          <w:tcPr>
            <w:tcW w:w="1311" w:type="dxa"/>
          </w:tcPr>
          <w:p w14:paraId="595B5407" w14:textId="1D9E238C" w:rsidR="001072F2" w:rsidRPr="00EF6DBE" w:rsidRDefault="00795A8D" w:rsidP="00985D06">
            <w:pPr>
              <w:jc w:val="center"/>
              <w:rPr>
                <w:b/>
                <w:bCs/>
                <w:sz w:val="24"/>
                <w:szCs w:val="24"/>
              </w:rPr>
            </w:pPr>
            <w:r w:rsidRPr="00EF6DBE">
              <w:rPr>
                <w:b/>
                <w:bCs/>
                <w:sz w:val="24"/>
                <w:szCs w:val="24"/>
              </w:rPr>
              <w:t>March 2</w:t>
            </w:r>
            <w:r w:rsidR="00C6536E" w:rsidRPr="00EF6DBE">
              <w:rPr>
                <w:b/>
                <w:bCs/>
                <w:sz w:val="24"/>
                <w:szCs w:val="24"/>
              </w:rPr>
              <w:t>02</w:t>
            </w:r>
            <w:r w:rsidRPr="00EF6DBE">
              <w:rPr>
                <w:b/>
                <w:bCs/>
                <w:sz w:val="24"/>
                <w:szCs w:val="24"/>
              </w:rPr>
              <w:t>4</w:t>
            </w:r>
          </w:p>
        </w:tc>
        <w:tc>
          <w:tcPr>
            <w:tcW w:w="13125" w:type="dxa"/>
          </w:tcPr>
          <w:p w14:paraId="0D985985" w14:textId="77777777" w:rsidR="00795A8D" w:rsidRPr="00EF6DBE" w:rsidRDefault="00795A8D" w:rsidP="00795A8D">
            <w:pPr>
              <w:pStyle w:val="ListParagraph"/>
              <w:numPr>
                <w:ilvl w:val="0"/>
                <w:numId w:val="1"/>
              </w:numPr>
              <w:contextualSpacing/>
              <w:rPr>
                <w:sz w:val="24"/>
                <w:szCs w:val="24"/>
              </w:rPr>
            </w:pPr>
            <w:r w:rsidRPr="00EF6DBE">
              <w:rPr>
                <w:sz w:val="24"/>
                <w:szCs w:val="24"/>
              </w:rPr>
              <w:t>Permanency &amp; Placements Report</w:t>
            </w:r>
          </w:p>
          <w:p w14:paraId="28AEF18D" w14:textId="77777777" w:rsidR="00795A8D" w:rsidRPr="00EF6DBE" w:rsidRDefault="00795A8D" w:rsidP="00795A8D">
            <w:pPr>
              <w:pStyle w:val="ListParagraph"/>
              <w:numPr>
                <w:ilvl w:val="0"/>
                <w:numId w:val="1"/>
              </w:numPr>
              <w:contextualSpacing/>
              <w:rPr>
                <w:sz w:val="24"/>
                <w:szCs w:val="24"/>
              </w:rPr>
            </w:pPr>
            <w:r w:rsidRPr="00EF6DBE">
              <w:rPr>
                <w:sz w:val="24"/>
                <w:szCs w:val="24"/>
              </w:rPr>
              <w:t>Adopt London East Annual Report</w:t>
            </w:r>
          </w:p>
          <w:p w14:paraId="5A756478" w14:textId="77777777" w:rsidR="00795A8D" w:rsidRPr="00EF6DBE" w:rsidRDefault="00795A8D" w:rsidP="00795A8D">
            <w:pPr>
              <w:pStyle w:val="ListParagraph"/>
              <w:numPr>
                <w:ilvl w:val="0"/>
                <w:numId w:val="1"/>
              </w:numPr>
              <w:contextualSpacing/>
              <w:rPr>
                <w:sz w:val="24"/>
                <w:szCs w:val="24"/>
              </w:rPr>
            </w:pPr>
            <w:r w:rsidRPr="00EF6DBE">
              <w:rPr>
                <w:sz w:val="24"/>
                <w:szCs w:val="24"/>
              </w:rPr>
              <w:t>Briefing on Children’s Social Care Government Reform – focus on Kinship Care Strategy</w:t>
            </w:r>
          </w:p>
          <w:p w14:paraId="649C3CEA" w14:textId="77777777" w:rsidR="00795A8D" w:rsidRPr="00EF6DBE" w:rsidRDefault="00795A8D" w:rsidP="00795A8D">
            <w:pPr>
              <w:pStyle w:val="ListParagraph"/>
              <w:numPr>
                <w:ilvl w:val="0"/>
                <w:numId w:val="1"/>
              </w:numPr>
              <w:contextualSpacing/>
              <w:rPr>
                <w:sz w:val="24"/>
                <w:szCs w:val="24"/>
              </w:rPr>
            </w:pPr>
            <w:r w:rsidRPr="00EF6DBE">
              <w:rPr>
                <w:sz w:val="24"/>
                <w:szCs w:val="24"/>
              </w:rPr>
              <w:t>Launch of ‘Health Assessments’ information &amp; promotion film</w:t>
            </w:r>
          </w:p>
          <w:p w14:paraId="056D700E" w14:textId="6C66E614" w:rsidR="001072F2" w:rsidRPr="00EF6DBE" w:rsidRDefault="00795A8D" w:rsidP="002B6793">
            <w:pPr>
              <w:pStyle w:val="ListParagraph"/>
              <w:numPr>
                <w:ilvl w:val="0"/>
                <w:numId w:val="1"/>
              </w:numPr>
              <w:contextualSpacing/>
              <w:rPr>
                <w:sz w:val="24"/>
                <w:szCs w:val="24"/>
              </w:rPr>
            </w:pPr>
            <w:r w:rsidRPr="00EF6DBE">
              <w:rPr>
                <w:sz w:val="24"/>
                <w:szCs w:val="24"/>
              </w:rPr>
              <w:t>Progress update - Corporate Parenting Strategy</w:t>
            </w:r>
          </w:p>
        </w:tc>
      </w:tr>
      <w:tr w:rsidR="00EF6DBE" w:rsidRPr="00EF6DBE" w14:paraId="5F949422" w14:textId="77777777" w:rsidTr="002A798B">
        <w:tc>
          <w:tcPr>
            <w:tcW w:w="1311" w:type="dxa"/>
          </w:tcPr>
          <w:p w14:paraId="6A9315DA" w14:textId="4397A762" w:rsidR="00985D06" w:rsidRPr="00EF6DBE" w:rsidRDefault="00795A8D" w:rsidP="00985D06">
            <w:pPr>
              <w:contextualSpacing/>
              <w:jc w:val="center"/>
              <w:rPr>
                <w:b/>
                <w:bCs/>
                <w:sz w:val="24"/>
                <w:szCs w:val="24"/>
              </w:rPr>
            </w:pPr>
            <w:r w:rsidRPr="00EF6DBE">
              <w:rPr>
                <w:b/>
                <w:bCs/>
                <w:sz w:val="24"/>
                <w:szCs w:val="24"/>
              </w:rPr>
              <w:t>May</w:t>
            </w:r>
          </w:p>
          <w:p w14:paraId="42DCF5AA" w14:textId="2A02D98C" w:rsidR="001072F2" w:rsidRPr="00EF6DBE" w:rsidRDefault="00C6536E" w:rsidP="00985D06">
            <w:pPr>
              <w:contextualSpacing/>
              <w:jc w:val="center"/>
              <w:rPr>
                <w:b/>
                <w:bCs/>
                <w:sz w:val="24"/>
                <w:szCs w:val="24"/>
              </w:rPr>
            </w:pPr>
            <w:r w:rsidRPr="00EF6DBE">
              <w:rPr>
                <w:b/>
                <w:bCs/>
                <w:sz w:val="24"/>
                <w:szCs w:val="24"/>
              </w:rPr>
              <w:t>20</w:t>
            </w:r>
            <w:r w:rsidR="00BF29FA" w:rsidRPr="00EF6DBE">
              <w:rPr>
                <w:b/>
                <w:bCs/>
                <w:sz w:val="24"/>
                <w:szCs w:val="24"/>
              </w:rPr>
              <w:t>2</w:t>
            </w:r>
            <w:r w:rsidR="00795A8D" w:rsidRPr="00EF6DBE">
              <w:rPr>
                <w:b/>
                <w:bCs/>
                <w:sz w:val="24"/>
                <w:szCs w:val="24"/>
              </w:rPr>
              <w:t>4</w:t>
            </w:r>
          </w:p>
        </w:tc>
        <w:tc>
          <w:tcPr>
            <w:tcW w:w="13125" w:type="dxa"/>
          </w:tcPr>
          <w:p w14:paraId="08B7F3F3" w14:textId="77777777" w:rsidR="00795A8D" w:rsidRPr="00EF6DBE" w:rsidRDefault="00795A8D" w:rsidP="00795A8D">
            <w:pPr>
              <w:pStyle w:val="ListParagraph"/>
              <w:numPr>
                <w:ilvl w:val="0"/>
                <w:numId w:val="1"/>
              </w:numPr>
              <w:contextualSpacing/>
              <w:rPr>
                <w:sz w:val="24"/>
                <w:szCs w:val="24"/>
              </w:rPr>
            </w:pPr>
            <w:r w:rsidRPr="00EF6DBE">
              <w:rPr>
                <w:sz w:val="24"/>
                <w:szCs w:val="24"/>
              </w:rPr>
              <w:t>Update on health performance and regular activity</w:t>
            </w:r>
          </w:p>
          <w:p w14:paraId="14167670" w14:textId="77777777" w:rsidR="00795A8D" w:rsidRPr="00EF6DBE" w:rsidRDefault="00795A8D" w:rsidP="00795A8D">
            <w:pPr>
              <w:pStyle w:val="ListParagraph"/>
              <w:numPr>
                <w:ilvl w:val="0"/>
                <w:numId w:val="1"/>
              </w:numPr>
              <w:contextualSpacing/>
              <w:rPr>
                <w:sz w:val="24"/>
                <w:szCs w:val="24"/>
              </w:rPr>
            </w:pPr>
            <w:r w:rsidRPr="00EF6DBE">
              <w:rPr>
                <w:sz w:val="24"/>
                <w:szCs w:val="24"/>
              </w:rPr>
              <w:t>Project Initiation Document for Joint Strategic Needs Analysis (JSNA) for Children in our Care</w:t>
            </w:r>
          </w:p>
          <w:p w14:paraId="3CCA7344" w14:textId="77777777" w:rsidR="00795A8D" w:rsidRPr="00EF6DBE" w:rsidRDefault="00795A8D" w:rsidP="00795A8D">
            <w:pPr>
              <w:pStyle w:val="ListParagraph"/>
              <w:numPr>
                <w:ilvl w:val="0"/>
                <w:numId w:val="1"/>
              </w:numPr>
              <w:contextualSpacing/>
              <w:rPr>
                <w:sz w:val="24"/>
                <w:szCs w:val="24"/>
              </w:rPr>
            </w:pPr>
            <w:r w:rsidRPr="00EF6DBE">
              <w:rPr>
                <w:sz w:val="24"/>
                <w:szCs w:val="24"/>
              </w:rPr>
              <w:t>Update on development of the NHS NEL Looked After Children/Young People and Care Leavers Strategy</w:t>
            </w:r>
          </w:p>
          <w:p w14:paraId="745442D3" w14:textId="4295811B" w:rsidR="005D64AB" w:rsidRPr="00EF6DBE" w:rsidRDefault="00795A8D" w:rsidP="002B6793">
            <w:pPr>
              <w:pStyle w:val="ListParagraph"/>
              <w:numPr>
                <w:ilvl w:val="0"/>
                <w:numId w:val="1"/>
              </w:numPr>
              <w:contextualSpacing/>
              <w:rPr>
                <w:sz w:val="24"/>
                <w:szCs w:val="24"/>
              </w:rPr>
            </w:pPr>
            <w:r w:rsidRPr="00EF6DBE">
              <w:rPr>
                <w:sz w:val="24"/>
                <w:szCs w:val="24"/>
              </w:rPr>
              <w:t>Development of joint Health &amp; Emotional Wellbeing assessment for Unaccompanied Minors</w:t>
            </w:r>
          </w:p>
        </w:tc>
      </w:tr>
      <w:tr w:rsidR="00EF6DBE" w:rsidRPr="00EF6DBE" w14:paraId="61339BE6" w14:textId="77777777" w:rsidTr="002A798B">
        <w:tc>
          <w:tcPr>
            <w:tcW w:w="1311" w:type="dxa"/>
          </w:tcPr>
          <w:p w14:paraId="2C99AA33" w14:textId="6ED5C599" w:rsidR="00985D06" w:rsidRPr="00EF6DBE" w:rsidRDefault="00C6536E" w:rsidP="00985D06">
            <w:pPr>
              <w:contextualSpacing/>
              <w:jc w:val="center"/>
              <w:rPr>
                <w:b/>
                <w:bCs/>
                <w:sz w:val="24"/>
                <w:szCs w:val="24"/>
              </w:rPr>
            </w:pPr>
            <w:r w:rsidRPr="00EF6DBE">
              <w:rPr>
                <w:b/>
                <w:bCs/>
                <w:sz w:val="24"/>
                <w:szCs w:val="24"/>
              </w:rPr>
              <w:t>July</w:t>
            </w:r>
          </w:p>
          <w:p w14:paraId="6203C360" w14:textId="1D464EA7" w:rsidR="001072F2" w:rsidRPr="00EF6DBE" w:rsidRDefault="00C6536E" w:rsidP="00985D06">
            <w:pPr>
              <w:contextualSpacing/>
              <w:jc w:val="center"/>
              <w:rPr>
                <w:b/>
                <w:bCs/>
                <w:sz w:val="24"/>
                <w:szCs w:val="24"/>
              </w:rPr>
            </w:pPr>
            <w:r w:rsidRPr="00EF6DBE">
              <w:rPr>
                <w:b/>
                <w:bCs/>
                <w:sz w:val="24"/>
                <w:szCs w:val="24"/>
              </w:rPr>
              <w:t>202</w:t>
            </w:r>
            <w:r w:rsidR="00795A8D" w:rsidRPr="00EF6DBE">
              <w:rPr>
                <w:b/>
                <w:bCs/>
                <w:sz w:val="24"/>
                <w:szCs w:val="24"/>
              </w:rPr>
              <w:t>4</w:t>
            </w:r>
          </w:p>
        </w:tc>
        <w:tc>
          <w:tcPr>
            <w:tcW w:w="13125" w:type="dxa"/>
          </w:tcPr>
          <w:p w14:paraId="7760A860" w14:textId="77777777" w:rsidR="00795A8D" w:rsidRPr="00EF6DBE" w:rsidRDefault="00795A8D" w:rsidP="00795A8D">
            <w:pPr>
              <w:pStyle w:val="ListParagraph"/>
              <w:numPr>
                <w:ilvl w:val="0"/>
                <w:numId w:val="1"/>
              </w:numPr>
              <w:contextualSpacing/>
              <w:rPr>
                <w:sz w:val="24"/>
                <w:szCs w:val="24"/>
              </w:rPr>
            </w:pPr>
            <w:r w:rsidRPr="00EF6DBE">
              <w:rPr>
                <w:sz w:val="24"/>
                <w:szCs w:val="24"/>
              </w:rPr>
              <w:t>Barts Health Youth Forum Steering Group – sharing experiences on engagement and co-production</w:t>
            </w:r>
          </w:p>
          <w:p w14:paraId="5228520D" w14:textId="77777777" w:rsidR="00795A8D" w:rsidRPr="00EF6DBE" w:rsidRDefault="00795A8D" w:rsidP="00795A8D">
            <w:pPr>
              <w:pStyle w:val="ListParagraph"/>
              <w:numPr>
                <w:ilvl w:val="0"/>
                <w:numId w:val="1"/>
              </w:numPr>
              <w:contextualSpacing/>
              <w:rPr>
                <w:sz w:val="24"/>
                <w:szCs w:val="24"/>
              </w:rPr>
            </w:pPr>
            <w:r w:rsidRPr="00EF6DBE">
              <w:rPr>
                <w:sz w:val="24"/>
                <w:szCs w:val="24"/>
              </w:rPr>
              <w:t xml:space="preserve">Refurbishment of </w:t>
            </w:r>
            <w:proofErr w:type="spellStart"/>
            <w:r w:rsidRPr="00EF6DBE">
              <w:rPr>
                <w:sz w:val="24"/>
                <w:szCs w:val="24"/>
              </w:rPr>
              <w:t>Kitcat</w:t>
            </w:r>
            <w:proofErr w:type="spellEnd"/>
            <w:r w:rsidRPr="00EF6DBE">
              <w:rPr>
                <w:sz w:val="24"/>
                <w:szCs w:val="24"/>
              </w:rPr>
              <w:t xml:space="preserve"> Terrace – update on plans</w:t>
            </w:r>
          </w:p>
          <w:p w14:paraId="28DDD4A6" w14:textId="7C86BBC0" w:rsidR="001072F2" w:rsidRPr="00EF6DBE" w:rsidRDefault="00795A8D" w:rsidP="002B6793">
            <w:pPr>
              <w:pStyle w:val="ListParagraph"/>
              <w:numPr>
                <w:ilvl w:val="0"/>
                <w:numId w:val="1"/>
              </w:numPr>
              <w:contextualSpacing/>
              <w:rPr>
                <w:sz w:val="24"/>
                <w:szCs w:val="24"/>
              </w:rPr>
            </w:pPr>
            <w:r w:rsidRPr="00EF6DBE">
              <w:rPr>
                <w:sz w:val="24"/>
                <w:szCs w:val="24"/>
              </w:rPr>
              <w:t xml:space="preserve">Refurbishment of </w:t>
            </w:r>
            <w:proofErr w:type="spellStart"/>
            <w:r w:rsidRPr="00EF6DBE">
              <w:rPr>
                <w:sz w:val="24"/>
                <w:szCs w:val="24"/>
              </w:rPr>
              <w:t>Kitcat</w:t>
            </w:r>
            <w:proofErr w:type="spellEnd"/>
            <w:r w:rsidRPr="00EF6DBE">
              <w:rPr>
                <w:sz w:val="24"/>
                <w:szCs w:val="24"/>
              </w:rPr>
              <w:t xml:space="preserve"> Terrace – young people’s vision for the future (on the theme of co-production)</w:t>
            </w:r>
          </w:p>
        </w:tc>
      </w:tr>
      <w:tr w:rsidR="00EF6DBE" w:rsidRPr="00EF6DBE" w14:paraId="3D7EB904" w14:textId="77777777" w:rsidTr="002A798B">
        <w:tc>
          <w:tcPr>
            <w:tcW w:w="1311" w:type="dxa"/>
          </w:tcPr>
          <w:p w14:paraId="13F0BE38" w14:textId="1B031FCA" w:rsidR="001072F2" w:rsidRPr="00EF6DBE" w:rsidRDefault="00C6536E" w:rsidP="00985D06">
            <w:pPr>
              <w:contextualSpacing/>
              <w:jc w:val="center"/>
              <w:rPr>
                <w:b/>
                <w:bCs/>
                <w:sz w:val="24"/>
                <w:szCs w:val="24"/>
              </w:rPr>
            </w:pPr>
            <w:r w:rsidRPr="00EF6DBE">
              <w:rPr>
                <w:b/>
                <w:bCs/>
                <w:sz w:val="24"/>
                <w:szCs w:val="24"/>
              </w:rPr>
              <w:t>October 202</w:t>
            </w:r>
            <w:r w:rsidR="00795A8D" w:rsidRPr="00EF6DBE">
              <w:rPr>
                <w:b/>
                <w:bCs/>
                <w:sz w:val="24"/>
                <w:szCs w:val="24"/>
              </w:rPr>
              <w:t>4</w:t>
            </w:r>
          </w:p>
        </w:tc>
        <w:tc>
          <w:tcPr>
            <w:tcW w:w="13125" w:type="dxa"/>
          </w:tcPr>
          <w:p w14:paraId="43BF0EA0" w14:textId="77777777" w:rsidR="002B6793" w:rsidRPr="00EF6DBE" w:rsidRDefault="002B6793" w:rsidP="00795A8D">
            <w:pPr>
              <w:pStyle w:val="ListParagraph"/>
              <w:numPr>
                <w:ilvl w:val="0"/>
                <w:numId w:val="1"/>
              </w:numPr>
              <w:contextualSpacing/>
              <w:rPr>
                <w:sz w:val="24"/>
                <w:szCs w:val="24"/>
              </w:rPr>
            </w:pPr>
            <w:r w:rsidRPr="00EF6DBE">
              <w:rPr>
                <w:sz w:val="24"/>
                <w:szCs w:val="24"/>
              </w:rPr>
              <w:t>Enrichment Programme for Care Experienced Children and Young People</w:t>
            </w:r>
          </w:p>
          <w:p w14:paraId="262F0C21" w14:textId="13A0F847" w:rsidR="00795A8D" w:rsidRPr="00EF6DBE" w:rsidRDefault="00795A8D" w:rsidP="00795A8D">
            <w:pPr>
              <w:pStyle w:val="ListParagraph"/>
              <w:numPr>
                <w:ilvl w:val="0"/>
                <w:numId w:val="1"/>
              </w:numPr>
              <w:contextualSpacing/>
              <w:rPr>
                <w:sz w:val="24"/>
                <w:szCs w:val="24"/>
              </w:rPr>
            </w:pPr>
            <w:r w:rsidRPr="00EF6DBE">
              <w:rPr>
                <w:sz w:val="24"/>
                <w:szCs w:val="24"/>
              </w:rPr>
              <w:t>Education – outcomes, intervention and development:</w:t>
            </w:r>
          </w:p>
          <w:p w14:paraId="7DFA3386" w14:textId="218B51F8" w:rsidR="00795A8D" w:rsidRPr="00EF6DBE" w:rsidRDefault="00795A8D" w:rsidP="002B6793">
            <w:pPr>
              <w:pStyle w:val="ListParagraph"/>
              <w:numPr>
                <w:ilvl w:val="1"/>
                <w:numId w:val="1"/>
              </w:numPr>
              <w:contextualSpacing/>
              <w:rPr>
                <w:sz w:val="24"/>
                <w:szCs w:val="24"/>
              </w:rPr>
            </w:pPr>
            <w:r w:rsidRPr="00EF6DBE">
              <w:rPr>
                <w:sz w:val="24"/>
                <w:szCs w:val="24"/>
              </w:rPr>
              <w:t>Key Benchmarks for Virtual School</w:t>
            </w:r>
          </w:p>
          <w:p w14:paraId="06FB2CBB" w14:textId="77777777" w:rsidR="00795A8D" w:rsidRPr="00EF6DBE" w:rsidRDefault="00795A8D" w:rsidP="002B6793">
            <w:pPr>
              <w:pStyle w:val="ListParagraph"/>
              <w:numPr>
                <w:ilvl w:val="1"/>
                <w:numId w:val="1"/>
              </w:numPr>
              <w:contextualSpacing/>
              <w:rPr>
                <w:sz w:val="24"/>
                <w:szCs w:val="24"/>
              </w:rPr>
            </w:pPr>
            <w:r w:rsidRPr="00EF6DBE">
              <w:rPr>
                <w:sz w:val="24"/>
                <w:szCs w:val="24"/>
              </w:rPr>
              <w:t>Virtual School Briefing</w:t>
            </w:r>
          </w:p>
          <w:p w14:paraId="4712F646" w14:textId="57DDB7E0" w:rsidR="00F05B7A" w:rsidRPr="00EF6DBE" w:rsidRDefault="00795A8D" w:rsidP="002B6793">
            <w:pPr>
              <w:pStyle w:val="ListParagraph"/>
              <w:numPr>
                <w:ilvl w:val="1"/>
                <w:numId w:val="1"/>
              </w:numPr>
              <w:contextualSpacing/>
              <w:rPr>
                <w:sz w:val="24"/>
                <w:szCs w:val="24"/>
              </w:rPr>
            </w:pPr>
            <w:r w:rsidRPr="00EF6DBE">
              <w:rPr>
                <w:sz w:val="24"/>
                <w:szCs w:val="24"/>
              </w:rPr>
              <w:t>Virtual School Annual Report 2024 to 2025</w:t>
            </w:r>
          </w:p>
        </w:tc>
      </w:tr>
      <w:tr w:rsidR="002A798B" w:rsidRPr="00EF6DBE" w14:paraId="36A78335" w14:textId="77777777" w:rsidTr="002A798B">
        <w:tc>
          <w:tcPr>
            <w:tcW w:w="1311" w:type="dxa"/>
          </w:tcPr>
          <w:p w14:paraId="519584D3" w14:textId="77777777" w:rsidR="00795A8D" w:rsidRPr="00EF6DBE" w:rsidRDefault="00795A8D" w:rsidP="00985D06">
            <w:pPr>
              <w:contextualSpacing/>
              <w:jc w:val="center"/>
              <w:rPr>
                <w:b/>
                <w:bCs/>
                <w:sz w:val="24"/>
                <w:szCs w:val="24"/>
              </w:rPr>
            </w:pPr>
            <w:r w:rsidRPr="00EF6DBE">
              <w:rPr>
                <w:b/>
                <w:bCs/>
                <w:sz w:val="24"/>
                <w:szCs w:val="24"/>
              </w:rPr>
              <w:t>January</w:t>
            </w:r>
          </w:p>
          <w:p w14:paraId="418CA346" w14:textId="00E46FF7" w:rsidR="001072F2" w:rsidRPr="00EF6DBE" w:rsidRDefault="00C6536E" w:rsidP="00985D06">
            <w:pPr>
              <w:contextualSpacing/>
              <w:jc w:val="center"/>
              <w:rPr>
                <w:b/>
                <w:bCs/>
                <w:sz w:val="24"/>
                <w:szCs w:val="24"/>
              </w:rPr>
            </w:pPr>
            <w:r w:rsidRPr="00EF6DBE">
              <w:rPr>
                <w:b/>
                <w:bCs/>
                <w:sz w:val="24"/>
                <w:szCs w:val="24"/>
              </w:rPr>
              <w:t>202</w:t>
            </w:r>
            <w:r w:rsidR="00795A8D" w:rsidRPr="00EF6DBE">
              <w:rPr>
                <w:b/>
                <w:bCs/>
                <w:sz w:val="24"/>
                <w:szCs w:val="24"/>
              </w:rPr>
              <w:t>5</w:t>
            </w:r>
          </w:p>
        </w:tc>
        <w:tc>
          <w:tcPr>
            <w:tcW w:w="13125" w:type="dxa"/>
          </w:tcPr>
          <w:p w14:paraId="217DF24F" w14:textId="77777777" w:rsidR="002B6793" w:rsidRPr="00EF6DBE" w:rsidRDefault="002B6793" w:rsidP="002B6793">
            <w:pPr>
              <w:pStyle w:val="ListParagraph"/>
              <w:numPr>
                <w:ilvl w:val="0"/>
                <w:numId w:val="1"/>
              </w:numPr>
              <w:contextualSpacing/>
              <w:rPr>
                <w:sz w:val="24"/>
                <w:szCs w:val="24"/>
              </w:rPr>
            </w:pPr>
            <w:r w:rsidRPr="00EF6DBE">
              <w:rPr>
                <w:sz w:val="24"/>
                <w:szCs w:val="24"/>
              </w:rPr>
              <w:t>Feedback on Tower Hamlets ‘Inspection of Local Authority Children’s Services (ILACS)’ in Nov 2024</w:t>
            </w:r>
          </w:p>
          <w:p w14:paraId="6869C67A" w14:textId="77777777" w:rsidR="002B6793" w:rsidRPr="00EF6DBE" w:rsidRDefault="002B6793" w:rsidP="002B6793">
            <w:pPr>
              <w:pStyle w:val="ListParagraph"/>
              <w:numPr>
                <w:ilvl w:val="0"/>
                <w:numId w:val="1"/>
              </w:numPr>
              <w:contextualSpacing/>
              <w:rPr>
                <w:sz w:val="24"/>
                <w:szCs w:val="24"/>
              </w:rPr>
            </w:pPr>
            <w:r w:rsidRPr="00EF6DBE">
              <w:rPr>
                <w:sz w:val="24"/>
                <w:szCs w:val="24"/>
              </w:rPr>
              <w:t>Adopt London East (ALE) Annual Report 2023-24</w:t>
            </w:r>
          </w:p>
          <w:p w14:paraId="77A795B8" w14:textId="77777777" w:rsidR="002B6793" w:rsidRPr="00EF6DBE" w:rsidRDefault="002B6793" w:rsidP="002B6793">
            <w:pPr>
              <w:pStyle w:val="ListParagraph"/>
              <w:numPr>
                <w:ilvl w:val="0"/>
                <w:numId w:val="1"/>
              </w:numPr>
              <w:contextualSpacing/>
              <w:rPr>
                <w:sz w:val="24"/>
                <w:szCs w:val="24"/>
              </w:rPr>
            </w:pPr>
            <w:r w:rsidRPr="00EF6DBE">
              <w:rPr>
                <w:sz w:val="24"/>
                <w:szCs w:val="24"/>
              </w:rPr>
              <w:t>Placement Stability</w:t>
            </w:r>
          </w:p>
          <w:p w14:paraId="40EE9350" w14:textId="77777777" w:rsidR="002B6793" w:rsidRPr="00EF6DBE" w:rsidRDefault="002B6793" w:rsidP="002B6793">
            <w:pPr>
              <w:pStyle w:val="ListParagraph"/>
              <w:numPr>
                <w:ilvl w:val="0"/>
                <w:numId w:val="1"/>
              </w:numPr>
              <w:contextualSpacing/>
              <w:rPr>
                <w:sz w:val="24"/>
                <w:szCs w:val="24"/>
              </w:rPr>
            </w:pPr>
            <w:r w:rsidRPr="00EF6DBE">
              <w:rPr>
                <w:sz w:val="24"/>
                <w:szCs w:val="24"/>
              </w:rPr>
              <w:t>Permanency Report</w:t>
            </w:r>
          </w:p>
          <w:p w14:paraId="72E4C517" w14:textId="77777777" w:rsidR="002B6793" w:rsidRPr="00EF6DBE" w:rsidRDefault="002B6793" w:rsidP="002B6793">
            <w:pPr>
              <w:pStyle w:val="ListParagraph"/>
              <w:numPr>
                <w:ilvl w:val="0"/>
                <w:numId w:val="1"/>
              </w:numPr>
              <w:contextualSpacing/>
              <w:rPr>
                <w:sz w:val="24"/>
                <w:szCs w:val="24"/>
              </w:rPr>
            </w:pPr>
            <w:r w:rsidRPr="00EF6DBE">
              <w:rPr>
                <w:sz w:val="24"/>
                <w:szCs w:val="24"/>
              </w:rPr>
              <w:t>Fostering Annual Report</w:t>
            </w:r>
          </w:p>
          <w:p w14:paraId="5E3F1F7A" w14:textId="321D9B0D" w:rsidR="002B6793" w:rsidRPr="00EF6DBE" w:rsidRDefault="002B6793" w:rsidP="002B6793">
            <w:pPr>
              <w:pStyle w:val="ListParagraph"/>
              <w:numPr>
                <w:ilvl w:val="0"/>
                <w:numId w:val="1"/>
              </w:numPr>
              <w:contextualSpacing/>
              <w:rPr>
                <w:sz w:val="24"/>
                <w:szCs w:val="24"/>
              </w:rPr>
            </w:pPr>
            <w:r w:rsidRPr="00EF6DBE">
              <w:rPr>
                <w:sz w:val="24"/>
                <w:szCs w:val="24"/>
              </w:rPr>
              <w:t>Fostering Recruitment Update</w:t>
            </w:r>
          </w:p>
        </w:tc>
      </w:tr>
    </w:tbl>
    <w:p w14:paraId="0DC0C662" w14:textId="77777777" w:rsidR="00607CF2" w:rsidRPr="00EF6DBE" w:rsidRDefault="00607CF2" w:rsidP="00FA314B">
      <w:pPr>
        <w:rPr>
          <w:rFonts w:eastAsia="Times New Roman"/>
          <w:b/>
          <w:bCs/>
          <w:sz w:val="24"/>
          <w:szCs w:val="24"/>
        </w:rPr>
      </w:pPr>
      <w:bookmarkStart w:id="21" w:name="_Hlk199412005"/>
      <w:bookmarkStart w:id="22" w:name="_Hlk197437451"/>
      <w:bookmarkEnd w:id="19"/>
      <w:bookmarkEnd w:id="20"/>
    </w:p>
    <w:bookmarkEnd w:id="21"/>
    <w:bookmarkEnd w:id="22"/>
    <w:p w14:paraId="4D82F2A7" w14:textId="77777777" w:rsidR="005922E2" w:rsidRDefault="005922E2" w:rsidP="005922E2">
      <w:pPr>
        <w:rPr>
          <w:rFonts w:eastAsia="Times New Roman"/>
          <w:b/>
          <w:bCs/>
          <w:sz w:val="24"/>
          <w:szCs w:val="24"/>
        </w:rPr>
      </w:pPr>
    </w:p>
    <w:p w14:paraId="1AE393E5" w14:textId="77777777" w:rsidR="002A798B" w:rsidRPr="00EF6DBE" w:rsidRDefault="002A798B" w:rsidP="005922E2">
      <w:pPr>
        <w:rPr>
          <w:rFonts w:eastAsia="Times New Roman"/>
          <w:b/>
          <w:bCs/>
          <w:sz w:val="24"/>
          <w:szCs w:val="24"/>
        </w:rPr>
      </w:pPr>
    </w:p>
    <w:p w14:paraId="185480FB" w14:textId="357B1289" w:rsidR="005922E2" w:rsidRPr="00EF6DBE" w:rsidRDefault="005922E2" w:rsidP="005922E2">
      <w:pPr>
        <w:rPr>
          <w:i/>
          <w:iCs/>
          <w:sz w:val="24"/>
          <w:szCs w:val="24"/>
        </w:rPr>
      </w:pPr>
      <w:r w:rsidRPr="00EF6DBE">
        <w:rPr>
          <w:rFonts w:eastAsia="Times New Roman"/>
          <w:b/>
          <w:bCs/>
          <w:sz w:val="24"/>
          <w:szCs w:val="24"/>
        </w:rPr>
        <w:lastRenderedPageBreak/>
        <w:t xml:space="preserve">Appendix C – Children's Social Care Key Performance Indicator Report </w:t>
      </w:r>
      <w:r w:rsidRPr="00EF6DBE">
        <w:rPr>
          <w:i/>
          <w:iCs/>
          <w:sz w:val="24"/>
          <w:szCs w:val="24"/>
        </w:rPr>
        <w:t xml:space="preserve"> </w:t>
      </w:r>
    </w:p>
    <w:p w14:paraId="7CE4DF31" w14:textId="77777777" w:rsidR="005922E2" w:rsidRPr="00EF6DBE" w:rsidRDefault="005922E2" w:rsidP="005922E2">
      <w:pPr>
        <w:rPr>
          <w:rFonts w:eastAsia="Times New Roman"/>
          <w:b/>
          <w:bCs/>
          <w:sz w:val="24"/>
          <w:szCs w:val="24"/>
        </w:rPr>
      </w:pPr>
    </w:p>
    <w:tbl>
      <w:tblPr>
        <w:tblW w:w="14331" w:type="dxa"/>
        <w:tblInd w:w="-10" w:type="dxa"/>
        <w:tblLayout w:type="fixed"/>
        <w:tblLook w:val="04A0" w:firstRow="1" w:lastRow="0" w:firstColumn="1" w:lastColumn="0" w:noHBand="0" w:noVBand="1"/>
      </w:tblPr>
      <w:tblGrid>
        <w:gridCol w:w="4809"/>
        <w:gridCol w:w="673"/>
        <w:gridCol w:w="349"/>
        <w:gridCol w:w="301"/>
        <w:gridCol w:w="722"/>
        <w:gridCol w:w="452"/>
        <w:gridCol w:w="149"/>
        <w:gridCol w:w="422"/>
        <w:gridCol w:w="902"/>
        <w:gridCol w:w="121"/>
        <w:gridCol w:w="373"/>
        <w:gridCol w:w="417"/>
        <w:gridCol w:w="233"/>
        <w:gridCol w:w="175"/>
        <w:gridCol w:w="6"/>
        <w:gridCol w:w="102"/>
        <w:gridCol w:w="284"/>
        <w:gridCol w:w="926"/>
        <w:gridCol w:w="12"/>
        <w:gridCol w:w="223"/>
        <w:gridCol w:w="40"/>
        <w:gridCol w:w="925"/>
        <w:gridCol w:w="224"/>
        <w:gridCol w:w="40"/>
        <w:gridCol w:w="1173"/>
        <w:gridCol w:w="22"/>
        <w:gridCol w:w="214"/>
        <w:gridCol w:w="42"/>
      </w:tblGrid>
      <w:tr w:rsidR="00EF6DBE" w:rsidRPr="00EF6DBE" w14:paraId="54F34285" w14:textId="77777777" w:rsidTr="002A798B">
        <w:trPr>
          <w:gridAfter w:val="3"/>
          <w:wAfter w:w="278" w:type="dxa"/>
          <w:trHeight w:val="476"/>
        </w:trPr>
        <w:tc>
          <w:tcPr>
            <w:tcW w:w="4809" w:type="dxa"/>
            <w:vMerge w:val="restart"/>
            <w:tcBorders>
              <w:top w:val="single" w:sz="8" w:space="0" w:color="auto"/>
              <w:left w:val="single" w:sz="8" w:space="0" w:color="auto"/>
              <w:bottom w:val="single" w:sz="4" w:space="0" w:color="auto"/>
              <w:right w:val="single" w:sz="4" w:space="0" w:color="auto"/>
            </w:tcBorders>
            <w:noWrap/>
            <w:vAlign w:val="center"/>
            <w:hideMark/>
          </w:tcPr>
          <w:p w14:paraId="73535BF9" w14:textId="77777777" w:rsidR="005922E2" w:rsidRPr="00EF6DBE" w:rsidRDefault="005922E2" w:rsidP="003A4A1A">
            <w:pPr>
              <w:rPr>
                <w:rFonts w:eastAsia="Times New Roman"/>
                <w:b/>
                <w:bCs/>
                <w:sz w:val="24"/>
                <w:szCs w:val="24"/>
                <w:lang w:eastAsia="en-GB"/>
              </w:rPr>
            </w:pPr>
            <w:r w:rsidRPr="00EF6DBE">
              <w:rPr>
                <w:rFonts w:eastAsia="Times New Roman"/>
                <w:b/>
                <w:bCs/>
                <w:sz w:val="24"/>
                <w:szCs w:val="24"/>
                <w:lang w:eastAsia="en-GB"/>
              </w:rPr>
              <w:t>Performance Measure</w:t>
            </w:r>
          </w:p>
        </w:tc>
        <w:tc>
          <w:tcPr>
            <w:tcW w:w="1323" w:type="dxa"/>
            <w:gridSpan w:val="3"/>
            <w:vMerge w:val="restart"/>
            <w:tcBorders>
              <w:top w:val="single" w:sz="8" w:space="0" w:color="auto"/>
              <w:left w:val="single" w:sz="4" w:space="0" w:color="auto"/>
              <w:bottom w:val="single" w:sz="4" w:space="0" w:color="auto"/>
              <w:right w:val="single" w:sz="4" w:space="0" w:color="auto"/>
            </w:tcBorders>
            <w:noWrap/>
            <w:vAlign w:val="center"/>
            <w:hideMark/>
          </w:tcPr>
          <w:p w14:paraId="5FFC655A"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2021/22</w:t>
            </w:r>
          </w:p>
        </w:tc>
        <w:tc>
          <w:tcPr>
            <w:tcW w:w="1323" w:type="dxa"/>
            <w:gridSpan w:val="3"/>
            <w:vMerge w:val="restart"/>
            <w:tcBorders>
              <w:top w:val="single" w:sz="8" w:space="0" w:color="auto"/>
              <w:left w:val="single" w:sz="4" w:space="0" w:color="auto"/>
              <w:bottom w:val="single" w:sz="4" w:space="0" w:color="auto"/>
              <w:right w:val="single" w:sz="4" w:space="0" w:color="auto"/>
            </w:tcBorders>
            <w:vAlign w:val="center"/>
          </w:tcPr>
          <w:p w14:paraId="70C91E4F"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2022/23</w:t>
            </w:r>
          </w:p>
        </w:tc>
        <w:tc>
          <w:tcPr>
            <w:tcW w:w="1324" w:type="dxa"/>
            <w:gridSpan w:val="2"/>
            <w:vMerge w:val="restart"/>
            <w:tcBorders>
              <w:top w:val="single" w:sz="8" w:space="0" w:color="auto"/>
              <w:left w:val="single" w:sz="4" w:space="0" w:color="auto"/>
              <w:bottom w:val="single" w:sz="4" w:space="0" w:color="auto"/>
              <w:right w:val="single" w:sz="4" w:space="0" w:color="auto"/>
            </w:tcBorders>
            <w:vAlign w:val="center"/>
          </w:tcPr>
          <w:p w14:paraId="6E9CBD20"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2023/24</w:t>
            </w:r>
          </w:p>
        </w:tc>
        <w:tc>
          <w:tcPr>
            <w:tcW w:w="1319" w:type="dxa"/>
            <w:gridSpan w:val="5"/>
            <w:vMerge w:val="restart"/>
            <w:tcBorders>
              <w:top w:val="single" w:sz="8" w:space="0" w:color="auto"/>
              <w:left w:val="single" w:sz="4" w:space="0" w:color="auto"/>
              <w:bottom w:val="single" w:sz="4" w:space="0" w:color="auto"/>
              <w:right w:val="single" w:sz="4" w:space="0" w:color="auto"/>
            </w:tcBorders>
            <w:vAlign w:val="center"/>
          </w:tcPr>
          <w:p w14:paraId="0E105B5B"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2024/25</w:t>
            </w:r>
          </w:p>
        </w:tc>
        <w:tc>
          <w:tcPr>
            <w:tcW w:w="1318" w:type="dxa"/>
            <w:gridSpan w:val="4"/>
            <w:vMerge w:val="restart"/>
            <w:tcBorders>
              <w:top w:val="single" w:sz="8" w:space="0" w:color="auto"/>
              <w:left w:val="single" w:sz="4" w:space="0" w:color="auto"/>
              <w:bottom w:val="single" w:sz="4" w:space="0" w:color="auto"/>
              <w:right w:val="single" w:sz="4" w:space="0" w:color="auto"/>
            </w:tcBorders>
            <w:vAlign w:val="center"/>
            <w:hideMark/>
          </w:tcPr>
          <w:p w14:paraId="248D66BC"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Period</w:t>
            </w:r>
          </w:p>
        </w:tc>
        <w:tc>
          <w:tcPr>
            <w:tcW w:w="1200" w:type="dxa"/>
            <w:gridSpan w:val="4"/>
            <w:vMerge w:val="restart"/>
            <w:tcBorders>
              <w:top w:val="single" w:sz="8" w:space="0" w:color="auto"/>
              <w:left w:val="single" w:sz="4" w:space="0" w:color="auto"/>
              <w:bottom w:val="single" w:sz="4" w:space="0" w:color="auto"/>
              <w:right w:val="single" w:sz="4" w:space="0" w:color="auto"/>
            </w:tcBorders>
            <w:vAlign w:val="center"/>
            <w:hideMark/>
          </w:tcPr>
          <w:p w14:paraId="5FAB085F"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National</w:t>
            </w:r>
          </w:p>
        </w:tc>
        <w:tc>
          <w:tcPr>
            <w:tcW w:w="1437" w:type="dxa"/>
            <w:gridSpan w:val="3"/>
            <w:vMerge w:val="restart"/>
            <w:tcBorders>
              <w:top w:val="single" w:sz="8" w:space="0" w:color="auto"/>
              <w:left w:val="single" w:sz="4" w:space="0" w:color="auto"/>
              <w:bottom w:val="single" w:sz="4" w:space="0" w:color="000000"/>
              <w:right w:val="single" w:sz="8" w:space="0" w:color="auto"/>
            </w:tcBorders>
            <w:vAlign w:val="center"/>
            <w:hideMark/>
          </w:tcPr>
          <w:p w14:paraId="3F6D08B1"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Statistical Neighbours</w:t>
            </w:r>
          </w:p>
        </w:tc>
      </w:tr>
      <w:tr w:rsidR="00EF6DBE" w:rsidRPr="00EF6DBE" w14:paraId="52E50699" w14:textId="77777777" w:rsidTr="002A798B">
        <w:trPr>
          <w:gridAfter w:val="3"/>
          <w:wAfter w:w="278" w:type="dxa"/>
          <w:trHeight w:val="476"/>
        </w:trPr>
        <w:tc>
          <w:tcPr>
            <w:tcW w:w="4809" w:type="dxa"/>
            <w:vMerge/>
            <w:tcBorders>
              <w:top w:val="single" w:sz="8" w:space="0" w:color="auto"/>
              <w:left w:val="single" w:sz="8" w:space="0" w:color="auto"/>
              <w:bottom w:val="single" w:sz="4" w:space="0" w:color="auto"/>
              <w:right w:val="single" w:sz="4" w:space="0" w:color="auto"/>
            </w:tcBorders>
            <w:vAlign w:val="center"/>
            <w:hideMark/>
          </w:tcPr>
          <w:p w14:paraId="134BC874" w14:textId="77777777" w:rsidR="005922E2" w:rsidRPr="00EF6DBE" w:rsidRDefault="005922E2" w:rsidP="003A4A1A">
            <w:pPr>
              <w:rPr>
                <w:rFonts w:eastAsia="Times New Roman"/>
                <w:b/>
                <w:bCs/>
                <w:sz w:val="24"/>
                <w:szCs w:val="24"/>
                <w:lang w:eastAsia="en-GB"/>
              </w:rPr>
            </w:pPr>
          </w:p>
        </w:tc>
        <w:tc>
          <w:tcPr>
            <w:tcW w:w="1323" w:type="dxa"/>
            <w:gridSpan w:val="3"/>
            <w:vMerge/>
            <w:tcBorders>
              <w:top w:val="single" w:sz="8" w:space="0" w:color="auto"/>
              <w:left w:val="single" w:sz="4" w:space="0" w:color="auto"/>
              <w:bottom w:val="single" w:sz="4" w:space="0" w:color="auto"/>
              <w:right w:val="single" w:sz="4" w:space="0" w:color="auto"/>
            </w:tcBorders>
            <w:vAlign w:val="center"/>
            <w:hideMark/>
          </w:tcPr>
          <w:p w14:paraId="5D55BF57" w14:textId="77777777" w:rsidR="005922E2" w:rsidRPr="00EF6DBE" w:rsidRDefault="005922E2" w:rsidP="003A4A1A">
            <w:pPr>
              <w:rPr>
                <w:rFonts w:eastAsia="Times New Roman"/>
                <w:b/>
                <w:bCs/>
                <w:sz w:val="24"/>
                <w:szCs w:val="24"/>
                <w:lang w:eastAsia="en-GB"/>
              </w:rPr>
            </w:pPr>
          </w:p>
        </w:tc>
        <w:tc>
          <w:tcPr>
            <w:tcW w:w="1323" w:type="dxa"/>
            <w:gridSpan w:val="3"/>
            <w:vMerge/>
            <w:tcBorders>
              <w:top w:val="single" w:sz="8" w:space="0" w:color="auto"/>
              <w:left w:val="single" w:sz="4" w:space="0" w:color="auto"/>
              <w:bottom w:val="single" w:sz="4" w:space="0" w:color="auto"/>
              <w:right w:val="single" w:sz="4" w:space="0" w:color="auto"/>
            </w:tcBorders>
            <w:vAlign w:val="center"/>
          </w:tcPr>
          <w:p w14:paraId="3D9A4519" w14:textId="77777777" w:rsidR="005922E2" w:rsidRPr="00EF6DBE" w:rsidRDefault="005922E2" w:rsidP="003A4A1A">
            <w:pPr>
              <w:rPr>
                <w:rFonts w:eastAsia="Times New Roman"/>
                <w:b/>
                <w:bCs/>
                <w:sz w:val="24"/>
                <w:szCs w:val="24"/>
                <w:lang w:eastAsia="en-GB"/>
              </w:rPr>
            </w:pPr>
          </w:p>
        </w:tc>
        <w:tc>
          <w:tcPr>
            <w:tcW w:w="1324" w:type="dxa"/>
            <w:gridSpan w:val="2"/>
            <w:vMerge/>
            <w:tcBorders>
              <w:top w:val="single" w:sz="8" w:space="0" w:color="auto"/>
              <w:left w:val="single" w:sz="4" w:space="0" w:color="auto"/>
              <w:bottom w:val="single" w:sz="4" w:space="0" w:color="auto"/>
              <w:right w:val="single" w:sz="4" w:space="0" w:color="auto"/>
            </w:tcBorders>
            <w:vAlign w:val="center"/>
          </w:tcPr>
          <w:p w14:paraId="62599769" w14:textId="77777777" w:rsidR="005922E2" w:rsidRPr="00EF6DBE" w:rsidRDefault="005922E2" w:rsidP="003A4A1A">
            <w:pPr>
              <w:rPr>
                <w:rFonts w:eastAsia="Times New Roman"/>
                <w:b/>
                <w:bCs/>
                <w:sz w:val="24"/>
                <w:szCs w:val="24"/>
                <w:lang w:eastAsia="en-GB"/>
              </w:rPr>
            </w:pPr>
          </w:p>
        </w:tc>
        <w:tc>
          <w:tcPr>
            <w:tcW w:w="1319" w:type="dxa"/>
            <w:gridSpan w:val="5"/>
            <w:vMerge/>
            <w:tcBorders>
              <w:top w:val="single" w:sz="8" w:space="0" w:color="auto"/>
              <w:left w:val="single" w:sz="4" w:space="0" w:color="auto"/>
              <w:bottom w:val="single" w:sz="4" w:space="0" w:color="auto"/>
              <w:right w:val="single" w:sz="4" w:space="0" w:color="auto"/>
            </w:tcBorders>
            <w:vAlign w:val="center"/>
          </w:tcPr>
          <w:p w14:paraId="2212945A" w14:textId="77777777" w:rsidR="005922E2" w:rsidRPr="00EF6DBE" w:rsidRDefault="005922E2" w:rsidP="003A4A1A">
            <w:pPr>
              <w:rPr>
                <w:rFonts w:eastAsia="Times New Roman"/>
                <w:b/>
                <w:bCs/>
                <w:sz w:val="24"/>
                <w:szCs w:val="24"/>
                <w:lang w:eastAsia="en-GB"/>
              </w:rPr>
            </w:pPr>
          </w:p>
        </w:tc>
        <w:tc>
          <w:tcPr>
            <w:tcW w:w="1318" w:type="dxa"/>
            <w:gridSpan w:val="4"/>
            <w:vMerge/>
            <w:tcBorders>
              <w:top w:val="single" w:sz="8" w:space="0" w:color="auto"/>
              <w:left w:val="single" w:sz="4" w:space="0" w:color="auto"/>
              <w:bottom w:val="single" w:sz="4" w:space="0" w:color="auto"/>
              <w:right w:val="single" w:sz="4" w:space="0" w:color="auto"/>
            </w:tcBorders>
            <w:vAlign w:val="center"/>
            <w:hideMark/>
          </w:tcPr>
          <w:p w14:paraId="3DD2082D" w14:textId="77777777" w:rsidR="005922E2" w:rsidRPr="00EF6DBE" w:rsidRDefault="005922E2" w:rsidP="003A4A1A">
            <w:pPr>
              <w:rPr>
                <w:rFonts w:eastAsia="Times New Roman"/>
                <w:b/>
                <w:bCs/>
                <w:sz w:val="24"/>
                <w:szCs w:val="24"/>
                <w:lang w:eastAsia="en-GB"/>
              </w:rPr>
            </w:pPr>
          </w:p>
        </w:tc>
        <w:tc>
          <w:tcPr>
            <w:tcW w:w="1200" w:type="dxa"/>
            <w:gridSpan w:val="4"/>
            <w:vMerge/>
            <w:tcBorders>
              <w:top w:val="single" w:sz="8" w:space="0" w:color="auto"/>
              <w:left w:val="single" w:sz="4" w:space="0" w:color="auto"/>
              <w:bottom w:val="single" w:sz="4" w:space="0" w:color="auto"/>
              <w:right w:val="single" w:sz="4" w:space="0" w:color="auto"/>
            </w:tcBorders>
            <w:vAlign w:val="center"/>
            <w:hideMark/>
          </w:tcPr>
          <w:p w14:paraId="3D908B20" w14:textId="77777777" w:rsidR="005922E2" w:rsidRPr="00EF6DBE" w:rsidRDefault="005922E2" w:rsidP="003A4A1A">
            <w:pPr>
              <w:rPr>
                <w:rFonts w:eastAsia="Times New Roman"/>
                <w:b/>
                <w:bCs/>
                <w:sz w:val="24"/>
                <w:szCs w:val="24"/>
                <w:lang w:eastAsia="en-GB"/>
              </w:rPr>
            </w:pPr>
          </w:p>
        </w:tc>
        <w:tc>
          <w:tcPr>
            <w:tcW w:w="1437" w:type="dxa"/>
            <w:gridSpan w:val="3"/>
            <w:vMerge/>
            <w:tcBorders>
              <w:top w:val="single" w:sz="8" w:space="0" w:color="auto"/>
              <w:left w:val="single" w:sz="4" w:space="0" w:color="auto"/>
              <w:bottom w:val="single" w:sz="4" w:space="0" w:color="000000"/>
              <w:right w:val="single" w:sz="8" w:space="0" w:color="auto"/>
            </w:tcBorders>
            <w:vAlign w:val="center"/>
            <w:hideMark/>
          </w:tcPr>
          <w:p w14:paraId="6D36303A" w14:textId="77777777" w:rsidR="005922E2" w:rsidRPr="00EF6DBE" w:rsidRDefault="005922E2" w:rsidP="003A4A1A">
            <w:pPr>
              <w:rPr>
                <w:rFonts w:eastAsia="Times New Roman"/>
                <w:b/>
                <w:bCs/>
                <w:sz w:val="24"/>
                <w:szCs w:val="24"/>
                <w:lang w:eastAsia="en-GB"/>
              </w:rPr>
            </w:pPr>
          </w:p>
        </w:tc>
      </w:tr>
      <w:tr w:rsidR="00EF6DBE" w:rsidRPr="00EF6DBE" w14:paraId="2F5DF351" w14:textId="77777777" w:rsidTr="002A798B">
        <w:trPr>
          <w:gridAfter w:val="3"/>
          <w:wAfter w:w="278" w:type="dxa"/>
          <w:trHeight w:val="300"/>
        </w:trPr>
        <w:tc>
          <w:tcPr>
            <w:tcW w:w="4809" w:type="dxa"/>
            <w:tcBorders>
              <w:top w:val="nil"/>
              <w:left w:val="single" w:sz="8" w:space="0" w:color="auto"/>
              <w:bottom w:val="single" w:sz="4" w:space="0" w:color="auto"/>
              <w:right w:val="single" w:sz="4" w:space="0" w:color="auto"/>
            </w:tcBorders>
            <w:noWrap/>
            <w:vAlign w:val="center"/>
            <w:hideMark/>
          </w:tcPr>
          <w:p w14:paraId="373AFA38" w14:textId="77777777" w:rsidR="005922E2" w:rsidRPr="00EF6DBE" w:rsidRDefault="005922E2" w:rsidP="003A4A1A">
            <w:pPr>
              <w:rPr>
                <w:rFonts w:eastAsia="Times New Roman"/>
                <w:b/>
                <w:bCs/>
                <w:sz w:val="24"/>
                <w:szCs w:val="24"/>
                <w:lang w:eastAsia="en-GB"/>
              </w:rPr>
            </w:pPr>
            <w:r w:rsidRPr="00EF6DBE">
              <w:rPr>
                <w:rFonts w:eastAsia="Times New Roman"/>
                <w:b/>
                <w:bCs/>
                <w:sz w:val="24"/>
                <w:szCs w:val="24"/>
                <w:lang w:eastAsia="en-GB"/>
              </w:rPr>
              <w:t>Looked After Children</w:t>
            </w:r>
          </w:p>
        </w:tc>
        <w:tc>
          <w:tcPr>
            <w:tcW w:w="1323" w:type="dxa"/>
            <w:gridSpan w:val="3"/>
            <w:tcBorders>
              <w:top w:val="nil"/>
              <w:left w:val="nil"/>
              <w:bottom w:val="single" w:sz="4" w:space="0" w:color="auto"/>
              <w:right w:val="single" w:sz="4" w:space="0" w:color="auto"/>
            </w:tcBorders>
            <w:noWrap/>
            <w:vAlign w:val="center"/>
            <w:hideMark/>
          </w:tcPr>
          <w:p w14:paraId="6C9DF9A1" w14:textId="77777777" w:rsidR="005922E2" w:rsidRPr="00EF6DBE" w:rsidRDefault="005922E2" w:rsidP="003A4A1A">
            <w:pPr>
              <w:rPr>
                <w:rFonts w:eastAsia="Times New Roman"/>
                <w:b/>
                <w:bCs/>
                <w:sz w:val="24"/>
                <w:szCs w:val="24"/>
                <w:lang w:eastAsia="en-GB"/>
              </w:rPr>
            </w:pPr>
            <w:r w:rsidRPr="00EF6DBE">
              <w:rPr>
                <w:rFonts w:eastAsia="Times New Roman"/>
                <w:b/>
                <w:bCs/>
                <w:sz w:val="24"/>
                <w:szCs w:val="24"/>
                <w:lang w:eastAsia="en-GB"/>
              </w:rPr>
              <w:t> </w:t>
            </w:r>
          </w:p>
        </w:tc>
        <w:tc>
          <w:tcPr>
            <w:tcW w:w="1323" w:type="dxa"/>
            <w:gridSpan w:val="3"/>
            <w:tcBorders>
              <w:top w:val="single" w:sz="4" w:space="0" w:color="auto"/>
              <w:left w:val="nil"/>
              <w:bottom w:val="single" w:sz="4" w:space="0" w:color="auto"/>
              <w:right w:val="single" w:sz="4" w:space="0" w:color="auto"/>
            </w:tcBorders>
            <w:vAlign w:val="center"/>
          </w:tcPr>
          <w:p w14:paraId="037E73AD" w14:textId="77777777" w:rsidR="005922E2" w:rsidRPr="00EF6DBE" w:rsidRDefault="005922E2" w:rsidP="003A4A1A">
            <w:pPr>
              <w:rPr>
                <w:rFonts w:eastAsia="Times New Roman"/>
                <w:b/>
                <w:bCs/>
                <w:sz w:val="24"/>
                <w:szCs w:val="24"/>
                <w:lang w:eastAsia="en-GB"/>
              </w:rPr>
            </w:pPr>
            <w:r w:rsidRPr="00EF6DBE">
              <w:rPr>
                <w:rFonts w:eastAsia="Times New Roman"/>
                <w:b/>
                <w:bCs/>
                <w:sz w:val="24"/>
                <w:szCs w:val="24"/>
                <w:lang w:eastAsia="en-GB"/>
              </w:rPr>
              <w:t> </w:t>
            </w:r>
          </w:p>
        </w:tc>
        <w:tc>
          <w:tcPr>
            <w:tcW w:w="1324" w:type="dxa"/>
            <w:gridSpan w:val="2"/>
            <w:tcBorders>
              <w:top w:val="single" w:sz="4" w:space="0" w:color="auto"/>
              <w:left w:val="nil"/>
              <w:bottom w:val="single" w:sz="4" w:space="0" w:color="auto"/>
              <w:right w:val="single" w:sz="4" w:space="0" w:color="auto"/>
            </w:tcBorders>
            <w:vAlign w:val="center"/>
          </w:tcPr>
          <w:p w14:paraId="252873C3" w14:textId="77777777" w:rsidR="005922E2" w:rsidRPr="00EF6DBE" w:rsidRDefault="005922E2" w:rsidP="003A4A1A">
            <w:pPr>
              <w:rPr>
                <w:rFonts w:eastAsia="Times New Roman"/>
                <w:b/>
                <w:bCs/>
                <w:sz w:val="24"/>
                <w:szCs w:val="24"/>
                <w:lang w:eastAsia="en-GB"/>
              </w:rPr>
            </w:pPr>
            <w:r w:rsidRPr="00EF6DBE">
              <w:rPr>
                <w:rFonts w:eastAsia="Times New Roman"/>
                <w:b/>
                <w:bCs/>
                <w:sz w:val="24"/>
                <w:szCs w:val="24"/>
                <w:lang w:eastAsia="en-GB"/>
              </w:rPr>
              <w:t> </w:t>
            </w:r>
          </w:p>
        </w:tc>
        <w:tc>
          <w:tcPr>
            <w:tcW w:w="1319" w:type="dxa"/>
            <w:gridSpan w:val="5"/>
            <w:tcBorders>
              <w:top w:val="single" w:sz="4" w:space="0" w:color="auto"/>
              <w:left w:val="nil"/>
              <w:bottom w:val="single" w:sz="4" w:space="0" w:color="auto"/>
              <w:right w:val="single" w:sz="4" w:space="0" w:color="auto"/>
            </w:tcBorders>
            <w:vAlign w:val="center"/>
          </w:tcPr>
          <w:p w14:paraId="1BEDD75C" w14:textId="77777777" w:rsidR="005922E2" w:rsidRPr="00EF6DBE" w:rsidRDefault="005922E2" w:rsidP="003A4A1A">
            <w:pPr>
              <w:rPr>
                <w:rFonts w:eastAsia="Times New Roman"/>
                <w:b/>
                <w:bCs/>
                <w:sz w:val="24"/>
                <w:szCs w:val="24"/>
                <w:lang w:eastAsia="en-GB"/>
              </w:rPr>
            </w:pPr>
          </w:p>
        </w:tc>
        <w:tc>
          <w:tcPr>
            <w:tcW w:w="1318" w:type="dxa"/>
            <w:gridSpan w:val="4"/>
            <w:tcBorders>
              <w:top w:val="nil"/>
              <w:left w:val="nil"/>
              <w:bottom w:val="single" w:sz="4" w:space="0" w:color="auto"/>
              <w:right w:val="single" w:sz="4" w:space="0" w:color="auto"/>
            </w:tcBorders>
            <w:vAlign w:val="center"/>
            <w:hideMark/>
          </w:tcPr>
          <w:p w14:paraId="0E6B9DE5" w14:textId="77777777" w:rsidR="005922E2" w:rsidRPr="00EF6DBE" w:rsidRDefault="005922E2" w:rsidP="003A4A1A">
            <w:pPr>
              <w:rPr>
                <w:rFonts w:eastAsia="Times New Roman"/>
                <w:b/>
                <w:bCs/>
                <w:sz w:val="24"/>
                <w:szCs w:val="24"/>
                <w:lang w:eastAsia="en-GB"/>
              </w:rPr>
            </w:pPr>
            <w:r w:rsidRPr="00EF6DBE">
              <w:rPr>
                <w:rFonts w:eastAsia="Times New Roman"/>
                <w:b/>
                <w:bCs/>
                <w:sz w:val="24"/>
                <w:szCs w:val="24"/>
                <w:lang w:eastAsia="en-GB"/>
              </w:rPr>
              <w:t> </w:t>
            </w:r>
          </w:p>
        </w:tc>
        <w:tc>
          <w:tcPr>
            <w:tcW w:w="1200" w:type="dxa"/>
            <w:gridSpan w:val="4"/>
            <w:tcBorders>
              <w:top w:val="nil"/>
              <w:left w:val="nil"/>
              <w:bottom w:val="single" w:sz="4" w:space="0" w:color="auto"/>
              <w:right w:val="single" w:sz="4" w:space="0" w:color="auto"/>
            </w:tcBorders>
            <w:vAlign w:val="center"/>
            <w:hideMark/>
          </w:tcPr>
          <w:p w14:paraId="519519E1" w14:textId="77777777" w:rsidR="005922E2" w:rsidRPr="00EF6DBE" w:rsidRDefault="005922E2" w:rsidP="003A4A1A">
            <w:pPr>
              <w:rPr>
                <w:rFonts w:eastAsia="Times New Roman"/>
                <w:b/>
                <w:bCs/>
                <w:sz w:val="24"/>
                <w:szCs w:val="24"/>
                <w:lang w:eastAsia="en-GB"/>
              </w:rPr>
            </w:pPr>
            <w:r w:rsidRPr="00EF6DBE">
              <w:rPr>
                <w:rFonts w:eastAsia="Times New Roman"/>
                <w:b/>
                <w:bCs/>
                <w:sz w:val="24"/>
                <w:szCs w:val="24"/>
                <w:lang w:eastAsia="en-GB"/>
              </w:rPr>
              <w:t> </w:t>
            </w:r>
          </w:p>
        </w:tc>
        <w:tc>
          <w:tcPr>
            <w:tcW w:w="1437" w:type="dxa"/>
            <w:gridSpan w:val="3"/>
            <w:tcBorders>
              <w:top w:val="nil"/>
              <w:left w:val="nil"/>
              <w:bottom w:val="single" w:sz="4" w:space="0" w:color="auto"/>
              <w:right w:val="single" w:sz="8" w:space="0" w:color="auto"/>
            </w:tcBorders>
            <w:vAlign w:val="center"/>
            <w:hideMark/>
          </w:tcPr>
          <w:p w14:paraId="600EB5B6" w14:textId="77777777" w:rsidR="005922E2" w:rsidRPr="00EF6DBE" w:rsidRDefault="005922E2" w:rsidP="003A4A1A">
            <w:pPr>
              <w:rPr>
                <w:rFonts w:eastAsia="Times New Roman"/>
                <w:b/>
                <w:bCs/>
                <w:sz w:val="24"/>
                <w:szCs w:val="24"/>
                <w:lang w:eastAsia="en-GB"/>
              </w:rPr>
            </w:pPr>
            <w:r w:rsidRPr="00EF6DBE">
              <w:rPr>
                <w:rFonts w:eastAsia="Times New Roman"/>
                <w:b/>
                <w:bCs/>
                <w:sz w:val="24"/>
                <w:szCs w:val="24"/>
                <w:lang w:eastAsia="en-GB"/>
              </w:rPr>
              <w:t> </w:t>
            </w:r>
          </w:p>
        </w:tc>
      </w:tr>
      <w:tr w:rsidR="00EF6DBE" w:rsidRPr="00EF6DBE" w14:paraId="158E97B1" w14:textId="77777777" w:rsidTr="002A798B">
        <w:trPr>
          <w:gridAfter w:val="3"/>
          <w:wAfter w:w="278" w:type="dxa"/>
          <w:trHeight w:val="397"/>
        </w:trPr>
        <w:tc>
          <w:tcPr>
            <w:tcW w:w="4809" w:type="dxa"/>
            <w:tcBorders>
              <w:top w:val="nil"/>
              <w:left w:val="single" w:sz="8" w:space="0" w:color="auto"/>
              <w:bottom w:val="single" w:sz="4" w:space="0" w:color="auto"/>
              <w:right w:val="single" w:sz="4" w:space="0" w:color="auto"/>
            </w:tcBorders>
            <w:noWrap/>
            <w:vAlign w:val="center"/>
            <w:hideMark/>
          </w:tcPr>
          <w:p w14:paraId="424C28FE"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 xml:space="preserve">Number of Looked after Children </w:t>
            </w:r>
            <w:proofErr w:type="gramStart"/>
            <w:r w:rsidRPr="00EF6DBE">
              <w:rPr>
                <w:rFonts w:eastAsia="Times New Roman"/>
                <w:sz w:val="24"/>
                <w:szCs w:val="24"/>
                <w:lang w:eastAsia="en-GB"/>
              </w:rPr>
              <w:t>at</w:t>
            </w:r>
            <w:proofErr w:type="gramEnd"/>
            <w:r w:rsidRPr="00EF6DBE">
              <w:rPr>
                <w:rFonts w:eastAsia="Times New Roman"/>
                <w:sz w:val="24"/>
                <w:szCs w:val="24"/>
                <w:lang w:eastAsia="en-GB"/>
              </w:rPr>
              <w:t xml:space="preserve"> 31 March</w:t>
            </w:r>
          </w:p>
        </w:tc>
        <w:tc>
          <w:tcPr>
            <w:tcW w:w="1323" w:type="dxa"/>
            <w:gridSpan w:val="3"/>
            <w:tcBorders>
              <w:top w:val="nil"/>
              <w:left w:val="nil"/>
              <w:bottom w:val="single" w:sz="4" w:space="0" w:color="auto"/>
              <w:right w:val="single" w:sz="4" w:space="0" w:color="auto"/>
            </w:tcBorders>
            <w:noWrap/>
            <w:vAlign w:val="center"/>
            <w:hideMark/>
          </w:tcPr>
          <w:p w14:paraId="7ECD6572"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332</w:t>
            </w:r>
          </w:p>
        </w:tc>
        <w:tc>
          <w:tcPr>
            <w:tcW w:w="1323" w:type="dxa"/>
            <w:gridSpan w:val="3"/>
            <w:tcBorders>
              <w:top w:val="single" w:sz="4" w:space="0" w:color="auto"/>
              <w:left w:val="nil"/>
              <w:bottom w:val="single" w:sz="4" w:space="0" w:color="auto"/>
              <w:right w:val="single" w:sz="4" w:space="0" w:color="auto"/>
            </w:tcBorders>
            <w:vAlign w:val="center"/>
          </w:tcPr>
          <w:p w14:paraId="28B9CA11"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301</w:t>
            </w:r>
          </w:p>
        </w:tc>
        <w:tc>
          <w:tcPr>
            <w:tcW w:w="1324" w:type="dxa"/>
            <w:gridSpan w:val="2"/>
            <w:tcBorders>
              <w:top w:val="single" w:sz="4" w:space="0" w:color="auto"/>
              <w:left w:val="nil"/>
              <w:bottom w:val="single" w:sz="4" w:space="0" w:color="auto"/>
              <w:right w:val="single" w:sz="4" w:space="0" w:color="auto"/>
            </w:tcBorders>
            <w:vAlign w:val="center"/>
          </w:tcPr>
          <w:p w14:paraId="7A89A731"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277</w:t>
            </w:r>
          </w:p>
        </w:tc>
        <w:tc>
          <w:tcPr>
            <w:tcW w:w="1319" w:type="dxa"/>
            <w:gridSpan w:val="5"/>
            <w:tcBorders>
              <w:top w:val="single" w:sz="4" w:space="0" w:color="auto"/>
              <w:left w:val="nil"/>
              <w:bottom w:val="single" w:sz="4" w:space="0" w:color="auto"/>
              <w:right w:val="single" w:sz="4" w:space="0" w:color="auto"/>
            </w:tcBorders>
            <w:vAlign w:val="center"/>
          </w:tcPr>
          <w:p w14:paraId="0DE00BC6"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284</w:t>
            </w:r>
          </w:p>
        </w:tc>
        <w:tc>
          <w:tcPr>
            <w:tcW w:w="1318" w:type="dxa"/>
            <w:gridSpan w:val="4"/>
            <w:tcBorders>
              <w:top w:val="nil"/>
              <w:left w:val="nil"/>
              <w:bottom w:val="single" w:sz="4" w:space="0" w:color="auto"/>
              <w:right w:val="single" w:sz="4" w:space="0" w:color="auto"/>
            </w:tcBorders>
            <w:noWrap/>
            <w:vAlign w:val="center"/>
            <w:hideMark/>
          </w:tcPr>
          <w:p w14:paraId="67305FE7"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Snapshot</w:t>
            </w:r>
          </w:p>
        </w:tc>
        <w:tc>
          <w:tcPr>
            <w:tcW w:w="1200" w:type="dxa"/>
            <w:gridSpan w:val="4"/>
            <w:tcBorders>
              <w:top w:val="nil"/>
              <w:left w:val="nil"/>
              <w:bottom w:val="single" w:sz="4" w:space="0" w:color="auto"/>
              <w:right w:val="single" w:sz="4" w:space="0" w:color="auto"/>
            </w:tcBorders>
            <w:vAlign w:val="center"/>
            <w:hideMark/>
          </w:tcPr>
          <w:p w14:paraId="45DC0ADE"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437" w:type="dxa"/>
            <w:gridSpan w:val="3"/>
            <w:tcBorders>
              <w:top w:val="nil"/>
              <w:left w:val="nil"/>
              <w:bottom w:val="single" w:sz="4" w:space="0" w:color="auto"/>
              <w:right w:val="single" w:sz="8" w:space="0" w:color="auto"/>
            </w:tcBorders>
            <w:vAlign w:val="center"/>
            <w:hideMark/>
          </w:tcPr>
          <w:p w14:paraId="2599BA58"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r>
      <w:tr w:rsidR="00EF6DBE" w:rsidRPr="00EF6DBE" w14:paraId="42C21CB2" w14:textId="77777777" w:rsidTr="002A798B">
        <w:trPr>
          <w:gridAfter w:val="3"/>
          <w:wAfter w:w="278" w:type="dxa"/>
          <w:trHeight w:val="397"/>
        </w:trPr>
        <w:tc>
          <w:tcPr>
            <w:tcW w:w="4809" w:type="dxa"/>
            <w:tcBorders>
              <w:top w:val="nil"/>
              <w:left w:val="single" w:sz="8" w:space="0" w:color="auto"/>
              <w:bottom w:val="single" w:sz="4" w:space="0" w:color="auto"/>
              <w:right w:val="single" w:sz="4" w:space="0" w:color="auto"/>
            </w:tcBorders>
            <w:noWrap/>
            <w:vAlign w:val="center"/>
            <w:hideMark/>
          </w:tcPr>
          <w:p w14:paraId="1A5E0CFD"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Children Looked After - rate per 10,000</w:t>
            </w:r>
          </w:p>
        </w:tc>
        <w:tc>
          <w:tcPr>
            <w:tcW w:w="1323" w:type="dxa"/>
            <w:gridSpan w:val="3"/>
            <w:tcBorders>
              <w:top w:val="nil"/>
              <w:left w:val="nil"/>
              <w:bottom w:val="single" w:sz="4" w:space="0" w:color="auto"/>
              <w:right w:val="single" w:sz="4" w:space="0" w:color="auto"/>
            </w:tcBorders>
            <w:noWrap/>
            <w:vAlign w:val="center"/>
          </w:tcPr>
          <w:p w14:paraId="2524F56B"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51.7</w:t>
            </w:r>
          </w:p>
        </w:tc>
        <w:tc>
          <w:tcPr>
            <w:tcW w:w="1323" w:type="dxa"/>
            <w:gridSpan w:val="3"/>
            <w:tcBorders>
              <w:top w:val="single" w:sz="4" w:space="0" w:color="auto"/>
              <w:left w:val="nil"/>
              <w:bottom w:val="single" w:sz="4" w:space="0" w:color="auto"/>
              <w:right w:val="single" w:sz="4" w:space="0" w:color="auto"/>
            </w:tcBorders>
            <w:vAlign w:val="center"/>
          </w:tcPr>
          <w:p w14:paraId="15E7C37E"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46.8</w:t>
            </w:r>
          </w:p>
        </w:tc>
        <w:tc>
          <w:tcPr>
            <w:tcW w:w="1324" w:type="dxa"/>
            <w:gridSpan w:val="2"/>
            <w:tcBorders>
              <w:top w:val="single" w:sz="4" w:space="0" w:color="auto"/>
              <w:left w:val="nil"/>
              <w:bottom w:val="single" w:sz="4" w:space="0" w:color="auto"/>
              <w:right w:val="single" w:sz="4" w:space="0" w:color="auto"/>
            </w:tcBorders>
            <w:vAlign w:val="center"/>
          </w:tcPr>
          <w:p w14:paraId="77438665"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43.1</w:t>
            </w:r>
          </w:p>
        </w:tc>
        <w:tc>
          <w:tcPr>
            <w:tcW w:w="1319" w:type="dxa"/>
            <w:gridSpan w:val="5"/>
            <w:tcBorders>
              <w:top w:val="single" w:sz="4" w:space="0" w:color="auto"/>
              <w:left w:val="nil"/>
              <w:bottom w:val="single" w:sz="4" w:space="0" w:color="auto"/>
              <w:right w:val="single" w:sz="4" w:space="0" w:color="auto"/>
            </w:tcBorders>
            <w:vAlign w:val="center"/>
          </w:tcPr>
          <w:p w14:paraId="7487D7C9"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45.0</w:t>
            </w:r>
          </w:p>
        </w:tc>
        <w:tc>
          <w:tcPr>
            <w:tcW w:w="1318" w:type="dxa"/>
            <w:gridSpan w:val="4"/>
            <w:tcBorders>
              <w:top w:val="nil"/>
              <w:left w:val="nil"/>
              <w:bottom w:val="single" w:sz="4" w:space="0" w:color="auto"/>
              <w:right w:val="single" w:sz="4" w:space="0" w:color="auto"/>
            </w:tcBorders>
            <w:noWrap/>
            <w:vAlign w:val="center"/>
            <w:hideMark/>
          </w:tcPr>
          <w:p w14:paraId="1A6E270B"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Snapshot</w:t>
            </w:r>
          </w:p>
        </w:tc>
        <w:tc>
          <w:tcPr>
            <w:tcW w:w="1200" w:type="dxa"/>
            <w:gridSpan w:val="4"/>
            <w:tcBorders>
              <w:top w:val="nil"/>
              <w:left w:val="nil"/>
              <w:bottom w:val="single" w:sz="4" w:space="0" w:color="auto"/>
              <w:right w:val="single" w:sz="4" w:space="0" w:color="auto"/>
            </w:tcBorders>
            <w:vAlign w:val="center"/>
          </w:tcPr>
          <w:p w14:paraId="0EDC8F91"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70</w:t>
            </w:r>
          </w:p>
        </w:tc>
        <w:tc>
          <w:tcPr>
            <w:tcW w:w="1437" w:type="dxa"/>
            <w:gridSpan w:val="3"/>
            <w:tcBorders>
              <w:top w:val="nil"/>
              <w:left w:val="nil"/>
              <w:bottom w:val="single" w:sz="4" w:space="0" w:color="auto"/>
              <w:right w:val="single" w:sz="8" w:space="0" w:color="auto"/>
            </w:tcBorders>
            <w:vAlign w:val="center"/>
          </w:tcPr>
          <w:p w14:paraId="3E7C547D"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69</w:t>
            </w:r>
          </w:p>
        </w:tc>
      </w:tr>
      <w:tr w:rsidR="00EF6DBE" w:rsidRPr="00EF6DBE" w14:paraId="4DEDEC9B" w14:textId="77777777" w:rsidTr="002A798B">
        <w:trPr>
          <w:gridAfter w:val="3"/>
          <w:wAfter w:w="278" w:type="dxa"/>
          <w:trHeight w:val="397"/>
        </w:trPr>
        <w:tc>
          <w:tcPr>
            <w:tcW w:w="4809" w:type="dxa"/>
            <w:tcBorders>
              <w:top w:val="nil"/>
              <w:left w:val="single" w:sz="8" w:space="0" w:color="auto"/>
              <w:bottom w:val="single" w:sz="4" w:space="0" w:color="auto"/>
              <w:right w:val="single" w:sz="4" w:space="0" w:color="auto"/>
            </w:tcBorders>
            <w:noWrap/>
            <w:vAlign w:val="center"/>
            <w:hideMark/>
          </w:tcPr>
          <w:p w14:paraId="2BD3B7F9"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Number of children becoming Looked After</w:t>
            </w:r>
          </w:p>
        </w:tc>
        <w:tc>
          <w:tcPr>
            <w:tcW w:w="1323" w:type="dxa"/>
            <w:gridSpan w:val="3"/>
            <w:tcBorders>
              <w:top w:val="nil"/>
              <w:left w:val="nil"/>
              <w:bottom w:val="single" w:sz="4" w:space="0" w:color="auto"/>
              <w:right w:val="single" w:sz="4" w:space="0" w:color="auto"/>
            </w:tcBorders>
            <w:noWrap/>
            <w:vAlign w:val="center"/>
            <w:hideMark/>
          </w:tcPr>
          <w:p w14:paraId="7445A717"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182</w:t>
            </w:r>
          </w:p>
        </w:tc>
        <w:tc>
          <w:tcPr>
            <w:tcW w:w="1323" w:type="dxa"/>
            <w:gridSpan w:val="3"/>
            <w:tcBorders>
              <w:top w:val="single" w:sz="4" w:space="0" w:color="auto"/>
              <w:left w:val="nil"/>
              <w:bottom w:val="single" w:sz="4" w:space="0" w:color="auto"/>
              <w:right w:val="single" w:sz="4" w:space="0" w:color="auto"/>
            </w:tcBorders>
            <w:vAlign w:val="center"/>
          </w:tcPr>
          <w:p w14:paraId="2F28232E"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134</w:t>
            </w:r>
          </w:p>
        </w:tc>
        <w:tc>
          <w:tcPr>
            <w:tcW w:w="1324" w:type="dxa"/>
            <w:gridSpan w:val="2"/>
            <w:tcBorders>
              <w:top w:val="single" w:sz="4" w:space="0" w:color="auto"/>
              <w:left w:val="nil"/>
              <w:bottom w:val="single" w:sz="4" w:space="0" w:color="auto"/>
              <w:right w:val="single" w:sz="4" w:space="0" w:color="auto"/>
            </w:tcBorders>
            <w:vAlign w:val="center"/>
          </w:tcPr>
          <w:p w14:paraId="31DA5F13"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149</w:t>
            </w:r>
          </w:p>
        </w:tc>
        <w:tc>
          <w:tcPr>
            <w:tcW w:w="1319" w:type="dxa"/>
            <w:gridSpan w:val="5"/>
            <w:tcBorders>
              <w:top w:val="single" w:sz="4" w:space="0" w:color="auto"/>
              <w:left w:val="nil"/>
              <w:bottom w:val="single" w:sz="4" w:space="0" w:color="auto"/>
              <w:right w:val="single" w:sz="4" w:space="0" w:color="auto"/>
            </w:tcBorders>
            <w:vAlign w:val="center"/>
          </w:tcPr>
          <w:p w14:paraId="217E1AB2"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168</w:t>
            </w:r>
          </w:p>
        </w:tc>
        <w:tc>
          <w:tcPr>
            <w:tcW w:w="1318" w:type="dxa"/>
            <w:gridSpan w:val="4"/>
            <w:tcBorders>
              <w:top w:val="nil"/>
              <w:left w:val="nil"/>
              <w:bottom w:val="single" w:sz="4" w:space="0" w:color="auto"/>
              <w:right w:val="single" w:sz="4" w:space="0" w:color="auto"/>
            </w:tcBorders>
            <w:noWrap/>
            <w:vAlign w:val="center"/>
            <w:hideMark/>
          </w:tcPr>
          <w:p w14:paraId="7DD2DA61"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Year to Date</w:t>
            </w:r>
          </w:p>
        </w:tc>
        <w:tc>
          <w:tcPr>
            <w:tcW w:w="1200" w:type="dxa"/>
            <w:gridSpan w:val="4"/>
            <w:tcBorders>
              <w:top w:val="nil"/>
              <w:left w:val="nil"/>
              <w:bottom w:val="single" w:sz="4" w:space="0" w:color="auto"/>
              <w:right w:val="single" w:sz="4" w:space="0" w:color="auto"/>
            </w:tcBorders>
            <w:vAlign w:val="center"/>
            <w:hideMark/>
          </w:tcPr>
          <w:p w14:paraId="1D10B287"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437" w:type="dxa"/>
            <w:gridSpan w:val="3"/>
            <w:tcBorders>
              <w:top w:val="nil"/>
              <w:left w:val="nil"/>
              <w:bottom w:val="single" w:sz="4" w:space="0" w:color="auto"/>
              <w:right w:val="single" w:sz="8" w:space="0" w:color="auto"/>
            </w:tcBorders>
            <w:vAlign w:val="center"/>
            <w:hideMark/>
          </w:tcPr>
          <w:p w14:paraId="249D9F1D"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r>
      <w:tr w:rsidR="00EF6DBE" w:rsidRPr="00EF6DBE" w14:paraId="21ED5FAB" w14:textId="77777777" w:rsidTr="002A798B">
        <w:trPr>
          <w:gridAfter w:val="3"/>
          <w:wAfter w:w="278" w:type="dxa"/>
          <w:trHeight w:val="397"/>
        </w:trPr>
        <w:tc>
          <w:tcPr>
            <w:tcW w:w="4809" w:type="dxa"/>
            <w:tcBorders>
              <w:top w:val="nil"/>
              <w:left w:val="single" w:sz="8" w:space="0" w:color="auto"/>
              <w:bottom w:val="single" w:sz="4" w:space="0" w:color="auto"/>
              <w:right w:val="single" w:sz="4" w:space="0" w:color="auto"/>
            </w:tcBorders>
            <w:noWrap/>
            <w:vAlign w:val="center"/>
            <w:hideMark/>
          </w:tcPr>
          <w:p w14:paraId="3B9AE4AE"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Number of children ceasing to be Looked After</w:t>
            </w:r>
          </w:p>
        </w:tc>
        <w:tc>
          <w:tcPr>
            <w:tcW w:w="1323" w:type="dxa"/>
            <w:gridSpan w:val="3"/>
            <w:tcBorders>
              <w:top w:val="nil"/>
              <w:left w:val="nil"/>
              <w:bottom w:val="single" w:sz="4" w:space="0" w:color="auto"/>
              <w:right w:val="single" w:sz="4" w:space="0" w:color="auto"/>
            </w:tcBorders>
            <w:noWrap/>
            <w:vAlign w:val="center"/>
          </w:tcPr>
          <w:p w14:paraId="4043B00B"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156</w:t>
            </w:r>
          </w:p>
        </w:tc>
        <w:tc>
          <w:tcPr>
            <w:tcW w:w="1323" w:type="dxa"/>
            <w:gridSpan w:val="3"/>
            <w:tcBorders>
              <w:top w:val="single" w:sz="4" w:space="0" w:color="auto"/>
              <w:left w:val="nil"/>
              <w:bottom w:val="single" w:sz="4" w:space="0" w:color="auto"/>
              <w:right w:val="single" w:sz="4" w:space="0" w:color="auto"/>
            </w:tcBorders>
            <w:vAlign w:val="center"/>
          </w:tcPr>
          <w:p w14:paraId="7FC55EBF"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167</w:t>
            </w:r>
          </w:p>
        </w:tc>
        <w:tc>
          <w:tcPr>
            <w:tcW w:w="1324" w:type="dxa"/>
            <w:gridSpan w:val="2"/>
            <w:tcBorders>
              <w:top w:val="single" w:sz="4" w:space="0" w:color="auto"/>
              <w:left w:val="nil"/>
              <w:bottom w:val="single" w:sz="4" w:space="0" w:color="auto"/>
              <w:right w:val="single" w:sz="4" w:space="0" w:color="auto"/>
            </w:tcBorders>
            <w:vAlign w:val="center"/>
          </w:tcPr>
          <w:p w14:paraId="51D0D3E6"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168</w:t>
            </w:r>
          </w:p>
        </w:tc>
        <w:tc>
          <w:tcPr>
            <w:tcW w:w="1319" w:type="dxa"/>
            <w:gridSpan w:val="5"/>
            <w:tcBorders>
              <w:top w:val="single" w:sz="4" w:space="0" w:color="auto"/>
              <w:left w:val="nil"/>
              <w:bottom w:val="single" w:sz="4" w:space="0" w:color="auto"/>
              <w:right w:val="single" w:sz="4" w:space="0" w:color="auto"/>
            </w:tcBorders>
            <w:vAlign w:val="center"/>
          </w:tcPr>
          <w:p w14:paraId="535E0AFA"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160</w:t>
            </w:r>
          </w:p>
        </w:tc>
        <w:tc>
          <w:tcPr>
            <w:tcW w:w="1318" w:type="dxa"/>
            <w:gridSpan w:val="4"/>
            <w:tcBorders>
              <w:top w:val="nil"/>
              <w:left w:val="nil"/>
              <w:bottom w:val="single" w:sz="4" w:space="0" w:color="auto"/>
              <w:right w:val="single" w:sz="4" w:space="0" w:color="auto"/>
            </w:tcBorders>
            <w:noWrap/>
            <w:vAlign w:val="center"/>
            <w:hideMark/>
          </w:tcPr>
          <w:p w14:paraId="59D7EC4A"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Year to Date</w:t>
            </w:r>
          </w:p>
        </w:tc>
        <w:tc>
          <w:tcPr>
            <w:tcW w:w="1200" w:type="dxa"/>
            <w:gridSpan w:val="4"/>
            <w:tcBorders>
              <w:top w:val="nil"/>
              <w:left w:val="nil"/>
              <w:bottom w:val="single" w:sz="4" w:space="0" w:color="auto"/>
              <w:right w:val="single" w:sz="4" w:space="0" w:color="auto"/>
            </w:tcBorders>
            <w:vAlign w:val="center"/>
            <w:hideMark/>
          </w:tcPr>
          <w:p w14:paraId="4B90BA0F"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437" w:type="dxa"/>
            <w:gridSpan w:val="3"/>
            <w:tcBorders>
              <w:top w:val="nil"/>
              <w:left w:val="nil"/>
              <w:bottom w:val="single" w:sz="4" w:space="0" w:color="auto"/>
              <w:right w:val="single" w:sz="8" w:space="0" w:color="auto"/>
            </w:tcBorders>
            <w:vAlign w:val="center"/>
            <w:hideMark/>
          </w:tcPr>
          <w:p w14:paraId="0A3EAFDD"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r>
      <w:tr w:rsidR="00EF6DBE" w:rsidRPr="00EF6DBE" w14:paraId="7E1AFF8F" w14:textId="77777777" w:rsidTr="002A798B">
        <w:trPr>
          <w:gridAfter w:val="3"/>
          <w:wAfter w:w="278" w:type="dxa"/>
          <w:trHeight w:val="397"/>
        </w:trPr>
        <w:tc>
          <w:tcPr>
            <w:tcW w:w="4809" w:type="dxa"/>
            <w:tcBorders>
              <w:top w:val="nil"/>
              <w:left w:val="single" w:sz="8" w:space="0" w:color="auto"/>
              <w:bottom w:val="single" w:sz="4" w:space="0" w:color="auto"/>
              <w:right w:val="single" w:sz="4" w:space="0" w:color="auto"/>
            </w:tcBorders>
            <w:noWrap/>
            <w:vAlign w:val="center"/>
            <w:hideMark/>
          </w:tcPr>
          <w:p w14:paraId="2A7BE74F"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Percentage of children becoming Looked After that were re-entries within 2 years</w:t>
            </w:r>
          </w:p>
        </w:tc>
        <w:tc>
          <w:tcPr>
            <w:tcW w:w="1323" w:type="dxa"/>
            <w:gridSpan w:val="3"/>
            <w:tcBorders>
              <w:top w:val="nil"/>
              <w:left w:val="nil"/>
              <w:bottom w:val="single" w:sz="4" w:space="0" w:color="auto"/>
              <w:right w:val="single" w:sz="4" w:space="0" w:color="auto"/>
            </w:tcBorders>
            <w:noWrap/>
            <w:vAlign w:val="center"/>
            <w:hideMark/>
          </w:tcPr>
          <w:p w14:paraId="6E658069"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2.7%</w:t>
            </w:r>
          </w:p>
        </w:tc>
        <w:tc>
          <w:tcPr>
            <w:tcW w:w="1323" w:type="dxa"/>
            <w:gridSpan w:val="3"/>
            <w:tcBorders>
              <w:top w:val="single" w:sz="4" w:space="0" w:color="auto"/>
              <w:left w:val="nil"/>
              <w:bottom w:val="single" w:sz="4" w:space="0" w:color="auto"/>
              <w:right w:val="single" w:sz="4" w:space="0" w:color="auto"/>
            </w:tcBorders>
            <w:vAlign w:val="center"/>
          </w:tcPr>
          <w:p w14:paraId="46FC3D9F"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2.2%</w:t>
            </w:r>
          </w:p>
        </w:tc>
        <w:tc>
          <w:tcPr>
            <w:tcW w:w="1324" w:type="dxa"/>
            <w:gridSpan w:val="2"/>
            <w:tcBorders>
              <w:top w:val="single" w:sz="4" w:space="0" w:color="auto"/>
              <w:left w:val="nil"/>
              <w:bottom w:val="single" w:sz="4" w:space="0" w:color="auto"/>
              <w:right w:val="single" w:sz="4" w:space="0" w:color="auto"/>
            </w:tcBorders>
            <w:vAlign w:val="center"/>
          </w:tcPr>
          <w:p w14:paraId="55D4D1CE"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6.7%</w:t>
            </w:r>
          </w:p>
        </w:tc>
        <w:tc>
          <w:tcPr>
            <w:tcW w:w="1319" w:type="dxa"/>
            <w:gridSpan w:val="5"/>
            <w:tcBorders>
              <w:top w:val="single" w:sz="4" w:space="0" w:color="auto"/>
              <w:left w:val="nil"/>
              <w:bottom w:val="single" w:sz="4" w:space="0" w:color="auto"/>
              <w:right w:val="single" w:sz="4" w:space="0" w:color="auto"/>
            </w:tcBorders>
            <w:vAlign w:val="center"/>
          </w:tcPr>
          <w:p w14:paraId="6081ABE4"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4.2%</w:t>
            </w:r>
          </w:p>
        </w:tc>
        <w:tc>
          <w:tcPr>
            <w:tcW w:w="1318" w:type="dxa"/>
            <w:gridSpan w:val="4"/>
            <w:tcBorders>
              <w:top w:val="nil"/>
              <w:left w:val="nil"/>
              <w:bottom w:val="single" w:sz="4" w:space="0" w:color="auto"/>
              <w:right w:val="single" w:sz="4" w:space="0" w:color="auto"/>
            </w:tcBorders>
            <w:noWrap/>
            <w:vAlign w:val="center"/>
            <w:hideMark/>
          </w:tcPr>
          <w:p w14:paraId="69AC44C9"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Year to Date</w:t>
            </w:r>
          </w:p>
        </w:tc>
        <w:tc>
          <w:tcPr>
            <w:tcW w:w="1200" w:type="dxa"/>
            <w:gridSpan w:val="4"/>
            <w:tcBorders>
              <w:top w:val="nil"/>
              <w:left w:val="nil"/>
              <w:bottom w:val="single" w:sz="4" w:space="0" w:color="auto"/>
              <w:right w:val="single" w:sz="4" w:space="0" w:color="auto"/>
            </w:tcBorders>
            <w:vAlign w:val="center"/>
            <w:hideMark/>
          </w:tcPr>
          <w:p w14:paraId="10D7AFA2"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437" w:type="dxa"/>
            <w:gridSpan w:val="3"/>
            <w:tcBorders>
              <w:top w:val="nil"/>
              <w:left w:val="nil"/>
              <w:bottom w:val="single" w:sz="4" w:space="0" w:color="auto"/>
              <w:right w:val="single" w:sz="8" w:space="0" w:color="auto"/>
            </w:tcBorders>
            <w:vAlign w:val="center"/>
            <w:hideMark/>
          </w:tcPr>
          <w:p w14:paraId="3D79A0CF"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r>
      <w:tr w:rsidR="00EF6DBE" w:rsidRPr="00EF6DBE" w14:paraId="00CFD0F8" w14:textId="77777777" w:rsidTr="002A798B">
        <w:trPr>
          <w:gridAfter w:val="3"/>
          <w:wAfter w:w="278" w:type="dxa"/>
          <w:trHeight w:val="397"/>
        </w:trPr>
        <w:tc>
          <w:tcPr>
            <w:tcW w:w="4809" w:type="dxa"/>
            <w:tcBorders>
              <w:top w:val="nil"/>
              <w:left w:val="single" w:sz="8" w:space="0" w:color="auto"/>
              <w:bottom w:val="single" w:sz="4" w:space="0" w:color="auto"/>
              <w:right w:val="single" w:sz="4" w:space="0" w:color="auto"/>
            </w:tcBorders>
            <w:noWrap/>
            <w:vAlign w:val="center"/>
            <w:hideMark/>
          </w:tcPr>
          <w:p w14:paraId="6CCB1366"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Average number of children Looked After placement moves</w:t>
            </w:r>
          </w:p>
        </w:tc>
        <w:tc>
          <w:tcPr>
            <w:tcW w:w="1323" w:type="dxa"/>
            <w:gridSpan w:val="3"/>
            <w:tcBorders>
              <w:top w:val="nil"/>
              <w:left w:val="nil"/>
              <w:bottom w:val="single" w:sz="4" w:space="0" w:color="auto"/>
              <w:right w:val="single" w:sz="4" w:space="0" w:color="auto"/>
            </w:tcBorders>
            <w:noWrap/>
            <w:vAlign w:val="center"/>
            <w:hideMark/>
          </w:tcPr>
          <w:p w14:paraId="45B41309"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1.6</w:t>
            </w:r>
          </w:p>
        </w:tc>
        <w:tc>
          <w:tcPr>
            <w:tcW w:w="1323" w:type="dxa"/>
            <w:gridSpan w:val="3"/>
            <w:tcBorders>
              <w:top w:val="single" w:sz="4" w:space="0" w:color="auto"/>
              <w:left w:val="nil"/>
              <w:bottom w:val="single" w:sz="4" w:space="0" w:color="auto"/>
              <w:right w:val="single" w:sz="4" w:space="0" w:color="auto"/>
            </w:tcBorders>
            <w:vAlign w:val="center"/>
          </w:tcPr>
          <w:p w14:paraId="284B182A"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1.6</w:t>
            </w:r>
          </w:p>
        </w:tc>
        <w:tc>
          <w:tcPr>
            <w:tcW w:w="1324" w:type="dxa"/>
            <w:gridSpan w:val="2"/>
            <w:tcBorders>
              <w:top w:val="single" w:sz="4" w:space="0" w:color="auto"/>
              <w:left w:val="nil"/>
              <w:bottom w:val="single" w:sz="4" w:space="0" w:color="auto"/>
              <w:right w:val="single" w:sz="4" w:space="0" w:color="auto"/>
            </w:tcBorders>
            <w:vAlign w:val="center"/>
          </w:tcPr>
          <w:p w14:paraId="63EAB934"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1.4</w:t>
            </w:r>
          </w:p>
        </w:tc>
        <w:tc>
          <w:tcPr>
            <w:tcW w:w="1319" w:type="dxa"/>
            <w:gridSpan w:val="5"/>
            <w:tcBorders>
              <w:top w:val="single" w:sz="4" w:space="0" w:color="auto"/>
              <w:left w:val="nil"/>
              <w:bottom w:val="single" w:sz="4" w:space="0" w:color="auto"/>
              <w:right w:val="single" w:sz="4" w:space="0" w:color="auto"/>
            </w:tcBorders>
            <w:vAlign w:val="center"/>
          </w:tcPr>
          <w:p w14:paraId="3ECFF7B4"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1.4</w:t>
            </w:r>
          </w:p>
        </w:tc>
        <w:tc>
          <w:tcPr>
            <w:tcW w:w="1318" w:type="dxa"/>
            <w:gridSpan w:val="4"/>
            <w:tcBorders>
              <w:top w:val="nil"/>
              <w:left w:val="nil"/>
              <w:bottom w:val="single" w:sz="4" w:space="0" w:color="auto"/>
              <w:right w:val="single" w:sz="4" w:space="0" w:color="auto"/>
            </w:tcBorders>
            <w:vAlign w:val="center"/>
            <w:hideMark/>
          </w:tcPr>
          <w:p w14:paraId="4B5E78E0"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Rolling Year</w:t>
            </w:r>
          </w:p>
        </w:tc>
        <w:tc>
          <w:tcPr>
            <w:tcW w:w="1200" w:type="dxa"/>
            <w:gridSpan w:val="4"/>
            <w:tcBorders>
              <w:top w:val="nil"/>
              <w:left w:val="nil"/>
              <w:bottom w:val="single" w:sz="4" w:space="0" w:color="auto"/>
              <w:right w:val="single" w:sz="4" w:space="0" w:color="auto"/>
            </w:tcBorders>
            <w:vAlign w:val="center"/>
            <w:hideMark/>
          </w:tcPr>
          <w:p w14:paraId="025003F8"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437" w:type="dxa"/>
            <w:gridSpan w:val="3"/>
            <w:tcBorders>
              <w:top w:val="nil"/>
              <w:left w:val="nil"/>
              <w:bottom w:val="single" w:sz="4" w:space="0" w:color="auto"/>
              <w:right w:val="single" w:sz="8" w:space="0" w:color="auto"/>
            </w:tcBorders>
            <w:vAlign w:val="center"/>
            <w:hideMark/>
          </w:tcPr>
          <w:p w14:paraId="52B4E55C"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r>
      <w:tr w:rsidR="00EF6DBE" w:rsidRPr="00EF6DBE" w14:paraId="35F99310" w14:textId="77777777" w:rsidTr="002A798B">
        <w:trPr>
          <w:gridAfter w:val="3"/>
          <w:wAfter w:w="278" w:type="dxa"/>
          <w:trHeight w:val="397"/>
        </w:trPr>
        <w:tc>
          <w:tcPr>
            <w:tcW w:w="4809" w:type="dxa"/>
            <w:tcBorders>
              <w:top w:val="nil"/>
              <w:left w:val="single" w:sz="8" w:space="0" w:color="auto"/>
              <w:bottom w:val="single" w:sz="4" w:space="0" w:color="auto"/>
              <w:right w:val="single" w:sz="4" w:space="0" w:color="auto"/>
            </w:tcBorders>
            <w:noWrap/>
            <w:vAlign w:val="center"/>
            <w:hideMark/>
          </w:tcPr>
          <w:p w14:paraId="3F907CB5"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Maximum number of children Looked After placement moves</w:t>
            </w:r>
          </w:p>
        </w:tc>
        <w:tc>
          <w:tcPr>
            <w:tcW w:w="1323" w:type="dxa"/>
            <w:gridSpan w:val="3"/>
            <w:tcBorders>
              <w:top w:val="nil"/>
              <w:left w:val="nil"/>
              <w:bottom w:val="single" w:sz="4" w:space="0" w:color="auto"/>
              <w:right w:val="single" w:sz="4" w:space="0" w:color="auto"/>
            </w:tcBorders>
            <w:noWrap/>
            <w:vAlign w:val="center"/>
            <w:hideMark/>
          </w:tcPr>
          <w:p w14:paraId="250CF197"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8.0</w:t>
            </w:r>
          </w:p>
        </w:tc>
        <w:tc>
          <w:tcPr>
            <w:tcW w:w="1323" w:type="dxa"/>
            <w:gridSpan w:val="3"/>
            <w:tcBorders>
              <w:top w:val="single" w:sz="4" w:space="0" w:color="auto"/>
              <w:left w:val="nil"/>
              <w:bottom w:val="single" w:sz="4" w:space="0" w:color="auto"/>
              <w:right w:val="single" w:sz="4" w:space="0" w:color="auto"/>
            </w:tcBorders>
            <w:vAlign w:val="center"/>
          </w:tcPr>
          <w:p w14:paraId="7C9CF7E2"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8.0</w:t>
            </w:r>
          </w:p>
        </w:tc>
        <w:tc>
          <w:tcPr>
            <w:tcW w:w="1324" w:type="dxa"/>
            <w:gridSpan w:val="2"/>
            <w:tcBorders>
              <w:top w:val="single" w:sz="4" w:space="0" w:color="auto"/>
              <w:left w:val="nil"/>
              <w:bottom w:val="single" w:sz="4" w:space="0" w:color="auto"/>
              <w:right w:val="single" w:sz="4" w:space="0" w:color="auto"/>
            </w:tcBorders>
            <w:vAlign w:val="center"/>
          </w:tcPr>
          <w:p w14:paraId="2CDE84A0"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6.0</w:t>
            </w:r>
          </w:p>
        </w:tc>
        <w:tc>
          <w:tcPr>
            <w:tcW w:w="1319" w:type="dxa"/>
            <w:gridSpan w:val="5"/>
            <w:tcBorders>
              <w:top w:val="single" w:sz="4" w:space="0" w:color="auto"/>
              <w:left w:val="nil"/>
              <w:bottom w:val="single" w:sz="4" w:space="0" w:color="auto"/>
              <w:right w:val="single" w:sz="4" w:space="0" w:color="auto"/>
            </w:tcBorders>
            <w:vAlign w:val="center"/>
          </w:tcPr>
          <w:p w14:paraId="6F92BAC6"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6.0</w:t>
            </w:r>
          </w:p>
        </w:tc>
        <w:tc>
          <w:tcPr>
            <w:tcW w:w="1318" w:type="dxa"/>
            <w:gridSpan w:val="4"/>
            <w:tcBorders>
              <w:top w:val="nil"/>
              <w:left w:val="nil"/>
              <w:bottom w:val="single" w:sz="4" w:space="0" w:color="auto"/>
              <w:right w:val="single" w:sz="4" w:space="0" w:color="auto"/>
            </w:tcBorders>
            <w:vAlign w:val="center"/>
            <w:hideMark/>
          </w:tcPr>
          <w:p w14:paraId="6B143729"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Rolling Year</w:t>
            </w:r>
          </w:p>
        </w:tc>
        <w:tc>
          <w:tcPr>
            <w:tcW w:w="1200" w:type="dxa"/>
            <w:gridSpan w:val="4"/>
            <w:tcBorders>
              <w:top w:val="nil"/>
              <w:left w:val="nil"/>
              <w:bottom w:val="single" w:sz="4" w:space="0" w:color="auto"/>
              <w:right w:val="single" w:sz="4" w:space="0" w:color="auto"/>
            </w:tcBorders>
            <w:vAlign w:val="center"/>
            <w:hideMark/>
          </w:tcPr>
          <w:p w14:paraId="01951C34"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437" w:type="dxa"/>
            <w:gridSpan w:val="3"/>
            <w:tcBorders>
              <w:top w:val="nil"/>
              <w:left w:val="nil"/>
              <w:bottom w:val="single" w:sz="4" w:space="0" w:color="auto"/>
              <w:right w:val="single" w:sz="8" w:space="0" w:color="auto"/>
            </w:tcBorders>
            <w:vAlign w:val="center"/>
            <w:hideMark/>
          </w:tcPr>
          <w:p w14:paraId="5067B78E"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r>
      <w:tr w:rsidR="00EF6DBE" w:rsidRPr="00EF6DBE" w14:paraId="1A81ED8B" w14:textId="77777777" w:rsidTr="002A798B">
        <w:trPr>
          <w:gridAfter w:val="3"/>
          <w:wAfter w:w="278" w:type="dxa"/>
          <w:trHeight w:val="397"/>
        </w:trPr>
        <w:tc>
          <w:tcPr>
            <w:tcW w:w="4809" w:type="dxa"/>
            <w:tcBorders>
              <w:top w:val="nil"/>
              <w:left w:val="single" w:sz="8" w:space="0" w:color="auto"/>
              <w:bottom w:val="single" w:sz="4" w:space="0" w:color="auto"/>
              <w:right w:val="single" w:sz="4" w:space="0" w:color="auto"/>
            </w:tcBorders>
            <w:noWrap/>
            <w:vAlign w:val="center"/>
            <w:hideMark/>
          </w:tcPr>
          <w:p w14:paraId="428B8EE6"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Long term stability of Looked After Children</w:t>
            </w:r>
          </w:p>
        </w:tc>
        <w:tc>
          <w:tcPr>
            <w:tcW w:w="1323" w:type="dxa"/>
            <w:gridSpan w:val="3"/>
            <w:tcBorders>
              <w:top w:val="nil"/>
              <w:left w:val="nil"/>
              <w:bottom w:val="single" w:sz="4" w:space="0" w:color="auto"/>
              <w:right w:val="single" w:sz="4" w:space="0" w:color="auto"/>
            </w:tcBorders>
            <w:noWrap/>
            <w:vAlign w:val="center"/>
            <w:hideMark/>
          </w:tcPr>
          <w:p w14:paraId="7EF5EF55"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58.0%</w:t>
            </w:r>
          </w:p>
        </w:tc>
        <w:tc>
          <w:tcPr>
            <w:tcW w:w="1323" w:type="dxa"/>
            <w:gridSpan w:val="3"/>
            <w:tcBorders>
              <w:top w:val="single" w:sz="4" w:space="0" w:color="auto"/>
              <w:left w:val="nil"/>
              <w:bottom w:val="single" w:sz="4" w:space="0" w:color="auto"/>
              <w:right w:val="single" w:sz="4" w:space="0" w:color="auto"/>
            </w:tcBorders>
            <w:vAlign w:val="center"/>
          </w:tcPr>
          <w:p w14:paraId="3BEB91A8"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48%</w:t>
            </w:r>
          </w:p>
        </w:tc>
        <w:tc>
          <w:tcPr>
            <w:tcW w:w="1324" w:type="dxa"/>
            <w:gridSpan w:val="2"/>
            <w:tcBorders>
              <w:top w:val="single" w:sz="4" w:space="0" w:color="auto"/>
              <w:left w:val="nil"/>
              <w:bottom w:val="single" w:sz="4" w:space="0" w:color="auto"/>
              <w:right w:val="single" w:sz="4" w:space="0" w:color="auto"/>
            </w:tcBorders>
            <w:vAlign w:val="center"/>
          </w:tcPr>
          <w:p w14:paraId="573FA495"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68.8%</w:t>
            </w:r>
          </w:p>
        </w:tc>
        <w:tc>
          <w:tcPr>
            <w:tcW w:w="1319" w:type="dxa"/>
            <w:gridSpan w:val="5"/>
            <w:tcBorders>
              <w:top w:val="single" w:sz="4" w:space="0" w:color="auto"/>
              <w:left w:val="nil"/>
              <w:bottom w:val="single" w:sz="4" w:space="0" w:color="auto"/>
              <w:right w:val="single" w:sz="4" w:space="0" w:color="auto"/>
            </w:tcBorders>
            <w:vAlign w:val="center"/>
          </w:tcPr>
          <w:p w14:paraId="3F99DE11"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74.4%</w:t>
            </w:r>
          </w:p>
        </w:tc>
        <w:tc>
          <w:tcPr>
            <w:tcW w:w="1318" w:type="dxa"/>
            <w:gridSpan w:val="4"/>
            <w:tcBorders>
              <w:top w:val="nil"/>
              <w:left w:val="nil"/>
              <w:bottom w:val="single" w:sz="4" w:space="0" w:color="auto"/>
              <w:right w:val="single" w:sz="4" w:space="0" w:color="auto"/>
            </w:tcBorders>
            <w:noWrap/>
            <w:vAlign w:val="center"/>
            <w:hideMark/>
          </w:tcPr>
          <w:p w14:paraId="0CE90846"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Snapshot</w:t>
            </w:r>
          </w:p>
        </w:tc>
        <w:tc>
          <w:tcPr>
            <w:tcW w:w="1200" w:type="dxa"/>
            <w:gridSpan w:val="4"/>
            <w:tcBorders>
              <w:top w:val="nil"/>
              <w:left w:val="nil"/>
              <w:bottom w:val="single" w:sz="4" w:space="0" w:color="auto"/>
              <w:right w:val="single" w:sz="4" w:space="0" w:color="auto"/>
            </w:tcBorders>
            <w:vAlign w:val="center"/>
          </w:tcPr>
          <w:p w14:paraId="62EF0D97"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68%</w:t>
            </w:r>
          </w:p>
        </w:tc>
        <w:tc>
          <w:tcPr>
            <w:tcW w:w="1437" w:type="dxa"/>
            <w:gridSpan w:val="3"/>
            <w:tcBorders>
              <w:top w:val="nil"/>
              <w:left w:val="nil"/>
              <w:bottom w:val="single" w:sz="4" w:space="0" w:color="auto"/>
              <w:right w:val="single" w:sz="8" w:space="0" w:color="auto"/>
            </w:tcBorders>
            <w:vAlign w:val="center"/>
          </w:tcPr>
          <w:p w14:paraId="07E9417C"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66%</w:t>
            </w:r>
          </w:p>
        </w:tc>
      </w:tr>
      <w:tr w:rsidR="00EF6DBE" w:rsidRPr="00EF6DBE" w14:paraId="4F0AB937" w14:textId="77777777" w:rsidTr="002A798B">
        <w:trPr>
          <w:gridAfter w:val="3"/>
          <w:wAfter w:w="278" w:type="dxa"/>
          <w:trHeight w:val="397"/>
        </w:trPr>
        <w:tc>
          <w:tcPr>
            <w:tcW w:w="4809" w:type="dxa"/>
            <w:tcBorders>
              <w:top w:val="nil"/>
              <w:left w:val="single" w:sz="8" w:space="0" w:color="auto"/>
              <w:bottom w:val="single" w:sz="4" w:space="0" w:color="auto"/>
              <w:right w:val="single" w:sz="4" w:space="0" w:color="auto"/>
            </w:tcBorders>
            <w:noWrap/>
            <w:vAlign w:val="center"/>
            <w:hideMark/>
          </w:tcPr>
          <w:p w14:paraId="0582A984"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Percentage of children Looked After with a named Social Worker (key worker or personal advisor)</w:t>
            </w:r>
          </w:p>
        </w:tc>
        <w:tc>
          <w:tcPr>
            <w:tcW w:w="1323" w:type="dxa"/>
            <w:gridSpan w:val="3"/>
            <w:tcBorders>
              <w:top w:val="nil"/>
              <w:left w:val="nil"/>
              <w:bottom w:val="single" w:sz="4" w:space="0" w:color="auto"/>
              <w:right w:val="single" w:sz="4" w:space="0" w:color="auto"/>
            </w:tcBorders>
            <w:noWrap/>
            <w:vAlign w:val="center"/>
            <w:hideMark/>
          </w:tcPr>
          <w:p w14:paraId="00ADF364"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100.0%</w:t>
            </w:r>
          </w:p>
        </w:tc>
        <w:tc>
          <w:tcPr>
            <w:tcW w:w="1323" w:type="dxa"/>
            <w:gridSpan w:val="3"/>
            <w:tcBorders>
              <w:top w:val="single" w:sz="4" w:space="0" w:color="auto"/>
              <w:left w:val="nil"/>
              <w:bottom w:val="single" w:sz="4" w:space="0" w:color="auto"/>
              <w:right w:val="single" w:sz="4" w:space="0" w:color="auto"/>
            </w:tcBorders>
            <w:vAlign w:val="center"/>
          </w:tcPr>
          <w:p w14:paraId="2C5EECEA"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100%</w:t>
            </w:r>
          </w:p>
        </w:tc>
        <w:tc>
          <w:tcPr>
            <w:tcW w:w="1324" w:type="dxa"/>
            <w:gridSpan w:val="2"/>
            <w:tcBorders>
              <w:top w:val="single" w:sz="4" w:space="0" w:color="auto"/>
              <w:left w:val="nil"/>
              <w:bottom w:val="single" w:sz="4" w:space="0" w:color="auto"/>
              <w:right w:val="single" w:sz="4" w:space="0" w:color="auto"/>
            </w:tcBorders>
            <w:vAlign w:val="center"/>
          </w:tcPr>
          <w:p w14:paraId="50B39F94"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100%</w:t>
            </w:r>
          </w:p>
        </w:tc>
        <w:tc>
          <w:tcPr>
            <w:tcW w:w="1319" w:type="dxa"/>
            <w:gridSpan w:val="5"/>
            <w:tcBorders>
              <w:top w:val="single" w:sz="4" w:space="0" w:color="auto"/>
              <w:left w:val="nil"/>
              <w:bottom w:val="single" w:sz="4" w:space="0" w:color="auto"/>
              <w:right w:val="single" w:sz="4" w:space="0" w:color="auto"/>
            </w:tcBorders>
            <w:vAlign w:val="center"/>
          </w:tcPr>
          <w:p w14:paraId="15FDDC8E"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100%</w:t>
            </w:r>
          </w:p>
        </w:tc>
        <w:tc>
          <w:tcPr>
            <w:tcW w:w="1318" w:type="dxa"/>
            <w:gridSpan w:val="4"/>
            <w:tcBorders>
              <w:top w:val="nil"/>
              <w:left w:val="nil"/>
              <w:bottom w:val="single" w:sz="4" w:space="0" w:color="auto"/>
              <w:right w:val="single" w:sz="4" w:space="0" w:color="auto"/>
            </w:tcBorders>
            <w:noWrap/>
            <w:vAlign w:val="center"/>
            <w:hideMark/>
          </w:tcPr>
          <w:p w14:paraId="4702DF0B"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Snapshot</w:t>
            </w:r>
          </w:p>
        </w:tc>
        <w:tc>
          <w:tcPr>
            <w:tcW w:w="1200" w:type="dxa"/>
            <w:gridSpan w:val="4"/>
            <w:tcBorders>
              <w:top w:val="nil"/>
              <w:left w:val="nil"/>
              <w:bottom w:val="single" w:sz="4" w:space="0" w:color="auto"/>
              <w:right w:val="single" w:sz="4" w:space="0" w:color="auto"/>
            </w:tcBorders>
            <w:vAlign w:val="center"/>
            <w:hideMark/>
          </w:tcPr>
          <w:p w14:paraId="54339052"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437" w:type="dxa"/>
            <w:gridSpan w:val="3"/>
            <w:tcBorders>
              <w:top w:val="nil"/>
              <w:left w:val="nil"/>
              <w:bottom w:val="single" w:sz="4" w:space="0" w:color="auto"/>
              <w:right w:val="single" w:sz="8" w:space="0" w:color="auto"/>
            </w:tcBorders>
            <w:vAlign w:val="center"/>
            <w:hideMark/>
          </w:tcPr>
          <w:p w14:paraId="59348622"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r>
      <w:tr w:rsidR="00EF6DBE" w:rsidRPr="00EF6DBE" w14:paraId="4E0B6B77" w14:textId="77777777" w:rsidTr="002A798B">
        <w:trPr>
          <w:gridAfter w:val="3"/>
          <w:wAfter w:w="278" w:type="dxa"/>
          <w:trHeight w:val="397"/>
        </w:trPr>
        <w:tc>
          <w:tcPr>
            <w:tcW w:w="4809" w:type="dxa"/>
            <w:tcBorders>
              <w:top w:val="nil"/>
              <w:left w:val="single" w:sz="8" w:space="0" w:color="auto"/>
              <w:bottom w:val="single" w:sz="4" w:space="0" w:color="auto"/>
              <w:right w:val="single" w:sz="4" w:space="0" w:color="auto"/>
            </w:tcBorders>
            <w:noWrap/>
            <w:vAlign w:val="center"/>
            <w:hideMark/>
          </w:tcPr>
          <w:p w14:paraId="69705E47"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Percentage of children becoming Looked After with health assessment done within 20 days</w:t>
            </w:r>
          </w:p>
        </w:tc>
        <w:tc>
          <w:tcPr>
            <w:tcW w:w="1323" w:type="dxa"/>
            <w:gridSpan w:val="3"/>
            <w:tcBorders>
              <w:top w:val="nil"/>
              <w:left w:val="nil"/>
              <w:bottom w:val="single" w:sz="4" w:space="0" w:color="auto"/>
              <w:right w:val="single" w:sz="4" w:space="0" w:color="auto"/>
            </w:tcBorders>
            <w:noWrap/>
            <w:vAlign w:val="center"/>
            <w:hideMark/>
          </w:tcPr>
          <w:p w14:paraId="16DDA7D5"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45.7%</w:t>
            </w:r>
          </w:p>
        </w:tc>
        <w:tc>
          <w:tcPr>
            <w:tcW w:w="1323" w:type="dxa"/>
            <w:gridSpan w:val="3"/>
            <w:tcBorders>
              <w:top w:val="single" w:sz="4" w:space="0" w:color="auto"/>
              <w:left w:val="nil"/>
              <w:bottom w:val="single" w:sz="4" w:space="0" w:color="auto"/>
              <w:right w:val="single" w:sz="4" w:space="0" w:color="auto"/>
            </w:tcBorders>
            <w:vAlign w:val="center"/>
          </w:tcPr>
          <w:p w14:paraId="507C4848"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55.5%</w:t>
            </w:r>
          </w:p>
        </w:tc>
        <w:tc>
          <w:tcPr>
            <w:tcW w:w="1324" w:type="dxa"/>
            <w:gridSpan w:val="2"/>
            <w:tcBorders>
              <w:top w:val="single" w:sz="4" w:space="0" w:color="auto"/>
              <w:left w:val="nil"/>
              <w:bottom w:val="single" w:sz="4" w:space="0" w:color="auto"/>
              <w:right w:val="single" w:sz="4" w:space="0" w:color="auto"/>
            </w:tcBorders>
            <w:vAlign w:val="center"/>
          </w:tcPr>
          <w:p w14:paraId="4AEDCAF2"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53.5%</w:t>
            </w:r>
          </w:p>
        </w:tc>
        <w:tc>
          <w:tcPr>
            <w:tcW w:w="1319" w:type="dxa"/>
            <w:gridSpan w:val="5"/>
            <w:tcBorders>
              <w:top w:val="single" w:sz="4" w:space="0" w:color="auto"/>
              <w:left w:val="nil"/>
              <w:bottom w:val="single" w:sz="4" w:space="0" w:color="auto"/>
              <w:right w:val="single" w:sz="4" w:space="0" w:color="auto"/>
            </w:tcBorders>
            <w:vAlign w:val="center"/>
          </w:tcPr>
          <w:p w14:paraId="1F8F891F"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53%</w:t>
            </w:r>
          </w:p>
        </w:tc>
        <w:tc>
          <w:tcPr>
            <w:tcW w:w="1318" w:type="dxa"/>
            <w:gridSpan w:val="4"/>
            <w:tcBorders>
              <w:top w:val="nil"/>
              <w:left w:val="nil"/>
              <w:bottom w:val="single" w:sz="4" w:space="0" w:color="auto"/>
              <w:right w:val="single" w:sz="4" w:space="0" w:color="auto"/>
            </w:tcBorders>
            <w:noWrap/>
            <w:vAlign w:val="center"/>
            <w:hideMark/>
          </w:tcPr>
          <w:p w14:paraId="608C309E"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Year to Date</w:t>
            </w:r>
          </w:p>
        </w:tc>
        <w:tc>
          <w:tcPr>
            <w:tcW w:w="1200" w:type="dxa"/>
            <w:gridSpan w:val="4"/>
            <w:tcBorders>
              <w:top w:val="nil"/>
              <w:left w:val="nil"/>
              <w:bottom w:val="single" w:sz="4" w:space="0" w:color="auto"/>
              <w:right w:val="single" w:sz="4" w:space="0" w:color="auto"/>
            </w:tcBorders>
            <w:vAlign w:val="center"/>
            <w:hideMark/>
          </w:tcPr>
          <w:p w14:paraId="7D320CBD"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437" w:type="dxa"/>
            <w:gridSpan w:val="3"/>
            <w:tcBorders>
              <w:top w:val="nil"/>
              <w:left w:val="nil"/>
              <w:bottom w:val="single" w:sz="4" w:space="0" w:color="auto"/>
              <w:right w:val="single" w:sz="8" w:space="0" w:color="auto"/>
            </w:tcBorders>
            <w:vAlign w:val="center"/>
            <w:hideMark/>
          </w:tcPr>
          <w:p w14:paraId="041FABB8"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r>
      <w:tr w:rsidR="00EF6DBE" w:rsidRPr="00EF6DBE" w14:paraId="244ABC71" w14:textId="77777777" w:rsidTr="002A798B">
        <w:trPr>
          <w:gridAfter w:val="3"/>
          <w:wAfter w:w="278" w:type="dxa"/>
          <w:trHeight w:val="397"/>
        </w:trPr>
        <w:tc>
          <w:tcPr>
            <w:tcW w:w="4809" w:type="dxa"/>
            <w:tcBorders>
              <w:top w:val="nil"/>
              <w:left w:val="single" w:sz="8" w:space="0" w:color="auto"/>
              <w:bottom w:val="single" w:sz="4" w:space="0" w:color="auto"/>
              <w:right w:val="single" w:sz="4" w:space="0" w:color="auto"/>
            </w:tcBorders>
            <w:noWrap/>
            <w:vAlign w:val="center"/>
            <w:hideMark/>
          </w:tcPr>
          <w:p w14:paraId="272681DC"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Percentage of children Looked After continuously for 12 months + with up-to-date Health assessments</w:t>
            </w:r>
          </w:p>
        </w:tc>
        <w:tc>
          <w:tcPr>
            <w:tcW w:w="1323" w:type="dxa"/>
            <w:gridSpan w:val="3"/>
            <w:tcBorders>
              <w:top w:val="nil"/>
              <w:left w:val="nil"/>
              <w:bottom w:val="single" w:sz="4" w:space="0" w:color="auto"/>
              <w:right w:val="single" w:sz="4" w:space="0" w:color="auto"/>
            </w:tcBorders>
            <w:noWrap/>
            <w:vAlign w:val="center"/>
          </w:tcPr>
          <w:p w14:paraId="0B508F4B"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93.9%</w:t>
            </w:r>
          </w:p>
        </w:tc>
        <w:tc>
          <w:tcPr>
            <w:tcW w:w="1323" w:type="dxa"/>
            <w:gridSpan w:val="3"/>
            <w:tcBorders>
              <w:top w:val="single" w:sz="4" w:space="0" w:color="auto"/>
              <w:left w:val="nil"/>
              <w:bottom w:val="single" w:sz="4" w:space="0" w:color="auto"/>
              <w:right w:val="single" w:sz="4" w:space="0" w:color="auto"/>
            </w:tcBorders>
            <w:vAlign w:val="center"/>
          </w:tcPr>
          <w:p w14:paraId="2C95F6D4"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82.4%</w:t>
            </w:r>
          </w:p>
        </w:tc>
        <w:tc>
          <w:tcPr>
            <w:tcW w:w="1324" w:type="dxa"/>
            <w:gridSpan w:val="2"/>
            <w:tcBorders>
              <w:top w:val="single" w:sz="4" w:space="0" w:color="auto"/>
              <w:left w:val="nil"/>
              <w:bottom w:val="single" w:sz="4" w:space="0" w:color="auto"/>
              <w:right w:val="single" w:sz="4" w:space="0" w:color="auto"/>
            </w:tcBorders>
            <w:vAlign w:val="center"/>
          </w:tcPr>
          <w:p w14:paraId="102B00E7"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92.7%</w:t>
            </w:r>
          </w:p>
        </w:tc>
        <w:tc>
          <w:tcPr>
            <w:tcW w:w="1319" w:type="dxa"/>
            <w:gridSpan w:val="5"/>
            <w:tcBorders>
              <w:top w:val="single" w:sz="4" w:space="0" w:color="auto"/>
              <w:left w:val="nil"/>
              <w:bottom w:val="single" w:sz="4" w:space="0" w:color="auto"/>
              <w:right w:val="single" w:sz="4" w:space="0" w:color="auto"/>
            </w:tcBorders>
            <w:vAlign w:val="center"/>
          </w:tcPr>
          <w:p w14:paraId="5CCE683F"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90.4%</w:t>
            </w:r>
          </w:p>
        </w:tc>
        <w:tc>
          <w:tcPr>
            <w:tcW w:w="1318" w:type="dxa"/>
            <w:gridSpan w:val="4"/>
            <w:tcBorders>
              <w:top w:val="nil"/>
              <w:left w:val="nil"/>
              <w:bottom w:val="single" w:sz="4" w:space="0" w:color="auto"/>
              <w:right w:val="single" w:sz="4" w:space="0" w:color="auto"/>
            </w:tcBorders>
            <w:noWrap/>
            <w:vAlign w:val="center"/>
            <w:hideMark/>
          </w:tcPr>
          <w:p w14:paraId="758219EA"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Snapshot</w:t>
            </w:r>
          </w:p>
        </w:tc>
        <w:tc>
          <w:tcPr>
            <w:tcW w:w="1200" w:type="dxa"/>
            <w:gridSpan w:val="4"/>
            <w:tcBorders>
              <w:top w:val="nil"/>
              <w:left w:val="nil"/>
              <w:bottom w:val="single" w:sz="4" w:space="0" w:color="auto"/>
              <w:right w:val="single" w:sz="4" w:space="0" w:color="auto"/>
            </w:tcBorders>
            <w:vAlign w:val="center"/>
          </w:tcPr>
          <w:p w14:paraId="1B292ED4"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89%</w:t>
            </w:r>
          </w:p>
        </w:tc>
        <w:tc>
          <w:tcPr>
            <w:tcW w:w="1437" w:type="dxa"/>
            <w:gridSpan w:val="3"/>
            <w:tcBorders>
              <w:top w:val="nil"/>
              <w:left w:val="nil"/>
              <w:bottom w:val="single" w:sz="4" w:space="0" w:color="auto"/>
              <w:right w:val="single" w:sz="8" w:space="0" w:color="auto"/>
            </w:tcBorders>
            <w:vAlign w:val="center"/>
          </w:tcPr>
          <w:p w14:paraId="15F64892"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92%</w:t>
            </w:r>
          </w:p>
        </w:tc>
      </w:tr>
      <w:tr w:rsidR="00EF6DBE" w:rsidRPr="00EF6DBE" w14:paraId="13E8F399" w14:textId="77777777" w:rsidTr="002A798B">
        <w:trPr>
          <w:gridAfter w:val="3"/>
          <w:wAfter w:w="278" w:type="dxa"/>
          <w:trHeight w:val="397"/>
        </w:trPr>
        <w:tc>
          <w:tcPr>
            <w:tcW w:w="4809" w:type="dxa"/>
            <w:tcBorders>
              <w:top w:val="nil"/>
              <w:left w:val="single" w:sz="8" w:space="0" w:color="auto"/>
              <w:bottom w:val="single" w:sz="8" w:space="0" w:color="auto"/>
              <w:right w:val="single" w:sz="4" w:space="0" w:color="auto"/>
            </w:tcBorders>
            <w:noWrap/>
            <w:vAlign w:val="center"/>
            <w:hideMark/>
          </w:tcPr>
          <w:p w14:paraId="622C05C1"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Percentage of children Looked After continuously for 12 months + with up-to-date Dental checks</w:t>
            </w:r>
          </w:p>
        </w:tc>
        <w:tc>
          <w:tcPr>
            <w:tcW w:w="1323" w:type="dxa"/>
            <w:gridSpan w:val="3"/>
            <w:tcBorders>
              <w:top w:val="nil"/>
              <w:left w:val="nil"/>
              <w:bottom w:val="single" w:sz="8" w:space="0" w:color="auto"/>
              <w:right w:val="single" w:sz="4" w:space="0" w:color="auto"/>
            </w:tcBorders>
            <w:noWrap/>
            <w:vAlign w:val="center"/>
          </w:tcPr>
          <w:p w14:paraId="4DE59AA0"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78.6%</w:t>
            </w:r>
          </w:p>
        </w:tc>
        <w:tc>
          <w:tcPr>
            <w:tcW w:w="1323" w:type="dxa"/>
            <w:gridSpan w:val="3"/>
            <w:tcBorders>
              <w:top w:val="single" w:sz="4" w:space="0" w:color="auto"/>
              <w:left w:val="nil"/>
              <w:bottom w:val="single" w:sz="8" w:space="0" w:color="auto"/>
              <w:right w:val="single" w:sz="4" w:space="0" w:color="auto"/>
            </w:tcBorders>
            <w:vAlign w:val="center"/>
          </w:tcPr>
          <w:p w14:paraId="7C69B9F9"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90.7%</w:t>
            </w:r>
          </w:p>
        </w:tc>
        <w:tc>
          <w:tcPr>
            <w:tcW w:w="1324" w:type="dxa"/>
            <w:gridSpan w:val="2"/>
            <w:tcBorders>
              <w:top w:val="single" w:sz="4" w:space="0" w:color="auto"/>
              <w:left w:val="nil"/>
              <w:bottom w:val="single" w:sz="8" w:space="0" w:color="auto"/>
              <w:right w:val="single" w:sz="4" w:space="0" w:color="auto"/>
            </w:tcBorders>
            <w:vAlign w:val="center"/>
          </w:tcPr>
          <w:p w14:paraId="7F107B17"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93.2%</w:t>
            </w:r>
          </w:p>
        </w:tc>
        <w:tc>
          <w:tcPr>
            <w:tcW w:w="1319" w:type="dxa"/>
            <w:gridSpan w:val="5"/>
            <w:tcBorders>
              <w:top w:val="single" w:sz="4" w:space="0" w:color="auto"/>
              <w:left w:val="nil"/>
              <w:bottom w:val="single" w:sz="8" w:space="0" w:color="auto"/>
              <w:right w:val="single" w:sz="4" w:space="0" w:color="auto"/>
            </w:tcBorders>
            <w:vAlign w:val="center"/>
          </w:tcPr>
          <w:p w14:paraId="364F2874"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91.5%</w:t>
            </w:r>
          </w:p>
        </w:tc>
        <w:tc>
          <w:tcPr>
            <w:tcW w:w="1318" w:type="dxa"/>
            <w:gridSpan w:val="4"/>
            <w:tcBorders>
              <w:top w:val="nil"/>
              <w:left w:val="nil"/>
              <w:bottom w:val="single" w:sz="8" w:space="0" w:color="auto"/>
              <w:right w:val="single" w:sz="4" w:space="0" w:color="auto"/>
            </w:tcBorders>
            <w:noWrap/>
            <w:vAlign w:val="center"/>
            <w:hideMark/>
          </w:tcPr>
          <w:p w14:paraId="15CFB0CD"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Snapshot</w:t>
            </w:r>
          </w:p>
        </w:tc>
        <w:tc>
          <w:tcPr>
            <w:tcW w:w="1200" w:type="dxa"/>
            <w:gridSpan w:val="4"/>
            <w:tcBorders>
              <w:top w:val="nil"/>
              <w:left w:val="nil"/>
              <w:bottom w:val="single" w:sz="8" w:space="0" w:color="auto"/>
              <w:right w:val="single" w:sz="4" w:space="0" w:color="auto"/>
            </w:tcBorders>
            <w:vAlign w:val="center"/>
          </w:tcPr>
          <w:p w14:paraId="5BBE66F6"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79%</w:t>
            </w:r>
          </w:p>
        </w:tc>
        <w:tc>
          <w:tcPr>
            <w:tcW w:w="1437" w:type="dxa"/>
            <w:gridSpan w:val="3"/>
            <w:tcBorders>
              <w:top w:val="nil"/>
              <w:left w:val="nil"/>
              <w:bottom w:val="single" w:sz="8" w:space="0" w:color="auto"/>
              <w:right w:val="single" w:sz="8" w:space="0" w:color="auto"/>
            </w:tcBorders>
            <w:vAlign w:val="center"/>
          </w:tcPr>
          <w:p w14:paraId="3280D7F0"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79.5%</w:t>
            </w:r>
          </w:p>
        </w:tc>
      </w:tr>
      <w:tr w:rsidR="00EF6DBE" w:rsidRPr="00EF6DBE" w14:paraId="55EB2600" w14:textId="77777777" w:rsidTr="003A4A1A">
        <w:trPr>
          <w:gridAfter w:val="27"/>
          <w:wAfter w:w="9522" w:type="dxa"/>
          <w:trHeight w:val="315"/>
        </w:trPr>
        <w:tc>
          <w:tcPr>
            <w:tcW w:w="4809" w:type="dxa"/>
            <w:tcBorders>
              <w:top w:val="nil"/>
              <w:left w:val="nil"/>
              <w:bottom w:val="nil"/>
              <w:right w:val="nil"/>
            </w:tcBorders>
            <w:noWrap/>
            <w:vAlign w:val="bottom"/>
          </w:tcPr>
          <w:p w14:paraId="51C0362C"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47BBDB11" w14:textId="77777777" w:rsidTr="002A798B">
        <w:trPr>
          <w:trHeight w:val="300"/>
        </w:trPr>
        <w:tc>
          <w:tcPr>
            <w:tcW w:w="4809" w:type="dxa"/>
            <w:vMerge w:val="restart"/>
            <w:tcBorders>
              <w:top w:val="single" w:sz="8" w:space="0" w:color="auto"/>
              <w:left w:val="single" w:sz="8" w:space="0" w:color="auto"/>
              <w:bottom w:val="single" w:sz="4" w:space="0" w:color="auto"/>
              <w:right w:val="single" w:sz="4" w:space="0" w:color="auto"/>
            </w:tcBorders>
            <w:vAlign w:val="center"/>
            <w:hideMark/>
          </w:tcPr>
          <w:p w14:paraId="391DBD0B" w14:textId="77777777" w:rsidR="005922E2" w:rsidRPr="00EF6DBE" w:rsidRDefault="005922E2" w:rsidP="003A4A1A">
            <w:pPr>
              <w:rPr>
                <w:rFonts w:eastAsia="Times New Roman"/>
                <w:b/>
                <w:bCs/>
                <w:sz w:val="24"/>
                <w:szCs w:val="24"/>
                <w:lang w:eastAsia="en-GB"/>
              </w:rPr>
            </w:pPr>
            <w:r w:rsidRPr="00EF6DBE">
              <w:rPr>
                <w:rFonts w:eastAsia="Times New Roman"/>
                <w:b/>
                <w:bCs/>
                <w:sz w:val="24"/>
                <w:szCs w:val="24"/>
                <w:lang w:eastAsia="en-GB"/>
              </w:rPr>
              <w:t>Performance Measure</w:t>
            </w:r>
          </w:p>
        </w:tc>
        <w:tc>
          <w:tcPr>
            <w:tcW w:w="1323" w:type="dxa"/>
            <w:gridSpan w:val="3"/>
            <w:vMerge w:val="restart"/>
            <w:tcBorders>
              <w:top w:val="single" w:sz="8" w:space="0" w:color="auto"/>
              <w:left w:val="single" w:sz="4" w:space="0" w:color="auto"/>
              <w:bottom w:val="single" w:sz="4" w:space="0" w:color="auto"/>
              <w:right w:val="single" w:sz="4" w:space="0" w:color="auto"/>
            </w:tcBorders>
            <w:noWrap/>
            <w:vAlign w:val="center"/>
            <w:hideMark/>
          </w:tcPr>
          <w:p w14:paraId="44EA302E"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2021/22</w:t>
            </w:r>
          </w:p>
        </w:tc>
        <w:tc>
          <w:tcPr>
            <w:tcW w:w="1323" w:type="dxa"/>
            <w:gridSpan w:val="3"/>
            <w:vMerge w:val="restart"/>
            <w:tcBorders>
              <w:top w:val="single" w:sz="8" w:space="0" w:color="auto"/>
              <w:left w:val="single" w:sz="4" w:space="0" w:color="auto"/>
              <w:bottom w:val="single" w:sz="4" w:space="0" w:color="auto"/>
              <w:right w:val="single" w:sz="4" w:space="0" w:color="auto"/>
            </w:tcBorders>
            <w:vAlign w:val="center"/>
          </w:tcPr>
          <w:p w14:paraId="67471EBD"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2022/23</w:t>
            </w:r>
          </w:p>
        </w:tc>
        <w:tc>
          <w:tcPr>
            <w:tcW w:w="1324" w:type="dxa"/>
            <w:gridSpan w:val="2"/>
            <w:vMerge w:val="restart"/>
            <w:tcBorders>
              <w:top w:val="single" w:sz="8" w:space="0" w:color="auto"/>
              <w:left w:val="single" w:sz="4" w:space="0" w:color="auto"/>
              <w:bottom w:val="single" w:sz="4" w:space="0" w:color="auto"/>
              <w:right w:val="single" w:sz="4" w:space="0" w:color="auto"/>
            </w:tcBorders>
            <w:vAlign w:val="center"/>
          </w:tcPr>
          <w:p w14:paraId="2E73242F"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2023/24</w:t>
            </w:r>
          </w:p>
        </w:tc>
        <w:tc>
          <w:tcPr>
            <w:tcW w:w="1325" w:type="dxa"/>
            <w:gridSpan w:val="6"/>
            <w:vMerge w:val="restart"/>
            <w:tcBorders>
              <w:top w:val="single" w:sz="8" w:space="0" w:color="auto"/>
              <w:left w:val="single" w:sz="4" w:space="0" w:color="auto"/>
              <w:bottom w:val="single" w:sz="4" w:space="0" w:color="auto"/>
              <w:right w:val="single" w:sz="4" w:space="0" w:color="auto"/>
            </w:tcBorders>
            <w:vAlign w:val="center"/>
          </w:tcPr>
          <w:p w14:paraId="123FEBA7"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2024/25</w:t>
            </w:r>
          </w:p>
        </w:tc>
        <w:tc>
          <w:tcPr>
            <w:tcW w:w="1324" w:type="dxa"/>
            <w:gridSpan w:val="4"/>
            <w:vMerge w:val="restart"/>
            <w:tcBorders>
              <w:top w:val="single" w:sz="8" w:space="0" w:color="auto"/>
              <w:left w:val="single" w:sz="4" w:space="0" w:color="auto"/>
              <w:bottom w:val="single" w:sz="4" w:space="0" w:color="auto"/>
              <w:right w:val="single" w:sz="4" w:space="0" w:color="auto"/>
            </w:tcBorders>
            <w:noWrap/>
            <w:vAlign w:val="center"/>
            <w:hideMark/>
          </w:tcPr>
          <w:p w14:paraId="39403192"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Period</w:t>
            </w:r>
          </w:p>
        </w:tc>
        <w:tc>
          <w:tcPr>
            <w:tcW w:w="1188" w:type="dxa"/>
            <w:gridSpan w:val="3"/>
            <w:vMerge w:val="restart"/>
            <w:tcBorders>
              <w:top w:val="single" w:sz="8" w:space="0" w:color="auto"/>
              <w:left w:val="single" w:sz="4" w:space="0" w:color="auto"/>
              <w:bottom w:val="single" w:sz="4" w:space="0" w:color="auto"/>
              <w:right w:val="single" w:sz="4" w:space="0" w:color="auto"/>
            </w:tcBorders>
            <w:vAlign w:val="center"/>
            <w:hideMark/>
          </w:tcPr>
          <w:p w14:paraId="6EBA87F3"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National</w:t>
            </w:r>
          </w:p>
        </w:tc>
        <w:tc>
          <w:tcPr>
            <w:tcW w:w="1459" w:type="dxa"/>
            <w:gridSpan w:val="4"/>
            <w:vMerge w:val="restart"/>
            <w:tcBorders>
              <w:top w:val="single" w:sz="8" w:space="0" w:color="auto"/>
              <w:left w:val="single" w:sz="4" w:space="0" w:color="auto"/>
              <w:bottom w:val="single" w:sz="4" w:space="0" w:color="000000"/>
              <w:right w:val="single" w:sz="8" w:space="0" w:color="auto"/>
            </w:tcBorders>
            <w:vAlign w:val="center"/>
            <w:hideMark/>
          </w:tcPr>
          <w:p w14:paraId="04FE7449"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Statistical Neighbours</w:t>
            </w:r>
          </w:p>
        </w:tc>
        <w:tc>
          <w:tcPr>
            <w:tcW w:w="256" w:type="dxa"/>
            <w:gridSpan w:val="2"/>
            <w:vAlign w:val="center"/>
            <w:hideMark/>
          </w:tcPr>
          <w:p w14:paraId="30BFC380"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40B72EFC" w14:textId="77777777" w:rsidTr="002A798B">
        <w:trPr>
          <w:trHeight w:val="300"/>
        </w:trPr>
        <w:tc>
          <w:tcPr>
            <w:tcW w:w="4809" w:type="dxa"/>
            <w:vMerge/>
            <w:tcBorders>
              <w:top w:val="single" w:sz="8" w:space="0" w:color="auto"/>
              <w:left w:val="single" w:sz="8" w:space="0" w:color="auto"/>
              <w:bottom w:val="single" w:sz="4" w:space="0" w:color="auto"/>
              <w:right w:val="single" w:sz="4" w:space="0" w:color="auto"/>
            </w:tcBorders>
            <w:vAlign w:val="center"/>
            <w:hideMark/>
          </w:tcPr>
          <w:p w14:paraId="0CD005A7" w14:textId="77777777" w:rsidR="005922E2" w:rsidRPr="00EF6DBE" w:rsidRDefault="005922E2" w:rsidP="003A4A1A">
            <w:pPr>
              <w:rPr>
                <w:rFonts w:eastAsia="Times New Roman"/>
                <w:b/>
                <w:bCs/>
                <w:sz w:val="24"/>
                <w:szCs w:val="24"/>
                <w:lang w:eastAsia="en-GB"/>
              </w:rPr>
            </w:pPr>
          </w:p>
        </w:tc>
        <w:tc>
          <w:tcPr>
            <w:tcW w:w="1323" w:type="dxa"/>
            <w:gridSpan w:val="3"/>
            <w:vMerge/>
            <w:tcBorders>
              <w:top w:val="single" w:sz="8" w:space="0" w:color="auto"/>
              <w:left w:val="single" w:sz="4" w:space="0" w:color="auto"/>
              <w:bottom w:val="single" w:sz="4" w:space="0" w:color="auto"/>
              <w:right w:val="single" w:sz="4" w:space="0" w:color="auto"/>
            </w:tcBorders>
            <w:vAlign w:val="center"/>
            <w:hideMark/>
          </w:tcPr>
          <w:p w14:paraId="23758F6B" w14:textId="77777777" w:rsidR="005922E2" w:rsidRPr="00EF6DBE" w:rsidRDefault="005922E2" w:rsidP="003A4A1A">
            <w:pPr>
              <w:rPr>
                <w:rFonts w:eastAsia="Times New Roman"/>
                <w:b/>
                <w:bCs/>
                <w:sz w:val="24"/>
                <w:szCs w:val="24"/>
                <w:lang w:eastAsia="en-GB"/>
              </w:rPr>
            </w:pPr>
          </w:p>
        </w:tc>
        <w:tc>
          <w:tcPr>
            <w:tcW w:w="1323" w:type="dxa"/>
            <w:gridSpan w:val="3"/>
            <w:vMerge/>
            <w:tcBorders>
              <w:top w:val="single" w:sz="8" w:space="0" w:color="auto"/>
              <w:left w:val="single" w:sz="4" w:space="0" w:color="auto"/>
              <w:bottom w:val="single" w:sz="4" w:space="0" w:color="auto"/>
              <w:right w:val="single" w:sz="4" w:space="0" w:color="auto"/>
            </w:tcBorders>
            <w:vAlign w:val="center"/>
          </w:tcPr>
          <w:p w14:paraId="700BB4BD" w14:textId="77777777" w:rsidR="005922E2" w:rsidRPr="00EF6DBE" w:rsidRDefault="005922E2" w:rsidP="003A4A1A">
            <w:pPr>
              <w:rPr>
                <w:rFonts w:eastAsia="Times New Roman"/>
                <w:b/>
                <w:bCs/>
                <w:sz w:val="24"/>
                <w:szCs w:val="24"/>
                <w:lang w:eastAsia="en-GB"/>
              </w:rPr>
            </w:pPr>
          </w:p>
        </w:tc>
        <w:tc>
          <w:tcPr>
            <w:tcW w:w="1324" w:type="dxa"/>
            <w:gridSpan w:val="2"/>
            <w:vMerge/>
            <w:tcBorders>
              <w:top w:val="single" w:sz="8" w:space="0" w:color="auto"/>
              <w:left w:val="single" w:sz="4" w:space="0" w:color="auto"/>
              <w:bottom w:val="single" w:sz="4" w:space="0" w:color="auto"/>
              <w:right w:val="single" w:sz="4" w:space="0" w:color="auto"/>
            </w:tcBorders>
            <w:vAlign w:val="center"/>
          </w:tcPr>
          <w:p w14:paraId="0C21B1B2" w14:textId="77777777" w:rsidR="005922E2" w:rsidRPr="00EF6DBE" w:rsidRDefault="005922E2" w:rsidP="003A4A1A">
            <w:pPr>
              <w:rPr>
                <w:rFonts w:eastAsia="Times New Roman"/>
                <w:b/>
                <w:bCs/>
                <w:sz w:val="24"/>
                <w:szCs w:val="24"/>
                <w:lang w:eastAsia="en-GB"/>
              </w:rPr>
            </w:pPr>
          </w:p>
        </w:tc>
        <w:tc>
          <w:tcPr>
            <w:tcW w:w="1325" w:type="dxa"/>
            <w:gridSpan w:val="6"/>
            <w:vMerge/>
            <w:tcBorders>
              <w:top w:val="single" w:sz="8" w:space="0" w:color="auto"/>
              <w:left w:val="single" w:sz="4" w:space="0" w:color="auto"/>
              <w:bottom w:val="single" w:sz="4" w:space="0" w:color="auto"/>
              <w:right w:val="single" w:sz="4" w:space="0" w:color="auto"/>
            </w:tcBorders>
            <w:vAlign w:val="center"/>
          </w:tcPr>
          <w:p w14:paraId="03AAB709" w14:textId="77777777" w:rsidR="005922E2" w:rsidRPr="00EF6DBE" w:rsidRDefault="005922E2" w:rsidP="003A4A1A">
            <w:pPr>
              <w:rPr>
                <w:rFonts w:eastAsia="Times New Roman"/>
                <w:b/>
                <w:bCs/>
                <w:sz w:val="24"/>
                <w:szCs w:val="24"/>
                <w:lang w:eastAsia="en-GB"/>
              </w:rPr>
            </w:pPr>
          </w:p>
        </w:tc>
        <w:tc>
          <w:tcPr>
            <w:tcW w:w="1324" w:type="dxa"/>
            <w:gridSpan w:val="4"/>
            <w:vMerge/>
            <w:tcBorders>
              <w:top w:val="single" w:sz="8" w:space="0" w:color="auto"/>
              <w:left w:val="single" w:sz="4" w:space="0" w:color="auto"/>
              <w:bottom w:val="single" w:sz="4" w:space="0" w:color="auto"/>
              <w:right w:val="single" w:sz="4" w:space="0" w:color="auto"/>
            </w:tcBorders>
            <w:vAlign w:val="center"/>
            <w:hideMark/>
          </w:tcPr>
          <w:p w14:paraId="473C7EAE" w14:textId="77777777" w:rsidR="005922E2" w:rsidRPr="00EF6DBE" w:rsidRDefault="005922E2" w:rsidP="003A4A1A">
            <w:pPr>
              <w:rPr>
                <w:rFonts w:eastAsia="Times New Roman"/>
                <w:b/>
                <w:bCs/>
                <w:sz w:val="24"/>
                <w:szCs w:val="24"/>
                <w:lang w:eastAsia="en-GB"/>
              </w:rPr>
            </w:pPr>
          </w:p>
        </w:tc>
        <w:tc>
          <w:tcPr>
            <w:tcW w:w="1188" w:type="dxa"/>
            <w:gridSpan w:val="3"/>
            <w:vMerge/>
            <w:tcBorders>
              <w:top w:val="single" w:sz="8" w:space="0" w:color="auto"/>
              <w:left w:val="single" w:sz="4" w:space="0" w:color="auto"/>
              <w:bottom w:val="single" w:sz="4" w:space="0" w:color="auto"/>
              <w:right w:val="single" w:sz="4" w:space="0" w:color="auto"/>
            </w:tcBorders>
            <w:vAlign w:val="center"/>
            <w:hideMark/>
          </w:tcPr>
          <w:p w14:paraId="76D4ABB4" w14:textId="77777777" w:rsidR="005922E2" w:rsidRPr="00EF6DBE" w:rsidRDefault="005922E2" w:rsidP="003A4A1A">
            <w:pPr>
              <w:rPr>
                <w:rFonts w:eastAsia="Times New Roman"/>
                <w:b/>
                <w:bCs/>
                <w:sz w:val="24"/>
                <w:szCs w:val="24"/>
                <w:lang w:eastAsia="en-GB"/>
              </w:rPr>
            </w:pPr>
          </w:p>
        </w:tc>
        <w:tc>
          <w:tcPr>
            <w:tcW w:w="1459" w:type="dxa"/>
            <w:gridSpan w:val="4"/>
            <w:vMerge/>
            <w:tcBorders>
              <w:top w:val="single" w:sz="8" w:space="0" w:color="auto"/>
              <w:left w:val="single" w:sz="4" w:space="0" w:color="auto"/>
              <w:bottom w:val="single" w:sz="4" w:space="0" w:color="000000"/>
              <w:right w:val="single" w:sz="8" w:space="0" w:color="auto"/>
            </w:tcBorders>
            <w:vAlign w:val="center"/>
            <w:hideMark/>
          </w:tcPr>
          <w:p w14:paraId="57CC1811" w14:textId="77777777" w:rsidR="005922E2" w:rsidRPr="00EF6DBE" w:rsidRDefault="005922E2" w:rsidP="003A4A1A">
            <w:pPr>
              <w:rPr>
                <w:rFonts w:eastAsia="Times New Roman"/>
                <w:b/>
                <w:bCs/>
                <w:sz w:val="24"/>
                <w:szCs w:val="24"/>
                <w:lang w:eastAsia="en-GB"/>
              </w:rPr>
            </w:pPr>
          </w:p>
        </w:tc>
        <w:tc>
          <w:tcPr>
            <w:tcW w:w="256" w:type="dxa"/>
            <w:gridSpan w:val="2"/>
            <w:vAlign w:val="center"/>
            <w:hideMark/>
          </w:tcPr>
          <w:p w14:paraId="4BC431CC"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7A7311AF" w14:textId="77777777" w:rsidTr="002A798B">
        <w:trPr>
          <w:trHeight w:val="300"/>
        </w:trPr>
        <w:tc>
          <w:tcPr>
            <w:tcW w:w="4809" w:type="dxa"/>
            <w:tcBorders>
              <w:top w:val="nil"/>
              <w:left w:val="single" w:sz="8" w:space="0" w:color="auto"/>
              <w:bottom w:val="single" w:sz="4" w:space="0" w:color="auto"/>
              <w:right w:val="single" w:sz="4" w:space="0" w:color="auto"/>
            </w:tcBorders>
            <w:vAlign w:val="center"/>
            <w:hideMark/>
          </w:tcPr>
          <w:p w14:paraId="4E924526" w14:textId="77777777" w:rsidR="005922E2" w:rsidRPr="00EF6DBE" w:rsidRDefault="005922E2" w:rsidP="003A4A1A">
            <w:pPr>
              <w:rPr>
                <w:rFonts w:eastAsia="Times New Roman"/>
                <w:b/>
                <w:bCs/>
                <w:sz w:val="24"/>
                <w:szCs w:val="24"/>
                <w:lang w:eastAsia="en-GB"/>
              </w:rPr>
            </w:pPr>
            <w:r w:rsidRPr="00EF6DBE">
              <w:rPr>
                <w:rFonts w:eastAsia="Times New Roman"/>
                <w:b/>
                <w:bCs/>
                <w:sz w:val="24"/>
                <w:szCs w:val="24"/>
                <w:lang w:eastAsia="en-GB"/>
              </w:rPr>
              <w:t>Section 6 - Care experienced young people</w:t>
            </w:r>
          </w:p>
        </w:tc>
        <w:tc>
          <w:tcPr>
            <w:tcW w:w="1323" w:type="dxa"/>
            <w:gridSpan w:val="3"/>
            <w:tcBorders>
              <w:top w:val="nil"/>
              <w:left w:val="nil"/>
              <w:bottom w:val="single" w:sz="4" w:space="0" w:color="auto"/>
              <w:right w:val="single" w:sz="4" w:space="0" w:color="auto"/>
            </w:tcBorders>
            <w:noWrap/>
            <w:vAlign w:val="center"/>
            <w:hideMark/>
          </w:tcPr>
          <w:p w14:paraId="5C73A735" w14:textId="77777777" w:rsidR="005922E2" w:rsidRPr="00EF6DBE" w:rsidRDefault="005922E2" w:rsidP="003A4A1A">
            <w:pPr>
              <w:rPr>
                <w:rFonts w:eastAsia="Times New Roman"/>
                <w:b/>
                <w:bCs/>
                <w:sz w:val="24"/>
                <w:szCs w:val="24"/>
                <w:lang w:eastAsia="en-GB"/>
              </w:rPr>
            </w:pPr>
            <w:r w:rsidRPr="00EF6DBE">
              <w:rPr>
                <w:rFonts w:eastAsia="Times New Roman"/>
                <w:b/>
                <w:bCs/>
                <w:sz w:val="24"/>
                <w:szCs w:val="24"/>
                <w:lang w:eastAsia="en-GB"/>
              </w:rPr>
              <w:t> </w:t>
            </w:r>
          </w:p>
        </w:tc>
        <w:tc>
          <w:tcPr>
            <w:tcW w:w="1323" w:type="dxa"/>
            <w:gridSpan w:val="3"/>
            <w:tcBorders>
              <w:top w:val="single" w:sz="4" w:space="0" w:color="auto"/>
              <w:left w:val="nil"/>
              <w:bottom w:val="single" w:sz="4" w:space="0" w:color="auto"/>
              <w:right w:val="single" w:sz="4" w:space="0" w:color="auto"/>
            </w:tcBorders>
            <w:vAlign w:val="center"/>
          </w:tcPr>
          <w:p w14:paraId="5BE28560" w14:textId="77777777" w:rsidR="005922E2" w:rsidRPr="00EF6DBE" w:rsidRDefault="005922E2" w:rsidP="003A4A1A">
            <w:pPr>
              <w:rPr>
                <w:rFonts w:eastAsia="Times New Roman"/>
                <w:b/>
                <w:bCs/>
                <w:sz w:val="24"/>
                <w:szCs w:val="24"/>
                <w:lang w:eastAsia="en-GB"/>
              </w:rPr>
            </w:pPr>
            <w:r w:rsidRPr="00EF6DBE">
              <w:rPr>
                <w:rFonts w:eastAsia="Times New Roman"/>
                <w:b/>
                <w:bCs/>
                <w:sz w:val="24"/>
                <w:szCs w:val="24"/>
                <w:lang w:eastAsia="en-GB"/>
              </w:rPr>
              <w:t> </w:t>
            </w:r>
          </w:p>
        </w:tc>
        <w:tc>
          <w:tcPr>
            <w:tcW w:w="1324" w:type="dxa"/>
            <w:gridSpan w:val="2"/>
            <w:tcBorders>
              <w:top w:val="single" w:sz="4" w:space="0" w:color="auto"/>
              <w:left w:val="nil"/>
              <w:bottom w:val="single" w:sz="4" w:space="0" w:color="auto"/>
              <w:right w:val="single" w:sz="4" w:space="0" w:color="auto"/>
            </w:tcBorders>
            <w:vAlign w:val="center"/>
          </w:tcPr>
          <w:p w14:paraId="1C23AE03" w14:textId="77777777" w:rsidR="005922E2" w:rsidRPr="00EF6DBE" w:rsidRDefault="005922E2" w:rsidP="003A4A1A">
            <w:pPr>
              <w:rPr>
                <w:rFonts w:eastAsia="Times New Roman"/>
                <w:b/>
                <w:bCs/>
                <w:sz w:val="24"/>
                <w:szCs w:val="24"/>
                <w:lang w:eastAsia="en-GB"/>
              </w:rPr>
            </w:pPr>
            <w:r w:rsidRPr="00EF6DBE">
              <w:rPr>
                <w:rFonts w:eastAsia="Times New Roman"/>
                <w:b/>
                <w:bCs/>
                <w:sz w:val="24"/>
                <w:szCs w:val="24"/>
                <w:lang w:eastAsia="en-GB"/>
              </w:rPr>
              <w:t> </w:t>
            </w:r>
          </w:p>
        </w:tc>
        <w:tc>
          <w:tcPr>
            <w:tcW w:w="1325" w:type="dxa"/>
            <w:gridSpan w:val="6"/>
            <w:tcBorders>
              <w:top w:val="single" w:sz="4" w:space="0" w:color="auto"/>
              <w:left w:val="nil"/>
              <w:bottom w:val="single" w:sz="4" w:space="0" w:color="auto"/>
              <w:right w:val="single" w:sz="4" w:space="0" w:color="auto"/>
            </w:tcBorders>
            <w:noWrap/>
            <w:vAlign w:val="center"/>
          </w:tcPr>
          <w:p w14:paraId="1FD75F6A" w14:textId="77777777" w:rsidR="005922E2" w:rsidRPr="00EF6DBE" w:rsidRDefault="005922E2" w:rsidP="003A4A1A">
            <w:pPr>
              <w:rPr>
                <w:rFonts w:eastAsia="Times New Roman"/>
                <w:b/>
                <w:bCs/>
                <w:sz w:val="24"/>
                <w:szCs w:val="24"/>
                <w:lang w:eastAsia="en-GB"/>
              </w:rPr>
            </w:pPr>
          </w:p>
        </w:tc>
        <w:tc>
          <w:tcPr>
            <w:tcW w:w="1324" w:type="dxa"/>
            <w:gridSpan w:val="4"/>
            <w:tcBorders>
              <w:top w:val="nil"/>
              <w:left w:val="nil"/>
              <w:bottom w:val="single" w:sz="4" w:space="0" w:color="auto"/>
              <w:right w:val="single" w:sz="4" w:space="0" w:color="auto"/>
            </w:tcBorders>
            <w:noWrap/>
            <w:vAlign w:val="center"/>
            <w:hideMark/>
          </w:tcPr>
          <w:p w14:paraId="2474336F"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 </w:t>
            </w:r>
          </w:p>
        </w:tc>
        <w:tc>
          <w:tcPr>
            <w:tcW w:w="1188" w:type="dxa"/>
            <w:gridSpan w:val="3"/>
            <w:tcBorders>
              <w:top w:val="nil"/>
              <w:left w:val="nil"/>
              <w:bottom w:val="single" w:sz="4" w:space="0" w:color="auto"/>
              <w:right w:val="single" w:sz="4" w:space="0" w:color="auto"/>
            </w:tcBorders>
            <w:vAlign w:val="center"/>
            <w:hideMark/>
          </w:tcPr>
          <w:p w14:paraId="18E5FF92"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 </w:t>
            </w:r>
          </w:p>
        </w:tc>
        <w:tc>
          <w:tcPr>
            <w:tcW w:w="1459" w:type="dxa"/>
            <w:gridSpan w:val="4"/>
            <w:tcBorders>
              <w:top w:val="nil"/>
              <w:left w:val="nil"/>
              <w:bottom w:val="single" w:sz="4" w:space="0" w:color="auto"/>
              <w:right w:val="single" w:sz="8" w:space="0" w:color="auto"/>
            </w:tcBorders>
            <w:vAlign w:val="center"/>
            <w:hideMark/>
          </w:tcPr>
          <w:p w14:paraId="4A8A3A23"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 </w:t>
            </w:r>
          </w:p>
        </w:tc>
        <w:tc>
          <w:tcPr>
            <w:tcW w:w="256" w:type="dxa"/>
            <w:gridSpan w:val="2"/>
            <w:vAlign w:val="center"/>
            <w:hideMark/>
          </w:tcPr>
          <w:p w14:paraId="33E5301A"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4A3E8B26" w14:textId="77777777" w:rsidTr="002A798B">
        <w:trPr>
          <w:trHeight w:val="840"/>
        </w:trPr>
        <w:tc>
          <w:tcPr>
            <w:tcW w:w="4809" w:type="dxa"/>
            <w:tcBorders>
              <w:top w:val="nil"/>
              <w:left w:val="single" w:sz="8" w:space="0" w:color="auto"/>
              <w:bottom w:val="single" w:sz="4" w:space="0" w:color="auto"/>
              <w:right w:val="single" w:sz="4" w:space="0" w:color="auto"/>
            </w:tcBorders>
            <w:vAlign w:val="center"/>
            <w:hideMark/>
          </w:tcPr>
          <w:p w14:paraId="2B7A6847"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Percentage of allocated care experienced young people ‘in touch’ (17,18,19,20,</w:t>
            </w:r>
            <w:proofErr w:type="gramStart"/>
            <w:r w:rsidRPr="00EF6DBE">
              <w:rPr>
                <w:rFonts w:eastAsia="Times New Roman"/>
                <w:sz w:val="24"/>
                <w:szCs w:val="24"/>
                <w:lang w:eastAsia="en-GB"/>
              </w:rPr>
              <w:t>21 year olds</w:t>
            </w:r>
            <w:proofErr w:type="gramEnd"/>
            <w:r w:rsidRPr="00EF6DBE">
              <w:rPr>
                <w:rFonts w:eastAsia="Times New Roman"/>
                <w:sz w:val="24"/>
                <w:szCs w:val="24"/>
                <w:lang w:eastAsia="en-GB"/>
              </w:rPr>
              <w:t xml:space="preserve"> with activity updated within last year) </w:t>
            </w:r>
          </w:p>
        </w:tc>
        <w:tc>
          <w:tcPr>
            <w:tcW w:w="1323" w:type="dxa"/>
            <w:gridSpan w:val="3"/>
            <w:tcBorders>
              <w:top w:val="nil"/>
              <w:left w:val="nil"/>
              <w:bottom w:val="single" w:sz="4" w:space="0" w:color="auto"/>
              <w:right w:val="single" w:sz="4" w:space="0" w:color="auto"/>
            </w:tcBorders>
            <w:noWrap/>
            <w:vAlign w:val="center"/>
            <w:hideMark/>
          </w:tcPr>
          <w:p w14:paraId="11FF2F75"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88.9%</w:t>
            </w:r>
          </w:p>
        </w:tc>
        <w:tc>
          <w:tcPr>
            <w:tcW w:w="1323" w:type="dxa"/>
            <w:gridSpan w:val="3"/>
            <w:tcBorders>
              <w:top w:val="single" w:sz="4" w:space="0" w:color="auto"/>
              <w:left w:val="nil"/>
              <w:bottom w:val="single" w:sz="4" w:space="0" w:color="auto"/>
              <w:right w:val="single" w:sz="4" w:space="0" w:color="auto"/>
            </w:tcBorders>
            <w:vAlign w:val="center"/>
          </w:tcPr>
          <w:p w14:paraId="05CC4FCF"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98.1%</w:t>
            </w:r>
          </w:p>
        </w:tc>
        <w:tc>
          <w:tcPr>
            <w:tcW w:w="1324" w:type="dxa"/>
            <w:gridSpan w:val="2"/>
            <w:tcBorders>
              <w:top w:val="single" w:sz="4" w:space="0" w:color="auto"/>
              <w:left w:val="nil"/>
              <w:bottom w:val="single" w:sz="4" w:space="0" w:color="auto"/>
              <w:right w:val="single" w:sz="4" w:space="0" w:color="auto"/>
            </w:tcBorders>
            <w:vAlign w:val="center"/>
          </w:tcPr>
          <w:p w14:paraId="0A1E6370"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98.2%</w:t>
            </w:r>
          </w:p>
        </w:tc>
        <w:tc>
          <w:tcPr>
            <w:tcW w:w="1325" w:type="dxa"/>
            <w:gridSpan w:val="6"/>
            <w:tcBorders>
              <w:top w:val="single" w:sz="4" w:space="0" w:color="auto"/>
              <w:left w:val="nil"/>
              <w:bottom w:val="single" w:sz="4" w:space="0" w:color="auto"/>
              <w:right w:val="single" w:sz="4" w:space="0" w:color="auto"/>
            </w:tcBorders>
            <w:vAlign w:val="center"/>
          </w:tcPr>
          <w:p w14:paraId="4AD96BBF"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98.5%</w:t>
            </w:r>
          </w:p>
        </w:tc>
        <w:tc>
          <w:tcPr>
            <w:tcW w:w="1324" w:type="dxa"/>
            <w:gridSpan w:val="4"/>
            <w:tcBorders>
              <w:top w:val="nil"/>
              <w:left w:val="nil"/>
              <w:bottom w:val="single" w:sz="4" w:space="0" w:color="auto"/>
              <w:right w:val="single" w:sz="4" w:space="0" w:color="auto"/>
            </w:tcBorders>
            <w:noWrap/>
            <w:vAlign w:val="center"/>
            <w:hideMark/>
          </w:tcPr>
          <w:p w14:paraId="120750BC"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Snapshot</w:t>
            </w:r>
          </w:p>
        </w:tc>
        <w:tc>
          <w:tcPr>
            <w:tcW w:w="1188" w:type="dxa"/>
            <w:gridSpan w:val="3"/>
            <w:tcBorders>
              <w:top w:val="nil"/>
              <w:left w:val="nil"/>
              <w:bottom w:val="single" w:sz="4" w:space="0" w:color="auto"/>
              <w:right w:val="single" w:sz="4" w:space="0" w:color="auto"/>
            </w:tcBorders>
            <w:vAlign w:val="center"/>
            <w:hideMark/>
          </w:tcPr>
          <w:p w14:paraId="3DB107AD"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 </w:t>
            </w:r>
          </w:p>
        </w:tc>
        <w:tc>
          <w:tcPr>
            <w:tcW w:w="1459" w:type="dxa"/>
            <w:gridSpan w:val="4"/>
            <w:tcBorders>
              <w:top w:val="nil"/>
              <w:left w:val="nil"/>
              <w:bottom w:val="single" w:sz="4" w:space="0" w:color="auto"/>
              <w:right w:val="single" w:sz="8" w:space="0" w:color="auto"/>
            </w:tcBorders>
            <w:vAlign w:val="center"/>
            <w:hideMark/>
          </w:tcPr>
          <w:p w14:paraId="4B804759"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 </w:t>
            </w:r>
          </w:p>
        </w:tc>
        <w:tc>
          <w:tcPr>
            <w:tcW w:w="256" w:type="dxa"/>
            <w:gridSpan w:val="2"/>
            <w:vAlign w:val="center"/>
            <w:hideMark/>
          </w:tcPr>
          <w:p w14:paraId="133DF076"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4E357857" w14:textId="77777777" w:rsidTr="002A798B">
        <w:trPr>
          <w:trHeight w:val="300"/>
        </w:trPr>
        <w:tc>
          <w:tcPr>
            <w:tcW w:w="4809" w:type="dxa"/>
            <w:tcBorders>
              <w:top w:val="nil"/>
              <w:left w:val="single" w:sz="8" w:space="0" w:color="auto"/>
              <w:bottom w:val="single" w:sz="4" w:space="0" w:color="auto"/>
              <w:right w:val="single" w:sz="4" w:space="0" w:color="auto"/>
            </w:tcBorders>
            <w:noWrap/>
            <w:vAlign w:val="center"/>
            <w:hideMark/>
          </w:tcPr>
          <w:p w14:paraId="5C6D180E"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 xml:space="preserve">Percentage of allocated care experienced young people ‘in </w:t>
            </w:r>
            <w:proofErr w:type="gramStart"/>
            <w:r w:rsidRPr="00EF6DBE">
              <w:rPr>
                <w:rFonts w:eastAsia="Times New Roman"/>
                <w:sz w:val="24"/>
                <w:szCs w:val="24"/>
                <w:lang w:eastAsia="en-GB"/>
              </w:rPr>
              <w:t>touch‘ and</w:t>
            </w:r>
            <w:proofErr w:type="gramEnd"/>
            <w:r w:rsidRPr="00EF6DBE">
              <w:rPr>
                <w:rFonts w:eastAsia="Times New Roman"/>
                <w:sz w:val="24"/>
                <w:szCs w:val="24"/>
                <w:lang w:eastAsia="en-GB"/>
              </w:rPr>
              <w:t xml:space="preserve"> known to be in education, employment or training</w:t>
            </w:r>
          </w:p>
        </w:tc>
        <w:tc>
          <w:tcPr>
            <w:tcW w:w="1323" w:type="dxa"/>
            <w:gridSpan w:val="3"/>
            <w:tcBorders>
              <w:top w:val="nil"/>
              <w:left w:val="nil"/>
              <w:bottom w:val="single" w:sz="4" w:space="0" w:color="auto"/>
              <w:right w:val="single" w:sz="4" w:space="0" w:color="auto"/>
            </w:tcBorders>
            <w:noWrap/>
            <w:vAlign w:val="center"/>
            <w:hideMark/>
          </w:tcPr>
          <w:p w14:paraId="6040B676"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64.3%</w:t>
            </w:r>
          </w:p>
        </w:tc>
        <w:tc>
          <w:tcPr>
            <w:tcW w:w="1323" w:type="dxa"/>
            <w:gridSpan w:val="3"/>
            <w:tcBorders>
              <w:top w:val="single" w:sz="4" w:space="0" w:color="auto"/>
              <w:left w:val="nil"/>
              <w:bottom w:val="single" w:sz="4" w:space="0" w:color="auto"/>
              <w:right w:val="single" w:sz="4" w:space="0" w:color="auto"/>
            </w:tcBorders>
            <w:vAlign w:val="center"/>
          </w:tcPr>
          <w:p w14:paraId="2DA4C3DB"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77.3%</w:t>
            </w:r>
          </w:p>
        </w:tc>
        <w:tc>
          <w:tcPr>
            <w:tcW w:w="1324" w:type="dxa"/>
            <w:gridSpan w:val="2"/>
            <w:tcBorders>
              <w:top w:val="single" w:sz="4" w:space="0" w:color="auto"/>
              <w:left w:val="nil"/>
              <w:bottom w:val="single" w:sz="4" w:space="0" w:color="auto"/>
              <w:right w:val="single" w:sz="4" w:space="0" w:color="auto"/>
            </w:tcBorders>
            <w:vAlign w:val="center"/>
          </w:tcPr>
          <w:p w14:paraId="24FA6D1F"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76.8%</w:t>
            </w:r>
          </w:p>
        </w:tc>
        <w:tc>
          <w:tcPr>
            <w:tcW w:w="1325" w:type="dxa"/>
            <w:gridSpan w:val="6"/>
            <w:tcBorders>
              <w:top w:val="single" w:sz="4" w:space="0" w:color="auto"/>
              <w:left w:val="nil"/>
              <w:bottom w:val="single" w:sz="4" w:space="0" w:color="auto"/>
              <w:right w:val="single" w:sz="4" w:space="0" w:color="auto"/>
            </w:tcBorders>
            <w:vAlign w:val="center"/>
          </w:tcPr>
          <w:p w14:paraId="3638F975"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77.0%</w:t>
            </w:r>
          </w:p>
        </w:tc>
        <w:tc>
          <w:tcPr>
            <w:tcW w:w="1324" w:type="dxa"/>
            <w:gridSpan w:val="4"/>
            <w:tcBorders>
              <w:top w:val="nil"/>
              <w:left w:val="nil"/>
              <w:bottom w:val="single" w:sz="4" w:space="0" w:color="auto"/>
              <w:right w:val="single" w:sz="4" w:space="0" w:color="auto"/>
            </w:tcBorders>
            <w:noWrap/>
            <w:vAlign w:val="center"/>
            <w:hideMark/>
          </w:tcPr>
          <w:p w14:paraId="42C6C403"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Snapshot</w:t>
            </w:r>
          </w:p>
        </w:tc>
        <w:tc>
          <w:tcPr>
            <w:tcW w:w="1188" w:type="dxa"/>
            <w:gridSpan w:val="3"/>
            <w:tcBorders>
              <w:top w:val="nil"/>
              <w:left w:val="nil"/>
              <w:bottom w:val="single" w:sz="4" w:space="0" w:color="auto"/>
              <w:right w:val="single" w:sz="4" w:space="0" w:color="auto"/>
            </w:tcBorders>
            <w:vAlign w:val="center"/>
            <w:hideMark/>
          </w:tcPr>
          <w:p w14:paraId="5E5A7E01"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 </w:t>
            </w:r>
          </w:p>
        </w:tc>
        <w:tc>
          <w:tcPr>
            <w:tcW w:w="1459" w:type="dxa"/>
            <w:gridSpan w:val="4"/>
            <w:tcBorders>
              <w:top w:val="nil"/>
              <w:left w:val="nil"/>
              <w:bottom w:val="single" w:sz="4" w:space="0" w:color="auto"/>
              <w:right w:val="single" w:sz="8" w:space="0" w:color="auto"/>
            </w:tcBorders>
            <w:vAlign w:val="center"/>
            <w:hideMark/>
          </w:tcPr>
          <w:p w14:paraId="50A0E12D"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 </w:t>
            </w:r>
          </w:p>
        </w:tc>
        <w:tc>
          <w:tcPr>
            <w:tcW w:w="256" w:type="dxa"/>
            <w:gridSpan w:val="2"/>
            <w:vAlign w:val="center"/>
            <w:hideMark/>
          </w:tcPr>
          <w:p w14:paraId="46EB5C01"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2AB00816" w14:textId="77777777" w:rsidTr="002A798B">
        <w:trPr>
          <w:trHeight w:val="300"/>
        </w:trPr>
        <w:tc>
          <w:tcPr>
            <w:tcW w:w="4809" w:type="dxa"/>
            <w:tcBorders>
              <w:top w:val="nil"/>
              <w:left w:val="single" w:sz="8" w:space="0" w:color="auto"/>
              <w:bottom w:val="single" w:sz="4" w:space="0" w:color="auto"/>
              <w:right w:val="single" w:sz="4" w:space="0" w:color="auto"/>
            </w:tcBorders>
            <w:noWrap/>
            <w:vAlign w:val="center"/>
            <w:hideMark/>
          </w:tcPr>
          <w:p w14:paraId="7456839C"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Percentage of allocated care experienced young people ‘in touch’ and known to be in suitable accommodation</w:t>
            </w:r>
          </w:p>
        </w:tc>
        <w:tc>
          <w:tcPr>
            <w:tcW w:w="1323" w:type="dxa"/>
            <w:gridSpan w:val="3"/>
            <w:tcBorders>
              <w:top w:val="nil"/>
              <w:left w:val="nil"/>
              <w:bottom w:val="single" w:sz="4" w:space="0" w:color="auto"/>
              <w:right w:val="single" w:sz="4" w:space="0" w:color="auto"/>
            </w:tcBorders>
            <w:noWrap/>
            <w:vAlign w:val="center"/>
            <w:hideMark/>
          </w:tcPr>
          <w:p w14:paraId="3603E7FE"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83.6%</w:t>
            </w:r>
          </w:p>
        </w:tc>
        <w:tc>
          <w:tcPr>
            <w:tcW w:w="1323" w:type="dxa"/>
            <w:gridSpan w:val="3"/>
            <w:tcBorders>
              <w:top w:val="single" w:sz="4" w:space="0" w:color="auto"/>
              <w:left w:val="nil"/>
              <w:bottom w:val="single" w:sz="4" w:space="0" w:color="auto"/>
              <w:right w:val="single" w:sz="4" w:space="0" w:color="auto"/>
            </w:tcBorders>
            <w:vAlign w:val="center"/>
          </w:tcPr>
          <w:p w14:paraId="4EE7B98A"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94.4%</w:t>
            </w:r>
          </w:p>
        </w:tc>
        <w:tc>
          <w:tcPr>
            <w:tcW w:w="1324" w:type="dxa"/>
            <w:gridSpan w:val="2"/>
            <w:tcBorders>
              <w:top w:val="single" w:sz="4" w:space="0" w:color="auto"/>
              <w:left w:val="nil"/>
              <w:bottom w:val="single" w:sz="4" w:space="0" w:color="auto"/>
              <w:right w:val="single" w:sz="4" w:space="0" w:color="auto"/>
            </w:tcBorders>
            <w:vAlign w:val="center"/>
          </w:tcPr>
          <w:p w14:paraId="2AC5BACD"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92.8%</w:t>
            </w:r>
          </w:p>
        </w:tc>
        <w:tc>
          <w:tcPr>
            <w:tcW w:w="1325" w:type="dxa"/>
            <w:gridSpan w:val="6"/>
            <w:tcBorders>
              <w:top w:val="single" w:sz="4" w:space="0" w:color="auto"/>
              <w:left w:val="nil"/>
              <w:bottom w:val="single" w:sz="4" w:space="0" w:color="auto"/>
              <w:right w:val="single" w:sz="4" w:space="0" w:color="auto"/>
            </w:tcBorders>
            <w:vAlign w:val="center"/>
          </w:tcPr>
          <w:p w14:paraId="7E9C11E0"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95.9%</w:t>
            </w:r>
          </w:p>
        </w:tc>
        <w:tc>
          <w:tcPr>
            <w:tcW w:w="1324" w:type="dxa"/>
            <w:gridSpan w:val="4"/>
            <w:tcBorders>
              <w:top w:val="nil"/>
              <w:left w:val="nil"/>
              <w:bottom w:val="single" w:sz="4" w:space="0" w:color="auto"/>
              <w:right w:val="single" w:sz="4" w:space="0" w:color="auto"/>
            </w:tcBorders>
            <w:noWrap/>
            <w:vAlign w:val="center"/>
            <w:hideMark/>
          </w:tcPr>
          <w:p w14:paraId="4466C28C"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Snapshot</w:t>
            </w:r>
          </w:p>
        </w:tc>
        <w:tc>
          <w:tcPr>
            <w:tcW w:w="1188" w:type="dxa"/>
            <w:gridSpan w:val="3"/>
            <w:tcBorders>
              <w:top w:val="nil"/>
              <w:left w:val="nil"/>
              <w:bottom w:val="single" w:sz="4" w:space="0" w:color="auto"/>
              <w:right w:val="single" w:sz="4" w:space="0" w:color="auto"/>
            </w:tcBorders>
            <w:vAlign w:val="center"/>
            <w:hideMark/>
          </w:tcPr>
          <w:p w14:paraId="35425E96"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 </w:t>
            </w:r>
          </w:p>
        </w:tc>
        <w:tc>
          <w:tcPr>
            <w:tcW w:w="1459" w:type="dxa"/>
            <w:gridSpan w:val="4"/>
            <w:tcBorders>
              <w:top w:val="nil"/>
              <w:left w:val="nil"/>
              <w:bottom w:val="single" w:sz="4" w:space="0" w:color="auto"/>
              <w:right w:val="single" w:sz="8" w:space="0" w:color="auto"/>
            </w:tcBorders>
            <w:vAlign w:val="center"/>
            <w:hideMark/>
          </w:tcPr>
          <w:p w14:paraId="4E335F48"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 </w:t>
            </w:r>
          </w:p>
        </w:tc>
        <w:tc>
          <w:tcPr>
            <w:tcW w:w="256" w:type="dxa"/>
            <w:gridSpan w:val="2"/>
            <w:vAlign w:val="center"/>
            <w:hideMark/>
          </w:tcPr>
          <w:p w14:paraId="23DB2F3D"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61915C8D" w14:textId="77777777" w:rsidTr="002A798B">
        <w:trPr>
          <w:trHeight w:val="300"/>
        </w:trPr>
        <w:tc>
          <w:tcPr>
            <w:tcW w:w="4809" w:type="dxa"/>
            <w:tcBorders>
              <w:top w:val="nil"/>
              <w:left w:val="single" w:sz="8" w:space="0" w:color="auto"/>
              <w:bottom w:val="single" w:sz="4" w:space="0" w:color="auto"/>
              <w:right w:val="single" w:sz="4" w:space="0" w:color="auto"/>
            </w:tcBorders>
            <w:noWrap/>
            <w:vAlign w:val="center"/>
            <w:hideMark/>
          </w:tcPr>
          <w:p w14:paraId="3E32EE10"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Percentage of allocated care experienced young people with a pathway plan</w:t>
            </w:r>
          </w:p>
        </w:tc>
        <w:tc>
          <w:tcPr>
            <w:tcW w:w="1323" w:type="dxa"/>
            <w:gridSpan w:val="3"/>
            <w:tcBorders>
              <w:top w:val="nil"/>
              <w:left w:val="nil"/>
              <w:bottom w:val="single" w:sz="4" w:space="0" w:color="auto"/>
              <w:right w:val="single" w:sz="4" w:space="0" w:color="auto"/>
            </w:tcBorders>
            <w:noWrap/>
            <w:vAlign w:val="center"/>
            <w:hideMark/>
          </w:tcPr>
          <w:p w14:paraId="42E3ACE3"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96.9%</w:t>
            </w:r>
          </w:p>
        </w:tc>
        <w:tc>
          <w:tcPr>
            <w:tcW w:w="1323" w:type="dxa"/>
            <w:gridSpan w:val="3"/>
            <w:tcBorders>
              <w:top w:val="single" w:sz="4" w:space="0" w:color="auto"/>
              <w:left w:val="nil"/>
              <w:bottom w:val="single" w:sz="4" w:space="0" w:color="auto"/>
              <w:right w:val="single" w:sz="4" w:space="0" w:color="auto"/>
            </w:tcBorders>
            <w:vAlign w:val="center"/>
          </w:tcPr>
          <w:p w14:paraId="336C4879"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95%</w:t>
            </w:r>
          </w:p>
        </w:tc>
        <w:tc>
          <w:tcPr>
            <w:tcW w:w="1324" w:type="dxa"/>
            <w:gridSpan w:val="2"/>
            <w:tcBorders>
              <w:top w:val="single" w:sz="4" w:space="0" w:color="auto"/>
              <w:left w:val="nil"/>
              <w:bottom w:val="single" w:sz="4" w:space="0" w:color="auto"/>
              <w:right w:val="single" w:sz="4" w:space="0" w:color="auto"/>
            </w:tcBorders>
            <w:vAlign w:val="center"/>
          </w:tcPr>
          <w:p w14:paraId="5C2512C9"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97.9%</w:t>
            </w:r>
          </w:p>
        </w:tc>
        <w:tc>
          <w:tcPr>
            <w:tcW w:w="1325" w:type="dxa"/>
            <w:gridSpan w:val="6"/>
            <w:tcBorders>
              <w:top w:val="single" w:sz="4" w:space="0" w:color="auto"/>
              <w:left w:val="nil"/>
              <w:bottom w:val="single" w:sz="4" w:space="0" w:color="auto"/>
              <w:right w:val="single" w:sz="4" w:space="0" w:color="auto"/>
            </w:tcBorders>
            <w:vAlign w:val="center"/>
          </w:tcPr>
          <w:p w14:paraId="154E9824"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97.5%</w:t>
            </w:r>
          </w:p>
        </w:tc>
        <w:tc>
          <w:tcPr>
            <w:tcW w:w="1324" w:type="dxa"/>
            <w:gridSpan w:val="4"/>
            <w:tcBorders>
              <w:top w:val="nil"/>
              <w:left w:val="nil"/>
              <w:bottom w:val="single" w:sz="4" w:space="0" w:color="auto"/>
              <w:right w:val="single" w:sz="4" w:space="0" w:color="auto"/>
            </w:tcBorders>
            <w:noWrap/>
            <w:vAlign w:val="center"/>
            <w:hideMark/>
          </w:tcPr>
          <w:p w14:paraId="032F5EDF"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Snapshot</w:t>
            </w:r>
          </w:p>
        </w:tc>
        <w:tc>
          <w:tcPr>
            <w:tcW w:w="1188" w:type="dxa"/>
            <w:gridSpan w:val="3"/>
            <w:tcBorders>
              <w:top w:val="nil"/>
              <w:left w:val="nil"/>
              <w:bottom w:val="single" w:sz="4" w:space="0" w:color="auto"/>
              <w:right w:val="single" w:sz="4" w:space="0" w:color="auto"/>
            </w:tcBorders>
            <w:vAlign w:val="center"/>
            <w:hideMark/>
          </w:tcPr>
          <w:p w14:paraId="4B57308E"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 </w:t>
            </w:r>
          </w:p>
        </w:tc>
        <w:tc>
          <w:tcPr>
            <w:tcW w:w="1459" w:type="dxa"/>
            <w:gridSpan w:val="4"/>
            <w:tcBorders>
              <w:top w:val="nil"/>
              <w:left w:val="nil"/>
              <w:bottom w:val="single" w:sz="4" w:space="0" w:color="auto"/>
              <w:right w:val="single" w:sz="8" w:space="0" w:color="auto"/>
            </w:tcBorders>
            <w:vAlign w:val="center"/>
            <w:hideMark/>
          </w:tcPr>
          <w:p w14:paraId="6AEEA37C"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 </w:t>
            </w:r>
          </w:p>
        </w:tc>
        <w:tc>
          <w:tcPr>
            <w:tcW w:w="256" w:type="dxa"/>
            <w:gridSpan w:val="2"/>
            <w:vAlign w:val="center"/>
            <w:hideMark/>
          </w:tcPr>
          <w:p w14:paraId="6002AC1A"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1BE14582" w14:textId="77777777" w:rsidTr="002A798B">
        <w:trPr>
          <w:trHeight w:val="315"/>
        </w:trPr>
        <w:tc>
          <w:tcPr>
            <w:tcW w:w="4809" w:type="dxa"/>
            <w:tcBorders>
              <w:top w:val="nil"/>
              <w:left w:val="single" w:sz="8" w:space="0" w:color="auto"/>
              <w:bottom w:val="single" w:sz="8" w:space="0" w:color="auto"/>
              <w:right w:val="single" w:sz="4" w:space="0" w:color="auto"/>
            </w:tcBorders>
            <w:noWrap/>
            <w:vAlign w:val="center"/>
            <w:hideMark/>
          </w:tcPr>
          <w:p w14:paraId="209877C6"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Percentage of allocated care experienced young people with pathway plans updated in the last six months</w:t>
            </w:r>
          </w:p>
        </w:tc>
        <w:tc>
          <w:tcPr>
            <w:tcW w:w="1323" w:type="dxa"/>
            <w:gridSpan w:val="3"/>
            <w:tcBorders>
              <w:top w:val="nil"/>
              <w:left w:val="nil"/>
              <w:bottom w:val="single" w:sz="8" w:space="0" w:color="auto"/>
              <w:right w:val="single" w:sz="4" w:space="0" w:color="auto"/>
            </w:tcBorders>
            <w:noWrap/>
            <w:vAlign w:val="center"/>
            <w:hideMark/>
          </w:tcPr>
          <w:p w14:paraId="1437A5A6"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87.5%</w:t>
            </w:r>
          </w:p>
        </w:tc>
        <w:tc>
          <w:tcPr>
            <w:tcW w:w="1323" w:type="dxa"/>
            <w:gridSpan w:val="3"/>
            <w:tcBorders>
              <w:top w:val="single" w:sz="4" w:space="0" w:color="auto"/>
              <w:left w:val="nil"/>
              <w:bottom w:val="single" w:sz="8" w:space="0" w:color="auto"/>
              <w:right w:val="single" w:sz="4" w:space="0" w:color="auto"/>
            </w:tcBorders>
            <w:vAlign w:val="center"/>
          </w:tcPr>
          <w:p w14:paraId="35DA860E"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88.3%</w:t>
            </w:r>
          </w:p>
        </w:tc>
        <w:tc>
          <w:tcPr>
            <w:tcW w:w="1324" w:type="dxa"/>
            <w:gridSpan w:val="2"/>
            <w:tcBorders>
              <w:top w:val="single" w:sz="4" w:space="0" w:color="auto"/>
              <w:left w:val="nil"/>
              <w:bottom w:val="single" w:sz="8" w:space="0" w:color="auto"/>
              <w:right w:val="single" w:sz="4" w:space="0" w:color="auto"/>
            </w:tcBorders>
            <w:vAlign w:val="center"/>
          </w:tcPr>
          <w:p w14:paraId="1B559C22"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97.3%</w:t>
            </w:r>
          </w:p>
        </w:tc>
        <w:tc>
          <w:tcPr>
            <w:tcW w:w="1325" w:type="dxa"/>
            <w:gridSpan w:val="6"/>
            <w:tcBorders>
              <w:top w:val="single" w:sz="4" w:space="0" w:color="auto"/>
              <w:left w:val="nil"/>
              <w:bottom w:val="single" w:sz="8" w:space="0" w:color="auto"/>
              <w:right w:val="single" w:sz="4" w:space="0" w:color="auto"/>
            </w:tcBorders>
            <w:vAlign w:val="center"/>
          </w:tcPr>
          <w:p w14:paraId="3E537E0C"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97.1%</w:t>
            </w:r>
          </w:p>
        </w:tc>
        <w:tc>
          <w:tcPr>
            <w:tcW w:w="1324" w:type="dxa"/>
            <w:gridSpan w:val="4"/>
            <w:tcBorders>
              <w:top w:val="nil"/>
              <w:left w:val="nil"/>
              <w:bottom w:val="single" w:sz="8" w:space="0" w:color="auto"/>
              <w:right w:val="single" w:sz="4" w:space="0" w:color="auto"/>
            </w:tcBorders>
            <w:noWrap/>
            <w:vAlign w:val="center"/>
            <w:hideMark/>
          </w:tcPr>
          <w:p w14:paraId="241766F5"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Snapshot</w:t>
            </w:r>
          </w:p>
        </w:tc>
        <w:tc>
          <w:tcPr>
            <w:tcW w:w="1188" w:type="dxa"/>
            <w:gridSpan w:val="3"/>
            <w:tcBorders>
              <w:top w:val="nil"/>
              <w:left w:val="nil"/>
              <w:bottom w:val="single" w:sz="8" w:space="0" w:color="auto"/>
              <w:right w:val="single" w:sz="4" w:space="0" w:color="auto"/>
            </w:tcBorders>
            <w:vAlign w:val="center"/>
            <w:hideMark/>
          </w:tcPr>
          <w:p w14:paraId="30D57B41"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 </w:t>
            </w:r>
          </w:p>
        </w:tc>
        <w:tc>
          <w:tcPr>
            <w:tcW w:w="1459" w:type="dxa"/>
            <w:gridSpan w:val="4"/>
            <w:tcBorders>
              <w:top w:val="nil"/>
              <w:left w:val="nil"/>
              <w:bottom w:val="single" w:sz="8" w:space="0" w:color="auto"/>
              <w:right w:val="single" w:sz="8" w:space="0" w:color="auto"/>
            </w:tcBorders>
            <w:vAlign w:val="center"/>
            <w:hideMark/>
          </w:tcPr>
          <w:p w14:paraId="08E63393"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 </w:t>
            </w:r>
          </w:p>
        </w:tc>
        <w:tc>
          <w:tcPr>
            <w:tcW w:w="256" w:type="dxa"/>
            <w:gridSpan w:val="2"/>
            <w:vAlign w:val="center"/>
            <w:hideMark/>
          </w:tcPr>
          <w:p w14:paraId="02554268"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6CD8956A" w14:textId="77777777" w:rsidTr="003A4A1A">
        <w:trPr>
          <w:gridAfter w:val="27"/>
          <w:wAfter w:w="9522" w:type="dxa"/>
          <w:trHeight w:val="315"/>
        </w:trPr>
        <w:tc>
          <w:tcPr>
            <w:tcW w:w="4809" w:type="dxa"/>
            <w:tcBorders>
              <w:top w:val="nil"/>
              <w:left w:val="nil"/>
              <w:bottom w:val="nil"/>
              <w:right w:val="nil"/>
            </w:tcBorders>
            <w:noWrap/>
            <w:vAlign w:val="bottom"/>
            <w:hideMark/>
          </w:tcPr>
          <w:p w14:paraId="3F4BD43D" w14:textId="77777777" w:rsidR="005922E2" w:rsidRDefault="005922E2" w:rsidP="003A4A1A">
            <w:pPr>
              <w:jc w:val="center"/>
              <w:rPr>
                <w:rFonts w:ascii="Times New Roman" w:eastAsia="Times New Roman" w:hAnsi="Times New Roman" w:cs="Times New Roman"/>
                <w:sz w:val="24"/>
                <w:szCs w:val="24"/>
                <w:lang w:eastAsia="en-GB"/>
              </w:rPr>
            </w:pPr>
          </w:p>
          <w:p w14:paraId="0FD70B28" w14:textId="77777777" w:rsidR="002A798B" w:rsidRDefault="002A798B" w:rsidP="003A4A1A">
            <w:pPr>
              <w:jc w:val="center"/>
              <w:rPr>
                <w:rFonts w:ascii="Times New Roman" w:eastAsia="Times New Roman" w:hAnsi="Times New Roman" w:cs="Times New Roman"/>
                <w:sz w:val="24"/>
                <w:szCs w:val="24"/>
                <w:lang w:eastAsia="en-GB"/>
              </w:rPr>
            </w:pPr>
          </w:p>
          <w:p w14:paraId="2270866A" w14:textId="77777777" w:rsidR="002A798B" w:rsidRDefault="002A798B" w:rsidP="003A4A1A">
            <w:pPr>
              <w:jc w:val="center"/>
              <w:rPr>
                <w:rFonts w:ascii="Times New Roman" w:eastAsia="Times New Roman" w:hAnsi="Times New Roman" w:cs="Times New Roman"/>
                <w:sz w:val="24"/>
                <w:szCs w:val="24"/>
                <w:lang w:eastAsia="en-GB"/>
              </w:rPr>
            </w:pPr>
          </w:p>
          <w:p w14:paraId="4B80DAA1" w14:textId="77777777" w:rsidR="002A798B" w:rsidRDefault="002A798B" w:rsidP="003A4A1A">
            <w:pPr>
              <w:jc w:val="center"/>
              <w:rPr>
                <w:rFonts w:ascii="Times New Roman" w:eastAsia="Times New Roman" w:hAnsi="Times New Roman" w:cs="Times New Roman"/>
                <w:sz w:val="24"/>
                <w:szCs w:val="24"/>
                <w:lang w:eastAsia="en-GB"/>
              </w:rPr>
            </w:pPr>
          </w:p>
          <w:p w14:paraId="05EF0B1A" w14:textId="77777777" w:rsidR="002A798B" w:rsidRDefault="002A798B" w:rsidP="003A4A1A">
            <w:pPr>
              <w:jc w:val="center"/>
              <w:rPr>
                <w:rFonts w:ascii="Times New Roman" w:eastAsia="Times New Roman" w:hAnsi="Times New Roman" w:cs="Times New Roman"/>
                <w:sz w:val="24"/>
                <w:szCs w:val="24"/>
                <w:lang w:eastAsia="en-GB"/>
              </w:rPr>
            </w:pPr>
          </w:p>
          <w:p w14:paraId="40708094" w14:textId="77777777" w:rsidR="002A798B" w:rsidRDefault="002A798B" w:rsidP="003A4A1A">
            <w:pPr>
              <w:jc w:val="center"/>
              <w:rPr>
                <w:rFonts w:ascii="Times New Roman" w:eastAsia="Times New Roman" w:hAnsi="Times New Roman" w:cs="Times New Roman"/>
                <w:sz w:val="24"/>
                <w:szCs w:val="24"/>
                <w:lang w:eastAsia="en-GB"/>
              </w:rPr>
            </w:pPr>
          </w:p>
          <w:p w14:paraId="4FB9629E" w14:textId="77777777" w:rsidR="002A798B" w:rsidRDefault="002A798B" w:rsidP="003A4A1A">
            <w:pPr>
              <w:jc w:val="center"/>
              <w:rPr>
                <w:rFonts w:ascii="Times New Roman" w:eastAsia="Times New Roman" w:hAnsi="Times New Roman" w:cs="Times New Roman"/>
                <w:sz w:val="24"/>
                <w:szCs w:val="24"/>
                <w:lang w:eastAsia="en-GB"/>
              </w:rPr>
            </w:pPr>
          </w:p>
          <w:p w14:paraId="7B12C760" w14:textId="77777777" w:rsidR="002A798B" w:rsidRDefault="002A798B" w:rsidP="003A4A1A">
            <w:pPr>
              <w:jc w:val="center"/>
              <w:rPr>
                <w:rFonts w:ascii="Times New Roman" w:eastAsia="Times New Roman" w:hAnsi="Times New Roman" w:cs="Times New Roman"/>
                <w:sz w:val="24"/>
                <w:szCs w:val="24"/>
                <w:lang w:eastAsia="en-GB"/>
              </w:rPr>
            </w:pPr>
          </w:p>
          <w:p w14:paraId="7BC2CDFE" w14:textId="77777777" w:rsidR="002A798B" w:rsidRDefault="002A798B" w:rsidP="003A4A1A">
            <w:pPr>
              <w:jc w:val="center"/>
              <w:rPr>
                <w:rFonts w:ascii="Times New Roman" w:eastAsia="Times New Roman" w:hAnsi="Times New Roman" w:cs="Times New Roman"/>
                <w:sz w:val="24"/>
                <w:szCs w:val="24"/>
                <w:lang w:eastAsia="en-GB"/>
              </w:rPr>
            </w:pPr>
          </w:p>
          <w:p w14:paraId="012CC0F0" w14:textId="77777777" w:rsidR="002A798B" w:rsidRDefault="002A798B" w:rsidP="003A4A1A">
            <w:pPr>
              <w:jc w:val="center"/>
              <w:rPr>
                <w:rFonts w:ascii="Times New Roman" w:eastAsia="Times New Roman" w:hAnsi="Times New Roman" w:cs="Times New Roman"/>
                <w:sz w:val="24"/>
                <w:szCs w:val="24"/>
                <w:lang w:eastAsia="en-GB"/>
              </w:rPr>
            </w:pPr>
          </w:p>
          <w:p w14:paraId="68A867D0" w14:textId="77777777" w:rsidR="002A798B" w:rsidRDefault="002A798B" w:rsidP="003A4A1A">
            <w:pPr>
              <w:jc w:val="center"/>
              <w:rPr>
                <w:rFonts w:ascii="Times New Roman" w:eastAsia="Times New Roman" w:hAnsi="Times New Roman" w:cs="Times New Roman"/>
                <w:sz w:val="24"/>
                <w:szCs w:val="24"/>
                <w:lang w:eastAsia="en-GB"/>
              </w:rPr>
            </w:pPr>
          </w:p>
          <w:p w14:paraId="5D4573BE" w14:textId="77777777" w:rsidR="002A798B" w:rsidRDefault="002A798B" w:rsidP="003A4A1A">
            <w:pPr>
              <w:jc w:val="center"/>
              <w:rPr>
                <w:rFonts w:ascii="Times New Roman" w:eastAsia="Times New Roman" w:hAnsi="Times New Roman" w:cs="Times New Roman"/>
                <w:sz w:val="24"/>
                <w:szCs w:val="24"/>
                <w:lang w:eastAsia="en-GB"/>
              </w:rPr>
            </w:pPr>
          </w:p>
          <w:p w14:paraId="6991878B" w14:textId="77777777" w:rsidR="002A798B" w:rsidRDefault="002A798B" w:rsidP="003A4A1A">
            <w:pPr>
              <w:jc w:val="center"/>
              <w:rPr>
                <w:rFonts w:ascii="Times New Roman" w:eastAsia="Times New Roman" w:hAnsi="Times New Roman" w:cs="Times New Roman"/>
                <w:sz w:val="24"/>
                <w:szCs w:val="24"/>
                <w:lang w:eastAsia="en-GB"/>
              </w:rPr>
            </w:pPr>
          </w:p>
          <w:p w14:paraId="03E120DD" w14:textId="77777777" w:rsidR="002A798B" w:rsidRDefault="002A798B" w:rsidP="003A4A1A">
            <w:pPr>
              <w:jc w:val="center"/>
              <w:rPr>
                <w:rFonts w:ascii="Times New Roman" w:eastAsia="Times New Roman" w:hAnsi="Times New Roman" w:cs="Times New Roman"/>
                <w:sz w:val="24"/>
                <w:szCs w:val="24"/>
                <w:lang w:eastAsia="en-GB"/>
              </w:rPr>
            </w:pPr>
          </w:p>
          <w:p w14:paraId="2C3448C6" w14:textId="77777777" w:rsidR="002A798B" w:rsidRPr="00EF6DBE" w:rsidRDefault="002A798B" w:rsidP="003A4A1A">
            <w:pPr>
              <w:jc w:val="center"/>
              <w:rPr>
                <w:rFonts w:ascii="Times New Roman" w:eastAsia="Times New Roman" w:hAnsi="Times New Roman" w:cs="Times New Roman"/>
                <w:sz w:val="24"/>
                <w:szCs w:val="24"/>
                <w:lang w:eastAsia="en-GB"/>
              </w:rPr>
            </w:pPr>
          </w:p>
        </w:tc>
      </w:tr>
      <w:tr w:rsidR="00EF6DBE" w:rsidRPr="00EF6DBE" w14:paraId="05E5C6A5" w14:textId="77777777" w:rsidTr="002A798B">
        <w:trPr>
          <w:trHeight w:val="300"/>
        </w:trPr>
        <w:tc>
          <w:tcPr>
            <w:tcW w:w="4809" w:type="dxa"/>
            <w:vMerge w:val="restart"/>
            <w:tcBorders>
              <w:top w:val="single" w:sz="8" w:space="0" w:color="auto"/>
              <w:left w:val="single" w:sz="8" w:space="0" w:color="auto"/>
              <w:bottom w:val="single" w:sz="4" w:space="0" w:color="auto"/>
              <w:right w:val="single" w:sz="4" w:space="0" w:color="auto"/>
            </w:tcBorders>
            <w:vAlign w:val="center"/>
            <w:hideMark/>
          </w:tcPr>
          <w:p w14:paraId="4BE8FA45" w14:textId="77777777" w:rsidR="005922E2" w:rsidRPr="00EF6DBE" w:rsidRDefault="005922E2" w:rsidP="003A4A1A">
            <w:pPr>
              <w:rPr>
                <w:rFonts w:eastAsia="Times New Roman"/>
                <w:b/>
                <w:bCs/>
                <w:sz w:val="24"/>
                <w:szCs w:val="24"/>
                <w:lang w:eastAsia="en-GB"/>
              </w:rPr>
            </w:pPr>
            <w:r w:rsidRPr="00EF6DBE">
              <w:rPr>
                <w:rFonts w:eastAsia="Times New Roman"/>
                <w:b/>
                <w:bCs/>
                <w:sz w:val="24"/>
                <w:szCs w:val="24"/>
                <w:lang w:eastAsia="en-GB"/>
              </w:rPr>
              <w:t>Performance Measure</w:t>
            </w:r>
          </w:p>
        </w:tc>
        <w:tc>
          <w:tcPr>
            <w:tcW w:w="1323" w:type="dxa"/>
            <w:gridSpan w:val="3"/>
            <w:vMerge w:val="restart"/>
            <w:tcBorders>
              <w:top w:val="single" w:sz="8" w:space="0" w:color="auto"/>
              <w:left w:val="single" w:sz="4" w:space="0" w:color="auto"/>
              <w:bottom w:val="single" w:sz="4" w:space="0" w:color="auto"/>
              <w:right w:val="single" w:sz="4" w:space="0" w:color="auto"/>
            </w:tcBorders>
            <w:noWrap/>
            <w:vAlign w:val="center"/>
            <w:hideMark/>
          </w:tcPr>
          <w:p w14:paraId="43D5FF29"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2021/22</w:t>
            </w:r>
          </w:p>
        </w:tc>
        <w:tc>
          <w:tcPr>
            <w:tcW w:w="1323" w:type="dxa"/>
            <w:gridSpan w:val="3"/>
            <w:vMerge w:val="restart"/>
            <w:tcBorders>
              <w:top w:val="single" w:sz="8" w:space="0" w:color="auto"/>
              <w:left w:val="single" w:sz="4" w:space="0" w:color="auto"/>
              <w:bottom w:val="single" w:sz="4" w:space="0" w:color="auto"/>
              <w:right w:val="single" w:sz="4" w:space="0" w:color="auto"/>
            </w:tcBorders>
            <w:vAlign w:val="center"/>
          </w:tcPr>
          <w:p w14:paraId="03AA966C"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2022/23</w:t>
            </w:r>
          </w:p>
        </w:tc>
        <w:tc>
          <w:tcPr>
            <w:tcW w:w="1324" w:type="dxa"/>
            <w:gridSpan w:val="2"/>
            <w:vMerge w:val="restart"/>
            <w:tcBorders>
              <w:top w:val="single" w:sz="8" w:space="0" w:color="auto"/>
              <w:left w:val="single" w:sz="4" w:space="0" w:color="auto"/>
              <w:bottom w:val="single" w:sz="4" w:space="0" w:color="auto"/>
              <w:right w:val="single" w:sz="4" w:space="0" w:color="auto"/>
            </w:tcBorders>
            <w:vAlign w:val="center"/>
          </w:tcPr>
          <w:p w14:paraId="42596E7F"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2023/24</w:t>
            </w:r>
          </w:p>
        </w:tc>
        <w:tc>
          <w:tcPr>
            <w:tcW w:w="1325" w:type="dxa"/>
            <w:gridSpan w:val="6"/>
            <w:vMerge w:val="restart"/>
            <w:tcBorders>
              <w:top w:val="single" w:sz="8" w:space="0" w:color="auto"/>
              <w:left w:val="single" w:sz="4" w:space="0" w:color="auto"/>
              <w:bottom w:val="single" w:sz="4" w:space="0" w:color="auto"/>
              <w:right w:val="single" w:sz="4" w:space="0" w:color="auto"/>
            </w:tcBorders>
            <w:vAlign w:val="center"/>
          </w:tcPr>
          <w:p w14:paraId="7BF0DFFD"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2024/25</w:t>
            </w:r>
          </w:p>
        </w:tc>
        <w:tc>
          <w:tcPr>
            <w:tcW w:w="1324" w:type="dxa"/>
            <w:gridSpan w:val="4"/>
            <w:vMerge w:val="restart"/>
            <w:tcBorders>
              <w:top w:val="single" w:sz="8" w:space="0" w:color="auto"/>
              <w:left w:val="single" w:sz="4" w:space="0" w:color="auto"/>
              <w:bottom w:val="single" w:sz="4" w:space="0" w:color="auto"/>
              <w:right w:val="single" w:sz="4" w:space="0" w:color="auto"/>
            </w:tcBorders>
            <w:noWrap/>
            <w:vAlign w:val="center"/>
            <w:hideMark/>
          </w:tcPr>
          <w:p w14:paraId="62CDF5A7"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Period</w:t>
            </w:r>
          </w:p>
        </w:tc>
        <w:tc>
          <w:tcPr>
            <w:tcW w:w="1188" w:type="dxa"/>
            <w:gridSpan w:val="3"/>
            <w:vMerge w:val="restart"/>
            <w:tcBorders>
              <w:top w:val="single" w:sz="8" w:space="0" w:color="auto"/>
              <w:left w:val="single" w:sz="4" w:space="0" w:color="auto"/>
              <w:bottom w:val="single" w:sz="4" w:space="0" w:color="auto"/>
              <w:right w:val="single" w:sz="4" w:space="0" w:color="auto"/>
            </w:tcBorders>
            <w:vAlign w:val="center"/>
            <w:hideMark/>
          </w:tcPr>
          <w:p w14:paraId="1255F48B"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National</w:t>
            </w:r>
          </w:p>
        </w:tc>
        <w:tc>
          <w:tcPr>
            <w:tcW w:w="1459" w:type="dxa"/>
            <w:gridSpan w:val="4"/>
            <w:vMerge w:val="restart"/>
            <w:tcBorders>
              <w:top w:val="single" w:sz="8" w:space="0" w:color="auto"/>
              <w:left w:val="single" w:sz="4" w:space="0" w:color="auto"/>
              <w:bottom w:val="single" w:sz="4" w:space="0" w:color="000000"/>
              <w:right w:val="single" w:sz="8" w:space="0" w:color="auto"/>
            </w:tcBorders>
            <w:vAlign w:val="center"/>
            <w:hideMark/>
          </w:tcPr>
          <w:p w14:paraId="0693290E"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Statistical Neighbours</w:t>
            </w:r>
          </w:p>
        </w:tc>
        <w:tc>
          <w:tcPr>
            <w:tcW w:w="256" w:type="dxa"/>
            <w:gridSpan w:val="2"/>
            <w:vAlign w:val="center"/>
            <w:hideMark/>
          </w:tcPr>
          <w:p w14:paraId="569AA62C"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74C34ED3" w14:textId="77777777" w:rsidTr="002A798B">
        <w:trPr>
          <w:trHeight w:val="300"/>
        </w:trPr>
        <w:tc>
          <w:tcPr>
            <w:tcW w:w="4809" w:type="dxa"/>
            <w:vMerge/>
            <w:tcBorders>
              <w:top w:val="single" w:sz="8" w:space="0" w:color="auto"/>
              <w:left w:val="single" w:sz="8" w:space="0" w:color="auto"/>
              <w:bottom w:val="single" w:sz="4" w:space="0" w:color="auto"/>
              <w:right w:val="single" w:sz="4" w:space="0" w:color="auto"/>
            </w:tcBorders>
            <w:vAlign w:val="center"/>
            <w:hideMark/>
          </w:tcPr>
          <w:p w14:paraId="5B02678E" w14:textId="77777777" w:rsidR="005922E2" w:rsidRPr="00EF6DBE" w:rsidRDefault="005922E2" w:rsidP="003A4A1A">
            <w:pPr>
              <w:rPr>
                <w:rFonts w:eastAsia="Times New Roman"/>
                <w:b/>
                <w:bCs/>
                <w:sz w:val="24"/>
                <w:szCs w:val="24"/>
                <w:lang w:eastAsia="en-GB"/>
              </w:rPr>
            </w:pPr>
          </w:p>
        </w:tc>
        <w:tc>
          <w:tcPr>
            <w:tcW w:w="1323" w:type="dxa"/>
            <w:gridSpan w:val="3"/>
            <w:vMerge/>
            <w:tcBorders>
              <w:top w:val="single" w:sz="8" w:space="0" w:color="auto"/>
              <w:left w:val="single" w:sz="4" w:space="0" w:color="auto"/>
              <w:bottom w:val="single" w:sz="4" w:space="0" w:color="auto"/>
              <w:right w:val="single" w:sz="4" w:space="0" w:color="auto"/>
            </w:tcBorders>
            <w:vAlign w:val="center"/>
            <w:hideMark/>
          </w:tcPr>
          <w:p w14:paraId="064B9499" w14:textId="77777777" w:rsidR="005922E2" w:rsidRPr="00EF6DBE" w:rsidRDefault="005922E2" w:rsidP="003A4A1A">
            <w:pPr>
              <w:rPr>
                <w:rFonts w:eastAsia="Times New Roman"/>
                <w:b/>
                <w:bCs/>
                <w:sz w:val="24"/>
                <w:szCs w:val="24"/>
                <w:lang w:eastAsia="en-GB"/>
              </w:rPr>
            </w:pPr>
          </w:p>
        </w:tc>
        <w:tc>
          <w:tcPr>
            <w:tcW w:w="1323" w:type="dxa"/>
            <w:gridSpan w:val="3"/>
            <w:vMerge/>
            <w:tcBorders>
              <w:top w:val="single" w:sz="8" w:space="0" w:color="auto"/>
              <w:left w:val="single" w:sz="4" w:space="0" w:color="auto"/>
              <w:bottom w:val="single" w:sz="4" w:space="0" w:color="auto"/>
              <w:right w:val="single" w:sz="4" w:space="0" w:color="auto"/>
            </w:tcBorders>
            <w:vAlign w:val="center"/>
          </w:tcPr>
          <w:p w14:paraId="1C90552D" w14:textId="77777777" w:rsidR="005922E2" w:rsidRPr="00EF6DBE" w:rsidRDefault="005922E2" w:rsidP="003A4A1A">
            <w:pPr>
              <w:rPr>
                <w:rFonts w:eastAsia="Times New Roman"/>
                <w:b/>
                <w:bCs/>
                <w:sz w:val="24"/>
                <w:szCs w:val="24"/>
                <w:lang w:eastAsia="en-GB"/>
              </w:rPr>
            </w:pPr>
          </w:p>
        </w:tc>
        <w:tc>
          <w:tcPr>
            <w:tcW w:w="1324" w:type="dxa"/>
            <w:gridSpan w:val="2"/>
            <w:vMerge/>
            <w:tcBorders>
              <w:top w:val="single" w:sz="8" w:space="0" w:color="auto"/>
              <w:left w:val="single" w:sz="4" w:space="0" w:color="auto"/>
              <w:bottom w:val="single" w:sz="4" w:space="0" w:color="auto"/>
              <w:right w:val="single" w:sz="4" w:space="0" w:color="auto"/>
            </w:tcBorders>
            <w:vAlign w:val="center"/>
          </w:tcPr>
          <w:p w14:paraId="68205D89" w14:textId="77777777" w:rsidR="005922E2" w:rsidRPr="00EF6DBE" w:rsidRDefault="005922E2" w:rsidP="003A4A1A">
            <w:pPr>
              <w:rPr>
                <w:rFonts w:eastAsia="Times New Roman"/>
                <w:b/>
                <w:bCs/>
                <w:sz w:val="24"/>
                <w:szCs w:val="24"/>
                <w:lang w:eastAsia="en-GB"/>
              </w:rPr>
            </w:pPr>
          </w:p>
        </w:tc>
        <w:tc>
          <w:tcPr>
            <w:tcW w:w="1325" w:type="dxa"/>
            <w:gridSpan w:val="6"/>
            <w:vMerge/>
            <w:tcBorders>
              <w:top w:val="single" w:sz="8" w:space="0" w:color="auto"/>
              <w:left w:val="single" w:sz="4" w:space="0" w:color="auto"/>
              <w:bottom w:val="single" w:sz="4" w:space="0" w:color="auto"/>
              <w:right w:val="single" w:sz="4" w:space="0" w:color="auto"/>
            </w:tcBorders>
            <w:vAlign w:val="center"/>
          </w:tcPr>
          <w:p w14:paraId="3CB147D5" w14:textId="77777777" w:rsidR="005922E2" w:rsidRPr="00EF6DBE" w:rsidRDefault="005922E2" w:rsidP="003A4A1A">
            <w:pPr>
              <w:rPr>
                <w:rFonts w:eastAsia="Times New Roman"/>
                <w:b/>
                <w:bCs/>
                <w:sz w:val="24"/>
                <w:szCs w:val="24"/>
                <w:lang w:eastAsia="en-GB"/>
              </w:rPr>
            </w:pPr>
          </w:p>
        </w:tc>
        <w:tc>
          <w:tcPr>
            <w:tcW w:w="1324" w:type="dxa"/>
            <w:gridSpan w:val="4"/>
            <w:vMerge/>
            <w:tcBorders>
              <w:top w:val="single" w:sz="8" w:space="0" w:color="auto"/>
              <w:left w:val="single" w:sz="4" w:space="0" w:color="auto"/>
              <w:bottom w:val="single" w:sz="4" w:space="0" w:color="auto"/>
              <w:right w:val="single" w:sz="4" w:space="0" w:color="auto"/>
            </w:tcBorders>
            <w:vAlign w:val="center"/>
            <w:hideMark/>
          </w:tcPr>
          <w:p w14:paraId="781D81E7" w14:textId="77777777" w:rsidR="005922E2" w:rsidRPr="00EF6DBE" w:rsidRDefault="005922E2" w:rsidP="003A4A1A">
            <w:pPr>
              <w:rPr>
                <w:rFonts w:eastAsia="Times New Roman"/>
                <w:b/>
                <w:bCs/>
                <w:sz w:val="24"/>
                <w:szCs w:val="24"/>
                <w:lang w:eastAsia="en-GB"/>
              </w:rPr>
            </w:pPr>
          </w:p>
        </w:tc>
        <w:tc>
          <w:tcPr>
            <w:tcW w:w="1188" w:type="dxa"/>
            <w:gridSpan w:val="3"/>
            <w:vMerge/>
            <w:tcBorders>
              <w:top w:val="single" w:sz="8" w:space="0" w:color="auto"/>
              <w:left w:val="single" w:sz="4" w:space="0" w:color="auto"/>
              <w:bottom w:val="single" w:sz="4" w:space="0" w:color="auto"/>
              <w:right w:val="single" w:sz="4" w:space="0" w:color="auto"/>
            </w:tcBorders>
            <w:vAlign w:val="center"/>
            <w:hideMark/>
          </w:tcPr>
          <w:p w14:paraId="1F0D7EB8" w14:textId="77777777" w:rsidR="005922E2" w:rsidRPr="00EF6DBE" w:rsidRDefault="005922E2" w:rsidP="003A4A1A">
            <w:pPr>
              <w:rPr>
                <w:rFonts w:eastAsia="Times New Roman"/>
                <w:b/>
                <w:bCs/>
                <w:sz w:val="24"/>
                <w:szCs w:val="24"/>
                <w:lang w:eastAsia="en-GB"/>
              </w:rPr>
            </w:pPr>
          </w:p>
        </w:tc>
        <w:tc>
          <w:tcPr>
            <w:tcW w:w="1459" w:type="dxa"/>
            <w:gridSpan w:val="4"/>
            <w:vMerge/>
            <w:tcBorders>
              <w:top w:val="single" w:sz="8" w:space="0" w:color="auto"/>
              <w:left w:val="single" w:sz="4" w:space="0" w:color="auto"/>
              <w:bottom w:val="single" w:sz="4" w:space="0" w:color="000000"/>
              <w:right w:val="single" w:sz="8" w:space="0" w:color="auto"/>
            </w:tcBorders>
            <w:vAlign w:val="center"/>
            <w:hideMark/>
          </w:tcPr>
          <w:p w14:paraId="63C31FCD" w14:textId="77777777" w:rsidR="005922E2" w:rsidRPr="00EF6DBE" w:rsidRDefault="005922E2" w:rsidP="003A4A1A">
            <w:pPr>
              <w:rPr>
                <w:rFonts w:eastAsia="Times New Roman"/>
                <w:b/>
                <w:bCs/>
                <w:sz w:val="24"/>
                <w:szCs w:val="24"/>
                <w:lang w:eastAsia="en-GB"/>
              </w:rPr>
            </w:pPr>
          </w:p>
        </w:tc>
        <w:tc>
          <w:tcPr>
            <w:tcW w:w="256" w:type="dxa"/>
            <w:gridSpan w:val="2"/>
            <w:vAlign w:val="center"/>
            <w:hideMark/>
          </w:tcPr>
          <w:p w14:paraId="4FA7D5D6"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35EB9123" w14:textId="77777777" w:rsidTr="002A798B">
        <w:trPr>
          <w:trHeight w:val="300"/>
        </w:trPr>
        <w:tc>
          <w:tcPr>
            <w:tcW w:w="4809" w:type="dxa"/>
            <w:tcBorders>
              <w:top w:val="nil"/>
              <w:left w:val="single" w:sz="8" w:space="0" w:color="auto"/>
              <w:bottom w:val="single" w:sz="4" w:space="0" w:color="auto"/>
              <w:right w:val="single" w:sz="4" w:space="0" w:color="auto"/>
            </w:tcBorders>
            <w:vAlign w:val="center"/>
            <w:hideMark/>
          </w:tcPr>
          <w:p w14:paraId="03B3FDED" w14:textId="77777777" w:rsidR="005922E2" w:rsidRPr="00EF6DBE" w:rsidRDefault="005922E2" w:rsidP="003A4A1A">
            <w:pPr>
              <w:rPr>
                <w:rFonts w:eastAsia="Times New Roman"/>
                <w:b/>
                <w:bCs/>
                <w:sz w:val="24"/>
                <w:szCs w:val="24"/>
                <w:lang w:eastAsia="en-GB"/>
              </w:rPr>
            </w:pPr>
            <w:r w:rsidRPr="00EF6DBE">
              <w:rPr>
                <w:rFonts w:eastAsia="Times New Roman"/>
                <w:b/>
                <w:bCs/>
                <w:sz w:val="24"/>
                <w:szCs w:val="24"/>
                <w:lang w:eastAsia="en-GB"/>
              </w:rPr>
              <w:t>Fostering and Adoption</w:t>
            </w:r>
          </w:p>
        </w:tc>
        <w:tc>
          <w:tcPr>
            <w:tcW w:w="1323" w:type="dxa"/>
            <w:gridSpan w:val="3"/>
            <w:tcBorders>
              <w:top w:val="nil"/>
              <w:left w:val="nil"/>
              <w:bottom w:val="single" w:sz="4" w:space="0" w:color="auto"/>
              <w:right w:val="single" w:sz="4" w:space="0" w:color="auto"/>
            </w:tcBorders>
            <w:noWrap/>
            <w:vAlign w:val="center"/>
            <w:hideMark/>
          </w:tcPr>
          <w:p w14:paraId="2B211795"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 </w:t>
            </w:r>
          </w:p>
        </w:tc>
        <w:tc>
          <w:tcPr>
            <w:tcW w:w="1323" w:type="dxa"/>
            <w:gridSpan w:val="3"/>
            <w:tcBorders>
              <w:top w:val="single" w:sz="4" w:space="0" w:color="auto"/>
              <w:left w:val="nil"/>
              <w:bottom w:val="single" w:sz="4" w:space="0" w:color="auto"/>
              <w:right w:val="single" w:sz="4" w:space="0" w:color="auto"/>
            </w:tcBorders>
            <w:vAlign w:val="center"/>
          </w:tcPr>
          <w:p w14:paraId="2F928898"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 </w:t>
            </w:r>
          </w:p>
        </w:tc>
        <w:tc>
          <w:tcPr>
            <w:tcW w:w="1324" w:type="dxa"/>
            <w:gridSpan w:val="2"/>
            <w:tcBorders>
              <w:top w:val="single" w:sz="4" w:space="0" w:color="auto"/>
              <w:left w:val="nil"/>
              <w:bottom w:val="single" w:sz="4" w:space="0" w:color="auto"/>
              <w:right w:val="single" w:sz="4" w:space="0" w:color="auto"/>
            </w:tcBorders>
            <w:vAlign w:val="center"/>
          </w:tcPr>
          <w:p w14:paraId="238F046A"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 </w:t>
            </w:r>
          </w:p>
        </w:tc>
        <w:tc>
          <w:tcPr>
            <w:tcW w:w="1325" w:type="dxa"/>
            <w:gridSpan w:val="6"/>
            <w:tcBorders>
              <w:top w:val="single" w:sz="4" w:space="0" w:color="auto"/>
              <w:left w:val="nil"/>
              <w:bottom w:val="single" w:sz="4" w:space="0" w:color="auto"/>
              <w:right w:val="single" w:sz="4" w:space="0" w:color="auto"/>
            </w:tcBorders>
            <w:noWrap/>
            <w:vAlign w:val="center"/>
          </w:tcPr>
          <w:p w14:paraId="40A91E24" w14:textId="77777777" w:rsidR="005922E2" w:rsidRPr="00EF6DBE" w:rsidRDefault="005922E2" w:rsidP="003A4A1A">
            <w:pPr>
              <w:jc w:val="center"/>
              <w:rPr>
                <w:rFonts w:eastAsia="Times New Roman"/>
                <w:b/>
                <w:bCs/>
                <w:sz w:val="24"/>
                <w:szCs w:val="24"/>
                <w:lang w:eastAsia="en-GB"/>
              </w:rPr>
            </w:pPr>
          </w:p>
        </w:tc>
        <w:tc>
          <w:tcPr>
            <w:tcW w:w="1324" w:type="dxa"/>
            <w:gridSpan w:val="4"/>
            <w:tcBorders>
              <w:top w:val="nil"/>
              <w:left w:val="nil"/>
              <w:bottom w:val="single" w:sz="4" w:space="0" w:color="auto"/>
              <w:right w:val="single" w:sz="4" w:space="0" w:color="auto"/>
            </w:tcBorders>
            <w:noWrap/>
            <w:vAlign w:val="center"/>
            <w:hideMark/>
          </w:tcPr>
          <w:p w14:paraId="32F6176E"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188" w:type="dxa"/>
            <w:gridSpan w:val="3"/>
            <w:tcBorders>
              <w:top w:val="nil"/>
              <w:left w:val="nil"/>
              <w:bottom w:val="single" w:sz="4" w:space="0" w:color="auto"/>
              <w:right w:val="single" w:sz="4" w:space="0" w:color="auto"/>
            </w:tcBorders>
            <w:vAlign w:val="center"/>
            <w:hideMark/>
          </w:tcPr>
          <w:p w14:paraId="25EDB453"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459" w:type="dxa"/>
            <w:gridSpan w:val="4"/>
            <w:tcBorders>
              <w:top w:val="nil"/>
              <w:left w:val="nil"/>
              <w:bottom w:val="single" w:sz="4" w:space="0" w:color="auto"/>
              <w:right w:val="single" w:sz="8" w:space="0" w:color="auto"/>
            </w:tcBorders>
            <w:vAlign w:val="center"/>
            <w:hideMark/>
          </w:tcPr>
          <w:p w14:paraId="2B2B9411"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256" w:type="dxa"/>
            <w:gridSpan w:val="2"/>
            <w:vAlign w:val="center"/>
            <w:hideMark/>
          </w:tcPr>
          <w:p w14:paraId="41DC27B1"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28BE593F" w14:textId="77777777" w:rsidTr="002A798B">
        <w:trPr>
          <w:trHeight w:val="397"/>
        </w:trPr>
        <w:tc>
          <w:tcPr>
            <w:tcW w:w="4809" w:type="dxa"/>
            <w:tcBorders>
              <w:top w:val="nil"/>
              <w:left w:val="single" w:sz="8" w:space="0" w:color="auto"/>
              <w:bottom w:val="single" w:sz="4" w:space="0" w:color="auto"/>
              <w:right w:val="single" w:sz="4" w:space="0" w:color="auto"/>
            </w:tcBorders>
            <w:vAlign w:val="center"/>
            <w:hideMark/>
          </w:tcPr>
          <w:p w14:paraId="292BAB68"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Number of Foster Carer Enquiries (initial contact)</w:t>
            </w:r>
          </w:p>
        </w:tc>
        <w:tc>
          <w:tcPr>
            <w:tcW w:w="1323" w:type="dxa"/>
            <w:gridSpan w:val="3"/>
            <w:tcBorders>
              <w:top w:val="nil"/>
              <w:left w:val="nil"/>
              <w:bottom w:val="single" w:sz="4" w:space="0" w:color="auto"/>
              <w:right w:val="single" w:sz="4" w:space="0" w:color="auto"/>
            </w:tcBorders>
            <w:noWrap/>
            <w:vAlign w:val="center"/>
            <w:hideMark/>
          </w:tcPr>
          <w:p w14:paraId="0B5B7765"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235</w:t>
            </w:r>
          </w:p>
        </w:tc>
        <w:tc>
          <w:tcPr>
            <w:tcW w:w="1323" w:type="dxa"/>
            <w:gridSpan w:val="3"/>
            <w:tcBorders>
              <w:top w:val="single" w:sz="4" w:space="0" w:color="auto"/>
              <w:left w:val="nil"/>
              <w:bottom w:val="single" w:sz="4" w:space="0" w:color="auto"/>
              <w:right w:val="single" w:sz="4" w:space="0" w:color="auto"/>
            </w:tcBorders>
            <w:vAlign w:val="center"/>
          </w:tcPr>
          <w:p w14:paraId="4F002386"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127</w:t>
            </w:r>
          </w:p>
        </w:tc>
        <w:tc>
          <w:tcPr>
            <w:tcW w:w="1324" w:type="dxa"/>
            <w:gridSpan w:val="2"/>
            <w:tcBorders>
              <w:top w:val="single" w:sz="4" w:space="0" w:color="auto"/>
              <w:left w:val="nil"/>
              <w:bottom w:val="single" w:sz="4" w:space="0" w:color="auto"/>
              <w:right w:val="single" w:sz="4" w:space="0" w:color="auto"/>
            </w:tcBorders>
            <w:vAlign w:val="center"/>
          </w:tcPr>
          <w:p w14:paraId="535FB09B"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512</w:t>
            </w:r>
          </w:p>
        </w:tc>
        <w:tc>
          <w:tcPr>
            <w:tcW w:w="1325" w:type="dxa"/>
            <w:gridSpan w:val="6"/>
            <w:tcBorders>
              <w:top w:val="single" w:sz="4" w:space="0" w:color="auto"/>
              <w:left w:val="nil"/>
              <w:bottom w:val="single" w:sz="4" w:space="0" w:color="auto"/>
              <w:right w:val="single" w:sz="4" w:space="0" w:color="auto"/>
            </w:tcBorders>
            <w:vAlign w:val="center"/>
          </w:tcPr>
          <w:p w14:paraId="19071DDA"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141</w:t>
            </w:r>
          </w:p>
        </w:tc>
        <w:tc>
          <w:tcPr>
            <w:tcW w:w="1324" w:type="dxa"/>
            <w:gridSpan w:val="4"/>
            <w:tcBorders>
              <w:top w:val="nil"/>
              <w:left w:val="nil"/>
              <w:bottom w:val="single" w:sz="4" w:space="0" w:color="auto"/>
              <w:right w:val="single" w:sz="4" w:space="0" w:color="auto"/>
            </w:tcBorders>
            <w:noWrap/>
            <w:vAlign w:val="center"/>
            <w:hideMark/>
          </w:tcPr>
          <w:p w14:paraId="4110EB1E"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Year to Date</w:t>
            </w:r>
          </w:p>
        </w:tc>
        <w:tc>
          <w:tcPr>
            <w:tcW w:w="1188" w:type="dxa"/>
            <w:gridSpan w:val="3"/>
            <w:tcBorders>
              <w:top w:val="nil"/>
              <w:left w:val="nil"/>
              <w:bottom w:val="single" w:sz="4" w:space="0" w:color="auto"/>
              <w:right w:val="single" w:sz="4" w:space="0" w:color="auto"/>
            </w:tcBorders>
            <w:vAlign w:val="center"/>
            <w:hideMark/>
          </w:tcPr>
          <w:p w14:paraId="4118BD35"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459" w:type="dxa"/>
            <w:gridSpan w:val="4"/>
            <w:tcBorders>
              <w:top w:val="nil"/>
              <w:left w:val="nil"/>
              <w:bottom w:val="single" w:sz="4" w:space="0" w:color="auto"/>
              <w:right w:val="single" w:sz="8" w:space="0" w:color="auto"/>
            </w:tcBorders>
            <w:vAlign w:val="center"/>
            <w:hideMark/>
          </w:tcPr>
          <w:p w14:paraId="6D1F75E4"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256" w:type="dxa"/>
            <w:gridSpan w:val="2"/>
            <w:vAlign w:val="center"/>
            <w:hideMark/>
          </w:tcPr>
          <w:p w14:paraId="6AFA8B49"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25F6EE97" w14:textId="77777777" w:rsidTr="002A798B">
        <w:trPr>
          <w:trHeight w:val="397"/>
        </w:trPr>
        <w:tc>
          <w:tcPr>
            <w:tcW w:w="4809" w:type="dxa"/>
            <w:tcBorders>
              <w:top w:val="nil"/>
              <w:left w:val="single" w:sz="8" w:space="0" w:color="auto"/>
              <w:bottom w:val="single" w:sz="4" w:space="0" w:color="auto"/>
              <w:right w:val="single" w:sz="4" w:space="0" w:color="auto"/>
            </w:tcBorders>
            <w:vAlign w:val="center"/>
            <w:hideMark/>
          </w:tcPr>
          <w:p w14:paraId="297284C1"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Number of Foster Carer Enquiries leading to Initial Visits</w:t>
            </w:r>
          </w:p>
        </w:tc>
        <w:tc>
          <w:tcPr>
            <w:tcW w:w="1323" w:type="dxa"/>
            <w:gridSpan w:val="3"/>
            <w:tcBorders>
              <w:top w:val="nil"/>
              <w:left w:val="nil"/>
              <w:bottom w:val="single" w:sz="4" w:space="0" w:color="auto"/>
              <w:right w:val="single" w:sz="4" w:space="0" w:color="auto"/>
            </w:tcBorders>
            <w:noWrap/>
            <w:vAlign w:val="center"/>
            <w:hideMark/>
          </w:tcPr>
          <w:p w14:paraId="295BA2CD"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44</w:t>
            </w:r>
          </w:p>
        </w:tc>
        <w:tc>
          <w:tcPr>
            <w:tcW w:w="1323" w:type="dxa"/>
            <w:gridSpan w:val="3"/>
            <w:tcBorders>
              <w:top w:val="single" w:sz="4" w:space="0" w:color="auto"/>
              <w:left w:val="nil"/>
              <w:bottom w:val="single" w:sz="4" w:space="0" w:color="auto"/>
              <w:right w:val="single" w:sz="4" w:space="0" w:color="auto"/>
            </w:tcBorders>
            <w:vAlign w:val="center"/>
          </w:tcPr>
          <w:p w14:paraId="3B815F46"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24</w:t>
            </w:r>
          </w:p>
        </w:tc>
        <w:tc>
          <w:tcPr>
            <w:tcW w:w="1324" w:type="dxa"/>
            <w:gridSpan w:val="2"/>
            <w:tcBorders>
              <w:top w:val="single" w:sz="4" w:space="0" w:color="auto"/>
              <w:left w:val="nil"/>
              <w:bottom w:val="single" w:sz="4" w:space="0" w:color="auto"/>
              <w:right w:val="single" w:sz="4" w:space="0" w:color="auto"/>
            </w:tcBorders>
            <w:vAlign w:val="center"/>
          </w:tcPr>
          <w:p w14:paraId="6D30E13C"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23</w:t>
            </w:r>
          </w:p>
        </w:tc>
        <w:tc>
          <w:tcPr>
            <w:tcW w:w="1325" w:type="dxa"/>
            <w:gridSpan w:val="6"/>
            <w:tcBorders>
              <w:top w:val="single" w:sz="4" w:space="0" w:color="auto"/>
              <w:left w:val="nil"/>
              <w:bottom w:val="single" w:sz="4" w:space="0" w:color="auto"/>
              <w:right w:val="single" w:sz="4" w:space="0" w:color="auto"/>
            </w:tcBorders>
            <w:vAlign w:val="center"/>
          </w:tcPr>
          <w:p w14:paraId="073DAEB7"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19</w:t>
            </w:r>
          </w:p>
        </w:tc>
        <w:tc>
          <w:tcPr>
            <w:tcW w:w="1324" w:type="dxa"/>
            <w:gridSpan w:val="4"/>
            <w:tcBorders>
              <w:top w:val="nil"/>
              <w:left w:val="nil"/>
              <w:bottom w:val="single" w:sz="4" w:space="0" w:color="auto"/>
              <w:right w:val="single" w:sz="4" w:space="0" w:color="auto"/>
            </w:tcBorders>
            <w:noWrap/>
            <w:vAlign w:val="center"/>
            <w:hideMark/>
          </w:tcPr>
          <w:p w14:paraId="646455F4"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Year to Date</w:t>
            </w:r>
          </w:p>
        </w:tc>
        <w:tc>
          <w:tcPr>
            <w:tcW w:w="1188" w:type="dxa"/>
            <w:gridSpan w:val="3"/>
            <w:tcBorders>
              <w:top w:val="nil"/>
              <w:left w:val="nil"/>
              <w:bottom w:val="single" w:sz="4" w:space="0" w:color="auto"/>
              <w:right w:val="single" w:sz="4" w:space="0" w:color="auto"/>
            </w:tcBorders>
            <w:vAlign w:val="center"/>
            <w:hideMark/>
          </w:tcPr>
          <w:p w14:paraId="784269AC"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459" w:type="dxa"/>
            <w:gridSpan w:val="4"/>
            <w:tcBorders>
              <w:top w:val="nil"/>
              <w:left w:val="nil"/>
              <w:bottom w:val="single" w:sz="4" w:space="0" w:color="auto"/>
              <w:right w:val="single" w:sz="8" w:space="0" w:color="auto"/>
            </w:tcBorders>
            <w:vAlign w:val="center"/>
            <w:hideMark/>
          </w:tcPr>
          <w:p w14:paraId="26DCEB3D"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256" w:type="dxa"/>
            <w:gridSpan w:val="2"/>
            <w:vAlign w:val="center"/>
            <w:hideMark/>
          </w:tcPr>
          <w:p w14:paraId="04395177"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1B2B79F9" w14:textId="77777777" w:rsidTr="002A798B">
        <w:trPr>
          <w:trHeight w:val="397"/>
        </w:trPr>
        <w:tc>
          <w:tcPr>
            <w:tcW w:w="4809" w:type="dxa"/>
            <w:tcBorders>
              <w:top w:val="nil"/>
              <w:left w:val="single" w:sz="8" w:space="0" w:color="auto"/>
              <w:bottom w:val="single" w:sz="4" w:space="0" w:color="auto"/>
              <w:right w:val="single" w:sz="4" w:space="0" w:color="auto"/>
            </w:tcBorders>
            <w:vAlign w:val="center"/>
            <w:hideMark/>
          </w:tcPr>
          <w:p w14:paraId="0D2BDEB7"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Percentage of Foster Carer initial visits completed within five working days</w:t>
            </w:r>
          </w:p>
        </w:tc>
        <w:tc>
          <w:tcPr>
            <w:tcW w:w="1323" w:type="dxa"/>
            <w:gridSpan w:val="3"/>
            <w:tcBorders>
              <w:top w:val="nil"/>
              <w:left w:val="nil"/>
              <w:bottom w:val="single" w:sz="4" w:space="0" w:color="auto"/>
              <w:right w:val="single" w:sz="4" w:space="0" w:color="auto"/>
            </w:tcBorders>
            <w:noWrap/>
            <w:vAlign w:val="center"/>
            <w:hideMark/>
          </w:tcPr>
          <w:p w14:paraId="670BCD5F"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46.2%</w:t>
            </w:r>
          </w:p>
        </w:tc>
        <w:tc>
          <w:tcPr>
            <w:tcW w:w="1323" w:type="dxa"/>
            <w:gridSpan w:val="3"/>
            <w:tcBorders>
              <w:top w:val="single" w:sz="4" w:space="0" w:color="auto"/>
              <w:left w:val="nil"/>
              <w:bottom w:val="single" w:sz="4" w:space="0" w:color="auto"/>
              <w:right w:val="single" w:sz="4" w:space="0" w:color="auto"/>
            </w:tcBorders>
            <w:vAlign w:val="center"/>
          </w:tcPr>
          <w:p w14:paraId="4AD2ACDF"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52.2%</w:t>
            </w:r>
          </w:p>
        </w:tc>
        <w:tc>
          <w:tcPr>
            <w:tcW w:w="1324" w:type="dxa"/>
            <w:gridSpan w:val="2"/>
            <w:tcBorders>
              <w:top w:val="single" w:sz="4" w:space="0" w:color="auto"/>
              <w:left w:val="nil"/>
              <w:bottom w:val="single" w:sz="4" w:space="0" w:color="auto"/>
              <w:right w:val="single" w:sz="4" w:space="0" w:color="auto"/>
            </w:tcBorders>
            <w:vAlign w:val="center"/>
          </w:tcPr>
          <w:p w14:paraId="0F3ECE6B"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50%</w:t>
            </w:r>
          </w:p>
        </w:tc>
        <w:tc>
          <w:tcPr>
            <w:tcW w:w="1325" w:type="dxa"/>
            <w:gridSpan w:val="6"/>
            <w:tcBorders>
              <w:top w:val="single" w:sz="4" w:space="0" w:color="auto"/>
              <w:left w:val="nil"/>
              <w:bottom w:val="single" w:sz="4" w:space="0" w:color="auto"/>
              <w:right w:val="single" w:sz="4" w:space="0" w:color="auto"/>
            </w:tcBorders>
            <w:vAlign w:val="center"/>
          </w:tcPr>
          <w:p w14:paraId="77818575"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41%</w:t>
            </w:r>
          </w:p>
        </w:tc>
        <w:tc>
          <w:tcPr>
            <w:tcW w:w="1324" w:type="dxa"/>
            <w:gridSpan w:val="4"/>
            <w:tcBorders>
              <w:top w:val="nil"/>
              <w:left w:val="nil"/>
              <w:bottom w:val="single" w:sz="4" w:space="0" w:color="auto"/>
              <w:right w:val="single" w:sz="4" w:space="0" w:color="auto"/>
            </w:tcBorders>
            <w:noWrap/>
            <w:vAlign w:val="center"/>
            <w:hideMark/>
          </w:tcPr>
          <w:p w14:paraId="3EE9C840"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Year to Date</w:t>
            </w:r>
          </w:p>
        </w:tc>
        <w:tc>
          <w:tcPr>
            <w:tcW w:w="1188" w:type="dxa"/>
            <w:gridSpan w:val="3"/>
            <w:tcBorders>
              <w:top w:val="nil"/>
              <w:left w:val="nil"/>
              <w:bottom w:val="single" w:sz="4" w:space="0" w:color="auto"/>
              <w:right w:val="single" w:sz="4" w:space="0" w:color="auto"/>
            </w:tcBorders>
            <w:vAlign w:val="center"/>
            <w:hideMark/>
          </w:tcPr>
          <w:p w14:paraId="29B404B6"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459" w:type="dxa"/>
            <w:gridSpan w:val="4"/>
            <w:tcBorders>
              <w:top w:val="nil"/>
              <w:left w:val="nil"/>
              <w:bottom w:val="single" w:sz="4" w:space="0" w:color="auto"/>
              <w:right w:val="single" w:sz="8" w:space="0" w:color="auto"/>
            </w:tcBorders>
            <w:vAlign w:val="center"/>
            <w:hideMark/>
          </w:tcPr>
          <w:p w14:paraId="7A257C33"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256" w:type="dxa"/>
            <w:gridSpan w:val="2"/>
            <w:vAlign w:val="center"/>
            <w:hideMark/>
          </w:tcPr>
          <w:p w14:paraId="0B1AB8AD"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347580C1" w14:textId="77777777" w:rsidTr="002A798B">
        <w:trPr>
          <w:trHeight w:val="397"/>
        </w:trPr>
        <w:tc>
          <w:tcPr>
            <w:tcW w:w="4809" w:type="dxa"/>
            <w:tcBorders>
              <w:top w:val="nil"/>
              <w:left w:val="single" w:sz="8" w:space="0" w:color="auto"/>
              <w:bottom w:val="single" w:sz="4" w:space="0" w:color="auto"/>
              <w:right w:val="single" w:sz="4" w:space="0" w:color="auto"/>
            </w:tcBorders>
            <w:vAlign w:val="center"/>
            <w:hideMark/>
          </w:tcPr>
          <w:p w14:paraId="6DF316FA"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Total Approved Foster Carers (incl. family &amp; friends)</w:t>
            </w:r>
          </w:p>
        </w:tc>
        <w:tc>
          <w:tcPr>
            <w:tcW w:w="1323" w:type="dxa"/>
            <w:gridSpan w:val="3"/>
            <w:tcBorders>
              <w:top w:val="nil"/>
              <w:left w:val="nil"/>
              <w:bottom w:val="single" w:sz="4" w:space="0" w:color="auto"/>
              <w:right w:val="single" w:sz="4" w:space="0" w:color="auto"/>
            </w:tcBorders>
            <w:noWrap/>
            <w:vAlign w:val="center"/>
          </w:tcPr>
          <w:p w14:paraId="21C566A3"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102</w:t>
            </w:r>
          </w:p>
        </w:tc>
        <w:tc>
          <w:tcPr>
            <w:tcW w:w="1323" w:type="dxa"/>
            <w:gridSpan w:val="3"/>
            <w:tcBorders>
              <w:top w:val="single" w:sz="4" w:space="0" w:color="auto"/>
              <w:left w:val="nil"/>
              <w:bottom w:val="single" w:sz="4" w:space="0" w:color="auto"/>
              <w:right w:val="single" w:sz="4" w:space="0" w:color="auto"/>
            </w:tcBorders>
            <w:vAlign w:val="center"/>
          </w:tcPr>
          <w:p w14:paraId="2CFF51C2"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115</w:t>
            </w:r>
          </w:p>
        </w:tc>
        <w:tc>
          <w:tcPr>
            <w:tcW w:w="1324" w:type="dxa"/>
            <w:gridSpan w:val="2"/>
            <w:tcBorders>
              <w:top w:val="single" w:sz="4" w:space="0" w:color="auto"/>
              <w:left w:val="nil"/>
              <w:bottom w:val="single" w:sz="4" w:space="0" w:color="auto"/>
              <w:right w:val="single" w:sz="4" w:space="0" w:color="auto"/>
            </w:tcBorders>
            <w:vAlign w:val="center"/>
          </w:tcPr>
          <w:p w14:paraId="59F05172"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116</w:t>
            </w:r>
          </w:p>
        </w:tc>
        <w:tc>
          <w:tcPr>
            <w:tcW w:w="1325" w:type="dxa"/>
            <w:gridSpan w:val="6"/>
            <w:tcBorders>
              <w:top w:val="single" w:sz="4" w:space="0" w:color="auto"/>
              <w:left w:val="nil"/>
              <w:bottom w:val="single" w:sz="4" w:space="0" w:color="auto"/>
              <w:right w:val="single" w:sz="4" w:space="0" w:color="auto"/>
            </w:tcBorders>
            <w:vAlign w:val="center"/>
          </w:tcPr>
          <w:p w14:paraId="737177AD"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96</w:t>
            </w:r>
          </w:p>
        </w:tc>
        <w:tc>
          <w:tcPr>
            <w:tcW w:w="1324" w:type="dxa"/>
            <w:gridSpan w:val="4"/>
            <w:tcBorders>
              <w:top w:val="nil"/>
              <w:left w:val="nil"/>
              <w:bottom w:val="single" w:sz="4" w:space="0" w:color="auto"/>
              <w:right w:val="single" w:sz="4" w:space="0" w:color="auto"/>
            </w:tcBorders>
            <w:noWrap/>
            <w:vAlign w:val="center"/>
            <w:hideMark/>
          </w:tcPr>
          <w:p w14:paraId="63090BF3"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Snapshot</w:t>
            </w:r>
          </w:p>
        </w:tc>
        <w:tc>
          <w:tcPr>
            <w:tcW w:w="1188" w:type="dxa"/>
            <w:gridSpan w:val="3"/>
            <w:tcBorders>
              <w:top w:val="nil"/>
              <w:left w:val="nil"/>
              <w:bottom w:val="single" w:sz="4" w:space="0" w:color="auto"/>
              <w:right w:val="single" w:sz="4" w:space="0" w:color="auto"/>
            </w:tcBorders>
            <w:vAlign w:val="center"/>
            <w:hideMark/>
          </w:tcPr>
          <w:p w14:paraId="6D1C5CE4"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459" w:type="dxa"/>
            <w:gridSpan w:val="4"/>
            <w:tcBorders>
              <w:top w:val="nil"/>
              <w:left w:val="nil"/>
              <w:bottom w:val="single" w:sz="4" w:space="0" w:color="auto"/>
              <w:right w:val="single" w:sz="8" w:space="0" w:color="auto"/>
            </w:tcBorders>
            <w:vAlign w:val="center"/>
            <w:hideMark/>
          </w:tcPr>
          <w:p w14:paraId="74247B14"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256" w:type="dxa"/>
            <w:gridSpan w:val="2"/>
            <w:vAlign w:val="center"/>
            <w:hideMark/>
          </w:tcPr>
          <w:p w14:paraId="3692AFF8"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17F8155E" w14:textId="77777777" w:rsidTr="002A798B">
        <w:trPr>
          <w:trHeight w:val="397"/>
        </w:trPr>
        <w:tc>
          <w:tcPr>
            <w:tcW w:w="4809" w:type="dxa"/>
            <w:tcBorders>
              <w:top w:val="nil"/>
              <w:left w:val="single" w:sz="8" w:space="0" w:color="auto"/>
              <w:bottom w:val="single" w:sz="4" w:space="0" w:color="auto"/>
              <w:right w:val="single" w:sz="4" w:space="0" w:color="auto"/>
            </w:tcBorders>
            <w:vAlign w:val="center"/>
            <w:hideMark/>
          </w:tcPr>
          <w:p w14:paraId="24F8705F"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Number of children placed with In-house Foster Carers</w:t>
            </w:r>
          </w:p>
        </w:tc>
        <w:tc>
          <w:tcPr>
            <w:tcW w:w="1323" w:type="dxa"/>
            <w:gridSpan w:val="3"/>
            <w:tcBorders>
              <w:top w:val="nil"/>
              <w:left w:val="nil"/>
              <w:bottom w:val="single" w:sz="4" w:space="0" w:color="auto"/>
              <w:right w:val="single" w:sz="4" w:space="0" w:color="auto"/>
            </w:tcBorders>
            <w:noWrap/>
            <w:vAlign w:val="center"/>
            <w:hideMark/>
          </w:tcPr>
          <w:p w14:paraId="69FBA89A"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116</w:t>
            </w:r>
          </w:p>
        </w:tc>
        <w:tc>
          <w:tcPr>
            <w:tcW w:w="1323" w:type="dxa"/>
            <w:gridSpan w:val="3"/>
            <w:tcBorders>
              <w:top w:val="single" w:sz="4" w:space="0" w:color="auto"/>
              <w:left w:val="nil"/>
              <w:bottom w:val="single" w:sz="4" w:space="0" w:color="auto"/>
              <w:right w:val="single" w:sz="4" w:space="0" w:color="auto"/>
            </w:tcBorders>
            <w:vAlign w:val="center"/>
          </w:tcPr>
          <w:p w14:paraId="76800FB5"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123</w:t>
            </w:r>
          </w:p>
        </w:tc>
        <w:tc>
          <w:tcPr>
            <w:tcW w:w="1324" w:type="dxa"/>
            <w:gridSpan w:val="2"/>
            <w:tcBorders>
              <w:top w:val="single" w:sz="4" w:space="0" w:color="auto"/>
              <w:left w:val="nil"/>
              <w:bottom w:val="single" w:sz="4" w:space="0" w:color="auto"/>
              <w:right w:val="single" w:sz="4" w:space="0" w:color="auto"/>
            </w:tcBorders>
            <w:vAlign w:val="center"/>
          </w:tcPr>
          <w:p w14:paraId="29E784F2"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108</w:t>
            </w:r>
          </w:p>
        </w:tc>
        <w:tc>
          <w:tcPr>
            <w:tcW w:w="1325" w:type="dxa"/>
            <w:gridSpan w:val="6"/>
            <w:tcBorders>
              <w:top w:val="single" w:sz="4" w:space="0" w:color="auto"/>
              <w:left w:val="nil"/>
              <w:bottom w:val="single" w:sz="4" w:space="0" w:color="auto"/>
              <w:right w:val="single" w:sz="4" w:space="0" w:color="auto"/>
            </w:tcBorders>
            <w:vAlign w:val="center"/>
          </w:tcPr>
          <w:p w14:paraId="31E40ADC"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94</w:t>
            </w:r>
          </w:p>
        </w:tc>
        <w:tc>
          <w:tcPr>
            <w:tcW w:w="1324" w:type="dxa"/>
            <w:gridSpan w:val="4"/>
            <w:tcBorders>
              <w:top w:val="nil"/>
              <w:left w:val="nil"/>
              <w:bottom w:val="single" w:sz="4" w:space="0" w:color="auto"/>
              <w:right w:val="single" w:sz="4" w:space="0" w:color="auto"/>
            </w:tcBorders>
            <w:noWrap/>
            <w:vAlign w:val="center"/>
            <w:hideMark/>
          </w:tcPr>
          <w:p w14:paraId="148176B0"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Snapshot</w:t>
            </w:r>
          </w:p>
        </w:tc>
        <w:tc>
          <w:tcPr>
            <w:tcW w:w="1188" w:type="dxa"/>
            <w:gridSpan w:val="3"/>
            <w:tcBorders>
              <w:top w:val="nil"/>
              <w:left w:val="nil"/>
              <w:bottom w:val="single" w:sz="4" w:space="0" w:color="auto"/>
              <w:right w:val="single" w:sz="4" w:space="0" w:color="auto"/>
            </w:tcBorders>
            <w:vAlign w:val="center"/>
            <w:hideMark/>
          </w:tcPr>
          <w:p w14:paraId="45B2EC78"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459" w:type="dxa"/>
            <w:gridSpan w:val="4"/>
            <w:tcBorders>
              <w:top w:val="nil"/>
              <w:left w:val="nil"/>
              <w:bottom w:val="single" w:sz="4" w:space="0" w:color="auto"/>
              <w:right w:val="single" w:sz="8" w:space="0" w:color="auto"/>
            </w:tcBorders>
            <w:vAlign w:val="center"/>
            <w:hideMark/>
          </w:tcPr>
          <w:p w14:paraId="7C2689B6"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256" w:type="dxa"/>
            <w:gridSpan w:val="2"/>
            <w:vAlign w:val="center"/>
            <w:hideMark/>
          </w:tcPr>
          <w:p w14:paraId="6D7E0E50"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25864660" w14:textId="77777777" w:rsidTr="002A798B">
        <w:trPr>
          <w:trHeight w:val="397"/>
        </w:trPr>
        <w:tc>
          <w:tcPr>
            <w:tcW w:w="4809" w:type="dxa"/>
            <w:tcBorders>
              <w:top w:val="nil"/>
              <w:left w:val="single" w:sz="8" w:space="0" w:color="auto"/>
              <w:bottom w:val="single" w:sz="4" w:space="0" w:color="auto"/>
              <w:right w:val="single" w:sz="4" w:space="0" w:color="auto"/>
            </w:tcBorders>
            <w:vAlign w:val="center"/>
            <w:hideMark/>
          </w:tcPr>
          <w:p w14:paraId="235865D5"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Number of children placed with Independent Fostering Agency Foster Carers</w:t>
            </w:r>
          </w:p>
        </w:tc>
        <w:tc>
          <w:tcPr>
            <w:tcW w:w="1323" w:type="dxa"/>
            <w:gridSpan w:val="3"/>
            <w:tcBorders>
              <w:top w:val="nil"/>
              <w:left w:val="nil"/>
              <w:bottom w:val="single" w:sz="4" w:space="0" w:color="auto"/>
              <w:right w:val="single" w:sz="4" w:space="0" w:color="auto"/>
            </w:tcBorders>
            <w:noWrap/>
            <w:vAlign w:val="center"/>
            <w:hideMark/>
          </w:tcPr>
          <w:p w14:paraId="11475614"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72</w:t>
            </w:r>
          </w:p>
        </w:tc>
        <w:tc>
          <w:tcPr>
            <w:tcW w:w="1323" w:type="dxa"/>
            <w:gridSpan w:val="3"/>
            <w:tcBorders>
              <w:top w:val="single" w:sz="4" w:space="0" w:color="auto"/>
              <w:left w:val="nil"/>
              <w:bottom w:val="single" w:sz="4" w:space="0" w:color="auto"/>
              <w:right w:val="single" w:sz="4" w:space="0" w:color="auto"/>
            </w:tcBorders>
            <w:vAlign w:val="center"/>
          </w:tcPr>
          <w:p w14:paraId="78BDEB7E"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77</w:t>
            </w:r>
          </w:p>
        </w:tc>
        <w:tc>
          <w:tcPr>
            <w:tcW w:w="1324" w:type="dxa"/>
            <w:gridSpan w:val="2"/>
            <w:tcBorders>
              <w:top w:val="single" w:sz="4" w:space="0" w:color="auto"/>
              <w:left w:val="nil"/>
              <w:bottom w:val="single" w:sz="4" w:space="0" w:color="auto"/>
              <w:right w:val="single" w:sz="4" w:space="0" w:color="auto"/>
            </w:tcBorders>
            <w:vAlign w:val="center"/>
          </w:tcPr>
          <w:p w14:paraId="290043C0"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67</w:t>
            </w:r>
          </w:p>
        </w:tc>
        <w:tc>
          <w:tcPr>
            <w:tcW w:w="1325" w:type="dxa"/>
            <w:gridSpan w:val="6"/>
            <w:tcBorders>
              <w:top w:val="single" w:sz="4" w:space="0" w:color="auto"/>
              <w:left w:val="nil"/>
              <w:bottom w:val="single" w:sz="4" w:space="0" w:color="auto"/>
              <w:right w:val="single" w:sz="4" w:space="0" w:color="auto"/>
            </w:tcBorders>
            <w:vAlign w:val="center"/>
          </w:tcPr>
          <w:p w14:paraId="0A33E3B6"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87</w:t>
            </w:r>
          </w:p>
        </w:tc>
        <w:tc>
          <w:tcPr>
            <w:tcW w:w="1324" w:type="dxa"/>
            <w:gridSpan w:val="4"/>
            <w:tcBorders>
              <w:top w:val="nil"/>
              <w:left w:val="nil"/>
              <w:bottom w:val="single" w:sz="4" w:space="0" w:color="auto"/>
              <w:right w:val="single" w:sz="4" w:space="0" w:color="auto"/>
            </w:tcBorders>
            <w:noWrap/>
            <w:vAlign w:val="center"/>
            <w:hideMark/>
          </w:tcPr>
          <w:p w14:paraId="03B3711F"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Snapshot</w:t>
            </w:r>
          </w:p>
        </w:tc>
        <w:tc>
          <w:tcPr>
            <w:tcW w:w="1188" w:type="dxa"/>
            <w:gridSpan w:val="3"/>
            <w:tcBorders>
              <w:top w:val="nil"/>
              <w:left w:val="nil"/>
              <w:bottom w:val="single" w:sz="4" w:space="0" w:color="auto"/>
              <w:right w:val="single" w:sz="4" w:space="0" w:color="auto"/>
            </w:tcBorders>
            <w:vAlign w:val="center"/>
            <w:hideMark/>
          </w:tcPr>
          <w:p w14:paraId="160767FD"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459" w:type="dxa"/>
            <w:gridSpan w:val="4"/>
            <w:tcBorders>
              <w:top w:val="nil"/>
              <w:left w:val="nil"/>
              <w:bottom w:val="single" w:sz="4" w:space="0" w:color="auto"/>
              <w:right w:val="single" w:sz="8" w:space="0" w:color="auto"/>
            </w:tcBorders>
            <w:vAlign w:val="center"/>
            <w:hideMark/>
          </w:tcPr>
          <w:p w14:paraId="352D1174"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256" w:type="dxa"/>
            <w:gridSpan w:val="2"/>
            <w:vAlign w:val="center"/>
            <w:hideMark/>
          </w:tcPr>
          <w:p w14:paraId="1D035FFE"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33DDD28F" w14:textId="77777777" w:rsidTr="002A798B">
        <w:trPr>
          <w:trHeight w:val="397"/>
        </w:trPr>
        <w:tc>
          <w:tcPr>
            <w:tcW w:w="4809" w:type="dxa"/>
            <w:tcBorders>
              <w:top w:val="nil"/>
              <w:left w:val="single" w:sz="8" w:space="0" w:color="auto"/>
              <w:bottom w:val="single" w:sz="8" w:space="0" w:color="auto"/>
              <w:right w:val="single" w:sz="4" w:space="0" w:color="auto"/>
            </w:tcBorders>
            <w:vAlign w:val="center"/>
            <w:hideMark/>
          </w:tcPr>
          <w:p w14:paraId="2B46A612"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Number of children in Residential Placements (incl. dual registered schools and mother &amp; baby units)</w:t>
            </w:r>
          </w:p>
        </w:tc>
        <w:tc>
          <w:tcPr>
            <w:tcW w:w="1323" w:type="dxa"/>
            <w:gridSpan w:val="3"/>
            <w:tcBorders>
              <w:top w:val="nil"/>
              <w:left w:val="nil"/>
              <w:bottom w:val="single" w:sz="8" w:space="0" w:color="auto"/>
              <w:right w:val="single" w:sz="4" w:space="0" w:color="auto"/>
            </w:tcBorders>
            <w:noWrap/>
            <w:vAlign w:val="center"/>
            <w:hideMark/>
          </w:tcPr>
          <w:p w14:paraId="505DC82B"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22</w:t>
            </w:r>
          </w:p>
        </w:tc>
        <w:tc>
          <w:tcPr>
            <w:tcW w:w="1323" w:type="dxa"/>
            <w:gridSpan w:val="3"/>
            <w:tcBorders>
              <w:top w:val="single" w:sz="4" w:space="0" w:color="auto"/>
              <w:left w:val="nil"/>
              <w:bottom w:val="single" w:sz="8" w:space="0" w:color="auto"/>
              <w:right w:val="single" w:sz="4" w:space="0" w:color="auto"/>
            </w:tcBorders>
            <w:vAlign w:val="center"/>
          </w:tcPr>
          <w:p w14:paraId="38D50C56"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18</w:t>
            </w:r>
          </w:p>
        </w:tc>
        <w:tc>
          <w:tcPr>
            <w:tcW w:w="1324" w:type="dxa"/>
            <w:gridSpan w:val="2"/>
            <w:tcBorders>
              <w:top w:val="single" w:sz="4" w:space="0" w:color="auto"/>
              <w:left w:val="nil"/>
              <w:bottom w:val="single" w:sz="8" w:space="0" w:color="auto"/>
              <w:right w:val="single" w:sz="4" w:space="0" w:color="auto"/>
            </w:tcBorders>
            <w:vAlign w:val="center"/>
          </w:tcPr>
          <w:p w14:paraId="60471C9A"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19</w:t>
            </w:r>
          </w:p>
        </w:tc>
        <w:tc>
          <w:tcPr>
            <w:tcW w:w="1325" w:type="dxa"/>
            <w:gridSpan w:val="6"/>
            <w:tcBorders>
              <w:top w:val="single" w:sz="4" w:space="0" w:color="auto"/>
              <w:left w:val="nil"/>
              <w:bottom w:val="single" w:sz="8" w:space="0" w:color="auto"/>
              <w:right w:val="single" w:sz="4" w:space="0" w:color="auto"/>
            </w:tcBorders>
            <w:vAlign w:val="center"/>
          </w:tcPr>
          <w:p w14:paraId="23212639"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25</w:t>
            </w:r>
          </w:p>
        </w:tc>
        <w:tc>
          <w:tcPr>
            <w:tcW w:w="1324" w:type="dxa"/>
            <w:gridSpan w:val="4"/>
            <w:tcBorders>
              <w:top w:val="nil"/>
              <w:left w:val="nil"/>
              <w:bottom w:val="single" w:sz="8" w:space="0" w:color="auto"/>
              <w:right w:val="single" w:sz="4" w:space="0" w:color="auto"/>
            </w:tcBorders>
            <w:noWrap/>
            <w:vAlign w:val="center"/>
            <w:hideMark/>
          </w:tcPr>
          <w:p w14:paraId="49C43039"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Snapshot</w:t>
            </w:r>
          </w:p>
        </w:tc>
        <w:tc>
          <w:tcPr>
            <w:tcW w:w="1188" w:type="dxa"/>
            <w:gridSpan w:val="3"/>
            <w:tcBorders>
              <w:top w:val="nil"/>
              <w:left w:val="nil"/>
              <w:bottom w:val="single" w:sz="8" w:space="0" w:color="auto"/>
              <w:right w:val="single" w:sz="4" w:space="0" w:color="auto"/>
            </w:tcBorders>
            <w:vAlign w:val="center"/>
            <w:hideMark/>
          </w:tcPr>
          <w:p w14:paraId="067ADA8B"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459" w:type="dxa"/>
            <w:gridSpan w:val="4"/>
            <w:tcBorders>
              <w:top w:val="nil"/>
              <w:left w:val="nil"/>
              <w:bottom w:val="single" w:sz="8" w:space="0" w:color="auto"/>
              <w:right w:val="single" w:sz="8" w:space="0" w:color="auto"/>
            </w:tcBorders>
            <w:vAlign w:val="center"/>
            <w:hideMark/>
          </w:tcPr>
          <w:p w14:paraId="321EC630"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256" w:type="dxa"/>
            <w:gridSpan w:val="2"/>
            <w:vAlign w:val="center"/>
            <w:hideMark/>
          </w:tcPr>
          <w:p w14:paraId="61A5E20C"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34467321" w14:textId="77777777" w:rsidTr="003A4A1A">
        <w:trPr>
          <w:gridAfter w:val="27"/>
          <w:wAfter w:w="9522" w:type="dxa"/>
          <w:trHeight w:val="300"/>
        </w:trPr>
        <w:tc>
          <w:tcPr>
            <w:tcW w:w="4809" w:type="dxa"/>
            <w:vAlign w:val="center"/>
            <w:hideMark/>
          </w:tcPr>
          <w:p w14:paraId="5FE37683"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0BC5A24B" w14:textId="77777777" w:rsidTr="003A4A1A">
        <w:trPr>
          <w:gridAfter w:val="27"/>
          <w:wAfter w:w="9522" w:type="dxa"/>
          <w:trHeight w:val="300"/>
        </w:trPr>
        <w:tc>
          <w:tcPr>
            <w:tcW w:w="4809" w:type="dxa"/>
            <w:vAlign w:val="center"/>
          </w:tcPr>
          <w:p w14:paraId="03DC7CEB" w14:textId="77777777" w:rsidR="005922E2" w:rsidRPr="00EF6DBE" w:rsidRDefault="005922E2" w:rsidP="003A4A1A">
            <w:pPr>
              <w:rPr>
                <w:rFonts w:ascii="Times New Roman" w:eastAsia="Times New Roman" w:hAnsi="Times New Roman" w:cs="Times New Roman"/>
                <w:sz w:val="24"/>
                <w:szCs w:val="24"/>
                <w:lang w:eastAsia="en-GB"/>
              </w:rPr>
            </w:pPr>
          </w:p>
          <w:p w14:paraId="4C80FF0E" w14:textId="77777777" w:rsidR="005922E2" w:rsidRPr="00EF6DBE" w:rsidRDefault="005922E2" w:rsidP="003A4A1A">
            <w:pPr>
              <w:rPr>
                <w:rFonts w:ascii="Times New Roman" w:eastAsia="Times New Roman" w:hAnsi="Times New Roman" w:cs="Times New Roman"/>
                <w:sz w:val="24"/>
                <w:szCs w:val="24"/>
                <w:lang w:eastAsia="en-GB"/>
              </w:rPr>
            </w:pPr>
          </w:p>
        </w:tc>
      </w:tr>
      <w:tr w:rsidR="002A798B" w:rsidRPr="00EF6DBE" w14:paraId="06911BE4" w14:textId="77777777" w:rsidTr="003A4A1A">
        <w:trPr>
          <w:gridAfter w:val="27"/>
          <w:wAfter w:w="9522" w:type="dxa"/>
          <w:trHeight w:val="300"/>
        </w:trPr>
        <w:tc>
          <w:tcPr>
            <w:tcW w:w="4809" w:type="dxa"/>
            <w:vAlign w:val="center"/>
          </w:tcPr>
          <w:p w14:paraId="6046401B" w14:textId="77777777" w:rsidR="002A798B" w:rsidRDefault="002A798B" w:rsidP="003A4A1A">
            <w:pPr>
              <w:rPr>
                <w:rFonts w:ascii="Times New Roman" w:eastAsia="Times New Roman" w:hAnsi="Times New Roman" w:cs="Times New Roman"/>
                <w:sz w:val="24"/>
                <w:szCs w:val="24"/>
                <w:lang w:eastAsia="en-GB"/>
              </w:rPr>
            </w:pPr>
          </w:p>
          <w:p w14:paraId="2A63B84D" w14:textId="77777777" w:rsidR="002A798B" w:rsidRDefault="002A798B" w:rsidP="003A4A1A">
            <w:pPr>
              <w:rPr>
                <w:rFonts w:ascii="Times New Roman" w:eastAsia="Times New Roman" w:hAnsi="Times New Roman" w:cs="Times New Roman"/>
                <w:sz w:val="24"/>
                <w:szCs w:val="24"/>
                <w:lang w:eastAsia="en-GB"/>
              </w:rPr>
            </w:pPr>
          </w:p>
          <w:p w14:paraId="3E3721C2" w14:textId="77777777" w:rsidR="002A798B" w:rsidRDefault="002A798B" w:rsidP="003A4A1A">
            <w:pPr>
              <w:rPr>
                <w:rFonts w:ascii="Times New Roman" w:eastAsia="Times New Roman" w:hAnsi="Times New Roman" w:cs="Times New Roman"/>
                <w:sz w:val="24"/>
                <w:szCs w:val="24"/>
                <w:lang w:eastAsia="en-GB"/>
              </w:rPr>
            </w:pPr>
          </w:p>
          <w:p w14:paraId="5E99F33E" w14:textId="77777777" w:rsidR="002A798B" w:rsidRDefault="002A798B" w:rsidP="003A4A1A">
            <w:pPr>
              <w:rPr>
                <w:rFonts w:ascii="Times New Roman" w:eastAsia="Times New Roman" w:hAnsi="Times New Roman" w:cs="Times New Roman"/>
                <w:sz w:val="24"/>
                <w:szCs w:val="24"/>
                <w:lang w:eastAsia="en-GB"/>
              </w:rPr>
            </w:pPr>
          </w:p>
          <w:p w14:paraId="7976ACED" w14:textId="77777777" w:rsidR="002A798B" w:rsidRDefault="002A798B" w:rsidP="003A4A1A">
            <w:pPr>
              <w:rPr>
                <w:rFonts w:ascii="Times New Roman" w:eastAsia="Times New Roman" w:hAnsi="Times New Roman" w:cs="Times New Roman"/>
                <w:sz w:val="24"/>
                <w:szCs w:val="24"/>
                <w:lang w:eastAsia="en-GB"/>
              </w:rPr>
            </w:pPr>
          </w:p>
          <w:p w14:paraId="7D234B08" w14:textId="77777777" w:rsidR="002A798B" w:rsidRDefault="002A798B" w:rsidP="003A4A1A">
            <w:pPr>
              <w:rPr>
                <w:rFonts w:ascii="Times New Roman" w:eastAsia="Times New Roman" w:hAnsi="Times New Roman" w:cs="Times New Roman"/>
                <w:sz w:val="24"/>
                <w:szCs w:val="24"/>
                <w:lang w:eastAsia="en-GB"/>
              </w:rPr>
            </w:pPr>
          </w:p>
          <w:p w14:paraId="4D901D20" w14:textId="77777777" w:rsidR="002A798B" w:rsidRDefault="002A798B" w:rsidP="003A4A1A">
            <w:pPr>
              <w:rPr>
                <w:rFonts w:ascii="Times New Roman" w:eastAsia="Times New Roman" w:hAnsi="Times New Roman" w:cs="Times New Roman"/>
                <w:sz w:val="24"/>
                <w:szCs w:val="24"/>
                <w:lang w:eastAsia="en-GB"/>
              </w:rPr>
            </w:pPr>
          </w:p>
          <w:p w14:paraId="7D1F8234" w14:textId="77777777" w:rsidR="002A798B" w:rsidRDefault="002A798B" w:rsidP="003A4A1A">
            <w:pPr>
              <w:rPr>
                <w:rFonts w:ascii="Times New Roman" w:eastAsia="Times New Roman" w:hAnsi="Times New Roman" w:cs="Times New Roman"/>
                <w:sz w:val="24"/>
                <w:szCs w:val="24"/>
                <w:lang w:eastAsia="en-GB"/>
              </w:rPr>
            </w:pPr>
          </w:p>
          <w:p w14:paraId="02F9439D" w14:textId="77777777" w:rsidR="002A798B" w:rsidRDefault="002A798B" w:rsidP="003A4A1A">
            <w:pPr>
              <w:rPr>
                <w:rFonts w:ascii="Times New Roman" w:eastAsia="Times New Roman" w:hAnsi="Times New Roman" w:cs="Times New Roman"/>
                <w:sz w:val="24"/>
                <w:szCs w:val="24"/>
                <w:lang w:eastAsia="en-GB"/>
              </w:rPr>
            </w:pPr>
          </w:p>
          <w:p w14:paraId="3359A603" w14:textId="77777777" w:rsidR="002A798B" w:rsidRDefault="002A798B" w:rsidP="003A4A1A">
            <w:pPr>
              <w:rPr>
                <w:rFonts w:ascii="Times New Roman" w:eastAsia="Times New Roman" w:hAnsi="Times New Roman" w:cs="Times New Roman"/>
                <w:sz w:val="24"/>
                <w:szCs w:val="24"/>
                <w:lang w:eastAsia="en-GB"/>
              </w:rPr>
            </w:pPr>
          </w:p>
          <w:p w14:paraId="6AE8F879" w14:textId="77777777" w:rsidR="002A798B" w:rsidRPr="00EF6DBE" w:rsidRDefault="002A798B" w:rsidP="003A4A1A">
            <w:pPr>
              <w:rPr>
                <w:rFonts w:ascii="Times New Roman" w:eastAsia="Times New Roman" w:hAnsi="Times New Roman" w:cs="Times New Roman"/>
                <w:sz w:val="24"/>
                <w:szCs w:val="24"/>
                <w:lang w:eastAsia="en-GB"/>
              </w:rPr>
            </w:pPr>
          </w:p>
        </w:tc>
      </w:tr>
      <w:tr w:rsidR="00EF6DBE" w:rsidRPr="00EF6DBE" w14:paraId="7080DABC" w14:textId="77777777" w:rsidTr="003A4A1A">
        <w:trPr>
          <w:gridAfter w:val="27"/>
          <w:wAfter w:w="9522" w:type="dxa"/>
          <w:trHeight w:val="165"/>
        </w:trPr>
        <w:tc>
          <w:tcPr>
            <w:tcW w:w="4809" w:type="dxa"/>
            <w:tcBorders>
              <w:top w:val="nil"/>
              <w:left w:val="nil"/>
              <w:bottom w:val="nil"/>
              <w:right w:val="nil"/>
            </w:tcBorders>
            <w:noWrap/>
            <w:vAlign w:val="bottom"/>
            <w:hideMark/>
          </w:tcPr>
          <w:p w14:paraId="0DBB9647" w14:textId="77777777" w:rsidR="005922E2" w:rsidRPr="00EF6DBE" w:rsidRDefault="005922E2" w:rsidP="003A4A1A">
            <w:pPr>
              <w:jc w:val="center"/>
              <w:rPr>
                <w:rFonts w:ascii="Times New Roman" w:eastAsia="Times New Roman" w:hAnsi="Times New Roman" w:cs="Times New Roman"/>
                <w:sz w:val="24"/>
                <w:szCs w:val="24"/>
                <w:lang w:eastAsia="en-GB"/>
              </w:rPr>
            </w:pPr>
          </w:p>
        </w:tc>
      </w:tr>
      <w:tr w:rsidR="00EF6DBE" w:rsidRPr="00EF6DBE" w14:paraId="05E48A63" w14:textId="77777777" w:rsidTr="002A798B">
        <w:trPr>
          <w:trHeight w:val="300"/>
        </w:trPr>
        <w:tc>
          <w:tcPr>
            <w:tcW w:w="4809" w:type="dxa"/>
            <w:vMerge w:val="restart"/>
            <w:tcBorders>
              <w:top w:val="single" w:sz="8" w:space="0" w:color="auto"/>
              <w:left w:val="single" w:sz="8" w:space="0" w:color="auto"/>
              <w:bottom w:val="single" w:sz="4" w:space="0" w:color="auto"/>
              <w:right w:val="single" w:sz="4" w:space="0" w:color="auto"/>
            </w:tcBorders>
            <w:vAlign w:val="center"/>
            <w:hideMark/>
          </w:tcPr>
          <w:p w14:paraId="1A54604D" w14:textId="77777777" w:rsidR="005922E2" w:rsidRPr="00EF6DBE" w:rsidRDefault="005922E2" w:rsidP="003A4A1A">
            <w:pPr>
              <w:rPr>
                <w:rFonts w:eastAsia="Times New Roman"/>
                <w:b/>
                <w:bCs/>
                <w:sz w:val="24"/>
                <w:szCs w:val="24"/>
                <w:lang w:eastAsia="en-GB"/>
              </w:rPr>
            </w:pPr>
            <w:r w:rsidRPr="00EF6DBE">
              <w:rPr>
                <w:rFonts w:eastAsia="Times New Roman"/>
                <w:b/>
                <w:bCs/>
                <w:sz w:val="24"/>
                <w:szCs w:val="24"/>
                <w:lang w:eastAsia="en-GB"/>
              </w:rPr>
              <w:lastRenderedPageBreak/>
              <w:t>Performance Measure</w:t>
            </w:r>
          </w:p>
        </w:tc>
        <w:tc>
          <w:tcPr>
            <w:tcW w:w="1323" w:type="dxa"/>
            <w:gridSpan w:val="3"/>
            <w:vMerge w:val="restart"/>
            <w:tcBorders>
              <w:top w:val="single" w:sz="8" w:space="0" w:color="auto"/>
              <w:left w:val="single" w:sz="4" w:space="0" w:color="auto"/>
              <w:bottom w:val="single" w:sz="4" w:space="0" w:color="auto"/>
              <w:right w:val="single" w:sz="4" w:space="0" w:color="auto"/>
            </w:tcBorders>
            <w:noWrap/>
            <w:vAlign w:val="center"/>
            <w:hideMark/>
          </w:tcPr>
          <w:p w14:paraId="31FF2325"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2021/22</w:t>
            </w:r>
          </w:p>
        </w:tc>
        <w:tc>
          <w:tcPr>
            <w:tcW w:w="1323" w:type="dxa"/>
            <w:gridSpan w:val="3"/>
            <w:vMerge w:val="restart"/>
            <w:tcBorders>
              <w:top w:val="single" w:sz="8" w:space="0" w:color="auto"/>
              <w:left w:val="single" w:sz="4" w:space="0" w:color="auto"/>
              <w:bottom w:val="single" w:sz="4" w:space="0" w:color="auto"/>
              <w:right w:val="single" w:sz="4" w:space="0" w:color="auto"/>
            </w:tcBorders>
            <w:vAlign w:val="center"/>
          </w:tcPr>
          <w:p w14:paraId="23F40C9F"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2022/23</w:t>
            </w:r>
          </w:p>
        </w:tc>
        <w:tc>
          <w:tcPr>
            <w:tcW w:w="1324" w:type="dxa"/>
            <w:gridSpan w:val="2"/>
            <w:vMerge w:val="restart"/>
            <w:tcBorders>
              <w:top w:val="single" w:sz="8" w:space="0" w:color="auto"/>
              <w:left w:val="single" w:sz="4" w:space="0" w:color="auto"/>
              <w:bottom w:val="single" w:sz="4" w:space="0" w:color="auto"/>
              <w:right w:val="single" w:sz="4" w:space="0" w:color="auto"/>
            </w:tcBorders>
            <w:vAlign w:val="center"/>
          </w:tcPr>
          <w:p w14:paraId="649502DB"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2023/24</w:t>
            </w:r>
          </w:p>
        </w:tc>
        <w:tc>
          <w:tcPr>
            <w:tcW w:w="1325" w:type="dxa"/>
            <w:gridSpan w:val="6"/>
            <w:vMerge w:val="restart"/>
            <w:tcBorders>
              <w:top w:val="single" w:sz="8" w:space="0" w:color="auto"/>
              <w:left w:val="single" w:sz="4" w:space="0" w:color="auto"/>
              <w:bottom w:val="single" w:sz="4" w:space="0" w:color="auto"/>
              <w:right w:val="single" w:sz="4" w:space="0" w:color="auto"/>
            </w:tcBorders>
            <w:vAlign w:val="center"/>
          </w:tcPr>
          <w:p w14:paraId="439B7642"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2024/25</w:t>
            </w:r>
          </w:p>
        </w:tc>
        <w:tc>
          <w:tcPr>
            <w:tcW w:w="1324" w:type="dxa"/>
            <w:gridSpan w:val="4"/>
            <w:vMerge w:val="restart"/>
            <w:tcBorders>
              <w:top w:val="single" w:sz="8" w:space="0" w:color="auto"/>
              <w:left w:val="single" w:sz="4" w:space="0" w:color="auto"/>
              <w:bottom w:val="single" w:sz="4" w:space="0" w:color="auto"/>
              <w:right w:val="single" w:sz="4" w:space="0" w:color="auto"/>
            </w:tcBorders>
            <w:vAlign w:val="center"/>
            <w:hideMark/>
          </w:tcPr>
          <w:p w14:paraId="3E148EA1"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Period</w:t>
            </w:r>
          </w:p>
        </w:tc>
        <w:tc>
          <w:tcPr>
            <w:tcW w:w="1188" w:type="dxa"/>
            <w:gridSpan w:val="3"/>
            <w:vMerge w:val="restart"/>
            <w:tcBorders>
              <w:top w:val="single" w:sz="8" w:space="0" w:color="auto"/>
              <w:left w:val="single" w:sz="4" w:space="0" w:color="auto"/>
              <w:bottom w:val="single" w:sz="4" w:space="0" w:color="auto"/>
              <w:right w:val="single" w:sz="4" w:space="0" w:color="auto"/>
            </w:tcBorders>
            <w:vAlign w:val="center"/>
            <w:hideMark/>
          </w:tcPr>
          <w:p w14:paraId="35B0895C"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National</w:t>
            </w:r>
          </w:p>
        </w:tc>
        <w:tc>
          <w:tcPr>
            <w:tcW w:w="1459" w:type="dxa"/>
            <w:gridSpan w:val="4"/>
            <w:vMerge w:val="restart"/>
            <w:tcBorders>
              <w:top w:val="single" w:sz="8" w:space="0" w:color="auto"/>
              <w:left w:val="single" w:sz="4" w:space="0" w:color="auto"/>
              <w:bottom w:val="single" w:sz="4" w:space="0" w:color="000000"/>
              <w:right w:val="single" w:sz="8" w:space="0" w:color="auto"/>
            </w:tcBorders>
            <w:vAlign w:val="center"/>
            <w:hideMark/>
          </w:tcPr>
          <w:p w14:paraId="50926437"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Statistical Neighbours</w:t>
            </w:r>
          </w:p>
        </w:tc>
        <w:tc>
          <w:tcPr>
            <w:tcW w:w="256" w:type="dxa"/>
            <w:gridSpan w:val="2"/>
            <w:vAlign w:val="center"/>
            <w:hideMark/>
          </w:tcPr>
          <w:p w14:paraId="1B1B6AFF"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63368015" w14:textId="77777777" w:rsidTr="002A798B">
        <w:trPr>
          <w:trHeight w:val="300"/>
        </w:trPr>
        <w:tc>
          <w:tcPr>
            <w:tcW w:w="4809" w:type="dxa"/>
            <w:vMerge/>
            <w:tcBorders>
              <w:top w:val="single" w:sz="8" w:space="0" w:color="auto"/>
              <w:left w:val="single" w:sz="8" w:space="0" w:color="auto"/>
              <w:bottom w:val="single" w:sz="4" w:space="0" w:color="auto"/>
              <w:right w:val="single" w:sz="4" w:space="0" w:color="auto"/>
            </w:tcBorders>
            <w:vAlign w:val="center"/>
            <w:hideMark/>
          </w:tcPr>
          <w:p w14:paraId="2B9DB1F6" w14:textId="77777777" w:rsidR="005922E2" w:rsidRPr="00EF6DBE" w:rsidRDefault="005922E2" w:rsidP="003A4A1A">
            <w:pPr>
              <w:rPr>
                <w:rFonts w:eastAsia="Times New Roman"/>
                <w:b/>
                <w:bCs/>
                <w:sz w:val="24"/>
                <w:szCs w:val="24"/>
                <w:lang w:eastAsia="en-GB"/>
              </w:rPr>
            </w:pPr>
          </w:p>
        </w:tc>
        <w:tc>
          <w:tcPr>
            <w:tcW w:w="1323" w:type="dxa"/>
            <w:gridSpan w:val="3"/>
            <w:vMerge/>
            <w:tcBorders>
              <w:top w:val="single" w:sz="8" w:space="0" w:color="auto"/>
              <w:left w:val="single" w:sz="4" w:space="0" w:color="auto"/>
              <w:bottom w:val="single" w:sz="4" w:space="0" w:color="auto"/>
              <w:right w:val="single" w:sz="4" w:space="0" w:color="auto"/>
            </w:tcBorders>
            <w:vAlign w:val="center"/>
            <w:hideMark/>
          </w:tcPr>
          <w:p w14:paraId="5BC0F478" w14:textId="77777777" w:rsidR="005922E2" w:rsidRPr="00EF6DBE" w:rsidRDefault="005922E2" w:rsidP="003A4A1A">
            <w:pPr>
              <w:rPr>
                <w:rFonts w:eastAsia="Times New Roman"/>
                <w:b/>
                <w:bCs/>
                <w:sz w:val="24"/>
                <w:szCs w:val="24"/>
                <w:lang w:eastAsia="en-GB"/>
              </w:rPr>
            </w:pPr>
          </w:p>
        </w:tc>
        <w:tc>
          <w:tcPr>
            <w:tcW w:w="1323" w:type="dxa"/>
            <w:gridSpan w:val="3"/>
            <w:vMerge/>
            <w:tcBorders>
              <w:top w:val="single" w:sz="8" w:space="0" w:color="auto"/>
              <w:left w:val="single" w:sz="4" w:space="0" w:color="auto"/>
              <w:bottom w:val="single" w:sz="4" w:space="0" w:color="auto"/>
              <w:right w:val="single" w:sz="4" w:space="0" w:color="auto"/>
            </w:tcBorders>
            <w:vAlign w:val="center"/>
          </w:tcPr>
          <w:p w14:paraId="146F9216" w14:textId="77777777" w:rsidR="005922E2" w:rsidRPr="00EF6DBE" w:rsidRDefault="005922E2" w:rsidP="003A4A1A">
            <w:pPr>
              <w:rPr>
                <w:rFonts w:eastAsia="Times New Roman"/>
                <w:b/>
                <w:bCs/>
                <w:sz w:val="24"/>
                <w:szCs w:val="24"/>
                <w:lang w:eastAsia="en-GB"/>
              </w:rPr>
            </w:pPr>
          </w:p>
        </w:tc>
        <w:tc>
          <w:tcPr>
            <w:tcW w:w="1324" w:type="dxa"/>
            <w:gridSpan w:val="2"/>
            <w:vMerge/>
            <w:tcBorders>
              <w:top w:val="single" w:sz="8" w:space="0" w:color="auto"/>
              <w:left w:val="single" w:sz="4" w:space="0" w:color="auto"/>
              <w:bottom w:val="single" w:sz="4" w:space="0" w:color="auto"/>
              <w:right w:val="single" w:sz="4" w:space="0" w:color="auto"/>
            </w:tcBorders>
            <w:vAlign w:val="center"/>
          </w:tcPr>
          <w:p w14:paraId="17441E73" w14:textId="77777777" w:rsidR="005922E2" w:rsidRPr="00EF6DBE" w:rsidRDefault="005922E2" w:rsidP="003A4A1A">
            <w:pPr>
              <w:rPr>
                <w:rFonts w:eastAsia="Times New Roman"/>
                <w:b/>
                <w:bCs/>
                <w:sz w:val="24"/>
                <w:szCs w:val="24"/>
                <w:lang w:eastAsia="en-GB"/>
              </w:rPr>
            </w:pPr>
          </w:p>
        </w:tc>
        <w:tc>
          <w:tcPr>
            <w:tcW w:w="1325" w:type="dxa"/>
            <w:gridSpan w:val="6"/>
            <w:vMerge/>
            <w:tcBorders>
              <w:top w:val="single" w:sz="8" w:space="0" w:color="auto"/>
              <w:left w:val="single" w:sz="4" w:space="0" w:color="auto"/>
              <w:bottom w:val="single" w:sz="4" w:space="0" w:color="auto"/>
              <w:right w:val="single" w:sz="4" w:space="0" w:color="auto"/>
            </w:tcBorders>
            <w:vAlign w:val="center"/>
          </w:tcPr>
          <w:p w14:paraId="2B50EE0E" w14:textId="77777777" w:rsidR="005922E2" w:rsidRPr="00EF6DBE" w:rsidRDefault="005922E2" w:rsidP="003A4A1A">
            <w:pPr>
              <w:rPr>
                <w:rFonts w:eastAsia="Times New Roman"/>
                <w:b/>
                <w:bCs/>
                <w:sz w:val="24"/>
                <w:szCs w:val="24"/>
                <w:lang w:eastAsia="en-GB"/>
              </w:rPr>
            </w:pPr>
          </w:p>
        </w:tc>
        <w:tc>
          <w:tcPr>
            <w:tcW w:w="1324" w:type="dxa"/>
            <w:gridSpan w:val="4"/>
            <w:vMerge/>
            <w:tcBorders>
              <w:top w:val="single" w:sz="8" w:space="0" w:color="auto"/>
              <w:left w:val="single" w:sz="4" w:space="0" w:color="auto"/>
              <w:bottom w:val="single" w:sz="4" w:space="0" w:color="auto"/>
              <w:right w:val="single" w:sz="4" w:space="0" w:color="auto"/>
            </w:tcBorders>
            <w:vAlign w:val="center"/>
            <w:hideMark/>
          </w:tcPr>
          <w:p w14:paraId="5AC9657A" w14:textId="77777777" w:rsidR="005922E2" w:rsidRPr="00EF6DBE" w:rsidRDefault="005922E2" w:rsidP="003A4A1A">
            <w:pPr>
              <w:rPr>
                <w:rFonts w:eastAsia="Times New Roman"/>
                <w:b/>
                <w:bCs/>
                <w:sz w:val="24"/>
                <w:szCs w:val="24"/>
                <w:lang w:eastAsia="en-GB"/>
              </w:rPr>
            </w:pPr>
          </w:p>
        </w:tc>
        <w:tc>
          <w:tcPr>
            <w:tcW w:w="1188" w:type="dxa"/>
            <w:gridSpan w:val="3"/>
            <w:vMerge/>
            <w:tcBorders>
              <w:top w:val="single" w:sz="8" w:space="0" w:color="auto"/>
              <w:left w:val="single" w:sz="4" w:space="0" w:color="auto"/>
              <w:bottom w:val="single" w:sz="4" w:space="0" w:color="auto"/>
              <w:right w:val="single" w:sz="4" w:space="0" w:color="auto"/>
            </w:tcBorders>
            <w:vAlign w:val="center"/>
            <w:hideMark/>
          </w:tcPr>
          <w:p w14:paraId="7B46E3B7" w14:textId="77777777" w:rsidR="005922E2" w:rsidRPr="00EF6DBE" w:rsidRDefault="005922E2" w:rsidP="003A4A1A">
            <w:pPr>
              <w:rPr>
                <w:rFonts w:eastAsia="Times New Roman"/>
                <w:b/>
                <w:bCs/>
                <w:sz w:val="24"/>
                <w:szCs w:val="24"/>
                <w:lang w:eastAsia="en-GB"/>
              </w:rPr>
            </w:pPr>
          </w:p>
        </w:tc>
        <w:tc>
          <w:tcPr>
            <w:tcW w:w="1459" w:type="dxa"/>
            <w:gridSpan w:val="4"/>
            <w:vMerge/>
            <w:tcBorders>
              <w:top w:val="single" w:sz="8" w:space="0" w:color="auto"/>
              <w:left w:val="single" w:sz="4" w:space="0" w:color="auto"/>
              <w:bottom w:val="single" w:sz="4" w:space="0" w:color="000000"/>
              <w:right w:val="single" w:sz="8" w:space="0" w:color="auto"/>
            </w:tcBorders>
            <w:vAlign w:val="center"/>
            <w:hideMark/>
          </w:tcPr>
          <w:p w14:paraId="699AE0FC" w14:textId="77777777" w:rsidR="005922E2" w:rsidRPr="00EF6DBE" w:rsidRDefault="005922E2" w:rsidP="003A4A1A">
            <w:pPr>
              <w:rPr>
                <w:rFonts w:eastAsia="Times New Roman"/>
                <w:b/>
                <w:bCs/>
                <w:sz w:val="24"/>
                <w:szCs w:val="24"/>
                <w:lang w:eastAsia="en-GB"/>
              </w:rPr>
            </w:pPr>
          </w:p>
        </w:tc>
        <w:tc>
          <w:tcPr>
            <w:tcW w:w="256" w:type="dxa"/>
            <w:gridSpan w:val="2"/>
            <w:vAlign w:val="center"/>
            <w:hideMark/>
          </w:tcPr>
          <w:p w14:paraId="75B606F9"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772B9D5F" w14:textId="77777777" w:rsidTr="002A798B">
        <w:trPr>
          <w:trHeight w:val="300"/>
        </w:trPr>
        <w:tc>
          <w:tcPr>
            <w:tcW w:w="4809" w:type="dxa"/>
            <w:tcBorders>
              <w:top w:val="nil"/>
              <w:left w:val="single" w:sz="8" w:space="0" w:color="auto"/>
              <w:bottom w:val="single" w:sz="4" w:space="0" w:color="auto"/>
              <w:right w:val="single" w:sz="4" w:space="0" w:color="auto"/>
            </w:tcBorders>
            <w:vAlign w:val="center"/>
            <w:hideMark/>
          </w:tcPr>
          <w:p w14:paraId="3CDC88C2" w14:textId="77777777" w:rsidR="005922E2" w:rsidRPr="00EF6DBE" w:rsidRDefault="005922E2" w:rsidP="003A4A1A">
            <w:pPr>
              <w:rPr>
                <w:rFonts w:eastAsia="Times New Roman"/>
                <w:b/>
                <w:bCs/>
                <w:sz w:val="24"/>
                <w:szCs w:val="24"/>
                <w:lang w:eastAsia="en-GB"/>
              </w:rPr>
            </w:pPr>
            <w:r w:rsidRPr="00EF6DBE">
              <w:rPr>
                <w:rFonts w:eastAsia="Times New Roman"/>
                <w:b/>
                <w:bCs/>
                <w:sz w:val="24"/>
                <w:szCs w:val="24"/>
                <w:lang w:eastAsia="en-GB"/>
              </w:rPr>
              <w:t>Fostering and Adoption (continued)</w:t>
            </w:r>
          </w:p>
        </w:tc>
        <w:tc>
          <w:tcPr>
            <w:tcW w:w="1323" w:type="dxa"/>
            <w:gridSpan w:val="3"/>
            <w:tcBorders>
              <w:top w:val="nil"/>
              <w:left w:val="nil"/>
              <w:bottom w:val="single" w:sz="4" w:space="0" w:color="auto"/>
              <w:right w:val="single" w:sz="4" w:space="0" w:color="auto"/>
            </w:tcBorders>
            <w:noWrap/>
            <w:vAlign w:val="center"/>
            <w:hideMark/>
          </w:tcPr>
          <w:p w14:paraId="7377603A"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 </w:t>
            </w:r>
          </w:p>
        </w:tc>
        <w:tc>
          <w:tcPr>
            <w:tcW w:w="1323" w:type="dxa"/>
            <w:gridSpan w:val="3"/>
            <w:tcBorders>
              <w:top w:val="single" w:sz="4" w:space="0" w:color="auto"/>
              <w:left w:val="nil"/>
              <w:bottom w:val="single" w:sz="4" w:space="0" w:color="auto"/>
              <w:right w:val="single" w:sz="4" w:space="0" w:color="auto"/>
            </w:tcBorders>
            <w:vAlign w:val="center"/>
          </w:tcPr>
          <w:p w14:paraId="45B38489"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 </w:t>
            </w:r>
          </w:p>
        </w:tc>
        <w:tc>
          <w:tcPr>
            <w:tcW w:w="1324" w:type="dxa"/>
            <w:gridSpan w:val="2"/>
            <w:tcBorders>
              <w:top w:val="single" w:sz="4" w:space="0" w:color="auto"/>
              <w:left w:val="nil"/>
              <w:bottom w:val="single" w:sz="4" w:space="0" w:color="auto"/>
              <w:right w:val="single" w:sz="4" w:space="0" w:color="auto"/>
            </w:tcBorders>
            <w:vAlign w:val="center"/>
          </w:tcPr>
          <w:p w14:paraId="12F0522A"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 </w:t>
            </w:r>
          </w:p>
        </w:tc>
        <w:tc>
          <w:tcPr>
            <w:tcW w:w="1325" w:type="dxa"/>
            <w:gridSpan w:val="6"/>
            <w:tcBorders>
              <w:top w:val="single" w:sz="4" w:space="0" w:color="auto"/>
              <w:left w:val="nil"/>
              <w:bottom w:val="single" w:sz="4" w:space="0" w:color="auto"/>
              <w:right w:val="single" w:sz="4" w:space="0" w:color="auto"/>
            </w:tcBorders>
            <w:noWrap/>
            <w:vAlign w:val="center"/>
          </w:tcPr>
          <w:p w14:paraId="288CD94B" w14:textId="77777777" w:rsidR="005922E2" w:rsidRPr="00EF6DBE" w:rsidRDefault="005922E2" w:rsidP="003A4A1A">
            <w:pPr>
              <w:jc w:val="center"/>
              <w:rPr>
                <w:rFonts w:eastAsia="Times New Roman"/>
                <w:b/>
                <w:bCs/>
                <w:sz w:val="24"/>
                <w:szCs w:val="24"/>
                <w:lang w:eastAsia="en-GB"/>
              </w:rPr>
            </w:pPr>
          </w:p>
        </w:tc>
        <w:tc>
          <w:tcPr>
            <w:tcW w:w="1324" w:type="dxa"/>
            <w:gridSpan w:val="4"/>
            <w:tcBorders>
              <w:top w:val="nil"/>
              <w:left w:val="nil"/>
              <w:bottom w:val="single" w:sz="4" w:space="0" w:color="auto"/>
              <w:right w:val="single" w:sz="4" w:space="0" w:color="auto"/>
            </w:tcBorders>
            <w:vAlign w:val="center"/>
            <w:hideMark/>
          </w:tcPr>
          <w:p w14:paraId="3E78E963"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188" w:type="dxa"/>
            <w:gridSpan w:val="3"/>
            <w:tcBorders>
              <w:top w:val="nil"/>
              <w:left w:val="nil"/>
              <w:bottom w:val="single" w:sz="4" w:space="0" w:color="auto"/>
              <w:right w:val="single" w:sz="4" w:space="0" w:color="auto"/>
            </w:tcBorders>
            <w:vAlign w:val="center"/>
            <w:hideMark/>
          </w:tcPr>
          <w:p w14:paraId="3F9E5E52"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459" w:type="dxa"/>
            <w:gridSpan w:val="4"/>
            <w:tcBorders>
              <w:top w:val="nil"/>
              <w:left w:val="nil"/>
              <w:bottom w:val="single" w:sz="4" w:space="0" w:color="auto"/>
              <w:right w:val="single" w:sz="8" w:space="0" w:color="auto"/>
            </w:tcBorders>
            <w:vAlign w:val="center"/>
            <w:hideMark/>
          </w:tcPr>
          <w:p w14:paraId="39954416"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256" w:type="dxa"/>
            <w:gridSpan w:val="2"/>
            <w:vAlign w:val="center"/>
            <w:hideMark/>
          </w:tcPr>
          <w:p w14:paraId="2E61C0BB"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580F7072" w14:textId="77777777" w:rsidTr="002A798B">
        <w:trPr>
          <w:trHeight w:val="510"/>
        </w:trPr>
        <w:tc>
          <w:tcPr>
            <w:tcW w:w="4809" w:type="dxa"/>
            <w:tcBorders>
              <w:top w:val="nil"/>
              <w:left w:val="single" w:sz="8" w:space="0" w:color="auto"/>
              <w:bottom w:val="single" w:sz="4" w:space="0" w:color="auto"/>
              <w:right w:val="single" w:sz="4" w:space="0" w:color="auto"/>
            </w:tcBorders>
            <w:vAlign w:val="center"/>
            <w:hideMark/>
          </w:tcPr>
          <w:p w14:paraId="5F4144BD"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Average time between a child entering care and moving in with the adoptive family</w:t>
            </w:r>
          </w:p>
        </w:tc>
        <w:tc>
          <w:tcPr>
            <w:tcW w:w="1323" w:type="dxa"/>
            <w:gridSpan w:val="3"/>
            <w:tcBorders>
              <w:top w:val="nil"/>
              <w:left w:val="nil"/>
              <w:bottom w:val="single" w:sz="4" w:space="0" w:color="auto"/>
              <w:right w:val="single" w:sz="4" w:space="0" w:color="auto"/>
            </w:tcBorders>
            <w:noWrap/>
            <w:vAlign w:val="center"/>
            <w:hideMark/>
          </w:tcPr>
          <w:p w14:paraId="65F6F0FB"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509.5</w:t>
            </w:r>
          </w:p>
        </w:tc>
        <w:tc>
          <w:tcPr>
            <w:tcW w:w="1323" w:type="dxa"/>
            <w:gridSpan w:val="3"/>
            <w:tcBorders>
              <w:top w:val="single" w:sz="4" w:space="0" w:color="auto"/>
              <w:left w:val="nil"/>
              <w:bottom w:val="single" w:sz="4" w:space="0" w:color="auto"/>
              <w:right w:val="single" w:sz="4" w:space="0" w:color="auto"/>
            </w:tcBorders>
            <w:vAlign w:val="center"/>
          </w:tcPr>
          <w:p w14:paraId="4D87C3B8"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572.4</w:t>
            </w:r>
          </w:p>
        </w:tc>
        <w:tc>
          <w:tcPr>
            <w:tcW w:w="1324" w:type="dxa"/>
            <w:gridSpan w:val="2"/>
            <w:tcBorders>
              <w:top w:val="single" w:sz="4" w:space="0" w:color="auto"/>
              <w:left w:val="nil"/>
              <w:bottom w:val="single" w:sz="4" w:space="0" w:color="auto"/>
              <w:right w:val="single" w:sz="4" w:space="0" w:color="auto"/>
            </w:tcBorders>
            <w:vAlign w:val="center"/>
          </w:tcPr>
          <w:p w14:paraId="6C6C5151"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600.4</w:t>
            </w:r>
          </w:p>
        </w:tc>
        <w:tc>
          <w:tcPr>
            <w:tcW w:w="1325" w:type="dxa"/>
            <w:gridSpan w:val="6"/>
            <w:tcBorders>
              <w:top w:val="single" w:sz="4" w:space="0" w:color="auto"/>
              <w:left w:val="nil"/>
              <w:bottom w:val="single" w:sz="4" w:space="0" w:color="auto"/>
              <w:right w:val="single" w:sz="4" w:space="0" w:color="auto"/>
            </w:tcBorders>
            <w:vAlign w:val="center"/>
          </w:tcPr>
          <w:p w14:paraId="12788AB6"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560.0</w:t>
            </w:r>
          </w:p>
        </w:tc>
        <w:tc>
          <w:tcPr>
            <w:tcW w:w="1324" w:type="dxa"/>
            <w:gridSpan w:val="4"/>
            <w:tcBorders>
              <w:top w:val="nil"/>
              <w:left w:val="nil"/>
              <w:bottom w:val="single" w:sz="4" w:space="0" w:color="auto"/>
              <w:right w:val="single" w:sz="4" w:space="0" w:color="auto"/>
            </w:tcBorders>
            <w:vAlign w:val="center"/>
            <w:hideMark/>
          </w:tcPr>
          <w:p w14:paraId="356E2C61"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Year to Date (3 years)</w:t>
            </w:r>
          </w:p>
        </w:tc>
        <w:tc>
          <w:tcPr>
            <w:tcW w:w="1188" w:type="dxa"/>
            <w:gridSpan w:val="3"/>
            <w:tcBorders>
              <w:top w:val="nil"/>
              <w:left w:val="nil"/>
              <w:bottom w:val="single" w:sz="4" w:space="0" w:color="auto"/>
              <w:right w:val="single" w:sz="4" w:space="0" w:color="auto"/>
            </w:tcBorders>
            <w:vAlign w:val="center"/>
            <w:hideMark/>
          </w:tcPr>
          <w:p w14:paraId="5EA94AEC"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459" w:type="dxa"/>
            <w:gridSpan w:val="4"/>
            <w:tcBorders>
              <w:top w:val="nil"/>
              <w:left w:val="nil"/>
              <w:bottom w:val="single" w:sz="4" w:space="0" w:color="auto"/>
              <w:right w:val="single" w:sz="8" w:space="0" w:color="auto"/>
            </w:tcBorders>
            <w:vAlign w:val="center"/>
            <w:hideMark/>
          </w:tcPr>
          <w:p w14:paraId="1FAC16BA"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256" w:type="dxa"/>
            <w:gridSpan w:val="2"/>
            <w:vAlign w:val="center"/>
            <w:hideMark/>
          </w:tcPr>
          <w:p w14:paraId="27F0B2FE"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575D779D" w14:textId="77777777" w:rsidTr="002A798B">
        <w:trPr>
          <w:trHeight w:val="510"/>
        </w:trPr>
        <w:tc>
          <w:tcPr>
            <w:tcW w:w="4809" w:type="dxa"/>
            <w:tcBorders>
              <w:top w:val="nil"/>
              <w:left w:val="single" w:sz="8" w:space="0" w:color="auto"/>
              <w:bottom w:val="single" w:sz="4" w:space="0" w:color="auto"/>
              <w:right w:val="single" w:sz="4" w:space="0" w:color="auto"/>
            </w:tcBorders>
            <w:vAlign w:val="center"/>
            <w:hideMark/>
          </w:tcPr>
          <w:p w14:paraId="1600DDD6"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 xml:space="preserve">Percentage of children waiting less than 14 months between entering care and moving in with their family </w:t>
            </w:r>
          </w:p>
        </w:tc>
        <w:tc>
          <w:tcPr>
            <w:tcW w:w="1323" w:type="dxa"/>
            <w:gridSpan w:val="3"/>
            <w:tcBorders>
              <w:top w:val="nil"/>
              <w:left w:val="nil"/>
              <w:bottom w:val="single" w:sz="4" w:space="0" w:color="auto"/>
              <w:right w:val="single" w:sz="4" w:space="0" w:color="auto"/>
            </w:tcBorders>
            <w:noWrap/>
            <w:vAlign w:val="center"/>
            <w:hideMark/>
          </w:tcPr>
          <w:p w14:paraId="3A4B0873"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35.7%</w:t>
            </w:r>
          </w:p>
        </w:tc>
        <w:tc>
          <w:tcPr>
            <w:tcW w:w="1323" w:type="dxa"/>
            <w:gridSpan w:val="3"/>
            <w:tcBorders>
              <w:top w:val="single" w:sz="4" w:space="0" w:color="auto"/>
              <w:left w:val="nil"/>
              <w:bottom w:val="single" w:sz="4" w:space="0" w:color="auto"/>
              <w:right w:val="single" w:sz="4" w:space="0" w:color="auto"/>
            </w:tcBorders>
            <w:vAlign w:val="center"/>
          </w:tcPr>
          <w:p w14:paraId="6B8FF5F9"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41.2%</w:t>
            </w:r>
          </w:p>
        </w:tc>
        <w:tc>
          <w:tcPr>
            <w:tcW w:w="1324" w:type="dxa"/>
            <w:gridSpan w:val="2"/>
            <w:tcBorders>
              <w:top w:val="single" w:sz="4" w:space="0" w:color="auto"/>
              <w:left w:val="nil"/>
              <w:bottom w:val="single" w:sz="4" w:space="0" w:color="auto"/>
              <w:right w:val="single" w:sz="4" w:space="0" w:color="auto"/>
            </w:tcBorders>
            <w:vAlign w:val="center"/>
          </w:tcPr>
          <w:p w14:paraId="0CDC3544"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57.1%</w:t>
            </w:r>
          </w:p>
        </w:tc>
        <w:tc>
          <w:tcPr>
            <w:tcW w:w="1325" w:type="dxa"/>
            <w:gridSpan w:val="6"/>
            <w:tcBorders>
              <w:top w:val="single" w:sz="4" w:space="0" w:color="auto"/>
              <w:left w:val="nil"/>
              <w:bottom w:val="single" w:sz="4" w:space="0" w:color="auto"/>
              <w:right w:val="single" w:sz="4" w:space="0" w:color="auto"/>
            </w:tcBorders>
            <w:vAlign w:val="center"/>
          </w:tcPr>
          <w:p w14:paraId="76F42314"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26.9%</w:t>
            </w:r>
          </w:p>
        </w:tc>
        <w:tc>
          <w:tcPr>
            <w:tcW w:w="1324" w:type="dxa"/>
            <w:gridSpan w:val="4"/>
            <w:tcBorders>
              <w:top w:val="nil"/>
              <w:left w:val="nil"/>
              <w:bottom w:val="single" w:sz="4" w:space="0" w:color="auto"/>
              <w:right w:val="single" w:sz="4" w:space="0" w:color="auto"/>
            </w:tcBorders>
            <w:noWrap/>
            <w:vAlign w:val="center"/>
            <w:hideMark/>
          </w:tcPr>
          <w:p w14:paraId="0EF2AB02"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Snapshot</w:t>
            </w:r>
          </w:p>
        </w:tc>
        <w:tc>
          <w:tcPr>
            <w:tcW w:w="1188" w:type="dxa"/>
            <w:gridSpan w:val="3"/>
            <w:tcBorders>
              <w:top w:val="nil"/>
              <w:left w:val="nil"/>
              <w:bottom w:val="single" w:sz="4" w:space="0" w:color="auto"/>
              <w:right w:val="single" w:sz="4" w:space="0" w:color="auto"/>
            </w:tcBorders>
            <w:vAlign w:val="center"/>
            <w:hideMark/>
          </w:tcPr>
          <w:p w14:paraId="0E971F35" w14:textId="77777777" w:rsidR="005922E2" w:rsidRPr="00EF6DBE" w:rsidRDefault="005922E2" w:rsidP="003A4A1A">
            <w:pPr>
              <w:jc w:val="center"/>
              <w:rPr>
                <w:rFonts w:eastAsia="Times New Roman"/>
                <w:sz w:val="24"/>
                <w:szCs w:val="24"/>
                <w:lang w:eastAsia="en-GB"/>
              </w:rPr>
            </w:pPr>
          </w:p>
        </w:tc>
        <w:tc>
          <w:tcPr>
            <w:tcW w:w="1459" w:type="dxa"/>
            <w:gridSpan w:val="4"/>
            <w:tcBorders>
              <w:top w:val="nil"/>
              <w:left w:val="nil"/>
              <w:bottom w:val="single" w:sz="4" w:space="0" w:color="auto"/>
              <w:right w:val="single" w:sz="8" w:space="0" w:color="auto"/>
            </w:tcBorders>
            <w:vAlign w:val="center"/>
            <w:hideMark/>
          </w:tcPr>
          <w:p w14:paraId="5694DF90"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256" w:type="dxa"/>
            <w:gridSpan w:val="2"/>
            <w:vAlign w:val="center"/>
            <w:hideMark/>
          </w:tcPr>
          <w:p w14:paraId="285170B4"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51803B15" w14:textId="77777777" w:rsidTr="002A798B">
        <w:trPr>
          <w:trHeight w:val="510"/>
        </w:trPr>
        <w:tc>
          <w:tcPr>
            <w:tcW w:w="4809" w:type="dxa"/>
            <w:tcBorders>
              <w:top w:val="nil"/>
              <w:left w:val="single" w:sz="8" w:space="0" w:color="auto"/>
              <w:bottom w:val="single" w:sz="4" w:space="0" w:color="auto"/>
              <w:right w:val="single" w:sz="4" w:space="0" w:color="auto"/>
            </w:tcBorders>
            <w:vAlign w:val="center"/>
            <w:hideMark/>
          </w:tcPr>
          <w:p w14:paraId="37C2B427"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 xml:space="preserve"> Percentage of children leaving care who are adopted</w:t>
            </w:r>
          </w:p>
        </w:tc>
        <w:tc>
          <w:tcPr>
            <w:tcW w:w="1323" w:type="dxa"/>
            <w:gridSpan w:val="3"/>
            <w:tcBorders>
              <w:top w:val="nil"/>
              <w:left w:val="nil"/>
              <w:bottom w:val="single" w:sz="4" w:space="0" w:color="auto"/>
              <w:right w:val="single" w:sz="4" w:space="0" w:color="auto"/>
            </w:tcBorders>
            <w:noWrap/>
            <w:vAlign w:val="center"/>
            <w:hideMark/>
          </w:tcPr>
          <w:p w14:paraId="43860825"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9%</w:t>
            </w:r>
          </w:p>
        </w:tc>
        <w:tc>
          <w:tcPr>
            <w:tcW w:w="1323" w:type="dxa"/>
            <w:gridSpan w:val="3"/>
            <w:tcBorders>
              <w:top w:val="single" w:sz="4" w:space="0" w:color="auto"/>
              <w:left w:val="nil"/>
              <w:bottom w:val="single" w:sz="4" w:space="0" w:color="auto"/>
              <w:right w:val="single" w:sz="4" w:space="0" w:color="auto"/>
            </w:tcBorders>
            <w:vAlign w:val="center"/>
          </w:tcPr>
          <w:p w14:paraId="07F35454"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7.2%</w:t>
            </w:r>
          </w:p>
        </w:tc>
        <w:tc>
          <w:tcPr>
            <w:tcW w:w="1324" w:type="dxa"/>
            <w:gridSpan w:val="2"/>
            <w:tcBorders>
              <w:top w:val="single" w:sz="4" w:space="0" w:color="auto"/>
              <w:left w:val="nil"/>
              <w:bottom w:val="single" w:sz="4" w:space="0" w:color="auto"/>
              <w:right w:val="single" w:sz="4" w:space="0" w:color="auto"/>
            </w:tcBorders>
            <w:vAlign w:val="center"/>
          </w:tcPr>
          <w:p w14:paraId="1CF6C8AD"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1.2%</w:t>
            </w:r>
          </w:p>
        </w:tc>
        <w:tc>
          <w:tcPr>
            <w:tcW w:w="1325" w:type="dxa"/>
            <w:gridSpan w:val="6"/>
            <w:tcBorders>
              <w:top w:val="single" w:sz="4" w:space="0" w:color="auto"/>
              <w:left w:val="nil"/>
              <w:bottom w:val="single" w:sz="4" w:space="0" w:color="auto"/>
              <w:right w:val="single" w:sz="4" w:space="0" w:color="auto"/>
            </w:tcBorders>
            <w:vAlign w:val="center"/>
          </w:tcPr>
          <w:p w14:paraId="427D4421"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3.8%</w:t>
            </w:r>
          </w:p>
        </w:tc>
        <w:tc>
          <w:tcPr>
            <w:tcW w:w="1324" w:type="dxa"/>
            <w:gridSpan w:val="4"/>
            <w:tcBorders>
              <w:top w:val="nil"/>
              <w:left w:val="nil"/>
              <w:bottom w:val="single" w:sz="4" w:space="0" w:color="auto"/>
              <w:right w:val="single" w:sz="4" w:space="0" w:color="auto"/>
            </w:tcBorders>
            <w:noWrap/>
            <w:vAlign w:val="center"/>
            <w:hideMark/>
          </w:tcPr>
          <w:p w14:paraId="5AAB7111"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Year to Date</w:t>
            </w:r>
          </w:p>
        </w:tc>
        <w:tc>
          <w:tcPr>
            <w:tcW w:w="1188" w:type="dxa"/>
            <w:gridSpan w:val="3"/>
            <w:tcBorders>
              <w:top w:val="nil"/>
              <w:left w:val="nil"/>
              <w:bottom w:val="single" w:sz="4" w:space="0" w:color="auto"/>
              <w:right w:val="single" w:sz="4" w:space="0" w:color="auto"/>
            </w:tcBorders>
            <w:vAlign w:val="center"/>
          </w:tcPr>
          <w:p w14:paraId="7E1D7329"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9%</w:t>
            </w:r>
          </w:p>
        </w:tc>
        <w:tc>
          <w:tcPr>
            <w:tcW w:w="1459" w:type="dxa"/>
            <w:gridSpan w:val="4"/>
            <w:tcBorders>
              <w:top w:val="nil"/>
              <w:left w:val="nil"/>
              <w:bottom w:val="single" w:sz="4" w:space="0" w:color="auto"/>
              <w:right w:val="single" w:sz="8" w:space="0" w:color="auto"/>
            </w:tcBorders>
            <w:vAlign w:val="center"/>
          </w:tcPr>
          <w:p w14:paraId="4AD7F1DE"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7%</w:t>
            </w:r>
          </w:p>
        </w:tc>
        <w:tc>
          <w:tcPr>
            <w:tcW w:w="256" w:type="dxa"/>
            <w:gridSpan w:val="2"/>
            <w:vAlign w:val="center"/>
            <w:hideMark/>
          </w:tcPr>
          <w:p w14:paraId="5966A2CB"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5AF6374C" w14:textId="77777777" w:rsidTr="002A798B">
        <w:trPr>
          <w:trHeight w:val="510"/>
        </w:trPr>
        <w:tc>
          <w:tcPr>
            <w:tcW w:w="4809" w:type="dxa"/>
            <w:tcBorders>
              <w:top w:val="nil"/>
              <w:left w:val="single" w:sz="8" w:space="0" w:color="auto"/>
              <w:bottom w:val="single" w:sz="4" w:space="0" w:color="auto"/>
              <w:right w:val="single" w:sz="4" w:space="0" w:color="auto"/>
            </w:tcBorders>
            <w:vAlign w:val="center"/>
            <w:hideMark/>
          </w:tcPr>
          <w:p w14:paraId="3F677FB4"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 xml:space="preserve">Number of Adoptions </w:t>
            </w:r>
          </w:p>
        </w:tc>
        <w:tc>
          <w:tcPr>
            <w:tcW w:w="1323" w:type="dxa"/>
            <w:gridSpan w:val="3"/>
            <w:tcBorders>
              <w:top w:val="nil"/>
              <w:left w:val="nil"/>
              <w:bottom w:val="single" w:sz="4" w:space="0" w:color="auto"/>
              <w:right w:val="single" w:sz="4" w:space="0" w:color="auto"/>
            </w:tcBorders>
            <w:noWrap/>
            <w:vAlign w:val="center"/>
          </w:tcPr>
          <w:p w14:paraId="009AE586"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14</w:t>
            </w:r>
          </w:p>
        </w:tc>
        <w:tc>
          <w:tcPr>
            <w:tcW w:w="1323" w:type="dxa"/>
            <w:gridSpan w:val="3"/>
            <w:tcBorders>
              <w:top w:val="single" w:sz="4" w:space="0" w:color="auto"/>
              <w:left w:val="nil"/>
              <w:bottom w:val="single" w:sz="4" w:space="0" w:color="auto"/>
              <w:right w:val="single" w:sz="4" w:space="0" w:color="auto"/>
            </w:tcBorders>
            <w:vAlign w:val="center"/>
          </w:tcPr>
          <w:p w14:paraId="516403F2"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12</w:t>
            </w:r>
          </w:p>
        </w:tc>
        <w:tc>
          <w:tcPr>
            <w:tcW w:w="1324" w:type="dxa"/>
            <w:gridSpan w:val="2"/>
            <w:tcBorders>
              <w:top w:val="single" w:sz="4" w:space="0" w:color="auto"/>
              <w:left w:val="nil"/>
              <w:bottom w:val="single" w:sz="4" w:space="0" w:color="auto"/>
              <w:right w:val="single" w:sz="4" w:space="0" w:color="auto"/>
            </w:tcBorders>
            <w:vAlign w:val="center"/>
          </w:tcPr>
          <w:p w14:paraId="04F83296"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2</w:t>
            </w:r>
          </w:p>
        </w:tc>
        <w:tc>
          <w:tcPr>
            <w:tcW w:w="1325" w:type="dxa"/>
            <w:gridSpan w:val="6"/>
            <w:tcBorders>
              <w:top w:val="single" w:sz="4" w:space="0" w:color="auto"/>
              <w:left w:val="nil"/>
              <w:bottom w:val="single" w:sz="4" w:space="0" w:color="auto"/>
              <w:right w:val="single" w:sz="4" w:space="0" w:color="auto"/>
            </w:tcBorders>
            <w:vAlign w:val="center"/>
          </w:tcPr>
          <w:p w14:paraId="40B95100"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6</w:t>
            </w:r>
          </w:p>
        </w:tc>
        <w:tc>
          <w:tcPr>
            <w:tcW w:w="1324" w:type="dxa"/>
            <w:gridSpan w:val="4"/>
            <w:tcBorders>
              <w:top w:val="nil"/>
              <w:left w:val="nil"/>
              <w:bottom w:val="single" w:sz="4" w:space="0" w:color="auto"/>
              <w:right w:val="single" w:sz="4" w:space="0" w:color="auto"/>
            </w:tcBorders>
            <w:noWrap/>
            <w:vAlign w:val="center"/>
            <w:hideMark/>
          </w:tcPr>
          <w:p w14:paraId="206542CC"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Year to Date</w:t>
            </w:r>
          </w:p>
        </w:tc>
        <w:tc>
          <w:tcPr>
            <w:tcW w:w="1188" w:type="dxa"/>
            <w:gridSpan w:val="3"/>
            <w:tcBorders>
              <w:top w:val="nil"/>
              <w:left w:val="nil"/>
              <w:bottom w:val="single" w:sz="4" w:space="0" w:color="auto"/>
              <w:right w:val="single" w:sz="4" w:space="0" w:color="auto"/>
            </w:tcBorders>
            <w:vAlign w:val="center"/>
            <w:hideMark/>
          </w:tcPr>
          <w:p w14:paraId="67C03EC2"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459" w:type="dxa"/>
            <w:gridSpan w:val="4"/>
            <w:tcBorders>
              <w:top w:val="nil"/>
              <w:left w:val="nil"/>
              <w:bottom w:val="single" w:sz="4" w:space="0" w:color="auto"/>
              <w:right w:val="single" w:sz="8" w:space="0" w:color="auto"/>
            </w:tcBorders>
            <w:vAlign w:val="center"/>
            <w:hideMark/>
          </w:tcPr>
          <w:p w14:paraId="55349096"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256" w:type="dxa"/>
            <w:gridSpan w:val="2"/>
            <w:vAlign w:val="center"/>
            <w:hideMark/>
          </w:tcPr>
          <w:p w14:paraId="5C9BAAD9"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654CF53C" w14:textId="77777777" w:rsidTr="002A798B">
        <w:trPr>
          <w:trHeight w:val="510"/>
        </w:trPr>
        <w:tc>
          <w:tcPr>
            <w:tcW w:w="4809" w:type="dxa"/>
            <w:tcBorders>
              <w:top w:val="nil"/>
              <w:left w:val="single" w:sz="8" w:space="0" w:color="auto"/>
              <w:bottom w:val="single" w:sz="4" w:space="0" w:color="auto"/>
              <w:right w:val="single" w:sz="4" w:space="0" w:color="auto"/>
            </w:tcBorders>
            <w:vAlign w:val="center"/>
          </w:tcPr>
          <w:p w14:paraId="32B4511A"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Number of Special Guardianship Orders granted for Looked After Children</w:t>
            </w:r>
          </w:p>
        </w:tc>
        <w:tc>
          <w:tcPr>
            <w:tcW w:w="1323" w:type="dxa"/>
            <w:gridSpan w:val="3"/>
            <w:tcBorders>
              <w:top w:val="nil"/>
              <w:left w:val="nil"/>
              <w:bottom w:val="single" w:sz="4" w:space="0" w:color="auto"/>
              <w:right w:val="single" w:sz="4" w:space="0" w:color="auto"/>
            </w:tcBorders>
            <w:noWrap/>
            <w:vAlign w:val="center"/>
          </w:tcPr>
          <w:p w14:paraId="4A981AE7"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4</w:t>
            </w:r>
          </w:p>
        </w:tc>
        <w:tc>
          <w:tcPr>
            <w:tcW w:w="1323" w:type="dxa"/>
            <w:gridSpan w:val="3"/>
            <w:tcBorders>
              <w:top w:val="single" w:sz="4" w:space="0" w:color="auto"/>
              <w:left w:val="nil"/>
              <w:bottom w:val="single" w:sz="4" w:space="0" w:color="auto"/>
              <w:right w:val="single" w:sz="4" w:space="0" w:color="auto"/>
            </w:tcBorders>
            <w:vAlign w:val="center"/>
          </w:tcPr>
          <w:p w14:paraId="484CDC32"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5</w:t>
            </w:r>
          </w:p>
        </w:tc>
        <w:tc>
          <w:tcPr>
            <w:tcW w:w="1324" w:type="dxa"/>
            <w:gridSpan w:val="2"/>
            <w:tcBorders>
              <w:top w:val="single" w:sz="4" w:space="0" w:color="auto"/>
              <w:left w:val="nil"/>
              <w:bottom w:val="single" w:sz="4" w:space="0" w:color="auto"/>
              <w:right w:val="single" w:sz="4" w:space="0" w:color="auto"/>
            </w:tcBorders>
            <w:vAlign w:val="center"/>
          </w:tcPr>
          <w:p w14:paraId="47A8408E"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9</w:t>
            </w:r>
          </w:p>
        </w:tc>
        <w:tc>
          <w:tcPr>
            <w:tcW w:w="1325" w:type="dxa"/>
            <w:gridSpan w:val="6"/>
            <w:tcBorders>
              <w:top w:val="single" w:sz="4" w:space="0" w:color="auto"/>
              <w:left w:val="nil"/>
              <w:bottom w:val="single" w:sz="4" w:space="0" w:color="auto"/>
              <w:right w:val="single" w:sz="4" w:space="0" w:color="auto"/>
            </w:tcBorders>
            <w:vAlign w:val="center"/>
          </w:tcPr>
          <w:p w14:paraId="1CC171FD"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6</w:t>
            </w:r>
          </w:p>
        </w:tc>
        <w:tc>
          <w:tcPr>
            <w:tcW w:w="1324" w:type="dxa"/>
            <w:gridSpan w:val="4"/>
            <w:tcBorders>
              <w:top w:val="nil"/>
              <w:left w:val="nil"/>
              <w:bottom w:val="single" w:sz="4" w:space="0" w:color="auto"/>
              <w:right w:val="single" w:sz="4" w:space="0" w:color="auto"/>
            </w:tcBorders>
            <w:noWrap/>
            <w:vAlign w:val="center"/>
          </w:tcPr>
          <w:p w14:paraId="443EA7B0"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Year to Date</w:t>
            </w:r>
          </w:p>
        </w:tc>
        <w:tc>
          <w:tcPr>
            <w:tcW w:w="1188" w:type="dxa"/>
            <w:gridSpan w:val="3"/>
            <w:tcBorders>
              <w:top w:val="nil"/>
              <w:left w:val="nil"/>
              <w:bottom w:val="single" w:sz="4" w:space="0" w:color="auto"/>
              <w:right w:val="single" w:sz="4" w:space="0" w:color="auto"/>
            </w:tcBorders>
            <w:vAlign w:val="center"/>
          </w:tcPr>
          <w:p w14:paraId="32B3EE4B" w14:textId="77777777" w:rsidR="005922E2" w:rsidRPr="00EF6DBE" w:rsidRDefault="005922E2" w:rsidP="003A4A1A">
            <w:pPr>
              <w:jc w:val="center"/>
              <w:rPr>
                <w:rFonts w:eastAsia="Times New Roman"/>
                <w:sz w:val="24"/>
                <w:szCs w:val="24"/>
                <w:lang w:eastAsia="en-GB"/>
              </w:rPr>
            </w:pPr>
          </w:p>
        </w:tc>
        <w:tc>
          <w:tcPr>
            <w:tcW w:w="1459" w:type="dxa"/>
            <w:gridSpan w:val="4"/>
            <w:tcBorders>
              <w:top w:val="nil"/>
              <w:left w:val="nil"/>
              <w:bottom w:val="single" w:sz="4" w:space="0" w:color="auto"/>
              <w:right w:val="single" w:sz="8" w:space="0" w:color="auto"/>
            </w:tcBorders>
            <w:vAlign w:val="center"/>
          </w:tcPr>
          <w:p w14:paraId="3BC9878A" w14:textId="77777777" w:rsidR="005922E2" w:rsidRPr="00EF6DBE" w:rsidRDefault="005922E2" w:rsidP="003A4A1A">
            <w:pPr>
              <w:jc w:val="center"/>
              <w:rPr>
                <w:rFonts w:eastAsia="Times New Roman"/>
                <w:sz w:val="24"/>
                <w:szCs w:val="24"/>
                <w:lang w:eastAsia="en-GB"/>
              </w:rPr>
            </w:pPr>
          </w:p>
        </w:tc>
        <w:tc>
          <w:tcPr>
            <w:tcW w:w="256" w:type="dxa"/>
            <w:gridSpan w:val="2"/>
            <w:vAlign w:val="center"/>
          </w:tcPr>
          <w:p w14:paraId="3D61A03C"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1FA4555E" w14:textId="77777777" w:rsidTr="002A798B">
        <w:trPr>
          <w:trHeight w:val="510"/>
        </w:trPr>
        <w:tc>
          <w:tcPr>
            <w:tcW w:w="4809" w:type="dxa"/>
            <w:tcBorders>
              <w:top w:val="nil"/>
              <w:left w:val="single" w:sz="8" w:space="0" w:color="auto"/>
              <w:bottom w:val="single" w:sz="4" w:space="0" w:color="auto"/>
              <w:right w:val="single" w:sz="4" w:space="0" w:color="auto"/>
            </w:tcBorders>
            <w:vAlign w:val="center"/>
            <w:hideMark/>
          </w:tcPr>
          <w:p w14:paraId="5468FE06"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Percentage of black and minority ethnic children leaving care who are adopted</w:t>
            </w:r>
          </w:p>
        </w:tc>
        <w:tc>
          <w:tcPr>
            <w:tcW w:w="1323" w:type="dxa"/>
            <w:gridSpan w:val="3"/>
            <w:tcBorders>
              <w:top w:val="nil"/>
              <w:left w:val="nil"/>
              <w:bottom w:val="single" w:sz="4" w:space="0" w:color="auto"/>
              <w:right w:val="single" w:sz="4" w:space="0" w:color="auto"/>
            </w:tcBorders>
            <w:noWrap/>
            <w:vAlign w:val="center"/>
            <w:hideMark/>
          </w:tcPr>
          <w:p w14:paraId="5AE6165A"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7.1%</w:t>
            </w:r>
          </w:p>
        </w:tc>
        <w:tc>
          <w:tcPr>
            <w:tcW w:w="1323" w:type="dxa"/>
            <w:gridSpan w:val="3"/>
            <w:tcBorders>
              <w:top w:val="single" w:sz="4" w:space="0" w:color="auto"/>
              <w:left w:val="nil"/>
              <w:bottom w:val="single" w:sz="4" w:space="0" w:color="auto"/>
              <w:right w:val="single" w:sz="4" w:space="0" w:color="auto"/>
            </w:tcBorders>
            <w:vAlign w:val="center"/>
          </w:tcPr>
          <w:p w14:paraId="47F4634C"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5.4%</w:t>
            </w:r>
          </w:p>
        </w:tc>
        <w:tc>
          <w:tcPr>
            <w:tcW w:w="1324" w:type="dxa"/>
            <w:gridSpan w:val="2"/>
            <w:tcBorders>
              <w:top w:val="single" w:sz="4" w:space="0" w:color="auto"/>
              <w:left w:val="nil"/>
              <w:bottom w:val="single" w:sz="4" w:space="0" w:color="auto"/>
              <w:right w:val="single" w:sz="4" w:space="0" w:color="auto"/>
            </w:tcBorders>
            <w:vAlign w:val="center"/>
          </w:tcPr>
          <w:p w14:paraId="059223F8"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1.3%</w:t>
            </w:r>
          </w:p>
        </w:tc>
        <w:tc>
          <w:tcPr>
            <w:tcW w:w="1325" w:type="dxa"/>
            <w:gridSpan w:val="6"/>
            <w:tcBorders>
              <w:top w:val="single" w:sz="4" w:space="0" w:color="auto"/>
              <w:left w:val="nil"/>
              <w:bottom w:val="single" w:sz="4" w:space="0" w:color="auto"/>
              <w:right w:val="single" w:sz="4" w:space="0" w:color="auto"/>
            </w:tcBorders>
            <w:vAlign w:val="center"/>
          </w:tcPr>
          <w:p w14:paraId="527A8DE6"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4.6%</w:t>
            </w:r>
          </w:p>
        </w:tc>
        <w:tc>
          <w:tcPr>
            <w:tcW w:w="1324" w:type="dxa"/>
            <w:gridSpan w:val="4"/>
            <w:tcBorders>
              <w:top w:val="nil"/>
              <w:left w:val="nil"/>
              <w:bottom w:val="single" w:sz="4" w:space="0" w:color="auto"/>
              <w:right w:val="single" w:sz="4" w:space="0" w:color="auto"/>
            </w:tcBorders>
            <w:noWrap/>
            <w:vAlign w:val="center"/>
            <w:hideMark/>
          </w:tcPr>
          <w:p w14:paraId="42A2A239"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Year to Date</w:t>
            </w:r>
          </w:p>
        </w:tc>
        <w:tc>
          <w:tcPr>
            <w:tcW w:w="1188" w:type="dxa"/>
            <w:gridSpan w:val="3"/>
            <w:tcBorders>
              <w:top w:val="nil"/>
              <w:left w:val="nil"/>
              <w:bottom w:val="single" w:sz="4" w:space="0" w:color="auto"/>
              <w:right w:val="single" w:sz="4" w:space="0" w:color="auto"/>
            </w:tcBorders>
            <w:vAlign w:val="center"/>
            <w:hideMark/>
          </w:tcPr>
          <w:p w14:paraId="74362D3C"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459" w:type="dxa"/>
            <w:gridSpan w:val="4"/>
            <w:tcBorders>
              <w:top w:val="nil"/>
              <w:left w:val="nil"/>
              <w:bottom w:val="single" w:sz="4" w:space="0" w:color="auto"/>
              <w:right w:val="single" w:sz="8" w:space="0" w:color="auto"/>
            </w:tcBorders>
            <w:vAlign w:val="center"/>
            <w:hideMark/>
          </w:tcPr>
          <w:p w14:paraId="5D725067"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256" w:type="dxa"/>
            <w:gridSpan w:val="2"/>
            <w:vAlign w:val="center"/>
            <w:hideMark/>
          </w:tcPr>
          <w:p w14:paraId="05837822"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26021E59" w14:textId="77777777" w:rsidTr="002A798B">
        <w:trPr>
          <w:trHeight w:val="510"/>
        </w:trPr>
        <w:tc>
          <w:tcPr>
            <w:tcW w:w="4809" w:type="dxa"/>
            <w:tcBorders>
              <w:top w:val="nil"/>
              <w:left w:val="single" w:sz="8" w:space="0" w:color="auto"/>
              <w:bottom w:val="single" w:sz="4" w:space="0" w:color="auto"/>
              <w:right w:val="single" w:sz="4" w:space="0" w:color="auto"/>
            </w:tcBorders>
            <w:vAlign w:val="center"/>
            <w:hideMark/>
          </w:tcPr>
          <w:p w14:paraId="7E6BC6A5"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Percentage of children ceasing to be Looked After because of Special Guardianship Orders</w:t>
            </w:r>
          </w:p>
        </w:tc>
        <w:tc>
          <w:tcPr>
            <w:tcW w:w="1323" w:type="dxa"/>
            <w:gridSpan w:val="3"/>
            <w:tcBorders>
              <w:top w:val="nil"/>
              <w:left w:val="nil"/>
              <w:bottom w:val="single" w:sz="4" w:space="0" w:color="auto"/>
              <w:right w:val="single" w:sz="4" w:space="0" w:color="auto"/>
            </w:tcBorders>
            <w:noWrap/>
            <w:vAlign w:val="center"/>
            <w:hideMark/>
          </w:tcPr>
          <w:p w14:paraId="07B09D6F"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2.5%</w:t>
            </w:r>
          </w:p>
        </w:tc>
        <w:tc>
          <w:tcPr>
            <w:tcW w:w="1323" w:type="dxa"/>
            <w:gridSpan w:val="3"/>
            <w:tcBorders>
              <w:top w:val="single" w:sz="4" w:space="0" w:color="auto"/>
              <w:left w:val="nil"/>
              <w:bottom w:val="single" w:sz="4" w:space="0" w:color="auto"/>
              <w:right w:val="single" w:sz="4" w:space="0" w:color="auto"/>
            </w:tcBorders>
            <w:vAlign w:val="center"/>
          </w:tcPr>
          <w:p w14:paraId="1D94579C"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3%</w:t>
            </w:r>
          </w:p>
        </w:tc>
        <w:tc>
          <w:tcPr>
            <w:tcW w:w="1324" w:type="dxa"/>
            <w:gridSpan w:val="2"/>
            <w:tcBorders>
              <w:top w:val="single" w:sz="4" w:space="0" w:color="auto"/>
              <w:left w:val="nil"/>
              <w:bottom w:val="single" w:sz="4" w:space="0" w:color="auto"/>
              <w:right w:val="single" w:sz="4" w:space="0" w:color="auto"/>
            </w:tcBorders>
            <w:vAlign w:val="center"/>
          </w:tcPr>
          <w:p w14:paraId="5EF1BC8F"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5.2%</w:t>
            </w:r>
          </w:p>
        </w:tc>
        <w:tc>
          <w:tcPr>
            <w:tcW w:w="1325" w:type="dxa"/>
            <w:gridSpan w:val="6"/>
            <w:tcBorders>
              <w:top w:val="single" w:sz="4" w:space="0" w:color="auto"/>
              <w:left w:val="nil"/>
              <w:bottom w:val="single" w:sz="4" w:space="0" w:color="auto"/>
              <w:right w:val="single" w:sz="4" w:space="0" w:color="auto"/>
            </w:tcBorders>
            <w:vAlign w:val="center"/>
          </w:tcPr>
          <w:p w14:paraId="7ADB9F53"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3.8%</w:t>
            </w:r>
          </w:p>
        </w:tc>
        <w:tc>
          <w:tcPr>
            <w:tcW w:w="1324" w:type="dxa"/>
            <w:gridSpan w:val="4"/>
            <w:tcBorders>
              <w:top w:val="nil"/>
              <w:left w:val="nil"/>
              <w:bottom w:val="single" w:sz="4" w:space="0" w:color="auto"/>
              <w:right w:val="single" w:sz="4" w:space="0" w:color="auto"/>
            </w:tcBorders>
            <w:noWrap/>
            <w:vAlign w:val="center"/>
            <w:hideMark/>
          </w:tcPr>
          <w:p w14:paraId="567C2A23"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Year to Date</w:t>
            </w:r>
          </w:p>
        </w:tc>
        <w:tc>
          <w:tcPr>
            <w:tcW w:w="1188" w:type="dxa"/>
            <w:gridSpan w:val="3"/>
            <w:tcBorders>
              <w:top w:val="nil"/>
              <w:left w:val="nil"/>
              <w:bottom w:val="single" w:sz="4" w:space="0" w:color="auto"/>
              <w:right w:val="single" w:sz="4" w:space="0" w:color="auto"/>
            </w:tcBorders>
            <w:vAlign w:val="center"/>
          </w:tcPr>
          <w:p w14:paraId="74696BA2"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11%</w:t>
            </w:r>
          </w:p>
        </w:tc>
        <w:tc>
          <w:tcPr>
            <w:tcW w:w="1459" w:type="dxa"/>
            <w:gridSpan w:val="4"/>
            <w:tcBorders>
              <w:top w:val="nil"/>
              <w:left w:val="nil"/>
              <w:bottom w:val="single" w:sz="4" w:space="0" w:color="auto"/>
              <w:right w:val="single" w:sz="8" w:space="0" w:color="auto"/>
            </w:tcBorders>
            <w:vAlign w:val="center"/>
          </w:tcPr>
          <w:p w14:paraId="0B532DC6"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8%</w:t>
            </w:r>
          </w:p>
        </w:tc>
        <w:tc>
          <w:tcPr>
            <w:tcW w:w="256" w:type="dxa"/>
            <w:gridSpan w:val="2"/>
            <w:vAlign w:val="center"/>
            <w:hideMark/>
          </w:tcPr>
          <w:p w14:paraId="110FCB97"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1EAD555A" w14:textId="77777777" w:rsidTr="002A798B">
        <w:trPr>
          <w:trHeight w:val="510"/>
        </w:trPr>
        <w:tc>
          <w:tcPr>
            <w:tcW w:w="4809" w:type="dxa"/>
            <w:tcBorders>
              <w:top w:val="nil"/>
              <w:left w:val="single" w:sz="8" w:space="0" w:color="auto"/>
              <w:bottom w:val="single" w:sz="8" w:space="0" w:color="auto"/>
              <w:right w:val="single" w:sz="4" w:space="0" w:color="auto"/>
            </w:tcBorders>
            <w:vAlign w:val="center"/>
            <w:hideMark/>
          </w:tcPr>
          <w:p w14:paraId="3A53028A"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Percentage of Children Looked After placed for adoption within 12 months of agency decision</w:t>
            </w:r>
          </w:p>
        </w:tc>
        <w:tc>
          <w:tcPr>
            <w:tcW w:w="1323" w:type="dxa"/>
            <w:gridSpan w:val="3"/>
            <w:tcBorders>
              <w:top w:val="nil"/>
              <w:left w:val="nil"/>
              <w:bottom w:val="single" w:sz="8" w:space="0" w:color="auto"/>
              <w:right w:val="single" w:sz="4" w:space="0" w:color="auto"/>
            </w:tcBorders>
            <w:noWrap/>
            <w:vAlign w:val="center"/>
            <w:hideMark/>
          </w:tcPr>
          <w:p w14:paraId="1D95498B"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50%</w:t>
            </w:r>
          </w:p>
        </w:tc>
        <w:tc>
          <w:tcPr>
            <w:tcW w:w="1323" w:type="dxa"/>
            <w:gridSpan w:val="3"/>
            <w:tcBorders>
              <w:top w:val="single" w:sz="4" w:space="0" w:color="auto"/>
              <w:left w:val="nil"/>
              <w:bottom w:val="single" w:sz="8" w:space="0" w:color="auto"/>
              <w:right w:val="single" w:sz="4" w:space="0" w:color="auto"/>
            </w:tcBorders>
            <w:vAlign w:val="center"/>
          </w:tcPr>
          <w:p w14:paraId="03331212"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75%</w:t>
            </w:r>
          </w:p>
        </w:tc>
        <w:tc>
          <w:tcPr>
            <w:tcW w:w="1324" w:type="dxa"/>
            <w:gridSpan w:val="2"/>
            <w:tcBorders>
              <w:top w:val="single" w:sz="4" w:space="0" w:color="auto"/>
              <w:left w:val="nil"/>
              <w:bottom w:val="single" w:sz="8" w:space="0" w:color="auto"/>
              <w:right w:val="single" w:sz="4" w:space="0" w:color="auto"/>
            </w:tcBorders>
            <w:vAlign w:val="center"/>
          </w:tcPr>
          <w:p w14:paraId="5948F555"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50%</w:t>
            </w:r>
          </w:p>
        </w:tc>
        <w:tc>
          <w:tcPr>
            <w:tcW w:w="1325" w:type="dxa"/>
            <w:gridSpan w:val="6"/>
            <w:tcBorders>
              <w:top w:val="single" w:sz="4" w:space="0" w:color="auto"/>
              <w:left w:val="nil"/>
              <w:bottom w:val="single" w:sz="8" w:space="0" w:color="auto"/>
              <w:right w:val="single" w:sz="4" w:space="0" w:color="auto"/>
            </w:tcBorders>
            <w:vAlign w:val="center"/>
          </w:tcPr>
          <w:p w14:paraId="5EF8B1F2"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100%</w:t>
            </w:r>
          </w:p>
        </w:tc>
        <w:tc>
          <w:tcPr>
            <w:tcW w:w="1324" w:type="dxa"/>
            <w:gridSpan w:val="4"/>
            <w:tcBorders>
              <w:top w:val="nil"/>
              <w:left w:val="nil"/>
              <w:bottom w:val="single" w:sz="8" w:space="0" w:color="auto"/>
              <w:right w:val="single" w:sz="4" w:space="0" w:color="auto"/>
            </w:tcBorders>
            <w:noWrap/>
            <w:vAlign w:val="center"/>
            <w:hideMark/>
          </w:tcPr>
          <w:p w14:paraId="05CF6942"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Year to Date</w:t>
            </w:r>
          </w:p>
        </w:tc>
        <w:tc>
          <w:tcPr>
            <w:tcW w:w="1188" w:type="dxa"/>
            <w:gridSpan w:val="3"/>
            <w:tcBorders>
              <w:top w:val="nil"/>
              <w:left w:val="nil"/>
              <w:bottom w:val="single" w:sz="8" w:space="0" w:color="auto"/>
              <w:right w:val="single" w:sz="4" w:space="0" w:color="auto"/>
            </w:tcBorders>
            <w:vAlign w:val="center"/>
            <w:hideMark/>
          </w:tcPr>
          <w:p w14:paraId="0105C260"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1459" w:type="dxa"/>
            <w:gridSpan w:val="4"/>
            <w:tcBorders>
              <w:top w:val="nil"/>
              <w:left w:val="nil"/>
              <w:bottom w:val="single" w:sz="8" w:space="0" w:color="auto"/>
              <w:right w:val="single" w:sz="8" w:space="0" w:color="auto"/>
            </w:tcBorders>
            <w:vAlign w:val="center"/>
            <w:hideMark/>
          </w:tcPr>
          <w:p w14:paraId="54FE9598"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 </w:t>
            </w:r>
          </w:p>
        </w:tc>
        <w:tc>
          <w:tcPr>
            <w:tcW w:w="256" w:type="dxa"/>
            <w:gridSpan w:val="2"/>
            <w:vAlign w:val="center"/>
            <w:hideMark/>
          </w:tcPr>
          <w:p w14:paraId="45BDD551"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336BCCF2" w14:textId="77777777" w:rsidTr="003A4A1A">
        <w:trPr>
          <w:gridAfter w:val="1"/>
          <w:wAfter w:w="42" w:type="dxa"/>
          <w:trHeight w:val="315"/>
        </w:trPr>
        <w:tc>
          <w:tcPr>
            <w:tcW w:w="4809" w:type="dxa"/>
            <w:tcBorders>
              <w:top w:val="nil"/>
              <w:left w:val="nil"/>
              <w:bottom w:val="nil"/>
              <w:right w:val="nil"/>
            </w:tcBorders>
            <w:noWrap/>
            <w:vAlign w:val="center"/>
            <w:hideMark/>
          </w:tcPr>
          <w:p w14:paraId="7AB017C3" w14:textId="77777777" w:rsidR="005922E2" w:rsidRDefault="005922E2" w:rsidP="003A4A1A">
            <w:pPr>
              <w:rPr>
                <w:rFonts w:ascii="Times New Roman" w:eastAsia="Times New Roman" w:hAnsi="Times New Roman" w:cs="Times New Roman"/>
                <w:sz w:val="24"/>
                <w:szCs w:val="24"/>
                <w:lang w:eastAsia="en-GB"/>
              </w:rPr>
            </w:pPr>
          </w:p>
          <w:p w14:paraId="41FC7C9E" w14:textId="77777777" w:rsidR="002A798B" w:rsidRDefault="002A798B" w:rsidP="003A4A1A">
            <w:pPr>
              <w:rPr>
                <w:rFonts w:ascii="Times New Roman" w:eastAsia="Times New Roman" w:hAnsi="Times New Roman" w:cs="Times New Roman"/>
                <w:sz w:val="24"/>
                <w:szCs w:val="24"/>
                <w:lang w:eastAsia="en-GB"/>
              </w:rPr>
            </w:pPr>
          </w:p>
          <w:p w14:paraId="1E4B1B8B" w14:textId="77777777" w:rsidR="002A798B" w:rsidRDefault="002A798B" w:rsidP="003A4A1A">
            <w:pPr>
              <w:rPr>
                <w:rFonts w:ascii="Times New Roman" w:eastAsia="Times New Roman" w:hAnsi="Times New Roman" w:cs="Times New Roman"/>
                <w:sz w:val="24"/>
                <w:szCs w:val="24"/>
                <w:lang w:eastAsia="en-GB"/>
              </w:rPr>
            </w:pPr>
          </w:p>
          <w:p w14:paraId="50D2E5D2" w14:textId="77777777" w:rsidR="002A798B" w:rsidRDefault="002A798B" w:rsidP="003A4A1A">
            <w:pPr>
              <w:rPr>
                <w:rFonts w:ascii="Times New Roman" w:eastAsia="Times New Roman" w:hAnsi="Times New Roman" w:cs="Times New Roman"/>
                <w:sz w:val="24"/>
                <w:szCs w:val="24"/>
                <w:lang w:eastAsia="en-GB"/>
              </w:rPr>
            </w:pPr>
          </w:p>
          <w:p w14:paraId="105AAD8C" w14:textId="77777777" w:rsidR="002A798B" w:rsidRDefault="002A798B" w:rsidP="003A4A1A">
            <w:pPr>
              <w:rPr>
                <w:rFonts w:ascii="Times New Roman" w:eastAsia="Times New Roman" w:hAnsi="Times New Roman" w:cs="Times New Roman"/>
                <w:sz w:val="24"/>
                <w:szCs w:val="24"/>
                <w:lang w:eastAsia="en-GB"/>
              </w:rPr>
            </w:pPr>
          </w:p>
          <w:p w14:paraId="5031D5A4" w14:textId="77777777" w:rsidR="002A798B" w:rsidRDefault="002A798B" w:rsidP="003A4A1A">
            <w:pPr>
              <w:rPr>
                <w:rFonts w:ascii="Times New Roman" w:eastAsia="Times New Roman" w:hAnsi="Times New Roman" w:cs="Times New Roman"/>
                <w:sz w:val="24"/>
                <w:szCs w:val="24"/>
                <w:lang w:eastAsia="en-GB"/>
              </w:rPr>
            </w:pPr>
          </w:p>
          <w:p w14:paraId="32788538" w14:textId="77777777" w:rsidR="002A798B" w:rsidRDefault="002A798B" w:rsidP="003A4A1A">
            <w:pPr>
              <w:rPr>
                <w:rFonts w:ascii="Times New Roman" w:eastAsia="Times New Roman" w:hAnsi="Times New Roman" w:cs="Times New Roman"/>
                <w:sz w:val="24"/>
                <w:szCs w:val="24"/>
                <w:lang w:eastAsia="en-GB"/>
              </w:rPr>
            </w:pPr>
          </w:p>
          <w:p w14:paraId="6DC57BC5" w14:textId="77777777" w:rsidR="002A798B" w:rsidRDefault="002A798B" w:rsidP="003A4A1A">
            <w:pPr>
              <w:rPr>
                <w:rFonts w:ascii="Times New Roman" w:eastAsia="Times New Roman" w:hAnsi="Times New Roman" w:cs="Times New Roman"/>
                <w:sz w:val="24"/>
                <w:szCs w:val="24"/>
                <w:lang w:eastAsia="en-GB"/>
              </w:rPr>
            </w:pPr>
          </w:p>
          <w:p w14:paraId="0A179CAA" w14:textId="77777777" w:rsidR="002A798B" w:rsidRDefault="002A798B" w:rsidP="003A4A1A">
            <w:pPr>
              <w:rPr>
                <w:rFonts w:ascii="Times New Roman" w:eastAsia="Times New Roman" w:hAnsi="Times New Roman" w:cs="Times New Roman"/>
                <w:sz w:val="24"/>
                <w:szCs w:val="24"/>
                <w:lang w:eastAsia="en-GB"/>
              </w:rPr>
            </w:pPr>
          </w:p>
          <w:p w14:paraId="6251B937" w14:textId="77777777" w:rsidR="002A798B" w:rsidRDefault="002A798B" w:rsidP="003A4A1A">
            <w:pPr>
              <w:rPr>
                <w:rFonts w:ascii="Times New Roman" w:eastAsia="Times New Roman" w:hAnsi="Times New Roman" w:cs="Times New Roman"/>
                <w:sz w:val="24"/>
                <w:szCs w:val="24"/>
                <w:lang w:eastAsia="en-GB"/>
              </w:rPr>
            </w:pPr>
          </w:p>
          <w:p w14:paraId="25B09B6A" w14:textId="77777777" w:rsidR="002A798B" w:rsidRDefault="002A798B" w:rsidP="003A4A1A">
            <w:pPr>
              <w:rPr>
                <w:rFonts w:ascii="Times New Roman" w:eastAsia="Times New Roman" w:hAnsi="Times New Roman" w:cs="Times New Roman"/>
                <w:sz w:val="24"/>
                <w:szCs w:val="24"/>
                <w:lang w:eastAsia="en-GB"/>
              </w:rPr>
            </w:pPr>
          </w:p>
          <w:p w14:paraId="5585BE48" w14:textId="77777777" w:rsidR="002A798B" w:rsidRPr="00EF6DBE" w:rsidRDefault="002A798B" w:rsidP="003A4A1A">
            <w:pPr>
              <w:rPr>
                <w:rFonts w:ascii="Times New Roman" w:eastAsia="Times New Roman" w:hAnsi="Times New Roman" w:cs="Times New Roman"/>
                <w:sz w:val="24"/>
                <w:szCs w:val="24"/>
                <w:lang w:eastAsia="en-GB"/>
              </w:rPr>
            </w:pPr>
          </w:p>
          <w:p w14:paraId="508C8B46" w14:textId="77777777" w:rsidR="005922E2" w:rsidRPr="00EF6DBE" w:rsidRDefault="005922E2" w:rsidP="003A4A1A">
            <w:pPr>
              <w:rPr>
                <w:rFonts w:ascii="Times New Roman" w:eastAsia="Times New Roman" w:hAnsi="Times New Roman" w:cs="Times New Roman"/>
                <w:sz w:val="24"/>
                <w:szCs w:val="24"/>
                <w:lang w:eastAsia="en-GB"/>
              </w:rPr>
            </w:pPr>
          </w:p>
        </w:tc>
        <w:tc>
          <w:tcPr>
            <w:tcW w:w="673" w:type="dxa"/>
            <w:tcBorders>
              <w:top w:val="nil"/>
              <w:left w:val="nil"/>
              <w:bottom w:val="nil"/>
              <w:right w:val="nil"/>
            </w:tcBorders>
            <w:noWrap/>
            <w:vAlign w:val="bottom"/>
            <w:hideMark/>
          </w:tcPr>
          <w:p w14:paraId="3AC7EAF3" w14:textId="77777777" w:rsidR="005922E2" w:rsidRPr="00EF6DBE" w:rsidRDefault="005922E2" w:rsidP="003A4A1A">
            <w:pPr>
              <w:rPr>
                <w:rFonts w:ascii="Times New Roman" w:eastAsia="Times New Roman" w:hAnsi="Times New Roman" w:cs="Times New Roman"/>
                <w:sz w:val="24"/>
                <w:szCs w:val="24"/>
                <w:lang w:eastAsia="en-GB"/>
              </w:rPr>
            </w:pPr>
          </w:p>
        </w:tc>
        <w:tc>
          <w:tcPr>
            <w:tcW w:w="1824" w:type="dxa"/>
            <w:gridSpan w:val="4"/>
            <w:tcBorders>
              <w:top w:val="nil"/>
              <w:left w:val="nil"/>
              <w:bottom w:val="nil"/>
              <w:right w:val="nil"/>
            </w:tcBorders>
            <w:vAlign w:val="center"/>
            <w:hideMark/>
          </w:tcPr>
          <w:p w14:paraId="228D430C" w14:textId="77777777" w:rsidR="005922E2" w:rsidRPr="00EF6DBE" w:rsidRDefault="005922E2" w:rsidP="003A4A1A">
            <w:pPr>
              <w:rPr>
                <w:rFonts w:ascii="Times New Roman" w:eastAsia="Times New Roman" w:hAnsi="Times New Roman" w:cs="Times New Roman"/>
                <w:sz w:val="24"/>
                <w:szCs w:val="24"/>
                <w:lang w:eastAsia="en-GB"/>
              </w:rPr>
            </w:pPr>
          </w:p>
        </w:tc>
        <w:tc>
          <w:tcPr>
            <w:tcW w:w="1967" w:type="dxa"/>
            <w:gridSpan w:val="5"/>
            <w:tcBorders>
              <w:top w:val="nil"/>
              <w:left w:val="nil"/>
              <w:bottom w:val="nil"/>
              <w:right w:val="nil"/>
            </w:tcBorders>
            <w:vAlign w:val="center"/>
            <w:hideMark/>
          </w:tcPr>
          <w:p w14:paraId="2051E3E0" w14:textId="77777777" w:rsidR="005922E2" w:rsidRPr="00EF6DBE" w:rsidRDefault="005922E2" w:rsidP="003A4A1A">
            <w:pPr>
              <w:rPr>
                <w:rFonts w:ascii="Times New Roman" w:eastAsia="Times New Roman" w:hAnsi="Times New Roman" w:cs="Times New Roman"/>
                <w:sz w:val="24"/>
                <w:szCs w:val="24"/>
                <w:lang w:eastAsia="en-GB"/>
              </w:rPr>
            </w:pPr>
          </w:p>
          <w:p w14:paraId="009FCAEA" w14:textId="77777777" w:rsidR="005922E2" w:rsidRPr="00EF6DBE" w:rsidRDefault="005922E2" w:rsidP="003A4A1A">
            <w:pPr>
              <w:rPr>
                <w:rFonts w:ascii="Times New Roman" w:eastAsia="Times New Roman" w:hAnsi="Times New Roman" w:cs="Times New Roman"/>
                <w:sz w:val="24"/>
                <w:szCs w:val="24"/>
                <w:lang w:eastAsia="en-GB"/>
              </w:rPr>
            </w:pPr>
          </w:p>
          <w:p w14:paraId="0D3831E0" w14:textId="77777777" w:rsidR="005922E2" w:rsidRPr="00EF6DBE" w:rsidRDefault="005922E2" w:rsidP="003A4A1A">
            <w:pPr>
              <w:rPr>
                <w:rFonts w:ascii="Times New Roman" w:eastAsia="Times New Roman" w:hAnsi="Times New Roman" w:cs="Times New Roman"/>
                <w:sz w:val="24"/>
                <w:szCs w:val="24"/>
                <w:lang w:eastAsia="en-GB"/>
              </w:rPr>
            </w:pPr>
          </w:p>
        </w:tc>
        <w:tc>
          <w:tcPr>
            <w:tcW w:w="417" w:type="dxa"/>
            <w:tcBorders>
              <w:top w:val="nil"/>
              <w:left w:val="nil"/>
              <w:bottom w:val="nil"/>
              <w:right w:val="nil"/>
            </w:tcBorders>
            <w:noWrap/>
            <w:vAlign w:val="bottom"/>
            <w:hideMark/>
          </w:tcPr>
          <w:p w14:paraId="3FDE2110" w14:textId="77777777" w:rsidR="005922E2" w:rsidRPr="00EF6DBE" w:rsidRDefault="005922E2" w:rsidP="003A4A1A">
            <w:pPr>
              <w:rPr>
                <w:rFonts w:ascii="Times New Roman" w:eastAsia="Times New Roman" w:hAnsi="Times New Roman" w:cs="Times New Roman"/>
                <w:sz w:val="24"/>
                <w:szCs w:val="24"/>
                <w:lang w:eastAsia="en-GB"/>
              </w:rPr>
            </w:pPr>
          </w:p>
        </w:tc>
        <w:tc>
          <w:tcPr>
            <w:tcW w:w="1961" w:type="dxa"/>
            <w:gridSpan w:val="8"/>
            <w:tcBorders>
              <w:top w:val="nil"/>
              <w:left w:val="nil"/>
              <w:bottom w:val="nil"/>
              <w:right w:val="nil"/>
            </w:tcBorders>
            <w:noWrap/>
            <w:vAlign w:val="bottom"/>
            <w:hideMark/>
          </w:tcPr>
          <w:p w14:paraId="47A73B1E" w14:textId="77777777" w:rsidR="005922E2" w:rsidRPr="00EF6DBE" w:rsidRDefault="005922E2" w:rsidP="003A4A1A">
            <w:pPr>
              <w:rPr>
                <w:rFonts w:ascii="Times New Roman" w:eastAsia="Times New Roman" w:hAnsi="Times New Roman" w:cs="Times New Roman"/>
                <w:sz w:val="24"/>
                <w:szCs w:val="24"/>
                <w:lang w:eastAsia="en-GB"/>
              </w:rPr>
            </w:pPr>
          </w:p>
        </w:tc>
        <w:tc>
          <w:tcPr>
            <w:tcW w:w="1189" w:type="dxa"/>
            <w:gridSpan w:val="3"/>
            <w:tcBorders>
              <w:top w:val="nil"/>
              <w:left w:val="nil"/>
              <w:bottom w:val="nil"/>
              <w:right w:val="nil"/>
            </w:tcBorders>
            <w:vAlign w:val="center"/>
            <w:hideMark/>
          </w:tcPr>
          <w:p w14:paraId="7593B707" w14:textId="77777777" w:rsidR="005922E2" w:rsidRPr="00EF6DBE" w:rsidRDefault="005922E2" w:rsidP="003A4A1A">
            <w:pPr>
              <w:rPr>
                <w:rFonts w:ascii="Times New Roman" w:eastAsia="Times New Roman" w:hAnsi="Times New Roman" w:cs="Times New Roman"/>
                <w:sz w:val="24"/>
                <w:szCs w:val="24"/>
                <w:lang w:eastAsia="en-GB"/>
              </w:rPr>
            </w:pPr>
          </w:p>
        </w:tc>
        <w:tc>
          <w:tcPr>
            <w:tcW w:w="1213" w:type="dxa"/>
            <w:gridSpan w:val="2"/>
            <w:tcBorders>
              <w:top w:val="nil"/>
              <w:left w:val="nil"/>
              <w:bottom w:val="nil"/>
              <w:right w:val="nil"/>
            </w:tcBorders>
            <w:vAlign w:val="center"/>
            <w:hideMark/>
          </w:tcPr>
          <w:p w14:paraId="3EE16C2C" w14:textId="77777777" w:rsidR="005922E2" w:rsidRPr="00EF6DBE" w:rsidRDefault="005922E2" w:rsidP="003A4A1A">
            <w:pPr>
              <w:rPr>
                <w:rFonts w:ascii="Times New Roman" w:eastAsia="Times New Roman" w:hAnsi="Times New Roman" w:cs="Times New Roman"/>
                <w:sz w:val="24"/>
                <w:szCs w:val="24"/>
                <w:lang w:eastAsia="en-GB"/>
              </w:rPr>
            </w:pPr>
          </w:p>
        </w:tc>
        <w:tc>
          <w:tcPr>
            <w:tcW w:w="236" w:type="dxa"/>
            <w:gridSpan w:val="2"/>
            <w:vAlign w:val="center"/>
            <w:hideMark/>
          </w:tcPr>
          <w:p w14:paraId="68FFABB9"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5990AFB9" w14:textId="77777777" w:rsidTr="002A798B">
        <w:trPr>
          <w:trHeight w:val="450"/>
        </w:trPr>
        <w:tc>
          <w:tcPr>
            <w:tcW w:w="4809" w:type="dxa"/>
            <w:vMerge w:val="restart"/>
            <w:tcBorders>
              <w:top w:val="single" w:sz="8" w:space="0" w:color="auto"/>
              <w:left w:val="single" w:sz="8" w:space="0" w:color="auto"/>
              <w:bottom w:val="single" w:sz="8" w:space="0" w:color="000000"/>
              <w:right w:val="single" w:sz="8" w:space="0" w:color="auto"/>
            </w:tcBorders>
            <w:vAlign w:val="center"/>
            <w:hideMark/>
          </w:tcPr>
          <w:p w14:paraId="49A2399A" w14:textId="77777777" w:rsidR="005922E2" w:rsidRPr="00EF6DBE" w:rsidRDefault="005922E2" w:rsidP="003A4A1A">
            <w:pPr>
              <w:rPr>
                <w:rFonts w:eastAsia="Times New Roman"/>
                <w:b/>
                <w:bCs/>
                <w:sz w:val="24"/>
                <w:szCs w:val="24"/>
                <w:lang w:eastAsia="en-GB"/>
              </w:rPr>
            </w:pPr>
            <w:r w:rsidRPr="00EF6DBE">
              <w:rPr>
                <w:rFonts w:eastAsia="Times New Roman"/>
                <w:b/>
                <w:bCs/>
                <w:sz w:val="24"/>
                <w:szCs w:val="24"/>
                <w:lang w:eastAsia="en-GB"/>
              </w:rPr>
              <w:lastRenderedPageBreak/>
              <w:t>Performance Measure</w:t>
            </w:r>
          </w:p>
        </w:tc>
        <w:tc>
          <w:tcPr>
            <w:tcW w:w="1022" w:type="dxa"/>
            <w:gridSpan w:val="2"/>
            <w:vMerge w:val="restart"/>
            <w:tcBorders>
              <w:top w:val="single" w:sz="8" w:space="0" w:color="auto"/>
              <w:left w:val="single" w:sz="8" w:space="0" w:color="auto"/>
              <w:bottom w:val="single" w:sz="8" w:space="0" w:color="000000"/>
              <w:right w:val="single" w:sz="8" w:space="0" w:color="auto"/>
            </w:tcBorders>
            <w:vAlign w:val="center"/>
            <w:hideMark/>
          </w:tcPr>
          <w:p w14:paraId="6F88B30B"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2022/23 Spring</w:t>
            </w:r>
          </w:p>
        </w:tc>
        <w:tc>
          <w:tcPr>
            <w:tcW w:w="1023" w:type="dxa"/>
            <w:gridSpan w:val="2"/>
            <w:vMerge w:val="restart"/>
            <w:tcBorders>
              <w:top w:val="single" w:sz="8" w:space="0" w:color="auto"/>
              <w:left w:val="single" w:sz="8" w:space="0" w:color="auto"/>
              <w:bottom w:val="single" w:sz="8" w:space="0" w:color="000000"/>
              <w:right w:val="single" w:sz="8" w:space="0" w:color="auto"/>
            </w:tcBorders>
            <w:vAlign w:val="center"/>
          </w:tcPr>
          <w:p w14:paraId="6A498EA0"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2023/24 Spring</w:t>
            </w:r>
          </w:p>
        </w:tc>
        <w:tc>
          <w:tcPr>
            <w:tcW w:w="1023" w:type="dxa"/>
            <w:gridSpan w:val="3"/>
            <w:vMerge w:val="restart"/>
            <w:tcBorders>
              <w:top w:val="single" w:sz="8" w:space="0" w:color="auto"/>
              <w:left w:val="single" w:sz="8" w:space="0" w:color="auto"/>
              <w:bottom w:val="single" w:sz="8" w:space="0" w:color="000000"/>
              <w:right w:val="single" w:sz="8" w:space="0" w:color="auto"/>
            </w:tcBorders>
            <w:vAlign w:val="center"/>
          </w:tcPr>
          <w:p w14:paraId="22F1840B"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2024/25 Autumn</w:t>
            </w:r>
          </w:p>
        </w:tc>
        <w:tc>
          <w:tcPr>
            <w:tcW w:w="1023" w:type="dxa"/>
            <w:gridSpan w:val="2"/>
            <w:vMerge w:val="restart"/>
            <w:tcBorders>
              <w:top w:val="single" w:sz="8" w:space="0" w:color="auto"/>
              <w:left w:val="single" w:sz="8" w:space="0" w:color="auto"/>
              <w:bottom w:val="single" w:sz="8" w:space="0" w:color="000000"/>
              <w:right w:val="single" w:sz="8" w:space="0" w:color="auto"/>
            </w:tcBorders>
            <w:vAlign w:val="center"/>
          </w:tcPr>
          <w:p w14:paraId="26634D66"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2024/25 Spring</w:t>
            </w:r>
          </w:p>
        </w:tc>
        <w:tc>
          <w:tcPr>
            <w:tcW w:w="1023" w:type="dxa"/>
            <w:gridSpan w:val="3"/>
            <w:vMerge w:val="restart"/>
            <w:tcBorders>
              <w:top w:val="single" w:sz="8" w:space="0" w:color="auto"/>
              <w:left w:val="single" w:sz="8" w:space="0" w:color="auto"/>
              <w:bottom w:val="single" w:sz="8" w:space="0" w:color="000000"/>
              <w:right w:val="single" w:sz="8" w:space="0" w:color="auto"/>
            </w:tcBorders>
            <w:vAlign w:val="center"/>
            <w:hideMark/>
          </w:tcPr>
          <w:p w14:paraId="4A9D0CC2"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Period</w:t>
            </w:r>
          </w:p>
        </w:tc>
        <w:tc>
          <w:tcPr>
            <w:tcW w:w="283" w:type="dxa"/>
            <w:gridSpan w:val="3"/>
            <w:tcBorders>
              <w:top w:val="nil"/>
              <w:left w:val="nil"/>
              <w:bottom w:val="nil"/>
              <w:right w:val="nil"/>
            </w:tcBorders>
            <w:noWrap/>
            <w:vAlign w:val="bottom"/>
            <w:hideMark/>
          </w:tcPr>
          <w:p w14:paraId="05FF4BFE" w14:textId="77777777" w:rsidR="005922E2" w:rsidRPr="00EF6DBE" w:rsidRDefault="005922E2" w:rsidP="003A4A1A">
            <w:pPr>
              <w:jc w:val="center"/>
              <w:rPr>
                <w:rFonts w:eastAsia="Times New Roman"/>
                <w:b/>
                <w:bCs/>
                <w:sz w:val="24"/>
                <w:szCs w:val="24"/>
                <w:lang w:eastAsia="en-GB"/>
              </w:rPr>
            </w:pPr>
          </w:p>
        </w:tc>
        <w:tc>
          <w:tcPr>
            <w:tcW w:w="284" w:type="dxa"/>
            <w:tcBorders>
              <w:top w:val="nil"/>
              <w:left w:val="nil"/>
              <w:bottom w:val="nil"/>
              <w:right w:val="nil"/>
            </w:tcBorders>
            <w:noWrap/>
            <w:vAlign w:val="bottom"/>
            <w:hideMark/>
          </w:tcPr>
          <w:p w14:paraId="2E12F6C3" w14:textId="77777777" w:rsidR="005922E2" w:rsidRPr="00EF6DBE" w:rsidRDefault="005922E2" w:rsidP="003A4A1A">
            <w:pPr>
              <w:rPr>
                <w:rFonts w:ascii="Times New Roman" w:eastAsia="Times New Roman" w:hAnsi="Times New Roman" w:cs="Times New Roman"/>
                <w:sz w:val="24"/>
                <w:szCs w:val="24"/>
                <w:lang w:eastAsia="en-GB"/>
              </w:rPr>
            </w:pPr>
          </w:p>
        </w:tc>
        <w:tc>
          <w:tcPr>
            <w:tcW w:w="1201" w:type="dxa"/>
            <w:gridSpan w:val="4"/>
            <w:tcBorders>
              <w:top w:val="nil"/>
              <w:left w:val="nil"/>
              <w:bottom w:val="nil"/>
              <w:right w:val="nil"/>
            </w:tcBorders>
            <w:noWrap/>
            <w:vAlign w:val="bottom"/>
            <w:hideMark/>
          </w:tcPr>
          <w:p w14:paraId="2891661E" w14:textId="77777777" w:rsidR="005922E2" w:rsidRPr="00EF6DBE" w:rsidRDefault="005922E2" w:rsidP="003A4A1A">
            <w:pPr>
              <w:rPr>
                <w:rFonts w:ascii="Times New Roman" w:eastAsia="Times New Roman" w:hAnsi="Times New Roman" w:cs="Times New Roman"/>
                <w:sz w:val="24"/>
                <w:szCs w:val="24"/>
                <w:lang w:eastAsia="en-GB"/>
              </w:rPr>
            </w:pPr>
          </w:p>
        </w:tc>
        <w:tc>
          <w:tcPr>
            <w:tcW w:w="1189" w:type="dxa"/>
            <w:gridSpan w:val="3"/>
            <w:tcBorders>
              <w:top w:val="nil"/>
              <w:left w:val="nil"/>
              <w:bottom w:val="nil"/>
              <w:right w:val="nil"/>
            </w:tcBorders>
            <w:noWrap/>
            <w:vAlign w:val="bottom"/>
            <w:hideMark/>
          </w:tcPr>
          <w:p w14:paraId="6D07471E" w14:textId="77777777" w:rsidR="005922E2" w:rsidRPr="00EF6DBE" w:rsidRDefault="005922E2" w:rsidP="003A4A1A">
            <w:pPr>
              <w:rPr>
                <w:rFonts w:ascii="Times New Roman" w:eastAsia="Times New Roman" w:hAnsi="Times New Roman" w:cs="Times New Roman"/>
                <w:sz w:val="24"/>
                <w:szCs w:val="24"/>
                <w:lang w:eastAsia="en-GB"/>
              </w:rPr>
            </w:pPr>
          </w:p>
        </w:tc>
        <w:tc>
          <w:tcPr>
            <w:tcW w:w="1195" w:type="dxa"/>
            <w:gridSpan w:val="2"/>
            <w:tcBorders>
              <w:top w:val="nil"/>
              <w:left w:val="nil"/>
              <w:bottom w:val="nil"/>
              <w:right w:val="nil"/>
            </w:tcBorders>
            <w:noWrap/>
            <w:vAlign w:val="bottom"/>
            <w:hideMark/>
          </w:tcPr>
          <w:p w14:paraId="4B4028E8" w14:textId="77777777" w:rsidR="005922E2" w:rsidRPr="00EF6DBE" w:rsidRDefault="005922E2" w:rsidP="003A4A1A">
            <w:pPr>
              <w:rPr>
                <w:rFonts w:ascii="Times New Roman" w:eastAsia="Times New Roman" w:hAnsi="Times New Roman" w:cs="Times New Roman"/>
                <w:sz w:val="24"/>
                <w:szCs w:val="24"/>
                <w:lang w:eastAsia="en-GB"/>
              </w:rPr>
            </w:pPr>
          </w:p>
        </w:tc>
        <w:tc>
          <w:tcPr>
            <w:tcW w:w="256" w:type="dxa"/>
            <w:gridSpan w:val="2"/>
            <w:vAlign w:val="center"/>
            <w:hideMark/>
          </w:tcPr>
          <w:p w14:paraId="776E3268"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661E72F3" w14:textId="77777777" w:rsidTr="002A798B">
        <w:trPr>
          <w:trHeight w:val="315"/>
        </w:trPr>
        <w:tc>
          <w:tcPr>
            <w:tcW w:w="4809" w:type="dxa"/>
            <w:vMerge/>
            <w:tcBorders>
              <w:top w:val="single" w:sz="8" w:space="0" w:color="auto"/>
              <w:left w:val="single" w:sz="8" w:space="0" w:color="auto"/>
              <w:bottom w:val="single" w:sz="8" w:space="0" w:color="000000"/>
              <w:right w:val="single" w:sz="8" w:space="0" w:color="auto"/>
            </w:tcBorders>
            <w:vAlign w:val="center"/>
            <w:hideMark/>
          </w:tcPr>
          <w:p w14:paraId="1EB2346F" w14:textId="77777777" w:rsidR="005922E2" w:rsidRPr="00EF6DBE" w:rsidRDefault="005922E2" w:rsidP="003A4A1A">
            <w:pPr>
              <w:rPr>
                <w:rFonts w:eastAsia="Times New Roman"/>
                <w:b/>
                <w:bCs/>
                <w:sz w:val="24"/>
                <w:szCs w:val="24"/>
                <w:lang w:eastAsia="en-GB"/>
              </w:rPr>
            </w:pPr>
          </w:p>
        </w:tc>
        <w:tc>
          <w:tcPr>
            <w:tcW w:w="1022" w:type="dxa"/>
            <w:gridSpan w:val="2"/>
            <w:vMerge/>
            <w:tcBorders>
              <w:top w:val="single" w:sz="8" w:space="0" w:color="auto"/>
              <w:left w:val="single" w:sz="8" w:space="0" w:color="auto"/>
              <w:bottom w:val="single" w:sz="8" w:space="0" w:color="000000"/>
              <w:right w:val="single" w:sz="8" w:space="0" w:color="auto"/>
            </w:tcBorders>
            <w:vAlign w:val="center"/>
            <w:hideMark/>
          </w:tcPr>
          <w:p w14:paraId="35925334" w14:textId="77777777" w:rsidR="005922E2" w:rsidRPr="00EF6DBE" w:rsidRDefault="005922E2" w:rsidP="003A4A1A">
            <w:pPr>
              <w:rPr>
                <w:rFonts w:eastAsia="Times New Roman"/>
                <w:b/>
                <w:bCs/>
                <w:sz w:val="24"/>
                <w:szCs w:val="24"/>
                <w:lang w:eastAsia="en-GB"/>
              </w:rPr>
            </w:pPr>
          </w:p>
        </w:tc>
        <w:tc>
          <w:tcPr>
            <w:tcW w:w="1023" w:type="dxa"/>
            <w:gridSpan w:val="2"/>
            <w:vMerge/>
            <w:tcBorders>
              <w:top w:val="single" w:sz="8" w:space="0" w:color="auto"/>
              <w:left w:val="single" w:sz="8" w:space="0" w:color="auto"/>
              <w:bottom w:val="single" w:sz="8" w:space="0" w:color="000000"/>
              <w:right w:val="single" w:sz="8" w:space="0" w:color="auto"/>
            </w:tcBorders>
            <w:vAlign w:val="center"/>
          </w:tcPr>
          <w:p w14:paraId="498EB34E" w14:textId="77777777" w:rsidR="005922E2" w:rsidRPr="00EF6DBE" w:rsidRDefault="005922E2" w:rsidP="003A4A1A">
            <w:pPr>
              <w:rPr>
                <w:rFonts w:eastAsia="Times New Roman"/>
                <w:b/>
                <w:bCs/>
                <w:sz w:val="24"/>
                <w:szCs w:val="24"/>
                <w:lang w:eastAsia="en-GB"/>
              </w:rPr>
            </w:pPr>
          </w:p>
        </w:tc>
        <w:tc>
          <w:tcPr>
            <w:tcW w:w="1023" w:type="dxa"/>
            <w:gridSpan w:val="3"/>
            <w:vMerge/>
            <w:tcBorders>
              <w:top w:val="single" w:sz="8" w:space="0" w:color="auto"/>
              <w:left w:val="single" w:sz="8" w:space="0" w:color="auto"/>
              <w:bottom w:val="single" w:sz="8" w:space="0" w:color="000000"/>
              <w:right w:val="single" w:sz="8" w:space="0" w:color="auto"/>
            </w:tcBorders>
            <w:vAlign w:val="center"/>
          </w:tcPr>
          <w:p w14:paraId="028180C5" w14:textId="77777777" w:rsidR="005922E2" w:rsidRPr="00EF6DBE" w:rsidRDefault="005922E2" w:rsidP="003A4A1A">
            <w:pPr>
              <w:rPr>
                <w:rFonts w:eastAsia="Times New Roman"/>
                <w:b/>
                <w:bCs/>
                <w:sz w:val="24"/>
                <w:szCs w:val="24"/>
                <w:lang w:eastAsia="en-GB"/>
              </w:rPr>
            </w:pPr>
          </w:p>
        </w:tc>
        <w:tc>
          <w:tcPr>
            <w:tcW w:w="1023" w:type="dxa"/>
            <w:gridSpan w:val="2"/>
            <w:vMerge/>
            <w:tcBorders>
              <w:top w:val="single" w:sz="8" w:space="0" w:color="auto"/>
              <w:left w:val="single" w:sz="8" w:space="0" w:color="auto"/>
              <w:bottom w:val="single" w:sz="8" w:space="0" w:color="000000"/>
              <w:right w:val="single" w:sz="8" w:space="0" w:color="auto"/>
            </w:tcBorders>
            <w:vAlign w:val="center"/>
          </w:tcPr>
          <w:p w14:paraId="3D35B958" w14:textId="77777777" w:rsidR="005922E2" w:rsidRPr="00EF6DBE" w:rsidRDefault="005922E2" w:rsidP="003A4A1A">
            <w:pPr>
              <w:rPr>
                <w:rFonts w:eastAsia="Times New Roman"/>
                <w:b/>
                <w:bCs/>
                <w:sz w:val="24"/>
                <w:szCs w:val="24"/>
                <w:lang w:eastAsia="en-GB"/>
              </w:rPr>
            </w:pPr>
          </w:p>
        </w:tc>
        <w:tc>
          <w:tcPr>
            <w:tcW w:w="1023" w:type="dxa"/>
            <w:gridSpan w:val="3"/>
            <w:vMerge/>
            <w:tcBorders>
              <w:top w:val="single" w:sz="8" w:space="0" w:color="auto"/>
              <w:left w:val="single" w:sz="8" w:space="0" w:color="auto"/>
              <w:bottom w:val="single" w:sz="8" w:space="0" w:color="000000"/>
              <w:right w:val="single" w:sz="8" w:space="0" w:color="auto"/>
            </w:tcBorders>
            <w:vAlign w:val="center"/>
            <w:hideMark/>
          </w:tcPr>
          <w:p w14:paraId="51142C27" w14:textId="77777777" w:rsidR="005922E2" w:rsidRPr="00EF6DBE" w:rsidRDefault="005922E2" w:rsidP="003A4A1A">
            <w:pPr>
              <w:rPr>
                <w:rFonts w:eastAsia="Times New Roman"/>
                <w:b/>
                <w:bCs/>
                <w:sz w:val="24"/>
                <w:szCs w:val="24"/>
                <w:lang w:eastAsia="en-GB"/>
              </w:rPr>
            </w:pPr>
          </w:p>
        </w:tc>
        <w:tc>
          <w:tcPr>
            <w:tcW w:w="283" w:type="dxa"/>
            <w:gridSpan w:val="3"/>
            <w:tcBorders>
              <w:top w:val="nil"/>
              <w:left w:val="nil"/>
              <w:bottom w:val="nil"/>
              <w:right w:val="nil"/>
            </w:tcBorders>
            <w:noWrap/>
            <w:vAlign w:val="bottom"/>
            <w:hideMark/>
          </w:tcPr>
          <w:p w14:paraId="0DEEB414" w14:textId="77777777" w:rsidR="005922E2" w:rsidRPr="00EF6DBE" w:rsidRDefault="005922E2" w:rsidP="003A4A1A">
            <w:pPr>
              <w:rPr>
                <w:rFonts w:ascii="Times New Roman" w:eastAsia="Times New Roman" w:hAnsi="Times New Roman" w:cs="Times New Roman"/>
                <w:sz w:val="24"/>
                <w:szCs w:val="24"/>
                <w:lang w:eastAsia="en-GB"/>
              </w:rPr>
            </w:pPr>
          </w:p>
        </w:tc>
        <w:tc>
          <w:tcPr>
            <w:tcW w:w="284" w:type="dxa"/>
            <w:tcBorders>
              <w:top w:val="nil"/>
              <w:left w:val="nil"/>
              <w:bottom w:val="nil"/>
              <w:right w:val="nil"/>
            </w:tcBorders>
            <w:noWrap/>
            <w:vAlign w:val="bottom"/>
            <w:hideMark/>
          </w:tcPr>
          <w:p w14:paraId="197F29ED" w14:textId="77777777" w:rsidR="005922E2" w:rsidRPr="00EF6DBE" w:rsidRDefault="005922E2" w:rsidP="003A4A1A">
            <w:pPr>
              <w:rPr>
                <w:rFonts w:ascii="Times New Roman" w:eastAsia="Times New Roman" w:hAnsi="Times New Roman" w:cs="Times New Roman"/>
                <w:sz w:val="24"/>
                <w:szCs w:val="24"/>
                <w:lang w:eastAsia="en-GB"/>
              </w:rPr>
            </w:pPr>
          </w:p>
        </w:tc>
        <w:tc>
          <w:tcPr>
            <w:tcW w:w="1201" w:type="dxa"/>
            <w:gridSpan w:val="4"/>
            <w:tcBorders>
              <w:top w:val="nil"/>
              <w:left w:val="nil"/>
              <w:bottom w:val="nil"/>
              <w:right w:val="nil"/>
            </w:tcBorders>
            <w:noWrap/>
            <w:vAlign w:val="bottom"/>
            <w:hideMark/>
          </w:tcPr>
          <w:p w14:paraId="3E782797" w14:textId="77777777" w:rsidR="005922E2" w:rsidRPr="00EF6DBE" w:rsidRDefault="005922E2" w:rsidP="003A4A1A">
            <w:pPr>
              <w:rPr>
                <w:rFonts w:ascii="Times New Roman" w:eastAsia="Times New Roman" w:hAnsi="Times New Roman" w:cs="Times New Roman"/>
                <w:sz w:val="24"/>
                <w:szCs w:val="24"/>
                <w:lang w:eastAsia="en-GB"/>
              </w:rPr>
            </w:pPr>
          </w:p>
        </w:tc>
        <w:tc>
          <w:tcPr>
            <w:tcW w:w="1189" w:type="dxa"/>
            <w:gridSpan w:val="3"/>
            <w:tcBorders>
              <w:top w:val="nil"/>
              <w:left w:val="nil"/>
              <w:bottom w:val="nil"/>
              <w:right w:val="nil"/>
            </w:tcBorders>
            <w:noWrap/>
            <w:vAlign w:val="bottom"/>
            <w:hideMark/>
          </w:tcPr>
          <w:p w14:paraId="22939211" w14:textId="77777777" w:rsidR="005922E2" w:rsidRPr="00EF6DBE" w:rsidRDefault="005922E2" w:rsidP="003A4A1A">
            <w:pPr>
              <w:rPr>
                <w:rFonts w:ascii="Times New Roman" w:eastAsia="Times New Roman" w:hAnsi="Times New Roman" w:cs="Times New Roman"/>
                <w:sz w:val="24"/>
                <w:szCs w:val="24"/>
                <w:lang w:eastAsia="en-GB"/>
              </w:rPr>
            </w:pPr>
          </w:p>
        </w:tc>
        <w:tc>
          <w:tcPr>
            <w:tcW w:w="1195" w:type="dxa"/>
            <w:gridSpan w:val="2"/>
            <w:tcBorders>
              <w:top w:val="nil"/>
              <w:left w:val="nil"/>
              <w:bottom w:val="nil"/>
              <w:right w:val="nil"/>
            </w:tcBorders>
            <w:noWrap/>
            <w:vAlign w:val="bottom"/>
            <w:hideMark/>
          </w:tcPr>
          <w:p w14:paraId="12575139" w14:textId="77777777" w:rsidR="005922E2" w:rsidRPr="00EF6DBE" w:rsidRDefault="005922E2" w:rsidP="003A4A1A">
            <w:pPr>
              <w:rPr>
                <w:rFonts w:ascii="Times New Roman" w:eastAsia="Times New Roman" w:hAnsi="Times New Roman" w:cs="Times New Roman"/>
                <w:sz w:val="24"/>
                <w:szCs w:val="24"/>
                <w:lang w:eastAsia="en-GB"/>
              </w:rPr>
            </w:pPr>
          </w:p>
        </w:tc>
        <w:tc>
          <w:tcPr>
            <w:tcW w:w="256" w:type="dxa"/>
            <w:gridSpan w:val="2"/>
            <w:vAlign w:val="center"/>
            <w:hideMark/>
          </w:tcPr>
          <w:p w14:paraId="3AD3B047"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2F7F804C" w14:textId="77777777" w:rsidTr="002A798B">
        <w:trPr>
          <w:trHeight w:val="390"/>
        </w:trPr>
        <w:tc>
          <w:tcPr>
            <w:tcW w:w="4809" w:type="dxa"/>
            <w:tcBorders>
              <w:top w:val="nil"/>
              <w:left w:val="single" w:sz="8" w:space="0" w:color="auto"/>
              <w:bottom w:val="single" w:sz="8" w:space="0" w:color="auto"/>
              <w:right w:val="single" w:sz="8" w:space="0" w:color="auto"/>
            </w:tcBorders>
            <w:vAlign w:val="center"/>
            <w:hideMark/>
          </w:tcPr>
          <w:p w14:paraId="392CC858" w14:textId="77777777" w:rsidR="005922E2" w:rsidRPr="00EF6DBE" w:rsidRDefault="005922E2" w:rsidP="003A4A1A">
            <w:pPr>
              <w:rPr>
                <w:rFonts w:eastAsia="Times New Roman"/>
                <w:b/>
                <w:bCs/>
                <w:sz w:val="24"/>
                <w:szCs w:val="24"/>
                <w:lang w:eastAsia="en-GB"/>
              </w:rPr>
            </w:pPr>
            <w:r w:rsidRPr="00EF6DBE">
              <w:rPr>
                <w:rFonts w:eastAsia="Times New Roman"/>
                <w:b/>
                <w:bCs/>
                <w:sz w:val="24"/>
                <w:szCs w:val="24"/>
                <w:lang w:eastAsia="en-GB"/>
              </w:rPr>
              <w:t>Virtual School</w:t>
            </w:r>
          </w:p>
        </w:tc>
        <w:tc>
          <w:tcPr>
            <w:tcW w:w="1022" w:type="dxa"/>
            <w:gridSpan w:val="2"/>
            <w:tcBorders>
              <w:top w:val="nil"/>
              <w:left w:val="nil"/>
              <w:bottom w:val="single" w:sz="8" w:space="0" w:color="auto"/>
              <w:right w:val="single" w:sz="8" w:space="0" w:color="auto"/>
            </w:tcBorders>
            <w:vAlign w:val="center"/>
            <w:hideMark/>
          </w:tcPr>
          <w:p w14:paraId="060E994F"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 </w:t>
            </w:r>
          </w:p>
        </w:tc>
        <w:tc>
          <w:tcPr>
            <w:tcW w:w="1023" w:type="dxa"/>
            <w:gridSpan w:val="2"/>
            <w:tcBorders>
              <w:top w:val="nil"/>
              <w:left w:val="nil"/>
              <w:bottom w:val="single" w:sz="8" w:space="0" w:color="auto"/>
              <w:right w:val="single" w:sz="8" w:space="0" w:color="auto"/>
            </w:tcBorders>
            <w:vAlign w:val="center"/>
          </w:tcPr>
          <w:p w14:paraId="791C2E28"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 </w:t>
            </w:r>
          </w:p>
        </w:tc>
        <w:tc>
          <w:tcPr>
            <w:tcW w:w="1023" w:type="dxa"/>
            <w:gridSpan w:val="3"/>
            <w:tcBorders>
              <w:top w:val="nil"/>
              <w:left w:val="nil"/>
              <w:bottom w:val="single" w:sz="8" w:space="0" w:color="auto"/>
              <w:right w:val="single" w:sz="8" w:space="0" w:color="auto"/>
            </w:tcBorders>
            <w:vAlign w:val="center"/>
          </w:tcPr>
          <w:p w14:paraId="4923B927"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 </w:t>
            </w:r>
          </w:p>
        </w:tc>
        <w:tc>
          <w:tcPr>
            <w:tcW w:w="1023" w:type="dxa"/>
            <w:gridSpan w:val="2"/>
            <w:tcBorders>
              <w:top w:val="nil"/>
              <w:left w:val="nil"/>
              <w:bottom w:val="single" w:sz="8" w:space="0" w:color="auto"/>
              <w:right w:val="single" w:sz="8" w:space="0" w:color="auto"/>
            </w:tcBorders>
            <w:vAlign w:val="center"/>
          </w:tcPr>
          <w:p w14:paraId="7A82FA7C" w14:textId="77777777" w:rsidR="005922E2" w:rsidRPr="00EF6DBE" w:rsidRDefault="005922E2" w:rsidP="003A4A1A">
            <w:pPr>
              <w:jc w:val="center"/>
              <w:rPr>
                <w:rFonts w:eastAsia="Times New Roman"/>
                <w:b/>
                <w:bCs/>
                <w:sz w:val="24"/>
                <w:szCs w:val="24"/>
                <w:lang w:eastAsia="en-GB"/>
              </w:rPr>
            </w:pPr>
          </w:p>
        </w:tc>
        <w:tc>
          <w:tcPr>
            <w:tcW w:w="1023" w:type="dxa"/>
            <w:gridSpan w:val="3"/>
            <w:tcBorders>
              <w:top w:val="nil"/>
              <w:left w:val="nil"/>
              <w:bottom w:val="single" w:sz="8" w:space="0" w:color="auto"/>
              <w:right w:val="single" w:sz="8" w:space="0" w:color="auto"/>
            </w:tcBorders>
            <w:vAlign w:val="center"/>
            <w:hideMark/>
          </w:tcPr>
          <w:p w14:paraId="0DD067C7"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 </w:t>
            </w:r>
          </w:p>
        </w:tc>
        <w:tc>
          <w:tcPr>
            <w:tcW w:w="283" w:type="dxa"/>
            <w:gridSpan w:val="3"/>
            <w:tcBorders>
              <w:top w:val="nil"/>
              <w:left w:val="nil"/>
              <w:bottom w:val="nil"/>
              <w:right w:val="nil"/>
            </w:tcBorders>
            <w:noWrap/>
            <w:vAlign w:val="bottom"/>
            <w:hideMark/>
          </w:tcPr>
          <w:p w14:paraId="0F29F32B" w14:textId="77777777" w:rsidR="005922E2" w:rsidRPr="00EF6DBE" w:rsidRDefault="005922E2" w:rsidP="003A4A1A">
            <w:pPr>
              <w:jc w:val="center"/>
              <w:rPr>
                <w:rFonts w:eastAsia="Times New Roman"/>
                <w:b/>
                <w:bCs/>
                <w:sz w:val="24"/>
                <w:szCs w:val="24"/>
                <w:lang w:eastAsia="en-GB"/>
              </w:rPr>
            </w:pPr>
          </w:p>
        </w:tc>
        <w:tc>
          <w:tcPr>
            <w:tcW w:w="284" w:type="dxa"/>
            <w:tcBorders>
              <w:top w:val="nil"/>
              <w:left w:val="nil"/>
              <w:bottom w:val="nil"/>
              <w:right w:val="nil"/>
            </w:tcBorders>
            <w:noWrap/>
            <w:vAlign w:val="bottom"/>
            <w:hideMark/>
          </w:tcPr>
          <w:p w14:paraId="57628319" w14:textId="77777777" w:rsidR="005922E2" w:rsidRPr="00EF6DBE" w:rsidRDefault="005922E2" w:rsidP="003A4A1A">
            <w:pPr>
              <w:rPr>
                <w:rFonts w:ascii="Times New Roman" w:eastAsia="Times New Roman" w:hAnsi="Times New Roman" w:cs="Times New Roman"/>
                <w:sz w:val="24"/>
                <w:szCs w:val="24"/>
                <w:lang w:eastAsia="en-GB"/>
              </w:rPr>
            </w:pPr>
          </w:p>
        </w:tc>
        <w:tc>
          <w:tcPr>
            <w:tcW w:w="1201" w:type="dxa"/>
            <w:gridSpan w:val="4"/>
            <w:tcBorders>
              <w:top w:val="nil"/>
              <w:left w:val="nil"/>
              <w:bottom w:val="nil"/>
              <w:right w:val="nil"/>
            </w:tcBorders>
            <w:noWrap/>
            <w:vAlign w:val="bottom"/>
            <w:hideMark/>
          </w:tcPr>
          <w:p w14:paraId="794C450C" w14:textId="77777777" w:rsidR="005922E2" w:rsidRPr="00EF6DBE" w:rsidRDefault="005922E2" w:rsidP="003A4A1A">
            <w:pPr>
              <w:rPr>
                <w:rFonts w:ascii="Times New Roman" w:eastAsia="Times New Roman" w:hAnsi="Times New Roman" w:cs="Times New Roman"/>
                <w:sz w:val="24"/>
                <w:szCs w:val="24"/>
                <w:lang w:eastAsia="en-GB"/>
              </w:rPr>
            </w:pPr>
          </w:p>
        </w:tc>
        <w:tc>
          <w:tcPr>
            <w:tcW w:w="1189" w:type="dxa"/>
            <w:gridSpan w:val="3"/>
            <w:tcBorders>
              <w:top w:val="nil"/>
              <w:left w:val="nil"/>
              <w:bottom w:val="nil"/>
              <w:right w:val="nil"/>
            </w:tcBorders>
            <w:noWrap/>
            <w:vAlign w:val="bottom"/>
            <w:hideMark/>
          </w:tcPr>
          <w:p w14:paraId="7E01DDEF" w14:textId="77777777" w:rsidR="005922E2" w:rsidRPr="00EF6DBE" w:rsidRDefault="005922E2" w:rsidP="003A4A1A">
            <w:pPr>
              <w:rPr>
                <w:rFonts w:ascii="Times New Roman" w:eastAsia="Times New Roman" w:hAnsi="Times New Roman" w:cs="Times New Roman"/>
                <w:sz w:val="24"/>
                <w:szCs w:val="24"/>
                <w:lang w:eastAsia="en-GB"/>
              </w:rPr>
            </w:pPr>
          </w:p>
        </w:tc>
        <w:tc>
          <w:tcPr>
            <w:tcW w:w="1195" w:type="dxa"/>
            <w:gridSpan w:val="2"/>
            <w:tcBorders>
              <w:top w:val="nil"/>
              <w:left w:val="nil"/>
              <w:bottom w:val="nil"/>
              <w:right w:val="nil"/>
            </w:tcBorders>
            <w:noWrap/>
            <w:vAlign w:val="bottom"/>
            <w:hideMark/>
          </w:tcPr>
          <w:p w14:paraId="28AC0E57" w14:textId="77777777" w:rsidR="005922E2" w:rsidRPr="00EF6DBE" w:rsidRDefault="005922E2" w:rsidP="003A4A1A">
            <w:pPr>
              <w:rPr>
                <w:rFonts w:ascii="Times New Roman" w:eastAsia="Times New Roman" w:hAnsi="Times New Roman" w:cs="Times New Roman"/>
                <w:sz w:val="24"/>
                <w:szCs w:val="24"/>
                <w:lang w:eastAsia="en-GB"/>
              </w:rPr>
            </w:pPr>
          </w:p>
        </w:tc>
        <w:tc>
          <w:tcPr>
            <w:tcW w:w="256" w:type="dxa"/>
            <w:gridSpan w:val="2"/>
            <w:vAlign w:val="center"/>
            <w:hideMark/>
          </w:tcPr>
          <w:p w14:paraId="6BAEE476"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47F6A737" w14:textId="77777777" w:rsidTr="002A798B">
        <w:trPr>
          <w:trHeight w:val="315"/>
        </w:trPr>
        <w:tc>
          <w:tcPr>
            <w:tcW w:w="4809" w:type="dxa"/>
            <w:tcBorders>
              <w:top w:val="nil"/>
              <w:left w:val="single" w:sz="8" w:space="0" w:color="auto"/>
              <w:bottom w:val="single" w:sz="8" w:space="0" w:color="auto"/>
              <w:right w:val="single" w:sz="8" w:space="0" w:color="auto"/>
            </w:tcBorders>
            <w:vAlign w:val="center"/>
            <w:hideMark/>
          </w:tcPr>
          <w:p w14:paraId="4969C025"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Percentage of pupils making expected progress in English and Maths</w:t>
            </w:r>
          </w:p>
        </w:tc>
        <w:tc>
          <w:tcPr>
            <w:tcW w:w="1022" w:type="dxa"/>
            <w:gridSpan w:val="2"/>
            <w:tcBorders>
              <w:top w:val="nil"/>
              <w:left w:val="nil"/>
              <w:bottom w:val="single" w:sz="8" w:space="0" w:color="auto"/>
              <w:right w:val="single" w:sz="8" w:space="0" w:color="auto"/>
            </w:tcBorders>
            <w:vAlign w:val="center"/>
          </w:tcPr>
          <w:p w14:paraId="78FD31CA"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65%</w:t>
            </w:r>
          </w:p>
        </w:tc>
        <w:tc>
          <w:tcPr>
            <w:tcW w:w="1023" w:type="dxa"/>
            <w:gridSpan w:val="2"/>
            <w:tcBorders>
              <w:top w:val="nil"/>
              <w:left w:val="nil"/>
              <w:bottom w:val="single" w:sz="8" w:space="0" w:color="auto"/>
              <w:right w:val="single" w:sz="8" w:space="0" w:color="auto"/>
            </w:tcBorders>
            <w:vAlign w:val="center"/>
          </w:tcPr>
          <w:p w14:paraId="246C173C"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58%</w:t>
            </w:r>
          </w:p>
        </w:tc>
        <w:tc>
          <w:tcPr>
            <w:tcW w:w="1023" w:type="dxa"/>
            <w:gridSpan w:val="3"/>
            <w:tcBorders>
              <w:top w:val="nil"/>
              <w:left w:val="nil"/>
              <w:bottom w:val="single" w:sz="8" w:space="0" w:color="auto"/>
              <w:right w:val="single" w:sz="8" w:space="0" w:color="auto"/>
            </w:tcBorders>
            <w:vAlign w:val="center"/>
          </w:tcPr>
          <w:p w14:paraId="61C40E38"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67%</w:t>
            </w:r>
          </w:p>
        </w:tc>
        <w:tc>
          <w:tcPr>
            <w:tcW w:w="1023" w:type="dxa"/>
            <w:gridSpan w:val="2"/>
            <w:tcBorders>
              <w:top w:val="nil"/>
              <w:left w:val="nil"/>
              <w:bottom w:val="single" w:sz="8" w:space="0" w:color="auto"/>
              <w:right w:val="single" w:sz="8" w:space="0" w:color="auto"/>
            </w:tcBorders>
            <w:vAlign w:val="center"/>
          </w:tcPr>
          <w:p w14:paraId="396267BD"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62%</w:t>
            </w:r>
          </w:p>
        </w:tc>
        <w:tc>
          <w:tcPr>
            <w:tcW w:w="1023" w:type="dxa"/>
            <w:gridSpan w:val="3"/>
            <w:tcBorders>
              <w:top w:val="nil"/>
              <w:left w:val="nil"/>
              <w:bottom w:val="single" w:sz="8" w:space="0" w:color="auto"/>
              <w:right w:val="single" w:sz="8" w:space="0" w:color="auto"/>
            </w:tcBorders>
            <w:vAlign w:val="center"/>
            <w:hideMark/>
          </w:tcPr>
          <w:p w14:paraId="0F329EFF"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Termly</w:t>
            </w:r>
          </w:p>
        </w:tc>
        <w:tc>
          <w:tcPr>
            <w:tcW w:w="283" w:type="dxa"/>
            <w:gridSpan w:val="3"/>
            <w:tcBorders>
              <w:top w:val="nil"/>
              <w:left w:val="nil"/>
              <w:bottom w:val="nil"/>
              <w:right w:val="nil"/>
            </w:tcBorders>
            <w:noWrap/>
            <w:vAlign w:val="bottom"/>
            <w:hideMark/>
          </w:tcPr>
          <w:p w14:paraId="240A4E3E" w14:textId="77777777" w:rsidR="005922E2" w:rsidRPr="00EF6DBE" w:rsidRDefault="005922E2" w:rsidP="003A4A1A">
            <w:pPr>
              <w:jc w:val="center"/>
              <w:rPr>
                <w:rFonts w:eastAsia="Times New Roman"/>
                <w:sz w:val="24"/>
                <w:szCs w:val="24"/>
                <w:lang w:eastAsia="en-GB"/>
              </w:rPr>
            </w:pPr>
          </w:p>
        </w:tc>
        <w:tc>
          <w:tcPr>
            <w:tcW w:w="284" w:type="dxa"/>
            <w:tcBorders>
              <w:top w:val="nil"/>
              <w:left w:val="nil"/>
              <w:bottom w:val="nil"/>
              <w:right w:val="nil"/>
            </w:tcBorders>
            <w:noWrap/>
            <w:vAlign w:val="bottom"/>
            <w:hideMark/>
          </w:tcPr>
          <w:p w14:paraId="3A685D71" w14:textId="77777777" w:rsidR="005922E2" w:rsidRPr="00EF6DBE" w:rsidRDefault="005922E2" w:rsidP="003A4A1A">
            <w:pPr>
              <w:rPr>
                <w:rFonts w:ascii="Times New Roman" w:eastAsia="Times New Roman" w:hAnsi="Times New Roman" w:cs="Times New Roman"/>
                <w:sz w:val="24"/>
                <w:szCs w:val="24"/>
                <w:lang w:eastAsia="en-GB"/>
              </w:rPr>
            </w:pPr>
          </w:p>
        </w:tc>
        <w:tc>
          <w:tcPr>
            <w:tcW w:w="1201" w:type="dxa"/>
            <w:gridSpan w:val="4"/>
            <w:tcBorders>
              <w:top w:val="nil"/>
              <w:left w:val="nil"/>
              <w:bottom w:val="nil"/>
              <w:right w:val="nil"/>
            </w:tcBorders>
            <w:noWrap/>
            <w:vAlign w:val="bottom"/>
            <w:hideMark/>
          </w:tcPr>
          <w:p w14:paraId="50D58560" w14:textId="77777777" w:rsidR="005922E2" w:rsidRPr="00EF6DBE" w:rsidRDefault="005922E2" w:rsidP="003A4A1A">
            <w:pPr>
              <w:rPr>
                <w:rFonts w:ascii="Times New Roman" w:eastAsia="Times New Roman" w:hAnsi="Times New Roman" w:cs="Times New Roman"/>
                <w:sz w:val="24"/>
                <w:szCs w:val="24"/>
                <w:lang w:eastAsia="en-GB"/>
              </w:rPr>
            </w:pPr>
          </w:p>
        </w:tc>
        <w:tc>
          <w:tcPr>
            <w:tcW w:w="1189" w:type="dxa"/>
            <w:gridSpan w:val="3"/>
            <w:tcBorders>
              <w:top w:val="nil"/>
              <w:left w:val="nil"/>
              <w:bottom w:val="nil"/>
              <w:right w:val="nil"/>
            </w:tcBorders>
            <w:noWrap/>
            <w:vAlign w:val="bottom"/>
            <w:hideMark/>
          </w:tcPr>
          <w:p w14:paraId="2A6A9F19" w14:textId="77777777" w:rsidR="005922E2" w:rsidRPr="00EF6DBE" w:rsidRDefault="005922E2" w:rsidP="003A4A1A">
            <w:pPr>
              <w:rPr>
                <w:rFonts w:ascii="Times New Roman" w:eastAsia="Times New Roman" w:hAnsi="Times New Roman" w:cs="Times New Roman"/>
                <w:sz w:val="24"/>
                <w:szCs w:val="24"/>
                <w:lang w:eastAsia="en-GB"/>
              </w:rPr>
            </w:pPr>
          </w:p>
        </w:tc>
        <w:tc>
          <w:tcPr>
            <w:tcW w:w="1195" w:type="dxa"/>
            <w:gridSpan w:val="2"/>
            <w:tcBorders>
              <w:top w:val="nil"/>
              <w:left w:val="nil"/>
              <w:bottom w:val="nil"/>
              <w:right w:val="nil"/>
            </w:tcBorders>
            <w:noWrap/>
            <w:vAlign w:val="bottom"/>
            <w:hideMark/>
          </w:tcPr>
          <w:p w14:paraId="57665926" w14:textId="77777777" w:rsidR="005922E2" w:rsidRPr="00EF6DBE" w:rsidRDefault="005922E2" w:rsidP="003A4A1A">
            <w:pPr>
              <w:rPr>
                <w:rFonts w:ascii="Times New Roman" w:eastAsia="Times New Roman" w:hAnsi="Times New Roman" w:cs="Times New Roman"/>
                <w:sz w:val="24"/>
                <w:szCs w:val="24"/>
                <w:lang w:eastAsia="en-GB"/>
              </w:rPr>
            </w:pPr>
          </w:p>
        </w:tc>
        <w:tc>
          <w:tcPr>
            <w:tcW w:w="256" w:type="dxa"/>
            <w:gridSpan w:val="2"/>
            <w:vAlign w:val="center"/>
            <w:hideMark/>
          </w:tcPr>
          <w:p w14:paraId="0C76E332"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58EEA119" w14:textId="77777777" w:rsidTr="002A798B">
        <w:trPr>
          <w:trHeight w:val="315"/>
        </w:trPr>
        <w:tc>
          <w:tcPr>
            <w:tcW w:w="4809" w:type="dxa"/>
            <w:tcBorders>
              <w:top w:val="nil"/>
              <w:left w:val="single" w:sz="8" w:space="0" w:color="auto"/>
              <w:bottom w:val="single" w:sz="8" w:space="0" w:color="auto"/>
              <w:right w:val="single" w:sz="8" w:space="0" w:color="auto"/>
            </w:tcBorders>
            <w:vAlign w:val="center"/>
            <w:hideMark/>
          </w:tcPr>
          <w:p w14:paraId="5C79CFB5"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Percentage of pupils where a Pupil Education Plans (PEP) meeting took place in the term</w:t>
            </w:r>
          </w:p>
        </w:tc>
        <w:tc>
          <w:tcPr>
            <w:tcW w:w="1022" w:type="dxa"/>
            <w:gridSpan w:val="2"/>
            <w:tcBorders>
              <w:top w:val="nil"/>
              <w:left w:val="nil"/>
              <w:bottom w:val="single" w:sz="8" w:space="0" w:color="auto"/>
              <w:right w:val="single" w:sz="8" w:space="0" w:color="auto"/>
            </w:tcBorders>
            <w:vAlign w:val="center"/>
          </w:tcPr>
          <w:p w14:paraId="48222DB7"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97%</w:t>
            </w:r>
          </w:p>
        </w:tc>
        <w:tc>
          <w:tcPr>
            <w:tcW w:w="1023" w:type="dxa"/>
            <w:gridSpan w:val="2"/>
            <w:tcBorders>
              <w:top w:val="nil"/>
              <w:left w:val="nil"/>
              <w:bottom w:val="single" w:sz="8" w:space="0" w:color="auto"/>
              <w:right w:val="single" w:sz="8" w:space="0" w:color="auto"/>
            </w:tcBorders>
            <w:vAlign w:val="center"/>
          </w:tcPr>
          <w:p w14:paraId="6240B2F3"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99%</w:t>
            </w:r>
          </w:p>
        </w:tc>
        <w:tc>
          <w:tcPr>
            <w:tcW w:w="1023" w:type="dxa"/>
            <w:gridSpan w:val="3"/>
            <w:tcBorders>
              <w:top w:val="nil"/>
              <w:left w:val="nil"/>
              <w:bottom w:val="single" w:sz="8" w:space="0" w:color="auto"/>
              <w:right w:val="single" w:sz="8" w:space="0" w:color="auto"/>
            </w:tcBorders>
            <w:vAlign w:val="center"/>
          </w:tcPr>
          <w:p w14:paraId="671DFC93"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100%</w:t>
            </w:r>
          </w:p>
        </w:tc>
        <w:tc>
          <w:tcPr>
            <w:tcW w:w="1023" w:type="dxa"/>
            <w:gridSpan w:val="2"/>
            <w:tcBorders>
              <w:top w:val="nil"/>
              <w:left w:val="nil"/>
              <w:bottom w:val="single" w:sz="8" w:space="0" w:color="auto"/>
              <w:right w:val="single" w:sz="8" w:space="0" w:color="auto"/>
            </w:tcBorders>
            <w:vAlign w:val="center"/>
          </w:tcPr>
          <w:p w14:paraId="046F8D9D"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98%</w:t>
            </w:r>
          </w:p>
        </w:tc>
        <w:tc>
          <w:tcPr>
            <w:tcW w:w="1023" w:type="dxa"/>
            <w:gridSpan w:val="3"/>
            <w:tcBorders>
              <w:top w:val="nil"/>
              <w:left w:val="nil"/>
              <w:bottom w:val="single" w:sz="8" w:space="0" w:color="auto"/>
              <w:right w:val="single" w:sz="8" w:space="0" w:color="auto"/>
            </w:tcBorders>
            <w:vAlign w:val="center"/>
            <w:hideMark/>
          </w:tcPr>
          <w:p w14:paraId="46987D54"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Termly</w:t>
            </w:r>
          </w:p>
        </w:tc>
        <w:tc>
          <w:tcPr>
            <w:tcW w:w="283" w:type="dxa"/>
            <w:gridSpan w:val="3"/>
            <w:tcBorders>
              <w:top w:val="nil"/>
              <w:left w:val="nil"/>
              <w:bottom w:val="nil"/>
              <w:right w:val="nil"/>
            </w:tcBorders>
            <w:noWrap/>
            <w:vAlign w:val="bottom"/>
            <w:hideMark/>
          </w:tcPr>
          <w:p w14:paraId="630CC951" w14:textId="77777777" w:rsidR="005922E2" w:rsidRPr="00EF6DBE" w:rsidRDefault="005922E2" w:rsidP="003A4A1A">
            <w:pPr>
              <w:jc w:val="center"/>
              <w:rPr>
                <w:rFonts w:eastAsia="Times New Roman"/>
                <w:sz w:val="24"/>
                <w:szCs w:val="24"/>
                <w:lang w:eastAsia="en-GB"/>
              </w:rPr>
            </w:pPr>
          </w:p>
        </w:tc>
        <w:tc>
          <w:tcPr>
            <w:tcW w:w="284" w:type="dxa"/>
            <w:tcBorders>
              <w:top w:val="nil"/>
              <w:left w:val="nil"/>
              <w:bottom w:val="nil"/>
              <w:right w:val="nil"/>
            </w:tcBorders>
            <w:noWrap/>
            <w:vAlign w:val="bottom"/>
            <w:hideMark/>
          </w:tcPr>
          <w:p w14:paraId="7C942567" w14:textId="77777777" w:rsidR="005922E2" w:rsidRPr="00EF6DBE" w:rsidRDefault="005922E2" w:rsidP="003A4A1A">
            <w:pPr>
              <w:rPr>
                <w:rFonts w:ascii="Times New Roman" w:eastAsia="Times New Roman" w:hAnsi="Times New Roman" w:cs="Times New Roman"/>
                <w:sz w:val="24"/>
                <w:szCs w:val="24"/>
                <w:lang w:eastAsia="en-GB"/>
              </w:rPr>
            </w:pPr>
          </w:p>
        </w:tc>
        <w:tc>
          <w:tcPr>
            <w:tcW w:w="1201" w:type="dxa"/>
            <w:gridSpan w:val="4"/>
            <w:tcBorders>
              <w:top w:val="nil"/>
              <w:left w:val="nil"/>
              <w:bottom w:val="nil"/>
              <w:right w:val="nil"/>
            </w:tcBorders>
            <w:noWrap/>
            <w:vAlign w:val="bottom"/>
            <w:hideMark/>
          </w:tcPr>
          <w:p w14:paraId="5A6BDFB8" w14:textId="77777777" w:rsidR="005922E2" w:rsidRPr="00EF6DBE" w:rsidRDefault="005922E2" w:rsidP="003A4A1A">
            <w:pPr>
              <w:rPr>
                <w:rFonts w:ascii="Times New Roman" w:eastAsia="Times New Roman" w:hAnsi="Times New Roman" w:cs="Times New Roman"/>
                <w:sz w:val="24"/>
                <w:szCs w:val="24"/>
                <w:lang w:eastAsia="en-GB"/>
              </w:rPr>
            </w:pPr>
          </w:p>
        </w:tc>
        <w:tc>
          <w:tcPr>
            <w:tcW w:w="1189" w:type="dxa"/>
            <w:gridSpan w:val="3"/>
            <w:tcBorders>
              <w:top w:val="nil"/>
              <w:left w:val="nil"/>
              <w:bottom w:val="nil"/>
              <w:right w:val="nil"/>
            </w:tcBorders>
            <w:noWrap/>
            <w:vAlign w:val="bottom"/>
            <w:hideMark/>
          </w:tcPr>
          <w:p w14:paraId="7772870F" w14:textId="77777777" w:rsidR="005922E2" w:rsidRPr="00EF6DBE" w:rsidRDefault="005922E2" w:rsidP="003A4A1A">
            <w:pPr>
              <w:rPr>
                <w:rFonts w:ascii="Times New Roman" w:eastAsia="Times New Roman" w:hAnsi="Times New Roman" w:cs="Times New Roman"/>
                <w:sz w:val="24"/>
                <w:szCs w:val="24"/>
                <w:lang w:eastAsia="en-GB"/>
              </w:rPr>
            </w:pPr>
          </w:p>
        </w:tc>
        <w:tc>
          <w:tcPr>
            <w:tcW w:w="1195" w:type="dxa"/>
            <w:gridSpan w:val="2"/>
            <w:tcBorders>
              <w:top w:val="nil"/>
              <w:left w:val="nil"/>
              <w:bottom w:val="nil"/>
              <w:right w:val="nil"/>
            </w:tcBorders>
            <w:noWrap/>
            <w:vAlign w:val="bottom"/>
            <w:hideMark/>
          </w:tcPr>
          <w:p w14:paraId="7FB435E5" w14:textId="77777777" w:rsidR="005922E2" w:rsidRPr="00EF6DBE" w:rsidRDefault="005922E2" w:rsidP="003A4A1A">
            <w:pPr>
              <w:rPr>
                <w:rFonts w:ascii="Times New Roman" w:eastAsia="Times New Roman" w:hAnsi="Times New Roman" w:cs="Times New Roman"/>
                <w:sz w:val="24"/>
                <w:szCs w:val="24"/>
                <w:lang w:eastAsia="en-GB"/>
              </w:rPr>
            </w:pPr>
          </w:p>
        </w:tc>
        <w:tc>
          <w:tcPr>
            <w:tcW w:w="256" w:type="dxa"/>
            <w:gridSpan w:val="2"/>
            <w:vAlign w:val="center"/>
            <w:hideMark/>
          </w:tcPr>
          <w:p w14:paraId="3F847E50" w14:textId="77777777" w:rsidR="005922E2" w:rsidRPr="00EF6DBE" w:rsidRDefault="005922E2" w:rsidP="003A4A1A">
            <w:pPr>
              <w:rPr>
                <w:rFonts w:ascii="Times New Roman" w:eastAsia="Times New Roman" w:hAnsi="Times New Roman" w:cs="Times New Roman"/>
                <w:sz w:val="24"/>
                <w:szCs w:val="24"/>
                <w:lang w:eastAsia="en-GB"/>
              </w:rPr>
            </w:pPr>
          </w:p>
        </w:tc>
      </w:tr>
      <w:tr w:rsidR="00EF6DBE" w:rsidRPr="00EF6DBE" w14:paraId="4AFC9929" w14:textId="77777777" w:rsidTr="002A798B">
        <w:trPr>
          <w:trHeight w:val="315"/>
        </w:trPr>
        <w:tc>
          <w:tcPr>
            <w:tcW w:w="4809" w:type="dxa"/>
            <w:tcBorders>
              <w:top w:val="nil"/>
              <w:left w:val="single" w:sz="8" w:space="0" w:color="auto"/>
              <w:bottom w:val="single" w:sz="8" w:space="0" w:color="auto"/>
              <w:right w:val="single" w:sz="8" w:space="0" w:color="auto"/>
            </w:tcBorders>
            <w:vAlign w:val="center"/>
            <w:hideMark/>
          </w:tcPr>
          <w:p w14:paraId="55A71459" w14:textId="77777777" w:rsidR="005922E2" w:rsidRPr="00EF6DBE" w:rsidRDefault="005922E2" w:rsidP="003A4A1A">
            <w:pPr>
              <w:rPr>
                <w:rFonts w:eastAsia="Times New Roman"/>
                <w:sz w:val="24"/>
                <w:szCs w:val="24"/>
                <w:lang w:eastAsia="en-GB"/>
              </w:rPr>
            </w:pPr>
            <w:r w:rsidRPr="00EF6DBE">
              <w:rPr>
                <w:rFonts w:eastAsia="Times New Roman"/>
                <w:sz w:val="24"/>
                <w:szCs w:val="24"/>
                <w:lang w:eastAsia="en-GB"/>
              </w:rPr>
              <w:t>Percentage of Pupil Education Plans (PEPs) which were signed off and RAG rated green</w:t>
            </w:r>
          </w:p>
        </w:tc>
        <w:tc>
          <w:tcPr>
            <w:tcW w:w="1022" w:type="dxa"/>
            <w:gridSpan w:val="2"/>
            <w:tcBorders>
              <w:top w:val="nil"/>
              <w:left w:val="nil"/>
              <w:bottom w:val="single" w:sz="8" w:space="0" w:color="auto"/>
              <w:right w:val="single" w:sz="8" w:space="0" w:color="auto"/>
            </w:tcBorders>
            <w:vAlign w:val="center"/>
          </w:tcPr>
          <w:p w14:paraId="05C47320"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84%</w:t>
            </w:r>
          </w:p>
        </w:tc>
        <w:tc>
          <w:tcPr>
            <w:tcW w:w="1023" w:type="dxa"/>
            <w:gridSpan w:val="2"/>
            <w:tcBorders>
              <w:top w:val="nil"/>
              <w:left w:val="nil"/>
              <w:bottom w:val="single" w:sz="8" w:space="0" w:color="auto"/>
              <w:right w:val="single" w:sz="8" w:space="0" w:color="auto"/>
            </w:tcBorders>
            <w:vAlign w:val="center"/>
          </w:tcPr>
          <w:p w14:paraId="5C814F77"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84%</w:t>
            </w:r>
          </w:p>
        </w:tc>
        <w:tc>
          <w:tcPr>
            <w:tcW w:w="1023" w:type="dxa"/>
            <w:gridSpan w:val="3"/>
            <w:tcBorders>
              <w:top w:val="nil"/>
              <w:left w:val="nil"/>
              <w:bottom w:val="single" w:sz="8" w:space="0" w:color="auto"/>
              <w:right w:val="single" w:sz="8" w:space="0" w:color="auto"/>
            </w:tcBorders>
            <w:vAlign w:val="center"/>
          </w:tcPr>
          <w:p w14:paraId="67D274F3"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84%</w:t>
            </w:r>
          </w:p>
        </w:tc>
        <w:tc>
          <w:tcPr>
            <w:tcW w:w="1023" w:type="dxa"/>
            <w:gridSpan w:val="2"/>
            <w:tcBorders>
              <w:top w:val="nil"/>
              <w:left w:val="nil"/>
              <w:bottom w:val="single" w:sz="8" w:space="0" w:color="auto"/>
              <w:right w:val="single" w:sz="8" w:space="0" w:color="auto"/>
            </w:tcBorders>
            <w:vAlign w:val="center"/>
          </w:tcPr>
          <w:p w14:paraId="0FDD7DA0" w14:textId="77777777" w:rsidR="005922E2" w:rsidRPr="00EF6DBE" w:rsidRDefault="005922E2" w:rsidP="003A4A1A">
            <w:pPr>
              <w:jc w:val="center"/>
              <w:rPr>
                <w:rFonts w:eastAsia="Times New Roman"/>
                <w:b/>
                <w:bCs/>
                <w:sz w:val="24"/>
                <w:szCs w:val="24"/>
                <w:lang w:eastAsia="en-GB"/>
              </w:rPr>
            </w:pPr>
            <w:r w:rsidRPr="00EF6DBE">
              <w:rPr>
                <w:rFonts w:eastAsia="Times New Roman"/>
                <w:b/>
                <w:bCs/>
                <w:sz w:val="24"/>
                <w:szCs w:val="24"/>
                <w:lang w:eastAsia="en-GB"/>
              </w:rPr>
              <w:t>84%</w:t>
            </w:r>
          </w:p>
        </w:tc>
        <w:tc>
          <w:tcPr>
            <w:tcW w:w="1023" w:type="dxa"/>
            <w:gridSpan w:val="3"/>
            <w:tcBorders>
              <w:top w:val="nil"/>
              <w:left w:val="nil"/>
              <w:bottom w:val="single" w:sz="8" w:space="0" w:color="auto"/>
              <w:right w:val="single" w:sz="8" w:space="0" w:color="auto"/>
            </w:tcBorders>
            <w:vAlign w:val="center"/>
            <w:hideMark/>
          </w:tcPr>
          <w:p w14:paraId="3F291374" w14:textId="77777777" w:rsidR="005922E2" w:rsidRPr="00EF6DBE" w:rsidRDefault="005922E2" w:rsidP="003A4A1A">
            <w:pPr>
              <w:jc w:val="center"/>
              <w:rPr>
                <w:rFonts w:eastAsia="Times New Roman"/>
                <w:sz w:val="24"/>
                <w:szCs w:val="24"/>
                <w:lang w:eastAsia="en-GB"/>
              </w:rPr>
            </w:pPr>
            <w:r w:rsidRPr="00EF6DBE">
              <w:rPr>
                <w:rFonts w:eastAsia="Times New Roman"/>
                <w:sz w:val="24"/>
                <w:szCs w:val="24"/>
                <w:lang w:eastAsia="en-GB"/>
              </w:rPr>
              <w:t>Termly</w:t>
            </w:r>
          </w:p>
        </w:tc>
        <w:tc>
          <w:tcPr>
            <w:tcW w:w="283" w:type="dxa"/>
            <w:gridSpan w:val="3"/>
            <w:tcBorders>
              <w:top w:val="nil"/>
              <w:left w:val="nil"/>
              <w:bottom w:val="nil"/>
              <w:right w:val="nil"/>
            </w:tcBorders>
            <w:noWrap/>
            <w:vAlign w:val="bottom"/>
            <w:hideMark/>
          </w:tcPr>
          <w:p w14:paraId="25DC290D" w14:textId="77777777" w:rsidR="005922E2" w:rsidRPr="00EF6DBE" w:rsidRDefault="005922E2" w:rsidP="003A4A1A">
            <w:pPr>
              <w:jc w:val="center"/>
              <w:rPr>
                <w:rFonts w:eastAsia="Times New Roman"/>
                <w:sz w:val="24"/>
                <w:szCs w:val="24"/>
                <w:lang w:eastAsia="en-GB"/>
              </w:rPr>
            </w:pPr>
          </w:p>
        </w:tc>
        <w:tc>
          <w:tcPr>
            <w:tcW w:w="284" w:type="dxa"/>
            <w:tcBorders>
              <w:top w:val="nil"/>
              <w:left w:val="nil"/>
              <w:bottom w:val="nil"/>
              <w:right w:val="nil"/>
            </w:tcBorders>
            <w:noWrap/>
            <w:vAlign w:val="bottom"/>
            <w:hideMark/>
          </w:tcPr>
          <w:p w14:paraId="0A1F9E62" w14:textId="77777777" w:rsidR="005922E2" w:rsidRPr="00EF6DBE" w:rsidRDefault="005922E2" w:rsidP="003A4A1A">
            <w:pPr>
              <w:rPr>
                <w:rFonts w:ascii="Times New Roman" w:eastAsia="Times New Roman" w:hAnsi="Times New Roman" w:cs="Times New Roman"/>
                <w:sz w:val="24"/>
                <w:szCs w:val="24"/>
                <w:lang w:eastAsia="en-GB"/>
              </w:rPr>
            </w:pPr>
          </w:p>
        </w:tc>
        <w:tc>
          <w:tcPr>
            <w:tcW w:w="1201" w:type="dxa"/>
            <w:gridSpan w:val="4"/>
            <w:tcBorders>
              <w:top w:val="nil"/>
              <w:left w:val="nil"/>
              <w:bottom w:val="nil"/>
              <w:right w:val="nil"/>
            </w:tcBorders>
            <w:noWrap/>
            <w:vAlign w:val="bottom"/>
            <w:hideMark/>
          </w:tcPr>
          <w:p w14:paraId="7A0BD417" w14:textId="77777777" w:rsidR="005922E2" w:rsidRPr="00EF6DBE" w:rsidRDefault="005922E2" w:rsidP="003A4A1A">
            <w:pPr>
              <w:rPr>
                <w:rFonts w:ascii="Times New Roman" w:eastAsia="Times New Roman" w:hAnsi="Times New Roman" w:cs="Times New Roman"/>
                <w:sz w:val="24"/>
                <w:szCs w:val="24"/>
                <w:lang w:eastAsia="en-GB"/>
              </w:rPr>
            </w:pPr>
          </w:p>
        </w:tc>
        <w:tc>
          <w:tcPr>
            <w:tcW w:w="1189" w:type="dxa"/>
            <w:gridSpan w:val="3"/>
            <w:tcBorders>
              <w:top w:val="nil"/>
              <w:left w:val="nil"/>
              <w:bottom w:val="nil"/>
              <w:right w:val="nil"/>
            </w:tcBorders>
            <w:noWrap/>
            <w:vAlign w:val="bottom"/>
            <w:hideMark/>
          </w:tcPr>
          <w:p w14:paraId="32D462ED" w14:textId="77777777" w:rsidR="005922E2" w:rsidRPr="00EF6DBE" w:rsidRDefault="005922E2" w:rsidP="003A4A1A">
            <w:pPr>
              <w:rPr>
                <w:rFonts w:ascii="Times New Roman" w:eastAsia="Times New Roman" w:hAnsi="Times New Roman" w:cs="Times New Roman"/>
                <w:sz w:val="24"/>
                <w:szCs w:val="24"/>
                <w:lang w:eastAsia="en-GB"/>
              </w:rPr>
            </w:pPr>
          </w:p>
        </w:tc>
        <w:tc>
          <w:tcPr>
            <w:tcW w:w="1195" w:type="dxa"/>
            <w:gridSpan w:val="2"/>
            <w:tcBorders>
              <w:top w:val="nil"/>
              <w:left w:val="nil"/>
              <w:bottom w:val="nil"/>
              <w:right w:val="nil"/>
            </w:tcBorders>
            <w:noWrap/>
            <w:vAlign w:val="bottom"/>
            <w:hideMark/>
          </w:tcPr>
          <w:p w14:paraId="18E3FF95" w14:textId="77777777" w:rsidR="005922E2" w:rsidRPr="00EF6DBE" w:rsidRDefault="005922E2" w:rsidP="003A4A1A">
            <w:pPr>
              <w:rPr>
                <w:rFonts w:ascii="Times New Roman" w:eastAsia="Times New Roman" w:hAnsi="Times New Roman" w:cs="Times New Roman"/>
                <w:sz w:val="24"/>
                <w:szCs w:val="24"/>
                <w:lang w:eastAsia="en-GB"/>
              </w:rPr>
            </w:pPr>
          </w:p>
        </w:tc>
        <w:tc>
          <w:tcPr>
            <w:tcW w:w="256" w:type="dxa"/>
            <w:gridSpan w:val="2"/>
            <w:vAlign w:val="center"/>
            <w:hideMark/>
          </w:tcPr>
          <w:p w14:paraId="7DD0B6AA" w14:textId="77777777" w:rsidR="005922E2" w:rsidRPr="00EF6DBE" w:rsidRDefault="005922E2" w:rsidP="003A4A1A">
            <w:pPr>
              <w:rPr>
                <w:rFonts w:ascii="Times New Roman" w:eastAsia="Times New Roman" w:hAnsi="Times New Roman" w:cs="Times New Roman"/>
                <w:sz w:val="24"/>
                <w:szCs w:val="24"/>
                <w:lang w:eastAsia="en-GB"/>
              </w:rPr>
            </w:pPr>
          </w:p>
        </w:tc>
      </w:tr>
    </w:tbl>
    <w:p w14:paraId="578C880B" w14:textId="77777777" w:rsidR="005922E2" w:rsidRPr="00EF6DBE" w:rsidRDefault="005922E2" w:rsidP="005922E2">
      <w:pPr>
        <w:rPr>
          <w:rFonts w:eastAsia="Times New Roman"/>
          <w:b/>
          <w:bCs/>
          <w:sz w:val="24"/>
          <w:szCs w:val="24"/>
        </w:rPr>
      </w:pPr>
    </w:p>
    <w:p w14:paraId="6E6B87AE" w14:textId="77777777" w:rsidR="00FA314B" w:rsidRPr="00EF6DBE" w:rsidRDefault="00FA314B" w:rsidP="005922E2">
      <w:pPr>
        <w:rPr>
          <w:rFonts w:eastAsia="Times New Roman"/>
          <w:b/>
          <w:bCs/>
          <w:sz w:val="24"/>
          <w:szCs w:val="24"/>
        </w:rPr>
      </w:pPr>
    </w:p>
    <w:sectPr w:rsidR="00FA314B" w:rsidRPr="00EF6DBE" w:rsidSect="002A798B">
      <w:type w:val="continuous"/>
      <w:pgSz w:w="16838" w:h="11906" w:orient="landscape"/>
      <w:pgMar w:top="907" w:right="1440" w:bottom="907" w:left="144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237B" w14:textId="77777777" w:rsidR="00FB06D5" w:rsidRDefault="00FB06D5">
      <w:r>
        <w:separator/>
      </w:r>
    </w:p>
  </w:endnote>
  <w:endnote w:type="continuationSeparator" w:id="0">
    <w:p w14:paraId="1809A02C" w14:textId="77777777" w:rsidR="00FB06D5" w:rsidRDefault="00FB06D5">
      <w:r>
        <w:continuationSeparator/>
      </w:r>
    </w:p>
  </w:endnote>
  <w:endnote w:type="continuationNotice" w:id="1">
    <w:p w14:paraId="2B05279E" w14:textId="77777777" w:rsidR="00FB06D5" w:rsidRDefault="00FB0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F506" w14:textId="77777777" w:rsidR="003729E2" w:rsidRDefault="003729E2">
    <w:pPr>
      <w:pStyle w:val="Footer"/>
      <w:jc w:val="center"/>
    </w:pPr>
  </w:p>
  <w:p w14:paraId="4B079E40" w14:textId="77777777" w:rsidR="007B25D8" w:rsidRPr="00E47420" w:rsidRDefault="007B25D8" w:rsidP="00E4742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019268"/>
      <w:docPartObj>
        <w:docPartGallery w:val="Page Numbers (Bottom of Page)"/>
        <w:docPartUnique/>
      </w:docPartObj>
    </w:sdtPr>
    <w:sdtContent>
      <w:sdt>
        <w:sdtPr>
          <w:id w:val="1926379379"/>
          <w:docPartObj>
            <w:docPartGallery w:val="Page Numbers (Top of Page)"/>
            <w:docPartUnique/>
          </w:docPartObj>
        </w:sdtPr>
        <w:sdtContent>
          <w:p w14:paraId="3EB12C18" w14:textId="77777777" w:rsidR="00BF320A" w:rsidRDefault="00BF320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DF5668B" w14:textId="77777777" w:rsidR="00BF320A" w:rsidRPr="00E47420" w:rsidRDefault="00BF320A" w:rsidP="00E4742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37134"/>
      <w:docPartObj>
        <w:docPartGallery w:val="Page Numbers (Bottom of Page)"/>
        <w:docPartUnique/>
      </w:docPartObj>
    </w:sdtPr>
    <w:sdtContent>
      <w:sdt>
        <w:sdtPr>
          <w:id w:val="1728636285"/>
          <w:docPartObj>
            <w:docPartGallery w:val="Page Numbers (Top of Page)"/>
            <w:docPartUnique/>
          </w:docPartObj>
        </w:sdtPr>
        <w:sdtContent>
          <w:p w14:paraId="3486DD88" w14:textId="77777777" w:rsidR="00BB313E" w:rsidRDefault="00C6536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ED8AB1" w14:textId="77777777" w:rsidR="00B10A34" w:rsidRPr="00E47420" w:rsidRDefault="00B10A34" w:rsidP="00E4742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00F7B" w14:textId="77777777" w:rsidR="00FB06D5" w:rsidRDefault="00FB06D5" w:rsidP="000B1152">
      <w:r>
        <w:separator/>
      </w:r>
    </w:p>
  </w:footnote>
  <w:footnote w:type="continuationSeparator" w:id="0">
    <w:p w14:paraId="0BB5AAE1" w14:textId="77777777" w:rsidR="00FB06D5" w:rsidRDefault="00FB06D5" w:rsidP="000B1152">
      <w:r>
        <w:continuationSeparator/>
      </w:r>
    </w:p>
  </w:footnote>
  <w:footnote w:type="continuationNotice" w:id="1">
    <w:p w14:paraId="069EF5A5" w14:textId="77777777" w:rsidR="00FB06D5" w:rsidRDefault="00FB06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B766" w14:textId="11FB3E88" w:rsidR="007B25D8" w:rsidRPr="00E470B2" w:rsidRDefault="00C6536E">
    <w:pPr>
      <w:pStyle w:val="Header"/>
      <w:rPr>
        <w:b/>
        <w:bCs/>
        <w:color w:val="442C3C"/>
        <w:sz w:val="28"/>
        <w:szCs w:val="28"/>
      </w:rPr>
    </w:pPr>
    <w:r w:rsidRPr="00E470B2">
      <w:rPr>
        <w:b/>
        <w:bCs/>
        <w:color w:val="442C3C"/>
        <w:sz w:val="28"/>
        <w:szCs w:val="28"/>
      </w:rPr>
      <w:t>Tower Hamlets Corporate Parenting Board                                                                                                   Annual Report 20</w:t>
    </w:r>
    <w:r w:rsidR="00895D69" w:rsidRPr="00E470B2">
      <w:rPr>
        <w:b/>
        <w:bCs/>
        <w:color w:val="442C3C"/>
        <w:sz w:val="28"/>
        <w:szCs w:val="28"/>
      </w:rPr>
      <w:t>2</w:t>
    </w:r>
    <w:r w:rsidR="00997552">
      <w:rPr>
        <w:b/>
        <w:bCs/>
        <w:color w:val="442C3C"/>
        <w:sz w:val="28"/>
        <w:szCs w:val="28"/>
      </w:rPr>
      <w:t>4</w:t>
    </w:r>
    <w:r w:rsidR="00E470B2" w:rsidRPr="00E470B2">
      <w:rPr>
        <w:b/>
        <w:bCs/>
        <w:color w:val="442C3C"/>
        <w:sz w:val="28"/>
        <w:szCs w:val="28"/>
      </w:rPr>
      <w:t>/2</w:t>
    </w:r>
    <w:r w:rsidR="00997552">
      <w:rPr>
        <w:b/>
        <w:bCs/>
        <w:color w:val="442C3C"/>
        <w:sz w:val="28"/>
        <w:szCs w:val="28"/>
      </w:rPr>
      <w:t>5</w:t>
    </w:r>
  </w:p>
  <w:p w14:paraId="5D59823E" w14:textId="77777777" w:rsidR="007B25D8" w:rsidRDefault="007B2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1A1"/>
    <w:multiLevelType w:val="hybridMultilevel"/>
    <w:tmpl w:val="8D160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7473B"/>
    <w:multiLevelType w:val="hybridMultilevel"/>
    <w:tmpl w:val="B9B4A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74D7C"/>
    <w:multiLevelType w:val="hybridMultilevel"/>
    <w:tmpl w:val="0D5257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F35F91"/>
    <w:multiLevelType w:val="hybridMultilevel"/>
    <w:tmpl w:val="35B0E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7695"/>
    <w:multiLevelType w:val="hybridMultilevel"/>
    <w:tmpl w:val="C9207F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921C94"/>
    <w:multiLevelType w:val="hybridMultilevel"/>
    <w:tmpl w:val="0ED679EC"/>
    <w:lvl w:ilvl="0" w:tplc="1B0E4F64">
      <w:start w:val="1"/>
      <w:numFmt w:val="decimal"/>
      <w:lvlText w:val="%1."/>
      <w:lvlJc w:val="left"/>
      <w:pPr>
        <w:ind w:left="360" w:hanging="360"/>
      </w:pPr>
      <w:rPr>
        <w:rFonts w:hint="default"/>
      </w:rPr>
    </w:lvl>
    <w:lvl w:ilvl="1" w:tplc="250A4C34" w:tentative="1">
      <w:start w:val="1"/>
      <w:numFmt w:val="bullet"/>
      <w:lvlText w:val="o"/>
      <w:lvlJc w:val="left"/>
      <w:pPr>
        <w:ind w:left="1080" w:hanging="360"/>
      </w:pPr>
      <w:rPr>
        <w:rFonts w:ascii="Courier New" w:hAnsi="Courier New" w:cs="Courier New" w:hint="default"/>
      </w:rPr>
    </w:lvl>
    <w:lvl w:ilvl="2" w:tplc="C0BED39E" w:tentative="1">
      <w:start w:val="1"/>
      <w:numFmt w:val="bullet"/>
      <w:lvlText w:val=""/>
      <w:lvlJc w:val="left"/>
      <w:pPr>
        <w:ind w:left="1800" w:hanging="360"/>
      </w:pPr>
      <w:rPr>
        <w:rFonts w:ascii="Wingdings" w:hAnsi="Wingdings" w:hint="default"/>
      </w:rPr>
    </w:lvl>
    <w:lvl w:ilvl="3" w:tplc="0CBCD7BE" w:tentative="1">
      <w:start w:val="1"/>
      <w:numFmt w:val="bullet"/>
      <w:lvlText w:val=""/>
      <w:lvlJc w:val="left"/>
      <w:pPr>
        <w:ind w:left="2520" w:hanging="360"/>
      </w:pPr>
      <w:rPr>
        <w:rFonts w:ascii="Symbol" w:hAnsi="Symbol" w:hint="default"/>
      </w:rPr>
    </w:lvl>
    <w:lvl w:ilvl="4" w:tplc="1310BA02" w:tentative="1">
      <w:start w:val="1"/>
      <w:numFmt w:val="bullet"/>
      <w:lvlText w:val="o"/>
      <w:lvlJc w:val="left"/>
      <w:pPr>
        <w:ind w:left="3240" w:hanging="360"/>
      </w:pPr>
      <w:rPr>
        <w:rFonts w:ascii="Courier New" w:hAnsi="Courier New" w:cs="Courier New" w:hint="default"/>
      </w:rPr>
    </w:lvl>
    <w:lvl w:ilvl="5" w:tplc="867A6CA6" w:tentative="1">
      <w:start w:val="1"/>
      <w:numFmt w:val="bullet"/>
      <w:lvlText w:val=""/>
      <w:lvlJc w:val="left"/>
      <w:pPr>
        <w:ind w:left="3960" w:hanging="360"/>
      </w:pPr>
      <w:rPr>
        <w:rFonts w:ascii="Wingdings" w:hAnsi="Wingdings" w:hint="default"/>
      </w:rPr>
    </w:lvl>
    <w:lvl w:ilvl="6" w:tplc="B1769700" w:tentative="1">
      <w:start w:val="1"/>
      <w:numFmt w:val="bullet"/>
      <w:lvlText w:val=""/>
      <w:lvlJc w:val="left"/>
      <w:pPr>
        <w:ind w:left="4680" w:hanging="360"/>
      </w:pPr>
      <w:rPr>
        <w:rFonts w:ascii="Symbol" w:hAnsi="Symbol" w:hint="default"/>
      </w:rPr>
    </w:lvl>
    <w:lvl w:ilvl="7" w:tplc="601EF5F4" w:tentative="1">
      <w:start w:val="1"/>
      <w:numFmt w:val="bullet"/>
      <w:lvlText w:val="o"/>
      <w:lvlJc w:val="left"/>
      <w:pPr>
        <w:ind w:left="5400" w:hanging="360"/>
      </w:pPr>
      <w:rPr>
        <w:rFonts w:ascii="Courier New" w:hAnsi="Courier New" w:cs="Courier New" w:hint="default"/>
      </w:rPr>
    </w:lvl>
    <w:lvl w:ilvl="8" w:tplc="2E8E5610" w:tentative="1">
      <w:start w:val="1"/>
      <w:numFmt w:val="bullet"/>
      <w:lvlText w:val=""/>
      <w:lvlJc w:val="left"/>
      <w:pPr>
        <w:ind w:left="6120" w:hanging="360"/>
      </w:pPr>
      <w:rPr>
        <w:rFonts w:ascii="Wingdings" w:hAnsi="Wingdings" w:hint="default"/>
      </w:rPr>
    </w:lvl>
  </w:abstractNum>
  <w:abstractNum w:abstractNumId="6" w15:restartNumberingAfterBreak="0">
    <w:nsid w:val="1EB9650B"/>
    <w:multiLevelType w:val="hybridMultilevel"/>
    <w:tmpl w:val="2788D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DC2859"/>
    <w:multiLevelType w:val="hybridMultilevel"/>
    <w:tmpl w:val="462A29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D20638"/>
    <w:multiLevelType w:val="hybridMultilevel"/>
    <w:tmpl w:val="C2140D9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5C345B"/>
    <w:multiLevelType w:val="hybridMultilevel"/>
    <w:tmpl w:val="8BAA8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A461F0"/>
    <w:multiLevelType w:val="hybridMultilevel"/>
    <w:tmpl w:val="2042D5C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2200120"/>
    <w:multiLevelType w:val="hybridMultilevel"/>
    <w:tmpl w:val="A58A1F50"/>
    <w:lvl w:ilvl="0" w:tplc="376C7624">
      <w:start w:val="1"/>
      <w:numFmt w:val="bullet"/>
      <w:lvlText w:val=""/>
      <w:lvlJc w:val="left"/>
      <w:pPr>
        <w:ind w:left="360" w:hanging="360"/>
      </w:pPr>
      <w:rPr>
        <w:rFonts w:ascii="Symbol" w:hAnsi="Symbol" w:hint="default"/>
      </w:rPr>
    </w:lvl>
    <w:lvl w:ilvl="1" w:tplc="DD884842" w:tentative="1">
      <w:start w:val="1"/>
      <w:numFmt w:val="bullet"/>
      <w:lvlText w:val="o"/>
      <w:lvlJc w:val="left"/>
      <w:pPr>
        <w:ind w:left="1080" w:hanging="360"/>
      </w:pPr>
      <w:rPr>
        <w:rFonts w:ascii="Courier New" w:hAnsi="Courier New" w:cs="Courier New" w:hint="default"/>
      </w:rPr>
    </w:lvl>
    <w:lvl w:ilvl="2" w:tplc="7B2838E2" w:tentative="1">
      <w:start w:val="1"/>
      <w:numFmt w:val="bullet"/>
      <w:lvlText w:val=""/>
      <w:lvlJc w:val="left"/>
      <w:pPr>
        <w:ind w:left="1800" w:hanging="360"/>
      </w:pPr>
      <w:rPr>
        <w:rFonts w:ascii="Wingdings" w:hAnsi="Wingdings" w:hint="default"/>
      </w:rPr>
    </w:lvl>
    <w:lvl w:ilvl="3" w:tplc="BE8A2982" w:tentative="1">
      <w:start w:val="1"/>
      <w:numFmt w:val="bullet"/>
      <w:lvlText w:val=""/>
      <w:lvlJc w:val="left"/>
      <w:pPr>
        <w:ind w:left="2520" w:hanging="360"/>
      </w:pPr>
      <w:rPr>
        <w:rFonts w:ascii="Symbol" w:hAnsi="Symbol" w:hint="default"/>
      </w:rPr>
    </w:lvl>
    <w:lvl w:ilvl="4" w:tplc="A3BC00FA" w:tentative="1">
      <w:start w:val="1"/>
      <w:numFmt w:val="bullet"/>
      <w:lvlText w:val="o"/>
      <w:lvlJc w:val="left"/>
      <w:pPr>
        <w:ind w:left="3240" w:hanging="360"/>
      </w:pPr>
      <w:rPr>
        <w:rFonts w:ascii="Courier New" w:hAnsi="Courier New" w:cs="Courier New" w:hint="default"/>
      </w:rPr>
    </w:lvl>
    <w:lvl w:ilvl="5" w:tplc="D158AD06" w:tentative="1">
      <w:start w:val="1"/>
      <w:numFmt w:val="bullet"/>
      <w:lvlText w:val=""/>
      <w:lvlJc w:val="left"/>
      <w:pPr>
        <w:ind w:left="3960" w:hanging="360"/>
      </w:pPr>
      <w:rPr>
        <w:rFonts w:ascii="Wingdings" w:hAnsi="Wingdings" w:hint="default"/>
      </w:rPr>
    </w:lvl>
    <w:lvl w:ilvl="6" w:tplc="2EC0E228" w:tentative="1">
      <w:start w:val="1"/>
      <w:numFmt w:val="bullet"/>
      <w:lvlText w:val=""/>
      <w:lvlJc w:val="left"/>
      <w:pPr>
        <w:ind w:left="4680" w:hanging="360"/>
      </w:pPr>
      <w:rPr>
        <w:rFonts w:ascii="Symbol" w:hAnsi="Symbol" w:hint="default"/>
      </w:rPr>
    </w:lvl>
    <w:lvl w:ilvl="7" w:tplc="C0229334" w:tentative="1">
      <w:start w:val="1"/>
      <w:numFmt w:val="bullet"/>
      <w:lvlText w:val="o"/>
      <w:lvlJc w:val="left"/>
      <w:pPr>
        <w:ind w:left="5400" w:hanging="360"/>
      </w:pPr>
      <w:rPr>
        <w:rFonts w:ascii="Courier New" w:hAnsi="Courier New" w:cs="Courier New" w:hint="default"/>
      </w:rPr>
    </w:lvl>
    <w:lvl w:ilvl="8" w:tplc="DA765DF4" w:tentative="1">
      <w:start w:val="1"/>
      <w:numFmt w:val="bullet"/>
      <w:lvlText w:val=""/>
      <w:lvlJc w:val="left"/>
      <w:pPr>
        <w:ind w:left="6120" w:hanging="360"/>
      </w:pPr>
      <w:rPr>
        <w:rFonts w:ascii="Wingdings" w:hAnsi="Wingdings" w:hint="default"/>
      </w:rPr>
    </w:lvl>
  </w:abstractNum>
  <w:abstractNum w:abstractNumId="12" w15:restartNumberingAfterBreak="0">
    <w:nsid w:val="42445F76"/>
    <w:multiLevelType w:val="hybridMultilevel"/>
    <w:tmpl w:val="E5C45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429E9"/>
    <w:multiLevelType w:val="hybridMultilevel"/>
    <w:tmpl w:val="0F6CF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AE347F"/>
    <w:multiLevelType w:val="hybridMultilevel"/>
    <w:tmpl w:val="545E0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6470E5"/>
    <w:multiLevelType w:val="hybridMultilevel"/>
    <w:tmpl w:val="9426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3014F0"/>
    <w:multiLevelType w:val="hybridMultilevel"/>
    <w:tmpl w:val="A1E4508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1544269"/>
    <w:multiLevelType w:val="hybridMultilevel"/>
    <w:tmpl w:val="6E5C1BE4"/>
    <w:lvl w:ilvl="0" w:tplc="08090001">
      <w:start w:val="1"/>
      <w:numFmt w:val="bullet"/>
      <w:lvlText w:val=""/>
      <w:lvlJc w:val="left"/>
      <w:pPr>
        <w:ind w:left="720" w:hanging="360"/>
      </w:pPr>
      <w:rPr>
        <w:rFonts w:ascii="Symbol" w:hAnsi="Symbol" w:hint="default"/>
      </w:rPr>
    </w:lvl>
    <w:lvl w:ilvl="1" w:tplc="13E246C0">
      <w:numFmt w:val="bullet"/>
      <w:lvlText w:val="•"/>
      <w:lvlJc w:val="left"/>
      <w:pPr>
        <w:ind w:left="1800" w:hanging="720"/>
      </w:pPr>
      <w:rPr>
        <w:rFonts w:ascii="Segoe UI" w:eastAsiaTheme="minorHAnsi"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97FEA"/>
    <w:multiLevelType w:val="hybridMultilevel"/>
    <w:tmpl w:val="F528B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F31541"/>
    <w:multiLevelType w:val="hybridMultilevel"/>
    <w:tmpl w:val="0942847E"/>
    <w:lvl w:ilvl="0" w:tplc="6DDC1CB8">
      <w:start w:val="1"/>
      <w:numFmt w:val="bullet"/>
      <w:lvlText w:val="•"/>
      <w:lvlJc w:val="left"/>
      <w:pPr>
        <w:tabs>
          <w:tab w:val="num" w:pos="720"/>
        </w:tabs>
        <w:ind w:left="720" w:hanging="360"/>
      </w:pPr>
      <w:rPr>
        <w:rFonts w:ascii="Arial" w:hAnsi="Arial" w:hint="default"/>
      </w:rPr>
    </w:lvl>
    <w:lvl w:ilvl="1" w:tplc="11DA495C" w:tentative="1">
      <w:start w:val="1"/>
      <w:numFmt w:val="bullet"/>
      <w:lvlText w:val="•"/>
      <w:lvlJc w:val="left"/>
      <w:pPr>
        <w:tabs>
          <w:tab w:val="num" w:pos="1440"/>
        </w:tabs>
        <w:ind w:left="1440" w:hanging="360"/>
      </w:pPr>
      <w:rPr>
        <w:rFonts w:ascii="Arial" w:hAnsi="Arial" w:hint="default"/>
      </w:rPr>
    </w:lvl>
    <w:lvl w:ilvl="2" w:tplc="CF6E50B4" w:tentative="1">
      <w:start w:val="1"/>
      <w:numFmt w:val="bullet"/>
      <w:lvlText w:val="•"/>
      <w:lvlJc w:val="left"/>
      <w:pPr>
        <w:tabs>
          <w:tab w:val="num" w:pos="2160"/>
        </w:tabs>
        <w:ind w:left="2160" w:hanging="360"/>
      </w:pPr>
      <w:rPr>
        <w:rFonts w:ascii="Arial" w:hAnsi="Arial" w:hint="default"/>
      </w:rPr>
    </w:lvl>
    <w:lvl w:ilvl="3" w:tplc="8A289D30" w:tentative="1">
      <w:start w:val="1"/>
      <w:numFmt w:val="bullet"/>
      <w:lvlText w:val="•"/>
      <w:lvlJc w:val="left"/>
      <w:pPr>
        <w:tabs>
          <w:tab w:val="num" w:pos="2880"/>
        </w:tabs>
        <w:ind w:left="2880" w:hanging="360"/>
      </w:pPr>
      <w:rPr>
        <w:rFonts w:ascii="Arial" w:hAnsi="Arial" w:hint="default"/>
      </w:rPr>
    </w:lvl>
    <w:lvl w:ilvl="4" w:tplc="C21E6D72" w:tentative="1">
      <w:start w:val="1"/>
      <w:numFmt w:val="bullet"/>
      <w:lvlText w:val="•"/>
      <w:lvlJc w:val="left"/>
      <w:pPr>
        <w:tabs>
          <w:tab w:val="num" w:pos="3600"/>
        </w:tabs>
        <w:ind w:left="3600" w:hanging="360"/>
      </w:pPr>
      <w:rPr>
        <w:rFonts w:ascii="Arial" w:hAnsi="Arial" w:hint="default"/>
      </w:rPr>
    </w:lvl>
    <w:lvl w:ilvl="5" w:tplc="0A1C14C0" w:tentative="1">
      <w:start w:val="1"/>
      <w:numFmt w:val="bullet"/>
      <w:lvlText w:val="•"/>
      <w:lvlJc w:val="left"/>
      <w:pPr>
        <w:tabs>
          <w:tab w:val="num" w:pos="4320"/>
        </w:tabs>
        <w:ind w:left="4320" w:hanging="360"/>
      </w:pPr>
      <w:rPr>
        <w:rFonts w:ascii="Arial" w:hAnsi="Arial" w:hint="default"/>
      </w:rPr>
    </w:lvl>
    <w:lvl w:ilvl="6" w:tplc="7A5C8A0E" w:tentative="1">
      <w:start w:val="1"/>
      <w:numFmt w:val="bullet"/>
      <w:lvlText w:val="•"/>
      <w:lvlJc w:val="left"/>
      <w:pPr>
        <w:tabs>
          <w:tab w:val="num" w:pos="5040"/>
        </w:tabs>
        <w:ind w:left="5040" w:hanging="360"/>
      </w:pPr>
      <w:rPr>
        <w:rFonts w:ascii="Arial" w:hAnsi="Arial" w:hint="default"/>
      </w:rPr>
    </w:lvl>
    <w:lvl w:ilvl="7" w:tplc="BCEAFB38" w:tentative="1">
      <w:start w:val="1"/>
      <w:numFmt w:val="bullet"/>
      <w:lvlText w:val="•"/>
      <w:lvlJc w:val="left"/>
      <w:pPr>
        <w:tabs>
          <w:tab w:val="num" w:pos="5760"/>
        </w:tabs>
        <w:ind w:left="5760" w:hanging="360"/>
      </w:pPr>
      <w:rPr>
        <w:rFonts w:ascii="Arial" w:hAnsi="Arial" w:hint="default"/>
      </w:rPr>
    </w:lvl>
    <w:lvl w:ilvl="8" w:tplc="4222849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996852"/>
    <w:multiLevelType w:val="hybridMultilevel"/>
    <w:tmpl w:val="BF4C3D68"/>
    <w:lvl w:ilvl="0" w:tplc="08F03762">
      <w:start w:val="1"/>
      <w:numFmt w:val="bullet"/>
      <w:lvlText w:val="•"/>
      <w:lvlJc w:val="left"/>
      <w:pPr>
        <w:tabs>
          <w:tab w:val="num" w:pos="720"/>
        </w:tabs>
        <w:ind w:left="720" w:hanging="360"/>
      </w:pPr>
      <w:rPr>
        <w:rFonts w:ascii="Arial" w:hAnsi="Arial" w:hint="default"/>
      </w:rPr>
    </w:lvl>
    <w:lvl w:ilvl="1" w:tplc="34643BC4" w:tentative="1">
      <w:start w:val="1"/>
      <w:numFmt w:val="bullet"/>
      <w:lvlText w:val="•"/>
      <w:lvlJc w:val="left"/>
      <w:pPr>
        <w:tabs>
          <w:tab w:val="num" w:pos="1440"/>
        </w:tabs>
        <w:ind w:left="1440" w:hanging="360"/>
      </w:pPr>
      <w:rPr>
        <w:rFonts w:ascii="Arial" w:hAnsi="Arial" w:hint="default"/>
      </w:rPr>
    </w:lvl>
    <w:lvl w:ilvl="2" w:tplc="2D6E5092" w:tentative="1">
      <w:start w:val="1"/>
      <w:numFmt w:val="bullet"/>
      <w:lvlText w:val="•"/>
      <w:lvlJc w:val="left"/>
      <w:pPr>
        <w:tabs>
          <w:tab w:val="num" w:pos="2160"/>
        </w:tabs>
        <w:ind w:left="2160" w:hanging="360"/>
      </w:pPr>
      <w:rPr>
        <w:rFonts w:ascii="Arial" w:hAnsi="Arial" w:hint="default"/>
      </w:rPr>
    </w:lvl>
    <w:lvl w:ilvl="3" w:tplc="635AD622" w:tentative="1">
      <w:start w:val="1"/>
      <w:numFmt w:val="bullet"/>
      <w:lvlText w:val="•"/>
      <w:lvlJc w:val="left"/>
      <w:pPr>
        <w:tabs>
          <w:tab w:val="num" w:pos="2880"/>
        </w:tabs>
        <w:ind w:left="2880" w:hanging="360"/>
      </w:pPr>
      <w:rPr>
        <w:rFonts w:ascii="Arial" w:hAnsi="Arial" w:hint="default"/>
      </w:rPr>
    </w:lvl>
    <w:lvl w:ilvl="4" w:tplc="7F1A9F3A" w:tentative="1">
      <w:start w:val="1"/>
      <w:numFmt w:val="bullet"/>
      <w:lvlText w:val="•"/>
      <w:lvlJc w:val="left"/>
      <w:pPr>
        <w:tabs>
          <w:tab w:val="num" w:pos="3600"/>
        </w:tabs>
        <w:ind w:left="3600" w:hanging="360"/>
      </w:pPr>
      <w:rPr>
        <w:rFonts w:ascii="Arial" w:hAnsi="Arial" w:hint="default"/>
      </w:rPr>
    </w:lvl>
    <w:lvl w:ilvl="5" w:tplc="1056F2BE" w:tentative="1">
      <w:start w:val="1"/>
      <w:numFmt w:val="bullet"/>
      <w:lvlText w:val="•"/>
      <w:lvlJc w:val="left"/>
      <w:pPr>
        <w:tabs>
          <w:tab w:val="num" w:pos="4320"/>
        </w:tabs>
        <w:ind w:left="4320" w:hanging="360"/>
      </w:pPr>
      <w:rPr>
        <w:rFonts w:ascii="Arial" w:hAnsi="Arial" w:hint="default"/>
      </w:rPr>
    </w:lvl>
    <w:lvl w:ilvl="6" w:tplc="F41221D2" w:tentative="1">
      <w:start w:val="1"/>
      <w:numFmt w:val="bullet"/>
      <w:lvlText w:val="•"/>
      <w:lvlJc w:val="left"/>
      <w:pPr>
        <w:tabs>
          <w:tab w:val="num" w:pos="5040"/>
        </w:tabs>
        <w:ind w:left="5040" w:hanging="360"/>
      </w:pPr>
      <w:rPr>
        <w:rFonts w:ascii="Arial" w:hAnsi="Arial" w:hint="default"/>
      </w:rPr>
    </w:lvl>
    <w:lvl w:ilvl="7" w:tplc="C3F8B80C" w:tentative="1">
      <w:start w:val="1"/>
      <w:numFmt w:val="bullet"/>
      <w:lvlText w:val="•"/>
      <w:lvlJc w:val="left"/>
      <w:pPr>
        <w:tabs>
          <w:tab w:val="num" w:pos="5760"/>
        </w:tabs>
        <w:ind w:left="5760" w:hanging="360"/>
      </w:pPr>
      <w:rPr>
        <w:rFonts w:ascii="Arial" w:hAnsi="Arial" w:hint="default"/>
      </w:rPr>
    </w:lvl>
    <w:lvl w:ilvl="8" w:tplc="12B276E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7A0267"/>
    <w:multiLevelType w:val="hybridMultilevel"/>
    <w:tmpl w:val="9FD07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A36A20"/>
    <w:multiLevelType w:val="hybridMultilevel"/>
    <w:tmpl w:val="1C288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3437F"/>
    <w:multiLevelType w:val="hybridMultilevel"/>
    <w:tmpl w:val="54220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301740"/>
    <w:multiLevelType w:val="multilevel"/>
    <w:tmpl w:val="4848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8E750A"/>
    <w:multiLevelType w:val="hybridMultilevel"/>
    <w:tmpl w:val="C5C229BE"/>
    <w:lvl w:ilvl="0" w:tplc="A2FE8734">
      <w:start w:val="1"/>
      <w:numFmt w:val="bullet"/>
      <w:lvlText w:val="•"/>
      <w:lvlJc w:val="left"/>
      <w:pPr>
        <w:tabs>
          <w:tab w:val="num" w:pos="720"/>
        </w:tabs>
        <w:ind w:left="720" w:hanging="360"/>
      </w:pPr>
      <w:rPr>
        <w:rFonts w:ascii="Arial" w:hAnsi="Arial" w:hint="default"/>
      </w:rPr>
    </w:lvl>
    <w:lvl w:ilvl="1" w:tplc="4DA0695C" w:tentative="1">
      <w:start w:val="1"/>
      <w:numFmt w:val="bullet"/>
      <w:lvlText w:val="•"/>
      <w:lvlJc w:val="left"/>
      <w:pPr>
        <w:tabs>
          <w:tab w:val="num" w:pos="1440"/>
        </w:tabs>
        <w:ind w:left="1440" w:hanging="360"/>
      </w:pPr>
      <w:rPr>
        <w:rFonts w:ascii="Arial" w:hAnsi="Arial" w:hint="default"/>
      </w:rPr>
    </w:lvl>
    <w:lvl w:ilvl="2" w:tplc="6E0C5960" w:tentative="1">
      <w:start w:val="1"/>
      <w:numFmt w:val="bullet"/>
      <w:lvlText w:val="•"/>
      <w:lvlJc w:val="left"/>
      <w:pPr>
        <w:tabs>
          <w:tab w:val="num" w:pos="2160"/>
        </w:tabs>
        <w:ind w:left="2160" w:hanging="360"/>
      </w:pPr>
      <w:rPr>
        <w:rFonts w:ascii="Arial" w:hAnsi="Arial" w:hint="default"/>
      </w:rPr>
    </w:lvl>
    <w:lvl w:ilvl="3" w:tplc="24E480DE" w:tentative="1">
      <w:start w:val="1"/>
      <w:numFmt w:val="bullet"/>
      <w:lvlText w:val="•"/>
      <w:lvlJc w:val="left"/>
      <w:pPr>
        <w:tabs>
          <w:tab w:val="num" w:pos="2880"/>
        </w:tabs>
        <w:ind w:left="2880" w:hanging="360"/>
      </w:pPr>
      <w:rPr>
        <w:rFonts w:ascii="Arial" w:hAnsi="Arial" w:hint="default"/>
      </w:rPr>
    </w:lvl>
    <w:lvl w:ilvl="4" w:tplc="3050D032" w:tentative="1">
      <w:start w:val="1"/>
      <w:numFmt w:val="bullet"/>
      <w:lvlText w:val="•"/>
      <w:lvlJc w:val="left"/>
      <w:pPr>
        <w:tabs>
          <w:tab w:val="num" w:pos="3600"/>
        </w:tabs>
        <w:ind w:left="3600" w:hanging="360"/>
      </w:pPr>
      <w:rPr>
        <w:rFonts w:ascii="Arial" w:hAnsi="Arial" w:hint="default"/>
      </w:rPr>
    </w:lvl>
    <w:lvl w:ilvl="5" w:tplc="A810EF26" w:tentative="1">
      <w:start w:val="1"/>
      <w:numFmt w:val="bullet"/>
      <w:lvlText w:val="•"/>
      <w:lvlJc w:val="left"/>
      <w:pPr>
        <w:tabs>
          <w:tab w:val="num" w:pos="4320"/>
        </w:tabs>
        <w:ind w:left="4320" w:hanging="360"/>
      </w:pPr>
      <w:rPr>
        <w:rFonts w:ascii="Arial" w:hAnsi="Arial" w:hint="default"/>
      </w:rPr>
    </w:lvl>
    <w:lvl w:ilvl="6" w:tplc="4F0E4AB4" w:tentative="1">
      <w:start w:val="1"/>
      <w:numFmt w:val="bullet"/>
      <w:lvlText w:val="•"/>
      <w:lvlJc w:val="left"/>
      <w:pPr>
        <w:tabs>
          <w:tab w:val="num" w:pos="5040"/>
        </w:tabs>
        <w:ind w:left="5040" w:hanging="360"/>
      </w:pPr>
      <w:rPr>
        <w:rFonts w:ascii="Arial" w:hAnsi="Arial" w:hint="default"/>
      </w:rPr>
    </w:lvl>
    <w:lvl w:ilvl="7" w:tplc="3C4C891A" w:tentative="1">
      <w:start w:val="1"/>
      <w:numFmt w:val="bullet"/>
      <w:lvlText w:val="•"/>
      <w:lvlJc w:val="left"/>
      <w:pPr>
        <w:tabs>
          <w:tab w:val="num" w:pos="5760"/>
        </w:tabs>
        <w:ind w:left="5760" w:hanging="360"/>
      </w:pPr>
      <w:rPr>
        <w:rFonts w:ascii="Arial" w:hAnsi="Arial" w:hint="default"/>
      </w:rPr>
    </w:lvl>
    <w:lvl w:ilvl="8" w:tplc="3DA0A6B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7BB349C"/>
    <w:multiLevelType w:val="hybridMultilevel"/>
    <w:tmpl w:val="E09A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9F39CB"/>
    <w:multiLevelType w:val="hybridMultilevel"/>
    <w:tmpl w:val="F5B4BB88"/>
    <w:lvl w:ilvl="0" w:tplc="799CEAD6">
      <w:start w:val="1"/>
      <w:numFmt w:val="bullet"/>
      <w:lvlText w:val=""/>
      <w:lvlJc w:val="left"/>
      <w:pPr>
        <w:ind w:left="360" w:hanging="360"/>
      </w:pPr>
      <w:rPr>
        <w:rFonts w:ascii="Symbol" w:hAnsi="Symbol" w:hint="default"/>
      </w:rPr>
    </w:lvl>
    <w:lvl w:ilvl="1" w:tplc="CBAC1DE0">
      <w:start w:val="1"/>
      <w:numFmt w:val="bullet"/>
      <w:lvlText w:val="o"/>
      <w:lvlJc w:val="left"/>
      <w:pPr>
        <w:ind w:left="1080" w:hanging="360"/>
      </w:pPr>
      <w:rPr>
        <w:rFonts w:ascii="Courier New" w:hAnsi="Courier New" w:cs="Courier New" w:hint="default"/>
      </w:rPr>
    </w:lvl>
    <w:lvl w:ilvl="2" w:tplc="985EE406" w:tentative="1">
      <w:start w:val="1"/>
      <w:numFmt w:val="bullet"/>
      <w:lvlText w:val=""/>
      <w:lvlJc w:val="left"/>
      <w:pPr>
        <w:ind w:left="1800" w:hanging="360"/>
      </w:pPr>
      <w:rPr>
        <w:rFonts w:ascii="Wingdings" w:hAnsi="Wingdings" w:hint="default"/>
      </w:rPr>
    </w:lvl>
    <w:lvl w:ilvl="3" w:tplc="6164B000" w:tentative="1">
      <w:start w:val="1"/>
      <w:numFmt w:val="bullet"/>
      <w:lvlText w:val=""/>
      <w:lvlJc w:val="left"/>
      <w:pPr>
        <w:ind w:left="2520" w:hanging="360"/>
      </w:pPr>
      <w:rPr>
        <w:rFonts w:ascii="Symbol" w:hAnsi="Symbol" w:hint="default"/>
      </w:rPr>
    </w:lvl>
    <w:lvl w:ilvl="4" w:tplc="9EEE969C" w:tentative="1">
      <w:start w:val="1"/>
      <w:numFmt w:val="bullet"/>
      <w:lvlText w:val="o"/>
      <w:lvlJc w:val="left"/>
      <w:pPr>
        <w:ind w:left="3240" w:hanging="360"/>
      </w:pPr>
      <w:rPr>
        <w:rFonts w:ascii="Courier New" w:hAnsi="Courier New" w:cs="Courier New" w:hint="default"/>
      </w:rPr>
    </w:lvl>
    <w:lvl w:ilvl="5" w:tplc="49FA87B0" w:tentative="1">
      <w:start w:val="1"/>
      <w:numFmt w:val="bullet"/>
      <w:lvlText w:val=""/>
      <w:lvlJc w:val="left"/>
      <w:pPr>
        <w:ind w:left="3960" w:hanging="360"/>
      </w:pPr>
      <w:rPr>
        <w:rFonts w:ascii="Wingdings" w:hAnsi="Wingdings" w:hint="default"/>
      </w:rPr>
    </w:lvl>
    <w:lvl w:ilvl="6" w:tplc="C9B851FA" w:tentative="1">
      <w:start w:val="1"/>
      <w:numFmt w:val="bullet"/>
      <w:lvlText w:val=""/>
      <w:lvlJc w:val="left"/>
      <w:pPr>
        <w:ind w:left="4680" w:hanging="360"/>
      </w:pPr>
      <w:rPr>
        <w:rFonts w:ascii="Symbol" w:hAnsi="Symbol" w:hint="default"/>
      </w:rPr>
    </w:lvl>
    <w:lvl w:ilvl="7" w:tplc="67689A86" w:tentative="1">
      <w:start w:val="1"/>
      <w:numFmt w:val="bullet"/>
      <w:lvlText w:val="o"/>
      <w:lvlJc w:val="left"/>
      <w:pPr>
        <w:ind w:left="5400" w:hanging="360"/>
      </w:pPr>
      <w:rPr>
        <w:rFonts w:ascii="Courier New" w:hAnsi="Courier New" w:cs="Courier New" w:hint="default"/>
      </w:rPr>
    </w:lvl>
    <w:lvl w:ilvl="8" w:tplc="A268179C" w:tentative="1">
      <w:start w:val="1"/>
      <w:numFmt w:val="bullet"/>
      <w:lvlText w:val=""/>
      <w:lvlJc w:val="left"/>
      <w:pPr>
        <w:ind w:left="6120" w:hanging="360"/>
      </w:pPr>
      <w:rPr>
        <w:rFonts w:ascii="Wingdings" w:hAnsi="Wingdings" w:hint="default"/>
      </w:rPr>
    </w:lvl>
  </w:abstractNum>
  <w:abstractNum w:abstractNumId="28" w15:restartNumberingAfterBreak="0">
    <w:nsid w:val="75771E5B"/>
    <w:multiLevelType w:val="hybridMultilevel"/>
    <w:tmpl w:val="F162E87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B471F26"/>
    <w:multiLevelType w:val="hybridMultilevel"/>
    <w:tmpl w:val="75443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A67245"/>
    <w:multiLevelType w:val="hybridMultilevel"/>
    <w:tmpl w:val="1F5C6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A0020F"/>
    <w:multiLevelType w:val="hybridMultilevel"/>
    <w:tmpl w:val="B94ABDF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45244188">
    <w:abstractNumId w:val="27"/>
  </w:num>
  <w:num w:numId="2" w16cid:durableId="1026296088">
    <w:abstractNumId w:val="5"/>
  </w:num>
  <w:num w:numId="3" w16cid:durableId="342707668">
    <w:abstractNumId w:val="11"/>
  </w:num>
  <w:num w:numId="4" w16cid:durableId="438527016">
    <w:abstractNumId w:val="19"/>
  </w:num>
  <w:num w:numId="5" w16cid:durableId="970787229">
    <w:abstractNumId w:val="1"/>
  </w:num>
  <w:num w:numId="6" w16cid:durableId="901058772">
    <w:abstractNumId w:val="17"/>
  </w:num>
  <w:num w:numId="7" w16cid:durableId="1075010675">
    <w:abstractNumId w:val="26"/>
  </w:num>
  <w:num w:numId="8" w16cid:durableId="1072117855">
    <w:abstractNumId w:val="23"/>
  </w:num>
  <w:num w:numId="9" w16cid:durableId="1481724553">
    <w:abstractNumId w:val="3"/>
  </w:num>
  <w:num w:numId="10" w16cid:durableId="930167319">
    <w:abstractNumId w:val="9"/>
  </w:num>
  <w:num w:numId="11" w16cid:durableId="2144232443">
    <w:abstractNumId w:val="21"/>
  </w:num>
  <w:num w:numId="12" w16cid:durableId="180365911">
    <w:abstractNumId w:val="29"/>
  </w:num>
  <w:num w:numId="13" w16cid:durableId="146555167">
    <w:abstractNumId w:val="2"/>
  </w:num>
  <w:num w:numId="14" w16cid:durableId="1131361969">
    <w:abstractNumId w:val="8"/>
  </w:num>
  <w:num w:numId="15" w16cid:durableId="100221784">
    <w:abstractNumId w:val="12"/>
  </w:num>
  <w:num w:numId="16" w16cid:durableId="10647500">
    <w:abstractNumId w:val="10"/>
  </w:num>
  <w:num w:numId="17" w16cid:durableId="46488621">
    <w:abstractNumId w:val="30"/>
  </w:num>
  <w:num w:numId="18" w16cid:durableId="635719312">
    <w:abstractNumId w:val="7"/>
  </w:num>
  <w:num w:numId="19" w16cid:durableId="283462052">
    <w:abstractNumId w:val="18"/>
  </w:num>
  <w:num w:numId="20" w16cid:durableId="1953630491">
    <w:abstractNumId w:val="0"/>
  </w:num>
  <w:num w:numId="21" w16cid:durableId="1227297422">
    <w:abstractNumId w:val="28"/>
  </w:num>
  <w:num w:numId="22" w16cid:durableId="948318615">
    <w:abstractNumId w:val="6"/>
  </w:num>
  <w:num w:numId="23" w16cid:durableId="2030985911">
    <w:abstractNumId w:val="15"/>
  </w:num>
  <w:num w:numId="24" w16cid:durableId="786047036">
    <w:abstractNumId w:val="22"/>
  </w:num>
  <w:num w:numId="25" w16cid:durableId="816603259">
    <w:abstractNumId w:val="4"/>
  </w:num>
  <w:num w:numId="26" w16cid:durableId="988098898">
    <w:abstractNumId w:val="25"/>
  </w:num>
  <w:num w:numId="27" w16cid:durableId="1442148914">
    <w:abstractNumId w:val="20"/>
  </w:num>
  <w:num w:numId="28" w16cid:durableId="1734617889">
    <w:abstractNumId w:val="13"/>
  </w:num>
  <w:num w:numId="29" w16cid:durableId="476461878">
    <w:abstractNumId w:val="14"/>
  </w:num>
  <w:num w:numId="30" w16cid:durableId="1861042029">
    <w:abstractNumId w:val="24"/>
  </w:num>
  <w:num w:numId="31" w16cid:durableId="638460585">
    <w:abstractNumId w:val="31"/>
  </w:num>
  <w:num w:numId="32" w16cid:durableId="165926718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7B"/>
    <w:rsid w:val="0000106C"/>
    <w:rsid w:val="00002E47"/>
    <w:rsid w:val="00003476"/>
    <w:rsid w:val="000034B1"/>
    <w:rsid w:val="00003E5C"/>
    <w:rsid w:val="00004014"/>
    <w:rsid w:val="00004394"/>
    <w:rsid w:val="000069B5"/>
    <w:rsid w:val="00006DC0"/>
    <w:rsid w:val="000079F1"/>
    <w:rsid w:val="00010712"/>
    <w:rsid w:val="00010C57"/>
    <w:rsid w:val="00011E65"/>
    <w:rsid w:val="00012405"/>
    <w:rsid w:val="000134CD"/>
    <w:rsid w:val="000139ED"/>
    <w:rsid w:val="0001431A"/>
    <w:rsid w:val="00014607"/>
    <w:rsid w:val="00014D13"/>
    <w:rsid w:val="00015277"/>
    <w:rsid w:val="000152E0"/>
    <w:rsid w:val="00015BED"/>
    <w:rsid w:val="00015E1F"/>
    <w:rsid w:val="000167B3"/>
    <w:rsid w:val="00016B39"/>
    <w:rsid w:val="000173EF"/>
    <w:rsid w:val="0001785B"/>
    <w:rsid w:val="0002048B"/>
    <w:rsid w:val="000204F9"/>
    <w:rsid w:val="0002113F"/>
    <w:rsid w:val="000216AA"/>
    <w:rsid w:val="00021D25"/>
    <w:rsid w:val="0002206C"/>
    <w:rsid w:val="000222DA"/>
    <w:rsid w:val="000236CC"/>
    <w:rsid w:val="00023EC9"/>
    <w:rsid w:val="00025419"/>
    <w:rsid w:val="00025F8A"/>
    <w:rsid w:val="000263D9"/>
    <w:rsid w:val="000270EA"/>
    <w:rsid w:val="00030FC6"/>
    <w:rsid w:val="000311D2"/>
    <w:rsid w:val="0003142A"/>
    <w:rsid w:val="00031D60"/>
    <w:rsid w:val="00031E97"/>
    <w:rsid w:val="00031EB6"/>
    <w:rsid w:val="00031FFF"/>
    <w:rsid w:val="00032BAA"/>
    <w:rsid w:val="00033ED5"/>
    <w:rsid w:val="0003421B"/>
    <w:rsid w:val="00034363"/>
    <w:rsid w:val="00035B75"/>
    <w:rsid w:val="0003659F"/>
    <w:rsid w:val="0003668F"/>
    <w:rsid w:val="000368CF"/>
    <w:rsid w:val="00036A05"/>
    <w:rsid w:val="00036C7A"/>
    <w:rsid w:val="00036E4F"/>
    <w:rsid w:val="00037191"/>
    <w:rsid w:val="000373ED"/>
    <w:rsid w:val="00037510"/>
    <w:rsid w:val="00037FA2"/>
    <w:rsid w:val="00040017"/>
    <w:rsid w:val="0004016D"/>
    <w:rsid w:val="000404CC"/>
    <w:rsid w:val="000407B9"/>
    <w:rsid w:val="000413C4"/>
    <w:rsid w:val="00041420"/>
    <w:rsid w:val="000419D8"/>
    <w:rsid w:val="0004274D"/>
    <w:rsid w:val="00042CEE"/>
    <w:rsid w:val="00044152"/>
    <w:rsid w:val="00044ADE"/>
    <w:rsid w:val="00044B12"/>
    <w:rsid w:val="000453CF"/>
    <w:rsid w:val="00046F58"/>
    <w:rsid w:val="000471E7"/>
    <w:rsid w:val="00047778"/>
    <w:rsid w:val="000505DF"/>
    <w:rsid w:val="000508FA"/>
    <w:rsid w:val="00050FA3"/>
    <w:rsid w:val="00051194"/>
    <w:rsid w:val="00051B61"/>
    <w:rsid w:val="00052440"/>
    <w:rsid w:val="00053750"/>
    <w:rsid w:val="00055A86"/>
    <w:rsid w:val="00055CDA"/>
    <w:rsid w:val="00056511"/>
    <w:rsid w:val="00056CF7"/>
    <w:rsid w:val="000576C5"/>
    <w:rsid w:val="00060208"/>
    <w:rsid w:val="00060E1F"/>
    <w:rsid w:val="00061135"/>
    <w:rsid w:val="00063346"/>
    <w:rsid w:val="0006388A"/>
    <w:rsid w:val="0006545B"/>
    <w:rsid w:val="00065567"/>
    <w:rsid w:val="00065FA3"/>
    <w:rsid w:val="0006601C"/>
    <w:rsid w:val="00066484"/>
    <w:rsid w:val="00066496"/>
    <w:rsid w:val="000666B6"/>
    <w:rsid w:val="00066911"/>
    <w:rsid w:val="00066977"/>
    <w:rsid w:val="000671BC"/>
    <w:rsid w:val="00067FDC"/>
    <w:rsid w:val="00070C96"/>
    <w:rsid w:val="000711F5"/>
    <w:rsid w:val="0007173A"/>
    <w:rsid w:val="0007182E"/>
    <w:rsid w:val="00071AE5"/>
    <w:rsid w:val="00071D46"/>
    <w:rsid w:val="000728D2"/>
    <w:rsid w:val="00072B24"/>
    <w:rsid w:val="0007440C"/>
    <w:rsid w:val="0007550F"/>
    <w:rsid w:val="00075E65"/>
    <w:rsid w:val="00076DE5"/>
    <w:rsid w:val="00077412"/>
    <w:rsid w:val="0008038B"/>
    <w:rsid w:val="00080EB5"/>
    <w:rsid w:val="000819CC"/>
    <w:rsid w:val="00081AF4"/>
    <w:rsid w:val="000822BF"/>
    <w:rsid w:val="000823A1"/>
    <w:rsid w:val="0008265C"/>
    <w:rsid w:val="00082B1E"/>
    <w:rsid w:val="0008326A"/>
    <w:rsid w:val="00083403"/>
    <w:rsid w:val="0008373A"/>
    <w:rsid w:val="00085296"/>
    <w:rsid w:val="00085755"/>
    <w:rsid w:val="00085FE2"/>
    <w:rsid w:val="00086CC3"/>
    <w:rsid w:val="00086D74"/>
    <w:rsid w:val="000872CF"/>
    <w:rsid w:val="00087B17"/>
    <w:rsid w:val="0009035C"/>
    <w:rsid w:val="0009120B"/>
    <w:rsid w:val="00092C3E"/>
    <w:rsid w:val="000944C2"/>
    <w:rsid w:val="0009470F"/>
    <w:rsid w:val="000948DB"/>
    <w:rsid w:val="00094A64"/>
    <w:rsid w:val="000951C3"/>
    <w:rsid w:val="00096EA3"/>
    <w:rsid w:val="00097127"/>
    <w:rsid w:val="0009773A"/>
    <w:rsid w:val="00097BFB"/>
    <w:rsid w:val="00097E40"/>
    <w:rsid w:val="000A0ED2"/>
    <w:rsid w:val="000A1184"/>
    <w:rsid w:val="000A1F98"/>
    <w:rsid w:val="000A2CF9"/>
    <w:rsid w:val="000A3881"/>
    <w:rsid w:val="000A3AA3"/>
    <w:rsid w:val="000A3D30"/>
    <w:rsid w:val="000A4785"/>
    <w:rsid w:val="000A57C0"/>
    <w:rsid w:val="000A6204"/>
    <w:rsid w:val="000A6858"/>
    <w:rsid w:val="000A6E0F"/>
    <w:rsid w:val="000A7B25"/>
    <w:rsid w:val="000B0005"/>
    <w:rsid w:val="000B03F8"/>
    <w:rsid w:val="000B044A"/>
    <w:rsid w:val="000B0C19"/>
    <w:rsid w:val="000B1152"/>
    <w:rsid w:val="000B17CB"/>
    <w:rsid w:val="000B1EA9"/>
    <w:rsid w:val="000B2AB7"/>
    <w:rsid w:val="000B2AB9"/>
    <w:rsid w:val="000B3CCF"/>
    <w:rsid w:val="000B484C"/>
    <w:rsid w:val="000B4EF3"/>
    <w:rsid w:val="000B5CF1"/>
    <w:rsid w:val="000B675D"/>
    <w:rsid w:val="000B67BB"/>
    <w:rsid w:val="000C107D"/>
    <w:rsid w:val="000C2501"/>
    <w:rsid w:val="000C31B9"/>
    <w:rsid w:val="000C380E"/>
    <w:rsid w:val="000C4D62"/>
    <w:rsid w:val="000C5133"/>
    <w:rsid w:val="000C5332"/>
    <w:rsid w:val="000C5A8F"/>
    <w:rsid w:val="000C7609"/>
    <w:rsid w:val="000C7925"/>
    <w:rsid w:val="000C79B4"/>
    <w:rsid w:val="000D000B"/>
    <w:rsid w:val="000D00E2"/>
    <w:rsid w:val="000D21ED"/>
    <w:rsid w:val="000D26DD"/>
    <w:rsid w:val="000D369E"/>
    <w:rsid w:val="000D3FC4"/>
    <w:rsid w:val="000D3FEB"/>
    <w:rsid w:val="000D4C5A"/>
    <w:rsid w:val="000D4EA6"/>
    <w:rsid w:val="000D57A3"/>
    <w:rsid w:val="000D64BA"/>
    <w:rsid w:val="000D67A9"/>
    <w:rsid w:val="000D6B19"/>
    <w:rsid w:val="000D7962"/>
    <w:rsid w:val="000D7C32"/>
    <w:rsid w:val="000E0136"/>
    <w:rsid w:val="000E09A0"/>
    <w:rsid w:val="000E1487"/>
    <w:rsid w:val="000E26AD"/>
    <w:rsid w:val="000E3592"/>
    <w:rsid w:val="000E3A9D"/>
    <w:rsid w:val="000E3C21"/>
    <w:rsid w:val="000E4F89"/>
    <w:rsid w:val="000E5FBC"/>
    <w:rsid w:val="000E6391"/>
    <w:rsid w:val="000E7321"/>
    <w:rsid w:val="000E7706"/>
    <w:rsid w:val="000F0087"/>
    <w:rsid w:val="000F19A1"/>
    <w:rsid w:val="000F28B4"/>
    <w:rsid w:val="000F36D8"/>
    <w:rsid w:val="000F629C"/>
    <w:rsid w:val="000F6C49"/>
    <w:rsid w:val="000F7B94"/>
    <w:rsid w:val="001011DE"/>
    <w:rsid w:val="00101278"/>
    <w:rsid w:val="0010172B"/>
    <w:rsid w:val="00101928"/>
    <w:rsid w:val="0010198A"/>
    <w:rsid w:val="00102515"/>
    <w:rsid w:val="00103292"/>
    <w:rsid w:val="00103BA4"/>
    <w:rsid w:val="00104B17"/>
    <w:rsid w:val="00104EAA"/>
    <w:rsid w:val="0010565E"/>
    <w:rsid w:val="001059D4"/>
    <w:rsid w:val="001059F4"/>
    <w:rsid w:val="00105DA0"/>
    <w:rsid w:val="00105E58"/>
    <w:rsid w:val="001062BA"/>
    <w:rsid w:val="001063C4"/>
    <w:rsid w:val="001072F2"/>
    <w:rsid w:val="0010764E"/>
    <w:rsid w:val="00110810"/>
    <w:rsid w:val="001110B6"/>
    <w:rsid w:val="001115FC"/>
    <w:rsid w:val="00111B41"/>
    <w:rsid w:val="00111F12"/>
    <w:rsid w:val="00112747"/>
    <w:rsid w:val="0011275E"/>
    <w:rsid w:val="00112BD7"/>
    <w:rsid w:val="00114BD0"/>
    <w:rsid w:val="001153C5"/>
    <w:rsid w:val="001163CD"/>
    <w:rsid w:val="001163D0"/>
    <w:rsid w:val="00116862"/>
    <w:rsid w:val="00117116"/>
    <w:rsid w:val="0011757A"/>
    <w:rsid w:val="00117B44"/>
    <w:rsid w:val="00120D0C"/>
    <w:rsid w:val="00121AA1"/>
    <w:rsid w:val="00122034"/>
    <w:rsid w:val="00122969"/>
    <w:rsid w:val="0012601F"/>
    <w:rsid w:val="001269F3"/>
    <w:rsid w:val="00126E6B"/>
    <w:rsid w:val="00127858"/>
    <w:rsid w:val="0013047B"/>
    <w:rsid w:val="001306D9"/>
    <w:rsid w:val="001318DE"/>
    <w:rsid w:val="00131B45"/>
    <w:rsid w:val="00131EA0"/>
    <w:rsid w:val="00132046"/>
    <w:rsid w:val="00133319"/>
    <w:rsid w:val="001339B7"/>
    <w:rsid w:val="00133D2A"/>
    <w:rsid w:val="00133E5A"/>
    <w:rsid w:val="00133F45"/>
    <w:rsid w:val="00135D2C"/>
    <w:rsid w:val="00136C2B"/>
    <w:rsid w:val="00137681"/>
    <w:rsid w:val="001376A1"/>
    <w:rsid w:val="00143359"/>
    <w:rsid w:val="00143CC4"/>
    <w:rsid w:val="00144190"/>
    <w:rsid w:val="00144C23"/>
    <w:rsid w:val="00145546"/>
    <w:rsid w:val="0014578D"/>
    <w:rsid w:val="00146BD1"/>
    <w:rsid w:val="001502A8"/>
    <w:rsid w:val="001506DF"/>
    <w:rsid w:val="00152868"/>
    <w:rsid w:val="00152CF0"/>
    <w:rsid w:val="00153A7D"/>
    <w:rsid w:val="0015410F"/>
    <w:rsid w:val="001543CF"/>
    <w:rsid w:val="00154EF7"/>
    <w:rsid w:val="001556A3"/>
    <w:rsid w:val="00156C10"/>
    <w:rsid w:val="00156D70"/>
    <w:rsid w:val="00157FD7"/>
    <w:rsid w:val="00160B57"/>
    <w:rsid w:val="00161C47"/>
    <w:rsid w:val="001623D3"/>
    <w:rsid w:val="001624DE"/>
    <w:rsid w:val="00163D1B"/>
    <w:rsid w:val="001645B1"/>
    <w:rsid w:val="00164C62"/>
    <w:rsid w:val="00165358"/>
    <w:rsid w:val="0016585A"/>
    <w:rsid w:val="00165BC8"/>
    <w:rsid w:val="001661F3"/>
    <w:rsid w:val="001662C3"/>
    <w:rsid w:val="001716A4"/>
    <w:rsid w:val="001717CF"/>
    <w:rsid w:val="001724F8"/>
    <w:rsid w:val="001729D1"/>
    <w:rsid w:val="00172C6C"/>
    <w:rsid w:val="00172E96"/>
    <w:rsid w:val="00173A25"/>
    <w:rsid w:val="0017417B"/>
    <w:rsid w:val="001749DC"/>
    <w:rsid w:val="00174DCD"/>
    <w:rsid w:val="001750D1"/>
    <w:rsid w:val="001750E6"/>
    <w:rsid w:val="00175C81"/>
    <w:rsid w:val="001761D3"/>
    <w:rsid w:val="00176BC3"/>
    <w:rsid w:val="00176DC5"/>
    <w:rsid w:val="00177335"/>
    <w:rsid w:val="00177BD4"/>
    <w:rsid w:val="00177C08"/>
    <w:rsid w:val="00177E7D"/>
    <w:rsid w:val="001801EF"/>
    <w:rsid w:val="00180AEF"/>
    <w:rsid w:val="001815A4"/>
    <w:rsid w:val="00182058"/>
    <w:rsid w:val="00182535"/>
    <w:rsid w:val="00182B8B"/>
    <w:rsid w:val="00182BE2"/>
    <w:rsid w:val="00183527"/>
    <w:rsid w:val="001838A6"/>
    <w:rsid w:val="001838D4"/>
    <w:rsid w:val="001839E1"/>
    <w:rsid w:val="001842EC"/>
    <w:rsid w:val="001846C4"/>
    <w:rsid w:val="0018507A"/>
    <w:rsid w:val="001853DA"/>
    <w:rsid w:val="00185E6D"/>
    <w:rsid w:val="00187203"/>
    <w:rsid w:val="00187CBB"/>
    <w:rsid w:val="00187DA4"/>
    <w:rsid w:val="00187EFB"/>
    <w:rsid w:val="00190917"/>
    <w:rsid w:val="001909A1"/>
    <w:rsid w:val="00192406"/>
    <w:rsid w:val="00192716"/>
    <w:rsid w:val="00192E7D"/>
    <w:rsid w:val="001934EC"/>
    <w:rsid w:val="001937BC"/>
    <w:rsid w:val="001938D9"/>
    <w:rsid w:val="001943A8"/>
    <w:rsid w:val="00194800"/>
    <w:rsid w:val="00194A3A"/>
    <w:rsid w:val="00194FA3"/>
    <w:rsid w:val="001950AE"/>
    <w:rsid w:val="001A0B2A"/>
    <w:rsid w:val="001A16ED"/>
    <w:rsid w:val="001A1D58"/>
    <w:rsid w:val="001A375D"/>
    <w:rsid w:val="001A4AE5"/>
    <w:rsid w:val="001A563C"/>
    <w:rsid w:val="001A644F"/>
    <w:rsid w:val="001A7DCE"/>
    <w:rsid w:val="001B1716"/>
    <w:rsid w:val="001B3028"/>
    <w:rsid w:val="001B3503"/>
    <w:rsid w:val="001B35AB"/>
    <w:rsid w:val="001B5E9D"/>
    <w:rsid w:val="001B68ED"/>
    <w:rsid w:val="001B7198"/>
    <w:rsid w:val="001B78BD"/>
    <w:rsid w:val="001C07AD"/>
    <w:rsid w:val="001C08EA"/>
    <w:rsid w:val="001C0E24"/>
    <w:rsid w:val="001C22D8"/>
    <w:rsid w:val="001C2A6E"/>
    <w:rsid w:val="001C3F8D"/>
    <w:rsid w:val="001C5885"/>
    <w:rsid w:val="001C6D50"/>
    <w:rsid w:val="001C7075"/>
    <w:rsid w:val="001C7403"/>
    <w:rsid w:val="001C766A"/>
    <w:rsid w:val="001C7A21"/>
    <w:rsid w:val="001C7D21"/>
    <w:rsid w:val="001C7FBC"/>
    <w:rsid w:val="001D03CD"/>
    <w:rsid w:val="001D0476"/>
    <w:rsid w:val="001D1112"/>
    <w:rsid w:val="001D11AC"/>
    <w:rsid w:val="001D20C7"/>
    <w:rsid w:val="001D2EC8"/>
    <w:rsid w:val="001D335A"/>
    <w:rsid w:val="001D35E7"/>
    <w:rsid w:val="001D3CD5"/>
    <w:rsid w:val="001D5424"/>
    <w:rsid w:val="001D5B48"/>
    <w:rsid w:val="001D6FD4"/>
    <w:rsid w:val="001D72E3"/>
    <w:rsid w:val="001D7B9E"/>
    <w:rsid w:val="001D7FD8"/>
    <w:rsid w:val="001E0428"/>
    <w:rsid w:val="001E2561"/>
    <w:rsid w:val="001E399F"/>
    <w:rsid w:val="001E4ED2"/>
    <w:rsid w:val="001E56AE"/>
    <w:rsid w:val="001E59B0"/>
    <w:rsid w:val="001E6113"/>
    <w:rsid w:val="001E63AD"/>
    <w:rsid w:val="001E63D1"/>
    <w:rsid w:val="001E6E29"/>
    <w:rsid w:val="001E7B2A"/>
    <w:rsid w:val="001E7C29"/>
    <w:rsid w:val="001F0C6F"/>
    <w:rsid w:val="001F1F4D"/>
    <w:rsid w:val="001F3363"/>
    <w:rsid w:val="001F413C"/>
    <w:rsid w:val="001F45B4"/>
    <w:rsid w:val="001F47A9"/>
    <w:rsid w:val="001F4E0F"/>
    <w:rsid w:val="001F4EBB"/>
    <w:rsid w:val="001F500B"/>
    <w:rsid w:val="001F5081"/>
    <w:rsid w:val="001F57D1"/>
    <w:rsid w:val="001F5AB8"/>
    <w:rsid w:val="001F6C08"/>
    <w:rsid w:val="001F6CE9"/>
    <w:rsid w:val="001F7043"/>
    <w:rsid w:val="001F712C"/>
    <w:rsid w:val="001F7449"/>
    <w:rsid w:val="002016E5"/>
    <w:rsid w:val="00201847"/>
    <w:rsid w:val="00202DD7"/>
    <w:rsid w:val="00202F2C"/>
    <w:rsid w:val="0020386E"/>
    <w:rsid w:val="00203B48"/>
    <w:rsid w:val="002043F0"/>
    <w:rsid w:val="0020598D"/>
    <w:rsid w:val="00205A3E"/>
    <w:rsid w:val="00205C3E"/>
    <w:rsid w:val="002067F5"/>
    <w:rsid w:val="00207269"/>
    <w:rsid w:val="00207996"/>
    <w:rsid w:val="00210F70"/>
    <w:rsid w:val="00211901"/>
    <w:rsid w:val="00213742"/>
    <w:rsid w:val="00213D01"/>
    <w:rsid w:val="00214403"/>
    <w:rsid w:val="0021455A"/>
    <w:rsid w:val="00214B99"/>
    <w:rsid w:val="00215614"/>
    <w:rsid w:val="00215A63"/>
    <w:rsid w:val="00215CB6"/>
    <w:rsid w:val="002169CE"/>
    <w:rsid w:val="00220835"/>
    <w:rsid w:val="00221A28"/>
    <w:rsid w:val="002223C6"/>
    <w:rsid w:val="002239C3"/>
    <w:rsid w:val="0022470F"/>
    <w:rsid w:val="00224B77"/>
    <w:rsid w:val="00225A61"/>
    <w:rsid w:val="00225EDE"/>
    <w:rsid w:val="00227CDA"/>
    <w:rsid w:val="002304A1"/>
    <w:rsid w:val="00230737"/>
    <w:rsid w:val="00230986"/>
    <w:rsid w:val="0023110A"/>
    <w:rsid w:val="0023114C"/>
    <w:rsid w:val="00232706"/>
    <w:rsid w:val="00232801"/>
    <w:rsid w:val="002340B8"/>
    <w:rsid w:val="00235774"/>
    <w:rsid w:val="00236B75"/>
    <w:rsid w:val="00236FEC"/>
    <w:rsid w:val="00237D82"/>
    <w:rsid w:val="0024094C"/>
    <w:rsid w:val="00240B72"/>
    <w:rsid w:val="00241947"/>
    <w:rsid w:val="00241E0E"/>
    <w:rsid w:val="002421D0"/>
    <w:rsid w:val="00242E35"/>
    <w:rsid w:val="00243184"/>
    <w:rsid w:val="00243CC8"/>
    <w:rsid w:val="0024413A"/>
    <w:rsid w:val="00244841"/>
    <w:rsid w:val="00244EB1"/>
    <w:rsid w:val="002450EF"/>
    <w:rsid w:val="0024702B"/>
    <w:rsid w:val="002471D0"/>
    <w:rsid w:val="002479CC"/>
    <w:rsid w:val="00250076"/>
    <w:rsid w:val="002505CA"/>
    <w:rsid w:val="00251007"/>
    <w:rsid w:val="00251472"/>
    <w:rsid w:val="00251F29"/>
    <w:rsid w:val="00253EE7"/>
    <w:rsid w:val="00254922"/>
    <w:rsid w:val="00255759"/>
    <w:rsid w:val="00255A2E"/>
    <w:rsid w:val="002560A4"/>
    <w:rsid w:val="002565C4"/>
    <w:rsid w:val="002568E0"/>
    <w:rsid w:val="00256C89"/>
    <w:rsid w:val="00257441"/>
    <w:rsid w:val="002575B2"/>
    <w:rsid w:val="00257BB1"/>
    <w:rsid w:val="00257D1D"/>
    <w:rsid w:val="00260631"/>
    <w:rsid w:val="00261B35"/>
    <w:rsid w:val="0026228E"/>
    <w:rsid w:val="002626CD"/>
    <w:rsid w:val="00263247"/>
    <w:rsid w:val="002638B7"/>
    <w:rsid w:val="00264087"/>
    <w:rsid w:val="002647BE"/>
    <w:rsid w:val="00265E51"/>
    <w:rsid w:val="00265FA6"/>
    <w:rsid w:val="0026611C"/>
    <w:rsid w:val="0026677A"/>
    <w:rsid w:val="00267208"/>
    <w:rsid w:val="0026730B"/>
    <w:rsid w:val="002702DB"/>
    <w:rsid w:val="002707C6"/>
    <w:rsid w:val="00270C09"/>
    <w:rsid w:val="00270F3B"/>
    <w:rsid w:val="0027149A"/>
    <w:rsid w:val="00271A87"/>
    <w:rsid w:val="002723DA"/>
    <w:rsid w:val="00272EDB"/>
    <w:rsid w:val="0027309D"/>
    <w:rsid w:val="00273BC7"/>
    <w:rsid w:val="00273CA4"/>
    <w:rsid w:val="002743E7"/>
    <w:rsid w:val="00274482"/>
    <w:rsid w:val="002755DB"/>
    <w:rsid w:val="00275A3D"/>
    <w:rsid w:val="002764B9"/>
    <w:rsid w:val="002772E3"/>
    <w:rsid w:val="00280DA1"/>
    <w:rsid w:val="00280EB7"/>
    <w:rsid w:val="00281121"/>
    <w:rsid w:val="00281516"/>
    <w:rsid w:val="00281D05"/>
    <w:rsid w:val="00281FD9"/>
    <w:rsid w:val="00282194"/>
    <w:rsid w:val="002827B6"/>
    <w:rsid w:val="002834EE"/>
    <w:rsid w:val="002843E6"/>
    <w:rsid w:val="00284B36"/>
    <w:rsid w:val="00284EF7"/>
    <w:rsid w:val="00285753"/>
    <w:rsid w:val="00286065"/>
    <w:rsid w:val="00286DF7"/>
    <w:rsid w:val="002870EC"/>
    <w:rsid w:val="00287D9D"/>
    <w:rsid w:val="00290350"/>
    <w:rsid w:val="00290DAF"/>
    <w:rsid w:val="0029103C"/>
    <w:rsid w:val="002911B7"/>
    <w:rsid w:val="002939F6"/>
    <w:rsid w:val="002939FE"/>
    <w:rsid w:val="002949A8"/>
    <w:rsid w:val="0029690F"/>
    <w:rsid w:val="00296969"/>
    <w:rsid w:val="0029785E"/>
    <w:rsid w:val="00297B31"/>
    <w:rsid w:val="002A0734"/>
    <w:rsid w:val="002A0C9E"/>
    <w:rsid w:val="002A0D22"/>
    <w:rsid w:val="002A128B"/>
    <w:rsid w:val="002A1E2B"/>
    <w:rsid w:val="002A2F6F"/>
    <w:rsid w:val="002A4278"/>
    <w:rsid w:val="002A541F"/>
    <w:rsid w:val="002A56E4"/>
    <w:rsid w:val="002A5881"/>
    <w:rsid w:val="002A5EF5"/>
    <w:rsid w:val="002A63D0"/>
    <w:rsid w:val="002A64B6"/>
    <w:rsid w:val="002A798B"/>
    <w:rsid w:val="002B0E49"/>
    <w:rsid w:val="002B0E91"/>
    <w:rsid w:val="002B0F9D"/>
    <w:rsid w:val="002B1480"/>
    <w:rsid w:val="002B1F37"/>
    <w:rsid w:val="002B27B1"/>
    <w:rsid w:val="002B2D86"/>
    <w:rsid w:val="002B330B"/>
    <w:rsid w:val="002B347A"/>
    <w:rsid w:val="002B5194"/>
    <w:rsid w:val="002B5EC6"/>
    <w:rsid w:val="002B60AF"/>
    <w:rsid w:val="002B6514"/>
    <w:rsid w:val="002B6793"/>
    <w:rsid w:val="002B7892"/>
    <w:rsid w:val="002C0047"/>
    <w:rsid w:val="002C0D96"/>
    <w:rsid w:val="002C21F3"/>
    <w:rsid w:val="002C2ECD"/>
    <w:rsid w:val="002C3268"/>
    <w:rsid w:val="002C35F9"/>
    <w:rsid w:val="002C3663"/>
    <w:rsid w:val="002C3CDE"/>
    <w:rsid w:val="002C3D40"/>
    <w:rsid w:val="002C4ADB"/>
    <w:rsid w:val="002C5C07"/>
    <w:rsid w:val="002C6D73"/>
    <w:rsid w:val="002C6E1E"/>
    <w:rsid w:val="002C71E9"/>
    <w:rsid w:val="002C727D"/>
    <w:rsid w:val="002D01A3"/>
    <w:rsid w:val="002D18D3"/>
    <w:rsid w:val="002D2586"/>
    <w:rsid w:val="002D2FB8"/>
    <w:rsid w:val="002D3086"/>
    <w:rsid w:val="002D35F6"/>
    <w:rsid w:val="002D47FA"/>
    <w:rsid w:val="002D4C64"/>
    <w:rsid w:val="002D53E5"/>
    <w:rsid w:val="002D6EB6"/>
    <w:rsid w:val="002D735E"/>
    <w:rsid w:val="002D79D8"/>
    <w:rsid w:val="002E03BE"/>
    <w:rsid w:val="002E05AF"/>
    <w:rsid w:val="002E0D37"/>
    <w:rsid w:val="002E1637"/>
    <w:rsid w:val="002E18AF"/>
    <w:rsid w:val="002E1AAB"/>
    <w:rsid w:val="002E40C5"/>
    <w:rsid w:val="002E47AF"/>
    <w:rsid w:val="002E4BD3"/>
    <w:rsid w:val="002E57C0"/>
    <w:rsid w:val="002E5E9C"/>
    <w:rsid w:val="002E7176"/>
    <w:rsid w:val="002E7830"/>
    <w:rsid w:val="002F078F"/>
    <w:rsid w:val="002F29EF"/>
    <w:rsid w:val="002F33EC"/>
    <w:rsid w:val="002F3774"/>
    <w:rsid w:val="002F37C2"/>
    <w:rsid w:val="002F3861"/>
    <w:rsid w:val="002F3FC5"/>
    <w:rsid w:val="002F43F4"/>
    <w:rsid w:val="002F445E"/>
    <w:rsid w:val="002F4A0C"/>
    <w:rsid w:val="002F4E37"/>
    <w:rsid w:val="002F583F"/>
    <w:rsid w:val="002F5DA8"/>
    <w:rsid w:val="002F6536"/>
    <w:rsid w:val="002F6D5D"/>
    <w:rsid w:val="002F768E"/>
    <w:rsid w:val="002F76B1"/>
    <w:rsid w:val="002F7E9C"/>
    <w:rsid w:val="00300997"/>
    <w:rsid w:val="003013E7"/>
    <w:rsid w:val="00301B1D"/>
    <w:rsid w:val="00302614"/>
    <w:rsid w:val="0030379C"/>
    <w:rsid w:val="00304450"/>
    <w:rsid w:val="003051E9"/>
    <w:rsid w:val="003057EC"/>
    <w:rsid w:val="003059AB"/>
    <w:rsid w:val="00305A85"/>
    <w:rsid w:val="00305C41"/>
    <w:rsid w:val="00305C42"/>
    <w:rsid w:val="0030693A"/>
    <w:rsid w:val="0030792F"/>
    <w:rsid w:val="00307A7B"/>
    <w:rsid w:val="00310409"/>
    <w:rsid w:val="00310647"/>
    <w:rsid w:val="00312563"/>
    <w:rsid w:val="00313240"/>
    <w:rsid w:val="0031332A"/>
    <w:rsid w:val="003138E0"/>
    <w:rsid w:val="00313E1A"/>
    <w:rsid w:val="00313FB4"/>
    <w:rsid w:val="003156DB"/>
    <w:rsid w:val="00315785"/>
    <w:rsid w:val="0031608F"/>
    <w:rsid w:val="00316485"/>
    <w:rsid w:val="00316BFA"/>
    <w:rsid w:val="00316CCE"/>
    <w:rsid w:val="00317014"/>
    <w:rsid w:val="0031724F"/>
    <w:rsid w:val="0031755B"/>
    <w:rsid w:val="003175AB"/>
    <w:rsid w:val="00317B6A"/>
    <w:rsid w:val="00320235"/>
    <w:rsid w:val="00320805"/>
    <w:rsid w:val="003210D7"/>
    <w:rsid w:val="00321518"/>
    <w:rsid w:val="00321E9A"/>
    <w:rsid w:val="00323BEB"/>
    <w:rsid w:val="00323D8F"/>
    <w:rsid w:val="00323F80"/>
    <w:rsid w:val="003242FD"/>
    <w:rsid w:val="00324F15"/>
    <w:rsid w:val="003251FA"/>
    <w:rsid w:val="003269C6"/>
    <w:rsid w:val="00327CFE"/>
    <w:rsid w:val="00331781"/>
    <w:rsid w:val="00331A7F"/>
    <w:rsid w:val="00331ECD"/>
    <w:rsid w:val="00331FE4"/>
    <w:rsid w:val="0033292F"/>
    <w:rsid w:val="00332FD9"/>
    <w:rsid w:val="003340DE"/>
    <w:rsid w:val="00334E37"/>
    <w:rsid w:val="003353E3"/>
    <w:rsid w:val="00335F69"/>
    <w:rsid w:val="003360F3"/>
    <w:rsid w:val="00336528"/>
    <w:rsid w:val="003366C5"/>
    <w:rsid w:val="0033780F"/>
    <w:rsid w:val="00340618"/>
    <w:rsid w:val="00340A8F"/>
    <w:rsid w:val="00340E85"/>
    <w:rsid w:val="00341BC5"/>
    <w:rsid w:val="00342D0E"/>
    <w:rsid w:val="00343500"/>
    <w:rsid w:val="00343729"/>
    <w:rsid w:val="0034385A"/>
    <w:rsid w:val="00344147"/>
    <w:rsid w:val="003445A9"/>
    <w:rsid w:val="00344638"/>
    <w:rsid w:val="00345342"/>
    <w:rsid w:val="003464CE"/>
    <w:rsid w:val="003471D9"/>
    <w:rsid w:val="00347C8B"/>
    <w:rsid w:val="003501EE"/>
    <w:rsid w:val="00350293"/>
    <w:rsid w:val="00350E77"/>
    <w:rsid w:val="00350F1E"/>
    <w:rsid w:val="0035137C"/>
    <w:rsid w:val="003513BF"/>
    <w:rsid w:val="003514E5"/>
    <w:rsid w:val="003543AE"/>
    <w:rsid w:val="00354DA9"/>
    <w:rsid w:val="003557E2"/>
    <w:rsid w:val="003562F0"/>
    <w:rsid w:val="00360E9D"/>
    <w:rsid w:val="00360F50"/>
    <w:rsid w:val="00361028"/>
    <w:rsid w:val="003633D7"/>
    <w:rsid w:val="00363A13"/>
    <w:rsid w:val="00365653"/>
    <w:rsid w:val="00365863"/>
    <w:rsid w:val="00365DDB"/>
    <w:rsid w:val="003662AC"/>
    <w:rsid w:val="0036726A"/>
    <w:rsid w:val="00367418"/>
    <w:rsid w:val="00367560"/>
    <w:rsid w:val="003675BF"/>
    <w:rsid w:val="0037108C"/>
    <w:rsid w:val="003712A2"/>
    <w:rsid w:val="00371438"/>
    <w:rsid w:val="00371D26"/>
    <w:rsid w:val="0037268B"/>
    <w:rsid w:val="003729E2"/>
    <w:rsid w:val="00372E1E"/>
    <w:rsid w:val="0037393B"/>
    <w:rsid w:val="00373A5E"/>
    <w:rsid w:val="00373ABD"/>
    <w:rsid w:val="00373B8C"/>
    <w:rsid w:val="003742CC"/>
    <w:rsid w:val="00374E6E"/>
    <w:rsid w:val="00375010"/>
    <w:rsid w:val="00375268"/>
    <w:rsid w:val="00375F70"/>
    <w:rsid w:val="0037653C"/>
    <w:rsid w:val="00377293"/>
    <w:rsid w:val="003775B6"/>
    <w:rsid w:val="00377DC6"/>
    <w:rsid w:val="00380230"/>
    <w:rsid w:val="003805AF"/>
    <w:rsid w:val="003809D7"/>
    <w:rsid w:val="00381960"/>
    <w:rsid w:val="00382F02"/>
    <w:rsid w:val="0038383C"/>
    <w:rsid w:val="003845C1"/>
    <w:rsid w:val="00384AD5"/>
    <w:rsid w:val="00384DD3"/>
    <w:rsid w:val="00384FE1"/>
    <w:rsid w:val="003853B9"/>
    <w:rsid w:val="00385ADB"/>
    <w:rsid w:val="00390060"/>
    <w:rsid w:val="00390BD8"/>
    <w:rsid w:val="00390F01"/>
    <w:rsid w:val="0039284F"/>
    <w:rsid w:val="00392B18"/>
    <w:rsid w:val="00392DFE"/>
    <w:rsid w:val="00393A65"/>
    <w:rsid w:val="003946C5"/>
    <w:rsid w:val="003952AB"/>
    <w:rsid w:val="00396BFB"/>
    <w:rsid w:val="00397DC0"/>
    <w:rsid w:val="003A0701"/>
    <w:rsid w:val="003A0C6C"/>
    <w:rsid w:val="003A1073"/>
    <w:rsid w:val="003A21E0"/>
    <w:rsid w:val="003A2998"/>
    <w:rsid w:val="003A2A53"/>
    <w:rsid w:val="003A373D"/>
    <w:rsid w:val="003A3C75"/>
    <w:rsid w:val="003A3EFD"/>
    <w:rsid w:val="003A4294"/>
    <w:rsid w:val="003A516B"/>
    <w:rsid w:val="003A51EC"/>
    <w:rsid w:val="003A5373"/>
    <w:rsid w:val="003A5D59"/>
    <w:rsid w:val="003A6142"/>
    <w:rsid w:val="003A6AD2"/>
    <w:rsid w:val="003A6CB4"/>
    <w:rsid w:val="003A6E11"/>
    <w:rsid w:val="003A7505"/>
    <w:rsid w:val="003A7602"/>
    <w:rsid w:val="003A7AB5"/>
    <w:rsid w:val="003B003E"/>
    <w:rsid w:val="003B0FB2"/>
    <w:rsid w:val="003B1001"/>
    <w:rsid w:val="003B1E13"/>
    <w:rsid w:val="003B2676"/>
    <w:rsid w:val="003B2B01"/>
    <w:rsid w:val="003B3421"/>
    <w:rsid w:val="003B3CA1"/>
    <w:rsid w:val="003B3CCB"/>
    <w:rsid w:val="003B3DFD"/>
    <w:rsid w:val="003B404B"/>
    <w:rsid w:val="003B4C90"/>
    <w:rsid w:val="003B4CCB"/>
    <w:rsid w:val="003B501F"/>
    <w:rsid w:val="003B57B4"/>
    <w:rsid w:val="003B59FC"/>
    <w:rsid w:val="003B795E"/>
    <w:rsid w:val="003B79F9"/>
    <w:rsid w:val="003C0B0C"/>
    <w:rsid w:val="003C10A8"/>
    <w:rsid w:val="003C1789"/>
    <w:rsid w:val="003C1BC4"/>
    <w:rsid w:val="003C200E"/>
    <w:rsid w:val="003C202C"/>
    <w:rsid w:val="003C2A84"/>
    <w:rsid w:val="003C2BD0"/>
    <w:rsid w:val="003C3232"/>
    <w:rsid w:val="003C4482"/>
    <w:rsid w:val="003C4CF0"/>
    <w:rsid w:val="003C4E78"/>
    <w:rsid w:val="003C5343"/>
    <w:rsid w:val="003C58B9"/>
    <w:rsid w:val="003C5AD3"/>
    <w:rsid w:val="003C6308"/>
    <w:rsid w:val="003C6C7F"/>
    <w:rsid w:val="003D0046"/>
    <w:rsid w:val="003D00EA"/>
    <w:rsid w:val="003D100C"/>
    <w:rsid w:val="003D1B8E"/>
    <w:rsid w:val="003D1C61"/>
    <w:rsid w:val="003D1D15"/>
    <w:rsid w:val="003D1D90"/>
    <w:rsid w:val="003D2881"/>
    <w:rsid w:val="003D29A2"/>
    <w:rsid w:val="003D3693"/>
    <w:rsid w:val="003D41F1"/>
    <w:rsid w:val="003D4F0E"/>
    <w:rsid w:val="003D4F5F"/>
    <w:rsid w:val="003D5089"/>
    <w:rsid w:val="003D622A"/>
    <w:rsid w:val="003D656A"/>
    <w:rsid w:val="003D67BB"/>
    <w:rsid w:val="003D682D"/>
    <w:rsid w:val="003D69B5"/>
    <w:rsid w:val="003D70E9"/>
    <w:rsid w:val="003D717C"/>
    <w:rsid w:val="003D77A0"/>
    <w:rsid w:val="003D77CC"/>
    <w:rsid w:val="003D786D"/>
    <w:rsid w:val="003E0F2A"/>
    <w:rsid w:val="003E3943"/>
    <w:rsid w:val="003E49C7"/>
    <w:rsid w:val="003E546F"/>
    <w:rsid w:val="003E5AFA"/>
    <w:rsid w:val="003E65A9"/>
    <w:rsid w:val="003E6FFD"/>
    <w:rsid w:val="003E7073"/>
    <w:rsid w:val="003E76F8"/>
    <w:rsid w:val="003F0590"/>
    <w:rsid w:val="003F08F8"/>
    <w:rsid w:val="003F1214"/>
    <w:rsid w:val="003F183D"/>
    <w:rsid w:val="003F1AD6"/>
    <w:rsid w:val="003F232D"/>
    <w:rsid w:val="003F50D5"/>
    <w:rsid w:val="003F552D"/>
    <w:rsid w:val="003F5B4E"/>
    <w:rsid w:val="003F649F"/>
    <w:rsid w:val="003F6869"/>
    <w:rsid w:val="003F69B0"/>
    <w:rsid w:val="003F6BDF"/>
    <w:rsid w:val="003F7CF8"/>
    <w:rsid w:val="00400C41"/>
    <w:rsid w:val="00401EC9"/>
    <w:rsid w:val="00404160"/>
    <w:rsid w:val="00404BAA"/>
    <w:rsid w:val="0040536B"/>
    <w:rsid w:val="0040598C"/>
    <w:rsid w:val="00407148"/>
    <w:rsid w:val="00410041"/>
    <w:rsid w:val="00410CBA"/>
    <w:rsid w:val="00411632"/>
    <w:rsid w:val="00411C05"/>
    <w:rsid w:val="00412DD9"/>
    <w:rsid w:val="0041313F"/>
    <w:rsid w:val="00415012"/>
    <w:rsid w:val="004154CB"/>
    <w:rsid w:val="00415FE3"/>
    <w:rsid w:val="004202E0"/>
    <w:rsid w:val="004224AB"/>
    <w:rsid w:val="004227D0"/>
    <w:rsid w:val="00422CAC"/>
    <w:rsid w:val="004239F6"/>
    <w:rsid w:val="00423D39"/>
    <w:rsid w:val="00423FC0"/>
    <w:rsid w:val="00424156"/>
    <w:rsid w:val="0042523D"/>
    <w:rsid w:val="00425501"/>
    <w:rsid w:val="004263B4"/>
    <w:rsid w:val="00427700"/>
    <w:rsid w:val="00430497"/>
    <w:rsid w:val="00430E04"/>
    <w:rsid w:val="00432181"/>
    <w:rsid w:val="0043225E"/>
    <w:rsid w:val="004329BF"/>
    <w:rsid w:val="004333C7"/>
    <w:rsid w:val="004336D1"/>
    <w:rsid w:val="0043374D"/>
    <w:rsid w:val="00434247"/>
    <w:rsid w:val="004342F9"/>
    <w:rsid w:val="00434317"/>
    <w:rsid w:val="004358C9"/>
    <w:rsid w:val="00435B42"/>
    <w:rsid w:val="004361C4"/>
    <w:rsid w:val="00436F18"/>
    <w:rsid w:val="0043749D"/>
    <w:rsid w:val="00437B8E"/>
    <w:rsid w:val="00440058"/>
    <w:rsid w:val="0044102E"/>
    <w:rsid w:val="0044137F"/>
    <w:rsid w:val="00441C4F"/>
    <w:rsid w:val="0044289C"/>
    <w:rsid w:val="00442C9E"/>
    <w:rsid w:val="004445BF"/>
    <w:rsid w:val="004453DB"/>
    <w:rsid w:val="0044540A"/>
    <w:rsid w:val="004469E2"/>
    <w:rsid w:val="00446FB7"/>
    <w:rsid w:val="00447C57"/>
    <w:rsid w:val="00450809"/>
    <w:rsid w:val="00450A8D"/>
    <w:rsid w:val="004511F8"/>
    <w:rsid w:val="0045187D"/>
    <w:rsid w:val="00452DC8"/>
    <w:rsid w:val="00453670"/>
    <w:rsid w:val="004538E2"/>
    <w:rsid w:val="00453FB6"/>
    <w:rsid w:val="00454A1C"/>
    <w:rsid w:val="00455A87"/>
    <w:rsid w:val="0045723D"/>
    <w:rsid w:val="004574D0"/>
    <w:rsid w:val="00457836"/>
    <w:rsid w:val="00457BFC"/>
    <w:rsid w:val="004615FC"/>
    <w:rsid w:val="0046213C"/>
    <w:rsid w:val="0046345A"/>
    <w:rsid w:val="00463F69"/>
    <w:rsid w:val="004648A6"/>
    <w:rsid w:val="00465923"/>
    <w:rsid w:val="00466080"/>
    <w:rsid w:val="00466310"/>
    <w:rsid w:val="004664E2"/>
    <w:rsid w:val="00466763"/>
    <w:rsid w:val="00466930"/>
    <w:rsid w:val="00466C9F"/>
    <w:rsid w:val="00467E6D"/>
    <w:rsid w:val="00467EC5"/>
    <w:rsid w:val="00470165"/>
    <w:rsid w:val="0047197C"/>
    <w:rsid w:val="00471A9A"/>
    <w:rsid w:val="00472468"/>
    <w:rsid w:val="004729A1"/>
    <w:rsid w:val="00472B06"/>
    <w:rsid w:val="0047370C"/>
    <w:rsid w:val="00473E80"/>
    <w:rsid w:val="004742A6"/>
    <w:rsid w:val="00474EE8"/>
    <w:rsid w:val="0047642D"/>
    <w:rsid w:val="00476BDA"/>
    <w:rsid w:val="00476D28"/>
    <w:rsid w:val="00477872"/>
    <w:rsid w:val="00477D65"/>
    <w:rsid w:val="00477E19"/>
    <w:rsid w:val="0048055F"/>
    <w:rsid w:val="00481D94"/>
    <w:rsid w:val="00482B68"/>
    <w:rsid w:val="004833E1"/>
    <w:rsid w:val="00483560"/>
    <w:rsid w:val="00483944"/>
    <w:rsid w:val="004844BB"/>
    <w:rsid w:val="0048484C"/>
    <w:rsid w:val="00484C17"/>
    <w:rsid w:val="00486393"/>
    <w:rsid w:val="004863AB"/>
    <w:rsid w:val="004866EC"/>
    <w:rsid w:val="00487EDE"/>
    <w:rsid w:val="0049004E"/>
    <w:rsid w:val="004903A8"/>
    <w:rsid w:val="00490C1F"/>
    <w:rsid w:val="0049112A"/>
    <w:rsid w:val="00491AC3"/>
    <w:rsid w:val="00491D8A"/>
    <w:rsid w:val="0049203F"/>
    <w:rsid w:val="00492871"/>
    <w:rsid w:val="004929E4"/>
    <w:rsid w:val="004938D3"/>
    <w:rsid w:val="00494179"/>
    <w:rsid w:val="0049431C"/>
    <w:rsid w:val="0049513F"/>
    <w:rsid w:val="00495E54"/>
    <w:rsid w:val="00495E81"/>
    <w:rsid w:val="00495EB5"/>
    <w:rsid w:val="00497DE4"/>
    <w:rsid w:val="004A0101"/>
    <w:rsid w:val="004A05F9"/>
    <w:rsid w:val="004A092A"/>
    <w:rsid w:val="004A0A7F"/>
    <w:rsid w:val="004A18A1"/>
    <w:rsid w:val="004A2A13"/>
    <w:rsid w:val="004A2A57"/>
    <w:rsid w:val="004A37BB"/>
    <w:rsid w:val="004A3F40"/>
    <w:rsid w:val="004A5AAE"/>
    <w:rsid w:val="004A6317"/>
    <w:rsid w:val="004A6685"/>
    <w:rsid w:val="004A6EA2"/>
    <w:rsid w:val="004A6F8B"/>
    <w:rsid w:val="004A7BDD"/>
    <w:rsid w:val="004B17D1"/>
    <w:rsid w:val="004B2862"/>
    <w:rsid w:val="004B34D0"/>
    <w:rsid w:val="004B377D"/>
    <w:rsid w:val="004B3AFB"/>
    <w:rsid w:val="004B3E28"/>
    <w:rsid w:val="004B3FC6"/>
    <w:rsid w:val="004B4CF5"/>
    <w:rsid w:val="004B56C7"/>
    <w:rsid w:val="004B6BFA"/>
    <w:rsid w:val="004C0135"/>
    <w:rsid w:val="004C07F3"/>
    <w:rsid w:val="004C119B"/>
    <w:rsid w:val="004C2136"/>
    <w:rsid w:val="004C22CA"/>
    <w:rsid w:val="004C2BE0"/>
    <w:rsid w:val="004C3C6D"/>
    <w:rsid w:val="004C44DC"/>
    <w:rsid w:val="004C5942"/>
    <w:rsid w:val="004C7BB6"/>
    <w:rsid w:val="004C7C94"/>
    <w:rsid w:val="004D0202"/>
    <w:rsid w:val="004D111C"/>
    <w:rsid w:val="004D219E"/>
    <w:rsid w:val="004D27B7"/>
    <w:rsid w:val="004D34F2"/>
    <w:rsid w:val="004D3552"/>
    <w:rsid w:val="004D3AB5"/>
    <w:rsid w:val="004D3C8C"/>
    <w:rsid w:val="004D484D"/>
    <w:rsid w:val="004D4EE0"/>
    <w:rsid w:val="004D50C6"/>
    <w:rsid w:val="004D5692"/>
    <w:rsid w:val="004D72EA"/>
    <w:rsid w:val="004D7F25"/>
    <w:rsid w:val="004E0517"/>
    <w:rsid w:val="004E182B"/>
    <w:rsid w:val="004E1EF3"/>
    <w:rsid w:val="004E364F"/>
    <w:rsid w:val="004E39B0"/>
    <w:rsid w:val="004E53EB"/>
    <w:rsid w:val="004E5C27"/>
    <w:rsid w:val="004E6E84"/>
    <w:rsid w:val="004E7F00"/>
    <w:rsid w:val="004F033B"/>
    <w:rsid w:val="004F04C9"/>
    <w:rsid w:val="004F1FAE"/>
    <w:rsid w:val="004F3131"/>
    <w:rsid w:val="004F32B3"/>
    <w:rsid w:val="004F4532"/>
    <w:rsid w:val="004F4935"/>
    <w:rsid w:val="004F51DA"/>
    <w:rsid w:val="004F59AA"/>
    <w:rsid w:val="004F7B1D"/>
    <w:rsid w:val="0050035F"/>
    <w:rsid w:val="005004D6"/>
    <w:rsid w:val="005009EA"/>
    <w:rsid w:val="00502CC6"/>
    <w:rsid w:val="00502F76"/>
    <w:rsid w:val="00503756"/>
    <w:rsid w:val="00503AA5"/>
    <w:rsid w:val="00503EB0"/>
    <w:rsid w:val="00505306"/>
    <w:rsid w:val="00505C7B"/>
    <w:rsid w:val="0050665C"/>
    <w:rsid w:val="00506B77"/>
    <w:rsid w:val="00506C00"/>
    <w:rsid w:val="005078B0"/>
    <w:rsid w:val="00507ADD"/>
    <w:rsid w:val="00510C35"/>
    <w:rsid w:val="00512B7D"/>
    <w:rsid w:val="00513B12"/>
    <w:rsid w:val="00513C1C"/>
    <w:rsid w:val="005145F1"/>
    <w:rsid w:val="00516BBE"/>
    <w:rsid w:val="00517E92"/>
    <w:rsid w:val="005218A9"/>
    <w:rsid w:val="005223F6"/>
    <w:rsid w:val="00523040"/>
    <w:rsid w:val="00523424"/>
    <w:rsid w:val="005238D0"/>
    <w:rsid w:val="00523C81"/>
    <w:rsid w:val="00523D55"/>
    <w:rsid w:val="00525B0F"/>
    <w:rsid w:val="00526AFC"/>
    <w:rsid w:val="00526BD8"/>
    <w:rsid w:val="005272D6"/>
    <w:rsid w:val="00527E58"/>
    <w:rsid w:val="00531187"/>
    <w:rsid w:val="0053202A"/>
    <w:rsid w:val="00532A4B"/>
    <w:rsid w:val="00533054"/>
    <w:rsid w:val="0053312F"/>
    <w:rsid w:val="00533AD3"/>
    <w:rsid w:val="005343F0"/>
    <w:rsid w:val="00535D77"/>
    <w:rsid w:val="00536291"/>
    <w:rsid w:val="00537071"/>
    <w:rsid w:val="005373B4"/>
    <w:rsid w:val="00537756"/>
    <w:rsid w:val="00537A53"/>
    <w:rsid w:val="005413F2"/>
    <w:rsid w:val="00541579"/>
    <w:rsid w:val="005416F3"/>
    <w:rsid w:val="00541A56"/>
    <w:rsid w:val="00541AB4"/>
    <w:rsid w:val="0054220A"/>
    <w:rsid w:val="00542747"/>
    <w:rsid w:val="00543907"/>
    <w:rsid w:val="00544DC0"/>
    <w:rsid w:val="00545E10"/>
    <w:rsid w:val="00546192"/>
    <w:rsid w:val="00546391"/>
    <w:rsid w:val="00550D62"/>
    <w:rsid w:val="00551720"/>
    <w:rsid w:val="00552981"/>
    <w:rsid w:val="00552F47"/>
    <w:rsid w:val="0055324D"/>
    <w:rsid w:val="0055440B"/>
    <w:rsid w:val="0055440C"/>
    <w:rsid w:val="005546C2"/>
    <w:rsid w:val="00554876"/>
    <w:rsid w:val="00554F94"/>
    <w:rsid w:val="005550D4"/>
    <w:rsid w:val="0055588E"/>
    <w:rsid w:val="00556173"/>
    <w:rsid w:val="00556361"/>
    <w:rsid w:val="00557268"/>
    <w:rsid w:val="0055740E"/>
    <w:rsid w:val="0055786B"/>
    <w:rsid w:val="00560746"/>
    <w:rsid w:val="00561E93"/>
    <w:rsid w:val="005620C8"/>
    <w:rsid w:val="0056280C"/>
    <w:rsid w:val="005628C8"/>
    <w:rsid w:val="005630FA"/>
    <w:rsid w:val="00563A18"/>
    <w:rsid w:val="005646FA"/>
    <w:rsid w:val="005647ED"/>
    <w:rsid w:val="00564B1D"/>
    <w:rsid w:val="00565A7A"/>
    <w:rsid w:val="00565F53"/>
    <w:rsid w:val="00566515"/>
    <w:rsid w:val="00567628"/>
    <w:rsid w:val="00567A80"/>
    <w:rsid w:val="0057007B"/>
    <w:rsid w:val="00570F71"/>
    <w:rsid w:val="00571ABA"/>
    <w:rsid w:val="0057317A"/>
    <w:rsid w:val="00574EAA"/>
    <w:rsid w:val="005755F5"/>
    <w:rsid w:val="005756A6"/>
    <w:rsid w:val="0057594E"/>
    <w:rsid w:val="005761FA"/>
    <w:rsid w:val="005764FC"/>
    <w:rsid w:val="0057659F"/>
    <w:rsid w:val="00576A56"/>
    <w:rsid w:val="00576DAB"/>
    <w:rsid w:val="005779C4"/>
    <w:rsid w:val="00581052"/>
    <w:rsid w:val="00581166"/>
    <w:rsid w:val="0058142E"/>
    <w:rsid w:val="00581F57"/>
    <w:rsid w:val="00582132"/>
    <w:rsid w:val="005828F5"/>
    <w:rsid w:val="00582DC7"/>
    <w:rsid w:val="00582EC7"/>
    <w:rsid w:val="0058300A"/>
    <w:rsid w:val="00583117"/>
    <w:rsid w:val="00583FF2"/>
    <w:rsid w:val="00584078"/>
    <w:rsid w:val="00584874"/>
    <w:rsid w:val="005856CF"/>
    <w:rsid w:val="0058578F"/>
    <w:rsid w:val="00586337"/>
    <w:rsid w:val="0058663E"/>
    <w:rsid w:val="0058733B"/>
    <w:rsid w:val="00590700"/>
    <w:rsid w:val="0059159A"/>
    <w:rsid w:val="0059216A"/>
    <w:rsid w:val="005922E2"/>
    <w:rsid w:val="00592A0C"/>
    <w:rsid w:val="00592B6E"/>
    <w:rsid w:val="00593DE3"/>
    <w:rsid w:val="0059409A"/>
    <w:rsid w:val="005952DE"/>
    <w:rsid w:val="00596181"/>
    <w:rsid w:val="00596BF1"/>
    <w:rsid w:val="00596D58"/>
    <w:rsid w:val="00597604"/>
    <w:rsid w:val="00597AA6"/>
    <w:rsid w:val="005A0040"/>
    <w:rsid w:val="005A046F"/>
    <w:rsid w:val="005A0D3D"/>
    <w:rsid w:val="005A18B2"/>
    <w:rsid w:val="005A1F62"/>
    <w:rsid w:val="005A2743"/>
    <w:rsid w:val="005A2FB7"/>
    <w:rsid w:val="005A4A50"/>
    <w:rsid w:val="005A53A8"/>
    <w:rsid w:val="005A60E0"/>
    <w:rsid w:val="005A6CF6"/>
    <w:rsid w:val="005A7705"/>
    <w:rsid w:val="005A7796"/>
    <w:rsid w:val="005B00A7"/>
    <w:rsid w:val="005B0C90"/>
    <w:rsid w:val="005B0D50"/>
    <w:rsid w:val="005B250B"/>
    <w:rsid w:val="005B256E"/>
    <w:rsid w:val="005B28CA"/>
    <w:rsid w:val="005B2A77"/>
    <w:rsid w:val="005B340C"/>
    <w:rsid w:val="005B410C"/>
    <w:rsid w:val="005B4142"/>
    <w:rsid w:val="005B4652"/>
    <w:rsid w:val="005B472D"/>
    <w:rsid w:val="005B5392"/>
    <w:rsid w:val="005B5AFE"/>
    <w:rsid w:val="005B65EA"/>
    <w:rsid w:val="005B794B"/>
    <w:rsid w:val="005B7B05"/>
    <w:rsid w:val="005C07F4"/>
    <w:rsid w:val="005C0F5C"/>
    <w:rsid w:val="005C103C"/>
    <w:rsid w:val="005C1764"/>
    <w:rsid w:val="005C1F11"/>
    <w:rsid w:val="005C2020"/>
    <w:rsid w:val="005C2087"/>
    <w:rsid w:val="005C2EE4"/>
    <w:rsid w:val="005C345A"/>
    <w:rsid w:val="005C3521"/>
    <w:rsid w:val="005C3930"/>
    <w:rsid w:val="005C3A13"/>
    <w:rsid w:val="005C4A17"/>
    <w:rsid w:val="005C4ECB"/>
    <w:rsid w:val="005C503F"/>
    <w:rsid w:val="005C5B23"/>
    <w:rsid w:val="005C5BD6"/>
    <w:rsid w:val="005C6644"/>
    <w:rsid w:val="005C739C"/>
    <w:rsid w:val="005C74FF"/>
    <w:rsid w:val="005D00C2"/>
    <w:rsid w:val="005D05EA"/>
    <w:rsid w:val="005D06B1"/>
    <w:rsid w:val="005D0816"/>
    <w:rsid w:val="005D0D21"/>
    <w:rsid w:val="005D1FC0"/>
    <w:rsid w:val="005D2426"/>
    <w:rsid w:val="005D247E"/>
    <w:rsid w:val="005D272C"/>
    <w:rsid w:val="005D2DCA"/>
    <w:rsid w:val="005D347B"/>
    <w:rsid w:val="005D3700"/>
    <w:rsid w:val="005D3952"/>
    <w:rsid w:val="005D3DF3"/>
    <w:rsid w:val="005D43BD"/>
    <w:rsid w:val="005D462F"/>
    <w:rsid w:val="005D4C01"/>
    <w:rsid w:val="005D4E9B"/>
    <w:rsid w:val="005D532B"/>
    <w:rsid w:val="005D5CDE"/>
    <w:rsid w:val="005D6219"/>
    <w:rsid w:val="005D6249"/>
    <w:rsid w:val="005D64AB"/>
    <w:rsid w:val="005D72A1"/>
    <w:rsid w:val="005D76A3"/>
    <w:rsid w:val="005E08E6"/>
    <w:rsid w:val="005E25B1"/>
    <w:rsid w:val="005E2B13"/>
    <w:rsid w:val="005E46F1"/>
    <w:rsid w:val="005E48C3"/>
    <w:rsid w:val="005E4BCD"/>
    <w:rsid w:val="005E58DD"/>
    <w:rsid w:val="005E5E6E"/>
    <w:rsid w:val="005E61CA"/>
    <w:rsid w:val="005E72EE"/>
    <w:rsid w:val="005F05D7"/>
    <w:rsid w:val="005F05E5"/>
    <w:rsid w:val="005F0A8E"/>
    <w:rsid w:val="005F0BAD"/>
    <w:rsid w:val="005F1D73"/>
    <w:rsid w:val="005F20AE"/>
    <w:rsid w:val="005F2C47"/>
    <w:rsid w:val="005F36C4"/>
    <w:rsid w:val="005F5191"/>
    <w:rsid w:val="005F5780"/>
    <w:rsid w:val="005F6018"/>
    <w:rsid w:val="005F674B"/>
    <w:rsid w:val="005F755F"/>
    <w:rsid w:val="005F7BAB"/>
    <w:rsid w:val="006002FE"/>
    <w:rsid w:val="00600412"/>
    <w:rsid w:val="0060448E"/>
    <w:rsid w:val="0060450F"/>
    <w:rsid w:val="006046EE"/>
    <w:rsid w:val="0060499C"/>
    <w:rsid w:val="00604DD9"/>
    <w:rsid w:val="00605CE9"/>
    <w:rsid w:val="006068D3"/>
    <w:rsid w:val="00606FE2"/>
    <w:rsid w:val="0060724F"/>
    <w:rsid w:val="00607CF2"/>
    <w:rsid w:val="0061040E"/>
    <w:rsid w:val="0061066D"/>
    <w:rsid w:val="00610747"/>
    <w:rsid w:val="00610781"/>
    <w:rsid w:val="00612211"/>
    <w:rsid w:val="00612C10"/>
    <w:rsid w:val="006143EF"/>
    <w:rsid w:val="00614504"/>
    <w:rsid w:val="006145B5"/>
    <w:rsid w:val="006147A2"/>
    <w:rsid w:val="00615AB6"/>
    <w:rsid w:val="00615BDD"/>
    <w:rsid w:val="00616020"/>
    <w:rsid w:val="006171C2"/>
    <w:rsid w:val="00617D79"/>
    <w:rsid w:val="00620082"/>
    <w:rsid w:val="006203E4"/>
    <w:rsid w:val="0062077D"/>
    <w:rsid w:val="00621959"/>
    <w:rsid w:val="0062267A"/>
    <w:rsid w:val="006234C0"/>
    <w:rsid w:val="006242C1"/>
    <w:rsid w:val="006245CC"/>
    <w:rsid w:val="00624E5F"/>
    <w:rsid w:val="006255A8"/>
    <w:rsid w:val="00625677"/>
    <w:rsid w:val="0062632A"/>
    <w:rsid w:val="00627650"/>
    <w:rsid w:val="006277EA"/>
    <w:rsid w:val="006300E6"/>
    <w:rsid w:val="00630F86"/>
    <w:rsid w:val="00632CF7"/>
    <w:rsid w:val="0063314C"/>
    <w:rsid w:val="00633189"/>
    <w:rsid w:val="00633737"/>
    <w:rsid w:val="00634407"/>
    <w:rsid w:val="006344C8"/>
    <w:rsid w:val="006346E0"/>
    <w:rsid w:val="00634F83"/>
    <w:rsid w:val="00635FA2"/>
    <w:rsid w:val="0063607B"/>
    <w:rsid w:val="0063644C"/>
    <w:rsid w:val="006367B0"/>
    <w:rsid w:val="00636E36"/>
    <w:rsid w:val="006372AA"/>
    <w:rsid w:val="00637BCA"/>
    <w:rsid w:val="0064069D"/>
    <w:rsid w:val="00640D78"/>
    <w:rsid w:val="006414BA"/>
    <w:rsid w:val="006434D3"/>
    <w:rsid w:val="006439A0"/>
    <w:rsid w:val="00643B99"/>
    <w:rsid w:val="00643C15"/>
    <w:rsid w:val="00644D23"/>
    <w:rsid w:val="006451A5"/>
    <w:rsid w:val="00645251"/>
    <w:rsid w:val="00647923"/>
    <w:rsid w:val="00647A29"/>
    <w:rsid w:val="00647D33"/>
    <w:rsid w:val="00650771"/>
    <w:rsid w:val="00650902"/>
    <w:rsid w:val="0065151C"/>
    <w:rsid w:val="00651585"/>
    <w:rsid w:val="00652631"/>
    <w:rsid w:val="00652F10"/>
    <w:rsid w:val="00653978"/>
    <w:rsid w:val="00653DB0"/>
    <w:rsid w:val="00653F09"/>
    <w:rsid w:val="00654E27"/>
    <w:rsid w:val="006550F1"/>
    <w:rsid w:val="00656378"/>
    <w:rsid w:val="006565AA"/>
    <w:rsid w:val="00656C9B"/>
    <w:rsid w:val="00660364"/>
    <w:rsid w:val="0066198A"/>
    <w:rsid w:val="00662B9F"/>
    <w:rsid w:val="00662BAD"/>
    <w:rsid w:val="006633A3"/>
    <w:rsid w:val="00663E92"/>
    <w:rsid w:val="00663FE5"/>
    <w:rsid w:val="0066544F"/>
    <w:rsid w:val="00665DE6"/>
    <w:rsid w:val="0066727C"/>
    <w:rsid w:val="006674D3"/>
    <w:rsid w:val="00667B46"/>
    <w:rsid w:val="00667D4E"/>
    <w:rsid w:val="00671691"/>
    <w:rsid w:val="00673374"/>
    <w:rsid w:val="00673BE9"/>
    <w:rsid w:val="00673BF3"/>
    <w:rsid w:val="00675390"/>
    <w:rsid w:val="00675BE2"/>
    <w:rsid w:val="00675C1D"/>
    <w:rsid w:val="00675E5D"/>
    <w:rsid w:val="006764A5"/>
    <w:rsid w:val="006765F9"/>
    <w:rsid w:val="00677576"/>
    <w:rsid w:val="00680887"/>
    <w:rsid w:val="00680AED"/>
    <w:rsid w:val="00680E2E"/>
    <w:rsid w:val="00680FED"/>
    <w:rsid w:val="0068118D"/>
    <w:rsid w:val="006817B9"/>
    <w:rsid w:val="00681B52"/>
    <w:rsid w:val="00681D08"/>
    <w:rsid w:val="0068241C"/>
    <w:rsid w:val="006825AD"/>
    <w:rsid w:val="006836D0"/>
    <w:rsid w:val="00685484"/>
    <w:rsid w:val="00685FE6"/>
    <w:rsid w:val="00686654"/>
    <w:rsid w:val="006867BF"/>
    <w:rsid w:val="00686D05"/>
    <w:rsid w:val="00687706"/>
    <w:rsid w:val="006904ED"/>
    <w:rsid w:val="0069279F"/>
    <w:rsid w:val="0069308E"/>
    <w:rsid w:val="00693372"/>
    <w:rsid w:val="0069585B"/>
    <w:rsid w:val="00695F06"/>
    <w:rsid w:val="00696D89"/>
    <w:rsid w:val="006A063F"/>
    <w:rsid w:val="006A1104"/>
    <w:rsid w:val="006A114F"/>
    <w:rsid w:val="006A11D9"/>
    <w:rsid w:val="006A15A7"/>
    <w:rsid w:val="006A1C50"/>
    <w:rsid w:val="006A275C"/>
    <w:rsid w:val="006A2C81"/>
    <w:rsid w:val="006A4701"/>
    <w:rsid w:val="006A6467"/>
    <w:rsid w:val="006A6A24"/>
    <w:rsid w:val="006A6E78"/>
    <w:rsid w:val="006A7A7F"/>
    <w:rsid w:val="006A7BF9"/>
    <w:rsid w:val="006A7DE0"/>
    <w:rsid w:val="006B29FB"/>
    <w:rsid w:val="006B2E8D"/>
    <w:rsid w:val="006B33B3"/>
    <w:rsid w:val="006B3957"/>
    <w:rsid w:val="006B3BD8"/>
    <w:rsid w:val="006B4D3E"/>
    <w:rsid w:val="006B4F85"/>
    <w:rsid w:val="006B5196"/>
    <w:rsid w:val="006B58D4"/>
    <w:rsid w:val="006B6273"/>
    <w:rsid w:val="006B7AAD"/>
    <w:rsid w:val="006B7AEF"/>
    <w:rsid w:val="006B7D31"/>
    <w:rsid w:val="006C0BB1"/>
    <w:rsid w:val="006C0D73"/>
    <w:rsid w:val="006C0F74"/>
    <w:rsid w:val="006C1F80"/>
    <w:rsid w:val="006C21F0"/>
    <w:rsid w:val="006C273B"/>
    <w:rsid w:val="006C3588"/>
    <w:rsid w:val="006C3BF2"/>
    <w:rsid w:val="006C3C21"/>
    <w:rsid w:val="006C5937"/>
    <w:rsid w:val="006C5F41"/>
    <w:rsid w:val="006C7DD0"/>
    <w:rsid w:val="006C7EEC"/>
    <w:rsid w:val="006D00B5"/>
    <w:rsid w:val="006D0222"/>
    <w:rsid w:val="006D0BC0"/>
    <w:rsid w:val="006D0D77"/>
    <w:rsid w:val="006D0E79"/>
    <w:rsid w:val="006D2792"/>
    <w:rsid w:val="006D2A25"/>
    <w:rsid w:val="006D356A"/>
    <w:rsid w:val="006D404F"/>
    <w:rsid w:val="006D434D"/>
    <w:rsid w:val="006D4F51"/>
    <w:rsid w:val="006D5365"/>
    <w:rsid w:val="006D5DDF"/>
    <w:rsid w:val="006D6ADF"/>
    <w:rsid w:val="006D6B72"/>
    <w:rsid w:val="006D6D17"/>
    <w:rsid w:val="006D6E0A"/>
    <w:rsid w:val="006D7466"/>
    <w:rsid w:val="006D7512"/>
    <w:rsid w:val="006D79DB"/>
    <w:rsid w:val="006D7DCA"/>
    <w:rsid w:val="006E015B"/>
    <w:rsid w:val="006E0A9C"/>
    <w:rsid w:val="006E106E"/>
    <w:rsid w:val="006E1B7A"/>
    <w:rsid w:val="006E222C"/>
    <w:rsid w:val="006E230C"/>
    <w:rsid w:val="006E28F5"/>
    <w:rsid w:val="006E296F"/>
    <w:rsid w:val="006E29C9"/>
    <w:rsid w:val="006E2ABB"/>
    <w:rsid w:val="006E3003"/>
    <w:rsid w:val="006E32AB"/>
    <w:rsid w:val="006E3997"/>
    <w:rsid w:val="006E56BD"/>
    <w:rsid w:val="006E576E"/>
    <w:rsid w:val="006E581A"/>
    <w:rsid w:val="006E5B0F"/>
    <w:rsid w:val="006E62CA"/>
    <w:rsid w:val="006E71F9"/>
    <w:rsid w:val="006F0BD2"/>
    <w:rsid w:val="006F0F2B"/>
    <w:rsid w:val="006F0F5B"/>
    <w:rsid w:val="006F197F"/>
    <w:rsid w:val="006F27AD"/>
    <w:rsid w:val="006F2935"/>
    <w:rsid w:val="006F4693"/>
    <w:rsid w:val="006F5353"/>
    <w:rsid w:val="006F5A5A"/>
    <w:rsid w:val="006F6562"/>
    <w:rsid w:val="006F73F7"/>
    <w:rsid w:val="00700ACA"/>
    <w:rsid w:val="00701971"/>
    <w:rsid w:val="00702AA0"/>
    <w:rsid w:val="00703114"/>
    <w:rsid w:val="00703983"/>
    <w:rsid w:val="0070458A"/>
    <w:rsid w:val="00704ACF"/>
    <w:rsid w:val="00705A49"/>
    <w:rsid w:val="00706168"/>
    <w:rsid w:val="00706401"/>
    <w:rsid w:val="00707737"/>
    <w:rsid w:val="00707E25"/>
    <w:rsid w:val="00707FFB"/>
    <w:rsid w:val="00710594"/>
    <w:rsid w:val="007106AF"/>
    <w:rsid w:val="00711902"/>
    <w:rsid w:val="00711A55"/>
    <w:rsid w:val="0071217F"/>
    <w:rsid w:val="00712719"/>
    <w:rsid w:val="0071273D"/>
    <w:rsid w:val="00712AA6"/>
    <w:rsid w:val="007132F9"/>
    <w:rsid w:val="00714C70"/>
    <w:rsid w:val="00714DE1"/>
    <w:rsid w:val="007158AD"/>
    <w:rsid w:val="0071652C"/>
    <w:rsid w:val="00717C15"/>
    <w:rsid w:val="00717F8A"/>
    <w:rsid w:val="00720311"/>
    <w:rsid w:val="00720B31"/>
    <w:rsid w:val="0072196E"/>
    <w:rsid w:val="00721D05"/>
    <w:rsid w:val="0072260B"/>
    <w:rsid w:val="00722679"/>
    <w:rsid w:val="007229B5"/>
    <w:rsid w:val="00724376"/>
    <w:rsid w:val="00725A7B"/>
    <w:rsid w:val="007269D7"/>
    <w:rsid w:val="00726FEC"/>
    <w:rsid w:val="007270EB"/>
    <w:rsid w:val="007271F7"/>
    <w:rsid w:val="0072744E"/>
    <w:rsid w:val="00727775"/>
    <w:rsid w:val="00727CA0"/>
    <w:rsid w:val="00730595"/>
    <w:rsid w:val="00730ACE"/>
    <w:rsid w:val="00731632"/>
    <w:rsid w:val="007325F4"/>
    <w:rsid w:val="00732F88"/>
    <w:rsid w:val="0073336C"/>
    <w:rsid w:val="007334ED"/>
    <w:rsid w:val="00733BF1"/>
    <w:rsid w:val="00734943"/>
    <w:rsid w:val="00734D17"/>
    <w:rsid w:val="00735090"/>
    <w:rsid w:val="00735133"/>
    <w:rsid w:val="00735343"/>
    <w:rsid w:val="00736072"/>
    <w:rsid w:val="0073703B"/>
    <w:rsid w:val="007372BE"/>
    <w:rsid w:val="00737EBA"/>
    <w:rsid w:val="007401BC"/>
    <w:rsid w:val="00741EF3"/>
    <w:rsid w:val="00742DF6"/>
    <w:rsid w:val="00743F49"/>
    <w:rsid w:val="00744761"/>
    <w:rsid w:val="00744934"/>
    <w:rsid w:val="007450BF"/>
    <w:rsid w:val="007452F4"/>
    <w:rsid w:val="00745F1E"/>
    <w:rsid w:val="00746584"/>
    <w:rsid w:val="00746E08"/>
    <w:rsid w:val="00746F07"/>
    <w:rsid w:val="00751815"/>
    <w:rsid w:val="00752209"/>
    <w:rsid w:val="007538C3"/>
    <w:rsid w:val="00753FFA"/>
    <w:rsid w:val="0075409D"/>
    <w:rsid w:val="0075422A"/>
    <w:rsid w:val="0075449B"/>
    <w:rsid w:val="00754C6E"/>
    <w:rsid w:val="0075725F"/>
    <w:rsid w:val="0075787F"/>
    <w:rsid w:val="00760582"/>
    <w:rsid w:val="007611C2"/>
    <w:rsid w:val="0076122C"/>
    <w:rsid w:val="00761930"/>
    <w:rsid w:val="00761F75"/>
    <w:rsid w:val="007628B4"/>
    <w:rsid w:val="00762A6B"/>
    <w:rsid w:val="0076361D"/>
    <w:rsid w:val="00763E9A"/>
    <w:rsid w:val="00763F03"/>
    <w:rsid w:val="00764065"/>
    <w:rsid w:val="00764267"/>
    <w:rsid w:val="007644F9"/>
    <w:rsid w:val="00764EEB"/>
    <w:rsid w:val="00766BF8"/>
    <w:rsid w:val="00766C0D"/>
    <w:rsid w:val="00766FA4"/>
    <w:rsid w:val="00767267"/>
    <w:rsid w:val="00770B57"/>
    <w:rsid w:val="00771471"/>
    <w:rsid w:val="00771AD9"/>
    <w:rsid w:val="007723DB"/>
    <w:rsid w:val="00772A17"/>
    <w:rsid w:val="00772EF8"/>
    <w:rsid w:val="00773990"/>
    <w:rsid w:val="00773994"/>
    <w:rsid w:val="00774CC8"/>
    <w:rsid w:val="00774D6D"/>
    <w:rsid w:val="00774DE5"/>
    <w:rsid w:val="0077595D"/>
    <w:rsid w:val="00776484"/>
    <w:rsid w:val="00776D92"/>
    <w:rsid w:val="007801E6"/>
    <w:rsid w:val="007804A6"/>
    <w:rsid w:val="00780AF0"/>
    <w:rsid w:val="0078163F"/>
    <w:rsid w:val="0078169B"/>
    <w:rsid w:val="00781EBF"/>
    <w:rsid w:val="007824B4"/>
    <w:rsid w:val="00782FBE"/>
    <w:rsid w:val="007834B1"/>
    <w:rsid w:val="00783773"/>
    <w:rsid w:val="00784F4A"/>
    <w:rsid w:val="00785B5C"/>
    <w:rsid w:val="00786223"/>
    <w:rsid w:val="007863BF"/>
    <w:rsid w:val="007865AC"/>
    <w:rsid w:val="007866BD"/>
    <w:rsid w:val="00786B81"/>
    <w:rsid w:val="007870CA"/>
    <w:rsid w:val="007872E7"/>
    <w:rsid w:val="00787E53"/>
    <w:rsid w:val="0079093F"/>
    <w:rsid w:val="00790B28"/>
    <w:rsid w:val="00790F82"/>
    <w:rsid w:val="007915A4"/>
    <w:rsid w:val="00792CC3"/>
    <w:rsid w:val="00794FAB"/>
    <w:rsid w:val="00795061"/>
    <w:rsid w:val="007956F1"/>
    <w:rsid w:val="00795771"/>
    <w:rsid w:val="00795A8D"/>
    <w:rsid w:val="00795BEC"/>
    <w:rsid w:val="00795CDB"/>
    <w:rsid w:val="0079600F"/>
    <w:rsid w:val="00796735"/>
    <w:rsid w:val="00796E89"/>
    <w:rsid w:val="00797896"/>
    <w:rsid w:val="007A0539"/>
    <w:rsid w:val="007A0EAD"/>
    <w:rsid w:val="007A1D51"/>
    <w:rsid w:val="007A370A"/>
    <w:rsid w:val="007A3BE6"/>
    <w:rsid w:val="007A43B3"/>
    <w:rsid w:val="007A4AE7"/>
    <w:rsid w:val="007A59D9"/>
    <w:rsid w:val="007A686B"/>
    <w:rsid w:val="007A6950"/>
    <w:rsid w:val="007A6F25"/>
    <w:rsid w:val="007A755B"/>
    <w:rsid w:val="007B0157"/>
    <w:rsid w:val="007B0A70"/>
    <w:rsid w:val="007B1D4C"/>
    <w:rsid w:val="007B25D8"/>
    <w:rsid w:val="007B2F88"/>
    <w:rsid w:val="007B2FB6"/>
    <w:rsid w:val="007B3A97"/>
    <w:rsid w:val="007B4008"/>
    <w:rsid w:val="007B475F"/>
    <w:rsid w:val="007B4844"/>
    <w:rsid w:val="007B50DD"/>
    <w:rsid w:val="007B5644"/>
    <w:rsid w:val="007B5B45"/>
    <w:rsid w:val="007B5D94"/>
    <w:rsid w:val="007B6456"/>
    <w:rsid w:val="007C031D"/>
    <w:rsid w:val="007C048B"/>
    <w:rsid w:val="007C137E"/>
    <w:rsid w:val="007C21DC"/>
    <w:rsid w:val="007C21E4"/>
    <w:rsid w:val="007C2B7F"/>
    <w:rsid w:val="007C3AD6"/>
    <w:rsid w:val="007C53BF"/>
    <w:rsid w:val="007C5595"/>
    <w:rsid w:val="007C5982"/>
    <w:rsid w:val="007C6036"/>
    <w:rsid w:val="007C7022"/>
    <w:rsid w:val="007C79BB"/>
    <w:rsid w:val="007D0B06"/>
    <w:rsid w:val="007D11F4"/>
    <w:rsid w:val="007D1514"/>
    <w:rsid w:val="007D192D"/>
    <w:rsid w:val="007D1BA1"/>
    <w:rsid w:val="007D1D17"/>
    <w:rsid w:val="007D1FD2"/>
    <w:rsid w:val="007D2AE7"/>
    <w:rsid w:val="007D3BF5"/>
    <w:rsid w:val="007D444E"/>
    <w:rsid w:val="007D4D64"/>
    <w:rsid w:val="007D5466"/>
    <w:rsid w:val="007D5701"/>
    <w:rsid w:val="007D59FE"/>
    <w:rsid w:val="007D6F43"/>
    <w:rsid w:val="007D7848"/>
    <w:rsid w:val="007E0A73"/>
    <w:rsid w:val="007E2C44"/>
    <w:rsid w:val="007E31D5"/>
    <w:rsid w:val="007E3D3B"/>
    <w:rsid w:val="007E42B0"/>
    <w:rsid w:val="007E46F5"/>
    <w:rsid w:val="007E4B20"/>
    <w:rsid w:val="007E4F4E"/>
    <w:rsid w:val="007E57C1"/>
    <w:rsid w:val="007E5C82"/>
    <w:rsid w:val="007E7A5F"/>
    <w:rsid w:val="007F04E6"/>
    <w:rsid w:val="007F1054"/>
    <w:rsid w:val="007F112F"/>
    <w:rsid w:val="007F13B3"/>
    <w:rsid w:val="007F2F15"/>
    <w:rsid w:val="007F4403"/>
    <w:rsid w:val="007F4B17"/>
    <w:rsid w:val="007F50A2"/>
    <w:rsid w:val="007F523E"/>
    <w:rsid w:val="007F651A"/>
    <w:rsid w:val="007F67EC"/>
    <w:rsid w:val="007F6DC6"/>
    <w:rsid w:val="00800257"/>
    <w:rsid w:val="00800724"/>
    <w:rsid w:val="00800A5D"/>
    <w:rsid w:val="00800B06"/>
    <w:rsid w:val="008012F9"/>
    <w:rsid w:val="008013E5"/>
    <w:rsid w:val="00801893"/>
    <w:rsid w:val="008039A8"/>
    <w:rsid w:val="00803FE9"/>
    <w:rsid w:val="008042AD"/>
    <w:rsid w:val="00804B7B"/>
    <w:rsid w:val="00805187"/>
    <w:rsid w:val="00805D53"/>
    <w:rsid w:val="008068A9"/>
    <w:rsid w:val="00806C5C"/>
    <w:rsid w:val="00806DFC"/>
    <w:rsid w:val="00806E3C"/>
    <w:rsid w:val="00806F3A"/>
    <w:rsid w:val="00806FC4"/>
    <w:rsid w:val="0080713F"/>
    <w:rsid w:val="00807154"/>
    <w:rsid w:val="00807CF6"/>
    <w:rsid w:val="008112AA"/>
    <w:rsid w:val="0081179D"/>
    <w:rsid w:val="00812690"/>
    <w:rsid w:val="00812884"/>
    <w:rsid w:val="008130C3"/>
    <w:rsid w:val="00813A34"/>
    <w:rsid w:val="00813E33"/>
    <w:rsid w:val="00813FD4"/>
    <w:rsid w:val="008141E1"/>
    <w:rsid w:val="00814546"/>
    <w:rsid w:val="00814996"/>
    <w:rsid w:val="00814B8C"/>
    <w:rsid w:val="00814F00"/>
    <w:rsid w:val="00815072"/>
    <w:rsid w:val="00815A18"/>
    <w:rsid w:val="0082070B"/>
    <w:rsid w:val="00821167"/>
    <w:rsid w:val="00821429"/>
    <w:rsid w:val="00823CFB"/>
    <w:rsid w:val="00823F76"/>
    <w:rsid w:val="008242B2"/>
    <w:rsid w:val="0082482C"/>
    <w:rsid w:val="00825045"/>
    <w:rsid w:val="008250C2"/>
    <w:rsid w:val="008253BC"/>
    <w:rsid w:val="00825511"/>
    <w:rsid w:val="00825912"/>
    <w:rsid w:val="00827D70"/>
    <w:rsid w:val="008300F4"/>
    <w:rsid w:val="00830816"/>
    <w:rsid w:val="00830C78"/>
    <w:rsid w:val="00831A20"/>
    <w:rsid w:val="00831DBE"/>
    <w:rsid w:val="00832A1E"/>
    <w:rsid w:val="00832E36"/>
    <w:rsid w:val="008330A0"/>
    <w:rsid w:val="008333CD"/>
    <w:rsid w:val="00833B75"/>
    <w:rsid w:val="00833C8D"/>
    <w:rsid w:val="008342CE"/>
    <w:rsid w:val="00834756"/>
    <w:rsid w:val="00835DB1"/>
    <w:rsid w:val="00835E1A"/>
    <w:rsid w:val="008374E0"/>
    <w:rsid w:val="008405B9"/>
    <w:rsid w:val="008408E8"/>
    <w:rsid w:val="00841A43"/>
    <w:rsid w:val="00841D8C"/>
    <w:rsid w:val="008424B2"/>
    <w:rsid w:val="00842595"/>
    <w:rsid w:val="00842895"/>
    <w:rsid w:val="00844504"/>
    <w:rsid w:val="008447D6"/>
    <w:rsid w:val="008449E5"/>
    <w:rsid w:val="00844B2D"/>
    <w:rsid w:val="00845E4F"/>
    <w:rsid w:val="00846058"/>
    <w:rsid w:val="00846070"/>
    <w:rsid w:val="008463D4"/>
    <w:rsid w:val="008465A9"/>
    <w:rsid w:val="00846759"/>
    <w:rsid w:val="00847A91"/>
    <w:rsid w:val="00847BA3"/>
    <w:rsid w:val="008501EC"/>
    <w:rsid w:val="008504B5"/>
    <w:rsid w:val="008509B0"/>
    <w:rsid w:val="0085126F"/>
    <w:rsid w:val="008526BA"/>
    <w:rsid w:val="008550EE"/>
    <w:rsid w:val="00855228"/>
    <w:rsid w:val="00855FEE"/>
    <w:rsid w:val="0085631E"/>
    <w:rsid w:val="008573AB"/>
    <w:rsid w:val="0085744E"/>
    <w:rsid w:val="008600B5"/>
    <w:rsid w:val="00861509"/>
    <w:rsid w:val="00861C96"/>
    <w:rsid w:val="00862041"/>
    <w:rsid w:val="008633AB"/>
    <w:rsid w:val="00863947"/>
    <w:rsid w:val="00863959"/>
    <w:rsid w:val="00863F1C"/>
    <w:rsid w:val="00865766"/>
    <w:rsid w:val="00865792"/>
    <w:rsid w:val="008657BB"/>
    <w:rsid w:val="008660C2"/>
    <w:rsid w:val="0086637A"/>
    <w:rsid w:val="00866974"/>
    <w:rsid w:val="00867108"/>
    <w:rsid w:val="00867BA6"/>
    <w:rsid w:val="008700D9"/>
    <w:rsid w:val="008703E9"/>
    <w:rsid w:val="00870F63"/>
    <w:rsid w:val="00871365"/>
    <w:rsid w:val="00872656"/>
    <w:rsid w:val="00872773"/>
    <w:rsid w:val="0087424C"/>
    <w:rsid w:val="00874709"/>
    <w:rsid w:val="008754CB"/>
    <w:rsid w:val="00875A38"/>
    <w:rsid w:val="00875EFF"/>
    <w:rsid w:val="00876A77"/>
    <w:rsid w:val="00876B88"/>
    <w:rsid w:val="00876DD0"/>
    <w:rsid w:val="00877AD7"/>
    <w:rsid w:val="00880523"/>
    <w:rsid w:val="008808FD"/>
    <w:rsid w:val="0088105B"/>
    <w:rsid w:val="00881ED6"/>
    <w:rsid w:val="00882197"/>
    <w:rsid w:val="00883095"/>
    <w:rsid w:val="00883916"/>
    <w:rsid w:val="00883DE2"/>
    <w:rsid w:val="00883E2B"/>
    <w:rsid w:val="008845F0"/>
    <w:rsid w:val="008856A8"/>
    <w:rsid w:val="00885FB1"/>
    <w:rsid w:val="008863B4"/>
    <w:rsid w:val="0088727D"/>
    <w:rsid w:val="0088732B"/>
    <w:rsid w:val="00887735"/>
    <w:rsid w:val="00890BF8"/>
    <w:rsid w:val="00890E64"/>
    <w:rsid w:val="008910E6"/>
    <w:rsid w:val="008919BE"/>
    <w:rsid w:val="00891CC3"/>
    <w:rsid w:val="008927B4"/>
    <w:rsid w:val="008930BC"/>
    <w:rsid w:val="00893146"/>
    <w:rsid w:val="00893B08"/>
    <w:rsid w:val="008940E9"/>
    <w:rsid w:val="00895486"/>
    <w:rsid w:val="00895D69"/>
    <w:rsid w:val="008965E2"/>
    <w:rsid w:val="00896D0B"/>
    <w:rsid w:val="008972AE"/>
    <w:rsid w:val="00897F2E"/>
    <w:rsid w:val="008A03CC"/>
    <w:rsid w:val="008A1227"/>
    <w:rsid w:val="008A2940"/>
    <w:rsid w:val="008A29D0"/>
    <w:rsid w:val="008A3AC8"/>
    <w:rsid w:val="008A4D42"/>
    <w:rsid w:val="008A5341"/>
    <w:rsid w:val="008A550D"/>
    <w:rsid w:val="008A5F3E"/>
    <w:rsid w:val="008A5FCD"/>
    <w:rsid w:val="008A609A"/>
    <w:rsid w:val="008A66F8"/>
    <w:rsid w:val="008A693E"/>
    <w:rsid w:val="008A6D3B"/>
    <w:rsid w:val="008B003B"/>
    <w:rsid w:val="008B03E7"/>
    <w:rsid w:val="008B12AD"/>
    <w:rsid w:val="008B27F5"/>
    <w:rsid w:val="008B2AA9"/>
    <w:rsid w:val="008B2E25"/>
    <w:rsid w:val="008B34F5"/>
    <w:rsid w:val="008B4984"/>
    <w:rsid w:val="008B4C91"/>
    <w:rsid w:val="008B51CE"/>
    <w:rsid w:val="008B548C"/>
    <w:rsid w:val="008B559F"/>
    <w:rsid w:val="008B6B63"/>
    <w:rsid w:val="008C0AC3"/>
    <w:rsid w:val="008C13E6"/>
    <w:rsid w:val="008C1F9D"/>
    <w:rsid w:val="008C230B"/>
    <w:rsid w:val="008C37D1"/>
    <w:rsid w:val="008C4254"/>
    <w:rsid w:val="008C431A"/>
    <w:rsid w:val="008C43BA"/>
    <w:rsid w:val="008C45F8"/>
    <w:rsid w:val="008C4F2E"/>
    <w:rsid w:val="008C5AA2"/>
    <w:rsid w:val="008C619B"/>
    <w:rsid w:val="008C63CD"/>
    <w:rsid w:val="008C652D"/>
    <w:rsid w:val="008C721A"/>
    <w:rsid w:val="008C72CC"/>
    <w:rsid w:val="008C786F"/>
    <w:rsid w:val="008C7B9A"/>
    <w:rsid w:val="008D1174"/>
    <w:rsid w:val="008D160F"/>
    <w:rsid w:val="008D16BB"/>
    <w:rsid w:val="008D1B31"/>
    <w:rsid w:val="008D1F02"/>
    <w:rsid w:val="008D2472"/>
    <w:rsid w:val="008D2E10"/>
    <w:rsid w:val="008D31DB"/>
    <w:rsid w:val="008D349E"/>
    <w:rsid w:val="008D34F6"/>
    <w:rsid w:val="008D4760"/>
    <w:rsid w:val="008D5A1F"/>
    <w:rsid w:val="008D5C72"/>
    <w:rsid w:val="008D61EC"/>
    <w:rsid w:val="008D6D6B"/>
    <w:rsid w:val="008E010A"/>
    <w:rsid w:val="008E0B2F"/>
    <w:rsid w:val="008E0ED4"/>
    <w:rsid w:val="008E1B97"/>
    <w:rsid w:val="008E1C9C"/>
    <w:rsid w:val="008E242A"/>
    <w:rsid w:val="008E36DE"/>
    <w:rsid w:val="008E48FD"/>
    <w:rsid w:val="008E5FBA"/>
    <w:rsid w:val="008E6F5F"/>
    <w:rsid w:val="008E7141"/>
    <w:rsid w:val="008E744B"/>
    <w:rsid w:val="008E7577"/>
    <w:rsid w:val="008E76FF"/>
    <w:rsid w:val="008E78B1"/>
    <w:rsid w:val="008F031C"/>
    <w:rsid w:val="008F12A6"/>
    <w:rsid w:val="008F151D"/>
    <w:rsid w:val="008F2311"/>
    <w:rsid w:val="008F23AE"/>
    <w:rsid w:val="008F2504"/>
    <w:rsid w:val="008F2C26"/>
    <w:rsid w:val="008F3066"/>
    <w:rsid w:val="008F3E7B"/>
    <w:rsid w:val="008F420F"/>
    <w:rsid w:val="008F4B8B"/>
    <w:rsid w:val="008F4BCE"/>
    <w:rsid w:val="008F5716"/>
    <w:rsid w:val="008F6107"/>
    <w:rsid w:val="008F6787"/>
    <w:rsid w:val="008F6B69"/>
    <w:rsid w:val="008F6E96"/>
    <w:rsid w:val="008F6FE2"/>
    <w:rsid w:val="008F79D2"/>
    <w:rsid w:val="008F7D1C"/>
    <w:rsid w:val="009002AD"/>
    <w:rsid w:val="00900D25"/>
    <w:rsid w:val="009014E4"/>
    <w:rsid w:val="00902476"/>
    <w:rsid w:val="009029D2"/>
    <w:rsid w:val="00903103"/>
    <w:rsid w:val="00903929"/>
    <w:rsid w:val="009048FC"/>
    <w:rsid w:val="009054DF"/>
    <w:rsid w:val="00905954"/>
    <w:rsid w:val="00905B3D"/>
    <w:rsid w:val="00906457"/>
    <w:rsid w:val="009067D9"/>
    <w:rsid w:val="00907BC9"/>
    <w:rsid w:val="00907EF2"/>
    <w:rsid w:val="009108FC"/>
    <w:rsid w:val="0091093D"/>
    <w:rsid w:val="00910C3E"/>
    <w:rsid w:val="0091192D"/>
    <w:rsid w:val="00912AA1"/>
    <w:rsid w:val="00913CBE"/>
    <w:rsid w:val="00915AB2"/>
    <w:rsid w:val="0091605B"/>
    <w:rsid w:val="00916504"/>
    <w:rsid w:val="009167E3"/>
    <w:rsid w:val="00916858"/>
    <w:rsid w:val="00916D53"/>
    <w:rsid w:val="0091726C"/>
    <w:rsid w:val="00917F4A"/>
    <w:rsid w:val="00920C52"/>
    <w:rsid w:val="009227E6"/>
    <w:rsid w:val="00922AE1"/>
    <w:rsid w:val="00922D54"/>
    <w:rsid w:val="0092401E"/>
    <w:rsid w:val="0092437F"/>
    <w:rsid w:val="009267EE"/>
    <w:rsid w:val="0092732B"/>
    <w:rsid w:val="00927CC1"/>
    <w:rsid w:val="00930353"/>
    <w:rsid w:val="00930AA3"/>
    <w:rsid w:val="00932BA2"/>
    <w:rsid w:val="0093304A"/>
    <w:rsid w:val="00933736"/>
    <w:rsid w:val="009354B2"/>
    <w:rsid w:val="00935C86"/>
    <w:rsid w:val="00935E1C"/>
    <w:rsid w:val="00937176"/>
    <w:rsid w:val="00937264"/>
    <w:rsid w:val="009372E6"/>
    <w:rsid w:val="0093743B"/>
    <w:rsid w:val="0094075E"/>
    <w:rsid w:val="00940B3F"/>
    <w:rsid w:val="00941672"/>
    <w:rsid w:val="00941807"/>
    <w:rsid w:val="00941F9D"/>
    <w:rsid w:val="00942708"/>
    <w:rsid w:val="00943116"/>
    <w:rsid w:val="00944A88"/>
    <w:rsid w:val="0094531A"/>
    <w:rsid w:val="00945733"/>
    <w:rsid w:val="00945AFF"/>
    <w:rsid w:val="0094632C"/>
    <w:rsid w:val="009463BF"/>
    <w:rsid w:val="0094643E"/>
    <w:rsid w:val="00947F7B"/>
    <w:rsid w:val="00950450"/>
    <w:rsid w:val="009506AA"/>
    <w:rsid w:val="009507E4"/>
    <w:rsid w:val="00951880"/>
    <w:rsid w:val="00952892"/>
    <w:rsid w:val="00953300"/>
    <w:rsid w:val="00953A30"/>
    <w:rsid w:val="00954B36"/>
    <w:rsid w:val="00957326"/>
    <w:rsid w:val="009577A3"/>
    <w:rsid w:val="00962FB7"/>
    <w:rsid w:val="0096324D"/>
    <w:rsid w:val="00963621"/>
    <w:rsid w:val="00963B30"/>
    <w:rsid w:val="00964736"/>
    <w:rsid w:val="00966104"/>
    <w:rsid w:val="009669C1"/>
    <w:rsid w:val="009709BB"/>
    <w:rsid w:val="00970D64"/>
    <w:rsid w:val="00970D68"/>
    <w:rsid w:val="009716F1"/>
    <w:rsid w:val="00971F6D"/>
    <w:rsid w:val="009720C0"/>
    <w:rsid w:val="009740AA"/>
    <w:rsid w:val="00974C9C"/>
    <w:rsid w:val="00975830"/>
    <w:rsid w:val="00976488"/>
    <w:rsid w:val="00977A40"/>
    <w:rsid w:val="00977DBD"/>
    <w:rsid w:val="00980432"/>
    <w:rsid w:val="009815C8"/>
    <w:rsid w:val="009819D4"/>
    <w:rsid w:val="00982153"/>
    <w:rsid w:val="00982520"/>
    <w:rsid w:val="0098277B"/>
    <w:rsid w:val="00982F5A"/>
    <w:rsid w:val="00983B4D"/>
    <w:rsid w:val="009848B1"/>
    <w:rsid w:val="00985008"/>
    <w:rsid w:val="009851F3"/>
    <w:rsid w:val="00985286"/>
    <w:rsid w:val="00985C43"/>
    <w:rsid w:val="00985D06"/>
    <w:rsid w:val="0098707F"/>
    <w:rsid w:val="00987424"/>
    <w:rsid w:val="00990AE0"/>
    <w:rsid w:val="00991060"/>
    <w:rsid w:val="00992937"/>
    <w:rsid w:val="00992F92"/>
    <w:rsid w:val="00993001"/>
    <w:rsid w:val="009934E4"/>
    <w:rsid w:val="00993647"/>
    <w:rsid w:val="009945DA"/>
    <w:rsid w:val="00994ED3"/>
    <w:rsid w:val="009951BB"/>
    <w:rsid w:val="009952C6"/>
    <w:rsid w:val="009957CF"/>
    <w:rsid w:val="00997552"/>
    <w:rsid w:val="0099766C"/>
    <w:rsid w:val="009A004E"/>
    <w:rsid w:val="009A01EE"/>
    <w:rsid w:val="009A0712"/>
    <w:rsid w:val="009A0BA7"/>
    <w:rsid w:val="009A168B"/>
    <w:rsid w:val="009A3595"/>
    <w:rsid w:val="009A3665"/>
    <w:rsid w:val="009A3707"/>
    <w:rsid w:val="009A3F65"/>
    <w:rsid w:val="009A43ED"/>
    <w:rsid w:val="009A4B3A"/>
    <w:rsid w:val="009A5235"/>
    <w:rsid w:val="009A5766"/>
    <w:rsid w:val="009A708A"/>
    <w:rsid w:val="009A71C9"/>
    <w:rsid w:val="009A7C8B"/>
    <w:rsid w:val="009B137F"/>
    <w:rsid w:val="009B1F06"/>
    <w:rsid w:val="009B23A6"/>
    <w:rsid w:val="009B26E7"/>
    <w:rsid w:val="009B3295"/>
    <w:rsid w:val="009B3367"/>
    <w:rsid w:val="009B3F33"/>
    <w:rsid w:val="009B4986"/>
    <w:rsid w:val="009B4B97"/>
    <w:rsid w:val="009B635A"/>
    <w:rsid w:val="009B63A1"/>
    <w:rsid w:val="009B63AC"/>
    <w:rsid w:val="009B6C32"/>
    <w:rsid w:val="009B7550"/>
    <w:rsid w:val="009B7D99"/>
    <w:rsid w:val="009C10EA"/>
    <w:rsid w:val="009C1898"/>
    <w:rsid w:val="009C1B09"/>
    <w:rsid w:val="009C2B48"/>
    <w:rsid w:val="009C3FF5"/>
    <w:rsid w:val="009C458E"/>
    <w:rsid w:val="009C496F"/>
    <w:rsid w:val="009C4ED2"/>
    <w:rsid w:val="009C50DE"/>
    <w:rsid w:val="009C6296"/>
    <w:rsid w:val="009C7A8C"/>
    <w:rsid w:val="009C7CCD"/>
    <w:rsid w:val="009D02E2"/>
    <w:rsid w:val="009D09A4"/>
    <w:rsid w:val="009D0C8A"/>
    <w:rsid w:val="009D1B35"/>
    <w:rsid w:val="009D1D19"/>
    <w:rsid w:val="009D1F94"/>
    <w:rsid w:val="009D21D5"/>
    <w:rsid w:val="009D2323"/>
    <w:rsid w:val="009D29DC"/>
    <w:rsid w:val="009D353C"/>
    <w:rsid w:val="009D3635"/>
    <w:rsid w:val="009D41A8"/>
    <w:rsid w:val="009D4216"/>
    <w:rsid w:val="009D50CE"/>
    <w:rsid w:val="009D59C8"/>
    <w:rsid w:val="009D5FF8"/>
    <w:rsid w:val="009E126D"/>
    <w:rsid w:val="009E137C"/>
    <w:rsid w:val="009E16A3"/>
    <w:rsid w:val="009E17A4"/>
    <w:rsid w:val="009E1D9A"/>
    <w:rsid w:val="009E2008"/>
    <w:rsid w:val="009E2C5C"/>
    <w:rsid w:val="009E3420"/>
    <w:rsid w:val="009E37B4"/>
    <w:rsid w:val="009E3F86"/>
    <w:rsid w:val="009E4CF5"/>
    <w:rsid w:val="009E538A"/>
    <w:rsid w:val="009E6576"/>
    <w:rsid w:val="009E6965"/>
    <w:rsid w:val="009E72B5"/>
    <w:rsid w:val="009E7EAE"/>
    <w:rsid w:val="009F0A95"/>
    <w:rsid w:val="009F1130"/>
    <w:rsid w:val="009F1A9E"/>
    <w:rsid w:val="009F1B0D"/>
    <w:rsid w:val="009F2D62"/>
    <w:rsid w:val="009F411B"/>
    <w:rsid w:val="009F4597"/>
    <w:rsid w:val="009F4B06"/>
    <w:rsid w:val="009F5CE4"/>
    <w:rsid w:val="009F6CCC"/>
    <w:rsid w:val="009F7B8F"/>
    <w:rsid w:val="009F7F74"/>
    <w:rsid w:val="00A01E97"/>
    <w:rsid w:val="00A028F5"/>
    <w:rsid w:val="00A031A2"/>
    <w:rsid w:val="00A033B1"/>
    <w:rsid w:val="00A0371D"/>
    <w:rsid w:val="00A0450E"/>
    <w:rsid w:val="00A04695"/>
    <w:rsid w:val="00A04945"/>
    <w:rsid w:val="00A053E6"/>
    <w:rsid w:val="00A056A1"/>
    <w:rsid w:val="00A072F8"/>
    <w:rsid w:val="00A10724"/>
    <w:rsid w:val="00A109CE"/>
    <w:rsid w:val="00A10E8B"/>
    <w:rsid w:val="00A10F2A"/>
    <w:rsid w:val="00A11375"/>
    <w:rsid w:val="00A12983"/>
    <w:rsid w:val="00A13431"/>
    <w:rsid w:val="00A13CC4"/>
    <w:rsid w:val="00A14EB1"/>
    <w:rsid w:val="00A14F13"/>
    <w:rsid w:val="00A162BA"/>
    <w:rsid w:val="00A16662"/>
    <w:rsid w:val="00A16D1B"/>
    <w:rsid w:val="00A173D3"/>
    <w:rsid w:val="00A20212"/>
    <w:rsid w:val="00A208C9"/>
    <w:rsid w:val="00A21828"/>
    <w:rsid w:val="00A21B95"/>
    <w:rsid w:val="00A21CEB"/>
    <w:rsid w:val="00A22640"/>
    <w:rsid w:val="00A23491"/>
    <w:rsid w:val="00A23A4D"/>
    <w:rsid w:val="00A242AE"/>
    <w:rsid w:val="00A24548"/>
    <w:rsid w:val="00A246CE"/>
    <w:rsid w:val="00A24ABD"/>
    <w:rsid w:val="00A25B4B"/>
    <w:rsid w:val="00A25D8A"/>
    <w:rsid w:val="00A25EE3"/>
    <w:rsid w:val="00A2740C"/>
    <w:rsid w:val="00A27551"/>
    <w:rsid w:val="00A305CB"/>
    <w:rsid w:val="00A30AD6"/>
    <w:rsid w:val="00A30F78"/>
    <w:rsid w:val="00A31539"/>
    <w:rsid w:val="00A32E0C"/>
    <w:rsid w:val="00A337EA"/>
    <w:rsid w:val="00A341FE"/>
    <w:rsid w:val="00A35017"/>
    <w:rsid w:val="00A35281"/>
    <w:rsid w:val="00A35ABF"/>
    <w:rsid w:val="00A36071"/>
    <w:rsid w:val="00A36A16"/>
    <w:rsid w:val="00A36D2E"/>
    <w:rsid w:val="00A37641"/>
    <w:rsid w:val="00A40B0D"/>
    <w:rsid w:val="00A4188F"/>
    <w:rsid w:val="00A433F0"/>
    <w:rsid w:val="00A45620"/>
    <w:rsid w:val="00A463E6"/>
    <w:rsid w:val="00A464C1"/>
    <w:rsid w:val="00A464F5"/>
    <w:rsid w:val="00A46E5D"/>
    <w:rsid w:val="00A47B79"/>
    <w:rsid w:val="00A50B29"/>
    <w:rsid w:val="00A529C3"/>
    <w:rsid w:val="00A52D16"/>
    <w:rsid w:val="00A53023"/>
    <w:rsid w:val="00A530D7"/>
    <w:rsid w:val="00A53695"/>
    <w:rsid w:val="00A53B38"/>
    <w:rsid w:val="00A540E6"/>
    <w:rsid w:val="00A541F8"/>
    <w:rsid w:val="00A543B6"/>
    <w:rsid w:val="00A54B6B"/>
    <w:rsid w:val="00A55809"/>
    <w:rsid w:val="00A55B12"/>
    <w:rsid w:val="00A55E29"/>
    <w:rsid w:val="00A565F1"/>
    <w:rsid w:val="00A577F0"/>
    <w:rsid w:val="00A610A2"/>
    <w:rsid w:val="00A617EB"/>
    <w:rsid w:val="00A620A5"/>
    <w:rsid w:val="00A6217F"/>
    <w:rsid w:val="00A62875"/>
    <w:rsid w:val="00A641D1"/>
    <w:rsid w:val="00A647FC"/>
    <w:rsid w:val="00A65111"/>
    <w:rsid w:val="00A653E7"/>
    <w:rsid w:val="00A65DA9"/>
    <w:rsid w:val="00A65DF8"/>
    <w:rsid w:val="00A66432"/>
    <w:rsid w:val="00A67B25"/>
    <w:rsid w:val="00A67ECC"/>
    <w:rsid w:val="00A70CB7"/>
    <w:rsid w:val="00A712BA"/>
    <w:rsid w:val="00A718D3"/>
    <w:rsid w:val="00A71B39"/>
    <w:rsid w:val="00A71CDE"/>
    <w:rsid w:val="00A7223D"/>
    <w:rsid w:val="00A73302"/>
    <w:rsid w:val="00A736C9"/>
    <w:rsid w:val="00A742F2"/>
    <w:rsid w:val="00A758E7"/>
    <w:rsid w:val="00A7628A"/>
    <w:rsid w:val="00A76729"/>
    <w:rsid w:val="00A76C7F"/>
    <w:rsid w:val="00A76C94"/>
    <w:rsid w:val="00A778D9"/>
    <w:rsid w:val="00A803CA"/>
    <w:rsid w:val="00A80B26"/>
    <w:rsid w:val="00A80C98"/>
    <w:rsid w:val="00A80F69"/>
    <w:rsid w:val="00A8109A"/>
    <w:rsid w:val="00A819FF"/>
    <w:rsid w:val="00A825A9"/>
    <w:rsid w:val="00A835AF"/>
    <w:rsid w:val="00A83B81"/>
    <w:rsid w:val="00A8483D"/>
    <w:rsid w:val="00A8550D"/>
    <w:rsid w:val="00A85685"/>
    <w:rsid w:val="00A86D8D"/>
    <w:rsid w:val="00A87092"/>
    <w:rsid w:val="00A901C9"/>
    <w:rsid w:val="00A9023F"/>
    <w:rsid w:val="00A91BAD"/>
    <w:rsid w:val="00A91C02"/>
    <w:rsid w:val="00A92189"/>
    <w:rsid w:val="00A93719"/>
    <w:rsid w:val="00A93A55"/>
    <w:rsid w:val="00A93F64"/>
    <w:rsid w:val="00A94131"/>
    <w:rsid w:val="00A9486E"/>
    <w:rsid w:val="00A96B62"/>
    <w:rsid w:val="00A97165"/>
    <w:rsid w:val="00A97798"/>
    <w:rsid w:val="00A9790C"/>
    <w:rsid w:val="00AA00F2"/>
    <w:rsid w:val="00AA102A"/>
    <w:rsid w:val="00AA1FB2"/>
    <w:rsid w:val="00AA312E"/>
    <w:rsid w:val="00AA318C"/>
    <w:rsid w:val="00AA324C"/>
    <w:rsid w:val="00AA4056"/>
    <w:rsid w:val="00AA41E1"/>
    <w:rsid w:val="00AA424D"/>
    <w:rsid w:val="00AA4A05"/>
    <w:rsid w:val="00AA4EC2"/>
    <w:rsid w:val="00AA5BD4"/>
    <w:rsid w:val="00AA5E4A"/>
    <w:rsid w:val="00AA6764"/>
    <w:rsid w:val="00AA7A55"/>
    <w:rsid w:val="00AA7E39"/>
    <w:rsid w:val="00AB0AD0"/>
    <w:rsid w:val="00AB0D91"/>
    <w:rsid w:val="00AB2764"/>
    <w:rsid w:val="00AB27DC"/>
    <w:rsid w:val="00AB2E2C"/>
    <w:rsid w:val="00AB38DE"/>
    <w:rsid w:val="00AB4968"/>
    <w:rsid w:val="00AB4E09"/>
    <w:rsid w:val="00AB59AD"/>
    <w:rsid w:val="00AB6D39"/>
    <w:rsid w:val="00AB6D7C"/>
    <w:rsid w:val="00AB7064"/>
    <w:rsid w:val="00AC00DE"/>
    <w:rsid w:val="00AC0ED7"/>
    <w:rsid w:val="00AC1D2E"/>
    <w:rsid w:val="00AC230C"/>
    <w:rsid w:val="00AC23E5"/>
    <w:rsid w:val="00AC2687"/>
    <w:rsid w:val="00AC3293"/>
    <w:rsid w:val="00AC3741"/>
    <w:rsid w:val="00AC3882"/>
    <w:rsid w:val="00AC4FA8"/>
    <w:rsid w:val="00AC54EB"/>
    <w:rsid w:val="00AC5A0B"/>
    <w:rsid w:val="00AC5DDD"/>
    <w:rsid w:val="00AC6140"/>
    <w:rsid w:val="00AC79C8"/>
    <w:rsid w:val="00AC7C11"/>
    <w:rsid w:val="00AD16BB"/>
    <w:rsid w:val="00AD1846"/>
    <w:rsid w:val="00AD3338"/>
    <w:rsid w:val="00AD3E63"/>
    <w:rsid w:val="00AD4176"/>
    <w:rsid w:val="00AD4B33"/>
    <w:rsid w:val="00AD6039"/>
    <w:rsid w:val="00AD62CE"/>
    <w:rsid w:val="00AD6DA5"/>
    <w:rsid w:val="00AE15C3"/>
    <w:rsid w:val="00AE1DB1"/>
    <w:rsid w:val="00AE348B"/>
    <w:rsid w:val="00AE45BA"/>
    <w:rsid w:val="00AE59AF"/>
    <w:rsid w:val="00AE7235"/>
    <w:rsid w:val="00AE7D02"/>
    <w:rsid w:val="00AF09A9"/>
    <w:rsid w:val="00AF2D94"/>
    <w:rsid w:val="00AF5705"/>
    <w:rsid w:val="00AF574E"/>
    <w:rsid w:val="00AF6EFC"/>
    <w:rsid w:val="00AF6FC6"/>
    <w:rsid w:val="00AF79C9"/>
    <w:rsid w:val="00B003D8"/>
    <w:rsid w:val="00B007E1"/>
    <w:rsid w:val="00B0344D"/>
    <w:rsid w:val="00B038F3"/>
    <w:rsid w:val="00B03D48"/>
    <w:rsid w:val="00B0451F"/>
    <w:rsid w:val="00B04689"/>
    <w:rsid w:val="00B04B87"/>
    <w:rsid w:val="00B0542A"/>
    <w:rsid w:val="00B059B6"/>
    <w:rsid w:val="00B05C4C"/>
    <w:rsid w:val="00B06742"/>
    <w:rsid w:val="00B075AA"/>
    <w:rsid w:val="00B076CD"/>
    <w:rsid w:val="00B07A63"/>
    <w:rsid w:val="00B07B2E"/>
    <w:rsid w:val="00B1038F"/>
    <w:rsid w:val="00B10A34"/>
    <w:rsid w:val="00B11D48"/>
    <w:rsid w:val="00B128B9"/>
    <w:rsid w:val="00B12EDC"/>
    <w:rsid w:val="00B14535"/>
    <w:rsid w:val="00B14711"/>
    <w:rsid w:val="00B14D64"/>
    <w:rsid w:val="00B14FEA"/>
    <w:rsid w:val="00B15D77"/>
    <w:rsid w:val="00B15F30"/>
    <w:rsid w:val="00B173F9"/>
    <w:rsid w:val="00B1786A"/>
    <w:rsid w:val="00B2040D"/>
    <w:rsid w:val="00B20B26"/>
    <w:rsid w:val="00B20F24"/>
    <w:rsid w:val="00B2109F"/>
    <w:rsid w:val="00B2435C"/>
    <w:rsid w:val="00B246CA"/>
    <w:rsid w:val="00B256C8"/>
    <w:rsid w:val="00B27C1E"/>
    <w:rsid w:val="00B30735"/>
    <w:rsid w:val="00B3093A"/>
    <w:rsid w:val="00B30978"/>
    <w:rsid w:val="00B30DDB"/>
    <w:rsid w:val="00B310DC"/>
    <w:rsid w:val="00B31420"/>
    <w:rsid w:val="00B322B9"/>
    <w:rsid w:val="00B33DB3"/>
    <w:rsid w:val="00B33E50"/>
    <w:rsid w:val="00B3423D"/>
    <w:rsid w:val="00B35742"/>
    <w:rsid w:val="00B359D2"/>
    <w:rsid w:val="00B35F55"/>
    <w:rsid w:val="00B367F3"/>
    <w:rsid w:val="00B406F2"/>
    <w:rsid w:val="00B40BFA"/>
    <w:rsid w:val="00B40F14"/>
    <w:rsid w:val="00B41097"/>
    <w:rsid w:val="00B4213D"/>
    <w:rsid w:val="00B423CD"/>
    <w:rsid w:val="00B42448"/>
    <w:rsid w:val="00B42519"/>
    <w:rsid w:val="00B4337D"/>
    <w:rsid w:val="00B4420F"/>
    <w:rsid w:val="00B444C7"/>
    <w:rsid w:val="00B44E46"/>
    <w:rsid w:val="00B4559C"/>
    <w:rsid w:val="00B45605"/>
    <w:rsid w:val="00B47875"/>
    <w:rsid w:val="00B51EFF"/>
    <w:rsid w:val="00B523A1"/>
    <w:rsid w:val="00B524CE"/>
    <w:rsid w:val="00B52E74"/>
    <w:rsid w:val="00B530F2"/>
    <w:rsid w:val="00B537CC"/>
    <w:rsid w:val="00B53993"/>
    <w:rsid w:val="00B53D98"/>
    <w:rsid w:val="00B5495F"/>
    <w:rsid w:val="00B554A0"/>
    <w:rsid w:val="00B56358"/>
    <w:rsid w:val="00B56A25"/>
    <w:rsid w:val="00B56C67"/>
    <w:rsid w:val="00B57EC2"/>
    <w:rsid w:val="00B61390"/>
    <w:rsid w:val="00B64323"/>
    <w:rsid w:val="00B6463B"/>
    <w:rsid w:val="00B650B5"/>
    <w:rsid w:val="00B652CC"/>
    <w:rsid w:val="00B65476"/>
    <w:rsid w:val="00B660DC"/>
    <w:rsid w:val="00B6694C"/>
    <w:rsid w:val="00B66D12"/>
    <w:rsid w:val="00B66FFF"/>
    <w:rsid w:val="00B70404"/>
    <w:rsid w:val="00B706DD"/>
    <w:rsid w:val="00B70FD6"/>
    <w:rsid w:val="00B7156F"/>
    <w:rsid w:val="00B7211C"/>
    <w:rsid w:val="00B72CE8"/>
    <w:rsid w:val="00B73A1E"/>
    <w:rsid w:val="00B74355"/>
    <w:rsid w:val="00B74F3D"/>
    <w:rsid w:val="00B755BC"/>
    <w:rsid w:val="00B7608E"/>
    <w:rsid w:val="00B7626C"/>
    <w:rsid w:val="00B762E2"/>
    <w:rsid w:val="00B76E9D"/>
    <w:rsid w:val="00B76FD8"/>
    <w:rsid w:val="00B77B49"/>
    <w:rsid w:val="00B77D8B"/>
    <w:rsid w:val="00B77F16"/>
    <w:rsid w:val="00B800B9"/>
    <w:rsid w:val="00B80976"/>
    <w:rsid w:val="00B8183F"/>
    <w:rsid w:val="00B8297B"/>
    <w:rsid w:val="00B82FFF"/>
    <w:rsid w:val="00B8318A"/>
    <w:rsid w:val="00B83404"/>
    <w:rsid w:val="00B853CD"/>
    <w:rsid w:val="00B85ECB"/>
    <w:rsid w:val="00B8695F"/>
    <w:rsid w:val="00B913B8"/>
    <w:rsid w:val="00B9175C"/>
    <w:rsid w:val="00B921E5"/>
    <w:rsid w:val="00B93088"/>
    <w:rsid w:val="00B93182"/>
    <w:rsid w:val="00B93881"/>
    <w:rsid w:val="00B9481B"/>
    <w:rsid w:val="00B94952"/>
    <w:rsid w:val="00B94C5E"/>
    <w:rsid w:val="00B95481"/>
    <w:rsid w:val="00B95A7C"/>
    <w:rsid w:val="00B96312"/>
    <w:rsid w:val="00B96A9B"/>
    <w:rsid w:val="00B977F7"/>
    <w:rsid w:val="00BA0898"/>
    <w:rsid w:val="00BA0D8D"/>
    <w:rsid w:val="00BA203A"/>
    <w:rsid w:val="00BA2678"/>
    <w:rsid w:val="00BA2A61"/>
    <w:rsid w:val="00BA4213"/>
    <w:rsid w:val="00BA473E"/>
    <w:rsid w:val="00BA4B08"/>
    <w:rsid w:val="00BA4FF8"/>
    <w:rsid w:val="00BA52A6"/>
    <w:rsid w:val="00BA54EF"/>
    <w:rsid w:val="00BA6E8C"/>
    <w:rsid w:val="00BB01A3"/>
    <w:rsid w:val="00BB0780"/>
    <w:rsid w:val="00BB1688"/>
    <w:rsid w:val="00BB1707"/>
    <w:rsid w:val="00BB288D"/>
    <w:rsid w:val="00BB2A79"/>
    <w:rsid w:val="00BB313E"/>
    <w:rsid w:val="00BB59A2"/>
    <w:rsid w:val="00BB59D7"/>
    <w:rsid w:val="00BC01B8"/>
    <w:rsid w:val="00BC1077"/>
    <w:rsid w:val="00BC1276"/>
    <w:rsid w:val="00BC1518"/>
    <w:rsid w:val="00BC1942"/>
    <w:rsid w:val="00BC1A66"/>
    <w:rsid w:val="00BC1FE9"/>
    <w:rsid w:val="00BC21D0"/>
    <w:rsid w:val="00BC2D84"/>
    <w:rsid w:val="00BC5180"/>
    <w:rsid w:val="00BC6624"/>
    <w:rsid w:val="00BC6F76"/>
    <w:rsid w:val="00BC71FF"/>
    <w:rsid w:val="00BD12E7"/>
    <w:rsid w:val="00BD1DC9"/>
    <w:rsid w:val="00BD1FE5"/>
    <w:rsid w:val="00BD2535"/>
    <w:rsid w:val="00BD266C"/>
    <w:rsid w:val="00BD267A"/>
    <w:rsid w:val="00BD282C"/>
    <w:rsid w:val="00BD2C9C"/>
    <w:rsid w:val="00BD2F8F"/>
    <w:rsid w:val="00BD3029"/>
    <w:rsid w:val="00BD4528"/>
    <w:rsid w:val="00BD4874"/>
    <w:rsid w:val="00BD4CA6"/>
    <w:rsid w:val="00BD5679"/>
    <w:rsid w:val="00BD5D81"/>
    <w:rsid w:val="00BD5EDF"/>
    <w:rsid w:val="00BD61AF"/>
    <w:rsid w:val="00BD6645"/>
    <w:rsid w:val="00BD72C5"/>
    <w:rsid w:val="00BD7BD9"/>
    <w:rsid w:val="00BE1090"/>
    <w:rsid w:val="00BE1F6F"/>
    <w:rsid w:val="00BE342F"/>
    <w:rsid w:val="00BE3DD1"/>
    <w:rsid w:val="00BE55A2"/>
    <w:rsid w:val="00BE588D"/>
    <w:rsid w:val="00BE615E"/>
    <w:rsid w:val="00BE64F3"/>
    <w:rsid w:val="00BE6A1C"/>
    <w:rsid w:val="00BE78CA"/>
    <w:rsid w:val="00BE7CF5"/>
    <w:rsid w:val="00BE7EF4"/>
    <w:rsid w:val="00BF0099"/>
    <w:rsid w:val="00BF09E5"/>
    <w:rsid w:val="00BF147D"/>
    <w:rsid w:val="00BF29FA"/>
    <w:rsid w:val="00BF2F21"/>
    <w:rsid w:val="00BF320A"/>
    <w:rsid w:val="00BF3237"/>
    <w:rsid w:val="00BF3354"/>
    <w:rsid w:val="00BF3B22"/>
    <w:rsid w:val="00BF4177"/>
    <w:rsid w:val="00BF4308"/>
    <w:rsid w:val="00BF49F9"/>
    <w:rsid w:val="00BF4CFE"/>
    <w:rsid w:val="00BF54F8"/>
    <w:rsid w:val="00BF5992"/>
    <w:rsid w:val="00BF5DDC"/>
    <w:rsid w:val="00BF7FD2"/>
    <w:rsid w:val="00C0095D"/>
    <w:rsid w:val="00C00BD0"/>
    <w:rsid w:val="00C01733"/>
    <w:rsid w:val="00C01758"/>
    <w:rsid w:val="00C0289A"/>
    <w:rsid w:val="00C02989"/>
    <w:rsid w:val="00C04631"/>
    <w:rsid w:val="00C046F4"/>
    <w:rsid w:val="00C0490A"/>
    <w:rsid w:val="00C05215"/>
    <w:rsid w:val="00C06888"/>
    <w:rsid w:val="00C06E43"/>
    <w:rsid w:val="00C06E85"/>
    <w:rsid w:val="00C07DEA"/>
    <w:rsid w:val="00C10DC1"/>
    <w:rsid w:val="00C11805"/>
    <w:rsid w:val="00C11B49"/>
    <w:rsid w:val="00C13477"/>
    <w:rsid w:val="00C1355F"/>
    <w:rsid w:val="00C13923"/>
    <w:rsid w:val="00C142E9"/>
    <w:rsid w:val="00C14532"/>
    <w:rsid w:val="00C145EC"/>
    <w:rsid w:val="00C1572D"/>
    <w:rsid w:val="00C15CC4"/>
    <w:rsid w:val="00C15DE3"/>
    <w:rsid w:val="00C16274"/>
    <w:rsid w:val="00C1660A"/>
    <w:rsid w:val="00C17E00"/>
    <w:rsid w:val="00C20D47"/>
    <w:rsid w:val="00C21622"/>
    <w:rsid w:val="00C21E92"/>
    <w:rsid w:val="00C22086"/>
    <w:rsid w:val="00C22532"/>
    <w:rsid w:val="00C228A0"/>
    <w:rsid w:val="00C22916"/>
    <w:rsid w:val="00C22CDD"/>
    <w:rsid w:val="00C23BDF"/>
    <w:rsid w:val="00C25BBD"/>
    <w:rsid w:val="00C26779"/>
    <w:rsid w:val="00C26A62"/>
    <w:rsid w:val="00C27A2F"/>
    <w:rsid w:val="00C27F20"/>
    <w:rsid w:val="00C30C18"/>
    <w:rsid w:val="00C31872"/>
    <w:rsid w:val="00C31E7F"/>
    <w:rsid w:val="00C341BD"/>
    <w:rsid w:val="00C360CD"/>
    <w:rsid w:val="00C36353"/>
    <w:rsid w:val="00C365D1"/>
    <w:rsid w:val="00C36BC6"/>
    <w:rsid w:val="00C379BF"/>
    <w:rsid w:val="00C40744"/>
    <w:rsid w:val="00C40D99"/>
    <w:rsid w:val="00C4181B"/>
    <w:rsid w:val="00C41EAC"/>
    <w:rsid w:val="00C42ACC"/>
    <w:rsid w:val="00C42E0B"/>
    <w:rsid w:val="00C43946"/>
    <w:rsid w:val="00C43CC2"/>
    <w:rsid w:val="00C447D1"/>
    <w:rsid w:val="00C44C4D"/>
    <w:rsid w:val="00C45D4C"/>
    <w:rsid w:val="00C46C01"/>
    <w:rsid w:val="00C47987"/>
    <w:rsid w:val="00C504E1"/>
    <w:rsid w:val="00C509D2"/>
    <w:rsid w:val="00C51747"/>
    <w:rsid w:val="00C51EB8"/>
    <w:rsid w:val="00C520D9"/>
    <w:rsid w:val="00C52224"/>
    <w:rsid w:val="00C531CC"/>
    <w:rsid w:val="00C5327F"/>
    <w:rsid w:val="00C53E5E"/>
    <w:rsid w:val="00C54615"/>
    <w:rsid w:val="00C54F61"/>
    <w:rsid w:val="00C5607B"/>
    <w:rsid w:val="00C56CC9"/>
    <w:rsid w:val="00C571F5"/>
    <w:rsid w:val="00C57280"/>
    <w:rsid w:val="00C57784"/>
    <w:rsid w:val="00C57D80"/>
    <w:rsid w:val="00C601DC"/>
    <w:rsid w:val="00C61A4E"/>
    <w:rsid w:val="00C62088"/>
    <w:rsid w:val="00C625B3"/>
    <w:rsid w:val="00C62C94"/>
    <w:rsid w:val="00C64E37"/>
    <w:rsid w:val="00C6503D"/>
    <w:rsid w:val="00C6536E"/>
    <w:rsid w:val="00C65E54"/>
    <w:rsid w:val="00C66FA6"/>
    <w:rsid w:val="00C674AD"/>
    <w:rsid w:val="00C678C0"/>
    <w:rsid w:val="00C70DBB"/>
    <w:rsid w:val="00C71208"/>
    <w:rsid w:val="00C7160B"/>
    <w:rsid w:val="00C7187F"/>
    <w:rsid w:val="00C71C05"/>
    <w:rsid w:val="00C72E87"/>
    <w:rsid w:val="00C7335A"/>
    <w:rsid w:val="00C74046"/>
    <w:rsid w:val="00C74257"/>
    <w:rsid w:val="00C7438F"/>
    <w:rsid w:val="00C74687"/>
    <w:rsid w:val="00C7476E"/>
    <w:rsid w:val="00C75382"/>
    <w:rsid w:val="00C75BAB"/>
    <w:rsid w:val="00C760BE"/>
    <w:rsid w:val="00C766C3"/>
    <w:rsid w:val="00C77A8C"/>
    <w:rsid w:val="00C77CB4"/>
    <w:rsid w:val="00C77F6F"/>
    <w:rsid w:val="00C80B8C"/>
    <w:rsid w:val="00C80BD7"/>
    <w:rsid w:val="00C81A4D"/>
    <w:rsid w:val="00C82472"/>
    <w:rsid w:val="00C83E50"/>
    <w:rsid w:val="00C84004"/>
    <w:rsid w:val="00C84067"/>
    <w:rsid w:val="00C84AAB"/>
    <w:rsid w:val="00C863DF"/>
    <w:rsid w:val="00C86944"/>
    <w:rsid w:val="00C86F8B"/>
    <w:rsid w:val="00C870FE"/>
    <w:rsid w:val="00C90A46"/>
    <w:rsid w:val="00C90C2A"/>
    <w:rsid w:val="00C92CEC"/>
    <w:rsid w:val="00C93B32"/>
    <w:rsid w:val="00C93D82"/>
    <w:rsid w:val="00C941C4"/>
    <w:rsid w:val="00C942B4"/>
    <w:rsid w:val="00C9448D"/>
    <w:rsid w:val="00C9464D"/>
    <w:rsid w:val="00C94FDC"/>
    <w:rsid w:val="00C96382"/>
    <w:rsid w:val="00C96C48"/>
    <w:rsid w:val="00C9732E"/>
    <w:rsid w:val="00C97D1D"/>
    <w:rsid w:val="00C97F07"/>
    <w:rsid w:val="00CA0E35"/>
    <w:rsid w:val="00CA1FEA"/>
    <w:rsid w:val="00CA559F"/>
    <w:rsid w:val="00CA5CAB"/>
    <w:rsid w:val="00CA605D"/>
    <w:rsid w:val="00CA70AD"/>
    <w:rsid w:val="00CA7748"/>
    <w:rsid w:val="00CB0537"/>
    <w:rsid w:val="00CB091D"/>
    <w:rsid w:val="00CB092A"/>
    <w:rsid w:val="00CB11DF"/>
    <w:rsid w:val="00CB14CB"/>
    <w:rsid w:val="00CB1939"/>
    <w:rsid w:val="00CB28D2"/>
    <w:rsid w:val="00CB3F79"/>
    <w:rsid w:val="00CB4439"/>
    <w:rsid w:val="00CB5EFC"/>
    <w:rsid w:val="00CB6245"/>
    <w:rsid w:val="00CB66BA"/>
    <w:rsid w:val="00CC029C"/>
    <w:rsid w:val="00CC0495"/>
    <w:rsid w:val="00CC07AA"/>
    <w:rsid w:val="00CC0E80"/>
    <w:rsid w:val="00CC0FCC"/>
    <w:rsid w:val="00CC1408"/>
    <w:rsid w:val="00CC1FC3"/>
    <w:rsid w:val="00CC29C4"/>
    <w:rsid w:val="00CC3A1F"/>
    <w:rsid w:val="00CC3FAB"/>
    <w:rsid w:val="00CC459E"/>
    <w:rsid w:val="00CC4FFE"/>
    <w:rsid w:val="00CC53EC"/>
    <w:rsid w:val="00CC55DF"/>
    <w:rsid w:val="00CC5A8F"/>
    <w:rsid w:val="00CC6EDC"/>
    <w:rsid w:val="00CC70A3"/>
    <w:rsid w:val="00CC7132"/>
    <w:rsid w:val="00CC7B46"/>
    <w:rsid w:val="00CD058B"/>
    <w:rsid w:val="00CD0AC4"/>
    <w:rsid w:val="00CD0FFC"/>
    <w:rsid w:val="00CD13E8"/>
    <w:rsid w:val="00CD1532"/>
    <w:rsid w:val="00CD1E42"/>
    <w:rsid w:val="00CD243F"/>
    <w:rsid w:val="00CD251A"/>
    <w:rsid w:val="00CD2BD9"/>
    <w:rsid w:val="00CD3933"/>
    <w:rsid w:val="00CD51CC"/>
    <w:rsid w:val="00CD5DF6"/>
    <w:rsid w:val="00CD6005"/>
    <w:rsid w:val="00CD6626"/>
    <w:rsid w:val="00CD71D0"/>
    <w:rsid w:val="00CE0439"/>
    <w:rsid w:val="00CE0535"/>
    <w:rsid w:val="00CE105B"/>
    <w:rsid w:val="00CE11E3"/>
    <w:rsid w:val="00CE14B8"/>
    <w:rsid w:val="00CE1940"/>
    <w:rsid w:val="00CE2905"/>
    <w:rsid w:val="00CE2C10"/>
    <w:rsid w:val="00CE63D9"/>
    <w:rsid w:val="00CE76D5"/>
    <w:rsid w:val="00CE775F"/>
    <w:rsid w:val="00CE7C29"/>
    <w:rsid w:val="00CE7CAD"/>
    <w:rsid w:val="00CF0A2E"/>
    <w:rsid w:val="00CF18AC"/>
    <w:rsid w:val="00CF19B1"/>
    <w:rsid w:val="00CF1DF9"/>
    <w:rsid w:val="00CF20AE"/>
    <w:rsid w:val="00CF2C56"/>
    <w:rsid w:val="00CF3BBD"/>
    <w:rsid w:val="00CF3FC4"/>
    <w:rsid w:val="00CF439E"/>
    <w:rsid w:val="00CF4465"/>
    <w:rsid w:val="00CF4585"/>
    <w:rsid w:val="00CF4A13"/>
    <w:rsid w:val="00CF4C78"/>
    <w:rsid w:val="00CF54A4"/>
    <w:rsid w:val="00CF5B56"/>
    <w:rsid w:val="00CF5F9B"/>
    <w:rsid w:val="00CF640F"/>
    <w:rsid w:val="00CF6CCC"/>
    <w:rsid w:val="00CF7180"/>
    <w:rsid w:val="00CF7969"/>
    <w:rsid w:val="00CF79DD"/>
    <w:rsid w:val="00D00A36"/>
    <w:rsid w:val="00D01B48"/>
    <w:rsid w:val="00D01CC8"/>
    <w:rsid w:val="00D023E3"/>
    <w:rsid w:val="00D0241F"/>
    <w:rsid w:val="00D0294A"/>
    <w:rsid w:val="00D0303A"/>
    <w:rsid w:val="00D03458"/>
    <w:rsid w:val="00D034D9"/>
    <w:rsid w:val="00D035D4"/>
    <w:rsid w:val="00D0554F"/>
    <w:rsid w:val="00D0629F"/>
    <w:rsid w:val="00D066A2"/>
    <w:rsid w:val="00D06F00"/>
    <w:rsid w:val="00D10A11"/>
    <w:rsid w:val="00D12E04"/>
    <w:rsid w:val="00D12F97"/>
    <w:rsid w:val="00D130F3"/>
    <w:rsid w:val="00D1338F"/>
    <w:rsid w:val="00D13A86"/>
    <w:rsid w:val="00D15020"/>
    <w:rsid w:val="00D1548B"/>
    <w:rsid w:val="00D1581D"/>
    <w:rsid w:val="00D15CE4"/>
    <w:rsid w:val="00D16918"/>
    <w:rsid w:val="00D175E4"/>
    <w:rsid w:val="00D17607"/>
    <w:rsid w:val="00D17D67"/>
    <w:rsid w:val="00D17FA6"/>
    <w:rsid w:val="00D21870"/>
    <w:rsid w:val="00D2286E"/>
    <w:rsid w:val="00D22C93"/>
    <w:rsid w:val="00D231DE"/>
    <w:rsid w:val="00D23E6F"/>
    <w:rsid w:val="00D2509C"/>
    <w:rsid w:val="00D255C3"/>
    <w:rsid w:val="00D26BA3"/>
    <w:rsid w:val="00D26EA8"/>
    <w:rsid w:val="00D27479"/>
    <w:rsid w:val="00D30601"/>
    <w:rsid w:val="00D30619"/>
    <w:rsid w:val="00D30985"/>
    <w:rsid w:val="00D334F3"/>
    <w:rsid w:val="00D33FA8"/>
    <w:rsid w:val="00D3416D"/>
    <w:rsid w:val="00D341FA"/>
    <w:rsid w:val="00D34E37"/>
    <w:rsid w:val="00D35FB2"/>
    <w:rsid w:val="00D36766"/>
    <w:rsid w:val="00D37014"/>
    <w:rsid w:val="00D3769D"/>
    <w:rsid w:val="00D37780"/>
    <w:rsid w:val="00D3778B"/>
    <w:rsid w:val="00D378CF"/>
    <w:rsid w:val="00D37EF5"/>
    <w:rsid w:val="00D37F4B"/>
    <w:rsid w:val="00D40927"/>
    <w:rsid w:val="00D411A5"/>
    <w:rsid w:val="00D415D8"/>
    <w:rsid w:val="00D41E8D"/>
    <w:rsid w:val="00D41EDF"/>
    <w:rsid w:val="00D4207C"/>
    <w:rsid w:val="00D4241A"/>
    <w:rsid w:val="00D4253D"/>
    <w:rsid w:val="00D43438"/>
    <w:rsid w:val="00D43744"/>
    <w:rsid w:val="00D4447A"/>
    <w:rsid w:val="00D472E6"/>
    <w:rsid w:val="00D479A9"/>
    <w:rsid w:val="00D47D8E"/>
    <w:rsid w:val="00D47F64"/>
    <w:rsid w:val="00D502E4"/>
    <w:rsid w:val="00D51B27"/>
    <w:rsid w:val="00D51FCD"/>
    <w:rsid w:val="00D52C75"/>
    <w:rsid w:val="00D54270"/>
    <w:rsid w:val="00D55385"/>
    <w:rsid w:val="00D55808"/>
    <w:rsid w:val="00D55B5C"/>
    <w:rsid w:val="00D55F3C"/>
    <w:rsid w:val="00D56A2D"/>
    <w:rsid w:val="00D56E37"/>
    <w:rsid w:val="00D56FB0"/>
    <w:rsid w:val="00D57265"/>
    <w:rsid w:val="00D62CD2"/>
    <w:rsid w:val="00D62CD3"/>
    <w:rsid w:val="00D630B1"/>
    <w:rsid w:val="00D63AEE"/>
    <w:rsid w:val="00D63B12"/>
    <w:rsid w:val="00D63E62"/>
    <w:rsid w:val="00D640F5"/>
    <w:rsid w:val="00D64227"/>
    <w:rsid w:val="00D6424D"/>
    <w:rsid w:val="00D66A9A"/>
    <w:rsid w:val="00D67724"/>
    <w:rsid w:val="00D72B89"/>
    <w:rsid w:val="00D7341F"/>
    <w:rsid w:val="00D738D8"/>
    <w:rsid w:val="00D74032"/>
    <w:rsid w:val="00D74207"/>
    <w:rsid w:val="00D75B08"/>
    <w:rsid w:val="00D7683C"/>
    <w:rsid w:val="00D76905"/>
    <w:rsid w:val="00D77C35"/>
    <w:rsid w:val="00D80674"/>
    <w:rsid w:val="00D816D7"/>
    <w:rsid w:val="00D818C9"/>
    <w:rsid w:val="00D819AE"/>
    <w:rsid w:val="00D81C94"/>
    <w:rsid w:val="00D823E5"/>
    <w:rsid w:val="00D8387D"/>
    <w:rsid w:val="00D8416D"/>
    <w:rsid w:val="00D84AEA"/>
    <w:rsid w:val="00D84E73"/>
    <w:rsid w:val="00D86001"/>
    <w:rsid w:val="00D865CD"/>
    <w:rsid w:val="00D86829"/>
    <w:rsid w:val="00D86CB1"/>
    <w:rsid w:val="00D86D1E"/>
    <w:rsid w:val="00D90720"/>
    <w:rsid w:val="00D908F1"/>
    <w:rsid w:val="00D90FB8"/>
    <w:rsid w:val="00D91A3C"/>
    <w:rsid w:val="00D91DF3"/>
    <w:rsid w:val="00D93713"/>
    <w:rsid w:val="00D941B1"/>
    <w:rsid w:val="00D95502"/>
    <w:rsid w:val="00D975A3"/>
    <w:rsid w:val="00D97B49"/>
    <w:rsid w:val="00DA04DC"/>
    <w:rsid w:val="00DA0E54"/>
    <w:rsid w:val="00DA0F8C"/>
    <w:rsid w:val="00DA1881"/>
    <w:rsid w:val="00DA18E6"/>
    <w:rsid w:val="00DA34C7"/>
    <w:rsid w:val="00DA3A01"/>
    <w:rsid w:val="00DA4ED5"/>
    <w:rsid w:val="00DA514A"/>
    <w:rsid w:val="00DA53AB"/>
    <w:rsid w:val="00DA5948"/>
    <w:rsid w:val="00DA5FB5"/>
    <w:rsid w:val="00DA6074"/>
    <w:rsid w:val="00DA621D"/>
    <w:rsid w:val="00DA713D"/>
    <w:rsid w:val="00DB007A"/>
    <w:rsid w:val="00DB11B7"/>
    <w:rsid w:val="00DB2279"/>
    <w:rsid w:val="00DB22B3"/>
    <w:rsid w:val="00DB272D"/>
    <w:rsid w:val="00DB2858"/>
    <w:rsid w:val="00DB3013"/>
    <w:rsid w:val="00DB3C73"/>
    <w:rsid w:val="00DB43A7"/>
    <w:rsid w:val="00DB44C0"/>
    <w:rsid w:val="00DB48AD"/>
    <w:rsid w:val="00DB4C7F"/>
    <w:rsid w:val="00DB6B4F"/>
    <w:rsid w:val="00DB6B6E"/>
    <w:rsid w:val="00DB7395"/>
    <w:rsid w:val="00DB7A51"/>
    <w:rsid w:val="00DB7D65"/>
    <w:rsid w:val="00DC1117"/>
    <w:rsid w:val="00DC12C7"/>
    <w:rsid w:val="00DC205E"/>
    <w:rsid w:val="00DC22DE"/>
    <w:rsid w:val="00DC3127"/>
    <w:rsid w:val="00DC32F5"/>
    <w:rsid w:val="00DC3F3B"/>
    <w:rsid w:val="00DC3FE0"/>
    <w:rsid w:val="00DC4540"/>
    <w:rsid w:val="00DC5046"/>
    <w:rsid w:val="00DC520B"/>
    <w:rsid w:val="00DC605D"/>
    <w:rsid w:val="00DD1126"/>
    <w:rsid w:val="00DD1C07"/>
    <w:rsid w:val="00DD1D55"/>
    <w:rsid w:val="00DD24AB"/>
    <w:rsid w:val="00DD28D1"/>
    <w:rsid w:val="00DD2B60"/>
    <w:rsid w:val="00DD3341"/>
    <w:rsid w:val="00DD3C36"/>
    <w:rsid w:val="00DD4575"/>
    <w:rsid w:val="00DD4803"/>
    <w:rsid w:val="00DD516E"/>
    <w:rsid w:val="00DD5511"/>
    <w:rsid w:val="00DD60C9"/>
    <w:rsid w:val="00DD629A"/>
    <w:rsid w:val="00DD757A"/>
    <w:rsid w:val="00DD7848"/>
    <w:rsid w:val="00DD7A50"/>
    <w:rsid w:val="00DD7DB2"/>
    <w:rsid w:val="00DE00AF"/>
    <w:rsid w:val="00DE0A89"/>
    <w:rsid w:val="00DE0CA6"/>
    <w:rsid w:val="00DE0CC5"/>
    <w:rsid w:val="00DE11DC"/>
    <w:rsid w:val="00DE1307"/>
    <w:rsid w:val="00DE1459"/>
    <w:rsid w:val="00DE1F6F"/>
    <w:rsid w:val="00DE3687"/>
    <w:rsid w:val="00DE37AF"/>
    <w:rsid w:val="00DE779B"/>
    <w:rsid w:val="00DE7FFB"/>
    <w:rsid w:val="00DF019F"/>
    <w:rsid w:val="00DF04B7"/>
    <w:rsid w:val="00DF0ADD"/>
    <w:rsid w:val="00DF12D5"/>
    <w:rsid w:val="00DF2553"/>
    <w:rsid w:val="00DF2C60"/>
    <w:rsid w:val="00DF2E68"/>
    <w:rsid w:val="00DF3ED8"/>
    <w:rsid w:val="00DF5387"/>
    <w:rsid w:val="00DF5C2F"/>
    <w:rsid w:val="00DF6707"/>
    <w:rsid w:val="00DF6A8E"/>
    <w:rsid w:val="00DF776B"/>
    <w:rsid w:val="00E0108B"/>
    <w:rsid w:val="00E01837"/>
    <w:rsid w:val="00E019CE"/>
    <w:rsid w:val="00E0361C"/>
    <w:rsid w:val="00E03EBC"/>
    <w:rsid w:val="00E03F8A"/>
    <w:rsid w:val="00E042CC"/>
    <w:rsid w:val="00E053EE"/>
    <w:rsid w:val="00E05A94"/>
    <w:rsid w:val="00E06640"/>
    <w:rsid w:val="00E06A7F"/>
    <w:rsid w:val="00E07EC4"/>
    <w:rsid w:val="00E07F27"/>
    <w:rsid w:val="00E1021E"/>
    <w:rsid w:val="00E11B84"/>
    <w:rsid w:val="00E1290E"/>
    <w:rsid w:val="00E12A0C"/>
    <w:rsid w:val="00E12C09"/>
    <w:rsid w:val="00E1319C"/>
    <w:rsid w:val="00E131F1"/>
    <w:rsid w:val="00E13900"/>
    <w:rsid w:val="00E13A3B"/>
    <w:rsid w:val="00E14841"/>
    <w:rsid w:val="00E15541"/>
    <w:rsid w:val="00E15D82"/>
    <w:rsid w:val="00E1669C"/>
    <w:rsid w:val="00E167DD"/>
    <w:rsid w:val="00E20291"/>
    <w:rsid w:val="00E21D85"/>
    <w:rsid w:val="00E228DC"/>
    <w:rsid w:val="00E22A51"/>
    <w:rsid w:val="00E235DF"/>
    <w:rsid w:val="00E238D5"/>
    <w:rsid w:val="00E2443C"/>
    <w:rsid w:val="00E24ECE"/>
    <w:rsid w:val="00E25AD3"/>
    <w:rsid w:val="00E2620E"/>
    <w:rsid w:val="00E26212"/>
    <w:rsid w:val="00E264BF"/>
    <w:rsid w:val="00E26A40"/>
    <w:rsid w:val="00E3083C"/>
    <w:rsid w:val="00E30FB8"/>
    <w:rsid w:val="00E31CAD"/>
    <w:rsid w:val="00E33420"/>
    <w:rsid w:val="00E334B4"/>
    <w:rsid w:val="00E33D03"/>
    <w:rsid w:val="00E3401A"/>
    <w:rsid w:val="00E348C8"/>
    <w:rsid w:val="00E350D3"/>
    <w:rsid w:val="00E3536B"/>
    <w:rsid w:val="00E35DE1"/>
    <w:rsid w:val="00E36FD5"/>
    <w:rsid w:val="00E370B0"/>
    <w:rsid w:val="00E37182"/>
    <w:rsid w:val="00E37328"/>
    <w:rsid w:val="00E379F7"/>
    <w:rsid w:val="00E37ACA"/>
    <w:rsid w:val="00E4003D"/>
    <w:rsid w:val="00E4259F"/>
    <w:rsid w:val="00E42822"/>
    <w:rsid w:val="00E42A52"/>
    <w:rsid w:val="00E43DD3"/>
    <w:rsid w:val="00E44813"/>
    <w:rsid w:val="00E44D1E"/>
    <w:rsid w:val="00E4683D"/>
    <w:rsid w:val="00E46AD7"/>
    <w:rsid w:val="00E46D7B"/>
    <w:rsid w:val="00E470B2"/>
    <w:rsid w:val="00E47420"/>
    <w:rsid w:val="00E47504"/>
    <w:rsid w:val="00E47A2D"/>
    <w:rsid w:val="00E50150"/>
    <w:rsid w:val="00E50929"/>
    <w:rsid w:val="00E51FE8"/>
    <w:rsid w:val="00E521E4"/>
    <w:rsid w:val="00E531DB"/>
    <w:rsid w:val="00E53A03"/>
    <w:rsid w:val="00E53B28"/>
    <w:rsid w:val="00E5491E"/>
    <w:rsid w:val="00E5501D"/>
    <w:rsid w:val="00E55FA0"/>
    <w:rsid w:val="00E56780"/>
    <w:rsid w:val="00E57348"/>
    <w:rsid w:val="00E6024B"/>
    <w:rsid w:val="00E60B1B"/>
    <w:rsid w:val="00E612CE"/>
    <w:rsid w:val="00E61393"/>
    <w:rsid w:val="00E616F3"/>
    <w:rsid w:val="00E63A10"/>
    <w:rsid w:val="00E646C3"/>
    <w:rsid w:val="00E648B1"/>
    <w:rsid w:val="00E66331"/>
    <w:rsid w:val="00E67E4F"/>
    <w:rsid w:val="00E67F32"/>
    <w:rsid w:val="00E70784"/>
    <w:rsid w:val="00E71154"/>
    <w:rsid w:val="00E727A2"/>
    <w:rsid w:val="00E736D1"/>
    <w:rsid w:val="00E74073"/>
    <w:rsid w:val="00E751FD"/>
    <w:rsid w:val="00E75EDD"/>
    <w:rsid w:val="00E76108"/>
    <w:rsid w:val="00E77039"/>
    <w:rsid w:val="00E775C2"/>
    <w:rsid w:val="00E77700"/>
    <w:rsid w:val="00E81C81"/>
    <w:rsid w:val="00E81FF2"/>
    <w:rsid w:val="00E83288"/>
    <w:rsid w:val="00E83500"/>
    <w:rsid w:val="00E840B2"/>
    <w:rsid w:val="00E84B69"/>
    <w:rsid w:val="00E84C23"/>
    <w:rsid w:val="00E84D12"/>
    <w:rsid w:val="00E859B3"/>
    <w:rsid w:val="00E869D2"/>
    <w:rsid w:val="00E878BF"/>
    <w:rsid w:val="00E90973"/>
    <w:rsid w:val="00E917A5"/>
    <w:rsid w:val="00E91C17"/>
    <w:rsid w:val="00E925AC"/>
    <w:rsid w:val="00E92914"/>
    <w:rsid w:val="00E932C8"/>
    <w:rsid w:val="00E94547"/>
    <w:rsid w:val="00E94B8D"/>
    <w:rsid w:val="00E95839"/>
    <w:rsid w:val="00E96345"/>
    <w:rsid w:val="00E9663E"/>
    <w:rsid w:val="00E9673C"/>
    <w:rsid w:val="00E96E91"/>
    <w:rsid w:val="00E977F5"/>
    <w:rsid w:val="00E9789C"/>
    <w:rsid w:val="00EA07BF"/>
    <w:rsid w:val="00EA0B60"/>
    <w:rsid w:val="00EA0DE6"/>
    <w:rsid w:val="00EA1619"/>
    <w:rsid w:val="00EA1785"/>
    <w:rsid w:val="00EA1CC7"/>
    <w:rsid w:val="00EA1E4F"/>
    <w:rsid w:val="00EA261E"/>
    <w:rsid w:val="00EA2DF9"/>
    <w:rsid w:val="00EA34A7"/>
    <w:rsid w:val="00EA3521"/>
    <w:rsid w:val="00EA40E6"/>
    <w:rsid w:val="00EA453B"/>
    <w:rsid w:val="00EA47F1"/>
    <w:rsid w:val="00EA513E"/>
    <w:rsid w:val="00EA5385"/>
    <w:rsid w:val="00EA5F7B"/>
    <w:rsid w:val="00EA6747"/>
    <w:rsid w:val="00EA6DDB"/>
    <w:rsid w:val="00EA725B"/>
    <w:rsid w:val="00EA75CF"/>
    <w:rsid w:val="00EA7985"/>
    <w:rsid w:val="00EA7D09"/>
    <w:rsid w:val="00EB1048"/>
    <w:rsid w:val="00EB147B"/>
    <w:rsid w:val="00EB197B"/>
    <w:rsid w:val="00EB233C"/>
    <w:rsid w:val="00EB3900"/>
    <w:rsid w:val="00EB393B"/>
    <w:rsid w:val="00EB442C"/>
    <w:rsid w:val="00EB4E40"/>
    <w:rsid w:val="00EB55A9"/>
    <w:rsid w:val="00EB5E3D"/>
    <w:rsid w:val="00EB6969"/>
    <w:rsid w:val="00EB77D2"/>
    <w:rsid w:val="00EC093E"/>
    <w:rsid w:val="00EC0BC5"/>
    <w:rsid w:val="00EC1334"/>
    <w:rsid w:val="00EC307E"/>
    <w:rsid w:val="00EC316B"/>
    <w:rsid w:val="00EC3AAD"/>
    <w:rsid w:val="00EC3C7A"/>
    <w:rsid w:val="00EC3F25"/>
    <w:rsid w:val="00EC41EA"/>
    <w:rsid w:val="00EC43A6"/>
    <w:rsid w:val="00EC4505"/>
    <w:rsid w:val="00EC4CE5"/>
    <w:rsid w:val="00EC4E89"/>
    <w:rsid w:val="00EC5F0E"/>
    <w:rsid w:val="00EC69C4"/>
    <w:rsid w:val="00EC707A"/>
    <w:rsid w:val="00EC7B04"/>
    <w:rsid w:val="00ED022C"/>
    <w:rsid w:val="00ED0680"/>
    <w:rsid w:val="00ED0700"/>
    <w:rsid w:val="00ED297D"/>
    <w:rsid w:val="00ED2A50"/>
    <w:rsid w:val="00ED35C1"/>
    <w:rsid w:val="00ED3FEE"/>
    <w:rsid w:val="00ED59DC"/>
    <w:rsid w:val="00ED5A93"/>
    <w:rsid w:val="00ED6698"/>
    <w:rsid w:val="00ED6B8B"/>
    <w:rsid w:val="00EE1C25"/>
    <w:rsid w:val="00EE33A7"/>
    <w:rsid w:val="00EE3601"/>
    <w:rsid w:val="00EE3B58"/>
    <w:rsid w:val="00EE433F"/>
    <w:rsid w:val="00EE485D"/>
    <w:rsid w:val="00EE4AD7"/>
    <w:rsid w:val="00EE4F0D"/>
    <w:rsid w:val="00EE56A7"/>
    <w:rsid w:val="00EE5AFB"/>
    <w:rsid w:val="00EE6F00"/>
    <w:rsid w:val="00EE7144"/>
    <w:rsid w:val="00EE7A8D"/>
    <w:rsid w:val="00EF3434"/>
    <w:rsid w:val="00EF3512"/>
    <w:rsid w:val="00EF3C26"/>
    <w:rsid w:val="00EF48DC"/>
    <w:rsid w:val="00EF4C4C"/>
    <w:rsid w:val="00EF50D3"/>
    <w:rsid w:val="00EF51A4"/>
    <w:rsid w:val="00EF5542"/>
    <w:rsid w:val="00EF559F"/>
    <w:rsid w:val="00EF56F0"/>
    <w:rsid w:val="00EF5EA5"/>
    <w:rsid w:val="00EF6176"/>
    <w:rsid w:val="00EF6C5B"/>
    <w:rsid w:val="00EF6DBE"/>
    <w:rsid w:val="00F001A6"/>
    <w:rsid w:val="00F004B3"/>
    <w:rsid w:val="00F01BBA"/>
    <w:rsid w:val="00F02680"/>
    <w:rsid w:val="00F028F0"/>
    <w:rsid w:val="00F03645"/>
    <w:rsid w:val="00F03AED"/>
    <w:rsid w:val="00F04019"/>
    <w:rsid w:val="00F043C7"/>
    <w:rsid w:val="00F04796"/>
    <w:rsid w:val="00F04ABB"/>
    <w:rsid w:val="00F05575"/>
    <w:rsid w:val="00F05B7A"/>
    <w:rsid w:val="00F06AA5"/>
    <w:rsid w:val="00F06E4E"/>
    <w:rsid w:val="00F06F79"/>
    <w:rsid w:val="00F06F90"/>
    <w:rsid w:val="00F10D74"/>
    <w:rsid w:val="00F10FA2"/>
    <w:rsid w:val="00F11281"/>
    <w:rsid w:val="00F1239E"/>
    <w:rsid w:val="00F124F2"/>
    <w:rsid w:val="00F12609"/>
    <w:rsid w:val="00F1275F"/>
    <w:rsid w:val="00F12B47"/>
    <w:rsid w:val="00F1316F"/>
    <w:rsid w:val="00F1516D"/>
    <w:rsid w:val="00F154DF"/>
    <w:rsid w:val="00F16E89"/>
    <w:rsid w:val="00F16FB5"/>
    <w:rsid w:val="00F17618"/>
    <w:rsid w:val="00F178EB"/>
    <w:rsid w:val="00F17A54"/>
    <w:rsid w:val="00F17AEF"/>
    <w:rsid w:val="00F17B86"/>
    <w:rsid w:val="00F20411"/>
    <w:rsid w:val="00F21ADF"/>
    <w:rsid w:val="00F21ED7"/>
    <w:rsid w:val="00F2357E"/>
    <w:rsid w:val="00F24A15"/>
    <w:rsid w:val="00F25246"/>
    <w:rsid w:val="00F25674"/>
    <w:rsid w:val="00F25787"/>
    <w:rsid w:val="00F25B3F"/>
    <w:rsid w:val="00F2661D"/>
    <w:rsid w:val="00F267D8"/>
    <w:rsid w:val="00F26D0D"/>
    <w:rsid w:val="00F26DA6"/>
    <w:rsid w:val="00F276E8"/>
    <w:rsid w:val="00F304EF"/>
    <w:rsid w:val="00F30AE7"/>
    <w:rsid w:val="00F30B53"/>
    <w:rsid w:val="00F30DF0"/>
    <w:rsid w:val="00F31D04"/>
    <w:rsid w:val="00F31F21"/>
    <w:rsid w:val="00F325E5"/>
    <w:rsid w:val="00F3286A"/>
    <w:rsid w:val="00F32C04"/>
    <w:rsid w:val="00F33353"/>
    <w:rsid w:val="00F35452"/>
    <w:rsid w:val="00F35E15"/>
    <w:rsid w:val="00F360E7"/>
    <w:rsid w:val="00F369BC"/>
    <w:rsid w:val="00F37DC0"/>
    <w:rsid w:val="00F4066A"/>
    <w:rsid w:val="00F4091A"/>
    <w:rsid w:val="00F40936"/>
    <w:rsid w:val="00F40CAC"/>
    <w:rsid w:val="00F40FEE"/>
    <w:rsid w:val="00F41312"/>
    <w:rsid w:val="00F41E5C"/>
    <w:rsid w:val="00F41FE7"/>
    <w:rsid w:val="00F427EB"/>
    <w:rsid w:val="00F42C25"/>
    <w:rsid w:val="00F43A1D"/>
    <w:rsid w:val="00F440E7"/>
    <w:rsid w:val="00F445C1"/>
    <w:rsid w:val="00F45575"/>
    <w:rsid w:val="00F45E78"/>
    <w:rsid w:val="00F462DA"/>
    <w:rsid w:val="00F465F8"/>
    <w:rsid w:val="00F4680A"/>
    <w:rsid w:val="00F475E3"/>
    <w:rsid w:val="00F47F2D"/>
    <w:rsid w:val="00F50244"/>
    <w:rsid w:val="00F5046D"/>
    <w:rsid w:val="00F50C3A"/>
    <w:rsid w:val="00F511AE"/>
    <w:rsid w:val="00F5125A"/>
    <w:rsid w:val="00F51311"/>
    <w:rsid w:val="00F519CA"/>
    <w:rsid w:val="00F54218"/>
    <w:rsid w:val="00F54290"/>
    <w:rsid w:val="00F54349"/>
    <w:rsid w:val="00F54503"/>
    <w:rsid w:val="00F5491A"/>
    <w:rsid w:val="00F54F70"/>
    <w:rsid w:val="00F5556C"/>
    <w:rsid w:val="00F5575C"/>
    <w:rsid w:val="00F55774"/>
    <w:rsid w:val="00F558F2"/>
    <w:rsid w:val="00F563A5"/>
    <w:rsid w:val="00F620A2"/>
    <w:rsid w:val="00F63436"/>
    <w:rsid w:val="00F63F64"/>
    <w:rsid w:val="00F64BBD"/>
    <w:rsid w:val="00F655FD"/>
    <w:rsid w:val="00F65B55"/>
    <w:rsid w:val="00F668A2"/>
    <w:rsid w:val="00F66B51"/>
    <w:rsid w:val="00F66BC4"/>
    <w:rsid w:val="00F70A4B"/>
    <w:rsid w:val="00F70DA7"/>
    <w:rsid w:val="00F7114A"/>
    <w:rsid w:val="00F718B9"/>
    <w:rsid w:val="00F72153"/>
    <w:rsid w:val="00F73DBD"/>
    <w:rsid w:val="00F74882"/>
    <w:rsid w:val="00F74D37"/>
    <w:rsid w:val="00F75854"/>
    <w:rsid w:val="00F75DA1"/>
    <w:rsid w:val="00F769D8"/>
    <w:rsid w:val="00F77CA4"/>
    <w:rsid w:val="00F805DB"/>
    <w:rsid w:val="00F82964"/>
    <w:rsid w:val="00F83CF3"/>
    <w:rsid w:val="00F84FD3"/>
    <w:rsid w:val="00F85E1B"/>
    <w:rsid w:val="00F86AF0"/>
    <w:rsid w:val="00F8738F"/>
    <w:rsid w:val="00F87D40"/>
    <w:rsid w:val="00F9022E"/>
    <w:rsid w:val="00F91113"/>
    <w:rsid w:val="00F91A34"/>
    <w:rsid w:val="00F91ECE"/>
    <w:rsid w:val="00F91FD4"/>
    <w:rsid w:val="00F9296E"/>
    <w:rsid w:val="00F93278"/>
    <w:rsid w:val="00F93533"/>
    <w:rsid w:val="00F9395B"/>
    <w:rsid w:val="00F93D3A"/>
    <w:rsid w:val="00F94223"/>
    <w:rsid w:val="00F95462"/>
    <w:rsid w:val="00F95B8A"/>
    <w:rsid w:val="00F96032"/>
    <w:rsid w:val="00F96229"/>
    <w:rsid w:val="00F9624E"/>
    <w:rsid w:val="00F968FC"/>
    <w:rsid w:val="00F97CE8"/>
    <w:rsid w:val="00F97CF4"/>
    <w:rsid w:val="00FA0356"/>
    <w:rsid w:val="00FA0C6D"/>
    <w:rsid w:val="00FA1409"/>
    <w:rsid w:val="00FA1456"/>
    <w:rsid w:val="00FA1EA6"/>
    <w:rsid w:val="00FA2C89"/>
    <w:rsid w:val="00FA314B"/>
    <w:rsid w:val="00FA3387"/>
    <w:rsid w:val="00FA3654"/>
    <w:rsid w:val="00FA3728"/>
    <w:rsid w:val="00FA3B3F"/>
    <w:rsid w:val="00FA3EC6"/>
    <w:rsid w:val="00FA446F"/>
    <w:rsid w:val="00FA4F86"/>
    <w:rsid w:val="00FA52F2"/>
    <w:rsid w:val="00FA552B"/>
    <w:rsid w:val="00FA6043"/>
    <w:rsid w:val="00FA6CEF"/>
    <w:rsid w:val="00FB06D5"/>
    <w:rsid w:val="00FB0F3A"/>
    <w:rsid w:val="00FB1472"/>
    <w:rsid w:val="00FB15F2"/>
    <w:rsid w:val="00FB17A5"/>
    <w:rsid w:val="00FB18FE"/>
    <w:rsid w:val="00FB1F39"/>
    <w:rsid w:val="00FB1FC1"/>
    <w:rsid w:val="00FB2E7F"/>
    <w:rsid w:val="00FB344F"/>
    <w:rsid w:val="00FB3892"/>
    <w:rsid w:val="00FB46CC"/>
    <w:rsid w:val="00FB4F96"/>
    <w:rsid w:val="00FB5502"/>
    <w:rsid w:val="00FB5AE7"/>
    <w:rsid w:val="00FB5CD9"/>
    <w:rsid w:val="00FB5D9D"/>
    <w:rsid w:val="00FB6181"/>
    <w:rsid w:val="00FB751F"/>
    <w:rsid w:val="00FB76AC"/>
    <w:rsid w:val="00FB7770"/>
    <w:rsid w:val="00FB7B1E"/>
    <w:rsid w:val="00FB7CC7"/>
    <w:rsid w:val="00FC007F"/>
    <w:rsid w:val="00FC03A7"/>
    <w:rsid w:val="00FC17F8"/>
    <w:rsid w:val="00FC1E18"/>
    <w:rsid w:val="00FC2B76"/>
    <w:rsid w:val="00FC3028"/>
    <w:rsid w:val="00FC34EA"/>
    <w:rsid w:val="00FC4F5C"/>
    <w:rsid w:val="00FC581C"/>
    <w:rsid w:val="00FC59A5"/>
    <w:rsid w:val="00FC5C4F"/>
    <w:rsid w:val="00FC5ED2"/>
    <w:rsid w:val="00FC6345"/>
    <w:rsid w:val="00FC7512"/>
    <w:rsid w:val="00FC7C87"/>
    <w:rsid w:val="00FD064F"/>
    <w:rsid w:val="00FD0A29"/>
    <w:rsid w:val="00FD1481"/>
    <w:rsid w:val="00FD1A6F"/>
    <w:rsid w:val="00FD2D2F"/>
    <w:rsid w:val="00FD34B5"/>
    <w:rsid w:val="00FD3B59"/>
    <w:rsid w:val="00FD3C76"/>
    <w:rsid w:val="00FD3D5B"/>
    <w:rsid w:val="00FD409C"/>
    <w:rsid w:val="00FD4EBA"/>
    <w:rsid w:val="00FD52AA"/>
    <w:rsid w:val="00FD6FA7"/>
    <w:rsid w:val="00FD72CB"/>
    <w:rsid w:val="00FD7327"/>
    <w:rsid w:val="00FD7AFA"/>
    <w:rsid w:val="00FD7C59"/>
    <w:rsid w:val="00FE0116"/>
    <w:rsid w:val="00FE0B2C"/>
    <w:rsid w:val="00FE0DA8"/>
    <w:rsid w:val="00FE10BD"/>
    <w:rsid w:val="00FE11F6"/>
    <w:rsid w:val="00FE161B"/>
    <w:rsid w:val="00FE1A40"/>
    <w:rsid w:val="00FE1B0A"/>
    <w:rsid w:val="00FE1E3F"/>
    <w:rsid w:val="00FE2037"/>
    <w:rsid w:val="00FE30ED"/>
    <w:rsid w:val="00FE38C8"/>
    <w:rsid w:val="00FE40BB"/>
    <w:rsid w:val="00FE44A1"/>
    <w:rsid w:val="00FE47E6"/>
    <w:rsid w:val="00FE535A"/>
    <w:rsid w:val="00FE65DE"/>
    <w:rsid w:val="00FE6E52"/>
    <w:rsid w:val="00FE7821"/>
    <w:rsid w:val="00FE7998"/>
    <w:rsid w:val="00FF18CA"/>
    <w:rsid w:val="00FF202A"/>
    <w:rsid w:val="00FF48DB"/>
    <w:rsid w:val="00FF4EBC"/>
    <w:rsid w:val="00FF55F8"/>
    <w:rsid w:val="00FF6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63C74"/>
  <w15:chartTrackingRefBased/>
  <w15:docId w15:val="{072CF3E8-B1D5-4EC7-93A6-65D0F517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D7B"/>
    <w:pPr>
      <w:spacing w:after="0" w:line="240" w:lineRule="auto"/>
    </w:pPr>
    <w:rPr>
      <w:rFonts w:ascii="Calibri" w:hAnsi="Calibri" w:cs="Calibri"/>
    </w:rPr>
  </w:style>
  <w:style w:type="paragraph" w:styleId="Heading1">
    <w:name w:val="heading 1"/>
    <w:basedOn w:val="Normal"/>
    <w:link w:val="Heading1Char"/>
    <w:uiPriority w:val="9"/>
    <w:qFormat/>
    <w:rsid w:val="00C5607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4A6F8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D7B"/>
    <w:pPr>
      <w:ind w:left="720"/>
    </w:pPr>
  </w:style>
  <w:style w:type="table" w:styleId="TableGrid">
    <w:name w:val="Table Grid"/>
    <w:basedOn w:val="TableNormal"/>
    <w:uiPriority w:val="39"/>
    <w:rsid w:val="00732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B1152"/>
    <w:pPr>
      <w:tabs>
        <w:tab w:val="center" w:pos="4513"/>
        <w:tab w:val="right" w:pos="9026"/>
      </w:tabs>
    </w:pPr>
  </w:style>
  <w:style w:type="character" w:customStyle="1" w:styleId="HeaderChar">
    <w:name w:val="Header Char"/>
    <w:basedOn w:val="DefaultParagraphFont"/>
    <w:link w:val="Header"/>
    <w:rsid w:val="000B1152"/>
    <w:rPr>
      <w:rFonts w:ascii="Calibri" w:hAnsi="Calibri" w:cs="Calibri"/>
    </w:rPr>
  </w:style>
  <w:style w:type="paragraph" w:styleId="Footer">
    <w:name w:val="footer"/>
    <w:basedOn w:val="Normal"/>
    <w:link w:val="FooterChar"/>
    <w:uiPriority w:val="99"/>
    <w:unhideWhenUsed/>
    <w:rsid w:val="000B1152"/>
    <w:pPr>
      <w:tabs>
        <w:tab w:val="center" w:pos="4513"/>
        <w:tab w:val="right" w:pos="9026"/>
      </w:tabs>
    </w:pPr>
  </w:style>
  <w:style w:type="character" w:customStyle="1" w:styleId="FooterChar">
    <w:name w:val="Footer Char"/>
    <w:basedOn w:val="DefaultParagraphFont"/>
    <w:link w:val="Footer"/>
    <w:uiPriority w:val="99"/>
    <w:rsid w:val="000B1152"/>
    <w:rPr>
      <w:rFonts w:ascii="Calibri" w:hAnsi="Calibri" w:cs="Calibri"/>
    </w:rPr>
  </w:style>
  <w:style w:type="character" w:styleId="CommentReference">
    <w:name w:val="annotation reference"/>
    <w:basedOn w:val="DefaultParagraphFont"/>
    <w:uiPriority w:val="99"/>
    <w:semiHidden/>
    <w:unhideWhenUsed/>
    <w:rsid w:val="003013E7"/>
    <w:rPr>
      <w:sz w:val="16"/>
      <w:szCs w:val="16"/>
    </w:rPr>
  </w:style>
  <w:style w:type="paragraph" w:styleId="CommentText">
    <w:name w:val="annotation text"/>
    <w:basedOn w:val="Normal"/>
    <w:link w:val="CommentTextChar"/>
    <w:uiPriority w:val="99"/>
    <w:semiHidden/>
    <w:unhideWhenUsed/>
    <w:rsid w:val="003013E7"/>
    <w:rPr>
      <w:sz w:val="20"/>
      <w:szCs w:val="20"/>
    </w:rPr>
  </w:style>
  <w:style w:type="character" w:customStyle="1" w:styleId="CommentTextChar">
    <w:name w:val="Comment Text Char"/>
    <w:basedOn w:val="DefaultParagraphFont"/>
    <w:link w:val="CommentText"/>
    <w:uiPriority w:val="99"/>
    <w:semiHidden/>
    <w:rsid w:val="003013E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013E7"/>
    <w:rPr>
      <w:b/>
      <w:bCs/>
    </w:rPr>
  </w:style>
  <w:style w:type="character" w:customStyle="1" w:styleId="CommentSubjectChar">
    <w:name w:val="Comment Subject Char"/>
    <w:basedOn w:val="CommentTextChar"/>
    <w:link w:val="CommentSubject"/>
    <w:uiPriority w:val="99"/>
    <w:semiHidden/>
    <w:rsid w:val="003013E7"/>
    <w:rPr>
      <w:rFonts w:ascii="Calibri" w:hAnsi="Calibri" w:cs="Calibri"/>
      <w:b/>
      <w:bCs/>
      <w:sz w:val="20"/>
      <w:szCs w:val="20"/>
    </w:rPr>
  </w:style>
  <w:style w:type="paragraph" w:styleId="BalloonText">
    <w:name w:val="Balloon Text"/>
    <w:basedOn w:val="Normal"/>
    <w:link w:val="BalloonTextChar"/>
    <w:uiPriority w:val="99"/>
    <w:semiHidden/>
    <w:unhideWhenUsed/>
    <w:rsid w:val="003013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3E7"/>
    <w:rPr>
      <w:rFonts w:ascii="Segoe UI" w:hAnsi="Segoe UI" w:cs="Segoe UI"/>
      <w:sz w:val="18"/>
      <w:szCs w:val="18"/>
    </w:rPr>
  </w:style>
  <w:style w:type="paragraph" w:styleId="NoSpacing">
    <w:name w:val="No Spacing"/>
    <w:basedOn w:val="Normal"/>
    <w:link w:val="NoSpacingChar"/>
    <w:uiPriority w:val="1"/>
    <w:qFormat/>
    <w:rsid w:val="00BD1DC9"/>
    <w:rPr>
      <w:rFonts w:cs="Times New Roman"/>
    </w:rPr>
  </w:style>
  <w:style w:type="paragraph" w:customStyle="1" w:styleId="ydpf2104041msonormal">
    <w:name w:val="ydpf2104041msonormal"/>
    <w:basedOn w:val="Normal"/>
    <w:rsid w:val="00BD1DC9"/>
    <w:pPr>
      <w:spacing w:before="100" w:beforeAutospacing="1" w:after="100" w:afterAutospacing="1"/>
    </w:pPr>
    <w:rPr>
      <w:rFonts w:ascii="Times New Roman" w:hAnsi="Times New Roman" w:cs="Times New Roman"/>
      <w:sz w:val="24"/>
      <w:szCs w:val="24"/>
      <w:lang w:eastAsia="en-GB"/>
    </w:rPr>
  </w:style>
  <w:style w:type="paragraph" w:styleId="NormalWeb">
    <w:name w:val="Normal (Web)"/>
    <w:basedOn w:val="Normal"/>
    <w:uiPriority w:val="99"/>
    <w:unhideWhenUsed/>
    <w:rsid w:val="00BD1DC9"/>
    <w:pPr>
      <w:spacing w:before="100" w:beforeAutospacing="1" w:after="100" w:afterAutospacing="1" w:line="336"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C14532"/>
    <w:rPr>
      <w:color w:val="0000FF"/>
      <w:u w:val="single"/>
    </w:rPr>
  </w:style>
  <w:style w:type="paragraph" w:customStyle="1" w:styleId="Default">
    <w:name w:val="Default"/>
    <w:basedOn w:val="Normal"/>
    <w:rsid w:val="00796E89"/>
    <w:pPr>
      <w:autoSpaceDE w:val="0"/>
      <w:autoSpaceDN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046F58"/>
    <w:rPr>
      <w:color w:val="605E5C"/>
      <w:shd w:val="clear" w:color="auto" w:fill="E1DFDD"/>
    </w:rPr>
  </w:style>
  <w:style w:type="character" w:styleId="FollowedHyperlink">
    <w:name w:val="FollowedHyperlink"/>
    <w:basedOn w:val="DefaultParagraphFont"/>
    <w:uiPriority w:val="99"/>
    <w:semiHidden/>
    <w:unhideWhenUsed/>
    <w:rsid w:val="00582DC7"/>
    <w:rPr>
      <w:color w:val="954F72" w:themeColor="followedHyperlink"/>
      <w:u w:val="single"/>
    </w:rPr>
  </w:style>
  <w:style w:type="paragraph" w:customStyle="1" w:styleId="paragraph">
    <w:name w:val="paragraph"/>
    <w:basedOn w:val="Normal"/>
    <w:rsid w:val="00EC316B"/>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default">
    <w:name w:val="x_default"/>
    <w:basedOn w:val="Normal"/>
    <w:rsid w:val="00EC316B"/>
    <w:pPr>
      <w:autoSpaceDE w:val="0"/>
      <w:autoSpaceDN w:val="0"/>
    </w:pPr>
    <w:rPr>
      <w:color w:val="000000"/>
      <w:sz w:val="24"/>
      <w:szCs w:val="24"/>
      <w:lang w:eastAsia="en-GB"/>
    </w:rPr>
  </w:style>
  <w:style w:type="paragraph" w:styleId="PlainText">
    <w:name w:val="Plain Text"/>
    <w:basedOn w:val="Normal"/>
    <w:link w:val="PlainTextChar"/>
    <w:uiPriority w:val="99"/>
    <w:semiHidden/>
    <w:unhideWhenUsed/>
    <w:rsid w:val="00F97CF4"/>
    <w:rPr>
      <w:rFonts w:cstheme="minorBidi"/>
      <w:szCs w:val="21"/>
    </w:rPr>
  </w:style>
  <w:style w:type="character" w:customStyle="1" w:styleId="PlainTextChar">
    <w:name w:val="Plain Text Char"/>
    <w:basedOn w:val="DefaultParagraphFont"/>
    <w:link w:val="PlainText"/>
    <w:uiPriority w:val="99"/>
    <w:semiHidden/>
    <w:rsid w:val="00F97CF4"/>
    <w:rPr>
      <w:rFonts w:ascii="Calibri" w:hAnsi="Calibri"/>
      <w:szCs w:val="21"/>
    </w:rPr>
  </w:style>
  <w:style w:type="paragraph" w:customStyle="1" w:styleId="xmsonormal">
    <w:name w:val="x_msonormal"/>
    <w:basedOn w:val="Normal"/>
    <w:rsid w:val="0094643E"/>
    <w:rPr>
      <w:lang w:eastAsia="en-GB"/>
    </w:rPr>
  </w:style>
  <w:style w:type="character" w:customStyle="1" w:styleId="eop">
    <w:name w:val="eop"/>
    <w:basedOn w:val="DefaultParagraphFont"/>
    <w:rsid w:val="00BA4FF8"/>
  </w:style>
  <w:style w:type="paragraph" w:styleId="FootnoteText">
    <w:name w:val="footnote text"/>
    <w:basedOn w:val="Normal"/>
    <w:link w:val="FootnoteTextChar"/>
    <w:uiPriority w:val="99"/>
    <w:semiHidden/>
    <w:unhideWhenUsed/>
    <w:rsid w:val="006C5F41"/>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6C5F4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C5F41"/>
    <w:rPr>
      <w:vertAlign w:val="superscript"/>
    </w:rPr>
  </w:style>
  <w:style w:type="character" w:customStyle="1" w:styleId="Heading1Char">
    <w:name w:val="Heading 1 Char"/>
    <w:basedOn w:val="DefaultParagraphFont"/>
    <w:link w:val="Heading1"/>
    <w:uiPriority w:val="9"/>
    <w:rsid w:val="00C5607B"/>
    <w:rPr>
      <w:rFonts w:ascii="Times New Roman" w:eastAsia="Times New Roman" w:hAnsi="Times New Roman" w:cs="Times New Roman"/>
      <w:b/>
      <w:bCs/>
      <w:kern w:val="36"/>
      <w:sz w:val="48"/>
      <w:szCs w:val="48"/>
      <w:lang w:eastAsia="en-GB"/>
    </w:rPr>
  </w:style>
  <w:style w:type="paragraph" w:styleId="Revision">
    <w:name w:val="Revision"/>
    <w:hidden/>
    <w:uiPriority w:val="99"/>
    <w:semiHidden/>
    <w:rsid w:val="00C6536E"/>
    <w:pPr>
      <w:spacing w:after="0" w:line="240" w:lineRule="auto"/>
    </w:pPr>
    <w:rPr>
      <w:rFonts w:ascii="Calibri" w:hAnsi="Calibri" w:cs="Calibri"/>
    </w:rPr>
  </w:style>
  <w:style w:type="character" w:styleId="UnresolvedMention">
    <w:name w:val="Unresolved Mention"/>
    <w:basedOn w:val="DefaultParagraphFont"/>
    <w:uiPriority w:val="99"/>
    <w:rsid w:val="00D56FB0"/>
    <w:rPr>
      <w:color w:val="605E5C"/>
      <w:shd w:val="clear" w:color="auto" w:fill="E1DFDD"/>
    </w:rPr>
  </w:style>
  <w:style w:type="character" w:customStyle="1" w:styleId="normaltextrun">
    <w:name w:val="normaltextrun"/>
    <w:basedOn w:val="DefaultParagraphFont"/>
    <w:rsid w:val="00341BC5"/>
  </w:style>
  <w:style w:type="paragraph" w:styleId="BodyText">
    <w:name w:val="Body Text"/>
    <w:basedOn w:val="Normal"/>
    <w:link w:val="BodyTextChar"/>
    <w:uiPriority w:val="1"/>
    <w:qFormat/>
    <w:rsid w:val="00004394"/>
    <w:pPr>
      <w:widowControl w:val="0"/>
      <w:autoSpaceDE w:val="0"/>
      <w:autoSpaceDN w:val="0"/>
    </w:pPr>
    <w:rPr>
      <w:rFonts w:ascii="Arial" w:eastAsia="Arial" w:hAnsi="Arial" w:cs="Arial"/>
      <w:sz w:val="28"/>
      <w:szCs w:val="28"/>
      <w:lang w:eastAsia="en-GB" w:bidi="en-GB"/>
    </w:rPr>
  </w:style>
  <w:style w:type="character" w:customStyle="1" w:styleId="BodyTextChar">
    <w:name w:val="Body Text Char"/>
    <w:basedOn w:val="DefaultParagraphFont"/>
    <w:link w:val="BodyText"/>
    <w:uiPriority w:val="1"/>
    <w:rsid w:val="00004394"/>
    <w:rPr>
      <w:rFonts w:ascii="Arial" w:eastAsia="Arial" w:hAnsi="Arial" w:cs="Arial"/>
      <w:sz w:val="28"/>
      <w:szCs w:val="28"/>
      <w:lang w:eastAsia="en-GB" w:bidi="en-GB"/>
    </w:rPr>
  </w:style>
  <w:style w:type="character" w:customStyle="1" w:styleId="Heading2Char">
    <w:name w:val="Heading 2 Char"/>
    <w:basedOn w:val="DefaultParagraphFont"/>
    <w:link w:val="Heading2"/>
    <w:uiPriority w:val="9"/>
    <w:semiHidden/>
    <w:rsid w:val="004A6F8B"/>
    <w:rPr>
      <w:rFonts w:asciiTheme="majorHAnsi" w:eastAsiaTheme="majorEastAsia" w:hAnsiTheme="majorHAnsi" w:cstheme="majorBidi"/>
      <w:color w:val="2F5496" w:themeColor="accent1" w:themeShade="BF"/>
      <w:sz w:val="26"/>
      <w:szCs w:val="26"/>
    </w:rPr>
  </w:style>
  <w:style w:type="character" w:customStyle="1" w:styleId="NoSpacingChar">
    <w:name w:val="No Spacing Char"/>
    <w:basedOn w:val="DefaultParagraphFont"/>
    <w:link w:val="NoSpacing"/>
    <w:uiPriority w:val="1"/>
    <w:rsid w:val="00392DFE"/>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7996">
      <w:bodyDiv w:val="1"/>
      <w:marLeft w:val="0"/>
      <w:marRight w:val="0"/>
      <w:marTop w:val="0"/>
      <w:marBottom w:val="0"/>
      <w:divBdr>
        <w:top w:val="none" w:sz="0" w:space="0" w:color="auto"/>
        <w:left w:val="none" w:sz="0" w:space="0" w:color="auto"/>
        <w:bottom w:val="none" w:sz="0" w:space="0" w:color="auto"/>
        <w:right w:val="none" w:sz="0" w:space="0" w:color="auto"/>
      </w:divBdr>
    </w:div>
    <w:div w:id="229118063">
      <w:bodyDiv w:val="1"/>
      <w:marLeft w:val="0"/>
      <w:marRight w:val="0"/>
      <w:marTop w:val="0"/>
      <w:marBottom w:val="0"/>
      <w:divBdr>
        <w:top w:val="none" w:sz="0" w:space="0" w:color="auto"/>
        <w:left w:val="none" w:sz="0" w:space="0" w:color="auto"/>
        <w:bottom w:val="none" w:sz="0" w:space="0" w:color="auto"/>
        <w:right w:val="none" w:sz="0" w:space="0" w:color="auto"/>
      </w:divBdr>
    </w:div>
    <w:div w:id="303389437">
      <w:bodyDiv w:val="1"/>
      <w:marLeft w:val="0"/>
      <w:marRight w:val="0"/>
      <w:marTop w:val="0"/>
      <w:marBottom w:val="0"/>
      <w:divBdr>
        <w:top w:val="none" w:sz="0" w:space="0" w:color="auto"/>
        <w:left w:val="none" w:sz="0" w:space="0" w:color="auto"/>
        <w:bottom w:val="none" w:sz="0" w:space="0" w:color="auto"/>
        <w:right w:val="none" w:sz="0" w:space="0" w:color="auto"/>
      </w:divBdr>
    </w:div>
    <w:div w:id="331882097">
      <w:bodyDiv w:val="1"/>
      <w:marLeft w:val="0"/>
      <w:marRight w:val="0"/>
      <w:marTop w:val="0"/>
      <w:marBottom w:val="0"/>
      <w:divBdr>
        <w:top w:val="none" w:sz="0" w:space="0" w:color="auto"/>
        <w:left w:val="none" w:sz="0" w:space="0" w:color="auto"/>
        <w:bottom w:val="none" w:sz="0" w:space="0" w:color="auto"/>
        <w:right w:val="none" w:sz="0" w:space="0" w:color="auto"/>
      </w:divBdr>
    </w:div>
    <w:div w:id="351342412">
      <w:bodyDiv w:val="1"/>
      <w:marLeft w:val="0"/>
      <w:marRight w:val="0"/>
      <w:marTop w:val="0"/>
      <w:marBottom w:val="0"/>
      <w:divBdr>
        <w:top w:val="none" w:sz="0" w:space="0" w:color="auto"/>
        <w:left w:val="none" w:sz="0" w:space="0" w:color="auto"/>
        <w:bottom w:val="none" w:sz="0" w:space="0" w:color="auto"/>
        <w:right w:val="none" w:sz="0" w:space="0" w:color="auto"/>
      </w:divBdr>
    </w:div>
    <w:div w:id="369963779">
      <w:bodyDiv w:val="1"/>
      <w:marLeft w:val="0"/>
      <w:marRight w:val="0"/>
      <w:marTop w:val="0"/>
      <w:marBottom w:val="0"/>
      <w:divBdr>
        <w:top w:val="none" w:sz="0" w:space="0" w:color="auto"/>
        <w:left w:val="none" w:sz="0" w:space="0" w:color="auto"/>
        <w:bottom w:val="none" w:sz="0" w:space="0" w:color="auto"/>
        <w:right w:val="none" w:sz="0" w:space="0" w:color="auto"/>
      </w:divBdr>
    </w:div>
    <w:div w:id="372072493">
      <w:bodyDiv w:val="1"/>
      <w:marLeft w:val="0"/>
      <w:marRight w:val="0"/>
      <w:marTop w:val="0"/>
      <w:marBottom w:val="0"/>
      <w:divBdr>
        <w:top w:val="none" w:sz="0" w:space="0" w:color="auto"/>
        <w:left w:val="none" w:sz="0" w:space="0" w:color="auto"/>
        <w:bottom w:val="none" w:sz="0" w:space="0" w:color="auto"/>
        <w:right w:val="none" w:sz="0" w:space="0" w:color="auto"/>
      </w:divBdr>
    </w:div>
    <w:div w:id="457649381">
      <w:bodyDiv w:val="1"/>
      <w:marLeft w:val="0"/>
      <w:marRight w:val="0"/>
      <w:marTop w:val="0"/>
      <w:marBottom w:val="0"/>
      <w:divBdr>
        <w:top w:val="none" w:sz="0" w:space="0" w:color="auto"/>
        <w:left w:val="none" w:sz="0" w:space="0" w:color="auto"/>
        <w:bottom w:val="none" w:sz="0" w:space="0" w:color="auto"/>
        <w:right w:val="none" w:sz="0" w:space="0" w:color="auto"/>
      </w:divBdr>
    </w:div>
    <w:div w:id="468472219">
      <w:bodyDiv w:val="1"/>
      <w:marLeft w:val="0"/>
      <w:marRight w:val="0"/>
      <w:marTop w:val="0"/>
      <w:marBottom w:val="0"/>
      <w:divBdr>
        <w:top w:val="none" w:sz="0" w:space="0" w:color="auto"/>
        <w:left w:val="none" w:sz="0" w:space="0" w:color="auto"/>
        <w:bottom w:val="none" w:sz="0" w:space="0" w:color="auto"/>
        <w:right w:val="none" w:sz="0" w:space="0" w:color="auto"/>
      </w:divBdr>
      <w:divsChild>
        <w:div w:id="306282492">
          <w:marLeft w:val="0"/>
          <w:marRight w:val="0"/>
          <w:marTop w:val="0"/>
          <w:marBottom w:val="0"/>
          <w:divBdr>
            <w:top w:val="none" w:sz="0" w:space="0" w:color="auto"/>
            <w:left w:val="none" w:sz="0" w:space="0" w:color="auto"/>
            <w:bottom w:val="none" w:sz="0" w:space="0" w:color="auto"/>
            <w:right w:val="none" w:sz="0" w:space="0" w:color="auto"/>
          </w:divBdr>
          <w:divsChild>
            <w:div w:id="1383751086">
              <w:marLeft w:val="0"/>
              <w:marRight w:val="0"/>
              <w:marTop w:val="0"/>
              <w:marBottom w:val="0"/>
              <w:divBdr>
                <w:top w:val="none" w:sz="0" w:space="0" w:color="auto"/>
                <w:left w:val="none" w:sz="0" w:space="0" w:color="auto"/>
                <w:bottom w:val="none" w:sz="0" w:space="0" w:color="auto"/>
                <w:right w:val="none" w:sz="0" w:space="0" w:color="auto"/>
              </w:divBdr>
            </w:div>
          </w:divsChild>
        </w:div>
        <w:div w:id="53241267">
          <w:marLeft w:val="0"/>
          <w:marRight w:val="0"/>
          <w:marTop w:val="0"/>
          <w:marBottom w:val="0"/>
          <w:divBdr>
            <w:top w:val="none" w:sz="0" w:space="0" w:color="auto"/>
            <w:left w:val="none" w:sz="0" w:space="0" w:color="auto"/>
            <w:bottom w:val="none" w:sz="0" w:space="0" w:color="auto"/>
            <w:right w:val="none" w:sz="0" w:space="0" w:color="auto"/>
          </w:divBdr>
        </w:div>
      </w:divsChild>
    </w:div>
    <w:div w:id="586040007">
      <w:bodyDiv w:val="1"/>
      <w:marLeft w:val="0"/>
      <w:marRight w:val="0"/>
      <w:marTop w:val="0"/>
      <w:marBottom w:val="0"/>
      <w:divBdr>
        <w:top w:val="none" w:sz="0" w:space="0" w:color="auto"/>
        <w:left w:val="none" w:sz="0" w:space="0" w:color="auto"/>
        <w:bottom w:val="none" w:sz="0" w:space="0" w:color="auto"/>
        <w:right w:val="none" w:sz="0" w:space="0" w:color="auto"/>
      </w:divBdr>
    </w:div>
    <w:div w:id="645548352">
      <w:bodyDiv w:val="1"/>
      <w:marLeft w:val="0"/>
      <w:marRight w:val="0"/>
      <w:marTop w:val="0"/>
      <w:marBottom w:val="0"/>
      <w:divBdr>
        <w:top w:val="none" w:sz="0" w:space="0" w:color="auto"/>
        <w:left w:val="none" w:sz="0" w:space="0" w:color="auto"/>
        <w:bottom w:val="none" w:sz="0" w:space="0" w:color="auto"/>
        <w:right w:val="none" w:sz="0" w:space="0" w:color="auto"/>
      </w:divBdr>
    </w:div>
    <w:div w:id="692995378">
      <w:bodyDiv w:val="1"/>
      <w:marLeft w:val="0"/>
      <w:marRight w:val="0"/>
      <w:marTop w:val="0"/>
      <w:marBottom w:val="0"/>
      <w:divBdr>
        <w:top w:val="none" w:sz="0" w:space="0" w:color="auto"/>
        <w:left w:val="none" w:sz="0" w:space="0" w:color="auto"/>
        <w:bottom w:val="none" w:sz="0" w:space="0" w:color="auto"/>
        <w:right w:val="none" w:sz="0" w:space="0" w:color="auto"/>
      </w:divBdr>
    </w:div>
    <w:div w:id="702171933">
      <w:bodyDiv w:val="1"/>
      <w:marLeft w:val="0"/>
      <w:marRight w:val="0"/>
      <w:marTop w:val="0"/>
      <w:marBottom w:val="0"/>
      <w:divBdr>
        <w:top w:val="none" w:sz="0" w:space="0" w:color="auto"/>
        <w:left w:val="none" w:sz="0" w:space="0" w:color="auto"/>
        <w:bottom w:val="none" w:sz="0" w:space="0" w:color="auto"/>
        <w:right w:val="none" w:sz="0" w:space="0" w:color="auto"/>
      </w:divBdr>
    </w:div>
    <w:div w:id="824933327">
      <w:bodyDiv w:val="1"/>
      <w:marLeft w:val="0"/>
      <w:marRight w:val="0"/>
      <w:marTop w:val="0"/>
      <w:marBottom w:val="0"/>
      <w:divBdr>
        <w:top w:val="none" w:sz="0" w:space="0" w:color="auto"/>
        <w:left w:val="none" w:sz="0" w:space="0" w:color="auto"/>
        <w:bottom w:val="none" w:sz="0" w:space="0" w:color="auto"/>
        <w:right w:val="none" w:sz="0" w:space="0" w:color="auto"/>
      </w:divBdr>
    </w:div>
    <w:div w:id="1002512761">
      <w:bodyDiv w:val="1"/>
      <w:marLeft w:val="0"/>
      <w:marRight w:val="0"/>
      <w:marTop w:val="0"/>
      <w:marBottom w:val="0"/>
      <w:divBdr>
        <w:top w:val="none" w:sz="0" w:space="0" w:color="auto"/>
        <w:left w:val="none" w:sz="0" w:space="0" w:color="auto"/>
        <w:bottom w:val="none" w:sz="0" w:space="0" w:color="auto"/>
        <w:right w:val="none" w:sz="0" w:space="0" w:color="auto"/>
      </w:divBdr>
    </w:div>
    <w:div w:id="1107770233">
      <w:bodyDiv w:val="1"/>
      <w:marLeft w:val="0"/>
      <w:marRight w:val="0"/>
      <w:marTop w:val="0"/>
      <w:marBottom w:val="0"/>
      <w:divBdr>
        <w:top w:val="none" w:sz="0" w:space="0" w:color="auto"/>
        <w:left w:val="none" w:sz="0" w:space="0" w:color="auto"/>
        <w:bottom w:val="none" w:sz="0" w:space="0" w:color="auto"/>
        <w:right w:val="none" w:sz="0" w:space="0" w:color="auto"/>
      </w:divBdr>
    </w:div>
    <w:div w:id="1309943292">
      <w:bodyDiv w:val="1"/>
      <w:marLeft w:val="0"/>
      <w:marRight w:val="0"/>
      <w:marTop w:val="0"/>
      <w:marBottom w:val="0"/>
      <w:divBdr>
        <w:top w:val="none" w:sz="0" w:space="0" w:color="auto"/>
        <w:left w:val="none" w:sz="0" w:space="0" w:color="auto"/>
        <w:bottom w:val="none" w:sz="0" w:space="0" w:color="auto"/>
        <w:right w:val="none" w:sz="0" w:space="0" w:color="auto"/>
      </w:divBdr>
    </w:div>
    <w:div w:id="1664894577">
      <w:bodyDiv w:val="1"/>
      <w:marLeft w:val="0"/>
      <w:marRight w:val="0"/>
      <w:marTop w:val="0"/>
      <w:marBottom w:val="0"/>
      <w:divBdr>
        <w:top w:val="none" w:sz="0" w:space="0" w:color="auto"/>
        <w:left w:val="none" w:sz="0" w:space="0" w:color="auto"/>
        <w:bottom w:val="none" w:sz="0" w:space="0" w:color="auto"/>
        <w:right w:val="none" w:sz="0" w:space="0" w:color="auto"/>
      </w:divBdr>
    </w:div>
    <w:div w:id="1787385525">
      <w:bodyDiv w:val="1"/>
      <w:marLeft w:val="0"/>
      <w:marRight w:val="0"/>
      <w:marTop w:val="0"/>
      <w:marBottom w:val="0"/>
      <w:divBdr>
        <w:top w:val="none" w:sz="0" w:space="0" w:color="auto"/>
        <w:left w:val="none" w:sz="0" w:space="0" w:color="auto"/>
        <w:bottom w:val="none" w:sz="0" w:space="0" w:color="auto"/>
        <w:right w:val="none" w:sz="0" w:space="0" w:color="auto"/>
      </w:divBdr>
    </w:div>
    <w:div w:id="1906062923">
      <w:bodyDiv w:val="1"/>
      <w:marLeft w:val="0"/>
      <w:marRight w:val="0"/>
      <w:marTop w:val="0"/>
      <w:marBottom w:val="0"/>
      <w:divBdr>
        <w:top w:val="none" w:sz="0" w:space="0" w:color="auto"/>
        <w:left w:val="none" w:sz="0" w:space="0" w:color="auto"/>
        <w:bottom w:val="none" w:sz="0" w:space="0" w:color="auto"/>
        <w:right w:val="none" w:sz="0" w:space="0" w:color="auto"/>
      </w:divBdr>
    </w:div>
    <w:div w:id="2010596880">
      <w:bodyDiv w:val="1"/>
      <w:marLeft w:val="0"/>
      <w:marRight w:val="0"/>
      <w:marTop w:val="0"/>
      <w:marBottom w:val="0"/>
      <w:divBdr>
        <w:top w:val="none" w:sz="0" w:space="0" w:color="auto"/>
        <w:left w:val="none" w:sz="0" w:space="0" w:color="auto"/>
        <w:bottom w:val="none" w:sz="0" w:space="0" w:color="auto"/>
        <w:right w:val="none" w:sz="0" w:space="0" w:color="auto"/>
      </w:divBdr>
    </w:div>
    <w:div w:id="2048721071">
      <w:bodyDiv w:val="1"/>
      <w:marLeft w:val="0"/>
      <w:marRight w:val="0"/>
      <w:marTop w:val="0"/>
      <w:marBottom w:val="0"/>
      <w:divBdr>
        <w:top w:val="none" w:sz="0" w:space="0" w:color="auto"/>
        <w:left w:val="none" w:sz="0" w:space="0" w:color="auto"/>
        <w:bottom w:val="none" w:sz="0" w:space="0" w:color="auto"/>
        <w:right w:val="none" w:sz="0" w:space="0" w:color="auto"/>
      </w:divBdr>
      <w:divsChild>
        <w:div w:id="1278832990">
          <w:marLeft w:val="360"/>
          <w:marRight w:val="0"/>
          <w:marTop w:val="200"/>
          <w:marBottom w:val="0"/>
          <w:divBdr>
            <w:top w:val="none" w:sz="0" w:space="0" w:color="auto"/>
            <w:left w:val="none" w:sz="0" w:space="0" w:color="auto"/>
            <w:bottom w:val="none" w:sz="0" w:space="0" w:color="auto"/>
            <w:right w:val="none" w:sz="0" w:space="0" w:color="auto"/>
          </w:divBdr>
        </w:div>
        <w:div w:id="1026171863">
          <w:marLeft w:val="360"/>
          <w:marRight w:val="0"/>
          <w:marTop w:val="200"/>
          <w:marBottom w:val="0"/>
          <w:divBdr>
            <w:top w:val="none" w:sz="0" w:space="0" w:color="auto"/>
            <w:left w:val="none" w:sz="0" w:space="0" w:color="auto"/>
            <w:bottom w:val="none" w:sz="0" w:space="0" w:color="auto"/>
            <w:right w:val="none" w:sz="0" w:space="0" w:color="auto"/>
          </w:divBdr>
        </w:div>
        <w:div w:id="1848132496">
          <w:marLeft w:val="360"/>
          <w:marRight w:val="0"/>
          <w:marTop w:val="200"/>
          <w:marBottom w:val="0"/>
          <w:divBdr>
            <w:top w:val="none" w:sz="0" w:space="0" w:color="auto"/>
            <w:left w:val="none" w:sz="0" w:space="0" w:color="auto"/>
            <w:bottom w:val="none" w:sz="0" w:space="0" w:color="auto"/>
            <w:right w:val="none" w:sz="0" w:space="0" w:color="auto"/>
          </w:divBdr>
        </w:div>
        <w:div w:id="116996529">
          <w:marLeft w:val="360"/>
          <w:marRight w:val="0"/>
          <w:marTop w:val="200"/>
          <w:marBottom w:val="0"/>
          <w:divBdr>
            <w:top w:val="none" w:sz="0" w:space="0" w:color="auto"/>
            <w:left w:val="none" w:sz="0" w:space="0" w:color="auto"/>
            <w:bottom w:val="none" w:sz="0" w:space="0" w:color="auto"/>
            <w:right w:val="none" w:sz="0" w:space="0" w:color="auto"/>
          </w:divBdr>
        </w:div>
        <w:div w:id="1533227761">
          <w:marLeft w:val="360"/>
          <w:marRight w:val="0"/>
          <w:marTop w:val="200"/>
          <w:marBottom w:val="0"/>
          <w:divBdr>
            <w:top w:val="none" w:sz="0" w:space="0" w:color="auto"/>
            <w:left w:val="none" w:sz="0" w:space="0" w:color="auto"/>
            <w:bottom w:val="none" w:sz="0" w:space="0" w:color="auto"/>
            <w:right w:val="none" w:sz="0" w:space="0" w:color="auto"/>
          </w:divBdr>
        </w:div>
        <w:div w:id="1284731607">
          <w:marLeft w:val="360"/>
          <w:marRight w:val="0"/>
          <w:marTop w:val="200"/>
          <w:marBottom w:val="0"/>
          <w:divBdr>
            <w:top w:val="none" w:sz="0" w:space="0" w:color="auto"/>
            <w:left w:val="none" w:sz="0" w:space="0" w:color="auto"/>
            <w:bottom w:val="none" w:sz="0" w:space="0" w:color="auto"/>
            <w:right w:val="none" w:sz="0" w:space="0" w:color="auto"/>
          </w:divBdr>
        </w:div>
        <w:div w:id="2048292869">
          <w:marLeft w:val="360"/>
          <w:marRight w:val="0"/>
          <w:marTop w:val="200"/>
          <w:marBottom w:val="0"/>
          <w:divBdr>
            <w:top w:val="none" w:sz="0" w:space="0" w:color="auto"/>
            <w:left w:val="none" w:sz="0" w:space="0" w:color="auto"/>
            <w:bottom w:val="none" w:sz="0" w:space="0" w:color="auto"/>
            <w:right w:val="none" w:sz="0" w:space="0" w:color="auto"/>
          </w:divBdr>
        </w:div>
      </w:divsChild>
    </w:div>
    <w:div w:id="2136172187">
      <w:bodyDiv w:val="1"/>
      <w:marLeft w:val="0"/>
      <w:marRight w:val="0"/>
      <w:marTop w:val="0"/>
      <w:marBottom w:val="0"/>
      <w:divBdr>
        <w:top w:val="none" w:sz="0" w:space="0" w:color="auto"/>
        <w:left w:val="none" w:sz="0" w:space="0" w:color="auto"/>
        <w:bottom w:val="none" w:sz="0" w:space="0" w:color="auto"/>
        <w:right w:val="none" w:sz="0" w:space="0" w:color="auto"/>
      </w:divBdr>
      <w:divsChild>
        <w:div w:id="1929074528">
          <w:marLeft w:val="0"/>
          <w:marRight w:val="0"/>
          <w:marTop w:val="0"/>
          <w:marBottom w:val="0"/>
          <w:divBdr>
            <w:top w:val="none" w:sz="0" w:space="0" w:color="auto"/>
            <w:left w:val="none" w:sz="0" w:space="0" w:color="auto"/>
            <w:bottom w:val="none" w:sz="0" w:space="0" w:color="auto"/>
            <w:right w:val="none" w:sz="0" w:space="0" w:color="auto"/>
          </w:divBdr>
          <w:divsChild>
            <w:div w:id="1073816184">
              <w:marLeft w:val="0"/>
              <w:marRight w:val="0"/>
              <w:marTop w:val="0"/>
              <w:marBottom w:val="0"/>
              <w:divBdr>
                <w:top w:val="none" w:sz="0" w:space="0" w:color="auto"/>
                <w:left w:val="none" w:sz="0" w:space="0" w:color="auto"/>
                <w:bottom w:val="none" w:sz="0" w:space="0" w:color="auto"/>
                <w:right w:val="none" w:sz="0" w:space="0" w:color="auto"/>
              </w:divBdr>
            </w:div>
          </w:divsChild>
        </w:div>
        <w:div w:id="387219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assets.publishing.service.gov.uk/media/650966a322a783001343e844/Children_s_Social_Care_Stable_Homes__Built_on_Love_consultation_response.pdf" TargetMode="External"/><Relationship Id="rId3" Type="http://schemas.openxmlformats.org/officeDocument/2006/relationships/customXml" Target="../customXml/item3.xml"/><Relationship Id="rId21" Type="http://schemas.openxmlformats.org/officeDocument/2006/relationships/hyperlink" Target="https://www.legislation.gov.uk/ukpga/2017/16/content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groups/independent-review-of-childrens-social-care" TargetMode="External"/><Relationship Id="rId2" Type="http://schemas.openxmlformats.org/officeDocument/2006/relationships/customXml" Target="../customXml/item2.xml"/><Relationship Id="rId16" Type="http://schemas.openxmlformats.org/officeDocument/2006/relationships/hyperlink" Target="https://assets.publishing.service.gov.uk/media/67375fe5ed0fc07b53499a42/Keeping_Children_Safe__Helping_Families_Thrive_.pdf" TargetMode="External"/><Relationship Id="rId20" Type="http://schemas.openxmlformats.org/officeDocument/2006/relationships/hyperlink" Target="https://assets.publishing.service.gov.uk/media/67375fe5ed0fc07b53499a42/Keeping_Children_Safe__Helping_Families_Thrive_.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lls.parliament.uk/bills/390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ets.publishing.service.gov.uk/media/669e7501ab418ab055592a7b/Working_together_to_safeguard_children_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assets.publishing.service.gov.uk/media/5a93eb3ae5274a5b87c2fde4/Applying_corporate_parenting_principles_to_looked-after_children_and_care_leav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6" ma:contentTypeDescription="Create a new document." ma:contentTypeScope="" ma:versionID="53110f221f22674078be0ffa81e35137">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f0c2c4576d5c5a7366a97f26f4cacbfa"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e641089-4951-490f-a43e-480b489141ea}"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e38aaa-2514-4b62-bcb7-8e476af75d9a">
      <Terms xmlns="http://schemas.microsoft.com/office/infopath/2007/PartnerControls"/>
    </lcf76f155ced4ddcb4097134ff3c332f>
    <TaxCatchAll xmlns="20e2bef3-9786-4dee-ae28-4a0f9d142097" xsi:nil="true"/>
    <SharedWithUsers xmlns="20e2bef3-9786-4dee-ae28-4a0f9d142097">
      <UserInfo>
        <DisplayName>Tracy Stanley</DisplayName>
        <AccountId>14</AccountId>
        <AccountType/>
      </UserInfo>
      <UserInfo>
        <DisplayName>Marie Larvin</DisplayName>
        <AccountId>407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9025B-71D2-4071-99C6-4E6E39C53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810C97-C110-4CE3-96E8-17CB0C42F130}">
  <ds:schemaRefs>
    <ds:schemaRef ds:uri="http://schemas.openxmlformats.org/officeDocument/2006/bibliography"/>
  </ds:schemaRefs>
</ds:datastoreItem>
</file>

<file path=customXml/itemProps3.xml><?xml version="1.0" encoding="utf-8"?>
<ds:datastoreItem xmlns:ds="http://schemas.openxmlformats.org/officeDocument/2006/customXml" ds:itemID="{866EFD56-9D32-459C-A8A9-B42B4F6BBAC3}">
  <ds:schemaRefs>
    <ds:schemaRef ds:uri="http://schemas.microsoft.com/office/2006/metadata/properties"/>
    <ds:schemaRef ds:uri="http://schemas.microsoft.com/office/infopath/2007/PartnerControls"/>
    <ds:schemaRef ds:uri="f8e38aaa-2514-4b62-bcb7-8e476af75d9a"/>
    <ds:schemaRef ds:uri="20e2bef3-9786-4dee-ae28-4a0f9d142097"/>
  </ds:schemaRefs>
</ds:datastoreItem>
</file>

<file path=customXml/itemProps4.xml><?xml version="1.0" encoding="utf-8"?>
<ds:datastoreItem xmlns:ds="http://schemas.openxmlformats.org/officeDocument/2006/customXml" ds:itemID="{000BFB57-ACC0-47DD-B428-52E178CEF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9695</Words>
  <Characters>52314</Characters>
  <Application>Microsoft Office Word</Application>
  <DocSecurity>0</DocSecurity>
  <Lines>1638</Lines>
  <Paragraphs>704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61839</CharactersWithSpaces>
  <SharedDoc>false</SharedDoc>
  <HLinks>
    <vt:vector size="54" baseType="variant">
      <vt:variant>
        <vt:i4>5636201</vt:i4>
      </vt:variant>
      <vt:variant>
        <vt:i4>21</vt:i4>
      </vt:variant>
      <vt:variant>
        <vt:i4>0</vt:i4>
      </vt:variant>
      <vt:variant>
        <vt:i4>5</vt:i4>
      </vt:variant>
      <vt:variant>
        <vt:lpwstr>https://www.towerhamlets.gov.uk/lgnl/health__social_care/childrens_social_care/The-Tower-Hamlets-Corporate-Parenting-Board.aspx</vt:lpwstr>
      </vt:variant>
      <vt:variant>
        <vt:lpwstr/>
      </vt:variant>
      <vt:variant>
        <vt:i4>4128867</vt:i4>
      </vt:variant>
      <vt:variant>
        <vt:i4>18</vt:i4>
      </vt:variant>
      <vt:variant>
        <vt:i4>0</vt:i4>
      </vt:variant>
      <vt:variant>
        <vt:i4>5</vt:i4>
      </vt:variant>
      <vt:variant>
        <vt:lpwstr>https://www.gov.uk/government/publications/childrens-social-care-data-and-digital-strategy/childrens-social-care-data-and-digital-strategy</vt:lpwstr>
      </vt:variant>
      <vt:variant>
        <vt:lpwstr/>
      </vt:variant>
      <vt:variant>
        <vt:i4>524378</vt:i4>
      </vt:variant>
      <vt:variant>
        <vt:i4>15</vt:i4>
      </vt:variant>
      <vt:variant>
        <vt:i4>0</vt:i4>
      </vt:variant>
      <vt:variant>
        <vt:i4>5</vt:i4>
      </vt:variant>
      <vt:variant>
        <vt:lpwstr>https://assets.publishing.service.gov.uk/media/65cb4349a7ded0000c79e4e1/Working_together_to_safeguard_children_2023_-_statutory_guidance.pdf</vt:lpwstr>
      </vt:variant>
      <vt:variant>
        <vt:lpwstr/>
      </vt:variant>
      <vt:variant>
        <vt:i4>4784206</vt:i4>
      </vt:variant>
      <vt:variant>
        <vt:i4>12</vt:i4>
      </vt:variant>
      <vt:variant>
        <vt:i4>0</vt:i4>
      </vt:variant>
      <vt:variant>
        <vt:i4>5</vt:i4>
      </vt:variant>
      <vt:variant>
        <vt:lpwstr>https://assets.publishing.service.gov.uk/media/657c538495bf650010719097/Children_s_Social_Care_National_Framework__December_2023.pdf</vt:lpwstr>
      </vt:variant>
      <vt:variant>
        <vt:lpwstr/>
      </vt:variant>
      <vt:variant>
        <vt:i4>2424836</vt:i4>
      </vt:variant>
      <vt:variant>
        <vt:i4>9</vt:i4>
      </vt:variant>
      <vt:variant>
        <vt:i4>0</vt:i4>
      </vt:variant>
      <vt:variant>
        <vt:i4>5</vt:i4>
      </vt:variant>
      <vt:variant>
        <vt:lpwstr>https://assets.publishing.service.gov.uk/media/6579c7f40467eb001355f755/Championing_kinship_care_the_national_kinship_care_strategy.pdf</vt:lpwstr>
      </vt:variant>
      <vt:variant>
        <vt:lpwstr/>
      </vt:variant>
      <vt:variant>
        <vt:i4>6226044</vt:i4>
      </vt:variant>
      <vt:variant>
        <vt:i4>6</vt:i4>
      </vt:variant>
      <vt:variant>
        <vt:i4>0</vt:i4>
      </vt:variant>
      <vt:variant>
        <vt:i4>5</vt:i4>
      </vt:variant>
      <vt:variant>
        <vt:lpwstr>https://assets.publishing.service.gov.uk/media/640a17f28fa8f5560820da4b/Independent_review_of_children_s_social_care_-_Final_report.pdf</vt:lpwstr>
      </vt:variant>
      <vt:variant>
        <vt:lpwstr/>
      </vt:variant>
      <vt:variant>
        <vt:i4>7536754</vt:i4>
      </vt:variant>
      <vt:variant>
        <vt:i4>3</vt:i4>
      </vt:variant>
      <vt:variant>
        <vt:i4>0</vt:i4>
      </vt:variant>
      <vt:variant>
        <vt:i4>5</vt:i4>
      </vt:variant>
      <vt:variant>
        <vt:lpwstr>https://assets.publishing.service.gov.uk/media/642460653d885d000fdade73/Children_s_social_care_stable_homes_consultation_February_2023.pdf</vt:lpwstr>
      </vt:variant>
      <vt:variant>
        <vt:lpwstr/>
      </vt:variant>
      <vt:variant>
        <vt:i4>7340095</vt:i4>
      </vt:variant>
      <vt:variant>
        <vt:i4>0</vt:i4>
      </vt:variant>
      <vt:variant>
        <vt:i4>0</vt:i4>
      </vt:variant>
      <vt:variant>
        <vt:i4>5</vt:i4>
      </vt:variant>
      <vt:variant>
        <vt:lpwstr>https://www.gov.uk/government/news/a-new-judgement-for-care-leavers</vt:lpwstr>
      </vt:variant>
      <vt:variant>
        <vt:lpwstr/>
      </vt:variant>
      <vt:variant>
        <vt:i4>7209020</vt:i4>
      </vt:variant>
      <vt:variant>
        <vt:i4>0</vt:i4>
      </vt:variant>
      <vt:variant>
        <vt:i4>0</vt:i4>
      </vt:variant>
      <vt:variant>
        <vt:i4>5</vt:i4>
      </vt:variant>
      <vt:variant>
        <vt:lpwstr>https://assets.publishing.service.gov.uk/government/uploads/system/uploads/attachment_data/file/683698/Applying_corporate_parenting_principles_to_looked-after_children_and_care_leavers.pdf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Stanley</dc:creator>
  <cp:lastModifiedBy>Tracy Stanley</cp:lastModifiedBy>
  <cp:revision>3</cp:revision>
  <cp:lastPrinted>2025-07-07T12:10:00Z</cp:lastPrinted>
  <dcterms:created xsi:type="dcterms:W3CDTF">2026-01-27T15:36:00Z</dcterms:created>
  <dcterms:modified xsi:type="dcterms:W3CDTF">2026-01-27T15:36:00Z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y fmtid="{D5CDD505-2E9C-101B-9397-08002B2CF9AE}" pid="3" name="MediaServiceImageTags">
    <vt:lpwstr/>
  </property>
</Properties>
</file>