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6A" w:rsidRPr="000A1C2B" w:rsidRDefault="003C166A" w:rsidP="000A1C2B">
      <w:pPr>
        <w:pStyle w:val="Header"/>
        <w:spacing w:after="0"/>
        <w:rPr>
          <w:rFonts w:ascii="Arial" w:hAnsi="Arial" w:cs="Arial"/>
          <w:b/>
          <w:color w:val="auto"/>
          <w:sz w:val="24"/>
          <w:u w:val="single"/>
        </w:rPr>
      </w:pPr>
      <w:bookmarkStart w:id="0" w:name="_GoBack"/>
      <w:bookmarkEnd w:id="0"/>
      <w:r w:rsidRPr="000A1C2B">
        <w:rPr>
          <w:rFonts w:ascii="Arial" w:hAnsi="Arial" w:cs="Arial"/>
          <w:b/>
          <w:color w:val="auto"/>
          <w:sz w:val="24"/>
          <w:u w:val="single"/>
        </w:rPr>
        <w:t>Protocol for meeting L</w:t>
      </w:r>
      <w:r w:rsidR="0061282C" w:rsidRPr="000A1C2B">
        <w:rPr>
          <w:rFonts w:ascii="Arial" w:hAnsi="Arial" w:cs="Arial"/>
          <w:b/>
          <w:color w:val="auto"/>
          <w:sz w:val="24"/>
          <w:u w:val="single"/>
        </w:rPr>
        <w:t xml:space="preserve">ocal </w:t>
      </w:r>
      <w:r w:rsidRPr="000A1C2B">
        <w:rPr>
          <w:rFonts w:ascii="Arial" w:hAnsi="Arial" w:cs="Arial"/>
          <w:b/>
          <w:color w:val="auto"/>
          <w:sz w:val="24"/>
          <w:u w:val="single"/>
        </w:rPr>
        <w:t>A</w:t>
      </w:r>
      <w:r w:rsidR="0061282C" w:rsidRPr="000A1C2B">
        <w:rPr>
          <w:rFonts w:ascii="Arial" w:hAnsi="Arial" w:cs="Arial"/>
          <w:b/>
          <w:color w:val="auto"/>
          <w:sz w:val="24"/>
          <w:u w:val="single"/>
        </w:rPr>
        <w:t xml:space="preserve">uthority </w:t>
      </w:r>
      <w:r w:rsidRPr="000A1C2B">
        <w:rPr>
          <w:rFonts w:ascii="Arial" w:hAnsi="Arial" w:cs="Arial"/>
          <w:b/>
          <w:color w:val="auto"/>
          <w:sz w:val="24"/>
          <w:u w:val="single"/>
        </w:rPr>
        <w:t xml:space="preserve">responsibilities for </w:t>
      </w:r>
      <w:r w:rsidR="00D0338D" w:rsidRPr="000A1C2B">
        <w:rPr>
          <w:rFonts w:ascii="Arial" w:hAnsi="Arial" w:cs="Arial"/>
          <w:b/>
          <w:color w:val="auto"/>
          <w:sz w:val="24"/>
          <w:u w:val="single"/>
        </w:rPr>
        <w:t xml:space="preserve">Safeguarding </w:t>
      </w:r>
      <w:r w:rsidR="00F327B4" w:rsidRPr="000A1C2B">
        <w:rPr>
          <w:rFonts w:ascii="Arial" w:hAnsi="Arial" w:cs="Arial"/>
          <w:b/>
          <w:color w:val="auto"/>
          <w:sz w:val="24"/>
          <w:u w:val="single"/>
        </w:rPr>
        <w:t xml:space="preserve">Electively </w:t>
      </w:r>
      <w:r w:rsidRPr="000A1C2B">
        <w:rPr>
          <w:rFonts w:ascii="Arial" w:hAnsi="Arial" w:cs="Arial"/>
          <w:b/>
          <w:color w:val="auto"/>
          <w:sz w:val="24"/>
          <w:u w:val="single"/>
        </w:rPr>
        <w:t>Home Educated Children</w:t>
      </w:r>
      <w:r w:rsidR="000A1C2B" w:rsidRPr="000A1C2B">
        <w:rPr>
          <w:rFonts w:ascii="Arial" w:hAnsi="Arial" w:cs="Arial"/>
          <w:b/>
          <w:color w:val="auto"/>
          <w:sz w:val="24"/>
          <w:u w:val="single"/>
        </w:rPr>
        <w:t xml:space="preserve"> </w:t>
      </w:r>
      <w:r w:rsidRPr="000A1C2B">
        <w:rPr>
          <w:rFonts w:ascii="Arial" w:hAnsi="Arial" w:cs="Arial"/>
          <w:b/>
          <w:color w:val="auto"/>
          <w:sz w:val="24"/>
          <w:u w:val="single"/>
        </w:rPr>
        <w:t>in Tower Hamlets</w:t>
      </w:r>
    </w:p>
    <w:p w:rsidR="00691705" w:rsidRPr="00EB1314" w:rsidRDefault="00691705" w:rsidP="003C166A">
      <w:pPr>
        <w:pStyle w:val="Header"/>
        <w:spacing w:after="0"/>
        <w:rPr>
          <w:rFonts w:ascii="Arial" w:hAnsi="Arial" w:cs="Arial"/>
          <w:b/>
          <w:color w:val="auto"/>
          <w:sz w:val="24"/>
          <w:u w:val="single"/>
        </w:rPr>
      </w:pPr>
    </w:p>
    <w:p w:rsidR="000A1C2B" w:rsidRDefault="000A1C2B" w:rsidP="003C166A">
      <w:pPr>
        <w:pStyle w:val="Header"/>
        <w:spacing w:after="0"/>
        <w:rPr>
          <w:rFonts w:ascii="Arial" w:hAnsi="Arial" w:cs="Arial"/>
          <w:b/>
          <w:color w:val="auto"/>
          <w:sz w:val="24"/>
        </w:rPr>
      </w:pPr>
    </w:p>
    <w:p w:rsidR="003C166A" w:rsidRPr="0024041C" w:rsidRDefault="003C166A" w:rsidP="003C166A">
      <w:pPr>
        <w:pStyle w:val="Header"/>
        <w:spacing w:after="0"/>
        <w:rPr>
          <w:rFonts w:ascii="Arial" w:hAnsi="Arial" w:cs="Arial"/>
          <w:b/>
          <w:color w:val="auto"/>
          <w:sz w:val="24"/>
        </w:rPr>
      </w:pPr>
      <w:r w:rsidRPr="0024041C">
        <w:rPr>
          <w:rFonts w:ascii="Arial" w:hAnsi="Arial" w:cs="Arial"/>
          <w:b/>
          <w:color w:val="auto"/>
          <w:sz w:val="24"/>
        </w:rPr>
        <w:t>Context</w:t>
      </w:r>
    </w:p>
    <w:p w:rsidR="003C166A" w:rsidRDefault="003C166A" w:rsidP="003C166A">
      <w:pPr>
        <w:autoSpaceDE w:val="0"/>
        <w:autoSpaceDN w:val="0"/>
        <w:adjustRightInd w:val="0"/>
        <w:jc w:val="both"/>
        <w:rPr>
          <w:rFonts w:cs="Arial"/>
        </w:rPr>
      </w:pPr>
      <w:r w:rsidRPr="00933DC7">
        <w:rPr>
          <w:rFonts w:cs="Arial"/>
        </w:rPr>
        <w:t xml:space="preserve">Elective </w:t>
      </w:r>
      <w:r>
        <w:rPr>
          <w:rFonts w:cs="Arial"/>
        </w:rPr>
        <w:t>Home E</w:t>
      </w:r>
      <w:r w:rsidRPr="00933DC7">
        <w:rPr>
          <w:rFonts w:cs="Arial"/>
        </w:rPr>
        <w:t xml:space="preserve">ducation is the term used to describe </w:t>
      </w:r>
      <w:r>
        <w:rPr>
          <w:rFonts w:cs="Arial"/>
        </w:rPr>
        <w:t xml:space="preserve">education provided by </w:t>
      </w:r>
      <w:r w:rsidRPr="00933DC7">
        <w:rPr>
          <w:rFonts w:cs="Arial"/>
        </w:rPr>
        <w:t>parents</w:t>
      </w:r>
      <w:r>
        <w:rPr>
          <w:rFonts w:cs="Arial"/>
        </w:rPr>
        <w:t xml:space="preserve"> other than in school.  </w:t>
      </w:r>
      <w:r w:rsidRPr="00933DC7">
        <w:rPr>
          <w:rFonts w:cs="Arial"/>
        </w:rPr>
        <w:t xml:space="preserve">This is different to home tuition </w:t>
      </w:r>
      <w:r>
        <w:rPr>
          <w:rFonts w:cs="Arial"/>
        </w:rPr>
        <w:t xml:space="preserve">or alternative provision organised by the </w:t>
      </w:r>
      <w:r w:rsidR="00647167">
        <w:rPr>
          <w:rFonts w:cs="Arial"/>
        </w:rPr>
        <w:t>L</w:t>
      </w:r>
      <w:r w:rsidRPr="00933DC7">
        <w:rPr>
          <w:rFonts w:cs="Arial"/>
        </w:rPr>
        <w:t xml:space="preserve">ocal </w:t>
      </w:r>
      <w:r w:rsidR="00647167">
        <w:rPr>
          <w:rFonts w:cs="Arial"/>
        </w:rPr>
        <w:t>A</w:t>
      </w:r>
      <w:r w:rsidRPr="00933DC7">
        <w:rPr>
          <w:rFonts w:cs="Arial"/>
        </w:rPr>
        <w:t>uthority</w:t>
      </w:r>
      <w:r>
        <w:rPr>
          <w:rFonts w:cs="Arial"/>
        </w:rPr>
        <w:t>.</w:t>
      </w:r>
      <w:r w:rsidRPr="00933DC7">
        <w:rPr>
          <w:rFonts w:cs="Arial"/>
        </w:rPr>
        <w:t xml:space="preserve"> </w:t>
      </w:r>
      <w:r>
        <w:rPr>
          <w:rFonts w:cs="Arial"/>
        </w:rPr>
        <w:t>The Local Authority is responsible for maintaining a register of home educated children in the borough, providing information to home educators</w:t>
      </w:r>
      <w:r w:rsidR="0061282C">
        <w:rPr>
          <w:rFonts w:cs="Arial"/>
        </w:rPr>
        <w:t xml:space="preserve"> and intervening if it appears that parents are not providing a suitable </w:t>
      </w:r>
      <w:r w:rsidR="00FC3898">
        <w:rPr>
          <w:rFonts w:cs="Arial"/>
        </w:rPr>
        <w:t xml:space="preserve">and efficient </w:t>
      </w:r>
      <w:r w:rsidR="0061282C">
        <w:rPr>
          <w:rFonts w:cs="Arial"/>
        </w:rPr>
        <w:t xml:space="preserve">education. The Local Authority has a statutory duty </w:t>
      </w:r>
      <w:r w:rsidR="002D57C7">
        <w:rPr>
          <w:rFonts w:cs="Arial"/>
        </w:rPr>
        <w:t xml:space="preserve">to </w:t>
      </w:r>
      <w:r w:rsidR="0061282C">
        <w:rPr>
          <w:rFonts w:cs="Arial"/>
        </w:rPr>
        <w:t xml:space="preserve"> </w:t>
      </w:r>
      <w:r>
        <w:rPr>
          <w:rFonts w:cs="Arial"/>
        </w:rPr>
        <w:t xml:space="preserve"> </w:t>
      </w:r>
      <w:r w:rsidR="008B030D">
        <w:rPr>
          <w:rFonts w:cs="Arial"/>
        </w:rPr>
        <w:t>s</w:t>
      </w:r>
      <w:r>
        <w:rPr>
          <w:rFonts w:cs="Arial"/>
        </w:rPr>
        <w:t xml:space="preserve">afeguard </w:t>
      </w:r>
      <w:r w:rsidR="008B030D">
        <w:rPr>
          <w:rFonts w:cs="Arial"/>
        </w:rPr>
        <w:t xml:space="preserve">the wellbeing of </w:t>
      </w:r>
      <w:r w:rsidR="0061282C">
        <w:rPr>
          <w:rFonts w:cs="Arial"/>
        </w:rPr>
        <w:t>all children in the borough, including those who are</w:t>
      </w:r>
      <w:r>
        <w:rPr>
          <w:rFonts w:cs="Arial"/>
        </w:rPr>
        <w:t xml:space="preserve"> home educated</w:t>
      </w:r>
      <w:r w:rsidR="0061282C">
        <w:rPr>
          <w:rFonts w:cs="Arial"/>
        </w:rPr>
        <w:t>.</w:t>
      </w:r>
    </w:p>
    <w:p w:rsidR="00C80CA7" w:rsidRDefault="00C80CA7" w:rsidP="003C166A">
      <w:pPr>
        <w:autoSpaceDE w:val="0"/>
        <w:autoSpaceDN w:val="0"/>
        <w:adjustRightInd w:val="0"/>
        <w:jc w:val="both"/>
        <w:rPr>
          <w:rFonts w:cs="Arial"/>
        </w:rPr>
      </w:pPr>
    </w:p>
    <w:p w:rsidR="0024041C" w:rsidRDefault="0024041C" w:rsidP="003C166A">
      <w:pPr>
        <w:autoSpaceDE w:val="0"/>
        <w:autoSpaceDN w:val="0"/>
        <w:adjustRightInd w:val="0"/>
        <w:jc w:val="both"/>
        <w:rPr>
          <w:rFonts w:cs="Arial"/>
        </w:rPr>
      </w:pPr>
    </w:p>
    <w:p w:rsidR="0024041C" w:rsidRDefault="0024041C" w:rsidP="003C166A">
      <w:pPr>
        <w:autoSpaceDE w:val="0"/>
        <w:autoSpaceDN w:val="0"/>
        <w:adjustRightInd w:val="0"/>
        <w:jc w:val="both"/>
        <w:rPr>
          <w:rFonts w:cs="Arial"/>
          <w:b/>
        </w:rPr>
      </w:pPr>
      <w:r w:rsidRPr="0024041C">
        <w:rPr>
          <w:rFonts w:cs="Arial"/>
          <w:b/>
        </w:rPr>
        <w:t>Policy</w:t>
      </w:r>
    </w:p>
    <w:p w:rsidR="0024041C" w:rsidRPr="00883A58" w:rsidRDefault="0024041C" w:rsidP="0024041C">
      <w:pPr>
        <w:rPr>
          <w:rFonts w:cs="Arial"/>
        </w:rPr>
      </w:pPr>
      <w:r>
        <w:rPr>
          <w:rFonts w:cs="Arial"/>
        </w:rPr>
        <w:t xml:space="preserve">It is the policy of Tower Hamlets that where a child is home educated then the child is seen in person at </w:t>
      </w:r>
      <w:r w:rsidR="00D0338D">
        <w:rPr>
          <w:rFonts w:cs="Arial"/>
        </w:rPr>
        <w:t xml:space="preserve">commencement and thereafter at </w:t>
      </w:r>
      <w:r>
        <w:rPr>
          <w:rFonts w:cs="Arial"/>
        </w:rPr>
        <w:t xml:space="preserve">least </w:t>
      </w:r>
      <w:r w:rsidR="00D0338D">
        <w:rPr>
          <w:rFonts w:cs="Arial"/>
        </w:rPr>
        <w:t>once every 12 months</w:t>
      </w:r>
      <w:r>
        <w:rPr>
          <w:rFonts w:cs="Arial"/>
        </w:rPr>
        <w:t xml:space="preserve"> in fulfilment of the need to check </w:t>
      </w:r>
      <w:r w:rsidR="000315F1">
        <w:rPr>
          <w:rFonts w:cs="Arial"/>
        </w:rPr>
        <w:t xml:space="preserve">that the child is receiving an education </w:t>
      </w:r>
      <w:r>
        <w:rPr>
          <w:rFonts w:cs="Arial"/>
        </w:rPr>
        <w:t xml:space="preserve">and </w:t>
      </w:r>
      <w:r w:rsidR="005B4248">
        <w:rPr>
          <w:rFonts w:cs="Arial"/>
        </w:rPr>
        <w:t xml:space="preserve">to </w:t>
      </w:r>
      <w:r>
        <w:rPr>
          <w:rFonts w:cs="Arial"/>
        </w:rPr>
        <w:t xml:space="preserve">safeguard the wellbeing of all children in the borough. The </w:t>
      </w:r>
      <w:r w:rsidR="002B3191">
        <w:rPr>
          <w:rFonts w:cs="Arial"/>
        </w:rPr>
        <w:t>L</w:t>
      </w:r>
      <w:r>
        <w:rPr>
          <w:rFonts w:cs="Arial"/>
        </w:rPr>
        <w:t xml:space="preserve">ocal </w:t>
      </w:r>
      <w:r w:rsidR="002B3191">
        <w:rPr>
          <w:rFonts w:cs="Arial"/>
        </w:rPr>
        <w:t>A</w:t>
      </w:r>
      <w:r>
        <w:rPr>
          <w:rFonts w:cs="Arial"/>
        </w:rPr>
        <w:t>uthority will seek to undertake these duties and responsibilities in cooperation and partnership with home educating parents/carers.</w:t>
      </w:r>
    </w:p>
    <w:p w:rsidR="00691705" w:rsidRDefault="00691705" w:rsidP="003C166A">
      <w:pPr>
        <w:autoSpaceDE w:val="0"/>
        <w:autoSpaceDN w:val="0"/>
        <w:adjustRightInd w:val="0"/>
        <w:jc w:val="both"/>
        <w:rPr>
          <w:rFonts w:cs="Arial"/>
        </w:rPr>
      </w:pPr>
    </w:p>
    <w:p w:rsidR="003C166A" w:rsidRPr="00933DC7" w:rsidRDefault="003C166A" w:rsidP="003C166A">
      <w:pPr>
        <w:autoSpaceDE w:val="0"/>
        <w:autoSpaceDN w:val="0"/>
        <w:adjustRightInd w:val="0"/>
        <w:jc w:val="both"/>
        <w:rPr>
          <w:rFonts w:cs="Arial"/>
        </w:rPr>
      </w:pPr>
    </w:p>
    <w:p w:rsidR="003C166A" w:rsidRPr="003C166A" w:rsidRDefault="003C166A" w:rsidP="003C166A">
      <w:pPr>
        <w:autoSpaceDE w:val="0"/>
        <w:autoSpaceDN w:val="0"/>
        <w:adjustRightInd w:val="0"/>
        <w:jc w:val="both"/>
        <w:rPr>
          <w:rFonts w:cs="Arial"/>
        </w:rPr>
      </w:pPr>
      <w:r w:rsidRPr="004072B6">
        <w:rPr>
          <w:rFonts w:cs="Arial"/>
          <w:b/>
        </w:rPr>
        <w:t>Protocol</w:t>
      </w:r>
      <w:r w:rsidR="002C2B84">
        <w:rPr>
          <w:rFonts w:cs="Arial"/>
          <w:b/>
        </w:rPr>
        <w:t xml:space="preserve"> for Safeguarding</w:t>
      </w:r>
    </w:p>
    <w:p w:rsidR="003C166A" w:rsidRDefault="00F327B4" w:rsidP="003C166A">
      <w:pPr>
        <w:pStyle w:val="ListParagraph"/>
        <w:autoSpaceDE w:val="0"/>
        <w:autoSpaceDN w:val="0"/>
        <w:adjustRightInd w:val="0"/>
        <w:ind w:left="0"/>
        <w:jc w:val="both"/>
        <w:rPr>
          <w:rFonts w:ascii="Arial" w:hAnsi="Arial" w:cs="Arial"/>
          <w:sz w:val="24"/>
          <w:szCs w:val="24"/>
        </w:rPr>
      </w:pPr>
      <w:r>
        <w:rPr>
          <w:rFonts w:ascii="Arial" w:hAnsi="Arial" w:cs="Arial"/>
          <w:sz w:val="24"/>
          <w:szCs w:val="24"/>
        </w:rPr>
        <w:t xml:space="preserve">Tower Hamlets </w:t>
      </w:r>
      <w:r w:rsidR="002D57C7">
        <w:rPr>
          <w:rFonts w:ascii="Arial" w:hAnsi="Arial" w:cs="Arial"/>
          <w:sz w:val="24"/>
          <w:szCs w:val="24"/>
        </w:rPr>
        <w:t xml:space="preserve">Pupil </w:t>
      </w:r>
      <w:r w:rsidR="00461D0D">
        <w:rPr>
          <w:rFonts w:ascii="Arial" w:hAnsi="Arial" w:cs="Arial"/>
          <w:sz w:val="24"/>
          <w:szCs w:val="24"/>
        </w:rPr>
        <w:t>Service</w:t>
      </w:r>
      <w:r w:rsidR="002D57C7">
        <w:rPr>
          <w:rFonts w:ascii="Arial" w:hAnsi="Arial" w:cs="Arial"/>
          <w:sz w:val="24"/>
          <w:szCs w:val="24"/>
        </w:rPr>
        <w:t>s</w:t>
      </w:r>
      <w:r>
        <w:rPr>
          <w:rFonts w:ascii="Arial" w:hAnsi="Arial" w:cs="Arial"/>
          <w:sz w:val="24"/>
          <w:szCs w:val="24"/>
        </w:rPr>
        <w:t xml:space="preserve"> Team</w:t>
      </w:r>
      <w:r w:rsidR="0052182D">
        <w:rPr>
          <w:rFonts w:ascii="Arial" w:hAnsi="Arial" w:cs="Arial"/>
          <w:sz w:val="24"/>
          <w:szCs w:val="24"/>
        </w:rPr>
        <w:t xml:space="preserve"> (PS)</w:t>
      </w:r>
      <w:r w:rsidR="002D57C7">
        <w:rPr>
          <w:rFonts w:ascii="Arial" w:hAnsi="Arial" w:cs="Arial"/>
          <w:sz w:val="24"/>
          <w:szCs w:val="24"/>
        </w:rPr>
        <w:t xml:space="preserve">, </w:t>
      </w:r>
      <w:r>
        <w:rPr>
          <w:rFonts w:ascii="Arial" w:hAnsi="Arial" w:cs="Arial"/>
          <w:sz w:val="24"/>
          <w:szCs w:val="24"/>
        </w:rPr>
        <w:t xml:space="preserve">Tower Hamlets </w:t>
      </w:r>
      <w:r w:rsidR="00A43C12">
        <w:rPr>
          <w:rFonts w:ascii="Arial" w:hAnsi="Arial" w:cs="Arial"/>
          <w:sz w:val="24"/>
          <w:szCs w:val="24"/>
        </w:rPr>
        <w:t xml:space="preserve">Behaviour &amp; Attendance Support Service </w:t>
      </w:r>
      <w:r>
        <w:rPr>
          <w:rFonts w:ascii="Arial" w:hAnsi="Arial" w:cs="Arial"/>
          <w:sz w:val="24"/>
          <w:szCs w:val="24"/>
        </w:rPr>
        <w:t xml:space="preserve">(THBASS) </w:t>
      </w:r>
      <w:r w:rsidR="00A43C12">
        <w:rPr>
          <w:rFonts w:ascii="Arial" w:hAnsi="Arial" w:cs="Arial"/>
          <w:sz w:val="24"/>
          <w:szCs w:val="24"/>
        </w:rPr>
        <w:t xml:space="preserve">and </w:t>
      </w:r>
      <w:r>
        <w:rPr>
          <w:rFonts w:ascii="Arial" w:hAnsi="Arial" w:cs="Arial"/>
          <w:sz w:val="24"/>
          <w:szCs w:val="24"/>
        </w:rPr>
        <w:t xml:space="preserve">Tower Hamlets </w:t>
      </w:r>
      <w:r w:rsidR="00A43C12">
        <w:rPr>
          <w:rFonts w:ascii="Arial" w:hAnsi="Arial" w:cs="Arial"/>
          <w:sz w:val="24"/>
          <w:szCs w:val="24"/>
        </w:rPr>
        <w:t>E</w:t>
      </w:r>
      <w:r w:rsidR="002D57C7">
        <w:rPr>
          <w:rFonts w:ascii="Arial" w:hAnsi="Arial" w:cs="Arial"/>
          <w:sz w:val="24"/>
          <w:szCs w:val="24"/>
        </w:rPr>
        <w:t xml:space="preserve">ducation </w:t>
      </w:r>
      <w:r w:rsidR="00A43C12">
        <w:rPr>
          <w:rFonts w:ascii="Arial" w:hAnsi="Arial" w:cs="Arial"/>
          <w:sz w:val="24"/>
          <w:szCs w:val="24"/>
        </w:rPr>
        <w:t>Safeguarding Service</w:t>
      </w:r>
      <w:r w:rsidR="002D57C7">
        <w:rPr>
          <w:rFonts w:ascii="Arial" w:hAnsi="Arial" w:cs="Arial"/>
          <w:sz w:val="24"/>
          <w:szCs w:val="24"/>
        </w:rPr>
        <w:t xml:space="preserve"> </w:t>
      </w:r>
      <w:r w:rsidR="0052182D">
        <w:rPr>
          <w:rFonts w:ascii="Arial" w:hAnsi="Arial" w:cs="Arial"/>
          <w:sz w:val="24"/>
          <w:szCs w:val="24"/>
        </w:rPr>
        <w:t xml:space="preserve">(THESS) </w:t>
      </w:r>
      <w:r w:rsidR="0061282C">
        <w:rPr>
          <w:rFonts w:ascii="Arial" w:hAnsi="Arial" w:cs="Arial"/>
          <w:sz w:val="24"/>
          <w:szCs w:val="24"/>
        </w:rPr>
        <w:t>work together and</w:t>
      </w:r>
      <w:r w:rsidR="003C166A">
        <w:rPr>
          <w:rFonts w:ascii="Arial" w:hAnsi="Arial" w:cs="Arial"/>
          <w:sz w:val="24"/>
          <w:szCs w:val="24"/>
        </w:rPr>
        <w:t xml:space="preserve"> </w:t>
      </w:r>
      <w:r w:rsidR="003C166A" w:rsidRPr="00C0002F">
        <w:rPr>
          <w:rFonts w:ascii="Arial" w:hAnsi="Arial" w:cs="Arial"/>
          <w:sz w:val="24"/>
          <w:szCs w:val="24"/>
        </w:rPr>
        <w:t>exchange information</w:t>
      </w:r>
      <w:r w:rsidR="0061282C">
        <w:rPr>
          <w:rFonts w:ascii="Arial" w:hAnsi="Arial" w:cs="Arial"/>
          <w:sz w:val="24"/>
          <w:szCs w:val="24"/>
        </w:rPr>
        <w:t xml:space="preserve"> on home educated children</w:t>
      </w:r>
      <w:r w:rsidR="002D57C7">
        <w:rPr>
          <w:rFonts w:ascii="Arial" w:hAnsi="Arial" w:cs="Arial"/>
          <w:sz w:val="24"/>
          <w:szCs w:val="24"/>
        </w:rPr>
        <w:t xml:space="preserve"> to fulfil</w:t>
      </w:r>
      <w:r w:rsidR="003C166A" w:rsidRPr="0093659E">
        <w:rPr>
          <w:rFonts w:ascii="Arial" w:hAnsi="Arial" w:cs="Arial"/>
          <w:sz w:val="24"/>
          <w:szCs w:val="24"/>
        </w:rPr>
        <w:t xml:space="preserve"> </w:t>
      </w:r>
      <w:r w:rsidR="0023692D">
        <w:rPr>
          <w:rFonts w:ascii="Arial" w:hAnsi="Arial" w:cs="Arial"/>
          <w:sz w:val="24"/>
          <w:szCs w:val="24"/>
        </w:rPr>
        <w:t xml:space="preserve">the Local Authority’s </w:t>
      </w:r>
      <w:r w:rsidR="003C166A" w:rsidRPr="0093659E">
        <w:rPr>
          <w:rFonts w:ascii="Arial" w:hAnsi="Arial" w:cs="Arial"/>
          <w:sz w:val="24"/>
          <w:szCs w:val="24"/>
        </w:rPr>
        <w:t>duties</w:t>
      </w:r>
      <w:r w:rsidR="002D57C7">
        <w:rPr>
          <w:rFonts w:ascii="Arial" w:hAnsi="Arial" w:cs="Arial"/>
          <w:sz w:val="24"/>
          <w:szCs w:val="24"/>
        </w:rPr>
        <w:t xml:space="preserve">.  </w:t>
      </w:r>
      <w:r w:rsidR="003C166A" w:rsidRPr="0093659E">
        <w:rPr>
          <w:rFonts w:ascii="Arial" w:hAnsi="Arial" w:cs="Arial"/>
          <w:sz w:val="24"/>
          <w:szCs w:val="24"/>
        </w:rPr>
        <w:t xml:space="preserve"> </w:t>
      </w:r>
    </w:p>
    <w:p w:rsidR="002B52A9" w:rsidRDefault="003C166A" w:rsidP="002C2B84">
      <w:pPr>
        <w:tabs>
          <w:tab w:val="left" w:pos="567"/>
        </w:tabs>
        <w:autoSpaceDE w:val="0"/>
        <w:autoSpaceDN w:val="0"/>
        <w:adjustRightInd w:val="0"/>
        <w:jc w:val="both"/>
        <w:rPr>
          <w:rFonts w:cs="Arial"/>
        </w:rPr>
      </w:pPr>
      <w:r w:rsidRPr="00E16FAC">
        <w:rPr>
          <w:rFonts w:cs="Arial"/>
        </w:rPr>
        <w:t xml:space="preserve">The Pupil </w:t>
      </w:r>
      <w:r w:rsidR="00461D0D">
        <w:rPr>
          <w:rFonts w:cs="Arial"/>
        </w:rPr>
        <w:t>Services</w:t>
      </w:r>
      <w:r w:rsidRPr="00E16FAC">
        <w:rPr>
          <w:rFonts w:cs="Arial"/>
        </w:rPr>
        <w:t xml:space="preserve"> Team (P</w:t>
      </w:r>
      <w:r w:rsidR="00461D0D">
        <w:rPr>
          <w:rFonts w:cs="Arial"/>
        </w:rPr>
        <w:t>S</w:t>
      </w:r>
      <w:r w:rsidRPr="00E16FAC">
        <w:rPr>
          <w:rFonts w:cs="Arial"/>
        </w:rPr>
        <w:t xml:space="preserve">) maintain </w:t>
      </w:r>
      <w:r w:rsidR="002D57C7" w:rsidRPr="00E16FAC">
        <w:rPr>
          <w:rFonts w:cs="Arial"/>
        </w:rPr>
        <w:t xml:space="preserve">a </w:t>
      </w:r>
      <w:r w:rsidRPr="00E16FAC">
        <w:rPr>
          <w:rFonts w:cs="Arial"/>
        </w:rPr>
        <w:t xml:space="preserve">register of home educated children </w:t>
      </w:r>
      <w:r w:rsidR="000639DA">
        <w:rPr>
          <w:rFonts w:cs="Arial"/>
        </w:rPr>
        <w:t xml:space="preserve">and </w:t>
      </w:r>
      <w:r w:rsidRPr="00E16FAC">
        <w:rPr>
          <w:rFonts w:cs="Arial"/>
        </w:rPr>
        <w:t>add</w:t>
      </w:r>
      <w:r w:rsidR="000639DA">
        <w:rPr>
          <w:rFonts w:cs="Arial"/>
        </w:rPr>
        <w:t xml:space="preserve"> the</w:t>
      </w:r>
      <w:r w:rsidRPr="00E16FAC">
        <w:rPr>
          <w:rFonts w:cs="Arial"/>
        </w:rPr>
        <w:t xml:space="preserve"> names </w:t>
      </w:r>
      <w:r w:rsidR="000639DA">
        <w:rPr>
          <w:rFonts w:cs="Arial"/>
        </w:rPr>
        <w:t xml:space="preserve">of children when: (i) they are </w:t>
      </w:r>
      <w:r w:rsidRPr="00E16FAC">
        <w:rPr>
          <w:rFonts w:cs="Arial"/>
        </w:rPr>
        <w:t>withdrawn from school</w:t>
      </w:r>
      <w:r w:rsidR="000639DA">
        <w:rPr>
          <w:rFonts w:cs="Arial"/>
        </w:rPr>
        <w:t xml:space="preserve">s following notifications of intention to home educate being received from the parents(s); or (ii) they are reported to be being home educated by </w:t>
      </w:r>
      <w:r w:rsidRPr="00E16FAC">
        <w:rPr>
          <w:rFonts w:cs="Arial"/>
        </w:rPr>
        <w:t>another agency</w:t>
      </w:r>
      <w:r w:rsidR="002B52A9">
        <w:rPr>
          <w:rFonts w:cs="Arial"/>
        </w:rPr>
        <w:t xml:space="preserve"> or professional such </w:t>
      </w:r>
      <w:r w:rsidR="00461D0D">
        <w:rPr>
          <w:rFonts w:cs="Arial"/>
        </w:rPr>
        <w:t xml:space="preserve">as </w:t>
      </w:r>
      <w:r w:rsidR="002B52A9">
        <w:rPr>
          <w:rFonts w:cs="Arial"/>
        </w:rPr>
        <w:t>Children’s Social Care, Health Visitor, GPs, the Police or the Royal London Hospital</w:t>
      </w:r>
      <w:r w:rsidR="002D57C7" w:rsidRPr="00E16FAC">
        <w:rPr>
          <w:rFonts w:cs="Arial"/>
        </w:rPr>
        <w:t xml:space="preserve">. </w:t>
      </w:r>
    </w:p>
    <w:p w:rsidR="002B52A9" w:rsidRDefault="002B52A9" w:rsidP="002C2B84">
      <w:pPr>
        <w:tabs>
          <w:tab w:val="left" w:pos="567"/>
        </w:tabs>
        <w:autoSpaceDE w:val="0"/>
        <w:autoSpaceDN w:val="0"/>
        <w:adjustRightInd w:val="0"/>
        <w:jc w:val="both"/>
        <w:rPr>
          <w:rFonts w:cs="Arial"/>
        </w:rPr>
      </w:pPr>
    </w:p>
    <w:p w:rsidR="00CC4B43" w:rsidRDefault="002B52A9" w:rsidP="002C2B84">
      <w:pPr>
        <w:tabs>
          <w:tab w:val="left" w:pos="567"/>
        </w:tabs>
        <w:autoSpaceDE w:val="0"/>
        <w:autoSpaceDN w:val="0"/>
        <w:adjustRightInd w:val="0"/>
        <w:jc w:val="both"/>
        <w:rPr>
          <w:rFonts w:cs="Arial"/>
        </w:rPr>
      </w:pPr>
      <w:r>
        <w:rPr>
          <w:rFonts w:cs="Arial"/>
        </w:rPr>
        <w:t xml:space="preserve">Pupil </w:t>
      </w:r>
      <w:r w:rsidR="00C93483">
        <w:rPr>
          <w:rFonts w:cs="Arial"/>
        </w:rPr>
        <w:t>Services</w:t>
      </w:r>
      <w:r w:rsidR="00E16FAC">
        <w:rPr>
          <w:rFonts w:cs="Arial"/>
        </w:rPr>
        <w:t xml:space="preserve"> inform </w:t>
      </w:r>
      <w:r w:rsidR="00A43C12">
        <w:rPr>
          <w:rFonts w:cs="Arial"/>
        </w:rPr>
        <w:t>To</w:t>
      </w:r>
      <w:r w:rsidR="00F327B4">
        <w:rPr>
          <w:rFonts w:cs="Arial"/>
        </w:rPr>
        <w:t>w</w:t>
      </w:r>
      <w:r w:rsidR="00A43C12">
        <w:rPr>
          <w:rFonts w:cs="Arial"/>
        </w:rPr>
        <w:t xml:space="preserve">er Hamlets Education Safeguarding Service (THESS) </w:t>
      </w:r>
      <w:r w:rsidR="00E16FAC">
        <w:rPr>
          <w:rFonts w:cs="Arial"/>
        </w:rPr>
        <w:t xml:space="preserve">of the </w:t>
      </w:r>
      <w:r>
        <w:rPr>
          <w:rFonts w:cs="Arial"/>
        </w:rPr>
        <w:t xml:space="preserve">details of children. The </w:t>
      </w:r>
      <w:r w:rsidR="00A43C12">
        <w:rPr>
          <w:rFonts w:cs="Arial"/>
        </w:rPr>
        <w:t>THESS</w:t>
      </w:r>
      <w:r>
        <w:rPr>
          <w:rFonts w:cs="Arial"/>
        </w:rPr>
        <w:t xml:space="preserve"> </w:t>
      </w:r>
      <w:r w:rsidR="00E16FAC">
        <w:rPr>
          <w:rFonts w:cs="Arial"/>
        </w:rPr>
        <w:t xml:space="preserve">check for any records of a family’s contact with </w:t>
      </w:r>
      <w:r w:rsidR="008B030D">
        <w:rPr>
          <w:rFonts w:cs="Arial"/>
        </w:rPr>
        <w:t xml:space="preserve">and </w:t>
      </w:r>
      <w:r>
        <w:rPr>
          <w:rFonts w:cs="Arial"/>
        </w:rPr>
        <w:t xml:space="preserve">Children’s </w:t>
      </w:r>
      <w:r w:rsidR="00E16FAC">
        <w:rPr>
          <w:rFonts w:cs="Arial"/>
        </w:rPr>
        <w:t>Social Care</w:t>
      </w:r>
      <w:r w:rsidR="00CC4B43">
        <w:rPr>
          <w:rFonts w:cs="Arial"/>
        </w:rPr>
        <w:t xml:space="preserve"> and share this information with the other teams</w:t>
      </w:r>
      <w:r w:rsidR="00E16FAC">
        <w:rPr>
          <w:rFonts w:cs="Arial"/>
        </w:rPr>
        <w:t xml:space="preserve">.  </w:t>
      </w:r>
      <w:r>
        <w:rPr>
          <w:rFonts w:cs="Arial"/>
        </w:rPr>
        <w:t xml:space="preserve">A letter is sent to the </w:t>
      </w:r>
      <w:r w:rsidR="00E16FAC">
        <w:rPr>
          <w:rFonts w:cs="Arial"/>
        </w:rPr>
        <w:t xml:space="preserve">family </w:t>
      </w:r>
      <w:r w:rsidR="008B030D">
        <w:rPr>
          <w:rFonts w:cs="Arial"/>
        </w:rPr>
        <w:t>arrang</w:t>
      </w:r>
      <w:r>
        <w:rPr>
          <w:rFonts w:cs="Arial"/>
        </w:rPr>
        <w:t>ing</w:t>
      </w:r>
      <w:r w:rsidR="008B030D">
        <w:rPr>
          <w:rFonts w:cs="Arial"/>
        </w:rPr>
        <w:t xml:space="preserve"> </w:t>
      </w:r>
      <w:r w:rsidR="00E16FAC">
        <w:rPr>
          <w:rFonts w:cs="Arial"/>
        </w:rPr>
        <w:t xml:space="preserve">a visit </w:t>
      </w:r>
      <w:r w:rsidR="0052182D">
        <w:rPr>
          <w:rFonts w:cs="Arial"/>
        </w:rPr>
        <w:t xml:space="preserve">by a Specialist Advisor </w:t>
      </w:r>
      <w:r w:rsidR="00C80CA7">
        <w:rPr>
          <w:rFonts w:cs="Arial"/>
        </w:rPr>
        <w:t xml:space="preserve">for Elective Home Education </w:t>
      </w:r>
      <w:r w:rsidR="00E16FAC">
        <w:rPr>
          <w:rFonts w:cs="Arial"/>
        </w:rPr>
        <w:t xml:space="preserve">to </w:t>
      </w:r>
      <w:r w:rsidR="0058783C">
        <w:rPr>
          <w:rFonts w:cs="Arial"/>
        </w:rPr>
        <w:t xml:space="preserve">provide an information pack, </w:t>
      </w:r>
      <w:r w:rsidR="00E16FAC">
        <w:rPr>
          <w:rFonts w:cs="Arial"/>
        </w:rPr>
        <w:t xml:space="preserve">discuss </w:t>
      </w:r>
      <w:r w:rsidR="008B030D">
        <w:rPr>
          <w:rFonts w:cs="Arial"/>
        </w:rPr>
        <w:t>the child’s education</w:t>
      </w:r>
      <w:r w:rsidR="00E16FAC">
        <w:rPr>
          <w:rFonts w:cs="Arial"/>
        </w:rPr>
        <w:t xml:space="preserve"> and to complete a Statement of Arrangements form.</w:t>
      </w:r>
      <w:r w:rsidR="00CC4B43">
        <w:rPr>
          <w:rFonts w:cs="Arial"/>
        </w:rPr>
        <w:t xml:space="preserve">  </w:t>
      </w:r>
    </w:p>
    <w:p w:rsidR="00CC4B43" w:rsidRDefault="00CC4B43" w:rsidP="00E16FAC">
      <w:pPr>
        <w:tabs>
          <w:tab w:val="left" w:pos="567"/>
        </w:tabs>
        <w:autoSpaceDE w:val="0"/>
        <w:autoSpaceDN w:val="0"/>
        <w:adjustRightInd w:val="0"/>
        <w:ind w:left="360"/>
        <w:jc w:val="both"/>
        <w:rPr>
          <w:rFonts w:cs="Arial"/>
        </w:rPr>
      </w:pPr>
    </w:p>
    <w:p w:rsidR="000A1C2B" w:rsidRDefault="0058783C" w:rsidP="0058783C">
      <w:pPr>
        <w:tabs>
          <w:tab w:val="left" w:pos="1410"/>
        </w:tabs>
        <w:autoSpaceDE w:val="0"/>
        <w:autoSpaceDN w:val="0"/>
        <w:adjustRightInd w:val="0"/>
        <w:jc w:val="both"/>
        <w:rPr>
          <w:rFonts w:cs="Arial"/>
        </w:rPr>
      </w:pPr>
      <w:r w:rsidRPr="0058783C">
        <w:rPr>
          <w:rFonts w:cs="Arial"/>
        </w:rPr>
        <w:t>The Specialist Advisor will then advise the parents on the suitability and efficiency of the education being provided and offer support.</w:t>
      </w:r>
      <w:r>
        <w:rPr>
          <w:rFonts w:cs="Arial"/>
        </w:rPr>
        <w:t xml:space="preserve"> </w:t>
      </w:r>
      <w:r w:rsidRPr="0058783C">
        <w:rPr>
          <w:rFonts w:cs="Arial"/>
        </w:rPr>
        <w:tab/>
        <w:t>Feedback</w:t>
      </w:r>
      <w:r w:rsidR="00647167">
        <w:rPr>
          <w:rFonts w:cs="Arial"/>
        </w:rPr>
        <w:t xml:space="preserve"> </w:t>
      </w:r>
      <w:r w:rsidRPr="0058783C">
        <w:rPr>
          <w:rFonts w:cs="Arial"/>
        </w:rPr>
        <w:t xml:space="preserve">and the completed Statement of Arrangements form </w:t>
      </w:r>
      <w:r>
        <w:rPr>
          <w:rFonts w:cs="Arial"/>
        </w:rPr>
        <w:t>are</w:t>
      </w:r>
      <w:r w:rsidRPr="0058783C">
        <w:rPr>
          <w:rFonts w:cs="Arial"/>
        </w:rPr>
        <w:t xml:space="preserve"> shared with Pupil Services and with other key professionals as necessary.</w:t>
      </w:r>
      <w:r w:rsidR="00C80CA7">
        <w:rPr>
          <w:rFonts w:cs="Arial"/>
        </w:rPr>
        <w:t xml:space="preserve"> </w:t>
      </w:r>
    </w:p>
    <w:p w:rsidR="0058783C" w:rsidRDefault="00C80CA7" w:rsidP="0058783C">
      <w:pPr>
        <w:tabs>
          <w:tab w:val="left" w:pos="1410"/>
        </w:tabs>
        <w:autoSpaceDE w:val="0"/>
        <w:autoSpaceDN w:val="0"/>
        <w:adjustRightInd w:val="0"/>
        <w:jc w:val="both"/>
        <w:rPr>
          <w:rFonts w:cs="Arial"/>
        </w:rPr>
      </w:pPr>
      <w:r w:rsidRPr="00C80CA7">
        <w:rPr>
          <w:rFonts w:cs="Arial"/>
        </w:rPr>
        <w:lastRenderedPageBreak/>
        <w:t>Where children have special educational needs and an Education Health Care Plan then the Specialist Advisor shares the feedback and completed Statement of Arrangements form with the Special Education Needs and Disability (SEND) Section. A Specialist Teacher then advises the parents on the suitability and efficiency of the education being provided and offer</w:t>
      </w:r>
      <w:r w:rsidR="000A1C2B">
        <w:rPr>
          <w:rFonts w:cs="Arial"/>
        </w:rPr>
        <w:t>s</w:t>
      </w:r>
      <w:r w:rsidRPr="00C80CA7">
        <w:rPr>
          <w:rFonts w:cs="Arial"/>
        </w:rPr>
        <w:t xml:space="preserve"> support. </w:t>
      </w:r>
    </w:p>
    <w:p w:rsidR="0058783C" w:rsidRDefault="0058783C" w:rsidP="002C2B84">
      <w:pPr>
        <w:tabs>
          <w:tab w:val="left" w:pos="567"/>
        </w:tabs>
        <w:autoSpaceDE w:val="0"/>
        <w:autoSpaceDN w:val="0"/>
        <w:adjustRightInd w:val="0"/>
        <w:jc w:val="both"/>
        <w:rPr>
          <w:rFonts w:cs="Arial"/>
        </w:rPr>
      </w:pPr>
    </w:p>
    <w:p w:rsidR="004072B6" w:rsidRPr="004072B6" w:rsidRDefault="004072B6" w:rsidP="003C166A">
      <w:pPr>
        <w:pStyle w:val="ListParagraph"/>
        <w:tabs>
          <w:tab w:val="left" w:pos="567"/>
        </w:tabs>
        <w:autoSpaceDE w:val="0"/>
        <w:autoSpaceDN w:val="0"/>
        <w:adjustRightInd w:val="0"/>
        <w:spacing w:after="0" w:line="240" w:lineRule="auto"/>
        <w:ind w:left="0"/>
        <w:jc w:val="both"/>
        <w:rPr>
          <w:rFonts w:ascii="Arial" w:hAnsi="Arial" w:cs="Arial"/>
          <w:b/>
          <w:sz w:val="24"/>
          <w:szCs w:val="24"/>
        </w:rPr>
      </w:pPr>
      <w:r w:rsidRPr="004072B6">
        <w:rPr>
          <w:rFonts w:ascii="Arial" w:hAnsi="Arial" w:cs="Arial"/>
          <w:b/>
          <w:sz w:val="24"/>
          <w:szCs w:val="24"/>
        </w:rPr>
        <w:t>LA Enquiry about the suitability and efficiency of the home education provided</w:t>
      </w:r>
    </w:p>
    <w:p w:rsidR="009D0340" w:rsidRDefault="00321A5B" w:rsidP="004072B6">
      <w:pPr>
        <w:tabs>
          <w:tab w:val="left" w:pos="1134"/>
        </w:tabs>
        <w:jc w:val="both"/>
        <w:rPr>
          <w:rFonts w:cs="Arial"/>
        </w:rPr>
      </w:pPr>
      <w:r w:rsidRPr="004072B6">
        <w:rPr>
          <w:rFonts w:cs="Arial"/>
        </w:rPr>
        <w:t xml:space="preserve">The </w:t>
      </w:r>
      <w:r w:rsidR="00C80CA7">
        <w:rPr>
          <w:rFonts w:cs="Arial"/>
        </w:rPr>
        <w:t>Specialist Advisors in the THESS are</w:t>
      </w:r>
      <w:r w:rsidRPr="004072B6">
        <w:rPr>
          <w:rFonts w:cs="Arial"/>
        </w:rPr>
        <w:t xml:space="preserve"> the main point of communication between </w:t>
      </w:r>
      <w:r w:rsidR="009D0340">
        <w:rPr>
          <w:rFonts w:cs="Arial"/>
        </w:rPr>
        <w:t xml:space="preserve">the </w:t>
      </w:r>
      <w:r w:rsidRPr="004072B6">
        <w:rPr>
          <w:rFonts w:cs="Arial"/>
        </w:rPr>
        <w:t xml:space="preserve">parents </w:t>
      </w:r>
      <w:r w:rsidR="009D0340">
        <w:rPr>
          <w:rFonts w:cs="Arial"/>
        </w:rPr>
        <w:t xml:space="preserve">who electively home educate their children </w:t>
      </w:r>
      <w:r w:rsidRPr="004072B6">
        <w:rPr>
          <w:rFonts w:cs="Arial"/>
        </w:rPr>
        <w:t>and the L</w:t>
      </w:r>
      <w:r w:rsidR="002C2B84">
        <w:rPr>
          <w:rFonts w:cs="Arial"/>
        </w:rPr>
        <w:t xml:space="preserve">ocal </w:t>
      </w:r>
      <w:r w:rsidRPr="004072B6">
        <w:rPr>
          <w:rFonts w:cs="Arial"/>
        </w:rPr>
        <w:t>A</w:t>
      </w:r>
      <w:r w:rsidR="002C2B84">
        <w:rPr>
          <w:rFonts w:cs="Arial"/>
        </w:rPr>
        <w:t>uthority</w:t>
      </w:r>
      <w:r w:rsidR="006E4633" w:rsidRPr="004072B6">
        <w:rPr>
          <w:rFonts w:cs="Arial"/>
        </w:rPr>
        <w:t xml:space="preserve"> and record all communication</w:t>
      </w:r>
      <w:r w:rsidRPr="004072B6">
        <w:rPr>
          <w:rFonts w:cs="Arial"/>
        </w:rPr>
        <w:t xml:space="preserve">.  </w:t>
      </w:r>
    </w:p>
    <w:p w:rsidR="009D0340" w:rsidRDefault="009D0340" w:rsidP="004072B6">
      <w:pPr>
        <w:tabs>
          <w:tab w:val="left" w:pos="1134"/>
        </w:tabs>
        <w:jc w:val="both"/>
        <w:rPr>
          <w:rFonts w:cs="Arial"/>
        </w:rPr>
      </w:pPr>
    </w:p>
    <w:p w:rsidR="009D0340" w:rsidRDefault="00321A5B" w:rsidP="00567423">
      <w:pPr>
        <w:tabs>
          <w:tab w:val="left" w:pos="1134"/>
        </w:tabs>
        <w:jc w:val="both"/>
        <w:rPr>
          <w:rFonts w:cs="Arial"/>
        </w:rPr>
      </w:pPr>
      <w:r w:rsidRPr="004072B6">
        <w:rPr>
          <w:rFonts w:cs="Arial"/>
        </w:rPr>
        <w:t xml:space="preserve">The </w:t>
      </w:r>
      <w:r w:rsidR="009D0340">
        <w:rPr>
          <w:rFonts w:cs="Arial"/>
        </w:rPr>
        <w:t xml:space="preserve">Team Manager – Education Safeguarding is the </w:t>
      </w:r>
      <w:r w:rsidR="00AE202E">
        <w:rPr>
          <w:rFonts w:cs="Arial"/>
        </w:rPr>
        <w:t xml:space="preserve">line manager </w:t>
      </w:r>
      <w:r w:rsidR="009D0340">
        <w:rPr>
          <w:rFonts w:cs="Arial"/>
        </w:rPr>
        <w:t xml:space="preserve">for the Specialist Advisors in </w:t>
      </w:r>
      <w:r w:rsidR="002B52A9">
        <w:rPr>
          <w:rFonts w:cs="Arial"/>
        </w:rPr>
        <w:t xml:space="preserve">the </w:t>
      </w:r>
      <w:r w:rsidR="00F90E2A">
        <w:rPr>
          <w:rFonts w:cs="Arial"/>
        </w:rPr>
        <w:t>THESS</w:t>
      </w:r>
      <w:r w:rsidR="009D0340">
        <w:rPr>
          <w:rFonts w:cs="Arial"/>
        </w:rPr>
        <w:t xml:space="preserve"> and reviews cases with them to</w:t>
      </w:r>
      <w:r w:rsidR="006E4633" w:rsidRPr="004072B6">
        <w:rPr>
          <w:rFonts w:cs="Arial"/>
        </w:rPr>
        <w:t xml:space="preserve"> </w:t>
      </w:r>
      <w:r w:rsidR="00162124" w:rsidRPr="004072B6">
        <w:rPr>
          <w:rFonts w:cs="Arial"/>
        </w:rPr>
        <w:t xml:space="preserve">make a judgement on the ‘suitability’ and ‘efficiency’ of the provision. </w:t>
      </w:r>
      <w:r w:rsidR="00567423">
        <w:rPr>
          <w:rFonts w:cs="Arial"/>
        </w:rPr>
        <w:t xml:space="preserve">If </w:t>
      </w:r>
      <w:r w:rsidR="009D0340">
        <w:rPr>
          <w:rFonts w:cs="Arial"/>
        </w:rPr>
        <w:t xml:space="preserve">it is deemed that </w:t>
      </w:r>
      <w:r w:rsidR="004072B6">
        <w:rPr>
          <w:rFonts w:cs="Arial"/>
        </w:rPr>
        <w:t xml:space="preserve">the </w:t>
      </w:r>
      <w:r w:rsidR="009D0340">
        <w:rPr>
          <w:rFonts w:cs="Arial"/>
        </w:rPr>
        <w:t xml:space="preserve">home education </w:t>
      </w:r>
      <w:r w:rsidR="004072B6">
        <w:rPr>
          <w:rFonts w:cs="Arial"/>
        </w:rPr>
        <w:t xml:space="preserve">provision to be </w:t>
      </w:r>
      <w:r w:rsidR="004072B6" w:rsidRPr="004072B6">
        <w:rPr>
          <w:rFonts w:cs="Arial"/>
        </w:rPr>
        <w:t xml:space="preserve">not yet </w:t>
      </w:r>
      <w:r w:rsidR="004072B6">
        <w:rPr>
          <w:rFonts w:cs="Arial"/>
        </w:rPr>
        <w:t>‘</w:t>
      </w:r>
      <w:r w:rsidR="004072B6" w:rsidRPr="004072B6">
        <w:rPr>
          <w:rFonts w:cs="Arial"/>
        </w:rPr>
        <w:t>suitable</w:t>
      </w:r>
      <w:r w:rsidR="004072B6">
        <w:rPr>
          <w:rFonts w:cs="Arial"/>
        </w:rPr>
        <w:t>’ or ‘efficient’</w:t>
      </w:r>
      <w:r w:rsidR="004072B6" w:rsidRPr="004072B6">
        <w:rPr>
          <w:rFonts w:cs="Arial"/>
        </w:rPr>
        <w:t xml:space="preserve">, </w:t>
      </w:r>
      <w:r w:rsidR="00567423">
        <w:rPr>
          <w:rFonts w:cs="Arial"/>
        </w:rPr>
        <w:t>the</w:t>
      </w:r>
      <w:r w:rsidR="009D0340">
        <w:rPr>
          <w:rFonts w:cs="Arial"/>
        </w:rPr>
        <w:t xml:space="preserve"> Specialist Advisors</w:t>
      </w:r>
      <w:r w:rsidR="00567423">
        <w:rPr>
          <w:rFonts w:cs="Arial"/>
        </w:rPr>
        <w:t xml:space="preserve"> </w:t>
      </w:r>
      <w:r w:rsidR="004072B6" w:rsidRPr="004072B6">
        <w:rPr>
          <w:rFonts w:cs="Arial"/>
        </w:rPr>
        <w:t>giv</w:t>
      </w:r>
      <w:r w:rsidR="00567423">
        <w:rPr>
          <w:rFonts w:cs="Arial"/>
        </w:rPr>
        <w:t>e</w:t>
      </w:r>
      <w:r w:rsidR="004072B6" w:rsidRPr="004072B6">
        <w:rPr>
          <w:rFonts w:cs="Arial"/>
        </w:rPr>
        <w:t xml:space="preserve"> advice and mak</w:t>
      </w:r>
      <w:r w:rsidR="009D0340">
        <w:rPr>
          <w:rFonts w:cs="Arial"/>
        </w:rPr>
        <w:t>e</w:t>
      </w:r>
      <w:r w:rsidR="004072B6" w:rsidRPr="004072B6">
        <w:rPr>
          <w:rFonts w:cs="Arial"/>
        </w:rPr>
        <w:t xml:space="preserve"> arrangements for a follow up meeting</w:t>
      </w:r>
      <w:r w:rsidR="00567423">
        <w:rPr>
          <w:rFonts w:cs="Arial"/>
        </w:rPr>
        <w:t xml:space="preserve">. </w:t>
      </w:r>
    </w:p>
    <w:p w:rsidR="009D0340" w:rsidRDefault="009D0340" w:rsidP="00567423">
      <w:pPr>
        <w:tabs>
          <w:tab w:val="left" w:pos="1134"/>
        </w:tabs>
        <w:jc w:val="both"/>
        <w:rPr>
          <w:rFonts w:cs="Arial"/>
        </w:rPr>
      </w:pPr>
    </w:p>
    <w:p w:rsidR="00AE202E" w:rsidRDefault="009D0340" w:rsidP="006E4633">
      <w:pPr>
        <w:pStyle w:val="ListParagraph"/>
        <w:tabs>
          <w:tab w:val="left" w:pos="567"/>
        </w:tabs>
        <w:autoSpaceDE w:val="0"/>
        <w:autoSpaceDN w:val="0"/>
        <w:adjustRightInd w:val="0"/>
        <w:spacing w:after="0" w:line="240" w:lineRule="auto"/>
        <w:ind w:left="0"/>
        <w:jc w:val="both"/>
        <w:rPr>
          <w:rFonts w:ascii="Arial" w:hAnsi="Arial" w:cs="Arial"/>
          <w:sz w:val="24"/>
          <w:szCs w:val="24"/>
        </w:rPr>
      </w:pPr>
      <w:r w:rsidRPr="009D0340">
        <w:rPr>
          <w:rFonts w:ascii="Arial" w:hAnsi="Arial" w:cs="Arial"/>
          <w:sz w:val="24"/>
          <w:szCs w:val="24"/>
        </w:rPr>
        <w:t xml:space="preserve">Should the provision for an electively home educated child remain unsatisfactory then the Specialist Advisor for Elective Home Education in the THESS will initiate further follow-up and, if necessary, apply for and issue a School Attendance Order.  </w:t>
      </w:r>
    </w:p>
    <w:p w:rsidR="00691705" w:rsidRDefault="00691705" w:rsidP="00162124">
      <w:pPr>
        <w:tabs>
          <w:tab w:val="left" w:pos="567"/>
        </w:tabs>
        <w:autoSpaceDE w:val="0"/>
        <w:autoSpaceDN w:val="0"/>
        <w:adjustRightInd w:val="0"/>
        <w:jc w:val="both"/>
        <w:rPr>
          <w:rFonts w:cs="Arial"/>
          <w:b/>
        </w:rPr>
      </w:pPr>
    </w:p>
    <w:p w:rsidR="007051C0" w:rsidRDefault="007051C0" w:rsidP="00162124">
      <w:pPr>
        <w:tabs>
          <w:tab w:val="left" w:pos="567"/>
        </w:tabs>
        <w:autoSpaceDE w:val="0"/>
        <w:autoSpaceDN w:val="0"/>
        <w:adjustRightInd w:val="0"/>
        <w:jc w:val="both"/>
        <w:rPr>
          <w:rFonts w:cs="Arial"/>
          <w:b/>
        </w:rPr>
      </w:pPr>
    </w:p>
    <w:p w:rsidR="004072B6" w:rsidRDefault="003C166A" w:rsidP="004072B6">
      <w:pPr>
        <w:tabs>
          <w:tab w:val="left" w:pos="567"/>
        </w:tabs>
        <w:autoSpaceDE w:val="0"/>
        <w:autoSpaceDN w:val="0"/>
        <w:adjustRightInd w:val="0"/>
        <w:jc w:val="both"/>
        <w:rPr>
          <w:rFonts w:cs="Arial"/>
          <w:b/>
        </w:rPr>
      </w:pPr>
      <w:r w:rsidRPr="00162124">
        <w:rPr>
          <w:rFonts w:cs="Arial"/>
          <w:b/>
        </w:rPr>
        <w:t xml:space="preserve">Monitoring </w:t>
      </w:r>
      <w:r w:rsidR="004072B6">
        <w:rPr>
          <w:rFonts w:cs="Arial"/>
          <w:b/>
        </w:rPr>
        <w:t>the L</w:t>
      </w:r>
      <w:r w:rsidR="00567423">
        <w:rPr>
          <w:rFonts w:cs="Arial"/>
          <w:b/>
        </w:rPr>
        <w:t xml:space="preserve">ocal </w:t>
      </w:r>
      <w:r w:rsidR="004072B6">
        <w:rPr>
          <w:rFonts w:cs="Arial"/>
          <w:b/>
        </w:rPr>
        <w:t>A</w:t>
      </w:r>
      <w:r w:rsidR="00567423">
        <w:rPr>
          <w:rFonts w:cs="Arial"/>
          <w:b/>
        </w:rPr>
        <w:t>uthority</w:t>
      </w:r>
      <w:r w:rsidR="004072B6">
        <w:rPr>
          <w:rFonts w:cs="Arial"/>
          <w:b/>
        </w:rPr>
        <w:t xml:space="preserve"> responsibility for </w:t>
      </w:r>
      <w:r w:rsidR="00162124">
        <w:rPr>
          <w:rFonts w:cs="Arial"/>
          <w:b/>
        </w:rPr>
        <w:t>Home Educat</w:t>
      </w:r>
      <w:r w:rsidR="004072B6">
        <w:rPr>
          <w:rFonts w:cs="Arial"/>
          <w:b/>
        </w:rPr>
        <w:t>ed Children</w:t>
      </w:r>
    </w:p>
    <w:p w:rsidR="006A6948" w:rsidRPr="007051C0" w:rsidRDefault="009D0340" w:rsidP="00AE202E">
      <w:pPr>
        <w:pStyle w:val="ListParagraph"/>
        <w:tabs>
          <w:tab w:val="left" w:pos="567"/>
        </w:tabs>
        <w:autoSpaceDE w:val="0"/>
        <w:autoSpaceDN w:val="0"/>
        <w:adjustRightInd w:val="0"/>
        <w:spacing w:after="0" w:line="240" w:lineRule="auto"/>
        <w:ind w:left="0"/>
        <w:jc w:val="both"/>
        <w:rPr>
          <w:rFonts w:ascii="Arial" w:eastAsia="Times New Roman" w:hAnsi="Arial" w:cs="Arial"/>
          <w:sz w:val="24"/>
          <w:szCs w:val="24"/>
          <w:lang w:eastAsia="en-GB"/>
        </w:rPr>
      </w:pPr>
      <w:r w:rsidRPr="007051C0">
        <w:rPr>
          <w:rFonts w:ascii="Arial" w:eastAsia="Times New Roman" w:hAnsi="Arial" w:cs="Arial"/>
          <w:sz w:val="24"/>
          <w:szCs w:val="24"/>
          <w:lang w:eastAsia="en-GB"/>
        </w:rPr>
        <w:t xml:space="preserve">A Steering Group meeting is held at the end of each term and attended by representatives from the THESS and Pupil Services. The meeting is convened with the aim of monitoring the number of children being electively home educated and the effectiveness of the local authority’s systems and to review policy and protocol.  </w:t>
      </w:r>
    </w:p>
    <w:p w:rsidR="009D0340" w:rsidRDefault="009D0340" w:rsidP="00AE202E">
      <w:pPr>
        <w:pStyle w:val="ListParagraph"/>
        <w:tabs>
          <w:tab w:val="left" w:pos="567"/>
        </w:tabs>
        <w:autoSpaceDE w:val="0"/>
        <w:autoSpaceDN w:val="0"/>
        <w:adjustRightInd w:val="0"/>
        <w:spacing w:after="0" w:line="240" w:lineRule="auto"/>
        <w:ind w:left="0"/>
        <w:jc w:val="both"/>
        <w:rPr>
          <w:rFonts w:ascii="Arial" w:hAnsi="Arial" w:cs="Arial"/>
          <w:sz w:val="24"/>
          <w:szCs w:val="24"/>
        </w:rPr>
      </w:pPr>
    </w:p>
    <w:p w:rsidR="00FD06F5" w:rsidRDefault="006A6948" w:rsidP="006A6948">
      <w:pPr>
        <w:tabs>
          <w:tab w:val="left" w:pos="567"/>
        </w:tabs>
        <w:autoSpaceDE w:val="0"/>
        <w:autoSpaceDN w:val="0"/>
        <w:adjustRightInd w:val="0"/>
        <w:jc w:val="both"/>
        <w:rPr>
          <w:rFonts w:cs="Arial"/>
        </w:rPr>
      </w:pPr>
      <w:r>
        <w:rPr>
          <w:rFonts w:cs="Arial"/>
        </w:rPr>
        <w:t xml:space="preserve">Tower Hamlets </w:t>
      </w:r>
      <w:r w:rsidR="00023002">
        <w:rPr>
          <w:rFonts w:cs="Arial"/>
        </w:rPr>
        <w:t xml:space="preserve">seeks to ensure </w:t>
      </w:r>
      <w:r>
        <w:rPr>
          <w:rFonts w:cs="Arial"/>
        </w:rPr>
        <w:t xml:space="preserve">that each home educated child is seen annually in fulfilment of the need to check </w:t>
      </w:r>
      <w:r w:rsidR="001843C3">
        <w:rPr>
          <w:rFonts w:cs="Arial"/>
        </w:rPr>
        <w:t xml:space="preserve">that the child is receiving an education and to </w:t>
      </w:r>
      <w:r>
        <w:rPr>
          <w:rFonts w:cs="Arial"/>
        </w:rPr>
        <w:t xml:space="preserve">safeguard the wellbeing of all children in the borough and the </w:t>
      </w:r>
      <w:r w:rsidR="001843C3">
        <w:rPr>
          <w:rFonts w:cs="Arial"/>
        </w:rPr>
        <w:t xml:space="preserve">review the </w:t>
      </w:r>
      <w:r>
        <w:rPr>
          <w:rFonts w:cs="Arial"/>
        </w:rPr>
        <w:t xml:space="preserve">suitability of the education being provided with the parent(s). </w:t>
      </w:r>
    </w:p>
    <w:p w:rsidR="00FD06F5" w:rsidRDefault="00FD06F5" w:rsidP="006A6948">
      <w:pPr>
        <w:tabs>
          <w:tab w:val="left" w:pos="567"/>
        </w:tabs>
        <w:autoSpaceDE w:val="0"/>
        <w:autoSpaceDN w:val="0"/>
        <w:adjustRightInd w:val="0"/>
        <w:jc w:val="both"/>
        <w:rPr>
          <w:rFonts w:cs="Arial"/>
        </w:rPr>
      </w:pPr>
    </w:p>
    <w:p w:rsidR="0092239F" w:rsidRDefault="0092239F" w:rsidP="006A6948">
      <w:pPr>
        <w:tabs>
          <w:tab w:val="left" w:pos="567"/>
        </w:tabs>
        <w:autoSpaceDE w:val="0"/>
        <w:autoSpaceDN w:val="0"/>
        <w:adjustRightInd w:val="0"/>
        <w:jc w:val="both"/>
        <w:rPr>
          <w:rFonts w:cs="Arial"/>
        </w:rPr>
      </w:pPr>
    </w:p>
    <w:p w:rsidR="00B672B6" w:rsidRDefault="00B672B6" w:rsidP="006A6948">
      <w:pPr>
        <w:tabs>
          <w:tab w:val="left" w:pos="567"/>
        </w:tabs>
        <w:autoSpaceDE w:val="0"/>
        <w:autoSpaceDN w:val="0"/>
        <w:adjustRightInd w:val="0"/>
        <w:jc w:val="both"/>
        <w:rPr>
          <w:rFonts w:cs="Arial"/>
          <w:b/>
        </w:rPr>
      </w:pPr>
      <w:r w:rsidRPr="00B672B6">
        <w:rPr>
          <w:rFonts w:cs="Arial"/>
          <w:b/>
        </w:rPr>
        <w:t>Notification to the Local Authority of Children thought to be Out of School</w:t>
      </w:r>
    </w:p>
    <w:p w:rsidR="000A1C2B" w:rsidRDefault="00B672B6" w:rsidP="000A1C2B">
      <w:pPr>
        <w:tabs>
          <w:tab w:val="left" w:pos="567"/>
        </w:tabs>
        <w:autoSpaceDE w:val="0"/>
        <w:autoSpaceDN w:val="0"/>
        <w:adjustRightInd w:val="0"/>
        <w:jc w:val="both"/>
        <w:rPr>
          <w:rFonts w:cs="Arial"/>
        </w:rPr>
      </w:pPr>
      <w:r>
        <w:rPr>
          <w:rFonts w:cs="Arial"/>
        </w:rPr>
        <w:t>In accordance with Tower Hamlets Children Missing Education Guidance – September 201</w:t>
      </w:r>
      <w:r w:rsidR="00847ED1">
        <w:rPr>
          <w:rFonts w:cs="Arial"/>
        </w:rPr>
        <w:t>8</w:t>
      </w:r>
      <w:r>
        <w:rPr>
          <w:rFonts w:cs="Arial"/>
        </w:rPr>
        <w:t>, w</w:t>
      </w:r>
      <w:r w:rsidRPr="00B672B6">
        <w:rPr>
          <w:rFonts w:cs="Arial"/>
        </w:rPr>
        <w:t>hen agencies/professionals become aware of a child thought to be out of school</w:t>
      </w:r>
      <w:r>
        <w:rPr>
          <w:rFonts w:cs="Arial"/>
        </w:rPr>
        <w:t xml:space="preserve"> then the proforma in Appendix A should be completed and returned to the </w:t>
      </w:r>
      <w:r w:rsidR="00C76D32">
        <w:rPr>
          <w:rFonts w:cs="Arial"/>
        </w:rPr>
        <w:t>Pupil Services</w:t>
      </w:r>
      <w:r>
        <w:rPr>
          <w:rFonts w:cs="Arial"/>
        </w:rPr>
        <w:t xml:space="preserve"> Team</w:t>
      </w:r>
      <w:r w:rsidR="00BF39E5">
        <w:rPr>
          <w:rFonts w:cs="Arial"/>
        </w:rPr>
        <w:t xml:space="preserve"> without delay</w:t>
      </w:r>
      <w:r>
        <w:rPr>
          <w:rFonts w:cs="Arial"/>
        </w:rPr>
        <w:t>.</w:t>
      </w:r>
      <w:r w:rsidR="007D6420">
        <w:rPr>
          <w:rFonts w:cs="Arial"/>
        </w:rPr>
        <w:t xml:space="preserve"> </w:t>
      </w:r>
      <w:r w:rsidR="00112267">
        <w:rPr>
          <w:rFonts w:cs="Arial"/>
        </w:rPr>
        <w:t xml:space="preserve">This includes a child whom it is stated is being home educated. </w:t>
      </w:r>
      <w:r w:rsidR="007D6420">
        <w:rPr>
          <w:rFonts w:cs="Arial"/>
        </w:rPr>
        <w:t xml:space="preserve">The </w:t>
      </w:r>
      <w:r w:rsidR="00112267">
        <w:rPr>
          <w:rFonts w:cs="Arial"/>
        </w:rPr>
        <w:t>L</w:t>
      </w:r>
      <w:r w:rsidR="007D6420">
        <w:rPr>
          <w:rFonts w:cs="Arial"/>
        </w:rPr>
        <w:t>ocal Authority will then initiate follow-up in accordance with its children missing education and safeguarding duties.</w:t>
      </w:r>
    </w:p>
    <w:p w:rsidR="00B672B6" w:rsidRDefault="00B672B6" w:rsidP="000A1C2B">
      <w:pPr>
        <w:tabs>
          <w:tab w:val="left" w:pos="567"/>
        </w:tabs>
        <w:autoSpaceDE w:val="0"/>
        <w:autoSpaceDN w:val="0"/>
        <w:adjustRightInd w:val="0"/>
        <w:jc w:val="both"/>
        <w:rPr>
          <w:color w:val="000000"/>
        </w:rPr>
      </w:pPr>
      <w:r>
        <w:rPr>
          <w:color w:val="000000"/>
        </w:rPr>
        <w:lastRenderedPageBreak/>
        <w:t>Appendix A</w:t>
      </w:r>
    </w:p>
    <w:p w:rsidR="00B672B6" w:rsidRDefault="00B672B6" w:rsidP="00FD06F5">
      <w:pPr>
        <w:jc w:val="center"/>
        <w:rPr>
          <w:color w:val="000000"/>
        </w:rPr>
      </w:pPr>
    </w:p>
    <w:p w:rsidR="00527DB0" w:rsidRDefault="00527DB0" w:rsidP="00FD06F5">
      <w:pPr>
        <w:jc w:val="center"/>
        <w:rPr>
          <w:color w:val="000000"/>
        </w:rPr>
      </w:pPr>
    </w:p>
    <w:p w:rsidR="0031781B" w:rsidRPr="0031781B" w:rsidRDefault="0031781B" w:rsidP="0031781B">
      <w:pPr>
        <w:jc w:val="center"/>
        <w:rPr>
          <w:color w:val="000000"/>
          <w:szCs w:val="20"/>
        </w:rPr>
      </w:pPr>
      <w:smartTag w:uri="urn:schemas-microsoft-com:office:smarttags" w:element="place">
        <w:smartTag w:uri="urn:schemas-microsoft-com:office:smarttags" w:element="City">
          <w:r w:rsidRPr="0031781B">
            <w:rPr>
              <w:color w:val="000000"/>
              <w:szCs w:val="20"/>
            </w:rPr>
            <w:t>LONDON</w:t>
          </w:r>
        </w:smartTag>
      </w:smartTag>
      <w:r w:rsidRPr="0031781B">
        <w:rPr>
          <w:color w:val="000000"/>
          <w:szCs w:val="20"/>
        </w:rPr>
        <w:t xml:space="preserve"> BOROUGH OF TOWER HAMLETS</w:t>
      </w:r>
    </w:p>
    <w:p w:rsidR="0031781B" w:rsidRPr="0031781B" w:rsidRDefault="0031781B" w:rsidP="0031781B">
      <w:pPr>
        <w:jc w:val="center"/>
        <w:rPr>
          <w:color w:val="000000"/>
          <w:szCs w:val="20"/>
        </w:rPr>
      </w:pPr>
    </w:p>
    <w:p w:rsidR="0031781B" w:rsidRPr="0031781B" w:rsidRDefault="0031781B" w:rsidP="0031781B">
      <w:pPr>
        <w:jc w:val="center"/>
        <w:rPr>
          <w:color w:val="000000"/>
          <w:szCs w:val="20"/>
        </w:rPr>
      </w:pPr>
      <w:r w:rsidRPr="0031781B">
        <w:rPr>
          <w:color w:val="000000"/>
          <w:szCs w:val="20"/>
        </w:rPr>
        <w:t>Notification to Local Authority of child out of school</w:t>
      </w:r>
    </w:p>
    <w:p w:rsidR="0031781B" w:rsidRPr="0031781B" w:rsidRDefault="0031781B" w:rsidP="0031781B">
      <w:pPr>
        <w:jc w:val="both"/>
        <w:rPr>
          <w:color w:val="000000"/>
          <w:szCs w:val="20"/>
        </w:rPr>
      </w:pPr>
    </w:p>
    <w:p w:rsidR="0031781B" w:rsidRPr="0031781B" w:rsidRDefault="0031781B" w:rsidP="0031781B">
      <w:pPr>
        <w:jc w:val="both"/>
        <w:rPr>
          <w:color w:val="000000"/>
          <w:szCs w:val="20"/>
        </w:rPr>
      </w:pPr>
    </w:p>
    <w:p w:rsidR="0031781B" w:rsidRPr="0031781B" w:rsidRDefault="0031781B" w:rsidP="0031781B">
      <w:pPr>
        <w:ind w:left="3600"/>
        <w:jc w:val="both"/>
        <w:rPr>
          <w:color w:val="000000"/>
          <w:szCs w:val="20"/>
        </w:rPr>
      </w:pPr>
      <w:r w:rsidRPr="0031781B">
        <w:rPr>
          <w:color w:val="000000"/>
          <w:szCs w:val="20"/>
        </w:rPr>
        <w:tab/>
      </w:r>
      <w:r w:rsidRPr="0031781B">
        <w:rPr>
          <w:color w:val="000000"/>
          <w:szCs w:val="20"/>
        </w:rPr>
        <w:tab/>
      </w:r>
      <w:r w:rsidRPr="0031781B">
        <w:rPr>
          <w:color w:val="000000"/>
          <w:szCs w:val="20"/>
        </w:rPr>
        <w:tab/>
      </w:r>
      <w:r w:rsidRPr="0031781B">
        <w:rPr>
          <w:color w:val="000000"/>
          <w:szCs w:val="20"/>
        </w:rPr>
        <w:tab/>
      </w:r>
      <w:r w:rsidRPr="0031781B">
        <w:rPr>
          <w:color w:val="000000"/>
          <w:szCs w:val="20"/>
        </w:rPr>
        <w:tab/>
      </w:r>
      <w:r w:rsidRPr="0031781B">
        <w:rPr>
          <w:color w:val="000000"/>
          <w:szCs w:val="20"/>
        </w:rPr>
        <w:tab/>
      </w:r>
      <w:r w:rsidRPr="0031781B">
        <w:rPr>
          <w:color w:val="000000"/>
          <w:szCs w:val="20"/>
        </w:rPr>
        <w:tab/>
      </w:r>
      <w:r w:rsidRPr="0031781B">
        <w:rPr>
          <w:color w:val="000000"/>
          <w:szCs w:val="20"/>
        </w:rPr>
        <w:tab/>
      </w:r>
      <w:r w:rsidRPr="0031781B">
        <w:rPr>
          <w:color w:val="000000"/>
          <w:szCs w:val="20"/>
        </w:rPr>
        <w:tab/>
      </w:r>
      <w:r w:rsidRPr="0031781B">
        <w:rPr>
          <w:color w:val="000000"/>
          <w:szCs w:val="20"/>
        </w:rPr>
        <w:tab/>
        <w:t>Date</w:t>
      </w:r>
      <w:r w:rsidRPr="0031781B">
        <w:rPr>
          <w:color w:val="000000"/>
          <w:szCs w:val="20"/>
        </w:rPr>
        <w:tab/>
        <w:t xml:space="preserve">      /</w:t>
      </w:r>
      <w:r w:rsidRPr="0031781B">
        <w:rPr>
          <w:color w:val="000000"/>
          <w:szCs w:val="20"/>
        </w:rPr>
        <w:tab/>
        <w:t xml:space="preserve">    /</w:t>
      </w:r>
      <w:r w:rsidRPr="0031781B">
        <w:rPr>
          <w:color w:val="000000"/>
          <w:szCs w:val="20"/>
        </w:rPr>
        <w:tab/>
      </w:r>
    </w:p>
    <w:p w:rsidR="0031781B" w:rsidRPr="0031781B" w:rsidRDefault="0031781B" w:rsidP="0031781B">
      <w:pPr>
        <w:jc w:val="both"/>
        <w:rPr>
          <w:color w:val="000000"/>
          <w:szCs w:val="20"/>
        </w:rPr>
      </w:pPr>
    </w:p>
    <w:p w:rsidR="0031781B" w:rsidRPr="0031781B" w:rsidRDefault="0031781B" w:rsidP="0031781B">
      <w:pPr>
        <w:jc w:val="both"/>
        <w:rPr>
          <w:color w:val="000000"/>
          <w:szCs w:val="20"/>
        </w:rPr>
      </w:pPr>
      <w:r w:rsidRPr="0031781B">
        <w:rPr>
          <w:color w:val="000000"/>
          <w:szCs w:val="20"/>
        </w:rPr>
        <w:t>Pupil Services Team</w:t>
      </w:r>
    </w:p>
    <w:p w:rsidR="0031781B" w:rsidRPr="0031781B" w:rsidRDefault="0031781B" w:rsidP="0031781B">
      <w:pPr>
        <w:tabs>
          <w:tab w:val="left" w:pos="2970"/>
        </w:tabs>
        <w:jc w:val="both"/>
        <w:rPr>
          <w:color w:val="000000"/>
          <w:szCs w:val="20"/>
        </w:rPr>
      </w:pPr>
      <w:r w:rsidRPr="0031781B">
        <w:rPr>
          <w:color w:val="000000"/>
          <w:szCs w:val="20"/>
        </w:rPr>
        <w:t>5th Floor Mulberry Place - Town Hall</w:t>
      </w:r>
    </w:p>
    <w:p w:rsidR="0031781B" w:rsidRPr="0031781B" w:rsidRDefault="0031781B" w:rsidP="0031781B">
      <w:pPr>
        <w:tabs>
          <w:tab w:val="left" w:pos="2970"/>
        </w:tabs>
        <w:jc w:val="both"/>
        <w:rPr>
          <w:color w:val="000000"/>
          <w:szCs w:val="20"/>
        </w:rPr>
      </w:pPr>
      <w:smartTag w:uri="urn:schemas-microsoft-com:office:smarttags" w:element="Street">
        <w:smartTag w:uri="urn:schemas-microsoft-com:office:smarttags" w:element="address">
          <w:r w:rsidRPr="0031781B">
            <w:rPr>
              <w:color w:val="000000"/>
              <w:szCs w:val="20"/>
            </w:rPr>
            <w:t>5 Clove Crescent</w:t>
          </w:r>
        </w:smartTag>
      </w:smartTag>
    </w:p>
    <w:p w:rsidR="0031781B" w:rsidRPr="0031781B" w:rsidRDefault="0031781B" w:rsidP="0031781B">
      <w:pPr>
        <w:tabs>
          <w:tab w:val="left" w:pos="2970"/>
        </w:tabs>
        <w:jc w:val="both"/>
        <w:rPr>
          <w:color w:val="000000"/>
          <w:szCs w:val="20"/>
        </w:rPr>
      </w:pPr>
      <w:smartTag w:uri="urn:schemas-microsoft-com:office:smarttags" w:element="place">
        <w:smartTag w:uri="urn:schemas-microsoft-com:office:smarttags" w:element="City">
          <w:r w:rsidRPr="0031781B">
            <w:rPr>
              <w:color w:val="000000"/>
              <w:szCs w:val="20"/>
            </w:rPr>
            <w:t>London</w:t>
          </w:r>
        </w:smartTag>
      </w:smartTag>
      <w:r w:rsidRPr="0031781B">
        <w:rPr>
          <w:color w:val="000000"/>
          <w:szCs w:val="20"/>
        </w:rPr>
        <w:t xml:space="preserve"> </w:t>
      </w:r>
    </w:p>
    <w:p w:rsidR="0031781B" w:rsidRPr="0031781B" w:rsidRDefault="0031781B" w:rsidP="0031781B">
      <w:pPr>
        <w:tabs>
          <w:tab w:val="left" w:pos="2970"/>
        </w:tabs>
        <w:jc w:val="both"/>
        <w:rPr>
          <w:color w:val="000000"/>
          <w:szCs w:val="20"/>
        </w:rPr>
      </w:pPr>
      <w:r w:rsidRPr="0031781B">
        <w:rPr>
          <w:color w:val="000000"/>
          <w:szCs w:val="20"/>
        </w:rPr>
        <w:t>E14 2BG</w:t>
      </w:r>
    </w:p>
    <w:p w:rsidR="0031781B" w:rsidRPr="0031781B" w:rsidRDefault="0031781B" w:rsidP="0031781B">
      <w:pPr>
        <w:tabs>
          <w:tab w:val="left" w:pos="2970"/>
        </w:tabs>
        <w:jc w:val="both"/>
        <w:rPr>
          <w:color w:val="000000"/>
          <w:szCs w:val="20"/>
        </w:rPr>
      </w:pPr>
    </w:p>
    <w:p w:rsidR="0031781B" w:rsidRPr="0031781B" w:rsidRDefault="0031781B" w:rsidP="0031781B">
      <w:pPr>
        <w:tabs>
          <w:tab w:val="left" w:pos="2970"/>
        </w:tabs>
        <w:jc w:val="both"/>
        <w:rPr>
          <w:color w:val="000000"/>
          <w:szCs w:val="20"/>
        </w:rPr>
      </w:pPr>
    </w:p>
    <w:p w:rsidR="0031781B" w:rsidRPr="0031781B" w:rsidRDefault="0031781B" w:rsidP="0031781B">
      <w:pPr>
        <w:tabs>
          <w:tab w:val="left" w:pos="2970"/>
        </w:tabs>
        <w:jc w:val="both"/>
        <w:rPr>
          <w:color w:val="000000"/>
          <w:szCs w:val="20"/>
        </w:rPr>
      </w:pPr>
      <w:r w:rsidRPr="0031781B">
        <w:rPr>
          <w:color w:val="000000"/>
          <w:szCs w:val="20"/>
        </w:rPr>
        <w:t>The following child is believed to be out of school:</w:t>
      </w:r>
    </w:p>
    <w:p w:rsidR="0031781B" w:rsidRPr="0031781B" w:rsidRDefault="0031781B" w:rsidP="0031781B">
      <w:pPr>
        <w:tabs>
          <w:tab w:val="left" w:pos="2970"/>
        </w:tabs>
        <w:jc w:val="both"/>
        <w:rPr>
          <w:color w:val="000000"/>
          <w:szCs w:val="20"/>
        </w:rPr>
      </w:pPr>
    </w:p>
    <w:tbl>
      <w:tblPr>
        <w:tblW w:w="0" w:type="auto"/>
        <w:tblLayout w:type="fixed"/>
        <w:tblLook w:val="0000" w:firstRow="0" w:lastRow="0" w:firstColumn="0" w:lastColumn="0" w:noHBand="0" w:noVBand="0"/>
      </w:tblPr>
      <w:tblGrid>
        <w:gridCol w:w="1809"/>
        <w:gridCol w:w="4509"/>
      </w:tblGrid>
      <w:tr w:rsidR="0031781B" w:rsidRPr="0031781B" w:rsidTr="00AE2F6C">
        <w:tc>
          <w:tcPr>
            <w:tcW w:w="1809" w:type="dxa"/>
          </w:tcPr>
          <w:p w:rsidR="0031781B" w:rsidRPr="0031781B" w:rsidRDefault="0031781B" w:rsidP="0031781B">
            <w:pPr>
              <w:tabs>
                <w:tab w:val="left" w:pos="2970"/>
              </w:tabs>
              <w:jc w:val="both"/>
              <w:rPr>
                <w:color w:val="000000"/>
                <w:szCs w:val="20"/>
              </w:rPr>
            </w:pPr>
          </w:p>
          <w:p w:rsidR="0031781B" w:rsidRPr="0031781B" w:rsidRDefault="0031781B" w:rsidP="0031781B">
            <w:pPr>
              <w:tabs>
                <w:tab w:val="left" w:pos="2970"/>
              </w:tabs>
              <w:jc w:val="both"/>
              <w:rPr>
                <w:b/>
                <w:color w:val="000000"/>
                <w:szCs w:val="20"/>
              </w:rPr>
            </w:pPr>
            <w:r w:rsidRPr="0031781B">
              <w:rPr>
                <w:b/>
                <w:color w:val="000000"/>
                <w:szCs w:val="20"/>
              </w:rPr>
              <w:t>Name:</w:t>
            </w:r>
          </w:p>
        </w:tc>
        <w:tc>
          <w:tcPr>
            <w:tcW w:w="4509" w:type="dxa"/>
          </w:tcPr>
          <w:p w:rsidR="0031781B" w:rsidRPr="0031781B" w:rsidRDefault="0031781B" w:rsidP="0031781B">
            <w:pPr>
              <w:tabs>
                <w:tab w:val="left" w:pos="2970"/>
              </w:tabs>
              <w:jc w:val="both"/>
              <w:rPr>
                <w:color w:val="000000"/>
                <w:szCs w:val="20"/>
              </w:rPr>
            </w:pPr>
          </w:p>
          <w:p w:rsidR="0031781B" w:rsidRPr="0031781B" w:rsidRDefault="0031781B" w:rsidP="0031781B">
            <w:pPr>
              <w:tabs>
                <w:tab w:val="left" w:pos="2970"/>
              </w:tabs>
              <w:jc w:val="both"/>
              <w:rPr>
                <w:color w:val="000000"/>
                <w:szCs w:val="20"/>
              </w:rPr>
            </w:pPr>
          </w:p>
        </w:tc>
      </w:tr>
      <w:tr w:rsidR="0031781B" w:rsidRPr="0031781B" w:rsidTr="00AE2F6C">
        <w:tc>
          <w:tcPr>
            <w:tcW w:w="1809" w:type="dxa"/>
          </w:tcPr>
          <w:p w:rsidR="0031781B" w:rsidRPr="0031781B" w:rsidRDefault="0031781B" w:rsidP="0031781B">
            <w:pPr>
              <w:tabs>
                <w:tab w:val="left" w:pos="2970"/>
              </w:tabs>
              <w:rPr>
                <w:b/>
                <w:color w:val="000000"/>
                <w:szCs w:val="20"/>
              </w:rPr>
            </w:pPr>
          </w:p>
          <w:p w:rsidR="0031781B" w:rsidRPr="0031781B" w:rsidRDefault="0031781B" w:rsidP="0031781B">
            <w:pPr>
              <w:tabs>
                <w:tab w:val="left" w:pos="2970"/>
              </w:tabs>
              <w:rPr>
                <w:b/>
                <w:color w:val="000000"/>
                <w:szCs w:val="20"/>
              </w:rPr>
            </w:pPr>
            <w:r w:rsidRPr="0031781B">
              <w:rPr>
                <w:b/>
                <w:color w:val="000000"/>
                <w:szCs w:val="20"/>
              </w:rPr>
              <w:t>Date of Birth:</w:t>
            </w:r>
          </w:p>
        </w:tc>
        <w:tc>
          <w:tcPr>
            <w:tcW w:w="4509" w:type="dxa"/>
            <w:tcBorders>
              <w:top w:val="single" w:sz="4" w:space="0" w:color="auto"/>
            </w:tcBorders>
          </w:tcPr>
          <w:p w:rsidR="0031781B" w:rsidRPr="0031781B" w:rsidRDefault="0031781B" w:rsidP="0031781B">
            <w:pPr>
              <w:tabs>
                <w:tab w:val="left" w:pos="2970"/>
              </w:tabs>
              <w:jc w:val="both"/>
              <w:rPr>
                <w:color w:val="000000"/>
                <w:szCs w:val="20"/>
              </w:rPr>
            </w:pPr>
          </w:p>
          <w:p w:rsidR="0031781B" w:rsidRPr="0031781B" w:rsidRDefault="0031781B" w:rsidP="0031781B">
            <w:pPr>
              <w:tabs>
                <w:tab w:val="left" w:pos="2970"/>
              </w:tabs>
              <w:jc w:val="both"/>
              <w:rPr>
                <w:color w:val="000000"/>
                <w:szCs w:val="20"/>
              </w:rPr>
            </w:pPr>
          </w:p>
        </w:tc>
      </w:tr>
      <w:tr w:rsidR="0031781B" w:rsidRPr="0031781B" w:rsidTr="00AE2F6C">
        <w:tc>
          <w:tcPr>
            <w:tcW w:w="1809" w:type="dxa"/>
          </w:tcPr>
          <w:p w:rsidR="0031781B" w:rsidRPr="0031781B" w:rsidRDefault="0031781B" w:rsidP="0031781B">
            <w:pPr>
              <w:tabs>
                <w:tab w:val="left" w:pos="2970"/>
              </w:tabs>
              <w:jc w:val="both"/>
              <w:rPr>
                <w:b/>
                <w:color w:val="000000"/>
                <w:szCs w:val="20"/>
              </w:rPr>
            </w:pPr>
          </w:p>
          <w:p w:rsidR="0031781B" w:rsidRPr="0031781B" w:rsidRDefault="0031781B" w:rsidP="0031781B">
            <w:pPr>
              <w:tabs>
                <w:tab w:val="left" w:pos="2970"/>
              </w:tabs>
              <w:jc w:val="both"/>
              <w:rPr>
                <w:b/>
                <w:color w:val="000000"/>
                <w:szCs w:val="20"/>
              </w:rPr>
            </w:pPr>
            <w:r w:rsidRPr="0031781B">
              <w:rPr>
                <w:b/>
                <w:color w:val="000000"/>
                <w:szCs w:val="20"/>
              </w:rPr>
              <w:t>Address:</w:t>
            </w:r>
          </w:p>
        </w:tc>
        <w:tc>
          <w:tcPr>
            <w:tcW w:w="4509" w:type="dxa"/>
            <w:tcBorders>
              <w:top w:val="single" w:sz="4" w:space="0" w:color="auto"/>
            </w:tcBorders>
          </w:tcPr>
          <w:p w:rsidR="0031781B" w:rsidRPr="0031781B" w:rsidRDefault="0031781B" w:rsidP="0031781B">
            <w:pPr>
              <w:tabs>
                <w:tab w:val="left" w:pos="2970"/>
              </w:tabs>
              <w:jc w:val="both"/>
              <w:rPr>
                <w:color w:val="000000"/>
                <w:szCs w:val="20"/>
              </w:rPr>
            </w:pPr>
          </w:p>
          <w:p w:rsidR="0031781B" w:rsidRPr="0031781B" w:rsidRDefault="0031781B" w:rsidP="0031781B">
            <w:pPr>
              <w:tabs>
                <w:tab w:val="left" w:pos="2970"/>
              </w:tabs>
              <w:jc w:val="both"/>
              <w:rPr>
                <w:color w:val="000000"/>
                <w:szCs w:val="20"/>
              </w:rPr>
            </w:pPr>
          </w:p>
        </w:tc>
      </w:tr>
      <w:tr w:rsidR="0031781B" w:rsidRPr="0031781B" w:rsidTr="00AE2F6C">
        <w:tc>
          <w:tcPr>
            <w:tcW w:w="1809" w:type="dxa"/>
          </w:tcPr>
          <w:p w:rsidR="0031781B" w:rsidRPr="0031781B" w:rsidRDefault="0031781B" w:rsidP="0031781B">
            <w:pPr>
              <w:tabs>
                <w:tab w:val="left" w:pos="2970"/>
              </w:tabs>
              <w:jc w:val="both"/>
              <w:rPr>
                <w:b/>
                <w:color w:val="000000"/>
                <w:szCs w:val="20"/>
              </w:rPr>
            </w:pPr>
          </w:p>
          <w:p w:rsidR="0031781B" w:rsidRPr="0031781B" w:rsidRDefault="0031781B" w:rsidP="0031781B">
            <w:pPr>
              <w:tabs>
                <w:tab w:val="left" w:pos="2970"/>
              </w:tabs>
              <w:jc w:val="both"/>
              <w:rPr>
                <w:b/>
                <w:color w:val="000000"/>
                <w:szCs w:val="20"/>
              </w:rPr>
            </w:pPr>
          </w:p>
        </w:tc>
        <w:tc>
          <w:tcPr>
            <w:tcW w:w="4509" w:type="dxa"/>
            <w:tcBorders>
              <w:top w:val="single" w:sz="4" w:space="0" w:color="auto"/>
            </w:tcBorders>
          </w:tcPr>
          <w:p w:rsidR="0031781B" w:rsidRPr="0031781B" w:rsidRDefault="0031781B" w:rsidP="0031781B">
            <w:pPr>
              <w:tabs>
                <w:tab w:val="left" w:pos="2970"/>
              </w:tabs>
              <w:jc w:val="both"/>
              <w:rPr>
                <w:color w:val="000000"/>
                <w:szCs w:val="20"/>
              </w:rPr>
            </w:pPr>
          </w:p>
          <w:p w:rsidR="0031781B" w:rsidRPr="0031781B" w:rsidRDefault="0031781B" w:rsidP="0031781B">
            <w:pPr>
              <w:tabs>
                <w:tab w:val="left" w:pos="2970"/>
              </w:tabs>
              <w:jc w:val="both"/>
              <w:rPr>
                <w:color w:val="000000"/>
                <w:szCs w:val="20"/>
              </w:rPr>
            </w:pPr>
          </w:p>
        </w:tc>
      </w:tr>
      <w:tr w:rsidR="0031781B" w:rsidRPr="0031781B" w:rsidTr="00AE2F6C">
        <w:tc>
          <w:tcPr>
            <w:tcW w:w="1809" w:type="dxa"/>
          </w:tcPr>
          <w:p w:rsidR="0031781B" w:rsidRPr="0031781B" w:rsidRDefault="0031781B" w:rsidP="0031781B">
            <w:pPr>
              <w:tabs>
                <w:tab w:val="left" w:pos="2970"/>
              </w:tabs>
              <w:jc w:val="both"/>
              <w:rPr>
                <w:b/>
                <w:color w:val="000000"/>
                <w:szCs w:val="20"/>
              </w:rPr>
            </w:pPr>
            <w:r w:rsidRPr="0031781B">
              <w:rPr>
                <w:b/>
                <w:color w:val="000000"/>
                <w:szCs w:val="20"/>
              </w:rPr>
              <w:t>Parent/Carer</w:t>
            </w:r>
          </w:p>
          <w:p w:rsidR="0031781B" w:rsidRPr="0031781B" w:rsidRDefault="0031781B" w:rsidP="0031781B">
            <w:pPr>
              <w:tabs>
                <w:tab w:val="left" w:pos="2970"/>
              </w:tabs>
              <w:jc w:val="both"/>
              <w:rPr>
                <w:b/>
                <w:color w:val="000000"/>
                <w:szCs w:val="20"/>
              </w:rPr>
            </w:pPr>
          </w:p>
        </w:tc>
        <w:tc>
          <w:tcPr>
            <w:tcW w:w="4509" w:type="dxa"/>
            <w:tcBorders>
              <w:top w:val="single" w:sz="4" w:space="0" w:color="auto"/>
            </w:tcBorders>
          </w:tcPr>
          <w:p w:rsidR="0031781B" w:rsidRPr="0031781B" w:rsidRDefault="0031781B" w:rsidP="0031781B">
            <w:pPr>
              <w:tabs>
                <w:tab w:val="left" w:pos="2970"/>
              </w:tabs>
              <w:jc w:val="both"/>
              <w:rPr>
                <w:color w:val="000000"/>
                <w:szCs w:val="20"/>
              </w:rPr>
            </w:pPr>
          </w:p>
        </w:tc>
      </w:tr>
      <w:tr w:rsidR="0031781B" w:rsidRPr="0031781B" w:rsidTr="00AE2F6C">
        <w:tc>
          <w:tcPr>
            <w:tcW w:w="1809" w:type="dxa"/>
          </w:tcPr>
          <w:p w:rsidR="0031781B" w:rsidRPr="0031781B" w:rsidRDefault="0031781B" w:rsidP="0031781B">
            <w:pPr>
              <w:tabs>
                <w:tab w:val="left" w:pos="2970"/>
              </w:tabs>
              <w:jc w:val="both"/>
              <w:rPr>
                <w:b/>
                <w:color w:val="000000"/>
                <w:szCs w:val="20"/>
              </w:rPr>
            </w:pPr>
            <w:r w:rsidRPr="0031781B">
              <w:rPr>
                <w:b/>
                <w:color w:val="000000"/>
                <w:szCs w:val="20"/>
              </w:rPr>
              <w:t xml:space="preserve">Telephone: </w:t>
            </w:r>
          </w:p>
          <w:p w:rsidR="0031781B" w:rsidRPr="0031781B" w:rsidRDefault="0031781B" w:rsidP="0031781B">
            <w:pPr>
              <w:tabs>
                <w:tab w:val="left" w:pos="2970"/>
              </w:tabs>
              <w:jc w:val="both"/>
              <w:rPr>
                <w:b/>
                <w:color w:val="000000"/>
                <w:szCs w:val="20"/>
              </w:rPr>
            </w:pPr>
          </w:p>
        </w:tc>
        <w:tc>
          <w:tcPr>
            <w:tcW w:w="4509" w:type="dxa"/>
            <w:tcBorders>
              <w:top w:val="single" w:sz="4" w:space="0" w:color="auto"/>
            </w:tcBorders>
          </w:tcPr>
          <w:p w:rsidR="0031781B" w:rsidRPr="0031781B" w:rsidRDefault="0031781B" w:rsidP="0031781B">
            <w:pPr>
              <w:tabs>
                <w:tab w:val="left" w:pos="2970"/>
              </w:tabs>
              <w:jc w:val="both"/>
              <w:rPr>
                <w:color w:val="000000"/>
                <w:szCs w:val="20"/>
              </w:rPr>
            </w:pPr>
          </w:p>
          <w:p w:rsidR="0031781B" w:rsidRPr="0031781B" w:rsidRDefault="0031781B" w:rsidP="0031781B">
            <w:pPr>
              <w:tabs>
                <w:tab w:val="left" w:pos="2970"/>
              </w:tabs>
              <w:jc w:val="both"/>
              <w:rPr>
                <w:color w:val="000000"/>
                <w:szCs w:val="20"/>
              </w:rPr>
            </w:pPr>
          </w:p>
        </w:tc>
      </w:tr>
      <w:tr w:rsidR="0031781B" w:rsidRPr="0031781B" w:rsidTr="00AE2F6C">
        <w:tc>
          <w:tcPr>
            <w:tcW w:w="1809" w:type="dxa"/>
          </w:tcPr>
          <w:p w:rsidR="0031781B" w:rsidRPr="0031781B" w:rsidRDefault="0031781B" w:rsidP="0031781B">
            <w:pPr>
              <w:tabs>
                <w:tab w:val="left" w:pos="2970"/>
              </w:tabs>
              <w:jc w:val="both"/>
              <w:rPr>
                <w:b/>
                <w:color w:val="000000"/>
                <w:szCs w:val="20"/>
              </w:rPr>
            </w:pPr>
          </w:p>
          <w:p w:rsidR="0031781B" w:rsidRPr="0031781B" w:rsidRDefault="0031781B" w:rsidP="0031781B">
            <w:pPr>
              <w:tabs>
                <w:tab w:val="left" w:pos="2970"/>
              </w:tabs>
              <w:jc w:val="both"/>
              <w:rPr>
                <w:b/>
                <w:color w:val="000000"/>
                <w:szCs w:val="20"/>
              </w:rPr>
            </w:pPr>
            <w:r w:rsidRPr="0031781B">
              <w:rPr>
                <w:b/>
                <w:color w:val="000000"/>
                <w:szCs w:val="20"/>
              </w:rPr>
              <w:t>E-mail:</w:t>
            </w:r>
          </w:p>
        </w:tc>
        <w:tc>
          <w:tcPr>
            <w:tcW w:w="4509" w:type="dxa"/>
            <w:tcBorders>
              <w:top w:val="single" w:sz="4" w:space="0" w:color="auto"/>
              <w:bottom w:val="single" w:sz="4" w:space="0" w:color="auto"/>
            </w:tcBorders>
          </w:tcPr>
          <w:p w:rsidR="0031781B" w:rsidRPr="0031781B" w:rsidRDefault="0031781B" w:rsidP="0031781B">
            <w:pPr>
              <w:tabs>
                <w:tab w:val="left" w:pos="2970"/>
              </w:tabs>
              <w:jc w:val="both"/>
              <w:rPr>
                <w:color w:val="000000"/>
                <w:szCs w:val="20"/>
              </w:rPr>
            </w:pPr>
          </w:p>
          <w:p w:rsidR="0031781B" w:rsidRPr="0031781B" w:rsidRDefault="0031781B" w:rsidP="0031781B">
            <w:pPr>
              <w:tabs>
                <w:tab w:val="left" w:pos="2970"/>
              </w:tabs>
              <w:jc w:val="both"/>
              <w:rPr>
                <w:color w:val="000000"/>
                <w:szCs w:val="20"/>
              </w:rPr>
            </w:pPr>
          </w:p>
        </w:tc>
      </w:tr>
    </w:tbl>
    <w:p w:rsidR="0031781B" w:rsidRPr="0031781B" w:rsidRDefault="0031781B" w:rsidP="0031781B">
      <w:pPr>
        <w:tabs>
          <w:tab w:val="left" w:pos="2970"/>
        </w:tabs>
        <w:jc w:val="both"/>
        <w:rPr>
          <w:color w:val="000000"/>
          <w:szCs w:val="20"/>
        </w:rPr>
      </w:pPr>
    </w:p>
    <w:tbl>
      <w:tblPr>
        <w:tblW w:w="0" w:type="auto"/>
        <w:tblLayout w:type="fixed"/>
        <w:tblLook w:val="0000" w:firstRow="0" w:lastRow="0" w:firstColumn="0" w:lastColumn="0" w:noHBand="0" w:noVBand="0"/>
      </w:tblPr>
      <w:tblGrid>
        <w:gridCol w:w="2178"/>
        <w:gridCol w:w="7064"/>
      </w:tblGrid>
      <w:tr w:rsidR="0031781B" w:rsidRPr="0031781B" w:rsidTr="00AE2F6C">
        <w:tc>
          <w:tcPr>
            <w:tcW w:w="2178" w:type="dxa"/>
          </w:tcPr>
          <w:p w:rsidR="0031781B" w:rsidRPr="0031781B" w:rsidRDefault="0031781B" w:rsidP="0031781B">
            <w:pPr>
              <w:tabs>
                <w:tab w:val="left" w:pos="2970"/>
              </w:tabs>
              <w:rPr>
                <w:color w:val="000000"/>
                <w:szCs w:val="20"/>
              </w:rPr>
            </w:pPr>
          </w:p>
          <w:p w:rsidR="0031781B" w:rsidRPr="0031781B" w:rsidRDefault="0031781B" w:rsidP="0031781B">
            <w:pPr>
              <w:tabs>
                <w:tab w:val="left" w:pos="2970"/>
              </w:tabs>
              <w:rPr>
                <w:b/>
                <w:color w:val="000000"/>
                <w:szCs w:val="20"/>
              </w:rPr>
            </w:pPr>
            <w:r w:rsidRPr="0031781B">
              <w:rPr>
                <w:b/>
                <w:color w:val="000000"/>
                <w:szCs w:val="20"/>
              </w:rPr>
              <w:t>Referrer’s Name and Job Title:</w:t>
            </w:r>
          </w:p>
        </w:tc>
        <w:tc>
          <w:tcPr>
            <w:tcW w:w="7064" w:type="dxa"/>
          </w:tcPr>
          <w:p w:rsidR="0031781B" w:rsidRPr="0031781B" w:rsidRDefault="0031781B" w:rsidP="0031781B">
            <w:pPr>
              <w:tabs>
                <w:tab w:val="left" w:pos="2970"/>
              </w:tabs>
              <w:jc w:val="both"/>
              <w:rPr>
                <w:color w:val="000000"/>
                <w:szCs w:val="20"/>
              </w:rPr>
            </w:pPr>
          </w:p>
          <w:p w:rsidR="0031781B" w:rsidRPr="0031781B" w:rsidRDefault="0031781B" w:rsidP="0031781B">
            <w:pPr>
              <w:tabs>
                <w:tab w:val="left" w:pos="2970"/>
              </w:tabs>
              <w:jc w:val="both"/>
              <w:rPr>
                <w:color w:val="000000"/>
                <w:szCs w:val="20"/>
              </w:rPr>
            </w:pPr>
          </w:p>
        </w:tc>
      </w:tr>
      <w:tr w:rsidR="0031781B" w:rsidRPr="0031781B" w:rsidTr="00AE2F6C">
        <w:tc>
          <w:tcPr>
            <w:tcW w:w="2178" w:type="dxa"/>
          </w:tcPr>
          <w:p w:rsidR="0031781B" w:rsidRPr="0031781B" w:rsidRDefault="0031781B" w:rsidP="0031781B">
            <w:pPr>
              <w:tabs>
                <w:tab w:val="left" w:pos="2970"/>
              </w:tabs>
              <w:rPr>
                <w:color w:val="000000"/>
                <w:szCs w:val="20"/>
              </w:rPr>
            </w:pPr>
          </w:p>
          <w:p w:rsidR="0031781B" w:rsidRPr="0031781B" w:rsidRDefault="0031781B" w:rsidP="0031781B">
            <w:pPr>
              <w:tabs>
                <w:tab w:val="left" w:pos="2970"/>
              </w:tabs>
              <w:rPr>
                <w:b/>
                <w:color w:val="000000"/>
                <w:szCs w:val="20"/>
              </w:rPr>
            </w:pPr>
            <w:r w:rsidRPr="0031781B">
              <w:rPr>
                <w:b/>
                <w:color w:val="000000"/>
                <w:szCs w:val="20"/>
              </w:rPr>
              <w:t>Address:</w:t>
            </w:r>
          </w:p>
        </w:tc>
        <w:tc>
          <w:tcPr>
            <w:tcW w:w="7064" w:type="dxa"/>
            <w:tcBorders>
              <w:top w:val="single" w:sz="4" w:space="0" w:color="auto"/>
              <w:bottom w:val="single" w:sz="4" w:space="0" w:color="auto"/>
            </w:tcBorders>
          </w:tcPr>
          <w:p w:rsidR="0031781B" w:rsidRPr="0031781B" w:rsidRDefault="0031781B" w:rsidP="0031781B">
            <w:pPr>
              <w:tabs>
                <w:tab w:val="left" w:pos="2970"/>
              </w:tabs>
              <w:jc w:val="both"/>
              <w:rPr>
                <w:color w:val="000000"/>
                <w:szCs w:val="20"/>
              </w:rPr>
            </w:pPr>
          </w:p>
          <w:p w:rsidR="0031781B" w:rsidRPr="0031781B" w:rsidRDefault="0031781B" w:rsidP="0031781B">
            <w:pPr>
              <w:tabs>
                <w:tab w:val="left" w:pos="2970"/>
              </w:tabs>
              <w:jc w:val="both"/>
              <w:rPr>
                <w:color w:val="000000"/>
                <w:szCs w:val="20"/>
              </w:rPr>
            </w:pPr>
          </w:p>
        </w:tc>
      </w:tr>
    </w:tbl>
    <w:p w:rsidR="0031781B" w:rsidRPr="0031781B" w:rsidRDefault="0031781B" w:rsidP="0031781B">
      <w:pPr>
        <w:tabs>
          <w:tab w:val="left" w:pos="2970"/>
        </w:tabs>
        <w:jc w:val="both"/>
        <w:rPr>
          <w:color w:val="000000"/>
          <w:szCs w:val="20"/>
        </w:rPr>
      </w:pPr>
    </w:p>
    <w:p w:rsidR="0031781B" w:rsidRPr="0031781B" w:rsidRDefault="0031781B" w:rsidP="0031781B">
      <w:pPr>
        <w:tabs>
          <w:tab w:val="left" w:pos="2970"/>
        </w:tabs>
        <w:jc w:val="both"/>
        <w:rPr>
          <w:color w:val="000000"/>
          <w:szCs w:val="20"/>
        </w:rPr>
      </w:pPr>
      <w:r w:rsidRPr="0031781B">
        <w:rPr>
          <w:color w:val="000000"/>
          <w:szCs w:val="20"/>
        </w:rPr>
        <w:t xml:space="preserve">Please send this form to: Pupil Services Team, 5th Floor Mulberry Place - Town Hall, 5 Clove Crescent, London E14 2BG, </w:t>
      </w:r>
    </w:p>
    <w:p w:rsidR="0031781B" w:rsidRPr="0031781B" w:rsidRDefault="0031781B" w:rsidP="0031781B">
      <w:pPr>
        <w:tabs>
          <w:tab w:val="left" w:pos="2970"/>
        </w:tabs>
        <w:jc w:val="both"/>
        <w:rPr>
          <w:color w:val="000000"/>
          <w:szCs w:val="20"/>
        </w:rPr>
      </w:pPr>
    </w:p>
    <w:p w:rsidR="0031781B" w:rsidRPr="0031781B" w:rsidRDefault="0031781B" w:rsidP="0031781B">
      <w:pPr>
        <w:tabs>
          <w:tab w:val="left" w:pos="2970"/>
        </w:tabs>
        <w:jc w:val="both"/>
        <w:rPr>
          <w:color w:val="000000"/>
          <w:szCs w:val="20"/>
        </w:rPr>
      </w:pPr>
      <w:r w:rsidRPr="0031781B">
        <w:rPr>
          <w:b/>
          <w:color w:val="000000"/>
          <w:szCs w:val="20"/>
        </w:rPr>
        <w:t>Tel:</w:t>
      </w:r>
      <w:r w:rsidRPr="0031781B">
        <w:rPr>
          <w:color w:val="000000"/>
          <w:szCs w:val="20"/>
        </w:rPr>
        <w:t xml:space="preserve"> 020-7364 5006</w:t>
      </w:r>
    </w:p>
    <w:p w:rsidR="0031781B" w:rsidRPr="0031781B" w:rsidRDefault="0031781B" w:rsidP="0031781B">
      <w:pPr>
        <w:tabs>
          <w:tab w:val="left" w:pos="2970"/>
        </w:tabs>
        <w:jc w:val="both"/>
        <w:rPr>
          <w:color w:val="000000"/>
          <w:szCs w:val="20"/>
        </w:rPr>
      </w:pPr>
      <w:r w:rsidRPr="0031781B">
        <w:rPr>
          <w:b/>
          <w:color w:val="000000"/>
          <w:szCs w:val="20"/>
        </w:rPr>
        <w:t>Fax to</w:t>
      </w:r>
      <w:r w:rsidRPr="0031781B">
        <w:rPr>
          <w:color w:val="000000"/>
          <w:szCs w:val="20"/>
        </w:rPr>
        <w:t>: 0207 - 364 4311, or</w:t>
      </w:r>
    </w:p>
    <w:p w:rsidR="0031781B" w:rsidRDefault="0031781B" w:rsidP="0031781B">
      <w:pPr>
        <w:jc w:val="center"/>
        <w:rPr>
          <w:color w:val="000000"/>
        </w:rPr>
      </w:pPr>
      <w:r w:rsidRPr="0031781B">
        <w:rPr>
          <w:b/>
          <w:color w:val="000000"/>
          <w:szCs w:val="20"/>
        </w:rPr>
        <w:t>Email to</w:t>
      </w:r>
      <w:r w:rsidRPr="0031781B">
        <w:rPr>
          <w:color w:val="000000"/>
          <w:szCs w:val="20"/>
        </w:rPr>
        <w:t xml:space="preserve">: </w:t>
      </w:r>
      <w:hyperlink r:id="rId9" w:history="1">
        <w:r w:rsidRPr="0031781B">
          <w:rPr>
            <w:rFonts w:ascii="Helvetica" w:hAnsi="Helvetica" w:cs="Helvetica"/>
            <w:color w:val="0000FF"/>
            <w:u w:val="single"/>
          </w:rPr>
          <w:t>cme@towerhamlets.gov.uk</w:t>
        </w:r>
      </w:hyperlink>
    </w:p>
    <w:p w:rsidR="0031781B" w:rsidRDefault="0031781B" w:rsidP="00FD06F5">
      <w:pPr>
        <w:jc w:val="center"/>
        <w:rPr>
          <w:color w:val="000000"/>
        </w:rPr>
      </w:pPr>
    </w:p>
    <w:sectPr w:rsidR="0031781B">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33" w:rsidRDefault="00081933" w:rsidP="00AE202E">
      <w:r>
        <w:separator/>
      </w:r>
    </w:p>
  </w:endnote>
  <w:endnote w:type="continuationSeparator" w:id="0">
    <w:p w:rsidR="00081933" w:rsidRDefault="00081933" w:rsidP="00AE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2E" w:rsidRDefault="00A54C7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Tower Hamlets </w:t>
    </w:r>
    <w:r w:rsidR="00EB1314">
      <w:rPr>
        <w:rFonts w:asciiTheme="majorHAnsi" w:eastAsiaTheme="majorEastAsia" w:hAnsiTheme="majorHAnsi" w:cstheme="majorBidi"/>
      </w:rPr>
      <w:t xml:space="preserve">EHE </w:t>
    </w:r>
    <w:r>
      <w:rPr>
        <w:rFonts w:asciiTheme="majorHAnsi" w:eastAsiaTheme="majorEastAsia" w:hAnsiTheme="majorHAnsi" w:cstheme="majorBidi"/>
      </w:rPr>
      <w:t xml:space="preserve">Safeguarding Protocol </w:t>
    </w:r>
    <w:r w:rsidR="00FC3898">
      <w:rPr>
        <w:rFonts w:asciiTheme="majorHAnsi" w:eastAsiaTheme="majorEastAsia" w:hAnsiTheme="majorHAnsi" w:cstheme="majorBidi"/>
      </w:rPr>
      <w:t>April</w:t>
    </w:r>
    <w:r w:rsidR="00A43C12">
      <w:rPr>
        <w:rFonts w:asciiTheme="majorHAnsi" w:eastAsiaTheme="majorEastAsia" w:hAnsiTheme="majorHAnsi" w:cstheme="majorBidi"/>
      </w:rPr>
      <w:t xml:space="preserve"> 201</w:t>
    </w:r>
    <w:r w:rsidR="00FC3898">
      <w:rPr>
        <w:rFonts w:asciiTheme="majorHAnsi" w:eastAsiaTheme="majorEastAsia" w:hAnsiTheme="majorHAnsi" w:cstheme="majorBidi"/>
      </w:rPr>
      <w:t>9</w:t>
    </w:r>
    <w:r w:rsidR="00AE202E">
      <w:rPr>
        <w:rFonts w:asciiTheme="majorHAnsi" w:eastAsiaTheme="majorEastAsia" w:hAnsiTheme="majorHAnsi" w:cstheme="majorBidi"/>
      </w:rPr>
      <w:ptab w:relativeTo="margin" w:alignment="right" w:leader="none"/>
    </w:r>
    <w:r w:rsidR="00AE202E">
      <w:rPr>
        <w:rFonts w:asciiTheme="majorHAnsi" w:eastAsiaTheme="majorEastAsia" w:hAnsiTheme="majorHAnsi" w:cstheme="majorBidi"/>
      </w:rPr>
      <w:t xml:space="preserve">Page </w:t>
    </w:r>
    <w:r w:rsidR="00AE202E">
      <w:rPr>
        <w:rFonts w:asciiTheme="minorHAnsi" w:eastAsiaTheme="minorEastAsia" w:hAnsiTheme="minorHAnsi" w:cstheme="minorBidi"/>
      </w:rPr>
      <w:fldChar w:fldCharType="begin"/>
    </w:r>
    <w:r w:rsidR="00AE202E">
      <w:instrText xml:space="preserve"> PAGE   \* MERGEFORMAT </w:instrText>
    </w:r>
    <w:r w:rsidR="00AE202E">
      <w:rPr>
        <w:rFonts w:asciiTheme="minorHAnsi" w:eastAsiaTheme="minorEastAsia" w:hAnsiTheme="minorHAnsi" w:cstheme="minorBidi"/>
      </w:rPr>
      <w:fldChar w:fldCharType="separate"/>
    </w:r>
    <w:r w:rsidR="003770CE" w:rsidRPr="003770CE">
      <w:rPr>
        <w:rFonts w:asciiTheme="majorHAnsi" w:eastAsiaTheme="majorEastAsia" w:hAnsiTheme="majorHAnsi" w:cstheme="majorBidi"/>
        <w:noProof/>
      </w:rPr>
      <w:t>1</w:t>
    </w:r>
    <w:r w:rsidR="00AE202E">
      <w:rPr>
        <w:rFonts w:asciiTheme="majorHAnsi" w:eastAsiaTheme="majorEastAsia" w:hAnsiTheme="majorHAnsi" w:cstheme="majorBidi"/>
        <w:noProof/>
      </w:rPr>
      <w:fldChar w:fldCharType="end"/>
    </w:r>
  </w:p>
  <w:p w:rsidR="00AE202E" w:rsidRDefault="00AE202E">
    <w:pPr>
      <w:pStyle w:val="Footer"/>
    </w:pPr>
  </w:p>
  <w:p w:rsidR="007D5451" w:rsidRDefault="007D54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33" w:rsidRDefault="00081933" w:rsidP="00AE202E">
      <w:r>
        <w:separator/>
      </w:r>
    </w:p>
  </w:footnote>
  <w:footnote w:type="continuationSeparator" w:id="0">
    <w:p w:rsidR="00081933" w:rsidRDefault="00081933" w:rsidP="00AE2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F9" w:rsidRPr="00B85EF9" w:rsidRDefault="00B85EF9" w:rsidP="00B85EF9">
    <w:pPr>
      <w:pStyle w:val="Header"/>
      <w:jc w:val="center"/>
      <w:rPr>
        <w:color w:val="0070C0"/>
        <w:sz w:val="32"/>
        <w:szCs w:val="32"/>
      </w:rPr>
    </w:pPr>
    <w:r w:rsidRPr="00B85EF9">
      <w:rPr>
        <w:color w:val="0070C0"/>
        <w:sz w:val="32"/>
        <w:szCs w:val="32"/>
      </w:rPr>
      <w:t>Tower Hamlets Children</w:t>
    </w:r>
    <w:r w:rsidR="00FC3898">
      <w:rPr>
        <w:color w:val="0070C0"/>
        <w:sz w:val="32"/>
        <w:szCs w:val="32"/>
      </w:rPr>
      <w:t xml:space="preserve"> and Culture</w:t>
    </w:r>
    <w:r w:rsidRPr="00B85EF9">
      <w:rPr>
        <w:color w:val="0070C0"/>
        <w:sz w:val="32"/>
        <w:szCs w:val="32"/>
      </w:rPr>
      <w:t xml:space="preserve"> Directorate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76A95"/>
    <w:multiLevelType w:val="hybridMultilevel"/>
    <w:tmpl w:val="3B88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DB2966"/>
    <w:multiLevelType w:val="hybridMultilevel"/>
    <w:tmpl w:val="1D9E8B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552BE3"/>
    <w:multiLevelType w:val="hybridMultilevel"/>
    <w:tmpl w:val="A4A85E6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nsid w:val="4C910956"/>
    <w:multiLevelType w:val="hybridMultilevel"/>
    <w:tmpl w:val="8502F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524BF2"/>
    <w:multiLevelType w:val="hybridMultilevel"/>
    <w:tmpl w:val="7BF8538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6DB797A"/>
    <w:multiLevelType w:val="hybridMultilevel"/>
    <w:tmpl w:val="2DFEBE3C"/>
    <w:lvl w:ilvl="0" w:tplc="CB6A5A74">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C3B3DEF"/>
    <w:multiLevelType w:val="hybridMultilevel"/>
    <w:tmpl w:val="93E0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66A"/>
    <w:rsid w:val="00023002"/>
    <w:rsid w:val="000315F1"/>
    <w:rsid w:val="000639DA"/>
    <w:rsid w:val="0007750A"/>
    <w:rsid w:val="00081933"/>
    <w:rsid w:val="000A1C2B"/>
    <w:rsid w:val="00112267"/>
    <w:rsid w:val="00140DE9"/>
    <w:rsid w:val="00162124"/>
    <w:rsid w:val="001843C3"/>
    <w:rsid w:val="001B6124"/>
    <w:rsid w:val="001E1F45"/>
    <w:rsid w:val="001F3B77"/>
    <w:rsid w:val="0023692D"/>
    <w:rsid w:val="0024041C"/>
    <w:rsid w:val="002B3191"/>
    <w:rsid w:val="002B52A9"/>
    <w:rsid w:val="002C2B84"/>
    <w:rsid w:val="002D18B4"/>
    <w:rsid w:val="002D39CD"/>
    <w:rsid w:val="002D57C7"/>
    <w:rsid w:val="002E0D5C"/>
    <w:rsid w:val="0031781B"/>
    <w:rsid w:val="00321A5B"/>
    <w:rsid w:val="003770CE"/>
    <w:rsid w:val="00394BB9"/>
    <w:rsid w:val="003C166A"/>
    <w:rsid w:val="004072B6"/>
    <w:rsid w:val="00461D0D"/>
    <w:rsid w:val="004C1A09"/>
    <w:rsid w:val="0052182D"/>
    <w:rsid w:val="00527DB0"/>
    <w:rsid w:val="00567423"/>
    <w:rsid w:val="0058783C"/>
    <w:rsid w:val="005B4248"/>
    <w:rsid w:val="005F3DF9"/>
    <w:rsid w:val="006038F8"/>
    <w:rsid w:val="0061282C"/>
    <w:rsid w:val="00613E66"/>
    <w:rsid w:val="00647167"/>
    <w:rsid w:val="006765E7"/>
    <w:rsid w:val="00691705"/>
    <w:rsid w:val="006A6948"/>
    <w:rsid w:val="006B0316"/>
    <w:rsid w:val="006E4633"/>
    <w:rsid w:val="007051C0"/>
    <w:rsid w:val="007D1A27"/>
    <w:rsid w:val="007D5451"/>
    <w:rsid w:val="007D6420"/>
    <w:rsid w:val="00820757"/>
    <w:rsid w:val="00847ED1"/>
    <w:rsid w:val="008B030D"/>
    <w:rsid w:val="008D4336"/>
    <w:rsid w:val="008F67F1"/>
    <w:rsid w:val="008F7AB3"/>
    <w:rsid w:val="0092239F"/>
    <w:rsid w:val="00972B7B"/>
    <w:rsid w:val="009A5549"/>
    <w:rsid w:val="009D0340"/>
    <w:rsid w:val="009D69CA"/>
    <w:rsid w:val="009E53B4"/>
    <w:rsid w:val="00A111AC"/>
    <w:rsid w:val="00A43C12"/>
    <w:rsid w:val="00A54C7D"/>
    <w:rsid w:val="00A67DB6"/>
    <w:rsid w:val="00AE202E"/>
    <w:rsid w:val="00B549C7"/>
    <w:rsid w:val="00B672B6"/>
    <w:rsid w:val="00B85EF9"/>
    <w:rsid w:val="00B93227"/>
    <w:rsid w:val="00BF39E5"/>
    <w:rsid w:val="00C34DCB"/>
    <w:rsid w:val="00C761B5"/>
    <w:rsid w:val="00C76D32"/>
    <w:rsid w:val="00C80CA7"/>
    <w:rsid w:val="00C93483"/>
    <w:rsid w:val="00CA24E9"/>
    <w:rsid w:val="00CC4B43"/>
    <w:rsid w:val="00D0338D"/>
    <w:rsid w:val="00D22C38"/>
    <w:rsid w:val="00D44550"/>
    <w:rsid w:val="00E16F33"/>
    <w:rsid w:val="00E16FAC"/>
    <w:rsid w:val="00E4282C"/>
    <w:rsid w:val="00E55928"/>
    <w:rsid w:val="00EB1314"/>
    <w:rsid w:val="00F327B4"/>
    <w:rsid w:val="00F607C7"/>
    <w:rsid w:val="00F610C5"/>
    <w:rsid w:val="00F90E2A"/>
    <w:rsid w:val="00FC3898"/>
    <w:rsid w:val="00FD06F5"/>
    <w:rsid w:val="00FF2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66A"/>
    <w:rPr>
      <w:rFonts w:ascii="Arial" w:hAnsi="Arial"/>
      <w:sz w:val="24"/>
      <w:szCs w:val="24"/>
    </w:rPr>
  </w:style>
  <w:style w:type="paragraph" w:styleId="Heading1">
    <w:name w:val="heading 1"/>
    <w:basedOn w:val="Normal"/>
    <w:next w:val="Normal"/>
    <w:link w:val="Heading1Char"/>
    <w:qFormat/>
    <w:rsid w:val="00FD06F5"/>
    <w:pPr>
      <w:keepNext/>
      <w:spacing w:after="280" w:line="280" w:lineRule="exact"/>
      <w:outlineLvl w:val="0"/>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66A"/>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aliases w:val="Report title one"/>
    <w:basedOn w:val="Normal"/>
    <w:link w:val="HeaderChar"/>
    <w:uiPriority w:val="99"/>
    <w:rsid w:val="003C166A"/>
    <w:pPr>
      <w:tabs>
        <w:tab w:val="center" w:pos="4320"/>
        <w:tab w:val="right" w:pos="8640"/>
      </w:tabs>
      <w:spacing w:after="120"/>
    </w:pPr>
    <w:rPr>
      <w:rFonts w:ascii="Arial Bold" w:hAnsi="Arial Bold"/>
      <w:color w:val="FF6600"/>
      <w:sz w:val="80"/>
      <w:lang w:eastAsia="en-US"/>
    </w:rPr>
  </w:style>
  <w:style w:type="character" w:customStyle="1" w:styleId="HeaderChar">
    <w:name w:val="Header Char"/>
    <w:aliases w:val="Report title one Char"/>
    <w:basedOn w:val="DefaultParagraphFont"/>
    <w:link w:val="Header"/>
    <w:uiPriority w:val="99"/>
    <w:rsid w:val="003C166A"/>
    <w:rPr>
      <w:rFonts w:ascii="Arial Bold" w:hAnsi="Arial Bold"/>
      <w:color w:val="FF6600"/>
      <w:sz w:val="80"/>
      <w:szCs w:val="24"/>
      <w:lang w:eastAsia="en-US"/>
    </w:rPr>
  </w:style>
  <w:style w:type="paragraph" w:styleId="Footer">
    <w:name w:val="footer"/>
    <w:basedOn w:val="Normal"/>
    <w:link w:val="FooterChar"/>
    <w:uiPriority w:val="99"/>
    <w:rsid w:val="00AE202E"/>
    <w:pPr>
      <w:tabs>
        <w:tab w:val="center" w:pos="4513"/>
        <w:tab w:val="right" w:pos="9026"/>
      </w:tabs>
    </w:pPr>
  </w:style>
  <w:style w:type="character" w:customStyle="1" w:styleId="FooterChar">
    <w:name w:val="Footer Char"/>
    <w:basedOn w:val="DefaultParagraphFont"/>
    <w:link w:val="Footer"/>
    <w:uiPriority w:val="99"/>
    <w:rsid w:val="00AE202E"/>
    <w:rPr>
      <w:rFonts w:ascii="Arial" w:hAnsi="Arial"/>
      <w:sz w:val="24"/>
      <w:szCs w:val="24"/>
    </w:rPr>
  </w:style>
  <w:style w:type="paragraph" w:styleId="BalloonText">
    <w:name w:val="Balloon Text"/>
    <w:basedOn w:val="Normal"/>
    <w:link w:val="BalloonTextChar"/>
    <w:rsid w:val="00AE202E"/>
    <w:rPr>
      <w:rFonts w:ascii="Tahoma" w:hAnsi="Tahoma" w:cs="Tahoma"/>
      <w:sz w:val="16"/>
      <w:szCs w:val="16"/>
    </w:rPr>
  </w:style>
  <w:style w:type="character" w:customStyle="1" w:styleId="BalloonTextChar">
    <w:name w:val="Balloon Text Char"/>
    <w:basedOn w:val="DefaultParagraphFont"/>
    <w:link w:val="BalloonText"/>
    <w:rsid w:val="00AE202E"/>
    <w:rPr>
      <w:rFonts w:ascii="Tahoma" w:hAnsi="Tahoma" w:cs="Tahoma"/>
      <w:sz w:val="16"/>
      <w:szCs w:val="16"/>
    </w:rPr>
  </w:style>
  <w:style w:type="character" w:customStyle="1" w:styleId="Heading1Char">
    <w:name w:val="Heading 1 Char"/>
    <w:basedOn w:val="DefaultParagraphFont"/>
    <w:link w:val="Heading1"/>
    <w:rsid w:val="00FD06F5"/>
    <w:rPr>
      <w:b/>
      <w:sz w:val="22"/>
    </w:rPr>
  </w:style>
  <w:style w:type="character" w:styleId="Hyperlink">
    <w:name w:val="Hyperlink"/>
    <w:rsid w:val="00FD06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66A"/>
    <w:rPr>
      <w:rFonts w:ascii="Arial" w:hAnsi="Arial"/>
      <w:sz w:val="24"/>
      <w:szCs w:val="24"/>
    </w:rPr>
  </w:style>
  <w:style w:type="paragraph" w:styleId="Heading1">
    <w:name w:val="heading 1"/>
    <w:basedOn w:val="Normal"/>
    <w:next w:val="Normal"/>
    <w:link w:val="Heading1Char"/>
    <w:qFormat/>
    <w:rsid w:val="00FD06F5"/>
    <w:pPr>
      <w:keepNext/>
      <w:spacing w:after="280" w:line="280" w:lineRule="exact"/>
      <w:outlineLvl w:val="0"/>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66A"/>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aliases w:val="Report title one"/>
    <w:basedOn w:val="Normal"/>
    <w:link w:val="HeaderChar"/>
    <w:uiPriority w:val="99"/>
    <w:rsid w:val="003C166A"/>
    <w:pPr>
      <w:tabs>
        <w:tab w:val="center" w:pos="4320"/>
        <w:tab w:val="right" w:pos="8640"/>
      </w:tabs>
      <w:spacing w:after="120"/>
    </w:pPr>
    <w:rPr>
      <w:rFonts w:ascii="Arial Bold" w:hAnsi="Arial Bold"/>
      <w:color w:val="FF6600"/>
      <w:sz w:val="80"/>
      <w:lang w:eastAsia="en-US"/>
    </w:rPr>
  </w:style>
  <w:style w:type="character" w:customStyle="1" w:styleId="HeaderChar">
    <w:name w:val="Header Char"/>
    <w:aliases w:val="Report title one Char"/>
    <w:basedOn w:val="DefaultParagraphFont"/>
    <w:link w:val="Header"/>
    <w:uiPriority w:val="99"/>
    <w:rsid w:val="003C166A"/>
    <w:rPr>
      <w:rFonts w:ascii="Arial Bold" w:hAnsi="Arial Bold"/>
      <w:color w:val="FF6600"/>
      <w:sz w:val="80"/>
      <w:szCs w:val="24"/>
      <w:lang w:eastAsia="en-US"/>
    </w:rPr>
  </w:style>
  <w:style w:type="paragraph" w:styleId="Footer">
    <w:name w:val="footer"/>
    <w:basedOn w:val="Normal"/>
    <w:link w:val="FooterChar"/>
    <w:uiPriority w:val="99"/>
    <w:rsid w:val="00AE202E"/>
    <w:pPr>
      <w:tabs>
        <w:tab w:val="center" w:pos="4513"/>
        <w:tab w:val="right" w:pos="9026"/>
      </w:tabs>
    </w:pPr>
  </w:style>
  <w:style w:type="character" w:customStyle="1" w:styleId="FooterChar">
    <w:name w:val="Footer Char"/>
    <w:basedOn w:val="DefaultParagraphFont"/>
    <w:link w:val="Footer"/>
    <w:uiPriority w:val="99"/>
    <w:rsid w:val="00AE202E"/>
    <w:rPr>
      <w:rFonts w:ascii="Arial" w:hAnsi="Arial"/>
      <w:sz w:val="24"/>
      <w:szCs w:val="24"/>
    </w:rPr>
  </w:style>
  <w:style w:type="paragraph" w:styleId="BalloonText">
    <w:name w:val="Balloon Text"/>
    <w:basedOn w:val="Normal"/>
    <w:link w:val="BalloonTextChar"/>
    <w:rsid w:val="00AE202E"/>
    <w:rPr>
      <w:rFonts w:ascii="Tahoma" w:hAnsi="Tahoma" w:cs="Tahoma"/>
      <w:sz w:val="16"/>
      <w:szCs w:val="16"/>
    </w:rPr>
  </w:style>
  <w:style w:type="character" w:customStyle="1" w:styleId="BalloonTextChar">
    <w:name w:val="Balloon Text Char"/>
    <w:basedOn w:val="DefaultParagraphFont"/>
    <w:link w:val="BalloonText"/>
    <w:rsid w:val="00AE202E"/>
    <w:rPr>
      <w:rFonts w:ascii="Tahoma" w:hAnsi="Tahoma" w:cs="Tahoma"/>
      <w:sz w:val="16"/>
      <w:szCs w:val="16"/>
    </w:rPr>
  </w:style>
  <w:style w:type="character" w:customStyle="1" w:styleId="Heading1Char">
    <w:name w:val="Heading 1 Char"/>
    <w:basedOn w:val="DefaultParagraphFont"/>
    <w:link w:val="Heading1"/>
    <w:rsid w:val="00FD06F5"/>
    <w:rPr>
      <w:b/>
      <w:sz w:val="22"/>
    </w:rPr>
  </w:style>
  <w:style w:type="character" w:styleId="Hyperlink">
    <w:name w:val="Hyperlink"/>
    <w:rsid w:val="00FD0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me@towerhamle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9288C-6D23-4563-A22C-FD87106D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Connolly</dc:creator>
  <cp:lastModifiedBy>Susan Mulligan</cp:lastModifiedBy>
  <cp:revision>2</cp:revision>
  <dcterms:created xsi:type="dcterms:W3CDTF">2019-05-13T10:51:00Z</dcterms:created>
  <dcterms:modified xsi:type="dcterms:W3CDTF">2019-05-13T10:51:00Z</dcterms:modified>
</cp:coreProperties>
</file>