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01A26CFE" w:rsidR="00AA79F3" w:rsidRPr="007C4F08" w:rsidRDefault="009D11EC" w:rsidP="009532E5">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E33DC3">
            <w:t>Corporate Civil Contingencies Policy</w:t>
          </w:r>
        </w:sdtContent>
      </w:sdt>
    </w:p>
    <w:p w14:paraId="47651AF4" w14:textId="24144E3C" w:rsidR="00070438" w:rsidRDefault="00D40867" w:rsidP="00D40867">
      <w:pPr>
        <w:pStyle w:val="Heading2"/>
        <w:jc w:val="center"/>
      </w:pPr>
      <w:bookmarkStart w:id="0" w:name="_Toc103164595"/>
      <w:r w:rsidRPr="00D40867">
        <w:t>London Borough of Tower Hamlets</w:t>
      </w:r>
      <w:bookmarkEnd w:id="0"/>
    </w:p>
    <w:p w14:paraId="26574BC5" w14:textId="7E027C89" w:rsidR="004B5F6F" w:rsidRDefault="004B5F6F" w:rsidP="00070438"/>
    <w:p w14:paraId="16189B94" w14:textId="77777777" w:rsidR="00CC4CE1" w:rsidRDefault="00CC4CE1" w:rsidP="00101F8B"/>
    <w:p w14:paraId="6A186196" w14:textId="77777777" w:rsidR="00CC4CE1" w:rsidRDefault="00CC4CE1" w:rsidP="00101F8B"/>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694357244"/>
        <w:docPartObj>
          <w:docPartGallery w:val="Table of Contents"/>
          <w:docPartUnique/>
        </w:docPartObj>
      </w:sdtPr>
      <w:sdtEndPr>
        <w:rPr>
          <w:b/>
          <w:bCs/>
          <w:noProof/>
        </w:rPr>
      </w:sdtEndPr>
      <w:sdtContent>
        <w:p w14:paraId="45A80604" w14:textId="77777777" w:rsidR="00924AE1" w:rsidRPr="000A75FC" w:rsidRDefault="00924AE1" w:rsidP="00924AE1">
          <w:pPr>
            <w:pStyle w:val="TOCHeading"/>
            <w:rPr>
              <w:rStyle w:val="Heading1Char"/>
            </w:rPr>
          </w:pPr>
          <w:r w:rsidRPr="000A75FC">
            <w:rPr>
              <w:rStyle w:val="Heading1Char"/>
            </w:rPr>
            <w:t>Table of Contents</w:t>
          </w:r>
        </w:p>
        <w:p w14:paraId="2523B957" w14:textId="0D2DA556" w:rsidR="00816CC8" w:rsidRDefault="004B5F6F" w:rsidP="00924AE1">
          <w:pPr>
            <w:pStyle w:val="TOCHeading"/>
            <w:rPr>
              <w:rFonts w:asciiTheme="minorHAnsi" w:hAnsiTheme="minorHAnsi" w:cstheme="minorBidi"/>
              <w:noProof/>
              <w:sz w:val="22"/>
              <w:szCs w:val="22"/>
            </w:rPr>
          </w:pPr>
          <w:r>
            <w:fldChar w:fldCharType="begin"/>
          </w:r>
          <w:r>
            <w:instrText xml:space="preserve"> TOC \o "1-3" \h \z \u </w:instrText>
          </w:r>
          <w:r>
            <w:fldChar w:fldCharType="separate"/>
          </w:r>
        </w:p>
        <w:p w14:paraId="668A0F60" w14:textId="502D751C" w:rsidR="00816CC8" w:rsidRPr="0025734D" w:rsidRDefault="009D11EC">
          <w:pPr>
            <w:pStyle w:val="TOC1"/>
            <w:tabs>
              <w:tab w:val="right" w:leader="dot" w:pos="9016"/>
            </w:tabs>
            <w:rPr>
              <w:rFonts w:asciiTheme="minorHAnsi" w:hAnsiTheme="minorHAnsi" w:cstheme="minorBidi"/>
              <w:noProof/>
              <w:sz w:val="22"/>
              <w:szCs w:val="22"/>
            </w:rPr>
          </w:pPr>
          <w:hyperlink w:anchor="_Toc103164596" w:history="1">
            <w:r w:rsidR="00816CC8" w:rsidRPr="0025734D">
              <w:rPr>
                <w:rStyle w:val="Hyperlink"/>
                <w:noProof/>
              </w:rPr>
              <w:t>Protective Marking &amp; Version Control</w:t>
            </w:r>
            <w:r w:rsidR="00816CC8" w:rsidRPr="0025734D">
              <w:rPr>
                <w:noProof/>
                <w:webHidden/>
              </w:rPr>
              <w:tab/>
            </w:r>
            <w:r w:rsidR="00816CC8" w:rsidRPr="0025734D">
              <w:rPr>
                <w:noProof/>
                <w:webHidden/>
              </w:rPr>
              <w:fldChar w:fldCharType="begin"/>
            </w:r>
            <w:r w:rsidR="00816CC8" w:rsidRPr="0025734D">
              <w:rPr>
                <w:noProof/>
                <w:webHidden/>
              </w:rPr>
              <w:instrText xml:space="preserve"> PAGEREF _Toc103164596 \h </w:instrText>
            </w:r>
            <w:r w:rsidR="00816CC8" w:rsidRPr="0025734D">
              <w:rPr>
                <w:noProof/>
                <w:webHidden/>
              </w:rPr>
            </w:r>
            <w:r w:rsidR="00816CC8" w:rsidRPr="0025734D">
              <w:rPr>
                <w:noProof/>
                <w:webHidden/>
              </w:rPr>
              <w:fldChar w:fldCharType="separate"/>
            </w:r>
            <w:r w:rsidR="00CF42C2">
              <w:rPr>
                <w:noProof/>
                <w:webHidden/>
              </w:rPr>
              <w:t>2</w:t>
            </w:r>
            <w:r w:rsidR="00816CC8" w:rsidRPr="0025734D">
              <w:rPr>
                <w:noProof/>
                <w:webHidden/>
              </w:rPr>
              <w:fldChar w:fldCharType="end"/>
            </w:r>
          </w:hyperlink>
        </w:p>
        <w:p w14:paraId="597CCEBC" w14:textId="38934D97" w:rsidR="00816CC8" w:rsidRDefault="009D11EC">
          <w:pPr>
            <w:pStyle w:val="TOC1"/>
            <w:tabs>
              <w:tab w:val="left" w:pos="440"/>
              <w:tab w:val="right" w:leader="dot" w:pos="9016"/>
            </w:tabs>
            <w:rPr>
              <w:rFonts w:asciiTheme="minorHAnsi" w:hAnsiTheme="minorHAnsi" w:cstheme="minorBidi"/>
              <w:noProof/>
              <w:sz w:val="22"/>
              <w:szCs w:val="22"/>
            </w:rPr>
          </w:pPr>
          <w:hyperlink w:anchor="_Toc103164597" w:history="1">
            <w:r w:rsidR="00816CC8" w:rsidRPr="008424D6">
              <w:rPr>
                <w:rStyle w:val="Hyperlink"/>
                <w:rFonts w:eastAsiaTheme="majorEastAsia"/>
                <w:noProof/>
              </w:rPr>
              <w:t>1.</w:t>
            </w:r>
            <w:r w:rsidR="00816CC8">
              <w:rPr>
                <w:rFonts w:asciiTheme="minorHAnsi" w:hAnsiTheme="minorHAnsi" w:cstheme="minorBidi"/>
                <w:noProof/>
                <w:sz w:val="22"/>
                <w:szCs w:val="22"/>
              </w:rPr>
              <w:tab/>
            </w:r>
            <w:r w:rsidR="00816CC8" w:rsidRPr="008424D6">
              <w:rPr>
                <w:rStyle w:val="Hyperlink"/>
                <w:rFonts w:eastAsiaTheme="majorEastAsia"/>
                <w:noProof/>
              </w:rPr>
              <w:t>Introduction</w:t>
            </w:r>
            <w:r w:rsidR="00816CC8">
              <w:rPr>
                <w:noProof/>
                <w:webHidden/>
              </w:rPr>
              <w:tab/>
            </w:r>
            <w:r w:rsidR="00816CC8">
              <w:rPr>
                <w:noProof/>
                <w:webHidden/>
              </w:rPr>
              <w:fldChar w:fldCharType="begin"/>
            </w:r>
            <w:r w:rsidR="00816CC8">
              <w:rPr>
                <w:noProof/>
                <w:webHidden/>
              </w:rPr>
              <w:instrText xml:space="preserve"> PAGEREF _Toc103164597 \h </w:instrText>
            </w:r>
            <w:r w:rsidR="00816CC8">
              <w:rPr>
                <w:noProof/>
                <w:webHidden/>
              </w:rPr>
            </w:r>
            <w:r w:rsidR="00816CC8">
              <w:rPr>
                <w:noProof/>
                <w:webHidden/>
              </w:rPr>
              <w:fldChar w:fldCharType="separate"/>
            </w:r>
            <w:r w:rsidR="00CF42C2">
              <w:rPr>
                <w:noProof/>
                <w:webHidden/>
              </w:rPr>
              <w:t>3</w:t>
            </w:r>
            <w:r w:rsidR="00816CC8">
              <w:rPr>
                <w:noProof/>
                <w:webHidden/>
              </w:rPr>
              <w:fldChar w:fldCharType="end"/>
            </w:r>
          </w:hyperlink>
        </w:p>
        <w:p w14:paraId="2413DB9D" w14:textId="5620ADF1" w:rsidR="00816CC8" w:rsidRDefault="009D11EC">
          <w:pPr>
            <w:pStyle w:val="TOC1"/>
            <w:tabs>
              <w:tab w:val="left" w:pos="440"/>
              <w:tab w:val="right" w:leader="dot" w:pos="9016"/>
            </w:tabs>
            <w:rPr>
              <w:rFonts w:asciiTheme="minorHAnsi" w:hAnsiTheme="minorHAnsi" w:cstheme="minorBidi"/>
              <w:noProof/>
              <w:sz w:val="22"/>
              <w:szCs w:val="22"/>
            </w:rPr>
          </w:pPr>
          <w:hyperlink w:anchor="_Toc103164598" w:history="1">
            <w:r w:rsidR="00816CC8" w:rsidRPr="008424D6">
              <w:rPr>
                <w:rStyle w:val="Hyperlink"/>
                <w:rFonts w:eastAsiaTheme="majorEastAsia"/>
                <w:noProof/>
              </w:rPr>
              <w:t>2.</w:t>
            </w:r>
            <w:r w:rsidR="00816CC8">
              <w:rPr>
                <w:rFonts w:asciiTheme="minorHAnsi" w:hAnsiTheme="minorHAnsi" w:cstheme="minorBidi"/>
                <w:noProof/>
                <w:sz w:val="22"/>
                <w:szCs w:val="22"/>
              </w:rPr>
              <w:tab/>
            </w:r>
            <w:r w:rsidR="00816CC8" w:rsidRPr="008424D6">
              <w:rPr>
                <w:rStyle w:val="Hyperlink"/>
                <w:rFonts w:eastAsiaTheme="majorEastAsia"/>
                <w:noProof/>
              </w:rPr>
              <w:t>Aim</w:t>
            </w:r>
            <w:r w:rsidR="00816CC8">
              <w:rPr>
                <w:noProof/>
                <w:webHidden/>
              </w:rPr>
              <w:tab/>
            </w:r>
            <w:r w:rsidR="00816CC8">
              <w:rPr>
                <w:noProof/>
                <w:webHidden/>
              </w:rPr>
              <w:fldChar w:fldCharType="begin"/>
            </w:r>
            <w:r w:rsidR="00816CC8">
              <w:rPr>
                <w:noProof/>
                <w:webHidden/>
              </w:rPr>
              <w:instrText xml:space="preserve"> PAGEREF _Toc103164598 \h </w:instrText>
            </w:r>
            <w:r w:rsidR="00816CC8">
              <w:rPr>
                <w:noProof/>
                <w:webHidden/>
              </w:rPr>
            </w:r>
            <w:r w:rsidR="00816CC8">
              <w:rPr>
                <w:noProof/>
                <w:webHidden/>
              </w:rPr>
              <w:fldChar w:fldCharType="separate"/>
            </w:r>
            <w:r w:rsidR="00CF42C2">
              <w:rPr>
                <w:noProof/>
                <w:webHidden/>
              </w:rPr>
              <w:t>3</w:t>
            </w:r>
            <w:r w:rsidR="00816CC8">
              <w:rPr>
                <w:noProof/>
                <w:webHidden/>
              </w:rPr>
              <w:fldChar w:fldCharType="end"/>
            </w:r>
          </w:hyperlink>
        </w:p>
        <w:p w14:paraId="28DCDD4B" w14:textId="17122E69" w:rsidR="00816CC8" w:rsidRDefault="009D11EC">
          <w:pPr>
            <w:pStyle w:val="TOC1"/>
            <w:tabs>
              <w:tab w:val="left" w:pos="440"/>
              <w:tab w:val="right" w:leader="dot" w:pos="9016"/>
            </w:tabs>
            <w:rPr>
              <w:rFonts w:asciiTheme="minorHAnsi" w:hAnsiTheme="minorHAnsi" w:cstheme="minorBidi"/>
              <w:noProof/>
              <w:sz w:val="22"/>
              <w:szCs w:val="22"/>
            </w:rPr>
          </w:pPr>
          <w:hyperlink w:anchor="_Toc103164599" w:history="1">
            <w:r w:rsidR="00816CC8" w:rsidRPr="008424D6">
              <w:rPr>
                <w:rStyle w:val="Hyperlink"/>
                <w:rFonts w:eastAsiaTheme="majorEastAsia"/>
                <w:noProof/>
              </w:rPr>
              <w:t>3.</w:t>
            </w:r>
            <w:r w:rsidR="00816CC8">
              <w:rPr>
                <w:rFonts w:asciiTheme="minorHAnsi" w:hAnsiTheme="minorHAnsi" w:cstheme="minorBidi"/>
                <w:noProof/>
                <w:sz w:val="22"/>
                <w:szCs w:val="22"/>
              </w:rPr>
              <w:tab/>
            </w:r>
            <w:r w:rsidR="00816CC8" w:rsidRPr="008424D6">
              <w:rPr>
                <w:rStyle w:val="Hyperlink"/>
                <w:rFonts w:eastAsiaTheme="majorEastAsia"/>
                <w:noProof/>
              </w:rPr>
              <w:t>Scope</w:t>
            </w:r>
            <w:r w:rsidR="00816CC8">
              <w:rPr>
                <w:noProof/>
                <w:webHidden/>
              </w:rPr>
              <w:tab/>
            </w:r>
            <w:r w:rsidR="00816CC8">
              <w:rPr>
                <w:noProof/>
                <w:webHidden/>
              </w:rPr>
              <w:fldChar w:fldCharType="begin"/>
            </w:r>
            <w:r w:rsidR="00816CC8">
              <w:rPr>
                <w:noProof/>
                <w:webHidden/>
              </w:rPr>
              <w:instrText xml:space="preserve"> PAGEREF _Toc103164599 \h </w:instrText>
            </w:r>
            <w:r w:rsidR="00816CC8">
              <w:rPr>
                <w:noProof/>
                <w:webHidden/>
              </w:rPr>
            </w:r>
            <w:r w:rsidR="00816CC8">
              <w:rPr>
                <w:noProof/>
                <w:webHidden/>
              </w:rPr>
              <w:fldChar w:fldCharType="separate"/>
            </w:r>
            <w:r w:rsidR="00CF42C2">
              <w:rPr>
                <w:noProof/>
                <w:webHidden/>
              </w:rPr>
              <w:t>4</w:t>
            </w:r>
            <w:r w:rsidR="00816CC8">
              <w:rPr>
                <w:noProof/>
                <w:webHidden/>
              </w:rPr>
              <w:fldChar w:fldCharType="end"/>
            </w:r>
          </w:hyperlink>
        </w:p>
        <w:p w14:paraId="3C22561F" w14:textId="0ACFB82D" w:rsidR="00816CC8" w:rsidRDefault="009D11EC">
          <w:pPr>
            <w:pStyle w:val="TOC1"/>
            <w:tabs>
              <w:tab w:val="left" w:pos="440"/>
              <w:tab w:val="right" w:leader="dot" w:pos="9016"/>
            </w:tabs>
            <w:rPr>
              <w:rFonts w:asciiTheme="minorHAnsi" w:hAnsiTheme="minorHAnsi" w:cstheme="minorBidi"/>
              <w:noProof/>
              <w:sz w:val="22"/>
              <w:szCs w:val="22"/>
            </w:rPr>
          </w:pPr>
          <w:hyperlink w:anchor="_Toc103164600" w:history="1">
            <w:r w:rsidR="00816CC8" w:rsidRPr="008424D6">
              <w:rPr>
                <w:rStyle w:val="Hyperlink"/>
                <w:rFonts w:eastAsiaTheme="majorEastAsia"/>
                <w:noProof/>
              </w:rPr>
              <w:t>4.</w:t>
            </w:r>
            <w:r w:rsidR="00816CC8">
              <w:rPr>
                <w:rFonts w:asciiTheme="minorHAnsi" w:hAnsiTheme="minorHAnsi" w:cstheme="minorBidi"/>
                <w:noProof/>
                <w:sz w:val="22"/>
                <w:szCs w:val="22"/>
              </w:rPr>
              <w:tab/>
            </w:r>
            <w:r w:rsidR="00816CC8" w:rsidRPr="008424D6">
              <w:rPr>
                <w:rStyle w:val="Hyperlink"/>
                <w:rFonts w:eastAsiaTheme="majorEastAsia"/>
                <w:noProof/>
              </w:rPr>
              <w:t>Application</w:t>
            </w:r>
            <w:r w:rsidR="00816CC8">
              <w:rPr>
                <w:noProof/>
                <w:webHidden/>
              </w:rPr>
              <w:tab/>
            </w:r>
            <w:r w:rsidR="00816CC8">
              <w:rPr>
                <w:noProof/>
                <w:webHidden/>
              </w:rPr>
              <w:fldChar w:fldCharType="begin"/>
            </w:r>
            <w:r w:rsidR="00816CC8">
              <w:rPr>
                <w:noProof/>
                <w:webHidden/>
              </w:rPr>
              <w:instrText xml:space="preserve"> PAGEREF _Toc103164600 \h </w:instrText>
            </w:r>
            <w:r w:rsidR="00816CC8">
              <w:rPr>
                <w:noProof/>
                <w:webHidden/>
              </w:rPr>
            </w:r>
            <w:r w:rsidR="00816CC8">
              <w:rPr>
                <w:noProof/>
                <w:webHidden/>
              </w:rPr>
              <w:fldChar w:fldCharType="separate"/>
            </w:r>
            <w:r w:rsidR="00CF42C2">
              <w:rPr>
                <w:noProof/>
                <w:webHidden/>
              </w:rPr>
              <w:t>4</w:t>
            </w:r>
            <w:r w:rsidR="00816CC8">
              <w:rPr>
                <w:noProof/>
                <w:webHidden/>
              </w:rPr>
              <w:fldChar w:fldCharType="end"/>
            </w:r>
          </w:hyperlink>
        </w:p>
        <w:p w14:paraId="0C4EAEDE" w14:textId="73177F26" w:rsidR="00816CC8" w:rsidRDefault="009D11EC">
          <w:pPr>
            <w:pStyle w:val="TOC2"/>
            <w:tabs>
              <w:tab w:val="right" w:leader="dot" w:pos="9016"/>
            </w:tabs>
            <w:rPr>
              <w:rFonts w:asciiTheme="minorHAnsi" w:hAnsiTheme="minorHAnsi" w:cstheme="minorBidi"/>
              <w:noProof/>
              <w:sz w:val="22"/>
              <w:szCs w:val="22"/>
            </w:rPr>
          </w:pPr>
          <w:hyperlink w:anchor="_Toc103164601" w:history="1">
            <w:r w:rsidR="00816CC8" w:rsidRPr="008424D6">
              <w:rPr>
                <w:rStyle w:val="Hyperlink"/>
                <w:rFonts w:eastAsia="Times New Roman"/>
                <w:noProof/>
              </w:rPr>
              <w:t>Directorate Champions:</w:t>
            </w:r>
            <w:r w:rsidR="00816CC8">
              <w:rPr>
                <w:noProof/>
                <w:webHidden/>
              </w:rPr>
              <w:tab/>
            </w:r>
            <w:r w:rsidR="00816CC8">
              <w:rPr>
                <w:noProof/>
                <w:webHidden/>
              </w:rPr>
              <w:fldChar w:fldCharType="begin"/>
            </w:r>
            <w:r w:rsidR="00816CC8">
              <w:rPr>
                <w:noProof/>
                <w:webHidden/>
              </w:rPr>
              <w:instrText xml:space="preserve"> PAGEREF _Toc103164601 \h </w:instrText>
            </w:r>
            <w:r w:rsidR="00816CC8">
              <w:rPr>
                <w:noProof/>
                <w:webHidden/>
              </w:rPr>
            </w:r>
            <w:r w:rsidR="00816CC8">
              <w:rPr>
                <w:noProof/>
                <w:webHidden/>
              </w:rPr>
              <w:fldChar w:fldCharType="separate"/>
            </w:r>
            <w:r w:rsidR="00CF42C2">
              <w:rPr>
                <w:noProof/>
                <w:webHidden/>
              </w:rPr>
              <w:t>4</w:t>
            </w:r>
            <w:r w:rsidR="00816CC8">
              <w:rPr>
                <w:noProof/>
                <w:webHidden/>
              </w:rPr>
              <w:fldChar w:fldCharType="end"/>
            </w:r>
          </w:hyperlink>
        </w:p>
        <w:p w14:paraId="419738B0" w14:textId="2F59B563" w:rsidR="00816CC8" w:rsidRDefault="009D11EC">
          <w:pPr>
            <w:pStyle w:val="TOC2"/>
            <w:tabs>
              <w:tab w:val="right" w:leader="dot" w:pos="9016"/>
            </w:tabs>
            <w:rPr>
              <w:rFonts w:asciiTheme="minorHAnsi" w:hAnsiTheme="minorHAnsi" w:cstheme="minorBidi"/>
              <w:noProof/>
              <w:sz w:val="22"/>
              <w:szCs w:val="22"/>
            </w:rPr>
          </w:pPr>
          <w:hyperlink w:anchor="_Toc103164602" w:history="1">
            <w:r w:rsidR="00816CC8" w:rsidRPr="008424D6">
              <w:rPr>
                <w:rStyle w:val="Hyperlink"/>
                <w:rFonts w:eastAsia="Times New Roman"/>
                <w:noProof/>
              </w:rPr>
              <w:t>The Current CCB Membership:</w:t>
            </w:r>
            <w:r w:rsidR="00816CC8">
              <w:rPr>
                <w:noProof/>
                <w:webHidden/>
              </w:rPr>
              <w:tab/>
            </w:r>
            <w:r w:rsidR="00816CC8">
              <w:rPr>
                <w:noProof/>
                <w:webHidden/>
              </w:rPr>
              <w:fldChar w:fldCharType="begin"/>
            </w:r>
            <w:r w:rsidR="00816CC8">
              <w:rPr>
                <w:noProof/>
                <w:webHidden/>
              </w:rPr>
              <w:instrText xml:space="preserve"> PAGEREF _Toc103164602 \h </w:instrText>
            </w:r>
            <w:r w:rsidR="00816CC8">
              <w:rPr>
                <w:noProof/>
                <w:webHidden/>
              </w:rPr>
            </w:r>
            <w:r w:rsidR="00816CC8">
              <w:rPr>
                <w:noProof/>
                <w:webHidden/>
              </w:rPr>
              <w:fldChar w:fldCharType="separate"/>
            </w:r>
            <w:r w:rsidR="00CF42C2">
              <w:rPr>
                <w:noProof/>
                <w:webHidden/>
              </w:rPr>
              <w:t>5</w:t>
            </w:r>
            <w:r w:rsidR="00816CC8">
              <w:rPr>
                <w:noProof/>
                <w:webHidden/>
              </w:rPr>
              <w:fldChar w:fldCharType="end"/>
            </w:r>
          </w:hyperlink>
        </w:p>
        <w:p w14:paraId="6166A10F" w14:textId="0210CE5A" w:rsidR="00816CC8" w:rsidRDefault="009D11EC">
          <w:pPr>
            <w:pStyle w:val="TOC1"/>
            <w:tabs>
              <w:tab w:val="left" w:pos="440"/>
              <w:tab w:val="right" w:leader="dot" w:pos="9016"/>
            </w:tabs>
            <w:rPr>
              <w:rFonts w:asciiTheme="minorHAnsi" w:hAnsiTheme="minorHAnsi" w:cstheme="minorBidi"/>
              <w:noProof/>
              <w:sz w:val="22"/>
              <w:szCs w:val="22"/>
            </w:rPr>
          </w:pPr>
          <w:hyperlink w:anchor="_Toc103164603" w:history="1">
            <w:r w:rsidR="00816CC8" w:rsidRPr="008424D6">
              <w:rPr>
                <w:rStyle w:val="Hyperlink"/>
                <w:rFonts w:eastAsiaTheme="majorEastAsia"/>
                <w:noProof/>
              </w:rPr>
              <w:t>5.</w:t>
            </w:r>
            <w:r w:rsidR="00816CC8">
              <w:rPr>
                <w:rFonts w:asciiTheme="minorHAnsi" w:hAnsiTheme="minorHAnsi" w:cstheme="minorBidi"/>
                <w:noProof/>
                <w:sz w:val="22"/>
                <w:szCs w:val="22"/>
              </w:rPr>
              <w:tab/>
            </w:r>
            <w:r w:rsidR="00816CC8" w:rsidRPr="008424D6">
              <w:rPr>
                <w:rStyle w:val="Hyperlink"/>
                <w:rFonts w:eastAsiaTheme="majorEastAsia"/>
                <w:noProof/>
              </w:rPr>
              <w:t>Objectives</w:t>
            </w:r>
            <w:r w:rsidR="00816CC8">
              <w:rPr>
                <w:noProof/>
                <w:webHidden/>
              </w:rPr>
              <w:tab/>
            </w:r>
            <w:r w:rsidR="00816CC8">
              <w:rPr>
                <w:noProof/>
                <w:webHidden/>
              </w:rPr>
              <w:fldChar w:fldCharType="begin"/>
            </w:r>
            <w:r w:rsidR="00816CC8">
              <w:rPr>
                <w:noProof/>
                <w:webHidden/>
              </w:rPr>
              <w:instrText xml:space="preserve"> PAGEREF _Toc103164603 \h </w:instrText>
            </w:r>
            <w:r w:rsidR="00816CC8">
              <w:rPr>
                <w:noProof/>
                <w:webHidden/>
              </w:rPr>
            </w:r>
            <w:r w:rsidR="00816CC8">
              <w:rPr>
                <w:noProof/>
                <w:webHidden/>
              </w:rPr>
              <w:fldChar w:fldCharType="separate"/>
            </w:r>
            <w:r w:rsidR="00CF42C2">
              <w:rPr>
                <w:noProof/>
                <w:webHidden/>
              </w:rPr>
              <w:t>6</w:t>
            </w:r>
            <w:r w:rsidR="00816CC8">
              <w:rPr>
                <w:noProof/>
                <w:webHidden/>
              </w:rPr>
              <w:fldChar w:fldCharType="end"/>
            </w:r>
          </w:hyperlink>
        </w:p>
        <w:p w14:paraId="393DB695" w14:textId="0D04D9EF" w:rsidR="00816CC8" w:rsidRDefault="009D11EC">
          <w:pPr>
            <w:pStyle w:val="TOC1"/>
            <w:tabs>
              <w:tab w:val="left" w:pos="440"/>
              <w:tab w:val="right" w:leader="dot" w:pos="9016"/>
            </w:tabs>
            <w:rPr>
              <w:rFonts w:asciiTheme="minorHAnsi" w:hAnsiTheme="minorHAnsi" w:cstheme="minorBidi"/>
              <w:noProof/>
              <w:sz w:val="22"/>
              <w:szCs w:val="22"/>
            </w:rPr>
          </w:pPr>
          <w:hyperlink w:anchor="_Toc103164604" w:history="1">
            <w:r w:rsidR="00816CC8" w:rsidRPr="008424D6">
              <w:rPr>
                <w:rStyle w:val="Hyperlink"/>
                <w:rFonts w:eastAsiaTheme="majorEastAsia"/>
                <w:noProof/>
              </w:rPr>
              <w:t>6.</w:t>
            </w:r>
            <w:r w:rsidR="00816CC8">
              <w:rPr>
                <w:rFonts w:asciiTheme="minorHAnsi" w:hAnsiTheme="minorHAnsi" w:cstheme="minorBidi"/>
                <w:noProof/>
                <w:sz w:val="22"/>
                <w:szCs w:val="22"/>
              </w:rPr>
              <w:tab/>
            </w:r>
            <w:r w:rsidR="00816CC8" w:rsidRPr="008424D6">
              <w:rPr>
                <w:rStyle w:val="Hyperlink"/>
                <w:rFonts w:eastAsiaTheme="majorEastAsia"/>
                <w:noProof/>
              </w:rPr>
              <w:t>Standards &amp; Monitoring</w:t>
            </w:r>
            <w:r w:rsidR="00816CC8">
              <w:rPr>
                <w:noProof/>
                <w:webHidden/>
              </w:rPr>
              <w:tab/>
            </w:r>
            <w:r w:rsidR="00816CC8">
              <w:rPr>
                <w:noProof/>
                <w:webHidden/>
              </w:rPr>
              <w:fldChar w:fldCharType="begin"/>
            </w:r>
            <w:r w:rsidR="00816CC8">
              <w:rPr>
                <w:noProof/>
                <w:webHidden/>
              </w:rPr>
              <w:instrText xml:space="preserve"> PAGEREF _Toc103164604 \h </w:instrText>
            </w:r>
            <w:r w:rsidR="00816CC8">
              <w:rPr>
                <w:noProof/>
                <w:webHidden/>
              </w:rPr>
            </w:r>
            <w:r w:rsidR="00816CC8">
              <w:rPr>
                <w:noProof/>
                <w:webHidden/>
              </w:rPr>
              <w:fldChar w:fldCharType="separate"/>
            </w:r>
            <w:r w:rsidR="00CF42C2">
              <w:rPr>
                <w:noProof/>
                <w:webHidden/>
              </w:rPr>
              <w:t>7</w:t>
            </w:r>
            <w:r w:rsidR="00816CC8">
              <w:rPr>
                <w:noProof/>
                <w:webHidden/>
              </w:rPr>
              <w:fldChar w:fldCharType="end"/>
            </w:r>
          </w:hyperlink>
        </w:p>
        <w:p w14:paraId="75141E80" w14:textId="0F924ED2" w:rsidR="004B5F6F" w:rsidRDefault="004B5F6F">
          <w:r>
            <w:rPr>
              <w:b/>
              <w:bCs/>
              <w:noProof/>
            </w:rPr>
            <w:fldChar w:fldCharType="end"/>
          </w:r>
        </w:p>
      </w:sdtContent>
    </w:sdt>
    <w:p w14:paraId="4B83167A" w14:textId="77777777" w:rsidR="003B0E1E" w:rsidRDefault="003B0E1E" w:rsidP="00101F8B"/>
    <w:p w14:paraId="1B8EFBD2" w14:textId="77777777" w:rsidR="00A20507" w:rsidRDefault="00A20507" w:rsidP="00101F8B"/>
    <w:p w14:paraId="6E7BC0FE" w14:textId="77777777" w:rsidR="000977DA" w:rsidRPr="000977DA" w:rsidRDefault="000977DA" w:rsidP="000977DA">
      <w:pPr>
        <w:spacing w:after="0" w:line="259" w:lineRule="auto"/>
        <w:ind w:left="432" w:hanging="432"/>
        <w:outlineLvl w:val="0"/>
        <w:rPr>
          <w:b/>
          <w:bCs/>
          <w:color w:val="0062AE"/>
          <w:sz w:val="36"/>
          <w:szCs w:val="32"/>
        </w:rPr>
      </w:pPr>
      <w:bookmarkStart w:id="4" w:name="_Toc102998225"/>
      <w:bookmarkStart w:id="5" w:name="_Toc103164596"/>
      <w:bookmarkStart w:id="6" w:name="_Hlk82509398"/>
      <w:bookmarkStart w:id="7" w:name="_Hlk71638667"/>
      <w:r w:rsidRPr="000977DA">
        <w:rPr>
          <w:b/>
          <w:bCs/>
          <w:color w:val="0062AE"/>
          <w:sz w:val="36"/>
          <w:szCs w:val="32"/>
        </w:rPr>
        <w:t>Protective Marking &amp; Version Control</w:t>
      </w:r>
      <w:bookmarkEnd w:id="4"/>
      <w:bookmarkEnd w:id="5"/>
    </w:p>
    <w:p w14:paraId="1CA7BFD8" w14:textId="77777777" w:rsidR="000977DA" w:rsidRPr="000977DA" w:rsidRDefault="000977DA" w:rsidP="000977DA">
      <w:pPr>
        <w:spacing w:line="259" w:lineRule="auto"/>
      </w:pPr>
    </w:p>
    <w:p w14:paraId="6A7786C6" w14:textId="77777777" w:rsidR="000977DA" w:rsidRPr="000977DA" w:rsidRDefault="000977DA" w:rsidP="000977DA">
      <w:pPr>
        <w:spacing w:line="259" w:lineRule="auto"/>
        <w:rPr>
          <w:rFonts w:eastAsia="Times New Roman"/>
          <w:b/>
          <w:noProof/>
          <w:color w:val="319B31"/>
          <w:sz w:val="28"/>
          <w:szCs w:val="48"/>
        </w:rPr>
      </w:pPr>
      <w:r w:rsidRPr="000977DA">
        <w:rPr>
          <w:rFonts w:eastAsia="Times New Roman"/>
          <w:b/>
          <w:noProof/>
          <w:color w:val="319B31"/>
          <w:sz w:val="28"/>
          <w:szCs w:val="48"/>
        </w:rPr>
        <w:t>I.    Version Control</w:t>
      </w:r>
    </w:p>
    <w:p w14:paraId="067A5ACF" w14:textId="77777777" w:rsidR="000977DA" w:rsidRPr="000977DA" w:rsidRDefault="000977DA" w:rsidP="000977DA">
      <w:pPr>
        <w:spacing w:after="0" w:line="259" w:lineRule="auto"/>
      </w:pPr>
      <w:r w:rsidRPr="000977DA">
        <w:t xml:space="preserve">This plan is regularly reviewed and updated as and when necessary; it will be reviewed annually.   </w:t>
      </w:r>
      <w:bookmarkEnd w:id="6"/>
    </w:p>
    <w:tbl>
      <w:tblPr>
        <w:tblStyle w:val="TableGridLight"/>
        <w:tblpPr w:leftFromText="180" w:rightFromText="180" w:vertAnchor="text" w:horzAnchor="margin" w:tblpY="100"/>
        <w:tblW w:w="9067" w:type="dxa"/>
        <w:tblLayout w:type="fixed"/>
        <w:tblLook w:val="01E0" w:firstRow="1" w:lastRow="1" w:firstColumn="1" w:lastColumn="1" w:noHBand="0" w:noVBand="0"/>
      </w:tblPr>
      <w:tblGrid>
        <w:gridCol w:w="3681"/>
        <w:gridCol w:w="5386"/>
      </w:tblGrid>
      <w:tr w:rsidR="003B0E1E" w:rsidRPr="00F171D0" w14:paraId="1E61A4E1" w14:textId="77777777" w:rsidTr="003A13EF">
        <w:tc>
          <w:tcPr>
            <w:tcW w:w="3681" w:type="dxa"/>
          </w:tcPr>
          <w:bookmarkEnd w:id="7"/>
          <w:p w14:paraId="1AA3EBF6" w14:textId="4A934556" w:rsidR="003B0E1E" w:rsidRPr="003B06A4" w:rsidRDefault="003B06A4" w:rsidP="00A571C6">
            <w:pPr>
              <w:rPr>
                <w:rFonts w:eastAsiaTheme="majorEastAsia"/>
                <w:b/>
                <w:bCs/>
              </w:rPr>
            </w:pPr>
            <w:r w:rsidRPr="003B06A4">
              <w:rPr>
                <w:rFonts w:eastAsiaTheme="majorEastAsia"/>
                <w:b/>
                <w:bCs/>
              </w:rPr>
              <w:t>Owner</w:t>
            </w:r>
          </w:p>
        </w:tc>
        <w:tc>
          <w:tcPr>
            <w:tcW w:w="5386" w:type="dxa"/>
          </w:tcPr>
          <w:p w14:paraId="1DA00161" w14:textId="75BBA6AE" w:rsidR="003B0E1E" w:rsidRPr="00F171D0" w:rsidRDefault="00D93FC4" w:rsidP="003A13EF">
            <w:pPr>
              <w:contextualSpacing/>
              <w:rPr>
                <w:rFonts w:eastAsiaTheme="majorEastAsia"/>
                <w:color w:val="0062AE"/>
                <w:spacing w:val="-10"/>
                <w:kern w:val="28"/>
              </w:rPr>
            </w:pPr>
            <w:r w:rsidRPr="00BA01F7">
              <w:t>LBTH Civil Protection Unit</w:t>
            </w:r>
          </w:p>
        </w:tc>
      </w:tr>
      <w:tr w:rsidR="003B0E1E" w:rsidRPr="00F171D0" w14:paraId="43669222" w14:textId="77777777" w:rsidTr="003A13EF">
        <w:tc>
          <w:tcPr>
            <w:tcW w:w="3681" w:type="dxa"/>
          </w:tcPr>
          <w:p w14:paraId="48D8C815" w14:textId="272A12A9" w:rsidR="003B0E1E" w:rsidRPr="003B06A4" w:rsidRDefault="003B06A4" w:rsidP="00A571C6">
            <w:pPr>
              <w:rPr>
                <w:rFonts w:eastAsiaTheme="majorEastAsia"/>
                <w:b/>
                <w:bCs/>
              </w:rPr>
            </w:pPr>
            <w:r w:rsidRPr="003B06A4">
              <w:rPr>
                <w:rFonts w:eastAsiaTheme="majorEastAsia"/>
                <w:b/>
                <w:bCs/>
              </w:rPr>
              <w:t>Version:</w:t>
            </w:r>
          </w:p>
        </w:tc>
        <w:tc>
          <w:tcPr>
            <w:tcW w:w="5386" w:type="dxa"/>
          </w:tcPr>
          <w:p w14:paraId="3F80987C" w14:textId="09FC38D2" w:rsidR="003B0E1E" w:rsidRPr="00F171D0" w:rsidRDefault="003B0E1E" w:rsidP="003A13EF">
            <w:pPr>
              <w:rPr>
                <w:rFonts w:eastAsia="Times New Roman"/>
                <w:bCs/>
              </w:rPr>
            </w:pPr>
            <w:r w:rsidRPr="00F171D0">
              <w:rPr>
                <w:rFonts w:eastAsia="Times New Roman"/>
                <w:bCs/>
              </w:rPr>
              <w:t>V</w:t>
            </w:r>
            <w:r w:rsidR="00C16115">
              <w:rPr>
                <w:rFonts w:eastAsia="Times New Roman"/>
                <w:bCs/>
              </w:rPr>
              <w:t>2</w:t>
            </w:r>
          </w:p>
        </w:tc>
      </w:tr>
      <w:tr w:rsidR="003B0E1E" w:rsidRPr="00F171D0" w14:paraId="79160DDD" w14:textId="77777777" w:rsidTr="003A13EF">
        <w:tc>
          <w:tcPr>
            <w:tcW w:w="3681" w:type="dxa"/>
          </w:tcPr>
          <w:p w14:paraId="5100E7F6" w14:textId="77777777" w:rsidR="003B0E1E" w:rsidRPr="003B06A4" w:rsidRDefault="003B0E1E" w:rsidP="00A571C6">
            <w:pPr>
              <w:rPr>
                <w:rFonts w:eastAsiaTheme="majorEastAsia"/>
                <w:b/>
                <w:bCs/>
              </w:rPr>
            </w:pPr>
            <w:r w:rsidRPr="003B06A4">
              <w:rPr>
                <w:rFonts w:eastAsiaTheme="majorEastAsia"/>
                <w:b/>
                <w:bCs/>
              </w:rPr>
              <w:t>Date of issue:</w:t>
            </w:r>
          </w:p>
        </w:tc>
        <w:tc>
          <w:tcPr>
            <w:tcW w:w="5386" w:type="dxa"/>
          </w:tcPr>
          <w:p w14:paraId="2ACF9864" w14:textId="01197028" w:rsidR="003B0E1E" w:rsidRPr="00F171D0" w:rsidRDefault="00C16115" w:rsidP="003A13EF">
            <w:pPr>
              <w:rPr>
                <w:rFonts w:eastAsia="Times New Roman"/>
                <w:bCs/>
              </w:rPr>
            </w:pPr>
            <w:r>
              <w:rPr>
                <w:rFonts w:eastAsia="Times New Roman"/>
                <w:bCs/>
              </w:rPr>
              <w:t>May 2022</w:t>
            </w:r>
          </w:p>
        </w:tc>
      </w:tr>
      <w:tr w:rsidR="003B0E1E" w:rsidRPr="00F171D0" w14:paraId="12F29960" w14:textId="77777777" w:rsidTr="003A13EF">
        <w:trPr>
          <w:trHeight w:val="70"/>
        </w:trPr>
        <w:tc>
          <w:tcPr>
            <w:tcW w:w="3681" w:type="dxa"/>
          </w:tcPr>
          <w:p w14:paraId="5E1ED9CF" w14:textId="0045D018" w:rsidR="003B0E1E" w:rsidRPr="00F046CE" w:rsidRDefault="00F046CE" w:rsidP="00A571C6">
            <w:pPr>
              <w:rPr>
                <w:rFonts w:eastAsiaTheme="majorEastAsia"/>
                <w:b/>
                <w:bCs/>
              </w:rPr>
            </w:pPr>
            <w:r w:rsidRPr="00F046CE">
              <w:rPr>
                <w:rFonts w:eastAsiaTheme="majorEastAsia"/>
                <w:b/>
                <w:bCs/>
              </w:rPr>
              <w:t xml:space="preserve">Reviewed </w:t>
            </w:r>
            <w:r w:rsidR="003B0E1E" w:rsidRPr="00F046CE">
              <w:rPr>
                <w:rFonts w:eastAsiaTheme="majorEastAsia"/>
                <w:b/>
                <w:bCs/>
              </w:rPr>
              <w:t>by</w:t>
            </w:r>
            <w:r w:rsidRPr="00F046CE">
              <w:rPr>
                <w:rFonts w:eastAsiaTheme="majorEastAsia"/>
                <w:b/>
                <w:bCs/>
              </w:rPr>
              <w:t>/Date</w:t>
            </w:r>
            <w:r w:rsidR="003B0E1E" w:rsidRPr="00F046CE">
              <w:rPr>
                <w:rFonts w:eastAsiaTheme="majorEastAsia"/>
                <w:b/>
                <w:bCs/>
              </w:rPr>
              <w:t>:</w:t>
            </w:r>
          </w:p>
        </w:tc>
        <w:tc>
          <w:tcPr>
            <w:tcW w:w="5386" w:type="dxa"/>
          </w:tcPr>
          <w:p w14:paraId="6096C439" w14:textId="47F05951" w:rsidR="003B0E1E" w:rsidRPr="00F171D0" w:rsidRDefault="003B0E1E" w:rsidP="003A13EF">
            <w:pPr>
              <w:rPr>
                <w:rFonts w:eastAsia="Times New Roman"/>
                <w:bCs/>
              </w:rPr>
            </w:pPr>
            <w:r w:rsidRPr="00F171D0">
              <w:rPr>
                <w:rFonts w:eastAsia="Times New Roman"/>
                <w:bCs/>
              </w:rPr>
              <w:t>Andrea Stone</w:t>
            </w:r>
            <w:r w:rsidR="00F046CE">
              <w:rPr>
                <w:rFonts w:eastAsia="Times New Roman"/>
                <w:bCs/>
              </w:rPr>
              <w:t xml:space="preserve"> </w:t>
            </w:r>
          </w:p>
        </w:tc>
      </w:tr>
      <w:tr w:rsidR="003B0E1E" w:rsidRPr="00F171D0" w14:paraId="2BC30891" w14:textId="77777777" w:rsidTr="003A13EF">
        <w:trPr>
          <w:trHeight w:val="70"/>
        </w:trPr>
        <w:tc>
          <w:tcPr>
            <w:tcW w:w="3681" w:type="dxa"/>
          </w:tcPr>
          <w:p w14:paraId="7FF2A31B" w14:textId="1171FE8C" w:rsidR="003B0E1E" w:rsidRPr="00F046CE" w:rsidRDefault="00F046CE" w:rsidP="00A571C6">
            <w:pPr>
              <w:rPr>
                <w:rFonts w:eastAsiaTheme="majorEastAsia"/>
                <w:b/>
                <w:bCs/>
              </w:rPr>
            </w:pPr>
            <w:r w:rsidRPr="00F046CE">
              <w:rPr>
                <w:rFonts w:eastAsiaTheme="majorEastAsia"/>
                <w:b/>
                <w:bCs/>
              </w:rPr>
              <w:t xml:space="preserve">Next </w:t>
            </w:r>
            <w:r w:rsidR="003B0E1E" w:rsidRPr="00F046CE">
              <w:rPr>
                <w:rFonts w:eastAsiaTheme="majorEastAsia"/>
                <w:b/>
                <w:bCs/>
              </w:rPr>
              <w:t>Review date:</w:t>
            </w:r>
          </w:p>
        </w:tc>
        <w:tc>
          <w:tcPr>
            <w:tcW w:w="5386" w:type="dxa"/>
          </w:tcPr>
          <w:p w14:paraId="1A683B98" w14:textId="637AC4BD" w:rsidR="003B0E1E" w:rsidRPr="00F171D0" w:rsidRDefault="00BC63FE" w:rsidP="003A13EF">
            <w:pPr>
              <w:rPr>
                <w:rFonts w:eastAsia="Times New Roman"/>
                <w:bCs/>
              </w:rPr>
            </w:pPr>
            <w:r>
              <w:rPr>
                <w:rFonts w:eastAsia="Times New Roman"/>
                <w:bCs/>
              </w:rPr>
              <w:t>May</w:t>
            </w:r>
            <w:r w:rsidR="003B0E1E">
              <w:rPr>
                <w:rFonts w:eastAsia="Times New Roman"/>
                <w:bCs/>
              </w:rPr>
              <w:t xml:space="preserve"> 202</w:t>
            </w:r>
            <w:r w:rsidR="008D0D9C">
              <w:rPr>
                <w:rFonts w:eastAsia="Times New Roman"/>
                <w:bCs/>
              </w:rPr>
              <w:t>3</w:t>
            </w:r>
          </w:p>
        </w:tc>
      </w:tr>
    </w:tbl>
    <w:p w14:paraId="1E992C5B" w14:textId="77777777" w:rsidR="003B0E1E" w:rsidRDefault="003B0E1E" w:rsidP="00101F8B"/>
    <w:p w14:paraId="5DC14D08" w14:textId="77777777" w:rsidR="00F046CE" w:rsidRPr="00F046CE" w:rsidRDefault="00F046CE" w:rsidP="00F046CE">
      <w:pPr>
        <w:spacing w:line="259" w:lineRule="auto"/>
        <w:rPr>
          <w:rFonts w:eastAsia="Times New Roman"/>
          <w:b/>
          <w:noProof/>
          <w:color w:val="319B31"/>
          <w:sz w:val="28"/>
          <w:szCs w:val="48"/>
        </w:rPr>
      </w:pPr>
      <w:r w:rsidRPr="00F046CE">
        <w:rPr>
          <w:rFonts w:eastAsia="Times New Roman"/>
          <w:b/>
          <w:noProof/>
          <w:color w:val="319B31"/>
          <w:sz w:val="28"/>
          <w:szCs w:val="48"/>
        </w:rPr>
        <w:t xml:space="preserve">II.   Protective Marking </w:t>
      </w:r>
    </w:p>
    <w:p w14:paraId="5BB5231E" w14:textId="7DEBA2A3" w:rsidR="00F046CE" w:rsidRPr="00F046CE" w:rsidRDefault="00F046CE" w:rsidP="00F046CE">
      <w:pPr>
        <w:spacing w:after="0" w:line="259" w:lineRule="auto"/>
        <w:jc w:val="both"/>
      </w:pPr>
      <w:r w:rsidRPr="00F046CE">
        <w:t xml:space="preserve">This version of the Tower Hamlets </w:t>
      </w:r>
      <w:r w:rsidR="00D93FC4">
        <w:t xml:space="preserve">Civil Contingencies </w:t>
      </w:r>
      <w:r w:rsidR="00973D32">
        <w:t>P</w:t>
      </w:r>
      <w:r w:rsidR="00D93FC4">
        <w:t>olicy</w:t>
      </w:r>
      <w:r w:rsidRPr="00F046CE">
        <w:t xml:space="preserve"> has no restrictions. </w:t>
      </w:r>
    </w:p>
    <w:p w14:paraId="4F110F5D" w14:textId="68667018" w:rsidR="00F046CE" w:rsidRPr="00F046CE" w:rsidRDefault="003726F2" w:rsidP="00F046CE">
      <w:pPr>
        <w:spacing w:after="0" w:line="259" w:lineRule="auto"/>
        <w:jc w:val="both"/>
      </w:pPr>
      <w:r>
        <w:t>Any l</w:t>
      </w:r>
      <w:r w:rsidR="00F046CE" w:rsidRPr="00F046CE">
        <w:t xml:space="preserve">inks to internal documents are only accessible by Tower Hamlets employees and those who have been given access to Tower Hamlets systems. </w:t>
      </w:r>
    </w:p>
    <w:p w14:paraId="5C8737FA" w14:textId="77777777" w:rsidR="00F046CE" w:rsidRPr="00F046CE" w:rsidRDefault="00F046CE" w:rsidP="00F046CE">
      <w:pPr>
        <w:spacing w:after="0" w:line="259" w:lineRule="auto"/>
      </w:pPr>
    </w:p>
    <w:p w14:paraId="4A7B5FD1" w14:textId="77777777" w:rsidR="00F046CE" w:rsidRPr="00F046CE" w:rsidRDefault="00F046CE" w:rsidP="00F046CE">
      <w:pPr>
        <w:spacing w:line="259" w:lineRule="auto"/>
        <w:rPr>
          <w:rFonts w:eastAsia="Times New Roman"/>
          <w:b/>
          <w:noProof/>
          <w:color w:val="319B31"/>
          <w:sz w:val="28"/>
          <w:szCs w:val="48"/>
        </w:rPr>
      </w:pPr>
      <w:r w:rsidRPr="00F046CE">
        <w:rPr>
          <w:rFonts w:eastAsia="Times New Roman"/>
          <w:b/>
          <w:noProof/>
          <w:color w:val="319B31"/>
          <w:sz w:val="28"/>
          <w:szCs w:val="48"/>
        </w:rPr>
        <w:t>III.  Distribution List</w:t>
      </w:r>
    </w:p>
    <w:p w14:paraId="474380AA" w14:textId="4BB16A30" w:rsidR="007E50C3" w:rsidRDefault="00F046CE" w:rsidP="007E50C3">
      <w:pPr>
        <w:spacing w:after="0" w:line="259" w:lineRule="auto"/>
      </w:pPr>
      <w:r w:rsidRPr="00F046CE">
        <w:t xml:space="preserve">This document can be made available to the </w:t>
      </w:r>
      <w:proofErr w:type="gramStart"/>
      <w:r w:rsidRPr="00F046CE">
        <w:t>general public</w:t>
      </w:r>
      <w:proofErr w:type="gramEnd"/>
      <w:r w:rsidRPr="00F046CE">
        <w:t>.</w:t>
      </w:r>
    </w:p>
    <w:p w14:paraId="44D49F7C" w14:textId="77777777" w:rsidR="00415DB8" w:rsidRDefault="00415DB8" w:rsidP="007E50C3">
      <w:pPr>
        <w:pStyle w:val="paragraph"/>
        <w:spacing w:before="0" w:beforeAutospacing="0" w:after="0" w:afterAutospacing="0"/>
        <w:textAlignment w:val="baseline"/>
        <w:rPr>
          <w:rStyle w:val="eop"/>
          <w:rFonts w:ascii="Arial" w:hAnsi="Arial" w:cs="Arial"/>
        </w:rPr>
      </w:pPr>
    </w:p>
    <w:p w14:paraId="2BF74179" w14:textId="77777777" w:rsidR="00415DB8" w:rsidRDefault="00415DB8" w:rsidP="00415DB8">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rPr>
        <w:t xml:space="preserve">Public links to the other documents in this suite of plans can be found on the Tower Hamlets Website here </w:t>
      </w:r>
      <w:hyperlink r:id="rId13" w:tgtFrame="_blank" w:history="1">
        <w:r>
          <w:rPr>
            <w:rStyle w:val="normaltextrun"/>
            <w:rFonts w:ascii="Arial" w:hAnsi="Arial" w:cs="Arial"/>
            <w:color w:val="0563C1"/>
            <w:u w:val="single"/>
          </w:rPr>
          <w:t>Civil Protection Unit</w:t>
        </w:r>
      </w:hyperlink>
      <w:r>
        <w:rPr>
          <w:rStyle w:val="normaltextrun"/>
          <w:rFonts w:ascii="Arial" w:hAnsi="Arial" w:cs="Arial"/>
        </w:rPr>
        <w:t> </w:t>
      </w:r>
      <w:r>
        <w:rPr>
          <w:rStyle w:val="eop"/>
          <w:rFonts w:ascii="Arial" w:hAnsi="Arial" w:cs="Arial"/>
        </w:rPr>
        <w:t> </w:t>
      </w:r>
    </w:p>
    <w:p w14:paraId="6A4D0E0B" w14:textId="31C3EFD5" w:rsidR="007E50C3" w:rsidRDefault="007E50C3" w:rsidP="007E50C3">
      <w:pPr>
        <w:pStyle w:val="paragraph"/>
        <w:spacing w:before="0" w:beforeAutospacing="0" w:after="0" w:afterAutospacing="0"/>
        <w:textAlignment w:val="baseline"/>
        <w:rPr>
          <w:rFonts w:ascii="Segoe UI" w:hAnsi="Segoe UI" w:cs="Segoe UI"/>
          <w:sz w:val="18"/>
          <w:szCs w:val="18"/>
        </w:rPr>
      </w:pPr>
      <w:r>
        <w:rPr>
          <w:rStyle w:val="eop"/>
          <w:rFonts w:ascii="Arial" w:hAnsi="Arial" w:cs="Arial"/>
        </w:rPr>
        <w:t> </w:t>
      </w:r>
    </w:p>
    <w:p w14:paraId="5D792C09" w14:textId="4FE60B12" w:rsidR="007E50C3" w:rsidRPr="008158A3" w:rsidRDefault="007E50C3" w:rsidP="00101F8B">
      <w:pPr>
        <w:sectPr w:rsidR="007E50C3" w:rsidRPr="008158A3">
          <w:headerReference w:type="default" r:id="rId14"/>
          <w:footerReference w:type="default" r:id="rId15"/>
          <w:pgSz w:w="11906" w:h="16838"/>
          <w:pgMar w:top="1440" w:right="1440" w:bottom="1440" w:left="1440" w:header="708" w:footer="708" w:gutter="0"/>
          <w:cols w:space="708"/>
          <w:docGrid w:linePitch="360"/>
        </w:sectPr>
      </w:pPr>
    </w:p>
    <w:p w14:paraId="1B9A4C4E" w14:textId="77777777" w:rsidR="003B0E1E" w:rsidRPr="005D5989" w:rsidRDefault="003B0E1E" w:rsidP="00BF27E1">
      <w:pPr>
        <w:pStyle w:val="Heading1"/>
        <w:numPr>
          <w:ilvl w:val="0"/>
          <w:numId w:val="10"/>
        </w:numPr>
        <w:ind w:left="426" w:hanging="426"/>
        <w:rPr>
          <w:rFonts w:eastAsiaTheme="majorEastAsia"/>
        </w:rPr>
      </w:pPr>
      <w:bookmarkStart w:id="8" w:name="_Hlk50557465"/>
      <w:bookmarkStart w:id="9" w:name="_Toc71549751"/>
      <w:bookmarkStart w:id="10" w:name="_Toc103164597"/>
      <w:r w:rsidRPr="005D5989">
        <w:rPr>
          <w:rFonts w:eastAsiaTheme="majorEastAsia"/>
        </w:rPr>
        <w:lastRenderedPageBreak/>
        <w:t>Introduction</w:t>
      </w:r>
      <w:bookmarkEnd w:id="8"/>
      <w:bookmarkEnd w:id="9"/>
      <w:bookmarkEnd w:id="10"/>
    </w:p>
    <w:p w14:paraId="096E103A" w14:textId="77777777" w:rsidR="003B0E1E" w:rsidRPr="003B0E1E" w:rsidRDefault="003B0E1E" w:rsidP="00BF27E1">
      <w:pPr>
        <w:spacing w:after="0"/>
        <w:ind w:left="426" w:hanging="426"/>
        <w:rPr>
          <w:rFonts w:eastAsia="Times New Roman"/>
          <w:b/>
        </w:rPr>
      </w:pPr>
    </w:p>
    <w:p w14:paraId="5E7123E9" w14:textId="77777777" w:rsidR="003B0E1E" w:rsidRPr="003B0E1E" w:rsidRDefault="003B0E1E" w:rsidP="00BF27E1">
      <w:pPr>
        <w:numPr>
          <w:ilvl w:val="1"/>
          <w:numId w:val="1"/>
        </w:numPr>
        <w:tabs>
          <w:tab w:val="clear" w:pos="360"/>
          <w:tab w:val="num" w:pos="426"/>
        </w:tabs>
        <w:spacing w:after="0"/>
        <w:ind w:left="426" w:hanging="426"/>
        <w:jc w:val="both"/>
        <w:rPr>
          <w:rFonts w:eastAsia="Times New Roman"/>
        </w:rPr>
      </w:pPr>
      <w:r w:rsidRPr="003B0E1E">
        <w:rPr>
          <w:rFonts w:eastAsia="Times New Roman"/>
        </w:rPr>
        <w:t>Under the requirements of the Civil Contingencies Act 2004 (CCA) Local Authorities, as Category One Responders, have a legal duty to prepare, exercise &amp; update their Civil Contingencies arrangements and ensure that, whilst responding to an incident and / or business interruption, their core essential public services can continue to be delivered. Such arrangements must also consider essential services that are delivered by third party contractors alongside those delivered by directly employed staff. This policy aims to provide the framework for effective management during such emergencies.</w:t>
      </w:r>
    </w:p>
    <w:p w14:paraId="357B8D3E" w14:textId="77777777" w:rsidR="003B0E1E" w:rsidRPr="003B0E1E" w:rsidRDefault="003B0E1E" w:rsidP="00BF27E1">
      <w:pPr>
        <w:numPr>
          <w:ilvl w:val="1"/>
          <w:numId w:val="1"/>
        </w:numPr>
        <w:tabs>
          <w:tab w:val="clear" w:pos="360"/>
          <w:tab w:val="num" w:pos="426"/>
        </w:tabs>
        <w:spacing w:after="0"/>
        <w:ind w:left="426" w:hanging="426"/>
        <w:jc w:val="both"/>
        <w:rPr>
          <w:rFonts w:eastAsia="Times New Roman"/>
        </w:rPr>
      </w:pPr>
    </w:p>
    <w:p w14:paraId="5FE65711" w14:textId="77777777" w:rsidR="003B0E1E" w:rsidRPr="003B0E1E" w:rsidRDefault="003B0E1E" w:rsidP="00BF27E1">
      <w:pPr>
        <w:numPr>
          <w:ilvl w:val="1"/>
          <w:numId w:val="1"/>
        </w:numPr>
        <w:tabs>
          <w:tab w:val="clear" w:pos="360"/>
          <w:tab w:val="num" w:pos="426"/>
        </w:tabs>
        <w:spacing w:after="0"/>
        <w:ind w:left="426" w:hanging="426"/>
        <w:jc w:val="both"/>
        <w:rPr>
          <w:rFonts w:eastAsia="Times New Roman"/>
        </w:rPr>
      </w:pPr>
      <w:r w:rsidRPr="003B0E1E">
        <w:rPr>
          <w:rFonts w:eastAsia="Times New Roman"/>
        </w:rPr>
        <w:t xml:space="preserve">The CCA also requires Local Authorities to ensure that the local community and businesses understand what the borough will provide during an emergency, also to provide local businesses with guidance on business continuity, particularly the need to plan for emergency events to aid their recovery from the impacts as soon as possible. </w:t>
      </w:r>
    </w:p>
    <w:p w14:paraId="22A71553" w14:textId="77777777" w:rsidR="003B0E1E" w:rsidRPr="003B0E1E" w:rsidRDefault="003B0E1E" w:rsidP="00BF27E1">
      <w:pPr>
        <w:tabs>
          <w:tab w:val="num" w:pos="426"/>
        </w:tabs>
        <w:spacing w:after="0"/>
        <w:ind w:left="426" w:hanging="426"/>
        <w:jc w:val="both"/>
        <w:rPr>
          <w:rFonts w:eastAsia="Times New Roman"/>
        </w:rPr>
      </w:pPr>
    </w:p>
    <w:p w14:paraId="693A6562" w14:textId="623CC71B" w:rsidR="003B0E1E" w:rsidRPr="003B0E1E" w:rsidRDefault="003B0E1E" w:rsidP="00BF27E1">
      <w:pPr>
        <w:numPr>
          <w:ilvl w:val="1"/>
          <w:numId w:val="1"/>
        </w:numPr>
        <w:tabs>
          <w:tab w:val="clear" w:pos="360"/>
          <w:tab w:val="num" w:pos="426"/>
        </w:tabs>
        <w:spacing w:after="0"/>
        <w:ind w:left="426" w:hanging="426"/>
        <w:jc w:val="both"/>
        <w:rPr>
          <w:rFonts w:eastAsia="Times New Roman"/>
        </w:rPr>
      </w:pPr>
      <w:r w:rsidRPr="003B0E1E">
        <w:rPr>
          <w:rFonts w:eastAsia="Times New Roman"/>
        </w:rPr>
        <w:t>This policy requires the Corporate Leadership Team (CLT) and Directorate Champions to support the production and maintenance of these arrangements, for every function that is discharged within the areas of their control. The principals of this policy have been endorsed by the Corporate Leadership Team (CLT).</w:t>
      </w:r>
    </w:p>
    <w:p w14:paraId="005047A2" w14:textId="77777777" w:rsidR="003B0E1E" w:rsidRPr="003B0E1E" w:rsidRDefault="003B0E1E" w:rsidP="00BF27E1">
      <w:pPr>
        <w:spacing w:after="0"/>
        <w:ind w:left="426" w:hanging="426"/>
        <w:rPr>
          <w:rFonts w:eastAsia="Times New Roman"/>
        </w:rPr>
      </w:pPr>
    </w:p>
    <w:p w14:paraId="22D8BBF7" w14:textId="77777777" w:rsidR="003B0E1E" w:rsidRPr="005D5989" w:rsidRDefault="003B0E1E" w:rsidP="00BF27E1">
      <w:pPr>
        <w:pStyle w:val="Heading1"/>
        <w:numPr>
          <w:ilvl w:val="0"/>
          <w:numId w:val="10"/>
        </w:numPr>
        <w:ind w:left="426" w:hanging="426"/>
        <w:rPr>
          <w:rFonts w:eastAsiaTheme="majorEastAsia"/>
        </w:rPr>
      </w:pPr>
      <w:bookmarkStart w:id="11" w:name="_Toc71549752"/>
      <w:bookmarkStart w:id="12" w:name="_Toc103164598"/>
      <w:r w:rsidRPr="005D5989">
        <w:rPr>
          <w:rFonts w:eastAsiaTheme="majorEastAsia"/>
        </w:rPr>
        <w:t>Aim</w:t>
      </w:r>
      <w:bookmarkStart w:id="13" w:name="_Hlk50557481"/>
      <w:bookmarkEnd w:id="11"/>
      <w:bookmarkEnd w:id="12"/>
    </w:p>
    <w:bookmarkEnd w:id="13"/>
    <w:p w14:paraId="6FAFA95A" w14:textId="77777777" w:rsidR="003B0E1E" w:rsidRPr="003B0E1E" w:rsidRDefault="003B0E1E" w:rsidP="00BF27E1">
      <w:pPr>
        <w:spacing w:after="0"/>
        <w:ind w:left="426" w:hanging="426"/>
        <w:rPr>
          <w:rFonts w:eastAsia="Times New Roman"/>
          <w:b/>
        </w:rPr>
      </w:pPr>
      <w:r w:rsidRPr="003B0E1E">
        <w:rPr>
          <w:rFonts w:eastAsia="Times New Roman"/>
          <w:b/>
          <w:u w:val="single"/>
        </w:rPr>
        <w:t xml:space="preserve"> </w:t>
      </w:r>
    </w:p>
    <w:p w14:paraId="4100D9E1" w14:textId="77777777" w:rsidR="003B0E1E" w:rsidRPr="003B0E1E" w:rsidRDefault="003B0E1E" w:rsidP="00BF27E1">
      <w:pPr>
        <w:spacing w:after="0"/>
        <w:ind w:left="426"/>
        <w:jc w:val="both"/>
        <w:rPr>
          <w:rFonts w:eastAsia="Times New Roman"/>
        </w:rPr>
      </w:pPr>
      <w:r w:rsidRPr="003B0E1E">
        <w:rPr>
          <w:rFonts w:eastAsia="Times New Roman"/>
        </w:rPr>
        <w:t>This policy provides a structure and framework with which the Council will discharge its duties under the Civil Contingencies Act 2004</w:t>
      </w:r>
    </w:p>
    <w:p w14:paraId="58B37410" w14:textId="77777777" w:rsidR="003B0E1E" w:rsidRPr="003B0E1E" w:rsidRDefault="003B0E1E" w:rsidP="00BF27E1">
      <w:pPr>
        <w:spacing w:after="0"/>
        <w:ind w:left="426" w:hanging="426"/>
        <w:jc w:val="both"/>
        <w:rPr>
          <w:rFonts w:eastAsia="Times New Roman"/>
        </w:rPr>
      </w:pPr>
    </w:p>
    <w:p w14:paraId="77787628" w14:textId="77777777" w:rsidR="003B0E1E" w:rsidRPr="003B0E1E" w:rsidRDefault="003B0E1E" w:rsidP="001E7E3C">
      <w:pPr>
        <w:numPr>
          <w:ilvl w:val="1"/>
          <w:numId w:val="3"/>
        </w:numPr>
        <w:tabs>
          <w:tab w:val="num" w:pos="1620"/>
        </w:tabs>
        <w:spacing w:after="0"/>
        <w:ind w:left="1134" w:hanging="567"/>
        <w:jc w:val="both"/>
        <w:rPr>
          <w:rFonts w:eastAsia="Times New Roman"/>
        </w:rPr>
      </w:pPr>
      <w:r w:rsidRPr="003B0E1E">
        <w:rPr>
          <w:rFonts w:eastAsia="Times New Roman"/>
        </w:rPr>
        <w:t>Assess the risk of emergencies occurring and use this to inform contingency planning</w:t>
      </w:r>
    </w:p>
    <w:p w14:paraId="6359CF65" w14:textId="77777777" w:rsidR="003B0E1E" w:rsidRPr="003B0E1E" w:rsidRDefault="003B0E1E" w:rsidP="001E7E3C">
      <w:pPr>
        <w:spacing w:after="0"/>
        <w:ind w:left="1134" w:hanging="567"/>
        <w:jc w:val="both"/>
        <w:rPr>
          <w:rFonts w:eastAsia="Times New Roman"/>
        </w:rPr>
      </w:pPr>
    </w:p>
    <w:p w14:paraId="07764111" w14:textId="77777777" w:rsidR="003B0E1E" w:rsidRPr="003B0E1E" w:rsidRDefault="003B0E1E" w:rsidP="001E7E3C">
      <w:pPr>
        <w:numPr>
          <w:ilvl w:val="1"/>
          <w:numId w:val="3"/>
        </w:numPr>
        <w:tabs>
          <w:tab w:val="num" w:pos="1620"/>
        </w:tabs>
        <w:spacing w:after="0"/>
        <w:ind w:left="1134" w:hanging="567"/>
        <w:jc w:val="both"/>
        <w:rPr>
          <w:rFonts w:eastAsia="Times New Roman"/>
        </w:rPr>
      </w:pPr>
      <w:r w:rsidRPr="003B0E1E">
        <w:rPr>
          <w:rFonts w:eastAsia="Times New Roman"/>
        </w:rPr>
        <w:t>Put in place emergency plans</w:t>
      </w:r>
    </w:p>
    <w:p w14:paraId="5EAAE7D0" w14:textId="77777777" w:rsidR="003B0E1E" w:rsidRPr="003B0E1E" w:rsidRDefault="003B0E1E" w:rsidP="001E7E3C">
      <w:pPr>
        <w:spacing w:after="0"/>
        <w:ind w:left="1134" w:hanging="567"/>
        <w:jc w:val="both"/>
        <w:rPr>
          <w:rFonts w:eastAsia="Times New Roman"/>
        </w:rPr>
      </w:pPr>
    </w:p>
    <w:p w14:paraId="5D8C1112" w14:textId="77777777" w:rsidR="003B0E1E" w:rsidRPr="003B0E1E" w:rsidRDefault="003B0E1E" w:rsidP="001E7E3C">
      <w:pPr>
        <w:numPr>
          <w:ilvl w:val="1"/>
          <w:numId w:val="3"/>
        </w:numPr>
        <w:tabs>
          <w:tab w:val="num" w:pos="1620"/>
        </w:tabs>
        <w:spacing w:after="0"/>
        <w:ind w:left="1134" w:hanging="567"/>
        <w:jc w:val="both"/>
        <w:rPr>
          <w:rFonts w:eastAsia="Times New Roman"/>
        </w:rPr>
      </w:pPr>
      <w:r w:rsidRPr="003B0E1E">
        <w:rPr>
          <w:rFonts w:eastAsia="Times New Roman"/>
        </w:rPr>
        <w:t>Put in place Business Continuity Management arrangements</w:t>
      </w:r>
    </w:p>
    <w:p w14:paraId="6177B8B4" w14:textId="77777777" w:rsidR="003B0E1E" w:rsidRPr="003B0E1E" w:rsidRDefault="003B0E1E" w:rsidP="001E7E3C">
      <w:pPr>
        <w:spacing w:after="0"/>
        <w:ind w:left="1134" w:hanging="567"/>
        <w:rPr>
          <w:rFonts w:eastAsia="Times New Roman"/>
        </w:rPr>
      </w:pPr>
    </w:p>
    <w:p w14:paraId="48F5B113" w14:textId="77777777" w:rsidR="003B0E1E" w:rsidRPr="003B0E1E" w:rsidRDefault="003B0E1E" w:rsidP="001E7E3C">
      <w:pPr>
        <w:numPr>
          <w:ilvl w:val="1"/>
          <w:numId w:val="3"/>
        </w:numPr>
        <w:tabs>
          <w:tab w:val="num" w:pos="1620"/>
        </w:tabs>
        <w:spacing w:after="0"/>
        <w:ind w:left="1134" w:hanging="567"/>
        <w:rPr>
          <w:rFonts w:eastAsia="Times New Roman"/>
          <w:b/>
        </w:rPr>
      </w:pPr>
      <w:r w:rsidRPr="003B0E1E">
        <w:rPr>
          <w:rFonts w:eastAsia="Times New Roman"/>
        </w:rPr>
        <w:t>Put in place arrangements to make information available to the public about civil protection matters and maintain arrangements to warn, inform and advise the public in the event of an emergency</w:t>
      </w:r>
    </w:p>
    <w:p w14:paraId="1496FE05" w14:textId="77777777" w:rsidR="003B0E1E" w:rsidRPr="003B0E1E" w:rsidRDefault="003B0E1E" w:rsidP="001E7E3C">
      <w:pPr>
        <w:spacing w:after="0"/>
        <w:ind w:left="1134" w:hanging="567"/>
        <w:rPr>
          <w:rFonts w:eastAsia="Times New Roman"/>
          <w:b/>
        </w:rPr>
      </w:pPr>
    </w:p>
    <w:p w14:paraId="7F9BD0AB" w14:textId="77777777" w:rsidR="003B0E1E" w:rsidRPr="003B0E1E" w:rsidRDefault="003B0E1E" w:rsidP="001E7E3C">
      <w:pPr>
        <w:numPr>
          <w:ilvl w:val="1"/>
          <w:numId w:val="3"/>
        </w:numPr>
        <w:tabs>
          <w:tab w:val="num" w:pos="1620"/>
        </w:tabs>
        <w:spacing w:after="0"/>
        <w:ind w:left="1134" w:hanging="567"/>
        <w:rPr>
          <w:rFonts w:eastAsia="Times New Roman"/>
        </w:rPr>
      </w:pPr>
      <w:r w:rsidRPr="003B0E1E">
        <w:rPr>
          <w:rFonts w:eastAsia="Times New Roman"/>
        </w:rPr>
        <w:t>Share information with other local responders to enhance co-ordination</w:t>
      </w:r>
    </w:p>
    <w:p w14:paraId="17A11B92" w14:textId="77777777" w:rsidR="003B0E1E" w:rsidRPr="003B0E1E" w:rsidRDefault="003B0E1E" w:rsidP="001E7E3C">
      <w:pPr>
        <w:spacing w:after="0"/>
        <w:ind w:left="1134" w:hanging="567"/>
        <w:rPr>
          <w:rFonts w:eastAsia="Times New Roman"/>
        </w:rPr>
      </w:pPr>
    </w:p>
    <w:p w14:paraId="1AAB75CD" w14:textId="77777777" w:rsidR="003B0E1E" w:rsidRPr="003B0E1E" w:rsidRDefault="003B0E1E" w:rsidP="001E7E3C">
      <w:pPr>
        <w:numPr>
          <w:ilvl w:val="1"/>
          <w:numId w:val="3"/>
        </w:numPr>
        <w:tabs>
          <w:tab w:val="num" w:pos="1620"/>
        </w:tabs>
        <w:spacing w:after="0"/>
        <w:ind w:left="1134" w:hanging="567"/>
        <w:rPr>
          <w:rFonts w:eastAsia="Times New Roman"/>
        </w:rPr>
      </w:pPr>
      <w:r w:rsidRPr="003B0E1E">
        <w:rPr>
          <w:rFonts w:eastAsia="Times New Roman"/>
        </w:rPr>
        <w:t xml:space="preserve">Co-operate with other local responders to enhance co-ordination and efficiency </w:t>
      </w:r>
    </w:p>
    <w:p w14:paraId="3ED2F112" w14:textId="77777777" w:rsidR="003B0E1E" w:rsidRPr="003B0E1E" w:rsidRDefault="003B0E1E" w:rsidP="001E7E3C">
      <w:pPr>
        <w:spacing w:after="0"/>
        <w:ind w:left="1134" w:hanging="567"/>
        <w:rPr>
          <w:rFonts w:eastAsia="Times New Roman"/>
        </w:rPr>
      </w:pPr>
    </w:p>
    <w:p w14:paraId="3D7710D6" w14:textId="77777777" w:rsidR="003B0E1E" w:rsidRPr="003B0E1E" w:rsidRDefault="003B0E1E" w:rsidP="001E7E3C">
      <w:pPr>
        <w:spacing w:after="0"/>
        <w:ind w:left="1134" w:hanging="567"/>
        <w:rPr>
          <w:rFonts w:eastAsia="Times New Roman"/>
        </w:rPr>
      </w:pPr>
      <w:r w:rsidRPr="003B0E1E">
        <w:rPr>
          <w:rFonts w:eastAsia="Times New Roman"/>
        </w:rPr>
        <w:t>and</w:t>
      </w:r>
    </w:p>
    <w:p w14:paraId="1BCDBEA8" w14:textId="77777777" w:rsidR="003B0E1E" w:rsidRPr="003B0E1E" w:rsidRDefault="003B0E1E" w:rsidP="001E7E3C">
      <w:pPr>
        <w:spacing w:after="0"/>
        <w:ind w:left="1134" w:hanging="567"/>
        <w:rPr>
          <w:rFonts w:eastAsia="Times New Roman"/>
        </w:rPr>
      </w:pPr>
    </w:p>
    <w:p w14:paraId="3F17EF80" w14:textId="10B2330C" w:rsidR="003B0E1E" w:rsidRDefault="003B0E1E" w:rsidP="001E7E3C">
      <w:pPr>
        <w:numPr>
          <w:ilvl w:val="1"/>
          <w:numId w:val="3"/>
        </w:numPr>
        <w:tabs>
          <w:tab w:val="num" w:pos="1620"/>
        </w:tabs>
        <w:spacing w:after="0"/>
        <w:ind w:left="1134" w:hanging="567"/>
        <w:rPr>
          <w:rFonts w:eastAsia="Times New Roman"/>
        </w:rPr>
      </w:pPr>
      <w:r w:rsidRPr="003B0E1E">
        <w:rPr>
          <w:rFonts w:eastAsia="Times New Roman"/>
        </w:rPr>
        <w:t>Provide advice and assistance to businesses and voluntary organisations about business continuity management (Local Authorities only)</w:t>
      </w:r>
    </w:p>
    <w:p w14:paraId="1F5D0005" w14:textId="77777777" w:rsidR="001E7E3C" w:rsidRPr="003B0E1E" w:rsidRDefault="001E7E3C" w:rsidP="001E7E3C">
      <w:pPr>
        <w:spacing w:after="0"/>
        <w:ind w:left="1134"/>
        <w:rPr>
          <w:rFonts w:eastAsia="Times New Roman"/>
        </w:rPr>
      </w:pPr>
    </w:p>
    <w:p w14:paraId="144BCB62" w14:textId="77777777" w:rsidR="003B0E1E" w:rsidRPr="003B0E1E" w:rsidRDefault="003B0E1E" w:rsidP="00BF27E1">
      <w:pPr>
        <w:spacing w:after="0"/>
        <w:ind w:left="426" w:hanging="426"/>
        <w:rPr>
          <w:rFonts w:eastAsia="Times New Roman"/>
          <w:b/>
        </w:rPr>
      </w:pPr>
    </w:p>
    <w:p w14:paraId="1D3AC11D" w14:textId="77777777" w:rsidR="003B0E1E" w:rsidRPr="005D5989" w:rsidRDefault="003B0E1E" w:rsidP="00BF27E1">
      <w:pPr>
        <w:pStyle w:val="Heading1"/>
        <w:numPr>
          <w:ilvl w:val="0"/>
          <w:numId w:val="10"/>
        </w:numPr>
        <w:ind w:left="426" w:hanging="426"/>
        <w:rPr>
          <w:rFonts w:eastAsiaTheme="majorEastAsia"/>
        </w:rPr>
      </w:pPr>
      <w:bookmarkStart w:id="14" w:name="_Toc71549753"/>
      <w:bookmarkStart w:id="15" w:name="_Toc103164599"/>
      <w:r w:rsidRPr="005D5989">
        <w:rPr>
          <w:rFonts w:eastAsiaTheme="majorEastAsia"/>
        </w:rPr>
        <w:lastRenderedPageBreak/>
        <w:t>Scope</w:t>
      </w:r>
      <w:bookmarkStart w:id="16" w:name="_Hlk50557602"/>
      <w:bookmarkEnd w:id="14"/>
      <w:bookmarkEnd w:id="15"/>
    </w:p>
    <w:bookmarkEnd w:id="16"/>
    <w:p w14:paraId="720F3020" w14:textId="77777777" w:rsidR="003B0E1E" w:rsidRPr="003B0E1E" w:rsidRDefault="003B0E1E" w:rsidP="00BF27E1">
      <w:pPr>
        <w:spacing w:after="0"/>
        <w:ind w:left="426" w:hanging="426"/>
        <w:rPr>
          <w:rFonts w:eastAsia="Times New Roman"/>
          <w:b/>
          <w:u w:val="single"/>
        </w:rPr>
      </w:pPr>
    </w:p>
    <w:p w14:paraId="4BB63D7A" w14:textId="77777777" w:rsidR="003B0E1E" w:rsidRPr="003B0E1E" w:rsidRDefault="003B0E1E" w:rsidP="002F4056">
      <w:pPr>
        <w:numPr>
          <w:ilvl w:val="1"/>
          <w:numId w:val="1"/>
        </w:numPr>
        <w:tabs>
          <w:tab w:val="clear" w:pos="360"/>
        </w:tabs>
        <w:spacing w:after="0"/>
        <w:ind w:left="426" w:hanging="426"/>
        <w:jc w:val="both"/>
        <w:rPr>
          <w:rFonts w:eastAsia="Times New Roman"/>
        </w:rPr>
      </w:pPr>
      <w:r w:rsidRPr="003B0E1E">
        <w:rPr>
          <w:rFonts w:eastAsia="Times New Roman"/>
        </w:rPr>
        <w:t>This policy applies to all Council services as they all play a role in supporting the Council’s civil contingency arrangements during and following an emergency.</w:t>
      </w:r>
    </w:p>
    <w:p w14:paraId="296142EB" w14:textId="77777777" w:rsidR="003B0E1E" w:rsidRPr="003B0E1E" w:rsidRDefault="003B0E1E" w:rsidP="002F4056">
      <w:pPr>
        <w:tabs>
          <w:tab w:val="num" w:pos="360"/>
        </w:tabs>
        <w:spacing w:after="0"/>
        <w:ind w:left="426" w:hanging="426"/>
        <w:jc w:val="both"/>
        <w:rPr>
          <w:rFonts w:eastAsia="Times New Roman"/>
        </w:rPr>
      </w:pPr>
    </w:p>
    <w:p w14:paraId="135103CC" w14:textId="77777777" w:rsidR="003B0E1E" w:rsidRPr="003B0E1E" w:rsidRDefault="003B0E1E" w:rsidP="002F4056">
      <w:pPr>
        <w:numPr>
          <w:ilvl w:val="1"/>
          <w:numId w:val="1"/>
        </w:numPr>
        <w:tabs>
          <w:tab w:val="clear" w:pos="360"/>
        </w:tabs>
        <w:spacing w:after="0"/>
        <w:ind w:left="426" w:hanging="426"/>
        <w:jc w:val="both"/>
        <w:rPr>
          <w:rFonts w:eastAsia="Times New Roman"/>
        </w:rPr>
      </w:pPr>
      <w:r w:rsidRPr="003B0E1E">
        <w:rPr>
          <w:rFonts w:eastAsia="Times New Roman"/>
        </w:rPr>
        <w:t xml:space="preserve">This policy also applies to partnering contractors appointed by the Council to undertake services and functions on behalf of them. Those responsible for the tendering process, appointing and supervising partnership contracts, are responsible for ensuring that the appropriate requirements are included in the contract documentation, so that the service provider </w:t>
      </w:r>
      <w:proofErr w:type="gramStart"/>
      <w:r w:rsidRPr="003B0E1E">
        <w:rPr>
          <w:rFonts w:eastAsia="Times New Roman"/>
        </w:rPr>
        <w:t>is able to</w:t>
      </w:r>
      <w:proofErr w:type="gramEnd"/>
      <w:r w:rsidRPr="003B0E1E">
        <w:rPr>
          <w:rFonts w:eastAsia="Times New Roman"/>
        </w:rPr>
        <w:t xml:space="preserve"> deliver an agreed standard / level of service during and following an emergency. </w:t>
      </w:r>
    </w:p>
    <w:p w14:paraId="260B5518" w14:textId="77777777" w:rsidR="003B0E1E" w:rsidRPr="003B0E1E" w:rsidRDefault="003B0E1E" w:rsidP="00BF27E1">
      <w:pPr>
        <w:spacing w:after="0"/>
        <w:ind w:left="426" w:hanging="426"/>
        <w:rPr>
          <w:rFonts w:eastAsia="Times New Roman"/>
          <w:color w:val="0062AE"/>
        </w:rPr>
      </w:pPr>
    </w:p>
    <w:p w14:paraId="1BCC4519" w14:textId="77777777" w:rsidR="003B0E1E" w:rsidRPr="005D5989" w:rsidRDefault="003B0E1E" w:rsidP="00BF27E1">
      <w:pPr>
        <w:pStyle w:val="Heading1"/>
        <w:numPr>
          <w:ilvl w:val="0"/>
          <w:numId w:val="10"/>
        </w:numPr>
        <w:ind w:left="426" w:hanging="426"/>
        <w:rPr>
          <w:rFonts w:eastAsiaTheme="majorEastAsia"/>
        </w:rPr>
      </w:pPr>
      <w:bookmarkStart w:id="17" w:name="_Toc71549754"/>
      <w:bookmarkStart w:id="18" w:name="_Toc103164600"/>
      <w:r w:rsidRPr="005D5989">
        <w:rPr>
          <w:rFonts w:eastAsiaTheme="majorEastAsia"/>
        </w:rPr>
        <w:t>Application</w:t>
      </w:r>
      <w:bookmarkEnd w:id="17"/>
      <w:bookmarkEnd w:id="18"/>
    </w:p>
    <w:p w14:paraId="06839F96" w14:textId="77777777" w:rsidR="003B0E1E" w:rsidRPr="003B0E1E" w:rsidRDefault="003B0E1E" w:rsidP="00BF27E1">
      <w:pPr>
        <w:spacing w:after="0"/>
        <w:ind w:left="426" w:hanging="426"/>
        <w:rPr>
          <w:rFonts w:eastAsia="Times New Roman"/>
          <w:b/>
        </w:rPr>
      </w:pPr>
    </w:p>
    <w:p w14:paraId="028DE642" w14:textId="77777777" w:rsidR="003B0E1E" w:rsidRPr="003B0E1E" w:rsidRDefault="003B0E1E" w:rsidP="00BF27E1">
      <w:pPr>
        <w:numPr>
          <w:ilvl w:val="1"/>
          <w:numId w:val="1"/>
        </w:numPr>
        <w:tabs>
          <w:tab w:val="clear" w:pos="360"/>
          <w:tab w:val="num" w:pos="426"/>
        </w:tabs>
        <w:spacing w:after="0"/>
        <w:ind w:left="426" w:hanging="426"/>
        <w:jc w:val="both"/>
        <w:rPr>
          <w:rFonts w:eastAsia="Times New Roman"/>
        </w:rPr>
      </w:pPr>
      <w:r w:rsidRPr="003B0E1E">
        <w:rPr>
          <w:rFonts w:eastAsia="Times New Roman"/>
        </w:rPr>
        <w:t>The Corporate Leadership Team (CLT) will be responsible for the strategic overview of the development &amp; maintenance of the Council’s civil contingencies arrangements with the functions of such development &amp; maintenance being undertaken through the Civil Contingencies Board (CCB).</w:t>
      </w:r>
    </w:p>
    <w:p w14:paraId="18C71E43" w14:textId="77777777" w:rsidR="003B0E1E" w:rsidRPr="003B0E1E" w:rsidRDefault="003B0E1E" w:rsidP="00BF27E1">
      <w:pPr>
        <w:numPr>
          <w:ilvl w:val="1"/>
          <w:numId w:val="1"/>
        </w:numPr>
        <w:tabs>
          <w:tab w:val="clear" w:pos="360"/>
          <w:tab w:val="num" w:pos="426"/>
        </w:tabs>
        <w:spacing w:after="0"/>
        <w:ind w:left="426" w:hanging="426"/>
        <w:jc w:val="both"/>
        <w:rPr>
          <w:rFonts w:eastAsia="Times New Roman"/>
        </w:rPr>
      </w:pPr>
    </w:p>
    <w:p w14:paraId="29E0B13B" w14:textId="61039484" w:rsidR="003B0E1E" w:rsidRPr="003B0E1E" w:rsidRDefault="003B0E1E" w:rsidP="1F90E2ED">
      <w:pPr>
        <w:tabs>
          <w:tab w:val="num" w:pos="426"/>
        </w:tabs>
        <w:spacing w:after="0"/>
        <w:ind w:left="426"/>
        <w:jc w:val="both"/>
        <w:rPr>
          <w:rFonts w:eastAsia="Times New Roman"/>
        </w:rPr>
      </w:pPr>
      <w:r w:rsidRPr="003B0E1E">
        <w:rPr>
          <w:rFonts w:eastAsia="Times New Roman"/>
        </w:rPr>
        <w:t>The CCB will be made up of one representative (known as a ‘Directorate Champions’) from each directorate (at 2</w:t>
      </w:r>
      <w:r w:rsidRPr="003B0E1E">
        <w:rPr>
          <w:rFonts w:eastAsia="Times New Roman"/>
          <w:vertAlign w:val="superscript"/>
        </w:rPr>
        <w:t>nd</w:t>
      </w:r>
      <w:r w:rsidRPr="003B0E1E">
        <w:rPr>
          <w:rFonts w:eastAsia="Times New Roman"/>
        </w:rPr>
        <w:t xml:space="preserve"> tier / Director level), along with nominated deputies. The Board will be chaired by the Corporate Director of Health, Adults and Community who has strategic responsibility for Civil Contingencies.</w:t>
      </w:r>
    </w:p>
    <w:p w14:paraId="2BFBFA74" w14:textId="77777777" w:rsidR="003B0E1E" w:rsidRPr="003B0E1E" w:rsidRDefault="003B0E1E" w:rsidP="00BF27E1">
      <w:pPr>
        <w:spacing w:after="0"/>
        <w:ind w:left="426" w:hanging="426"/>
        <w:jc w:val="both"/>
        <w:rPr>
          <w:rFonts w:eastAsia="Times New Roman"/>
        </w:rPr>
      </w:pPr>
    </w:p>
    <w:p w14:paraId="7CC3FBB2" w14:textId="77777777" w:rsidR="003B0E1E" w:rsidRPr="003B0E1E" w:rsidRDefault="003B0E1E" w:rsidP="001E7E3C">
      <w:pPr>
        <w:pStyle w:val="Heading2"/>
        <w:rPr>
          <w:rFonts w:eastAsia="Times New Roman"/>
        </w:rPr>
      </w:pPr>
      <w:bookmarkStart w:id="19" w:name="_Toc103164601"/>
      <w:r w:rsidRPr="003B0E1E">
        <w:rPr>
          <w:rFonts w:eastAsia="Times New Roman"/>
        </w:rPr>
        <w:t>Directorate Champions:</w:t>
      </w:r>
      <w:bookmarkEnd w:id="19"/>
    </w:p>
    <w:p w14:paraId="059BC76A" w14:textId="7DB3E9EC" w:rsidR="003B0E1E" w:rsidRDefault="003B0E1E" w:rsidP="00BD6430">
      <w:pPr>
        <w:numPr>
          <w:ilvl w:val="0"/>
          <w:numId w:val="9"/>
        </w:numPr>
        <w:spacing w:after="0"/>
        <w:ind w:left="993" w:hanging="426"/>
        <w:jc w:val="both"/>
        <w:rPr>
          <w:rFonts w:eastAsia="Times New Roman"/>
        </w:rPr>
      </w:pPr>
      <w:r w:rsidRPr="003B0E1E">
        <w:rPr>
          <w:rFonts w:eastAsia="Times New Roman"/>
        </w:rPr>
        <w:t>Will ‘champion’ business continuity management, crisis management and emergency planning issues in their Directorate.</w:t>
      </w:r>
    </w:p>
    <w:p w14:paraId="5D2FD6BD" w14:textId="77777777" w:rsidR="00BF27E1" w:rsidRPr="003B0E1E" w:rsidRDefault="00BF27E1" w:rsidP="00BD6430">
      <w:pPr>
        <w:spacing w:after="0"/>
        <w:ind w:left="993" w:hanging="426"/>
        <w:jc w:val="both"/>
        <w:rPr>
          <w:rFonts w:eastAsia="Times New Roman"/>
        </w:rPr>
      </w:pPr>
    </w:p>
    <w:p w14:paraId="443DE8C7" w14:textId="2FF8FAA2" w:rsidR="003B0E1E" w:rsidRDefault="003B0E1E" w:rsidP="00BD6430">
      <w:pPr>
        <w:numPr>
          <w:ilvl w:val="0"/>
          <w:numId w:val="9"/>
        </w:numPr>
        <w:spacing w:after="0"/>
        <w:ind w:left="993" w:hanging="426"/>
        <w:jc w:val="both"/>
        <w:rPr>
          <w:rFonts w:eastAsia="Times New Roman"/>
        </w:rPr>
      </w:pPr>
      <w:r w:rsidRPr="003B0E1E">
        <w:rPr>
          <w:rFonts w:eastAsia="Times New Roman"/>
        </w:rPr>
        <w:t>Act as a contact point for their Directorate in all policy and operational matters concerning business continuity &amp; civil protection</w:t>
      </w:r>
    </w:p>
    <w:p w14:paraId="3C77732C" w14:textId="77777777" w:rsidR="00BF27E1" w:rsidRPr="003B0E1E" w:rsidRDefault="00BF27E1" w:rsidP="00BD6430">
      <w:pPr>
        <w:spacing w:after="0"/>
        <w:ind w:left="993" w:hanging="426"/>
        <w:jc w:val="both"/>
        <w:rPr>
          <w:rFonts w:eastAsia="Times New Roman"/>
        </w:rPr>
      </w:pPr>
    </w:p>
    <w:p w14:paraId="1617E7C6" w14:textId="686619CF" w:rsidR="003B0E1E" w:rsidRDefault="003B0E1E" w:rsidP="00BD6430">
      <w:pPr>
        <w:numPr>
          <w:ilvl w:val="0"/>
          <w:numId w:val="9"/>
        </w:numPr>
        <w:spacing w:after="0"/>
        <w:ind w:left="993" w:hanging="426"/>
        <w:jc w:val="both"/>
        <w:rPr>
          <w:rFonts w:eastAsia="Times New Roman"/>
        </w:rPr>
      </w:pPr>
      <w:r w:rsidRPr="003B0E1E">
        <w:rPr>
          <w:rFonts w:eastAsia="Times New Roman"/>
        </w:rPr>
        <w:t>Provide Directorate information and contact details to the CPU as required</w:t>
      </w:r>
    </w:p>
    <w:p w14:paraId="47FB279F" w14:textId="77777777" w:rsidR="00BF27E1" w:rsidRPr="003B0E1E" w:rsidRDefault="00BF27E1" w:rsidP="00BD6430">
      <w:pPr>
        <w:spacing w:after="0"/>
        <w:ind w:left="993" w:hanging="426"/>
        <w:jc w:val="both"/>
        <w:rPr>
          <w:rFonts w:eastAsia="Times New Roman"/>
        </w:rPr>
      </w:pPr>
    </w:p>
    <w:p w14:paraId="2E23435D" w14:textId="092BD801" w:rsidR="003B0E1E" w:rsidRDefault="003B0E1E" w:rsidP="00BD6430">
      <w:pPr>
        <w:numPr>
          <w:ilvl w:val="0"/>
          <w:numId w:val="9"/>
        </w:numPr>
        <w:spacing w:after="0"/>
        <w:ind w:left="993" w:hanging="426"/>
        <w:jc w:val="both"/>
        <w:rPr>
          <w:rFonts w:eastAsia="Times New Roman"/>
        </w:rPr>
      </w:pPr>
      <w:r w:rsidRPr="003B0E1E">
        <w:rPr>
          <w:rFonts w:eastAsia="Times New Roman"/>
        </w:rPr>
        <w:t>Coordinate the information flow required to enable the CPU &amp; Services to be able to update ClearView</w:t>
      </w:r>
    </w:p>
    <w:p w14:paraId="720A5EA6" w14:textId="77777777" w:rsidR="00BF27E1" w:rsidRPr="003B0E1E" w:rsidRDefault="00BF27E1" w:rsidP="00BD6430">
      <w:pPr>
        <w:spacing w:after="0"/>
        <w:ind w:left="993" w:hanging="426"/>
        <w:jc w:val="both"/>
        <w:rPr>
          <w:rFonts w:eastAsia="Times New Roman"/>
        </w:rPr>
      </w:pPr>
    </w:p>
    <w:p w14:paraId="19DC159D" w14:textId="42E1B83F" w:rsidR="003B0E1E" w:rsidRDefault="003B0E1E" w:rsidP="00BD6430">
      <w:pPr>
        <w:numPr>
          <w:ilvl w:val="0"/>
          <w:numId w:val="9"/>
        </w:numPr>
        <w:spacing w:after="0"/>
        <w:ind w:left="993" w:hanging="426"/>
        <w:jc w:val="both"/>
        <w:rPr>
          <w:rFonts w:eastAsia="Times New Roman"/>
        </w:rPr>
      </w:pPr>
      <w:r w:rsidRPr="003B0E1E">
        <w:rPr>
          <w:rFonts w:eastAsia="Times New Roman"/>
        </w:rPr>
        <w:t>Promote and encourage general awareness training for staff and specific training for those with planned roles and functions within the Directorate</w:t>
      </w:r>
    </w:p>
    <w:p w14:paraId="69CC450F" w14:textId="77777777" w:rsidR="00BF27E1" w:rsidRPr="003B0E1E" w:rsidRDefault="00BF27E1" w:rsidP="00BD6430">
      <w:pPr>
        <w:spacing w:after="0"/>
        <w:ind w:left="993" w:hanging="426"/>
        <w:jc w:val="both"/>
        <w:rPr>
          <w:rFonts w:eastAsia="Times New Roman"/>
        </w:rPr>
      </w:pPr>
    </w:p>
    <w:p w14:paraId="2B35DECF" w14:textId="347D3832" w:rsidR="003B0E1E" w:rsidRDefault="003B0E1E" w:rsidP="00BD6430">
      <w:pPr>
        <w:numPr>
          <w:ilvl w:val="0"/>
          <w:numId w:val="9"/>
        </w:numPr>
        <w:spacing w:after="0"/>
        <w:ind w:left="993" w:hanging="426"/>
        <w:jc w:val="both"/>
        <w:rPr>
          <w:rFonts w:eastAsia="Times New Roman"/>
        </w:rPr>
      </w:pPr>
      <w:r w:rsidRPr="003B0E1E">
        <w:rPr>
          <w:rFonts w:eastAsia="Times New Roman"/>
        </w:rPr>
        <w:t>Assist in identifying resources and the development of capabilities to deliver plans</w:t>
      </w:r>
    </w:p>
    <w:p w14:paraId="0BC4E638" w14:textId="77777777" w:rsidR="00BF27E1" w:rsidRPr="003B0E1E" w:rsidRDefault="00BF27E1" w:rsidP="00BD6430">
      <w:pPr>
        <w:spacing w:after="0"/>
        <w:ind w:left="993" w:hanging="426"/>
        <w:jc w:val="both"/>
        <w:rPr>
          <w:rFonts w:eastAsia="Times New Roman"/>
        </w:rPr>
      </w:pPr>
    </w:p>
    <w:p w14:paraId="4CB17C92" w14:textId="5DDAF887" w:rsidR="003B0E1E" w:rsidRDefault="003B0E1E" w:rsidP="00BD6430">
      <w:pPr>
        <w:numPr>
          <w:ilvl w:val="0"/>
          <w:numId w:val="9"/>
        </w:numPr>
        <w:spacing w:after="0"/>
        <w:ind w:left="993" w:hanging="426"/>
        <w:jc w:val="both"/>
        <w:rPr>
          <w:rFonts w:eastAsia="Times New Roman"/>
        </w:rPr>
      </w:pPr>
      <w:r w:rsidRPr="003B0E1E">
        <w:rPr>
          <w:rFonts w:eastAsia="Times New Roman"/>
        </w:rPr>
        <w:t>Co-ordinate the development of recovery plans for their Directorate critical services. Ensure that these plans are flexible &amp; adaptable enough to cope with any foreseeable impact (including loss of IT, telecommunications, electricity etc.)</w:t>
      </w:r>
    </w:p>
    <w:p w14:paraId="01FC00C4" w14:textId="77777777" w:rsidR="005D5989" w:rsidRDefault="005D5989" w:rsidP="00BD6430">
      <w:pPr>
        <w:spacing w:after="0"/>
        <w:ind w:left="993" w:hanging="426"/>
        <w:jc w:val="both"/>
        <w:rPr>
          <w:rFonts w:eastAsia="Times New Roman"/>
        </w:rPr>
      </w:pPr>
    </w:p>
    <w:p w14:paraId="5004D0EB" w14:textId="1F0A0127" w:rsidR="003B0E1E" w:rsidRPr="003B0E1E" w:rsidRDefault="003B0E1E" w:rsidP="00BD6430">
      <w:pPr>
        <w:numPr>
          <w:ilvl w:val="0"/>
          <w:numId w:val="9"/>
        </w:numPr>
        <w:spacing w:after="0"/>
        <w:ind w:left="993" w:hanging="426"/>
        <w:jc w:val="both"/>
        <w:rPr>
          <w:rFonts w:eastAsia="Times New Roman"/>
        </w:rPr>
      </w:pPr>
      <w:r w:rsidRPr="003B0E1E">
        <w:rPr>
          <w:rFonts w:eastAsia="Times New Roman"/>
        </w:rPr>
        <w:t>Help co-ordinate the testing and review of plans and champion any resulting actions</w:t>
      </w:r>
    </w:p>
    <w:p w14:paraId="30233DE2" w14:textId="1D3BED44" w:rsidR="003B0E1E" w:rsidRPr="003B0E1E" w:rsidRDefault="003B0E1E" w:rsidP="00231EAD">
      <w:pPr>
        <w:spacing w:after="0"/>
        <w:ind w:left="426"/>
        <w:jc w:val="both"/>
        <w:rPr>
          <w:rFonts w:eastAsia="Times New Roman"/>
        </w:rPr>
      </w:pPr>
      <w:r w:rsidRPr="003B0E1E">
        <w:rPr>
          <w:rFonts w:eastAsia="Times New Roman"/>
        </w:rPr>
        <w:lastRenderedPageBreak/>
        <w:t xml:space="preserve">There are also representatives from specific Council services that, whilst located in a Directorate, have a Council-wide role namely – ICT, Facilities Management, Communications, Public Health, Human </w:t>
      </w:r>
      <w:r w:rsidR="001E7E3C" w:rsidRPr="003B0E1E">
        <w:rPr>
          <w:rFonts w:eastAsia="Times New Roman"/>
        </w:rPr>
        <w:t>Resources,</w:t>
      </w:r>
      <w:r w:rsidRPr="003B0E1E">
        <w:rPr>
          <w:rFonts w:eastAsia="Times New Roman"/>
        </w:rPr>
        <w:t xml:space="preserve"> and the Civil Protection Unit.</w:t>
      </w:r>
    </w:p>
    <w:p w14:paraId="5309E12A" w14:textId="77777777" w:rsidR="003B0E1E" w:rsidRPr="003B0E1E" w:rsidRDefault="003B0E1E" w:rsidP="00BF27E1">
      <w:pPr>
        <w:spacing w:after="0"/>
        <w:ind w:left="426" w:hanging="426"/>
        <w:jc w:val="both"/>
        <w:rPr>
          <w:rFonts w:eastAsia="Times New Roman"/>
        </w:rPr>
      </w:pPr>
      <w:r w:rsidRPr="003B0E1E">
        <w:rPr>
          <w:rFonts w:eastAsia="Times New Roman"/>
        </w:rPr>
        <w:tab/>
      </w:r>
    </w:p>
    <w:p w14:paraId="2768708F" w14:textId="1E970B55" w:rsidR="003B0E1E" w:rsidRPr="003B0E1E" w:rsidRDefault="003B0E1E" w:rsidP="001E7E3C">
      <w:pPr>
        <w:pStyle w:val="Heading2"/>
        <w:rPr>
          <w:rFonts w:eastAsia="Times New Roman"/>
        </w:rPr>
      </w:pPr>
      <w:bookmarkStart w:id="20" w:name="_Toc103164602"/>
      <w:r w:rsidRPr="003B0E1E">
        <w:rPr>
          <w:rFonts w:eastAsia="Times New Roman"/>
        </w:rPr>
        <w:t xml:space="preserve">The </w:t>
      </w:r>
      <w:r w:rsidR="001E7E3C">
        <w:rPr>
          <w:rFonts w:eastAsia="Times New Roman"/>
        </w:rPr>
        <w:t>C</w:t>
      </w:r>
      <w:r w:rsidRPr="003B0E1E">
        <w:rPr>
          <w:rFonts w:eastAsia="Times New Roman"/>
        </w:rPr>
        <w:t xml:space="preserve">urrent </w:t>
      </w:r>
      <w:r w:rsidR="001E7E3C">
        <w:rPr>
          <w:rFonts w:eastAsia="Times New Roman"/>
        </w:rPr>
        <w:t>CCB M</w:t>
      </w:r>
      <w:r w:rsidRPr="003B0E1E">
        <w:rPr>
          <w:rFonts w:eastAsia="Times New Roman"/>
        </w:rPr>
        <w:t>embership:</w:t>
      </w:r>
      <w:bookmarkEnd w:id="20"/>
    </w:p>
    <w:p w14:paraId="6CB2F8D6" w14:textId="77777777" w:rsidR="003B0E1E" w:rsidRPr="003B0E1E" w:rsidRDefault="003B0E1E" w:rsidP="00BF27E1">
      <w:pPr>
        <w:spacing w:after="0" w:line="276" w:lineRule="auto"/>
        <w:ind w:left="426" w:hanging="426"/>
        <w:jc w:val="both"/>
        <w:rPr>
          <w:rFonts w:eastAsia="Times New Roman"/>
        </w:rPr>
      </w:pPr>
    </w:p>
    <w:p w14:paraId="2901103F" w14:textId="77777777" w:rsidR="003B0E1E" w:rsidRPr="003B0E1E" w:rsidRDefault="003B0E1E" w:rsidP="00BF27E1">
      <w:pPr>
        <w:spacing w:after="0" w:line="276" w:lineRule="auto"/>
        <w:ind w:left="426" w:hanging="426"/>
        <w:jc w:val="both"/>
        <w:rPr>
          <w:rFonts w:eastAsia="Times New Roman"/>
          <w:b/>
        </w:rPr>
      </w:pPr>
      <w:r w:rsidRPr="003B0E1E">
        <w:rPr>
          <w:rFonts w:eastAsia="Times New Roman"/>
          <w:b/>
        </w:rPr>
        <w:t>CCB Chair:</w:t>
      </w:r>
    </w:p>
    <w:p w14:paraId="28D906F2" w14:textId="77777777" w:rsidR="003B0E1E" w:rsidRPr="003B0E1E" w:rsidRDefault="003B0E1E" w:rsidP="00BF27E1">
      <w:pPr>
        <w:spacing w:after="0" w:line="276" w:lineRule="auto"/>
        <w:ind w:left="426" w:hanging="426"/>
        <w:jc w:val="both"/>
        <w:rPr>
          <w:rFonts w:eastAsia="Times New Roman"/>
        </w:rPr>
      </w:pPr>
      <w:r w:rsidRPr="003B0E1E">
        <w:rPr>
          <w:rFonts w:eastAsia="Times New Roman"/>
        </w:rPr>
        <w:t>Denise Radley - Corporate Director, Health Adult’s &amp; Community</w:t>
      </w:r>
    </w:p>
    <w:p w14:paraId="28EC4563" w14:textId="77777777" w:rsidR="003B0E1E" w:rsidRPr="003B0E1E" w:rsidRDefault="003B0E1E" w:rsidP="00BF27E1">
      <w:pPr>
        <w:numPr>
          <w:ilvl w:val="1"/>
          <w:numId w:val="1"/>
        </w:numPr>
        <w:tabs>
          <w:tab w:val="num" w:pos="720"/>
        </w:tabs>
        <w:spacing w:after="0" w:line="276" w:lineRule="auto"/>
        <w:ind w:left="426" w:hanging="426"/>
        <w:jc w:val="both"/>
        <w:rPr>
          <w:rFonts w:eastAsia="Times New Roman"/>
        </w:rPr>
      </w:pPr>
    </w:p>
    <w:p w14:paraId="0B2EA7C8" w14:textId="77777777" w:rsidR="003B0E1E" w:rsidRPr="003B0E1E" w:rsidRDefault="003B0E1E" w:rsidP="00BF27E1">
      <w:pPr>
        <w:spacing w:after="0" w:line="276" w:lineRule="auto"/>
        <w:ind w:left="426" w:hanging="426"/>
        <w:jc w:val="both"/>
        <w:rPr>
          <w:rFonts w:eastAsia="Times New Roman"/>
          <w:b/>
        </w:rPr>
      </w:pPr>
      <w:r w:rsidRPr="003B0E1E">
        <w:rPr>
          <w:rFonts w:eastAsia="Times New Roman"/>
          <w:b/>
        </w:rPr>
        <w:t>Place Directorate:</w:t>
      </w:r>
    </w:p>
    <w:p w14:paraId="17E75BB5" w14:textId="77777777" w:rsidR="003B0E1E" w:rsidRPr="003B0E1E" w:rsidRDefault="003B0E1E" w:rsidP="00BF27E1">
      <w:pPr>
        <w:spacing w:after="0" w:line="276" w:lineRule="auto"/>
        <w:rPr>
          <w:rFonts w:eastAsia="Times New Roman"/>
        </w:rPr>
      </w:pPr>
      <w:r w:rsidRPr="003B0E1E">
        <w:rPr>
          <w:rFonts w:eastAsia="Times New Roman"/>
        </w:rPr>
        <w:t xml:space="preserve">Jennifer Peters – </w:t>
      </w:r>
      <w:r w:rsidRPr="003B0E1E">
        <w:rPr>
          <w:rFonts w:eastAsia="Times New Roman"/>
          <w:lang w:val="en"/>
        </w:rPr>
        <w:t xml:space="preserve">Divisional Director, Planning and Building Control </w:t>
      </w:r>
      <w:r w:rsidRPr="003B0E1E">
        <w:rPr>
          <w:rFonts w:eastAsia="Times New Roman"/>
        </w:rPr>
        <w:t>(Directorate Champion)</w:t>
      </w:r>
    </w:p>
    <w:p w14:paraId="21B5DD23" w14:textId="77777777" w:rsidR="003B0E1E" w:rsidRPr="003B0E1E" w:rsidRDefault="003B0E1E" w:rsidP="00BF27E1">
      <w:pPr>
        <w:spacing w:after="0" w:line="276" w:lineRule="auto"/>
        <w:ind w:left="426" w:hanging="426"/>
        <w:jc w:val="both"/>
        <w:rPr>
          <w:rFonts w:eastAsia="Times New Roman"/>
        </w:rPr>
      </w:pPr>
      <w:r w:rsidRPr="003B0E1E">
        <w:rPr>
          <w:rFonts w:eastAsia="Times New Roman"/>
          <w:lang w:val="en"/>
        </w:rPr>
        <w:t xml:space="preserve">Nicole Layton - </w:t>
      </w:r>
      <w:r w:rsidRPr="003B0E1E">
        <w:rPr>
          <w:rFonts w:eastAsia="Times New Roman"/>
        </w:rPr>
        <w:t>Executive Support Team Leader (Assistant Champion)</w:t>
      </w:r>
    </w:p>
    <w:p w14:paraId="58F14BE6" w14:textId="77777777" w:rsidR="003B0E1E" w:rsidRPr="003B0E1E" w:rsidRDefault="003B0E1E" w:rsidP="00BF27E1">
      <w:pPr>
        <w:spacing w:after="0" w:line="276" w:lineRule="auto"/>
        <w:ind w:left="426" w:hanging="426"/>
        <w:jc w:val="both"/>
        <w:rPr>
          <w:rFonts w:eastAsia="Times New Roman"/>
          <w:b/>
        </w:rPr>
      </w:pPr>
    </w:p>
    <w:p w14:paraId="3BF99BA2" w14:textId="77777777" w:rsidR="003B0E1E" w:rsidRPr="003B0E1E" w:rsidRDefault="003B0E1E" w:rsidP="00BF27E1">
      <w:pPr>
        <w:spacing w:after="0" w:line="276" w:lineRule="auto"/>
        <w:ind w:left="426" w:hanging="426"/>
        <w:jc w:val="both"/>
        <w:rPr>
          <w:rFonts w:eastAsia="Times New Roman"/>
          <w:b/>
        </w:rPr>
      </w:pPr>
      <w:r w:rsidRPr="003B0E1E">
        <w:rPr>
          <w:rFonts w:eastAsia="Times New Roman"/>
          <w:b/>
        </w:rPr>
        <w:t>Children &amp; Culture Services Directorate:</w:t>
      </w:r>
    </w:p>
    <w:p w14:paraId="71D470F6" w14:textId="77777777" w:rsidR="003B0E1E" w:rsidRPr="003B0E1E" w:rsidRDefault="003B0E1E" w:rsidP="00BF27E1">
      <w:pPr>
        <w:spacing w:after="0" w:line="276" w:lineRule="auto"/>
        <w:rPr>
          <w:rFonts w:eastAsia="Times New Roman"/>
        </w:rPr>
      </w:pPr>
      <w:r w:rsidRPr="003B0E1E">
        <w:rPr>
          <w:rFonts w:eastAsia="Times New Roman"/>
        </w:rPr>
        <w:t xml:space="preserve">Geraldine O’Donnell – </w:t>
      </w:r>
      <w:r w:rsidRPr="003B0E1E">
        <w:rPr>
          <w:rFonts w:eastAsia="Times New Roman"/>
          <w:lang w:val="en"/>
        </w:rPr>
        <w:t xml:space="preserve">Service Manager, Safeguarding &amp; Quality Assurance Service </w:t>
      </w:r>
      <w:r w:rsidRPr="003B0E1E">
        <w:rPr>
          <w:rFonts w:eastAsia="Times New Roman"/>
        </w:rPr>
        <w:t xml:space="preserve">(Directorate Champion) </w:t>
      </w:r>
    </w:p>
    <w:p w14:paraId="7DFE88C5" w14:textId="77777777" w:rsidR="003B0E1E" w:rsidRPr="003B0E1E" w:rsidRDefault="003B0E1E" w:rsidP="00BF27E1">
      <w:pPr>
        <w:spacing w:after="0" w:line="276" w:lineRule="auto"/>
        <w:ind w:left="426" w:hanging="426"/>
        <w:rPr>
          <w:rFonts w:eastAsia="Times New Roman"/>
        </w:rPr>
      </w:pPr>
      <w:r w:rsidRPr="003B0E1E">
        <w:rPr>
          <w:rFonts w:eastAsia="Times New Roman"/>
        </w:rPr>
        <w:t xml:space="preserve">Yasmin Ashley – Executive Support Team Leader (Assistant Champion) </w:t>
      </w:r>
    </w:p>
    <w:p w14:paraId="28D1F410" w14:textId="77777777" w:rsidR="003B0E1E" w:rsidRPr="003B0E1E" w:rsidRDefault="003B0E1E" w:rsidP="00BF27E1">
      <w:pPr>
        <w:spacing w:after="0" w:line="276" w:lineRule="auto"/>
        <w:ind w:left="426" w:hanging="426"/>
        <w:rPr>
          <w:rFonts w:eastAsia="Times New Roman"/>
        </w:rPr>
      </w:pPr>
    </w:p>
    <w:p w14:paraId="198CE574" w14:textId="77777777" w:rsidR="003B0E1E" w:rsidRPr="003B0E1E" w:rsidRDefault="003B0E1E" w:rsidP="00BF27E1">
      <w:pPr>
        <w:spacing w:after="0" w:line="276" w:lineRule="auto"/>
        <w:ind w:left="426" w:hanging="426"/>
        <w:rPr>
          <w:rFonts w:eastAsia="Times New Roman"/>
          <w:b/>
        </w:rPr>
      </w:pPr>
      <w:r w:rsidRPr="003B0E1E">
        <w:rPr>
          <w:rFonts w:eastAsia="Times New Roman"/>
          <w:b/>
        </w:rPr>
        <w:t>Health, Adult’s &amp; Community Directorate:</w:t>
      </w:r>
    </w:p>
    <w:p w14:paraId="4D4B4C3C" w14:textId="77777777" w:rsidR="003B0E1E" w:rsidRPr="003B0E1E" w:rsidRDefault="003B0E1E" w:rsidP="00BF27E1">
      <w:pPr>
        <w:spacing w:after="0" w:line="276" w:lineRule="auto"/>
        <w:ind w:left="426" w:hanging="426"/>
        <w:rPr>
          <w:rFonts w:eastAsia="Times New Roman"/>
        </w:rPr>
      </w:pPr>
      <w:r w:rsidRPr="003B0E1E">
        <w:rPr>
          <w:rFonts w:eastAsia="Times New Roman"/>
        </w:rPr>
        <w:t>Ann Corbett - Divisional Director, Community Safety (Directorate Champion)</w:t>
      </w:r>
    </w:p>
    <w:p w14:paraId="5CB8835F" w14:textId="77777777" w:rsidR="003B0E1E" w:rsidRPr="003B0E1E" w:rsidRDefault="003B0E1E" w:rsidP="00BF27E1">
      <w:pPr>
        <w:spacing w:after="0" w:line="276" w:lineRule="auto"/>
        <w:ind w:left="426" w:hanging="426"/>
        <w:rPr>
          <w:rFonts w:eastAsia="Times New Roman"/>
        </w:rPr>
      </w:pPr>
      <w:r w:rsidRPr="003B0E1E">
        <w:rPr>
          <w:rFonts w:eastAsia="Times New Roman"/>
        </w:rPr>
        <w:t>Yasmin Ashley – Executive Support Team Leader (Assistant Champion)</w:t>
      </w:r>
    </w:p>
    <w:p w14:paraId="2D94AABB" w14:textId="77777777" w:rsidR="003B0E1E" w:rsidRPr="003B0E1E" w:rsidRDefault="003B0E1E" w:rsidP="00BF27E1">
      <w:pPr>
        <w:spacing w:after="0" w:line="276" w:lineRule="auto"/>
        <w:ind w:left="426" w:hanging="426"/>
        <w:jc w:val="both"/>
        <w:rPr>
          <w:rFonts w:eastAsia="Times New Roman"/>
          <w:b/>
        </w:rPr>
      </w:pPr>
    </w:p>
    <w:p w14:paraId="3B668BE5" w14:textId="77777777" w:rsidR="003B0E1E" w:rsidRPr="003B0E1E" w:rsidRDefault="003B0E1E" w:rsidP="00BF27E1">
      <w:pPr>
        <w:spacing w:after="0" w:line="276" w:lineRule="auto"/>
        <w:ind w:left="426" w:hanging="426"/>
        <w:jc w:val="both"/>
        <w:rPr>
          <w:rFonts w:eastAsia="Times New Roman"/>
          <w:b/>
        </w:rPr>
      </w:pPr>
      <w:r w:rsidRPr="003B0E1E">
        <w:rPr>
          <w:rFonts w:eastAsia="Times New Roman"/>
          <w:b/>
        </w:rPr>
        <w:t>Resources Directorate:</w:t>
      </w:r>
    </w:p>
    <w:p w14:paraId="6811A05D" w14:textId="22702664" w:rsidR="003B0E1E" w:rsidRPr="003B0E1E" w:rsidRDefault="004565D5" w:rsidP="003D221D">
      <w:pPr>
        <w:spacing w:after="0" w:line="276" w:lineRule="auto"/>
        <w:ind w:left="426" w:hanging="426"/>
        <w:rPr>
          <w:rFonts w:eastAsia="Times New Roman"/>
        </w:rPr>
      </w:pPr>
      <w:r>
        <w:rPr>
          <w:rFonts w:eastAsia="Times New Roman"/>
        </w:rPr>
        <w:t>Raj Chand</w:t>
      </w:r>
      <w:r w:rsidR="003B0E1E" w:rsidRPr="003B0E1E">
        <w:rPr>
          <w:rFonts w:eastAsia="Times New Roman"/>
        </w:rPr>
        <w:t xml:space="preserve"> - </w:t>
      </w:r>
      <w:r w:rsidR="003D221D" w:rsidRPr="003D221D">
        <w:rPr>
          <w:rFonts w:eastAsia="Times New Roman"/>
        </w:rPr>
        <w:t>Director of Customer Services</w:t>
      </w:r>
      <w:r>
        <w:rPr>
          <w:rFonts w:eastAsia="Times New Roman"/>
        </w:rPr>
        <w:t xml:space="preserve"> </w:t>
      </w:r>
      <w:r w:rsidR="003B0E1E" w:rsidRPr="003B0E1E">
        <w:rPr>
          <w:rFonts w:eastAsia="Times New Roman"/>
        </w:rPr>
        <w:t xml:space="preserve">(Directorate Champion) </w:t>
      </w:r>
    </w:p>
    <w:p w14:paraId="0741F744" w14:textId="77777777" w:rsidR="003B0E1E" w:rsidRPr="003B0E1E" w:rsidRDefault="003B0E1E" w:rsidP="00BF27E1">
      <w:pPr>
        <w:spacing w:after="0" w:line="276" w:lineRule="auto"/>
        <w:ind w:left="426" w:hanging="426"/>
        <w:rPr>
          <w:rFonts w:eastAsia="Times New Roman"/>
        </w:rPr>
      </w:pPr>
      <w:r w:rsidRPr="003B0E1E">
        <w:rPr>
          <w:rFonts w:eastAsia="Times New Roman"/>
        </w:rPr>
        <w:t>Pam Cummins - Directorate Support Manager (Assistant Champion)</w:t>
      </w:r>
    </w:p>
    <w:p w14:paraId="08B79943" w14:textId="77777777" w:rsidR="003B0E1E" w:rsidRPr="003B0E1E" w:rsidRDefault="003B0E1E" w:rsidP="00BF27E1">
      <w:pPr>
        <w:spacing w:after="0" w:line="276" w:lineRule="auto"/>
        <w:ind w:left="426" w:hanging="426"/>
        <w:rPr>
          <w:rFonts w:eastAsia="Times New Roman"/>
        </w:rPr>
      </w:pPr>
    </w:p>
    <w:p w14:paraId="067F639A" w14:textId="77777777" w:rsidR="003B0E1E" w:rsidRPr="003B0E1E" w:rsidRDefault="003B0E1E" w:rsidP="00BF27E1">
      <w:pPr>
        <w:spacing w:after="0" w:line="276" w:lineRule="auto"/>
        <w:ind w:left="426" w:hanging="426"/>
        <w:rPr>
          <w:rFonts w:eastAsia="Times New Roman"/>
          <w:b/>
        </w:rPr>
      </w:pPr>
      <w:r w:rsidRPr="003B0E1E">
        <w:rPr>
          <w:rFonts w:eastAsia="Times New Roman"/>
          <w:b/>
        </w:rPr>
        <w:t>Governance Directorate:</w:t>
      </w:r>
    </w:p>
    <w:p w14:paraId="601CD0A1" w14:textId="70CC145D" w:rsidR="003B0E1E" w:rsidRPr="003B0E1E" w:rsidRDefault="003B0E1E" w:rsidP="00BF27E1">
      <w:pPr>
        <w:spacing w:after="0" w:line="276" w:lineRule="auto"/>
        <w:rPr>
          <w:rFonts w:eastAsia="Times New Roman"/>
        </w:rPr>
      </w:pPr>
      <w:r w:rsidRPr="003B0E1E">
        <w:rPr>
          <w:rFonts w:eastAsia="Times New Roman"/>
        </w:rPr>
        <w:t xml:space="preserve">Sharon Godman – Divisional Director, Strategy </w:t>
      </w:r>
      <w:proofErr w:type="gramStart"/>
      <w:r w:rsidRPr="003B0E1E">
        <w:rPr>
          <w:rFonts w:eastAsia="Times New Roman"/>
        </w:rPr>
        <w:t>Policy</w:t>
      </w:r>
      <w:proofErr w:type="gramEnd"/>
      <w:r w:rsidRPr="003B0E1E">
        <w:rPr>
          <w:rFonts w:eastAsia="Times New Roman"/>
        </w:rPr>
        <w:t xml:space="preserve"> and Performance (Directorate</w:t>
      </w:r>
      <w:r w:rsidR="00BF27E1">
        <w:rPr>
          <w:rFonts w:eastAsia="Times New Roman"/>
        </w:rPr>
        <w:t xml:space="preserve"> </w:t>
      </w:r>
      <w:r w:rsidRPr="003B0E1E">
        <w:rPr>
          <w:rFonts w:eastAsia="Times New Roman"/>
        </w:rPr>
        <w:t>Champion)</w:t>
      </w:r>
    </w:p>
    <w:p w14:paraId="4C7C877B" w14:textId="77777777" w:rsidR="003B0E1E" w:rsidRPr="003B0E1E" w:rsidRDefault="003B0E1E" w:rsidP="00BF27E1">
      <w:pPr>
        <w:spacing w:after="0" w:line="276" w:lineRule="auto"/>
        <w:ind w:left="426" w:hanging="426"/>
        <w:rPr>
          <w:rFonts w:eastAsia="Times New Roman"/>
          <w:bCs/>
          <w:lang w:val="en"/>
        </w:rPr>
      </w:pPr>
      <w:r w:rsidRPr="003B0E1E">
        <w:rPr>
          <w:rFonts w:eastAsia="Times New Roman"/>
        </w:rPr>
        <w:t xml:space="preserve">Paul Burgess – </w:t>
      </w:r>
      <w:r w:rsidRPr="003B0E1E">
        <w:rPr>
          <w:rFonts w:eastAsia="Times New Roman"/>
          <w:bCs/>
          <w:lang w:val="en"/>
        </w:rPr>
        <w:t xml:space="preserve">Project Officer - Strategy Policy &amp; Performance </w:t>
      </w:r>
      <w:r w:rsidRPr="003B0E1E">
        <w:rPr>
          <w:rFonts w:eastAsia="Times New Roman"/>
        </w:rPr>
        <w:t>(Assistant Champion)</w:t>
      </w:r>
    </w:p>
    <w:p w14:paraId="60664F1A" w14:textId="77777777" w:rsidR="003B0E1E" w:rsidRPr="003B0E1E" w:rsidRDefault="003B0E1E" w:rsidP="00BF27E1">
      <w:pPr>
        <w:spacing w:after="0" w:line="276" w:lineRule="auto"/>
        <w:ind w:left="426" w:hanging="426"/>
        <w:jc w:val="both"/>
        <w:rPr>
          <w:rFonts w:eastAsia="Times New Roman"/>
          <w:b/>
        </w:rPr>
      </w:pPr>
    </w:p>
    <w:p w14:paraId="4FF574FB" w14:textId="77777777" w:rsidR="003B0E1E" w:rsidRPr="003B0E1E" w:rsidRDefault="003B0E1E" w:rsidP="00A47960">
      <w:pPr>
        <w:spacing w:after="0" w:line="276" w:lineRule="auto"/>
        <w:ind w:left="426" w:hanging="426"/>
        <w:jc w:val="both"/>
        <w:rPr>
          <w:rFonts w:eastAsia="Times New Roman"/>
        </w:rPr>
      </w:pPr>
      <w:r w:rsidRPr="003B0E1E">
        <w:rPr>
          <w:rFonts w:eastAsia="Times New Roman"/>
          <w:b/>
        </w:rPr>
        <w:t>IT:</w:t>
      </w:r>
      <w:r w:rsidRPr="003B0E1E">
        <w:rPr>
          <w:rFonts w:eastAsia="Times New Roman"/>
        </w:rPr>
        <w:tab/>
      </w:r>
    </w:p>
    <w:p w14:paraId="1695A78A" w14:textId="77777777" w:rsidR="003B0E1E" w:rsidRPr="003B0E1E" w:rsidRDefault="003B0E1E" w:rsidP="00A47960">
      <w:pPr>
        <w:spacing w:after="0" w:line="276" w:lineRule="auto"/>
        <w:ind w:left="426" w:hanging="426"/>
        <w:jc w:val="both"/>
        <w:rPr>
          <w:rFonts w:eastAsia="Times New Roman"/>
          <w:sz w:val="16"/>
          <w:szCs w:val="16"/>
        </w:rPr>
      </w:pPr>
      <w:r w:rsidRPr="003B0E1E">
        <w:rPr>
          <w:rFonts w:eastAsia="Times New Roman"/>
        </w:rPr>
        <w:t>Adrian Gorst – Divisional Director IT</w:t>
      </w:r>
    </w:p>
    <w:p w14:paraId="06491142" w14:textId="77777777" w:rsidR="003B0E1E" w:rsidRPr="003B0E1E" w:rsidRDefault="003B0E1E" w:rsidP="00A47960">
      <w:pPr>
        <w:spacing w:after="0" w:line="276" w:lineRule="auto"/>
        <w:ind w:left="426" w:hanging="426"/>
        <w:jc w:val="both"/>
        <w:rPr>
          <w:rFonts w:eastAsia="Times New Roman"/>
        </w:rPr>
      </w:pPr>
      <w:r w:rsidRPr="003B0E1E">
        <w:rPr>
          <w:rFonts w:eastAsia="Times New Roman"/>
        </w:rPr>
        <w:t>Melanie Rose – Head of IT Office</w:t>
      </w:r>
    </w:p>
    <w:p w14:paraId="3C27C653" w14:textId="73AC8B78" w:rsidR="003B0E1E" w:rsidRPr="003B0E1E" w:rsidRDefault="006F7FCE" w:rsidP="00A47960">
      <w:pPr>
        <w:spacing w:after="0" w:line="276" w:lineRule="auto"/>
        <w:ind w:left="426" w:hanging="426"/>
        <w:jc w:val="both"/>
        <w:rPr>
          <w:rFonts w:eastAsia="Times New Roman"/>
        </w:rPr>
      </w:pPr>
      <w:r>
        <w:rPr>
          <w:rFonts w:eastAsia="Times New Roman"/>
        </w:rPr>
        <w:t>Adam Evans</w:t>
      </w:r>
      <w:r w:rsidR="003B0E1E" w:rsidRPr="003B0E1E">
        <w:rPr>
          <w:rFonts w:eastAsia="Times New Roman"/>
        </w:rPr>
        <w:t xml:space="preserve"> – </w:t>
      </w:r>
      <w:r w:rsidR="00513CC4" w:rsidRPr="00513CC4">
        <w:rPr>
          <w:rFonts w:eastAsia="Times New Roman"/>
        </w:rPr>
        <w:t>Risk &amp; Governance Manager</w:t>
      </w:r>
    </w:p>
    <w:p w14:paraId="5CF04494" w14:textId="77777777" w:rsidR="003B0E1E" w:rsidRPr="003B0E1E" w:rsidRDefault="003B0E1E" w:rsidP="00A47960">
      <w:pPr>
        <w:spacing w:after="0" w:line="276" w:lineRule="auto"/>
        <w:ind w:left="426" w:hanging="426"/>
        <w:jc w:val="both"/>
        <w:rPr>
          <w:rFonts w:eastAsia="Times New Roman"/>
        </w:rPr>
      </w:pPr>
    </w:p>
    <w:p w14:paraId="0883C739" w14:textId="77777777" w:rsidR="003B0E1E" w:rsidRPr="003B0E1E" w:rsidRDefault="003B0E1E" w:rsidP="00A47960">
      <w:pPr>
        <w:spacing w:after="0" w:line="276" w:lineRule="auto"/>
        <w:ind w:left="426" w:hanging="426"/>
        <w:jc w:val="both"/>
        <w:rPr>
          <w:rFonts w:eastAsia="Times New Roman"/>
          <w:sz w:val="16"/>
          <w:szCs w:val="16"/>
        </w:rPr>
      </w:pPr>
      <w:r w:rsidRPr="6067DDD5">
        <w:rPr>
          <w:rFonts w:eastAsia="Times New Roman"/>
          <w:b/>
          <w:bCs/>
        </w:rPr>
        <w:t>Facilities Management (FM):</w:t>
      </w:r>
    </w:p>
    <w:p w14:paraId="427E86EF" w14:textId="77777777" w:rsidR="003B0E1E" w:rsidRPr="003B0E1E" w:rsidRDefault="003B0E1E" w:rsidP="00A47960">
      <w:pPr>
        <w:spacing w:after="0" w:line="276" w:lineRule="auto"/>
        <w:ind w:left="426" w:hanging="426"/>
        <w:jc w:val="both"/>
        <w:rPr>
          <w:rFonts w:eastAsia="Times New Roman"/>
        </w:rPr>
      </w:pPr>
      <w:r w:rsidRPr="003B0E1E">
        <w:rPr>
          <w:rFonts w:eastAsia="Times New Roman"/>
        </w:rPr>
        <w:t>Sam Brown – Acting Head of Facilities Management</w:t>
      </w:r>
    </w:p>
    <w:p w14:paraId="0B0B65A1" w14:textId="77777777" w:rsidR="003B0E1E" w:rsidRPr="003B0E1E" w:rsidRDefault="003B0E1E" w:rsidP="00A47960">
      <w:pPr>
        <w:spacing w:after="0" w:line="276" w:lineRule="auto"/>
        <w:ind w:left="426" w:hanging="426"/>
        <w:jc w:val="both"/>
        <w:rPr>
          <w:rFonts w:eastAsia="Times New Roman"/>
        </w:rPr>
      </w:pPr>
      <w:r w:rsidRPr="003B0E1E">
        <w:rPr>
          <w:rFonts w:eastAsia="Times New Roman"/>
        </w:rPr>
        <w:t>Angela Dillon – Senior Facilities Manager</w:t>
      </w:r>
    </w:p>
    <w:p w14:paraId="769AA8A2" w14:textId="77777777" w:rsidR="001E7E3C" w:rsidRPr="003B0E1E" w:rsidRDefault="001E7E3C" w:rsidP="00BF27E1">
      <w:pPr>
        <w:spacing w:after="0" w:line="276" w:lineRule="auto"/>
        <w:ind w:hanging="426"/>
        <w:jc w:val="both"/>
        <w:rPr>
          <w:rFonts w:eastAsia="Times New Roman"/>
        </w:rPr>
      </w:pPr>
    </w:p>
    <w:p w14:paraId="609E3B6F" w14:textId="1BFDA9F7" w:rsidR="003B0E1E" w:rsidRPr="003B0E1E" w:rsidRDefault="003B0E1E" w:rsidP="009F4B86">
      <w:pPr>
        <w:spacing w:after="0" w:line="276" w:lineRule="auto"/>
        <w:rPr>
          <w:rFonts w:eastAsia="Times New Roman"/>
          <w:b/>
          <w:bCs/>
        </w:rPr>
      </w:pPr>
      <w:r w:rsidRPr="6067DDD5">
        <w:rPr>
          <w:rFonts w:eastAsia="Times New Roman"/>
          <w:b/>
          <w:bCs/>
        </w:rPr>
        <w:t>Communications:</w:t>
      </w:r>
    </w:p>
    <w:p w14:paraId="315AFA00" w14:textId="77777777" w:rsidR="003B0E1E" w:rsidRPr="003B0E1E" w:rsidRDefault="003B0E1E" w:rsidP="009F4B86">
      <w:pPr>
        <w:spacing w:after="0" w:line="276" w:lineRule="auto"/>
        <w:jc w:val="both"/>
        <w:rPr>
          <w:rFonts w:eastAsia="Times New Roman"/>
        </w:rPr>
      </w:pPr>
      <w:r w:rsidRPr="6067DDD5">
        <w:rPr>
          <w:rFonts w:eastAsia="Times New Roman"/>
        </w:rPr>
        <w:t>Andreas Christophorou - Divisional Director of Communications and Marketing</w:t>
      </w:r>
    </w:p>
    <w:p w14:paraId="0A35A254" w14:textId="77777777" w:rsidR="003B0E1E" w:rsidRPr="003B0E1E" w:rsidRDefault="003B0E1E" w:rsidP="009F4B86">
      <w:pPr>
        <w:spacing w:after="0" w:line="276" w:lineRule="auto"/>
        <w:jc w:val="both"/>
        <w:rPr>
          <w:rFonts w:eastAsia="Times New Roman"/>
        </w:rPr>
      </w:pPr>
      <w:r w:rsidRPr="003B0E1E">
        <w:rPr>
          <w:rFonts w:eastAsia="Times New Roman"/>
        </w:rPr>
        <w:t>Lucy Fordham – Senior Communications Officer</w:t>
      </w:r>
    </w:p>
    <w:p w14:paraId="46A11934" w14:textId="2BFD1A4A" w:rsidR="003B0E1E" w:rsidRPr="003B0E1E" w:rsidRDefault="003B0E1E" w:rsidP="009F4B86">
      <w:pPr>
        <w:spacing w:after="0" w:line="276" w:lineRule="auto"/>
        <w:jc w:val="both"/>
        <w:rPr>
          <w:rFonts w:eastAsia="Times New Roman"/>
        </w:rPr>
      </w:pPr>
      <w:r w:rsidRPr="003B0E1E">
        <w:rPr>
          <w:rFonts w:eastAsia="Times New Roman"/>
        </w:rPr>
        <w:t xml:space="preserve">David </w:t>
      </w:r>
      <w:r w:rsidR="009658BD">
        <w:rPr>
          <w:rFonts w:eastAsia="Times New Roman"/>
        </w:rPr>
        <w:t>G</w:t>
      </w:r>
      <w:r w:rsidRPr="003B0E1E">
        <w:rPr>
          <w:rFonts w:eastAsia="Times New Roman"/>
        </w:rPr>
        <w:t>reen – Head of External Communications</w:t>
      </w:r>
    </w:p>
    <w:p w14:paraId="0AD2C50D" w14:textId="6C331FB3" w:rsidR="003B0E1E" w:rsidRPr="003B0E1E" w:rsidRDefault="003B0E1E" w:rsidP="00BF27E1">
      <w:pPr>
        <w:spacing w:after="0" w:line="276" w:lineRule="auto"/>
        <w:jc w:val="both"/>
        <w:rPr>
          <w:rFonts w:eastAsia="Times New Roman"/>
          <w:sz w:val="16"/>
          <w:szCs w:val="16"/>
        </w:rPr>
      </w:pPr>
      <w:r w:rsidRPr="003B0E1E">
        <w:rPr>
          <w:rFonts w:eastAsia="Times New Roman"/>
          <w:b/>
        </w:rPr>
        <w:lastRenderedPageBreak/>
        <w:t>Public Health:</w:t>
      </w:r>
    </w:p>
    <w:p w14:paraId="52DE425D" w14:textId="0C82AA32" w:rsidR="003B0E1E" w:rsidRPr="003B0E1E" w:rsidRDefault="003B0E1E" w:rsidP="00BF27E1">
      <w:pPr>
        <w:spacing w:after="0" w:line="276" w:lineRule="auto"/>
        <w:jc w:val="both"/>
        <w:rPr>
          <w:rFonts w:eastAsia="Times New Roman"/>
        </w:rPr>
      </w:pPr>
      <w:r w:rsidRPr="003B0E1E">
        <w:rPr>
          <w:rFonts w:eastAsia="Times New Roman"/>
        </w:rPr>
        <w:t>Somen Banerjee – Director Public Health</w:t>
      </w:r>
    </w:p>
    <w:p w14:paraId="33A4BDEE" w14:textId="0970B49B" w:rsidR="003B0E1E" w:rsidRPr="003B0E1E" w:rsidRDefault="004B62A0" w:rsidP="00BF27E1">
      <w:pPr>
        <w:spacing w:after="0" w:line="276" w:lineRule="auto"/>
        <w:jc w:val="both"/>
        <w:rPr>
          <w:rFonts w:eastAsia="Times New Roman"/>
        </w:rPr>
      </w:pPr>
      <w:r>
        <w:rPr>
          <w:rFonts w:eastAsia="Times New Roman"/>
        </w:rPr>
        <w:t>Clare Harris</w:t>
      </w:r>
      <w:r w:rsidR="003B0E1E" w:rsidRPr="003B0E1E">
        <w:rPr>
          <w:rFonts w:eastAsia="Times New Roman"/>
        </w:rPr>
        <w:t xml:space="preserve"> – </w:t>
      </w:r>
      <w:r w:rsidRPr="004B62A0">
        <w:rPr>
          <w:rFonts w:eastAsia="Times New Roman"/>
        </w:rPr>
        <w:t>Covid-19 Senior Business Analyst</w:t>
      </w:r>
    </w:p>
    <w:p w14:paraId="52172CA0" w14:textId="77777777" w:rsidR="003B0E1E" w:rsidRPr="003B0E1E" w:rsidRDefault="003B0E1E" w:rsidP="00BF27E1">
      <w:pPr>
        <w:spacing w:after="0" w:line="276" w:lineRule="auto"/>
        <w:jc w:val="both"/>
        <w:rPr>
          <w:rFonts w:eastAsia="Times New Roman"/>
        </w:rPr>
      </w:pPr>
    </w:p>
    <w:p w14:paraId="5E17D5CF" w14:textId="1455C429" w:rsidR="003B0E1E" w:rsidRPr="003B0E1E" w:rsidRDefault="003B0E1E" w:rsidP="00BF27E1">
      <w:pPr>
        <w:spacing w:after="0" w:line="276" w:lineRule="auto"/>
        <w:jc w:val="both"/>
        <w:rPr>
          <w:rFonts w:eastAsia="Times New Roman"/>
          <w:sz w:val="16"/>
          <w:szCs w:val="16"/>
        </w:rPr>
      </w:pPr>
      <w:r w:rsidRPr="003B0E1E">
        <w:rPr>
          <w:rFonts w:eastAsia="Times New Roman"/>
          <w:b/>
        </w:rPr>
        <w:t>Human Resources Workforce Development (HRWD):</w:t>
      </w:r>
    </w:p>
    <w:p w14:paraId="6EB5F0AF" w14:textId="5F4919C4" w:rsidR="00327958" w:rsidRDefault="00327958" w:rsidP="00BF27E1">
      <w:pPr>
        <w:spacing w:after="0" w:line="276" w:lineRule="auto"/>
        <w:jc w:val="both"/>
        <w:rPr>
          <w:rFonts w:eastAsia="Times New Roman"/>
        </w:rPr>
      </w:pPr>
      <w:r>
        <w:t>Musrat Zaman - Director of HR &amp; Workplace Development</w:t>
      </w:r>
    </w:p>
    <w:p w14:paraId="60CD7447" w14:textId="77777777" w:rsidR="003B0E1E" w:rsidRPr="003B0E1E" w:rsidRDefault="003B0E1E" w:rsidP="00BF27E1">
      <w:pPr>
        <w:spacing w:after="0" w:line="276" w:lineRule="auto"/>
        <w:jc w:val="both"/>
        <w:rPr>
          <w:rFonts w:eastAsia="Times New Roman"/>
        </w:rPr>
      </w:pPr>
      <w:r w:rsidRPr="003B0E1E">
        <w:rPr>
          <w:rFonts w:eastAsia="Times New Roman"/>
        </w:rPr>
        <w:t>Catriona Hunt – Central Services Manager</w:t>
      </w:r>
    </w:p>
    <w:p w14:paraId="5A39886A" w14:textId="77777777" w:rsidR="00BF27E1" w:rsidRDefault="00BF27E1" w:rsidP="00BF27E1">
      <w:pPr>
        <w:spacing w:after="0" w:line="276" w:lineRule="auto"/>
        <w:ind w:left="426" w:hanging="426"/>
        <w:jc w:val="both"/>
        <w:rPr>
          <w:rFonts w:eastAsia="Times New Roman"/>
        </w:rPr>
      </w:pPr>
    </w:p>
    <w:p w14:paraId="162B4361" w14:textId="7234449F" w:rsidR="003B0E1E" w:rsidRPr="003B0E1E" w:rsidRDefault="003B0E1E" w:rsidP="00BF27E1">
      <w:pPr>
        <w:spacing w:after="0" w:line="276" w:lineRule="auto"/>
        <w:ind w:left="426" w:hanging="426"/>
        <w:jc w:val="both"/>
        <w:rPr>
          <w:rFonts w:eastAsia="Times New Roman"/>
          <w:b/>
        </w:rPr>
      </w:pPr>
      <w:r w:rsidRPr="003B0E1E">
        <w:rPr>
          <w:rFonts w:eastAsia="Times New Roman"/>
          <w:b/>
        </w:rPr>
        <w:t>Civil Protection Unit:</w:t>
      </w:r>
    </w:p>
    <w:p w14:paraId="43B36D06" w14:textId="46023CA9" w:rsidR="00BF27E1" w:rsidRPr="003B0E1E" w:rsidRDefault="003B0E1E" w:rsidP="00BF27E1">
      <w:pPr>
        <w:spacing w:after="0" w:line="276" w:lineRule="auto"/>
        <w:ind w:left="426" w:hanging="426"/>
        <w:jc w:val="both"/>
        <w:rPr>
          <w:rFonts w:eastAsia="Times New Roman"/>
          <w:sz w:val="16"/>
          <w:szCs w:val="16"/>
        </w:rPr>
      </w:pPr>
      <w:r w:rsidRPr="003B0E1E">
        <w:rPr>
          <w:rFonts w:eastAsia="Times New Roman"/>
        </w:rPr>
        <w:t>Charles Griggs – Head of Community Safety</w:t>
      </w:r>
      <w:r w:rsidRPr="003B0E1E">
        <w:rPr>
          <w:rFonts w:eastAsia="Times New Roman"/>
        </w:rPr>
        <w:tab/>
      </w:r>
    </w:p>
    <w:p w14:paraId="545825AB" w14:textId="5EDDFFFA" w:rsidR="003B0E1E" w:rsidRPr="003B0E1E" w:rsidRDefault="003B0E1E" w:rsidP="00BF27E1">
      <w:pPr>
        <w:spacing w:after="0" w:line="276" w:lineRule="auto"/>
        <w:ind w:left="426" w:hanging="426"/>
        <w:jc w:val="both"/>
        <w:rPr>
          <w:rFonts w:eastAsia="Times New Roman"/>
        </w:rPr>
      </w:pPr>
      <w:r w:rsidRPr="003B0E1E">
        <w:rPr>
          <w:rFonts w:eastAsia="Times New Roman"/>
        </w:rPr>
        <w:t>Andrea Stone – Civil Protection &amp; Business Continuity Manager</w:t>
      </w:r>
    </w:p>
    <w:p w14:paraId="54A9FAFE" w14:textId="77777777" w:rsidR="003B0E1E" w:rsidRPr="003B0E1E" w:rsidRDefault="003B0E1E" w:rsidP="00BF27E1">
      <w:pPr>
        <w:tabs>
          <w:tab w:val="left" w:pos="6946"/>
        </w:tabs>
        <w:spacing w:after="0" w:line="276" w:lineRule="auto"/>
        <w:ind w:left="426" w:hanging="426"/>
        <w:jc w:val="both"/>
        <w:rPr>
          <w:rFonts w:eastAsia="Times New Roman"/>
        </w:rPr>
      </w:pPr>
      <w:r w:rsidRPr="003B0E1E">
        <w:rPr>
          <w:rFonts w:eastAsia="Times New Roman"/>
        </w:rPr>
        <w:t xml:space="preserve">Jason Thomas – Civil Contingencies Officer </w:t>
      </w:r>
    </w:p>
    <w:p w14:paraId="180ED55E" w14:textId="67DAF03F" w:rsidR="003B0E1E" w:rsidRPr="003B0E1E" w:rsidRDefault="003B0E1E" w:rsidP="00BF27E1">
      <w:pPr>
        <w:tabs>
          <w:tab w:val="left" w:pos="6946"/>
        </w:tabs>
        <w:spacing w:after="0" w:line="276" w:lineRule="auto"/>
        <w:ind w:left="426" w:hanging="426"/>
        <w:jc w:val="both"/>
        <w:rPr>
          <w:rFonts w:eastAsia="Times New Roman"/>
        </w:rPr>
      </w:pPr>
      <w:r w:rsidRPr="003B0E1E">
        <w:rPr>
          <w:rFonts w:eastAsia="Times New Roman"/>
        </w:rPr>
        <w:t xml:space="preserve">Alex Hurrell </w:t>
      </w:r>
      <w:r w:rsidR="001E7E3C">
        <w:rPr>
          <w:rFonts w:eastAsia="Times New Roman"/>
        </w:rPr>
        <w:t xml:space="preserve">- </w:t>
      </w:r>
      <w:r w:rsidRPr="003B0E1E">
        <w:rPr>
          <w:rFonts w:eastAsia="Times New Roman"/>
        </w:rPr>
        <w:t>Civil Contingencies Officer</w:t>
      </w:r>
      <w:r w:rsidR="001E7E3C">
        <w:rPr>
          <w:rFonts w:eastAsia="Times New Roman"/>
        </w:rPr>
        <w:t xml:space="preserve"> </w:t>
      </w:r>
    </w:p>
    <w:p w14:paraId="0C1C2AA1" w14:textId="77777777" w:rsidR="003B0E1E" w:rsidRPr="003B0E1E" w:rsidRDefault="003B0E1E" w:rsidP="00BF27E1">
      <w:pPr>
        <w:spacing w:after="0"/>
        <w:ind w:left="426" w:hanging="426"/>
        <w:jc w:val="both"/>
        <w:rPr>
          <w:rFonts w:eastAsia="Times New Roman"/>
        </w:rPr>
      </w:pPr>
      <w:r w:rsidRPr="003B0E1E">
        <w:rPr>
          <w:rFonts w:eastAsia="Times New Roman"/>
        </w:rPr>
        <w:tab/>
      </w:r>
    </w:p>
    <w:p w14:paraId="2F9C0DCC" w14:textId="0BDF9D78" w:rsidR="003B0E1E" w:rsidRPr="003B0E1E" w:rsidRDefault="003B0E1E" w:rsidP="00231EAD">
      <w:pPr>
        <w:numPr>
          <w:ilvl w:val="0"/>
          <w:numId w:val="4"/>
        </w:numPr>
        <w:spacing w:after="0"/>
        <w:ind w:left="709" w:hanging="425"/>
        <w:jc w:val="both"/>
        <w:rPr>
          <w:rFonts w:eastAsia="Times New Roman"/>
        </w:rPr>
      </w:pPr>
      <w:r w:rsidRPr="003B0E1E">
        <w:rPr>
          <w:rFonts w:eastAsia="Times New Roman"/>
        </w:rPr>
        <w:t>The CCB will meet on a quarterly basis (meetings arranged one year in advance) although extraordinary meetings will be called as required</w:t>
      </w:r>
    </w:p>
    <w:p w14:paraId="10CA2481" w14:textId="77777777" w:rsidR="003B0E1E" w:rsidRPr="003B0E1E" w:rsidRDefault="003B0E1E" w:rsidP="00231EAD">
      <w:pPr>
        <w:spacing w:after="0"/>
        <w:ind w:left="709" w:hanging="425"/>
        <w:jc w:val="both"/>
        <w:rPr>
          <w:rFonts w:eastAsia="Times New Roman"/>
        </w:rPr>
      </w:pPr>
    </w:p>
    <w:p w14:paraId="35E710BA" w14:textId="7CA9744D" w:rsidR="003B0E1E" w:rsidRPr="003B0E1E" w:rsidRDefault="003B0E1E" w:rsidP="00231EAD">
      <w:pPr>
        <w:numPr>
          <w:ilvl w:val="0"/>
          <w:numId w:val="4"/>
        </w:numPr>
        <w:spacing w:after="0"/>
        <w:ind w:left="709" w:hanging="425"/>
        <w:jc w:val="both"/>
        <w:rPr>
          <w:rFonts w:eastAsia="Times New Roman"/>
        </w:rPr>
      </w:pPr>
      <w:r w:rsidRPr="003B0E1E">
        <w:rPr>
          <w:rFonts w:eastAsia="Times New Roman"/>
        </w:rPr>
        <w:t>The Civil Protection Unit will be responsible for the administration of the CCB meetings</w:t>
      </w:r>
    </w:p>
    <w:p w14:paraId="7C797B52" w14:textId="77777777" w:rsidR="003B0E1E" w:rsidRPr="003B0E1E" w:rsidRDefault="003B0E1E" w:rsidP="00231EAD">
      <w:pPr>
        <w:spacing w:after="0"/>
        <w:ind w:left="709" w:hanging="425"/>
        <w:jc w:val="both"/>
        <w:rPr>
          <w:rFonts w:eastAsia="Times New Roman"/>
        </w:rPr>
      </w:pPr>
    </w:p>
    <w:p w14:paraId="5B7CEB21" w14:textId="4B224477" w:rsidR="003B0E1E" w:rsidRPr="003B0E1E" w:rsidRDefault="003B0E1E" w:rsidP="00231EAD">
      <w:pPr>
        <w:numPr>
          <w:ilvl w:val="0"/>
          <w:numId w:val="4"/>
        </w:numPr>
        <w:spacing w:after="0"/>
        <w:ind w:left="709" w:hanging="425"/>
        <w:jc w:val="both"/>
        <w:rPr>
          <w:rFonts w:eastAsia="Times New Roman"/>
        </w:rPr>
      </w:pPr>
      <w:r w:rsidRPr="003B0E1E">
        <w:rPr>
          <w:rFonts w:eastAsia="Times New Roman"/>
        </w:rPr>
        <w:t>Items for inclusion on the agenda must be submitted to the Civil Protection Unit ten working days prior to the date of the meeting</w:t>
      </w:r>
    </w:p>
    <w:p w14:paraId="62553205" w14:textId="77777777" w:rsidR="003B0E1E" w:rsidRPr="003B0E1E" w:rsidRDefault="003B0E1E" w:rsidP="00231EAD">
      <w:pPr>
        <w:spacing w:after="0"/>
        <w:ind w:left="709" w:hanging="425"/>
        <w:jc w:val="both"/>
        <w:rPr>
          <w:rFonts w:eastAsia="Times New Roman"/>
        </w:rPr>
      </w:pPr>
    </w:p>
    <w:p w14:paraId="796CCC45" w14:textId="28B53796" w:rsidR="003B0E1E" w:rsidRPr="003B0E1E" w:rsidRDefault="003B0E1E" w:rsidP="00231EAD">
      <w:pPr>
        <w:numPr>
          <w:ilvl w:val="0"/>
          <w:numId w:val="4"/>
        </w:numPr>
        <w:spacing w:after="0"/>
        <w:ind w:left="709" w:hanging="425"/>
        <w:jc w:val="both"/>
        <w:rPr>
          <w:rFonts w:eastAsia="Times New Roman"/>
        </w:rPr>
      </w:pPr>
      <w:r w:rsidRPr="003B0E1E">
        <w:rPr>
          <w:rFonts w:eastAsia="Times New Roman"/>
        </w:rPr>
        <w:t>Wherever possible, the names of officers deputising for any of the permanent members of the Board will be agreed in advance with the Chair. It is the responsibility of the permanent member to sufficiently brief the deputy on the agenda items and the minutes of the last meeting etc. to enable the</w:t>
      </w:r>
      <w:r w:rsidRPr="003B0E1E">
        <w:rPr>
          <w:rFonts w:eastAsia="Times New Roman"/>
          <w:b/>
        </w:rPr>
        <w:t xml:space="preserve"> </w:t>
      </w:r>
      <w:r w:rsidRPr="003B0E1E">
        <w:rPr>
          <w:rFonts w:eastAsia="Times New Roman"/>
        </w:rPr>
        <w:t>deputy appointed to be able to fully contribute to the workings of the Board. Deputies must also be given delegated authority on behalf of their Directorate / Service Area whilst acting on the permanent members behalf</w:t>
      </w:r>
    </w:p>
    <w:p w14:paraId="5DE566D4" w14:textId="77777777" w:rsidR="003B0E1E" w:rsidRPr="003B0E1E" w:rsidRDefault="003B0E1E" w:rsidP="00BF27E1">
      <w:pPr>
        <w:spacing w:after="0"/>
        <w:ind w:left="426" w:hanging="426"/>
        <w:jc w:val="both"/>
        <w:rPr>
          <w:rFonts w:eastAsia="Times New Roman"/>
          <w:u w:val="single"/>
        </w:rPr>
      </w:pPr>
    </w:p>
    <w:p w14:paraId="44A6C548" w14:textId="77777777" w:rsidR="003B0E1E" w:rsidRPr="005D5989" w:rsidRDefault="003B0E1E" w:rsidP="00BF27E1">
      <w:pPr>
        <w:pStyle w:val="Heading1"/>
        <w:numPr>
          <w:ilvl w:val="0"/>
          <w:numId w:val="10"/>
        </w:numPr>
        <w:ind w:left="426" w:hanging="426"/>
        <w:rPr>
          <w:rFonts w:eastAsiaTheme="majorEastAsia"/>
        </w:rPr>
      </w:pPr>
      <w:bookmarkStart w:id="21" w:name="_Toc71549755"/>
      <w:bookmarkStart w:id="22" w:name="_Toc103164603"/>
      <w:r w:rsidRPr="005D5989">
        <w:rPr>
          <w:rFonts w:eastAsiaTheme="majorEastAsia"/>
        </w:rPr>
        <w:t>Objectives</w:t>
      </w:r>
      <w:bookmarkEnd w:id="21"/>
      <w:bookmarkEnd w:id="22"/>
    </w:p>
    <w:p w14:paraId="4CEB3512" w14:textId="77777777" w:rsidR="003B0E1E" w:rsidRPr="003B0E1E" w:rsidRDefault="003B0E1E" w:rsidP="00231EAD">
      <w:pPr>
        <w:spacing w:after="0"/>
        <w:ind w:left="709" w:hanging="425"/>
        <w:jc w:val="both"/>
        <w:rPr>
          <w:rFonts w:eastAsia="Times New Roman"/>
        </w:rPr>
      </w:pPr>
    </w:p>
    <w:p w14:paraId="765FCC2D" w14:textId="1E83B217" w:rsidR="003B0E1E" w:rsidRPr="003B0E1E" w:rsidRDefault="003B0E1E" w:rsidP="00231EAD">
      <w:pPr>
        <w:numPr>
          <w:ilvl w:val="0"/>
          <w:numId w:val="6"/>
        </w:numPr>
        <w:spacing w:after="0"/>
        <w:ind w:left="709" w:hanging="425"/>
        <w:jc w:val="both"/>
        <w:rPr>
          <w:rFonts w:eastAsia="Times New Roman"/>
        </w:rPr>
      </w:pPr>
      <w:r w:rsidRPr="003B0E1E">
        <w:rPr>
          <w:rFonts w:eastAsia="Times New Roman"/>
        </w:rPr>
        <w:t xml:space="preserve">Embed ‘Resilience, </w:t>
      </w:r>
      <w:r w:rsidR="001E7E3C">
        <w:rPr>
          <w:rFonts w:eastAsia="Times New Roman"/>
        </w:rPr>
        <w:t>its</w:t>
      </w:r>
      <w:r w:rsidRPr="003B0E1E">
        <w:rPr>
          <w:rFonts w:eastAsia="Times New Roman"/>
        </w:rPr>
        <w:t xml:space="preserve"> Everyone’s Business’ into the culture of the Council</w:t>
      </w:r>
    </w:p>
    <w:p w14:paraId="5428D5FA" w14:textId="77777777" w:rsidR="003B0E1E" w:rsidRPr="003B0E1E" w:rsidRDefault="003B0E1E" w:rsidP="00231EAD">
      <w:pPr>
        <w:spacing w:after="0"/>
        <w:ind w:left="709" w:hanging="425"/>
        <w:jc w:val="both"/>
        <w:rPr>
          <w:rFonts w:eastAsia="Times New Roman"/>
        </w:rPr>
      </w:pPr>
    </w:p>
    <w:p w14:paraId="3DA5CCEF" w14:textId="3D53E15E" w:rsidR="003B0E1E" w:rsidRPr="003B0E1E" w:rsidRDefault="003B0E1E" w:rsidP="00231EAD">
      <w:pPr>
        <w:numPr>
          <w:ilvl w:val="0"/>
          <w:numId w:val="5"/>
        </w:numPr>
        <w:spacing w:after="0"/>
        <w:ind w:left="709" w:hanging="425"/>
        <w:jc w:val="both"/>
        <w:rPr>
          <w:rFonts w:eastAsia="Times New Roman"/>
        </w:rPr>
      </w:pPr>
      <w:r w:rsidRPr="003B0E1E">
        <w:rPr>
          <w:rFonts w:eastAsia="Times New Roman"/>
        </w:rPr>
        <w:t>Promote the understanding, within Council services, of how the organisation will respond to an emergency and / or business disruption</w:t>
      </w:r>
    </w:p>
    <w:p w14:paraId="1CB3C2FF" w14:textId="77777777" w:rsidR="003B0E1E" w:rsidRPr="003B0E1E" w:rsidRDefault="003B0E1E" w:rsidP="00231EAD">
      <w:pPr>
        <w:spacing w:after="0"/>
        <w:ind w:left="709" w:hanging="425"/>
        <w:jc w:val="both"/>
        <w:rPr>
          <w:rFonts w:eastAsia="Times New Roman"/>
        </w:rPr>
      </w:pPr>
    </w:p>
    <w:p w14:paraId="374C5FC4" w14:textId="55F9A8CA" w:rsidR="003B0E1E" w:rsidRPr="003B0E1E" w:rsidRDefault="003B0E1E" w:rsidP="00231EAD">
      <w:pPr>
        <w:numPr>
          <w:ilvl w:val="0"/>
          <w:numId w:val="5"/>
        </w:numPr>
        <w:spacing w:after="0"/>
        <w:ind w:left="709" w:hanging="425"/>
        <w:jc w:val="both"/>
        <w:rPr>
          <w:rFonts w:eastAsia="Times New Roman"/>
        </w:rPr>
      </w:pPr>
      <w:r w:rsidRPr="003B0E1E">
        <w:rPr>
          <w:rFonts w:eastAsia="Times New Roman"/>
        </w:rPr>
        <w:t>Raise awareness of the responsibility for resilience at all levels of management</w:t>
      </w:r>
    </w:p>
    <w:p w14:paraId="0802C5B6" w14:textId="77777777" w:rsidR="003B0E1E" w:rsidRPr="003B0E1E" w:rsidRDefault="003B0E1E" w:rsidP="00231EAD">
      <w:pPr>
        <w:spacing w:after="0"/>
        <w:ind w:left="709" w:hanging="425"/>
        <w:jc w:val="both"/>
        <w:rPr>
          <w:rFonts w:eastAsia="Times New Roman"/>
        </w:rPr>
      </w:pPr>
    </w:p>
    <w:p w14:paraId="6D6792FC" w14:textId="65CD3ED2" w:rsidR="003B0E1E" w:rsidRPr="003B0E1E" w:rsidRDefault="003B0E1E" w:rsidP="00231EAD">
      <w:pPr>
        <w:numPr>
          <w:ilvl w:val="0"/>
          <w:numId w:val="5"/>
        </w:numPr>
        <w:spacing w:after="0"/>
        <w:ind w:left="709" w:hanging="425"/>
        <w:jc w:val="both"/>
        <w:rPr>
          <w:rFonts w:eastAsia="Times New Roman"/>
        </w:rPr>
      </w:pPr>
      <w:r w:rsidRPr="003B0E1E">
        <w:rPr>
          <w:rFonts w:eastAsia="Times New Roman"/>
        </w:rPr>
        <w:t>To identify relevant training needs and support the delivery of staff training</w:t>
      </w:r>
    </w:p>
    <w:p w14:paraId="397EAC68" w14:textId="77777777" w:rsidR="003B0E1E" w:rsidRPr="003B0E1E" w:rsidRDefault="003B0E1E" w:rsidP="00231EAD">
      <w:pPr>
        <w:spacing w:after="0"/>
        <w:ind w:left="709" w:hanging="425"/>
        <w:jc w:val="both"/>
        <w:rPr>
          <w:rFonts w:eastAsia="Times New Roman"/>
        </w:rPr>
      </w:pPr>
    </w:p>
    <w:p w14:paraId="4BA8EA1F" w14:textId="0DEFFEA5" w:rsidR="003B0E1E" w:rsidRPr="003B0E1E" w:rsidRDefault="003B0E1E" w:rsidP="00231EAD">
      <w:pPr>
        <w:numPr>
          <w:ilvl w:val="0"/>
          <w:numId w:val="5"/>
        </w:numPr>
        <w:spacing w:after="0"/>
        <w:ind w:left="709" w:hanging="425"/>
        <w:jc w:val="both"/>
        <w:rPr>
          <w:rFonts w:eastAsia="Times New Roman"/>
        </w:rPr>
      </w:pPr>
      <w:r w:rsidRPr="003B0E1E">
        <w:rPr>
          <w:rFonts w:eastAsia="Times New Roman"/>
        </w:rPr>
        <w:t>Exercise, maintain and review organisational resilience through an agreed exercise programme</w:t>
      </w:r>
    </w:p>
    <w:p w14:paraId="2A2A8706" w14:textId="77777777" w:rsidR="003B0E1E" w:rsidRPr="003B0E1E" w:rsidRDefault="003B0E1E" w:rsidP="00231EAD">
      <w:pPr>
        <w:spacing w:after="0"/>
        <w:ind w:left="709" w:hanging="425"/>
        <w:jc w:val="both"/>
        <w:rPr>
          <w:rFonts w:eastAsia="Times New Roman"/>
        </w:rPr>
      </w:pPr>
    </w:p>
    <w:p w14:paraId="3C8AA9E7" w14:textId="4E216F32" w:rsidR="003B0E1E" w:rsidRDefault="003B0E1E" w:rsidP="00231EAD">
      <w:pPr>
        <w:numPr>
          <w:ilvl w:val="0"/>
          <w:numId w:val="5"/>
        </w:numPr>
        <w:spacing w:after="0"/>
        <w:ind w:left="709" w:hanging="425"/>
        <w:jc w:val="both"/>
        <w:rPr>
          <w:rFonts w:eastAsia="Times New Roman"/>
        </w:rPr>
      </w:pPr>
      <w:r w:rsidRPr="003B0E1E">
        <w:rPr>
          <w:rFonts w:eastAsia="Times New Roman"/>
        </w:rPr>
        <w:t xml:space="preserve">Assist in the production &amp; development of Council resilience guidance, </w:t>
      </w:r>
      <w:r w:rsidR="001E7E3C" w:rsidRPr="003B0E1E">
        <w:rPr>
          <w:rFonts w:eastAsia="Times New Roman"/>
        </w:rPr>
        <w:t>procedures,</w:t>
      </w:r>
      <w:r w:rsidRPr="003B0E1E">
        <w:rPr>
          <w:rFonts w:eastAsia="Times New Roman"/>
        </w:rPr>
        <w:t xml:space="preserve"> and specific service responsibilities</w:t>
      </w:r>
    </w:p>
    <w:p w14:paraId="75232ECB" w14:textId="77777777" w:rsidR="00953F2A" w:rsidRDefault="00953F2A" w:rsidP="00953F2A">
      <w:pPr>
        <w:pStyle w:val="ListParagraph"/>
        <w:rPr>
          <w:rFonts w:eastAsia="Times New Roman"/>
        </w:rPr>
      </w:pPr>
    </w:p>
    <w:p w14:paraId="53FF13E8" w14:textId="6F60F388" w:rsidR="007C2498" w:rsidRDefault="00953F2A" w:rsidP="00173245">
      <w:pPr>
        <w:pStyle w:val="ListParagraph"/>
        <w:numPr>
          <w:ilvl w:val="0"/>
          <w:numId w:val="5"/>
        </w:numPr>
        <w:spacing w:after="0"/>
        <w:ind w:left="709" w:hanging="425"/>
        <w:jc w:val="both"/>
        <w:rPr>
          <w:rFonts w:eastAsia="Times New Roman"/>
        </w:rPr>
      </w:pPr>
      <w:r w:rsidRPr="00953F2A">
        <w:rPr>
          <w:rFonts w:eastAsia="Times New Roman"/>
        </w:rPr>
        <w:lastRenderedPageBreak/>
        <w:t>For incidents which impact on large parts of/or the whole organisation the CCB will meet to assess resources &amp; requirements to resolve the issues. The Critical Incident Plan may be activated</w:t>
      </w:r>
    </w:p>
    <w:p w14:paraId="2097E721" w14:textId="77777777" w:rsidR="00953F2A" w:rsidRPr="00953F2A" w:rsidRDefault="00953F2A" w:rsidP="00953F2A">
      <w:pPr>
        <w:pStyle w:val="ListParagraph"/>
        <w:rPr>
          <w:rFonts w:eastAsia="Times New Roman"/>
        </w:rPr>
      </w:pPr>
    </w:p>
    <w:p w14:paraId="02D8D121" w14:textId="77777777" w:rsidR="003B0E1E" w:rsidRPr="00231EAD" w:rsidRDefault="003B0E1E" w:rsidP="00BF27E1">
      <w:pPr>
        <w:pStyle w:val="Heading1"/>
        <w:numPr>
          <w:ilvl w:val="0"/>
          <w:numId w:val="10"/>
        </w:numPr>
        <w:ind w:left="426" w:hanging="426"/>
        <w:rPr>
          <w:rFonts w:eastAsiaTheme="majorEastAsia"/>
        </w:rPr>
      </w:pPr>
      <w:bookmarkStart w:id="23" w:name="_Toc71549756"/>
      <w:bookmarkStart w:id="24" w:name="_Toc103164604"/>
      <w:r w:rsidRPr="00231EAD">
        <w:rPr>
          <w:rFonts w:eastAsiaTheme="majorEastAsia"/>
        </w:rPr>
        <w:t>Standards &amp; Monitoring</w:t>
      </w:r>
      <w:bookmarkEnd w:id="23"/>
      <w:bookmarkEnd w:id="24"/>
    </w:p>
    <w:p w14:paraId="52DBA113" w14:textId="77777777" w:rsidR="003B0E1E" w:rsidRPr="003B0E1E" w:rsidRDefault="003B0E1E" w:rsidP="00BF27E1">
      <w:pPr>
        <w:spacing w:after="0"/>
        <w:ind w:left="426" w:hanging="426"/>
        <w:jc w:val="both"/>
        <w:rPr>
          <w:rFonts w:eastAsia="Times New Roman"/>
        </w:rPr>
      </w:pPr>
    </w:p>
    <w:p w14:paraId="4EBF37AF" w14:textId="77777777" w:rsidR="003B0E1E" w:rsidRPr="003B0E1E" w:rsidRDefault="003B0E1E" w:rsidP="00BF27E1">
      <w:pPr>
        <w:spacing w:after="0"/>
        <w:ind w:left="426"/>
        <w:jc w:val="both"/>
        <w:rPr>
          <w:rFonts w:eastAsia="Times New Roman"/>
        </w:rPr>
      </w:pPr>
      <w:r w:rsidRPr="003B0E1E">
        <w:rPr>
          <w:rFonts w:eastAsia="Times New Roman"/>
        </w:rPr>
        <w:t xml:space="preserve">The Council’s resilience arrangements will be formulated in a manner </w:t>
      </w:r>
      <w:proofErr w:type="gramStart"/>
      <w:r w:rsidRPr="003B0E1E">
        <w:rPr>
          <w:rFonts w:eastAsia="Times New Roman"/>
        </w:rPr>
        <w:t>so as to</w:t>
      </w:r>
      <w:proofErr w:type="gramEnd"/>
      <w:r w:rsidRPr="003B0E1E">
        <w:rPr>
          <w:rFonts w:eastAsia="Times New Roman"/>
        </w:rPr>
        <w:t xml:space="preserve"> best deliver its statutory duties under the Civil Contingencies Act by following both statutory &amp; non-statutory guidance and such standards include (not exhaustive):</w:t>
      </w:r>
    </w:p>
    <w:p w14:paraId="18C826FE" w14:textId="77777777" w:rsidR="003B0E1E" w:rsidRPr="003B0E1E" w:rsidRDefault="003B0E1E" w:rsidP="00BF27E1">
      <w:pPr>
        <w:spacing w:after="0"/>
        <w:ind w:left="426"/>
        <w:jc w:val="both"/>
        <w:rPr>
          <w:rFonts w:eastAsia="Times New Roman"/>
        </w:rPr>
      </w:pPr>
    </w:p>
    <w:p w14:paraId="518C9FC3" w14:textId="77777777" w:rsidR="003B0E1E" w:rsidRPr="003B0E1E" w:rsidRDefault="003B0E1E" w:rsidP="001E7E3C">
      <w:pPr>
        <w:numPr>
          <w:ilvl w:val="0"/>
          <w:numId w:val="7"/>
        </w:numPr>
        <w:spacing w:after="0"/>
        <w:ind w:left="1134" w:hanging="567"/>
        <w:jc w:val="both"/>
        <w:rPr>
          <w:rFonts w:eastAsia="Times New Roman"/>
        </w:rPr>
      </w:pPr>
      <w:r w:rsidRPr="003B0E1E">
        <w:rPr>
          <w:rFonts w:eastAsia="Times New Roman"/>
        </w:rPr>
        <w:t>BS25999 – for Business Continuity arrangements</w:t>
      </w:r>
    </w:p>
    <w:p w14:paraId="1AD9CC3E" w14:textId="77777777" w:rsidR="003B0E1E" w:rsidRPr="003B0E1E" w:rsidRDefault="003B0E1E" w:rsidP="001E7E3C">
      <w:pPr>
        <w:spacing w:after="0"/>
        <w:ind w:left="1134" w:hanging="567"/>
        <w:jc w:val="both"/>
        <w:rPr>
          <w:rFonts w:eastAsia="Times New Roman"/>
        </w:rPr>
      </w:pPr>
    </w:p>
    <w:p w14:paraId="307D162E" w14:textId="77777777" w:rsidR="003B0E1E" w:rsidRPr="003B0E1E" w:rsidRDefault="003B0E1E" w:rsidP="001E7E3C">
      <w:pPr>
        <w:numPr>
          <w:ilvl w:val="0"/>
          <w:numId w:val="7"/>
        </w:numPr>
        <w:spacing w:after="0"/>
        <w:ind w:left="1134" w:hanging="567"/>
        <w:jc w:val="both"/>
        <w:rPr>
          <w:rFonts w:eastAsia="Times New Roman"/>
        </w:rPr>
      </w:pPr>
      <w:r w:rsidRPr="003B0E1E">
        <w:rPr>
          <w:rFonts w:eastAsia="Times New Roman"/>
        </w:rPr>
        <w:t>Resilience Standards for London – set of standards as agreed by the Local Authority Panel (LAP)</w:t>
      </w:r>
    </w:p>
    <w:p w14:paraId="49C8AA44" w14:textId="77777777" w:rsidR="003B0E1E" w:rsidRPr="003B0E1E" w:rsidRDefault="003B0E1E" w:rsidP="00BF27E1">
      <w:pPr>
        <w:spacing w:after="0"/>
        <w:ind w:left="426"/>
        <w:rPr>
          <w:rFonts w:eastAsia="Times New Roman"/>
        </w:rPr>
      </w:pPr>
      <w:r w:rsidRPr="003B0E1E">
        <w:rPr>
          <w:rFonts w:eastAsia="Times New Roman"/>
        </w:rPr>
        <w:tab/>
      </w:r>
    </w:p>
    <w:p w14:paraId="3238DE74" w14:textId="714353A9" w:rsidR="003B0E1E" w:rsidRPr="003B0E1E" w:rsidRDefault="003B0E1E" w:rsidP="00BF27E1">
      <w:pPr>
        <w:spacing w:after="0"/>
        <w:ind w:left="426"/>
        <w:rPr>
          <w:rFonts w:eastAsia="Times New Roman"/>
        </w:rPr>
      </w:pPr>
      <w:r w:rsidRPr="003B0E1E">
        <w:rPr>
          <w:rFonts w:eastAsia="Times New Roman"/>
        </w:rPr>
        <w:t>Whilst the Council’s Corporate Leadership Team (CLT) is responsible for ensuring the maintenance, development &amp; review of the Council’s resilience arrangements, these arrangements are also subject to</w:t>
      </w:r>
      <w:r w:rsidR="00BF27E1">
        <w:rPr>
          <w:rFonts w:eastAsia="Times New Roman"/>
        </w:rPr>
        <w:t>:</w:t>
      </w:r>
    </w:p>
    <w:p w14:paraId="4ABAC342" w14:textId="77777777" w:rsidR="003B0E1E" w:rsidRPr="003B0E1E" w:rsidRDefault="003B0E1E" w:rsidP="00BF27E1">
      <w:pPr>
        <w:spacing w:after="0"/>
        <w:ind w:left="426"/>
        <w:rPr>
          <w:rFonts w:eastAsia="Times New Roman"/>
        </w:rPr>
      </w:pPr>
    </w:p>
    <w:p w14:paraId="79E1A0E0" w14:textId="77777777" w:rsidR="003B0E1E" w:rsidRPr="003B0E1E" w:rsidRDefault="003B0E1E" w:rsidP="001E7E3C">
      <w:pPr>
        <w:numPr>
          <w:ilvl w:val="0"/>
          <w:numId w:val="8"/>
        </w:numPr>
        <w:spacing w:after="0"/>
        <w:ind w:left="1134" w:hanging="567"/>
        <w:rPr>
          <w:rFonts w:eastAsia="Times New Roman"/>
        </w:rPr>
      </w:pPr>
      <w:r w:rsidRPr="003B0E1E">
        <w:rPr>
          <w:rFonts w:eastAsia="Times New Roman"/>
        </w:rPr>
        <w:t>Internal &amp; external audit (process managed by the Councils Risk Management service &amp; results sent to CLT)</w:t>
      </w:r>
    </w:p>
    <w:p w14:paraId="5FE5B2C6" w14:textId="77777777" w:rsidR="003B0E1E" w:rsidRPr="003B0E1E" w:rsidRDefault="003B0E1E" w:rsidP="001E7E3C">
      <w:pPr>
        <w:spacing w:after="0"/>
        <w:ind w:left="1134" w:hanging="567"/>
        <w:rPr>
          <w:rFonts w:eastAsia="Times New Roman"/>
        </w:rPr>
      </w:pPr>
    </w:p>
    <w:p w14:paraId="0A084A72" w14:textId="77777777" w:rsidR="003B0E1E" w:rsidRPr="003B0E1E" w:rsidRDefault="003B0E1E" w:rsidP="001E7E3C">
      <w:pPr>
        <w:numPr>
          <w:ilvl w:val="0"/>
          <w:numId w:val="8"/>
        </w:numPr>
        <w:spacing w:after="0"/>
        <w:ind w:left="1134" w:hanging="567"/>
        <w:rPr>
          <w:rFonts w:eastAsia="Times New Roman"/>
        </w:rPr>
      </w:pPr>
      <w:r w:rsidRPr="003B0E1E">
        <w:rPr>
          <w:rFonts w:eastAsia="Times New Roman"/>
        </w:rPr>
        <w:t>Self-assessment or peer review of compliance with Resilience Standards for London (results sent to LA Chief Executives via the Local Authority Panel)</w:t>
      </w:r>
    </w:p>
    <w:p w14:paraId="7B1CBC32" w14:textId="77777777" w:rsidR="003B0E1E" w:rsidRPr="003B0E1E" w:rsidRDefault="003B0E1E" w:rsidP="001E7E3C">
      <w:pPr>
        <w:spacing w:after="0"/>
        <w:ind w:left="1134" w:hanging="567"/>
        <w:rPr>
          <w:rFonts w:eastAsia="Times New Roman"/>
        </w:rPr>
      </w:pPr>
    </w:p>
    <w:p w14:paraId="186CC0A1" w14:textId="302C7B67" w:rsidR="003B0E1E" w:rsidRPr="003B0E1E" w:rsidRDefault="003B0E1E" w:rsidP="001E7E3C">
      <w:pPr>
        <w:numPr>
          <w:ilvl w:val="0"/>
          <w:numId w:val="8"/>
        </w:numPr>
        <w:spacing w:after="0"/>
        <w:ind w:left="1134" w:hanging="567"/>
        <w:rPr>
          <w:rFonts w:eastAsia="Times New Roman"/>
        </w:rPr>
      </w:pPr>
      <w:r w:rsidRPr="003B0E1E">
        <w:rPr>
          <w:rFonts w:eastAsia="Times New Roman"/>
        </w:rPr>
        <w:t>Self-assessment via the national Resilience Capabilities Survey (process managed by Central Governments Civil Contingencies Secretariat</w:t>
      </w:r>
    </w:p>
    <w:p w14:paraId="1F269AB6" w14:textId="77777777" w:rsidR="003B0E1E" w:rsidRPr="003B0E1E" w:rsidRDefault="003B0E1E" w:rsidP="001E7E3C">
      <w:pPr>
        <w:spacing w:after="0"/>
        <w:ind w:left="1134" w:hanging="567"/>
        <w:rPr>
          <w:rFonts w:eastAsia="Times New Roman"/>
        </w:rPr>
      </w:pPr>
    </w:p>
    <w:p w14:paraId="3D2BE8DC" w14:textId="703EB180" w:rsidR="00101F8B" w:rsidRPr="003B0E1E" w:rsidRDefault="003B0E1E" w:rsidP="001E7E3C">
      <w:pPr>
        <w:numPr>
          <w:ilvl w:val="0"/>
          <w:numId w:val="8"/>
        </w:numPr>
        <w:spacing w:after="0"/>
        <w:ind w:left="1134" w:hanging="567"/>
        <w:rPr>
          <w:rFonts w:eastAsia="Times New Roman"/>
        </w:rPr>
      </w:pPr>
      <w:r w:rsidRPr="003B0E1E">
        <w:rPr>
          <w:rFonts w:eastAsia="Times New Roman"/>
        </w:rPr>
        <w:t>The Civil Protection Unit (CPU) will be responsible for producing an annual report on civil contingencies to CLT</w:t>
      </w:r>
    </w:p>
    <w:sectPr w:rsidR="00101F8B" w:rsidRPr="003B0E1E" w:rsidSect="005D5989">
      <w:headerReference w:type="first" r:id="rId16"/>
      <w:pgSz w:w="11906" w:h="16838"/>
      <w:pgMar w:top="1276" w:right="1440"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62CA5" w14:textId="77777777" w:rsidR="009D11EC" w:rsidRDefault="009D11EC" w:rsidP="00101F8B">
      <w:r>
        <w:separator/>
      </w:r>
    </w:p>
    <w:p w14:paraId="4A4BB47F" w14:textId="77777777" w:rsidR="009D11EC" w:rsidRDefault="009D11EC" w:rsidP="00101F8B"/>
    <w:p w14:paraId="55583DF5" w14:textId="77777777" w:rsidR="009D11EC" w:rsidRDefault="009D11EC" w:rsidP="00101F8B"/>
    <w:p w14:paraId="354DC755" w14:textId="77777777" w:rsidR="009D11EC" w:rsidRDefault="009D11EC" w:rsidP="00101F8B"/>
    <w:p w14:paraId="03E4CDDE" w14:textId="77777777" w:rsidR="009D11EC" w:rsidRDefault="009D11EC" w:rsidP="00101F8B"/>
    <w:p w14:paraId="7BBA63C9" w14:textId="77777777" w:rsidR="009D11EC" w:rsidRDefault="009D11EC" w:rsidP="00101F8B"/>
  </w:endnote>
  <w:endnote w:type="continuationSeparator" w:id="0">
    <w:p w14:paraId="7AA65E75" w14:textId="77777777" w:rsidR="009D11EC" w:rsidRDefault="009D11EC" w:rsidP="00101F8B">
      <w:r>
        <w:continuationSeparator/>
      </w:r>
    </w:p>
    <w:p w14:paraId="5B82AD22" w14:textId="77777777" w:rsidR="009D11EC" w:rsidRDefault="009D11EC" w:rsidP="00101F8B"/>
    <w:p w14:paraId="3F38CA4B" w14:textId="77777777" w:rsidR="009D11EC" w:rsidRDefault="009D11EC" w:rsidP="00101F8B"/>
    <w:p w14:paraId="00B56A07" w14:textId="77777777" w:rsidR="009D11EC" w:rsidRDefault="009D11EC" w:rsidP="00101F8B"/>
    <w:p w14:paraId="4AB14CA8" w14:textId="77777777" w:rsidR="009D11EC" w:rsidRDefault="009D11EC" w:rsidP="00101F8B"/>
    <w:p w14:paraId="0ED6B921" w14:textId="77777777" w:rsidR="009D11EC" w:rsidRDefault="009D11EC" w:rsidP="00101F8B"/>
  </w:endnote>
  <w:endnote w:type="continuationNotice" w:id="1">
    <w:p w14:paraId="4362B6B4" w14:textId="77777777" w:rsidR="009D11EC" w:rsidRDefault="009D11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r w:rsidR="009D11EC">
      <w:fldChar w:fldCharType="begin"/>
    </w:r>
    <w:r w:rsidR="009D11EC">
      <w:instrText>NUMPAGES  \* Arabic  \* MERGEFORMAT</w:instrText>
    </w:r>
    <w:r w:rsidR="009D11EC">
      <w:fldChar w:fldCharType="separate"/>
    </w:r>
    <w:r w:rsidRPr="00CC4CE1">
      <w:t>5</w:t>
    </w:r>
    <w:r w:rsidR="009D11E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16616" w14:textId="77777777" w:rsidR="009D11EC" w:rsidRDefault="009D11EC" w:rsidP="00101F8B">
      <w:r>
        <w:separator/>
      </w:r>
    </w:p>
    <w:p w14:paraId="6E761DCD" w14:textId="77777777" w:rsidR="009D11EC" w:rsidRDefault="009D11EC" w:rsidP="00101F8B"/>
    <w:p w14:paraId="44622A13" w14:textId="77777777" w:rsidR="009D11EC" w:rsidRDefault="009D11EC" w:rsidP="00101F8B"/>
    <w:p w14:paraId="04F4E443" w14:textId="77777777" w:rsidR="009D11EC" w:rsidRDefault="009D11EC" w:rsidP="00101F8B"/>
    <w:p w14:paraId="41E58B26" w14:textId="77777777" w:rsidR="009D11EC" w:rsidRDefault="009D11EC" w:rsidP="00101F8B"/>
    <w:p w14:paraId="1E17FC1C" w14:textId="77777777" w:rsidR="009D11EC" w:rsidRDefault="009D11EC" w:rsidP="00101F8B"/>
  </w:footnote>
  <w:footnote w:type="continuationSeparator" w:id="0">
    <w:p w14:paraId="4F4F7AA3" w14:textId="77777777" w:rsidR="009D11EC" w:rsidRDefault="009D11EC" w:rsidP="00101F8B">
      <w:r>
        <w:continuationSeparator/>
      </w:r>
    </w:p>
    <w:p w14:paraId="3720917D" w14:textId="77777777" w:rsidR="009D11EC" w:rsidRDefault="009D11EC" w:rsidP="00101F8B"/>
    <w:p w14:paraId="777A2CD1" w14:textId="77777777" w:rsidR="009D11EC" w:rsidRDefault="009D11EC" w:rsidP="00101F8B"/>
    <w:p w14:paraId="251647E9" w14:textId="77777777" w:rsidR="009D11EC" w:rsidRDefault="009D11EC" w:rsidP="00101F8B"/>
    <w:p w14:paraId="62D18464" w14:textId="77777777" w:rsidR="009D11EC" w:rsidRDefault="009D11EC" w:rsidP="00101F8B"/>
    <w:p w14:paraId="1AD0ECDD" w14:textId="77777777" w:rsidR="009D11EC" w:rsidRDefault="009D11EC" w:rsidP="00101F8B"/>
  </w:footnote>
  <w:footnote w:type="continuationNotice" w:id="1">
    <w:p w14:paraId="27738B04" w14:textId="77777777" w:rsidR="009D11EC" w:rsidRDefault="009D11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DBD1" w14:textId="5B196B14" w:rsidR="009532E5" w:rsidRDefault="009532E5" w:rsidP="009532E5">
    <w:pPr>
      <w:pStyle w:val="Heading2"/>
      <w:rPr>
        <w:rFonts w:eastAsia="Times New Roman"/>
      </w:rPr>
    </w:pPr>
    <w:bookmarkStart w:id="1" w:name="_Toc50560695"/>
    <w:bookmarkStart w:id="2" w:name="_Toc50560770"/>
    <w:bookmarkStart w:id="3" w:name="_Toc50561646"/>
    <w:r>
      <w:rPr>
        <w:noProof/>
      </w:rPr>
      <w:drawing>
        <wp:anchor distT="0" distB="0" distL="114300" distR="114300" simplePos="0" relativeHeight="251658240" behindDoc="1" locked="0" layoutInCell="1" allowOverlap="1" wp14:anchorId="01959EBB" wp14:editId="2F8FBF31">
          <wp:simplePos x="0" y="0"/>
          <wp:positionH relativeFrom="page">
            <wp:align>left</wp:align>
          </wp:positionH>
          <wp:positionV relativeFrom="paragraph">
            <wp:posOffset>-445770</wp:posOffset>
          </wp:positionV>
          <wp:extent cx="7553325" cy="10681335"/>
          <wp:effectExtent l="0" t="0" r="9525"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p w14:paraId="51F436AB" w14:textId="0ACEFDFE" w:rsidR="009532E5" w:rsidRPr="00B42404" w:rsidRDefault="009532E5" w:rsidP="009532E5">
    <w:pPr>
      <w:pStyle w:val="Heading2"/>
      <w:rPr>
        <w:rFonts w:eastAsia="Times New Roman"/>
      </w:rPr>
    </w:pPr>
    <w:r w:rsidRPr="00B42404">
      <w:rPr>
        <w:rFonts w:eastAsia="Times New Roman"/>
        <w:color w:val="0062AE"/>
      </w:rPr>
      <w:t>Civil Protection Unit</w:t>
    </w:r>
  </w:p>
  <w:p w14:paraId="73727E22" w14:textId="71173E32" w:rsidR="009532E5" w:rsidRPr="00B42404" w:rsidRDefault="009532E5" w:rsidP="009532E5">
    <w:pPr>
      <w:pStyle w:val="Heading2"/>
      <w:rPr>
        <w:rFonts w:eastAsia="Times New Roman"/>
        <w:color w:val="4472C4" w:themeColor="accent1"/>
      </w:rPr>
    </w:pPr>
    <w:r w:rsidRPr="00B42404">
      <w:rPr>
        <w:rFonts w:eastAsia="Times New Roman"/>
      </w:rPr>
      <w:t xml:space="preserve">RESILIENCE, </w:t>
    </w:r>
    <w:r w:rsidRPr="00B42404">
      <w:rPr>
        <w:rFonts w:eastAsia="Times New Roman"/>
        <w:color w:val="4472C4" w:themeColor="accent1"/>
      </w:rPr>
      <w:t>It</w:t>
    </w:r>
    <w:r w:rsidR="00E33DC3" w:rsidRPr="00B42404">
      <w:rPr>
        <w:rFonts w:eastAsia="Times New Roman"/>
        <w:color w:val="4472C4" w:themeColor="accent1"/>
      </w:rPr>
      <w:t>’</w:t>
    </w:r>
    <w:r w:rsidRPr="00B42404">
      <w:rPr>
        <w:rFonts w:eastAsia="Times New Roman"/>
        <w:color w:val="4472C4" w:themeColor="accent1"/>
      </w:rPr>
      <w:t>s Everyone’s Business!</w:t>
    </w:r>
    <w:bookmarkEnd w:id="1"/>
    <w:bookmarkEnd w:id="2"/>
    <w:bookmarkEnd w:id="3"/>
  </w:p>
  <w:p w14:paraId="7BC4786F" w14:textId="3B4D43E5" w:rsidR="001E7E3C" w:rsidRDefault="001E7E3C" w:rsidP="001E7E3C"/>
  <w:p w14:paraId="1E326E8D" w14:textId="0FC7E035" w:rsidR="001E7E3C" w:rsidRDefault="001E7E3C" w:rsidP="001E7E3C"/>
  <w:p w14:paraId="01F10196" w14:textId="15D6910A" w:rsidR="001E7E3C" w:rsidRDefault="001E7E3C" w:rsidP="001E7E3C"/>
  <w:p w14:paraId="6386F34A" w14:textId="4B3059BD" w:rsidR="001E7E3C" w:rsidRDefault="001E7E3C" w:rsidP="001E7E3C"/>
  <w:p w14:paraId="18EF8B2B" w14:textId="38BAAC7D" w:rsidR="001E7E3C" w:rsidRDefault="001E7E3C" w:rsidP="001E7E3C"/>
  <w:p w14:paraId="6C781644" w14:textId="55FB2D42" w:rsidR="001E7E3C" w:rsidRDefault="001E7E3C" w:rsidP="001E7E3C"/>
  <w:p w14:paraId="20040EE0" w14:textId="77777777" w:rsidR="001E7E3C" w:rsidRPr="001E7E3C" w:rsidRDefault="001E7E3C" w:rsidP="001E7E3C"/>
  <w:p w14:paraId="6A419089" w14:textId="334AE3FF" w:rsidR="00DC0596" w:rsidRDefault="00DC0596" w:rsidP="00101F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EndPr/>
    <w:sdtContent>
      <w:p w14:paraId="6F70D5F0" w14:textId="48F51B46" w:rsidR="00114878" w:rsidRPr="007B40D8" w:rsidRDefault="00E33DC3" w:rsidP="007C4F08">
        <w:pPr>
          <w:pStyle w:val="Headersfooters"/>
        </w:pPr>
        <w:r>
          <w:t>Corporate Civil Contingencies Policy</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E7387"/>
    <w:multiLevelType w:val="hybridMultilevel"/>
    <w:tmpl w:val="0980E672"/>
    <w:lvl w:ilvl="0" w:tplc="414A0E92">
      <w:start w:val="1"/>
      <w:numFmt w:val="bullet"/>
      <w:lvlText w:val=""/>
      <w:lvlJc w:val="left"/>
      <w:pPr>
        <w:ind w:left="1440" w:hanging="360"/>
      </w:pPr>
      <w:rPr>
        <w:rFonts w:ascii="Symbol" w:hAnsi="Symbol" w:hint="default"/>
        <w:color w:val="0062A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B2A5796"/>
    <w:multiLevelType w:val="hybridMultilevel"/>
    <w:tmpl w:val="1E68BF2E"/>
    <w:lvl w:ilvl="0" w:tplc="05D2BB18">
      <w:start w:val="1"/>
      <w:numFmt w:val="decimal"/>
      <w:lvlText w:val="%1."/>
      <w:lvlJc w:val="left"/>
      <w:pPr>
        <w:tabs>
          <w:tab w:val="num" w:pos="360"/>
        </w:tabs>
        <w:ind w:left="360" w:hanging="360"/>
      </w:pPr>
      <w:rPr>
        <w:rFonts w:hint="default"/>
        <w:b/>
      </w:rPr>
    </w:lvl>
    <w:lvl w:ilvl="1" w:tplc="DA1E64FE">
      <w:start w:val="1"/>
      <w:numFmt w:val="bullet"/>
      <w:lvlText w:val=""/>
      <w:lvlJc w:val="left"/>
      <w:pPr>
        <w:tabs>
          <w:tab w:val="num" w:pos="648"/>
        </w:tabs>
        <w:ind w:left="648" w:hanging="360"/>
      </w:pPr>
      <w:rPr>
        <w:rFonts w:ascii="Symbol" w:hAnsi="Symbol" w:hint="default"/>
        <w:b/>
        <w:color w:val="0062AE"/>
      </w:rPr>
    </w:lvl>
    <w:lvl w:ilvl="2" w:tplc="27E62F92">
      <w:numFmt w:val="none"/>
      <w:lvlText w:val=""/>
      <w:lvlJc w:val="left"/>
      <w:pPr>
        <w:tabs>
          <w:tab w:val="num" w:pos="360"/>
        </w:tabs>
      </w:pPr>
    </w:lvl>
    <w:lvl w:ilvl="3" w:tplc="7EB43000">
      <w:numFmt w:val="none"/>
      <w:lvlText w:val=""/>
      <w:lvlJc w:val="left"/>
      <w:pPr>
        <w:tabs>
          <w:tab w:val="num" w:pos="360"/>
        </w:tabs>
      </w:pPr>
    </w:lvl>
    <w:lvl w:ilvl="4" w:tplc="CC544A58">
      <w:numFmt w:val="none"/>
      <w:lvlText w:val=""/>
      <w:lvlJc w:val="left"/>
      <w:pPr>
        <w:tabs>
          <w:tab w:val="num" w:pos="360"/>
        </w:tabs>
      </w:pPr>
    </w:lvl>
    <w:lvl w:ilvl="5" w:tplc="A78654EA">
      <w:numFmt w:val="none"/>
      <w:lvlText w:val=""/>
      <w:lvlJc w:val="left"/>
      <w:pPr>
        <w:tabs>
          <w:tab w:val="num" w:pos="360"/>
        </w:tabs>
      </w:pPr>
    </w:lvl>
    <w:lvl w:ilvl="6" w:tplc="2256831E">
      <w:numFmt w:val="none"/>
      <w:lvlText w:val=""/>
      <w:lvlJc w:val="left"/>
      <w:pPr>
        <w:tabs>
          <w:tab w:val="num" w:pos="360"/>
        </w:tabs>
      </w:pPr>
    </w:lvl>
    <w:lvl w:ilvl="7" w:tplc="A3DA9330">
      <w:numFmt w:val="none"/>
      <w:lvlText w:val=""/>
      <w:lvlJc w:val="left"/>
      <w:pPr>
        <w:tabs>
          <w:tab w:val="num" w:pos="360"/>
        </w:tabs>
      </w:pPr>
    </w:lvl>
    <w:lvl w:ilvl="8" w:tplc="3A66CD00">
      <w:numFmt w:val="none"/>
      <w:lvlText w:val=""/>
      <w:lvlJc w:val="left"/>
      <w:pPr>
        <w:tabs>
          <w:tab w:val="num" w:pos="360"/>
        </w:tabs>
      </w:pPr>
    </w:lvl>
  </w:abstractNum>
  <w:abstractNum w:abstractNumId="2" w15:restartNumberingAfterBreak="0">
    <w:nsid w:val="343041B6"/>
    <w:multiLevelType w:val="hybridMultilevel"/>
    <w:tmpl w:val="02001318"/>
    <w:lvl w:ilvl="0" w:tplc="D10C33EA">
      <w:start w:val="1"/>
      <w:numFmt w:val="bullet"/>
      <w:lvlText w:val=""/>
      <w:lvlJc w:val="left"/>
      <w:pPr>
        <w:ind w:left="1440" w:hanging="360"/>
      </w:pPr>
      <w:rPr>
        <w:rFonts w:ascii="Symbol" w:hAnsi="Symbol" w:hint="default"/>
        <w:color w:val="0062A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18252D7"/>
    <w:multiLevelType w:val="hybridMultilevel"/>
    <w:tmpl w:val="895AB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F55B4F"/>
    <w:multiLevelType w:val="hybridMultilevel"/>
    <w:tmpl w:val="5C56A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060880"/>
    <w:multiLevelType w:val="hybridMultilevel"/>
    <w:tmpl w:val="41C8E3B8"/>
    <w:lvl w:ilvl="0" w:tplc="BC28C8D0">
      <w:start w:val="1"/>
      <w:numFmt w:val="bullet"/>
      <w:lvlText w:val=""/>
      <w:lvlJc w:val="left"/>
      <w:pPr>
        <w:ind w:left="1734" w:hanging="360"/>
      </w:pPr>
      <w:rPr>
        <w:rFonts w:ascii="Symbol" w:hAnsi="Symbol" w:hint="default"/>
        <w:color w:val="0062AE"/>
      </w:rPr>
    </w:lvl>
    <w:lvl w:ilvl="1" w:tplc="08090003">
      <w:start w:val="1"/>
      <w:numFmt w:val="bullet"/>
      <w:lvlText w:val="o"/>
      <w:lvlJc w:val="left"/>
      <w:pPr>
        <w:ind w:left="2454" w:hanging="360"/>
      </w:pPr>
      <w:rPr>
        <w:rFonts w:ascii="Courier New" w:hAnsi="Courier New" w:cs="Courier New" w:hint="default"/>
      </w:rPr>
    </w:lvl>
    <w:lvl w:ilvl="2" w:tplc="08090005" w:tentative="1">
      <w:start w:val="1"/>
      <w:numFmt w:val="bullet"/>
      <w:lvlText w:val=""/>
      <w:lvlJc w:val="left"/>
      <w:pPr>
        <w:ind w:left="3174" w:hanging="360"/>
      </w:pPr>
      <w:rPr>
        <w:rFonts w:ascii="Wingdings" w:hAnsi="Wingdings" w:hint="default"/>
      </w:rPr>
    </w:lvl>
    <w:lvl w:ilvl="3" w:tplc="08090001" w:tentative="1">
      <w:start w:val="1"/>
      <w:numFmt w:val="bullet"/>
      <w:lvlText w:val=""/>
      <w:lvlJc w:val="left"/>
      <w:pPr>
        <w:ind w:left="3894" w:hanging="360"/>
      </w:pPr>
      <w:rPr>
        <w:rFonts w:ascii="Symbol" w:hAnsi="Symbol" w:hint="default"/>
      </w:rPr>
    </w:lvl>
    <w:lvl w:ilvl="4" w:tplc="08090003" w:tentative="1">
      <w:start w:val="1"/>
      <w:numFmt w:val="bullet"/>
      <w:lvlText w:val="o"/>
      <w:lvlJc w:val="left"/>
      <w:pPr>
        <w:ind w:left="4614" w:hanging="360"/>
      </w:pPr>
      <w:rPr>
        <w:rFonts w:ascii="Courier New" w:hAnsi="Courier New" w:cs="Courier New" w:hint="default"/>
      </w:rPr>
    </w:lvl>
    <w:lvl w:ilvl="5" w:tplc="08090005" w:tentative="1">
      <w:start w:val="1"/>
      <w:numFmt w:val="bullet"/>
      <w:lvlText w:val=""/>
      <w:lvlJc w:val="left"/>
      <w:pPr>
        <w:ind w:left="5334" w:hanging="360"/>
      </w:pPr>
      <w:rPr>
        <w:rFonts w:ascii="Wingdings" w:hAnsi="Wingdings" w:hint="default"/>
      </w:rPr>
    </w:lvl>
    <w:lvl w:ilvl="6" w:tplc="08090001" w:tentative="1">
      <w:start w:val="1"/>
      <w:numFmt w:val="bullet"/>
      <w:lvlText w:val=""/>
      <w:lvlJc w:val="left"/>
      <w:pPr>
        <w:ind w:left="6054" w:hanging="360"/>
      </w:pPr>
      <w:rPr>
        <w:rFonts w:ascii="Symbol" w:hAnsi="Symbol" w:hint="default"/>
      </w:rPr>
    </w:lvl>
    <w:lvl w:ilvl="7" w:tplc="08090003" w:tentative="1">
      <w:start w:val="1"/>
      <w:numFmt w:val="bullet"/>
      <w:lvlText w:val="o"/>
      <w:lvlJc w:val="left"/>
      <w:pPr>
        <w:ind w:left="6774" w:hanging="360"/>
      </w:pPr>
      <w:rPr>
        <w:rFonts w:ascii="Courier New" w:hAnsi="Courier New" w:cs="Courier New" w:hint="default"/>
      </w:rPr>
    </w:lvl>
    <w:lvl w:ilvl="8" w:tplc="08090005" w:tentative="1">
      <w:start w:val="1"/>
      <w:numFmt w:val="bullet"/>
      <w:lvlText w:val=""/>
      <w:lvlJc w:val="left"/>
      <w:pPr>
        <w:ind w:left="7494" w:hanging="360"/>
      </w:pPr>
      <w:rPr>
        <w:rFonts w:ascii="Wingdings" w:hAnsi="Wingdings" w:hint="default"/>
      </w:rPr>
    </w:lvl>
  </w:abstractNum>
  <w:abstractNum w:abstractNumId="6" w15:restartNumberingAfterBreak="0">
    <w:nsid w:val="4A130ABA"/>
    <w:multiLevelType w:val="hybridMultilevel"/>
    <w:tmpl w:val="910843CE"/>
    <w:lvl w:ilvl="0" w:tplc="899A7B48">
      <w:start w:val="1"/>
      <w:numFmt w:val="bullet"/>
      <w:lvlText w:val=""/>
      <w:lvlJc w:val="left"/>
      <w:pPr>
        <w:ind w:left="1440" w:hanging="360"/>
      </w:pPr>
      <w:rPr>
        <w:rFonts w:ascii="Symbol" w:hAnsi="Symbol" w:hint="default"/>
        <w:color w:val="0062A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297440A"/>
    <w:multiLevelType w:val="hybridMultilevel"/>
    <w:tmpl w:val="39062918"/>
    <w:lvl w:ilvl="0" w:tplc="DE5063F8">
      <w:start w:val="1"/>
      <w:numFmt w:val="decimal"/>
      <w:lvlText w:val="%1."/>
      <w:lvlJc w:val="left"/>
      <w:pPr>
        <w:tabs>
          <w:tab w:val="num" w:pos="750"/>
        </w:tabs>
        <w:ind w:left="750" w:hanging="390"/>
      </w:pPr>
      <w:rPr>
        <w:rFonts w:hint="default"/>
        <w:b/>
        <w:color w:val="0062AE"/>
        <w:u w:val="none"/>
      </w:rPr>
    </w:lvl>
    <w:lvl w:ilvl="1" w:tplc="CF162AB8">
      <w:numFmt w:val="none"/>
      <w:lvlText w:val=""/>
      <w:lvlJc w:val="left"/>
      <w:pPr>
        <w:tabs>
          <w:tab w:val="num" w:pos="360"/>
        </w:tabs>
      </w:pPr>
    </w:lvl>
    <w:lvl w:ilvl="2" w:tplc="39389186">
      <w:numFmt w:val="none"/>
      <w:lvlText w:val=""/>
      <w:lvlJc w:val="left"/>
      <w:pPr>
        <w:tabs>
          <w:tab w:val="num" w:pos="360"/>
        </w:tabs>
      </w:pPr>
    </w:lvl>
    <w:lvl w:ilvl="3" w:tplc="48CC38DA">
      <w:numFmt w:val="none"/>
      <w:lvlText w:val=""/>
      <w:lvlJc w:val="left"/>
      <w:pPr>
        <w:tabs>
          <w:tab w:val="num" w:pos="360"/>
        </w:tabs>
      </w:pPr>
    </w:lvl>
    <w:lvl w:ilvl="4" w:tplc="92147402">
      <w:numFmt w:val="none"/>
      <w:lvlText w:val=""/>
      <w:lvlJc w:val="left"/>
      <w:pPr>
        <w:tabs>
          <w:tab w:val="num" w:pos="360"/>
        </w:tabs>
      </w:pPr>
    </w:lvl>
    <w:lvl w:ilvl="5" w:tplc="DDE42F9E">
      <w:numFmt w:val="none"/>
      <w:lvlText w:val=""/>
      <w:lvlJc w:val="left"/>
      <w:pPr>
        <w:tabs>
          <w:tab w:val="num" w:pos="360"/>
        </w:tabs>
      </w:pPr>
    </w:lvl>
    <w:lvl w:ilvl="6" w:tplc="46521136">
      <w:numFmt w:val="none"/>
      <w:lvlText w:val=""/>
      <w:lvlJc w:val="left"/>
      <w:pPr>
        <w:tabs>
          <w:tab w:val="num" w:pos="360"/>
        </w:tabs>
      </w:pPr>
    </w:lvl>
    <w:lvl w:ilvl="7" w:tplc="93943A64">
      <w:numFmt w:val="none"/>
      <w:lvlText w:val=""/>
      <w:lvlJc w:val="left"/>
      <w:pPr>
        <w:tabs>
          <w:tab w:val="num" w:pos="360"/>
        </w:tabs>
      </w:pPr>
    </w:lvl>
    <w:lvl w:ilvl="8" w:tplc="7CF67662">
      <w:numFmt w:val="none"/>
      <w:lvlText w:val=""/>
      <w:lvlJc w:val="left"/>
      <w:pPr>
        <w:tabs>
          <w:tab w:val="num" w:pos="360"/>
        </w:tabs>
      </w:pPr>
    </w:lvl>
  </w:abstractNum>
  <w:abstractNum w:abstractNumId="8" w15:restartNumberingAfterBreak="0">
    <w:nsid w:val="59A4268F"/>
    <w:multiLevelType w:val="hybridMultilevel"/>
    <w:tmpl w:val="EEAAAAF0"/>
    <w:lvl w:ilvl="0" w:tplc="575CBA92">
      <w:start w:val="1"/>
      <w:numFmt w:val="bullet"/>
      <w:lvlText w:val=""/>
      <w:lvlJc w:val="left"/>
      <w:pPr>
        <w:ind w:left="1440" w:hanging="360"/>
      </w:pPr>
      <w:rPr>
        <w:rFonts w:ascii="Symbol" w:hAnsi="Symbol" w:hint="default"/>
        <w:color w:val="0062A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D5C3DCF"/>
    <w:multiLevelType w:val="hybridMultilevel"/>
    <w:tmpl w:val="8EEA3800"/>
    <w:lvl w:ilvl="0" w:tplc="C5247A70">
      <w:start w:val="1"/>
      <w:numFmt w:val="decimal"/>
      <w:lvlText w:val="%1."/>
      <w:lvlJc w:val="left"/>
      <w:pPr>
        <w:ind w:left="720" w:hanging="360"/>
      </w:pPr>
      <w:rPr>
        <w:color w:val="0062A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1F46D4"/>
    <w:multiLevelType w:val="hybridMultilevel"/>
    <w:tmpl w:val="5B7C1D0A"/>
    <w:lvl w:ilvl="0" w:tplc="5BEE4E3E">
      <w:start w:val="1"/>
      <w:numFmt w:val="bullet"/>
      <w:lvlText w:val=""/>
      <w:lvlJc w:val="left"/>
      <w:pPr>
        <w:ind w:left="2160" w:hanging="360"/>
      </w:pPr>
      <w:rPr>
        <w:rFonts w:ascii="Symbol" w:hAnsi="Symbol" w:hint="default"/>
        <w:color w:val="0062AE"/>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1507092309">
    <w:abstractNumId w:val="7"/>
  </w:num>
  <w:num w:numId="2" w16cid:durableId="212733925">
    <w:abstractNumId w:val="9"/>
  </w:num>
  <w:num w:numId="3" w16cid:durableId="1707175729">
    <w:abstractNumId w:val="1"/>
  </w:num>
  <w:num w:numId="4" w16cid:durableId="827941528">
    <w:abstractNumId w:val="8"/>
  </w:num>
  <w:num w:numId="5" w16cid:durableId="763843610">
    <w:abstractNumId w:val="0"/>
  </w:num>
  <w:num w:numId="6" w16cid:durableId="1488474347">
    <w:abstractNumId w:val="2"/>
  </w:num>
  <w:num w:numId="7" w16cid:durableId="511645840">
    <w:abstractNumId w:val="5"/>
  </w:num>
  <w:num w:numId="8" w16cid:durableId="125322965">
    <w:abstractNumId w:val="6"/>
  </w:num>
  <w:num w:numId="9" w16cid:durableId="1377970070">
    <w:abstractNumId w:val="10"/>
  </w:num>
  <w:num w:numId="10" w16cid:durableId="688727286">
    <w:abstractNumId w:val="4"/>
  </w:num>
  <w:num w:numId="11" w16cid:durableId="14209540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DQY/nPqH7f3JQeut0PntBkNDUBu0YzDhv6pBk8xQOcCqYb7kf5zzAUQBkk7yjFjUxT3WxaZc9KmVFV0zVhseQA==" w:salt="O+NSja2cBmjkkLFUH53Zu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455E3"/>
    <w:rsid w:val="00070438"/>
    <w:rsid w:val="00080CA2"/>
    <w:rsid w:val="000977DA"/>
    <w:rsid w:val="000A1775"/>
    <w:rsid w:val="000A75FC"/>
    <w:rsid w:val="000D1786"/>
    <w:rsid w:val="00101F8B"/>
    <w:rsid w:val="00114878"/>
    <w:rsid w:val="00117A4A"/>
    <w:rsid w:val="001357FA"/>
    <w:rsid w:val="00144A9E"/>
    <w:rsid w:val="001702A6"/>
    <w:rsid w:val="00173245"/>
    <w:rsid w:val="00173D7C"/>
    <w:rsid w:val="00197621"/>
    <w:rsid w:val="001E7E3C"/>
    <w:rsid w:val="00231EAD"/>
    <w:rsid w:val="0025734D"/>
    <w:rsid w:val="00284556"/>
    <w:rsid w:val="00297396"/>
    <w:rsid w:val="002A7269"/>
    <w:rsid w:val="002F175D"/>
    <w:rsid w:val="002F4056"/>
    <w:rsid w:val="003121DF"/>
    <w:rsid w:val="00327958"/>
    <w:rsid w:val="003726F2"/>
    <w:rsid w:val="00386EEF"/>
    <w:rsid w:val="003B06A4"/>
    <w:rsid w:val="003B0E1E"/>
    <w:rsid w:val="003B66FF"/>
    <w:rsid w:val="003D221D"/>
    <w:rsid w:val="00415DB8"/>
    <w:rsid w:val="00417A06"/>
    <w:rsid w:val="004343B7"/>
    <w:rsid w:val="004369A3"/>
    <w:rsid w:val="004565D5"/>
    <w:rsid w:val="004B5F6F"/>
    <w:rsid w:val="004B62A0"/>
    <w:rsid w:val="00513CC4"/>
    <w:rsid w:val="0051749D"/>
    <w:rsid w:val="00534043"/>
    <w:rsid w:val="00565A3C"/>
    <w:rsid w:val="00576325"/>
    <w:rsid w:val="00576487"/>
    <w:rsid w:val="005D5989"/>
    <w:rsid w:val="005E31EB"/>
    <w:rsid w:val="005E57A5"/>
    <w:rsid w:val="005F24B4"/>
    <w:rsid w:val="006A6700"/>
    <w:rsid w:val="006F7FCE"/>
    <w:rsid w:val="00742ED8"/>
    <w:rsid w:val="00774185"/>
    <w:rsid w:val="00774436"/>
    <w:rsid w:val="00776B63"/>
    <w:rsid w:val="00793119"/>
    <w:rsid w:val="007B40D8"/>
    <w:rsid w:val="007C2498"/>
    <w:rsid w:val="007C4F08"/>
    <w:rsid w:val="007E50C3"/>
    <w:rsid w:val="008158A3"/>
    <w:rsid w:val="00816CC8"/>
    <w:rsid w:val="008608AB"/>
    <w:rsid w:val="00880FFC"/>
    <w:rsid w:val="008B70E7"/>
    <w:rsid w:val="008D0D9C"/>
    <w:rsid w:val="00906031"/>
    <w:rsid w:val="00924AE1"/>
    <w:rsid w:val="009532E5"/>
    <w:rsid w:val="00953F2A"/>
    <w:rsid w:val="009658BD"/>
    <w:rsid w:val="00973D32"/>
    <w:rsid w:val="00993C7C"/>
    <w:rsid w:val="009D11EC"/>
    <w:rsid w:val="009F4B86"/>
    <w:rsid w:val="00A20507"/>
    <w:rsid w:val="00A47960"/>
    <w:rsid w:val="00A571C6"/>
    <w:rsid w:val="00AA79F3"/>
    <w:rsid w:val="00B42404"/>
    <w:rsid w:val="00BA3EE4"/>
    <w:rsid w:val="00BA63ED"/>
    <w:rsid w:val="00BC63FE"/>
    <w:rsid w:val="00BD6430"/>
    <w:rsid w:val="00BE6FB3"/>
    <w:rsid w:val="00BF27E1"/>
    <w:rsid w:val="00C16115"/>
    <w:rsid w:val="00C1692B"/>
    <w:rsid w:val="00C967EF"/>
    <w:rsid w:val="00CC4CE1"/>
    <w:rsid w:val="00CF42C2"/>
    <w:rsid w:val="00CF5C1E"/>
    <w:rsid w:val="00D064F4"/>
    <w:rsid w:val="00D40867"/>
    <w:rsid w:val="00D80AB3"/>
    <w:rsid w:val="00D82CA3"/>
    <w:rsid w:val="00D93FC4"/>
    <w:rsid w:val="00DC0596"/>
    <w:rsid w:val="00E02BC7"/>
    <w:rsid w:val="00E056E4"/>
    <w:rsid w:val="00E33DC3"/>
    <w:rsid w:val="00E3415A"/>
    <w:rsid w:val="00EA1651"/>
    <w:rsid w:val="00EA716E"/>
    <w:rsid w:val="00EE19A5"/>
    <w:rsid w:val="00F01206"/>
    <w:rsid w:val="00F046CE"/>
    <w:rsid w:val="00F27FAC"/>
    <w:rsid w:val="00F32683"/>
    <w:rsid w:val="00F352CA"/>
    <w:rsid w:val="00F5083F"/>
    <w:rsid w:val="00F71410"/>
    <w:rsid w:val="00FB1B23"/>
    <w:rsid w:val="00FC2668"/>
    <w:rsid w:val="1F90E2ED"/>
    <w:rsid w:val="6067DD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qFormat/>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table" w:styleId="TableGridLight">
    <w:name w:val="Grid Table Light"/>
    <w:basedOn w:val="TableNormal"/>
    <w:uiPriority w:val="40"/>
    <w:rsid w:val="003B0E1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rsid w:val="003B0E1E"/>
    <w:pPr>
      <w:ind w:left="720"/>
      <w:contextualSpacing/>
    </w:pPr>
  </w:style>
  <w:style w:type="paragraph" w:customStyle="1" w:styleId="paragraph">
    <w:name w:val="paragraph"/>
    <w:basedOn w:val="Normal"/>
    <w:rsid w:val="007E50C3"/>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7E50C3"/>
  </w:style>
  <w:style w:type="character" w:customStyle="1" w:styleId="normaltextrun">
    <w:name w:val="normaltextrun"/>
    <w:basedOn w:val="DefaultParagraphFont"/>
    <w:rsid w:val="007E5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735906">
      <w:bodyDiv w:val="1"/>
      <w:marLeft w:val="0"/>
      <w:marRight w:val="0"/>
      <w:marTop w:val="0"/>
      <w:marBottom w:val="0"/>
      <w:divBdr>
        <w:top w:val="none" w:sz="0" w:space="0" w:color="auto"/>
        <w:left w:val="none" w:sz="0" w:space="0" w:color="auto"/>
        <w:bottom w:val="none" w:sz="0" w:space="0" w:color="auto"/>
        <w:right w:val="none" w:sz="0" w:space="0" w:color="auto"/>
      </w:divBdr>
      <w:divsChild>
        <w:div w:id="1561290174">
          <w:marLeft w:val="0"/>
          <w:marRight w:val="0"/>
          <w:marTop w:val="0"/>
          <w:marBottom w:val="0"/>
          <w:divBdr>
            <w:top w:val="none" w:sz="0" w:space="0" w:color="auto"/>
            <w:left w:val="none" w:sz="0" w:space="0" w:color="auto"/>
            <w:bottom w:val="none" w:sz="0" w:space="0" w:color="auto"/>
            <w:right w:val="none" w:sz="0" w:space="0" w:color="auto"/>
          </w:divBdr>
        </w:div>
        <w:div w:id="150204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towerhamlets.gov.uk/lgnl/community_and_living/community_safety__crime_preve/emergencies/civil_emergency_plan.asp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775AB"/>
    <w:rsid w:val="00104540"/>
    <w:rsid w:val="00145E64"/>
    <w:rsid w:val="00343EF7"/>
    <w:rsid w:val="003873F8"/>
    <w:rsid w:val="00417A06"/>
    <w:rsid w:val="00D107AD"/>
    <w:rsid w:val="00D256FA"/>
    <w:rsid w:val="00D77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56FA"/>
    <w:rPr>
      <w:color w:val="808080"/>
    </w:rPr>
  </w:style>
  <w:style w:type="paragraph" w:customStyle="1" w:styleId="F93A0AF8D98D43EBA26FD45CB20064F5">
    <w:name w:val="F93A0AF8D98D43EBA26FD45CB20064F5"/>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2022-01-04T00:00:00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0d79745-92fc-4b4e-a213-f975f2a6d945">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2" ma:contentTypeDescription="Create a new document." ma:contentTypeScope="" ma:versionID="c0f4f2c4819f84c9b32e14d5c2aad342">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fdb0955c3c64a05233818ae7332fa7c5"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30d79745-92fc-4b4e-a213-f975f2a6d945"/>
  </ds:schemaRefs>
</ds:datastoreItem>
</file>

<file path=customXml/itemProps4.xml><?xml version="1.0" encoding="utf-8"?>
<ds:datastoreItem xmlns:ds="http://schemas.openxmlformats.org/officeDocument/2006/customXml" ds:itemID="{272A4E47-E24A-4AF0-BBF1-030E45801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1652</Words>
  <Characters>9417</Characters>
  <Application>Microsoft Office Word</Application>
  <DocSecurity>8</DocSecurity>
  <Lines>78</Lines>
  <Paragraphs>22</Paragraphs>
  <ScaleCrop>false</ScaleCrop>
  <Company>Tower Hamlets</Company>
  <LinksUpToDate>false</LinksUpToDate>
  <CharactersWithSpaces>11047</CharactersWithSpaces>
  <SharedDoc>false</SharedDoc>
  <HLinks>
    <vt:vector size="54" baseType="variant">
      <vt:variant>
        <vt:i4>1179698</vt:i4>
      </vt:variant>
      <vt:variant>
        <vt:i4>50</vt:i4>
      </vt:variant>
      <vt:variant>
        <vt:i4>0</vt:i4>
      </vt:variant>
      <vt:variant>
        <vt:i4>5</vt:i4>
      </vt:variant>
      <vt:variant>
        <vt:lpwstr/>
      </vt:variant>
      <vt:variant>
        <vt:lpwstr>_Toc103164604</vt:lpwstr>
      </vt:variant>
      <vt:variant>
        <vt:i4>1179698</vt:i4>
      </vt:variant>
      <vt:variant>
        <vt:i4>44</vt:i4>
      </vt:variant>
      <vt:variant>
        <vt:i4>0</vt:i4>
      </vt:variant>
      <vt:variant>
        <vt:i4>5</vt:i4>
      </vt:variant>
      <vt:variant>
        <vt:lpwstr/>
      </vt:variant>
      <vt:variant>
        <vt:lpwstr>_Toc103164603</vt:lpwstr>
      </vt:variant>
      <vt:variant>
        <vt:i4>1179698</vt:i4>
      </vt:variant>
      <vt:variant>
        <vt:i4>38</vt:i4>
      </vt:variant>
      <vt:variant>
        <vt:i4>0</vt:i4>
      </vt:variant>
      <vt:variant>
        <vt:i4>5</vt:i4>
      </vt:variant>
      <vt:variant>
        <vt:lpwstr/>
      </vt:variant>
      <vt:variant>
        <vt:lpwstr>_Toc103164602</vt:lpwstr>
      </vt:variant>
      <vt:variant>
        <vt:i4>1179698</vt:i4>
      </vt:variant>
      <vt:variant>
        <vt:i4>32</vt:i4>
      </vt:variant>
      <vt:variant>
        <vt:i4>0</vt:i4>
      </vt:variant>
      <vt:variant>
        <vt:i4>5</vt:i4>
      </vt:variant>
      <vt:variant>
        <vt:lpwstr/>
      </vt:variant>
      <vt:variant>
        <vt:lpwstr>_Toc103164601</vt:lpwstr>
      </vt:variant>
      <vt:variant>
        <vt:i4>1179698</vt:i4>
      </vt:variant>
      <vt:variant>
        <vt:i4>26</vt:i4>
      </vt:variant>
      <vt:variant>
        <vt:i4>0</vt:i4>
      </vt:variant>
      <vt:variant>
        <vt:i4>5</vt:i4>
      </vt:variant>
      <vt:variant>
        <vt:lpwstr/>
      </vt:variant>
      <vt:variant>
        <vt:lpwstr>_Toc103164600</vt:lpwstr>
      </vt:variant>
      <vt:variant>
        <vt:i4>1769521</vt:i4>
      </vt:variant>
      <vt:variant>
        <vt:i4>20</vt:i4>
      </vt:variant>
      <vt:variant>
        <vt:i4>0</vt:i4>
      </vt:variant>
      <vt:variant>
        <vt:i4>5</vt:i4>
      </vt:variant>
      <vt:variant>
        <vt:lpwstr/>
      </vt:variant>
      <vt:variant>
        <vt:lpwstr>_Toc103164599</vt:lpwstr>
      </vt:variant>
      <vt:variant>
        <vt:i4>1769521</vt:i4>
      </vt:variant>
      <vt:variant>
        <vt:i4>14</vt:i4>
      </vt:variant>
      <vt:variant>
        <vt:i4>0</vt:i4>
      </vt:variant>
      <vt:variant>
        <vt:i4>5</vt:i4>
      </vt:variant>
      <vt:variant>
        <vt:lpwstr/>
      </vt:variant>
      <vt:variant>
        <vt:lpwstr>_Toc103164598</vt:lpwstr>
      </vt:variant>
      <vt:variant>
        <vt:i4>1769521</vt:i4>
      </vt:variant>
      <vt:variant>
        <vt:i4>8</vt:i4>
      </vt:variant>
      <vt:variant>
        <vt:i4>0</vt:i4>
      </vt:variant>
      <vt:variant>
        <vt:i4>5</vt:i4>
      </vt:variant>
      <vt:variant>
        <vt:lpwstr/>
      </vt:variant>
      <vt:variant>
        <vt:lpwstr>_Toc103164597</vt:lpwstr>
      </vt:variant>
      <vt:variant>
        <vt:i4>1769521</vt:i4>
      </vt:variant>
      <vt:variant>
        <vt:i4>2</vt:i4>
      </vt:variant>
      <vt:variant>
        <vt:i4>0</vt:i4>
      </vt:variant>
      <vt:variant>
        <vt:i4>5</vt:i4>
      </vt:variant>
      <vt:variant>
        <vt:lpwstr/>
      </vt:variant>
      <vt:variant>
        <vt:lpwstr>_Toc103164596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Corporate Civil Contingencies Policy</dc:title>
  <dc:subject/>
  <dc:creator>Andrea Stone</dc:creator>
  <cp:keywords/>
  <dc:description/>
  <cp:lastModifiedBy>Andrea Stone</cp:lastModifiedBy>
  <cp:revision>4</cp:revision>
  <cp:lastPrinted>2022-05-11T11:42:00Z</cp:lastPrinted>
  <dcterms:created xsi:type="dcterms:W3CDTF">2022-06-06T14:02:00Z</dcterms:created>
  <dcterms:modified xsi:type="dcterms:W3CDTF">2022-06-06T14:04:00Z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ies>
</file>