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0186D" w14:textId="48557066" w:rsidR="00AD07AD" w:rsidRPr="00257F9F" w:rsidRDefault="00AD07AD" w:rsidP="00257F9F">
      <w:pPr>
        <w:widowControl w:val="0"/>
        <w:autoSpaceDE w:val="0"/>
        <w:autoSpaceDN w:val="0"/>
        <w:adjustRightInd w:val="0"/>
        <w:spacing w:line="280" w:lineRule="atLeast"/>
        <w:rPr>
          <w:rFonts w:ascii="Times" w:hAnsi="Times" w:cs="Times"/>
          <w:color w:val="000000"/>
        </w:rPr>
      </w:pPr>
    </w:p>
    <w:p w14:paraId="21505517" w14:textId="77777777" w:rsidR="0089632B" w:rsidRDefault="0089632B" w:rsidP="005714B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p w14:paraId="21DD07BC" w14:textId="77777777" w:rsidR="0089632B" w:rsidRPr="000612EE" w:rsidRDefault="0089632B" w:rsidP="0089632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p w14:paraId="66995CD9" w14:textId="77777777" w:rsidR="00160A21" w:rsidRDefault="005266B5" w:rsidP="0089632B">
      <w:pPr>
        <w:spacing w:line="360" w:lineRule="auto"/>
        <w:jc w:val="center"/>
        <w:outlineLvl w:val="0"/>
        <w:rPr>
          <w:rFonts w:ascii="Arial" w:hAnsi="Arial"/>
          <w:b/>
          <w:sz w:val="32"/>
          <w:szCs w:val="32"/>
        </w:rPr>
      </w:pPr>
      <w:r>
        <w:rPr>
          <w:rFonts w:ascii="Arial" w:hAnsi="Arial"/>
          <w:b/>
          <w:sz w:val="32"/>
          <w:szCs w:val="32"/>
        </w:rPr>
        <w:t>LONDON BOROUGH OF</w:t>
      </w:r>
      <w:r w:rsidR="00160A21">
        <w:rPr>
          <w:rFonts w:ascii="Arial" w:hAnsi="Arial"/>
          <w:b/>
          <w:sz w:val="32"/>
          <w:szCs w:val="32"/>
        </w:rPr>
        <w:t xml:space="preserve"> TOWER HAMLETS</w:t>
      </w:r>
    </w:p>
    <w:p w14:paraId="377E6980" w14:textId="77508208" w:rsidR="0089632B" w:rsidRDefault="005266B5" w:rsidP="0089632B">
      <w:pPr>
        <w:spacing w:line="360" w:lineRule="auto"/>
        <w:jc w:val="center"/>
        <w:outlineLvl w:val="0"/>
        <w:rPr>
          <w:rFonts w:ascii="Arial" w:hAnsi="Arial"/>
          <w:b/>
          <w:sz w:val="32"/>
          <w:szCs w:val="32"/>
        </w:rPr>
      </w:pPr>
      <w:r>
        <w:rPr>
          <w:rFonts w:ascii="Arial" w:hAnsi="Arial"/>
          <w:b/>
          <w:sz w:val="32"/>
          <w:szCs w:val="32"/>
        </w:rPr>
        <w:t xml:space="preserve"> COMMUNITY SAFETY</w:t>
      </w:r>
      <w:r w:rsidR="0089632B">
        <w:rPr>
          <w:rFonts w:ascii="Arial" w:hAnsi="Arial"/>
          <w:b/>
          <w:sz w:val="32"/>
          <w:szCs w:val="32"/>
        </w:rPr>
        <w:t xml:space="preserve"> </w:t>
      </w:r>
      <w:r w:rsidR="0089632B" w:rsidRPr="00E111BB">
        <w:rPr>
          <w:rFonts w:ascii="Arial" w:hAnsi="Arial"/>
          <w:b/>
          <w:sz w:val="32"/>
          <w:szCs w:val="32"/>
        </w:rPr>
        <w:t>PARTNERSHIP</w:t>
      </w:r>
    </w:p>
    <w:p w14:paraId="03B68556" w14:textId="77777777" w:rsidR="00315011" w:rsidRPr="00E111BB" w:rsidRDefault="00315011" w:rsidP="0089632B">
      <w:pPr>
        <w:spacing w:line="360" w:lineRule="auto"/>
        <w:jc w:val="center"/>
        <w:rPr>
          <w:rFonts w:ascii="Arial" w:hAnsi="Arial"/>
          <w:b/>
          <w:sz w:val="32"/>
          <w:szCs w:val="32"/>
        </w:rPr>
      </w:pPr>
    </w:p>
    <w:p w14:paraId="71F78831" w14:textId="77777777" w:rsidR="0089632B" w:rsidRPr="00E111BB" w:rsidRDefault="0089632B" w:rsidP="0089632B">
      <w:pPr>
        <w:spacing w:line="360" w:lineRule="auto"/>
        <w:jc w:val="center"/>
        <w:rPr>
          <w:rFonts w:ascii="Arial" w:hAnsi="Arial"/>
          <w:b/>
          <w:sz w:val="32"/>
          <w:szCs w:val="32"/>
        </w:rPr>
      </w:pPr>
    </w:p>
    <w:p w14:paraId="3905559B" w14:textId="15371447" w:rsidR="005266B5" w:rsidRDefault="0089632B" w:rsidP="0089632B">
      <w:pPr>
        <w:spacing w:line="360" w:lineRule="auto"/>
        <w:jc w:val="center"/>
        <w:outlineLvl w:val="0"/>
        <w:rPr>
          <w:rFonts w:ascii="Arial" w:hAnsi="Arial"/>
          <w:b/>
          <w:sz w:val="32"/>
          <w:szCs w:val="32"/>
        </w:rPr>
      </w:pPr>
      <w:r w:rsidRPr="00E111BB">
        <w:rPr>
          <w:rFonts w:ascii="Arial" w:hAnsi="Arial"/>
          <w:b/>
          <w:sz w:val="32"/>
          <w:szCs w:val="32"/>
        </w:rPr>
        <w:t>DO</w:t>
      </w:r>
      <w:r>
        <w:rPr>
          <w:rFonts w:ascii="Arial" w:hAnsi="Arial"/>
          <w:b/>
          <w:sz w:val="32"/>
          <w:szCs w:val="32"/>
        </w:rPr>
        <w:t>MESTIC HOMICIDE REVIEW</w:t>
      </w:r>
    </w:p>
    <w:p w14:paraId="2690D726" w14:textId="77777777" w:rsidR="0089632B" w:rsidRDefault="0089632B" w:rsidP="0089632B">
      <w:pPr>
        <w:spacing w:line="360" w:lineRule="auto"/>
        <w:jc w:val="center"/>
        <w:rPr>
          <w:rFonts w:ascii="Arial" w:hAnsi="Arial"/>
          <w:b/>
          <w:sz w:val="32"/>
          <w:szCs w:val="32"/>
        </w:rPr>
      </w:pPr>
    </w:p>
    <w:p w14:paraId="1D9AA4C6" w14:textId="77777777" w:rsidR="0089632B" w:rsidRDefault="0089632B" w:rsidP="0089632B">
      <w:pPr>
        <w:spacing w:line="360" w:lineRule="auto"/>
        <w:jc w:val="center"/>
        <w:rPr>
          <w:rFonts w:ascii="Arial" w:hAnsi="Arial"/>
          <w:b/>
          <w:sz w:val="32"/>
          <w:szCs w:val="32"/>
        </w:rPr>
      </w:pPr>
      <w:r>
        <w:rPr>
          <w:rFonts w:ascii="Arial" w:hAnsi="Arial"/>
          <w:b/>
          <w:sz w:val="32"/>
          <w:szCs w:val="32"/>
        </w:rPr>
        <w:t>OVERVIEW REPORT</w:t>
      </w:r>
    </w:p>
    <w:p w14:paraId="50AFFCD8" w14:textId="77777777" w:rsidR="0089632B" w:rsidRDefault="0089632B" w:rsidP="0089632B">
      <w:pPr>
        <w:spacing w:line="360" w:lineRule="auto"/>
        <w:jc w:val="center"/>
        <w:rPr>
          <w:rFonts w:ascii="Arial" w:hAnsi="Arial"/>
          <w:b/>
          <w:sz w:val="32"/>
          <w:szCs w:val="32"/>
        </w:rPr>
      </w:pPr>
    </w:p>
    <w:p w14:paraId="0A83DE29" w14:textId="77777777" w:rsidR="0089632B" w:rsidRDefault="0089632B" w:rsidP="0089632B">
      <w:pPr>
        <w:spacing w:line="360" w:lineRule="auto"/>
        <w:jc w:val="center"/>
        <w:rPr>
          <w:rFonts w:ascii="Arial" w:hAnsi="Arial"/>
          <w:b/>
          <w:sz w:val="32"/>
          <w:szCs w:val="32"/>
        </w:rPr>
      </w:pPr>
    </w:p>
    <w:p w14:paraId="7FEE8FC0" w14:textId="6C9649C5" w:rsidR="0089632B" w:rsidRDefault="00C870F7" w:rsidP="0089632B">
      <w:pPr>
        <w:spacing w:line="360" w:lineRule="auto"/>
        <w:jc w:val="center"/>
        <w:outlineLvl w:val="0"/>
        <w:rPr>
          <w:rFonts w:ascii="Arial" w:hAnsi="Arial"/>
          <w:b/>
          <w:sz w:val="32"/>
          <w:szCs w:val="32"/>
        </w:rPr>
      </w:pPr>
      <w:r>
        <w:rPr>
          <w:rFonts w:ascii="Arial" w:hAnsi="Arial"/>
          <w:b/>
          <w:sz w:val="32"/>
          <w:szCs w:val="32"/>
        </w:rPr>
        <w:t>‘ZA</w:t>
      </w:r>
      <w:r w:rsidR="00C5330A">
        <w:rPr>
          <w:rFonts w:ascii="Arial" w:hAnsi="Arial"/>
          <w:b/>
          <w:sz w:val="32"/>
          <w:szCs w:val="32"/>
        </w:rPr>
        <w:t>H</w:t>
      </w:r>
      <w:r>
        <w:rPr>
          <w:rFonts w:ascii="Arial" w:hAnsi="Arial"/>
          <w:b/>
          <w:sz w:val="32"/>
          <w:szCs w:val="32"/>
        </w:rPr>
        <w:t>RA’</w:t>
      </w:r>
      <w:r w:rsidR="00160A21">
        <w:rPr>
          <w:rFonts w:ascii="Arial" w:hAnsi="Arial"/>
          <w:b/>
          <w:sz w:val="32"/>
          <w:szCs w:val="32"/>
        </w:rPr>
        <w:t xml:space="preserve"> AGED 25</w:t>
      </w:r>
    </w:p>
    <w:p w14:paraId="7E0DB62D" w14:textId="77777777" w:rsidR="0089632B" w:rsidRDefault="0089632B" w:rsidP="0089632B">
      <w:pPr>
        <w:spacing w:line="360" w:lineRule="auto"/>
        <w:jc w:val="center"/>
        <w:rPr>
          <w:rFonts w:ascii="Arial" w:hAnsi="Arial"/>
          <w:b/>
          <w:sz w:val="32"/>
          <w:szCs w:val="32"/>
        </w:rPr>
      </w:pPr>
    </w:p>
    <w:p w14:paraId="48949497" w14:textId="0927F7EF" w:rsidR="0089632B" w:rsidRPr="00E111BB" w:rsidRDefault="00160A21" w:rsidP="0089632B">
      <w:pPr>
        <w:spacing w:line="360" w:lineRule="auto"/>
        <w:jc w:val="center"/>
        <w:rPr>
          <w:rFonts w:ascii="Arial" w:hAnsi="Arial"/>
          <w:b/>
          <w:sz w:val="32"/>
          <w:szCs w:val="32"/>
        </w:rPr>
      </w:pPr>
      <w:r>
        <w:rPr>
          <w:rFonts w:ascii="Arial" w:hAnsi="Arial"/>
          <w:b/>
          <w:sz w:val="32"/>
          <w:szCs w:val="32"/>
        </w:rPr>
        <w:t>KILLED IN</w:t>
      </w:r>
      <w:r w:rsidR="00C870F7">
        <w:rPr>
          <w:rFonts w:ascii="Arial" w:hAnsi="Arial"/>
          <w:b/>
          <w:sz w:val="32"/>
          <w:szCs w:val="32"/>
        </w:rPr>
        <w:t xml:space="preserve"> TOWER HAMLETS IN</w:t>
      </w:r>
      <w:r>
        <w:rPr>
          <w:rFonts w:ascii="Arial" w:hAnsi="Arial"/>
          <w:b/>
          <w:sz w:val="32"/>
          <w:szCs w:val="32"/>
        </w:rPr>
        <w:t xml:space="preserve"> OCTOBER 2018</w:t>
      </w:r>
    </w:p>
    <w:p w14:paraId="0715436B" w14:textId="77777777" w:rsidR="0089632B" w:rsidRDefault="0089632B" w:rsidP="0089632B">
      <w:pPr>
        <w:spacing w:line="360" w:lineRule="auto"/>
        <w:jc w:val="center"/>
        <w:rPr>
          <w:rFonts w:ascii="Arial" w:hAnsi="Arial"/>
          <w:b/>
          <w:sz w:val="32"/>
          <w:szCs w:val="32"/>
        </w:rPr>
      </w:pPr>
    </w:p>
    <w:p w14:paraId="55C81C30" w14:textId="77777777" w:rsidR="0089632B" w:rsidRPr="00E111BB" w:rsidRDefault="0089632B" w:rsidP="0089632B">
      <w:pPr>
        <w:spacing w:line="360" w:lineRule="auto"/>
        <w:jc w:val="center"/>
        <w:rPr>
          <w:rFonts w:ascii="Arial" w:hAnsi="Arial"/>
          <w:b/>
          <w:sz w:val="32"/>
          <w:szCs w:val="32"/>
        </w:rPr>
      </w:pPr>
    </w:p>
    <w:p w14:paraId="78EE3FBE" w14:textId="77777777" w:rsidR="0089632B" w:rsidRPr="00E111BB" w:rsidRDefault="0089632B" w:rsidP="0089632B">
      <w:pPr>
        <w:spacing w:line="360" w:lineRule="auto"/>
        <w:jc w:val="center"/>
        <w:outlineLvl w:val="0"/>
        <w:rPr>
          <w:rFonts w:ascii="Arial" w:hAnsi="Arial"/>
          <w:b/>
          <w:sz w:val="32"/>
          <w:szCs w:val="32"/>
        </w:rPr>
      </w:pPr>
      <w:r>
        <w:rPr>
          <w:rFonts w:ascii="Arial" w:hAnsi="Arial"/>
          <w:b/>
          <w:sz w:val="32"/>
          <w:szCs w:val="32"/>
        </w:rPr>
        <w:t xml:space="preserve">REVIEW PANEL </w:t>
      </w:r>
      <w:r w:rsidRPr="00E111BB">
        <w:rPr>
          <w:rFonts w:ascii="Arial" w:hAnsi="Arial"/>
          <w:b/>
          <w:sz w:val="32"/>
          <w:szCs w:val="32"/>
        </w:rPr>
        <w:t xml:space="preserve">CHAIR AND </w:t>
      </w:r>
      <w:r>
        <w:rPr>
          <w:rFonts w:ascii="Arial" w:hAnsi="Arial"/>
          <w:b/>
          <w:sz w:val="32"/>
          <w:szCs w:val="32"/>
        </w:rPr>
        <w:t xml:space="preserve">REPORT </w:t>
      </w:r>
      <w:r w:rsidRPr="00E111BB">
        <w:rPr>
          <w:rFonts w:ascii="Arial" w:hAnsi="Arial"/>
          <w:b/>
          <w:sz w:val="32"/>
          <w:szCs w:val="32"/>
        </w:rPr>
        <w:t>AUTHOR</w:t>
      </w:r>
    </w:p>
    <w:p w14:paraId="671041D9" w14:textId="77777777" w:rsidR="0089632B" w:rsidRDefault="0089632B" w:rsidP="0089632B">
      <w:pPr>
        <w:spacing w:line="360" w:lineRule="auto"/>
        <w:jc w:val="center"/>
        <w:rPr>
          <w:rFonts w:ascii="Arial" w:hAnsi="Arial"/>
          <w:b/>
          <w:sz w:val="32"/>
          <w:szCs w:val="32"/>
        </w:rPr>
      </w:pPr>
      <w:r w:rsidRPr="00E111BB">
        <w:rPr>
          <w:rFonts w:ascii="Arial" w:hAnsi="Arial"/>
          <w:b/>
          <w:sz w:val="32"/>
          <w:szCs w:val="32"/>
        </w:rPr>
        <w:t>BILL GRIFFITHS CBE BEM QPM</w:t>
      </w:r>
    </w:p>
    <w:p w14:paraId="75BB1C56" w14:textId="37643DFB" w:rsidR="0089632B" w:rsidRDefault="009D5151" w:rsidP="0089632B">
      <w:pPr>
        <w:spacing w:line="360" w:lineRule="auto"/>
        <w:jc w:val="center"/>
        <w:rPr>
          <w:rFonts w:ascii="Arial" w:hAnsi="Arial"/>
          <w:b/>
          <w:sz w:val="32"/>
          <w:szCs w:val="32"/>
        </w:rPr>
      </w:pPr>
      <w:r>
        <w:rPr>
          <w:rFonts w:ascii="Arial" w:hAnsi="Arial"/>
          <w:b/>
          <w:sz w:val="32"/>
          <w:szCs w:val="32"/>
        </w:rPr>
        <w:t>FEBRUARY 2021</w:t>
      </w:r>
    </w:p>
    <w:p w14:paraId="65A0EFD1" w14:textId="201E9CDE" w:rsidR="00160A21" w:rsidRDefault="00160A21">
      <w:pPr>
        <w:rPr>
          <w:rFonts w:ascii="Arial" w:hAnsi="Arial"/>
          <w:b/>
          <w:sz w:val="32"/>
          <w:szCs w:val="32"/>
        </w:rPr>
      </w:pPr>
      <w:r>
        <w:rPr>
          <w:rFonts w:ascii="Arial" w:hAnsi="Arial"/>
          <w:b/>
          <w:sz w:val="32"/>
          <w:szCs w:val="32"/>
        </w:rPr>
        <w:br w:type="page"/>
      </w:r>
    </w:p>
    <w:p w14:paraId="5174B655" w14:textId="77777777" w:rsidR="0089632B" w:rsidRDefault="0089632B">
      <w:pPr>
        <w:rPr>
          <w:rFonts w:ascii="Arial" w:hAnsi="Arial"/>
          <w:b/>
          <w:sz w:val="32"/>
          <w:szCs w:val="32"/>
        </w:rPr>
      </w:pPr>
    </w:p>
    <w:p w14:paraId="3F6C9CE2" w14:textId="011EC84E" w:rsidR="00AD07AD" w:rsidRDefault="00AD07AD" w:rsidP="00966F35">
      <w:pPr>
        <w:spacing w:line="276" w:lineRule="auto"/>
        <w:jc w:val="center"/>
        <w:outlineLvl w:val="0"/>
        <w:rPr>
          <w:rFonts w:ascii="Arial" w:hAnsi="Arial"/>
          <w:b/>
          <w:sz w:val="22"/>
          <w:szCs w:val="22"/>
        </w:rPr>
      </w:pPr>
      <w:r>
        <w:rPr>
          <w:rFonts w:ascii="Arial" w:hAnsi="Arial"/>
          <w:b/>
          <w:sz w:val="22"/>
          <w:szCs w:val="22"/>
        </w:rPr>
        <w:t>LIST OF CONTENTS</w:t>
      </w:r>
    </w:p>
    <w:p w14:paraId="05B2225D" w14:textId="3E6F47B6" w:rsidR="00FE46F3" w:rsidRDefault="00AD07AD" w:rsidP="00413841">
      <w:pPr>
        <w:spacing w:line="276" w:lineRule="auto"/>
        <w:jc w:val="right"/>
        <w:rPr>
          <w:rFonts w:ascii="Arial" w:hAnsi="Arial"/>
          <w:b/>
          <w:sz w:val="22"/>
          <w:szCs w:val="22"/>
        </w:rPr>
      </w:pPr>
      <w:r>
        <w:rPr>
          <w:rFonts w:ascii="Arial" w:hAnsi="Arial"/>
          <w:b/>
          <w:sz w:val="22"/>
          <w:szCs w:val="22"/>
        </w:rPr>
        <w:t xml:space="preserve">   Paragraph No</w:t>
      </w:r>
      <w:r>
        <w:rPr>
          <w:rFonts w:ascii="Arial" w:hAnsi="Arial"/>
          <w:b/>
          <w:sz w:val="22"/>
          <w:szCs w:val="22"/>
        </w:rPr>
        <w:tab/>
        <w:t xml:space="preserve">   Page No</w:t>
      </w:r>
    </w:p>
    <w:p w14:paraId="0D27191C" w14:textId="04BC0E72" w:rsidR="00567443" w:rsidRDefault="00567443" w:rsidP="00567443">
      <w:pPr>
        <w:spacing w:line="276" w:lineRule="auto"/>
        <w:rPr>
          <w:rFonts w:ascii="Arial" w:hAnsi="Arial"/>
          <w:sz w:val="22"/>
          <w:szCs w:val="22"/>
        </w:rPr>
      </w:pPr>
      <w:r w:rsidRPr="00FE3B8D">
        <w:rPr>
          <w:rFonts w:ascii="Arial" w:hAnsi="Arial"/>
          <w:b/>
          <w:sz w:val="22"/>
          <w:szCs w:val="22"/>
        </w:rPr>
        <w:t>Introduction</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sz w:val="22"/>
          <w:szCs w:val="22"/>
        </w:rPr>
        <w:t xml:space="preserve">       </w:t>
      </w:r>
      <w:r w:rsidRPr="00717212">
        <w:rPr>
          <w:rFonts w:ascii="Arial" w:hAnsi="Arial"/>
          <w:sz w:val="22"/>
          <w:szCs w:val="22"/>
        </w:rPr>
        <w:t xml:space="preserve">1 </w:t>
      </w:r>
      <w:r w:rsidR="00DE0E48">
        <w:rPr>
          <w:rFonts w:ascii="Arial" w:hAnsi="Arial"/>
          <w:sz w:val="22"/>
          <w:szCs w:val="22"/>
        </w:rPr>
        <w:t>–</w:t>
      </w:r>
      <w:r w:rsidRPr="00717212">
        <w:rPr>
          <w:rFonts w:ascii="Arial" w:hAnsi="Arial"/>
          <w:sz w:val="22"/>
          <w:szCs w:val="22"/>
        </w:rPr>
        <w:t xml:space="preserve"> </w:t>
      </w:r>
      <w:r>
        <w:rPr>
          <w:rFonts w:ascii="Arial" w:hAnsi="Arial"/>
          <w:sz w:val="22"/>
          <w:szCs w:val="22"/>
        </w:rPr>
        <w:t>5</w:t>
      </w:r>
      <w:r w:rsidR="00DE0E48">
        <w:rPr>
          <w:rFonts w:ascii="Arial" w:hAnsi="Arial"/>
          <w:b/>
          <w:sz w:val="22"/>
          <w:szCs w:val="22"/>
        </w:rPr>
        <w:t xml:space="preserve"> </w:t>
      </w:r>
      <w:r w:rsidR="00DE0E48">
        <w:rPr>
          <w:rFonts w:ascii="Arial" w:hAnsi="Arial"/>
          <w:b/>
          <w:sz w:val="22"/>
          <w:szCs w:val="22"/>
        </w:rPr>
        <w:tab/>
      </w:r>
      <w:r>
        <w:rPr>
          <w:rFonts w:ascii="Arial" w:hAnsi="Arial"/>
          <w:b/>
          <w:sz w:val="22"/>
          <w:szCs w:val="22"/>
        </w:rPr>
        <w:tab/>
      </w:r>
      <w:r>
        <w:rPr>
          <w:rFonts w:ascii="Arial" w:hAnsi="Arial"/>
          <w:sz w:val="22"/>
          <w:szCs w:val="22"/>
        </w:rPr>
        <w:t xml:space="preserve">      3 Timescales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6</w:t>
      </w:r>
      <w:r>
        <w:rPr>
          <w:rFonts w:ascii="Arial" w:hAnsi="Arial"/>
          <w:sz w:val="22"/>
          <w:szCs w:val="22"/>
        </w:rPr>
        <w:tab/>
      </w:r>
      <w:r>
        <w:rPr>
          <w:rFonts w:ascii="Arial" w:hAnsi="Arial"/>
          <w:sz w:val="22"/>
          <w:szCs w:val="22"/>
        </w:rPr>
        <w:tab/>
        <w:t xml:space="preserve">      3</w:t>
      </w:r>
    </w:p>
    <w:p w14:paraId="2FFAEF43" w14:textId="75A9D670" w:rsidR="00567443" w:rsidRDefault="00567443" w:rsidP="00567443">
      <w:pPr>
        <w:spacing w:line="276" w:lineRule="auto"/>
        <w:rPr>
          <w:rFonts w:ascii="Arial" w:hAnsi="Arial"/>
          <w:sz w:val="22"/>
          <w:szCs w:val="22"/>
        </w:rPr>
      </w:pPr>
      <w:r>
        <w:rPr>
          <w:rFonts w:ascii="Arial" w:hAnsi="Arial"/>
          <w:sz w:val="22"/>
          <w:szCs w:val="22"/>
        </w:rPr>
        <w:t>Confidentiality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7 – 9</w:t>
      </w:r>
      <w:r>
        <w:rPr>
          <w:rFonts w:ascii="Arial" w:hAnsi="Arial"/>
          <w:sz w:val="22"/>
          <w:szCs w:val="22"/>
        </w:rPr>
        <w:tab/>
      </w:r>
      <w:r>
        <w:rPr>
          <w:rFonts w:ascii="Arial" w:hAnsi="Arial"/>
          <w:sz w:val="22"/>
          <w:szCs w:val="22"/>
        </w:rPr>
        <w:tab/>
        <w:t xml:space="preserve">      </w:t>
      </w:r>
      <w:r w:rsidR="00E02CE2">
        <w:rPr>
          <w:rFonts w:ascii="Arial" w:hAnsi="Arial"/>
          <w:sz w:val="22"/>
          <w:szCs w:val="22"/>
        </w:rPr>
        <w:t>4</w:t>
      </w:r>
    </w:p>
    <w:p w14:paraId="48B997A2" w14:textId="4FBA1978" w:rsidR="00567443" w:rsidRDefault="00567443" w:rsidP="00567443">
      <w:pPr>
        <w:spacing w:line="276" w:lineRule="auto"/>
        <w:rPr>
          <w:rFonts w:ascii="Arial" w:hAnsi="Arial"/>
          <w:sz w:val="22"/>
          <w:szCs w:val="22"/>
        </w:rPr>
      </w:pPr>
      <w:r>
        <w:rPr>
          <w:rFonts w:ascii="Arial" w:hAnsi="Arial"/>
          <w:sz w:val="22"/>
          <w:szCs w:val="22"/>
        </w:rPr>
        <w:t>Terms of Reference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10</w:t>
      </w:r>
      <w:r>
        <w:rPr>
          <w:rFonts w:ascii="Arial" w:hAnsi="Arial"/>
          <w:sz w:val="22"/>
          <w:szCs w:val="22"/>
        </w:rPr>
        <w:tab/>
      </w:r>
      <w:r>
        <w:rPr>
          <w:rFonts w:ascii="Arial" w:hAnsi="Arial"/>
          <w:sz w:val="22"/>
          <w:szCs w:val="22"/>
        </w:rPr>
        <w:tab/>
        <w:t xml:space="preserve">      4</w:t>
      </w:r>
    </w:p>
    <w:p w14:paraId="12FB07D5" w14:textId="3001092F" w:rsidR="00567443" w:rsidRDefault="00567443" w:rsidP="00567443">
      <w:pPr>
        <w:spacing w:line="276" w:lineRule="auto"/>
        <w:rPr>
          <w:rFonts w:ascii="Arial" w:hAnsi="Arial"/>
          <w:sz w:val="22"/>
          <w:szCs w:val="22"/>
        </w:rPr>
      </w:pPr>
      <w:r>
        <w:rPr>
          <w:rFonts w:ascii="Arial" w:hAnsi="Arial"/>
          <w:sz w:val="22"/>
          <w:szCs w:val="22"/>
        </w:rPr>
        <w:t>Methodology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11 – 13</w:t>
      </w:r>
      <w:r>
        <w:rPr>
          <w:rFonts w:ascii="Arial" w:hAnsi="Arial"/>
          <w:sz w:val="22"/>
          <w:szCs w:val="22"/>
        </w:rPr>
        <w:tab/>
      </w:r>
      <w:r>
        <w:rPr>
          <w:rFonts w:ascii="Arial" w:hAnsi="Arial"/>
          <w:sz w:val="22"/>
          <w:szCs w:val="22"/>
        </w:rPr>
        <w:tab/>
        <w:t xml:space="preserve">      4</w:t>
      </w:r>
    </w:p>
    <w:p w14:paraId="43683206" w14:textId="5DBF553E" w:rsidR="00567443" w:rsidRDefault="00567443" w:rsidP="00567443">
      <w:pPr>
        <w:spacing w:line="276" w:lineRule="auto"/>
        <w:rPr>
          <w:rFonts w:ascii="Arial" w:hAnsi="Arial"/>
          <w:sz w:val="22"/>
          <w:szCs w:val="22"/>
        </w:rPr>
      </w:pPr>
      <w:r>
        <w:rPr>
          <w:rFonts w:ascii="Arial" w:hAnsi="Arial"/>
          <w:sz w:val="22"/>
          <w:szCs w:val="22"/>
        </w:rPr>
        <w:t xml:space="preserve">Involvement of family, </w:t>
      </w:r>
      <w:proofErr w:type="gramStart"/>
      <w:r>
        <w:rPr>
          <w:rFonts w:ascii="Arial" w:hAnsi="Arial"/>
          <w:sz w:val="22"/>
          <w:szCs w:val="22"/>
        </w:rPr>
        <w:t>friends</w:t>
      </w:r>
      <w:proofErr w:type="gramEnd"/>
      <w:r>
        <w:rPr>
          <w:rFonts w:ascii="Arial" w:hAnsi="Arial"/>
          <w:sz w:val="22"/>
          <w:szCs w:val="22"/>
        </w:rPr>
        <w:t xml:space="preserve"> and others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14 – 1</w:t>
      </w:r>
      <w:r w:rsidR="00B302AC">
        <w:rPr>
          <w:rFonts w:ascii="Arial" w:hAnsi="Arial"/>
          <w:sz w:val="22"/>
          <w:szCs w:val="22"/>
        </w:rPr>
        <w:t>6</w:t>
      </w:r>
      <w:r>
        <w:rPr>
          <w:rFonts w:ascii="Arial" w:hAnsi="Arial"/>
          <w:sz w:val="22"/>
          <w:szCs w:val="22"/>
        </w:rPr>
        <w:tab/>
      </w:r>
      <w:r>
        <w:rPr>
          <w:rFonts w:ascii="Arial" w:hAnsi="Arial"/>
          <w:sz w:val="22"/>
          <w:szCs w:val="22"/>
        </w:rPr>
        <w:tab/>
        <w:t xml:space="preserve">      5</w:t>
      </w:r>
    </w:p>
    <w:p w14:paraId="0F53DA23" w14:textId="0658715A" w:rsidR="00567443" w:rsidRDefault="00567443" w:rsidP="00567443">
      <w:pPr>
        <w:spacing w:line="276" w:lineRule="auto"/>
        <w:rPr>
          <w:rFonts w:ascii="Arial" w:hAnsi="Arial"/>
          <w:sz w:val="22"/>
          <w:szCs w:val="22"/>
        </w:rPr>
      </w:pPr>
      <w:r>
        <w:rPr>
          <w:rFonts w:ascii="Arial" w:hAnsi="Arial"/>
          <w:sz w:val="22"/>
          <w:szCs w:val="22"/>
        </w:rPr>
        <w:t>Contributors to the review</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t xml:space="preserve">         1</w:t>
      </w:r>
      <w:r w:rsidR="00B302AC">
        <w:rPr>
          <w:rFonts w:ascii="Arial" w:hAnsi="Arial"/>
          <w:sz w:val="22"/>
          <w:szCs w:val="22"/>
        </w:rPr>
        <w:t>7</w:t>
      </w:r>
      <w:r>
        <w:rPr>
          <w:rFonts w:ascii="Arial" w:hAnsi="Arial"/>
          <w:sz w:val="22"/>
          <w:szCs w:val="22"/>
        </w:rPr>
        <w:tab/>
      </w:r>
      <w:r>
        <w:rPr>
          <w:rFonts w:ascii="Arial" w:hAnsi="Arial"/>
          <w:sz w:val="22"/>
          <w:szCs w:val="22"/>
        </w:rPr>
        <w:tab/>
        <w:t xml:space="preserve">      5</w:t>
      </w:r>
    </w:p>
    <w:p w14:paraId="1EE42EE8" w14:textId="0F9477AF" w:rsidR="00567443" w:rsidRDefault="00567443" w:rsidP="00567443">
      <w:pPr>
        <w:spacing w:line="276" w:lineRule="auto"/>
        <w:rPr>
          <w:rFonts w:ascii="Arial" w:hAnsi="Arial"/>
          <w:sz w:val="22"/>
          <w:szCs w:val="22"/>
        </w:rPr>
      </w:pPr>
      <w:r>
        <w:rPr>
          <w:rFonts w:ascii="Arial" w:hAnsi="Arial"/>
          <w:sz w:val="22"/>
          <w:szCs w:val="22"/>
        </w:rPr>
        <w:t>Review panel members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t xml:space="preserve">         1</w:t>
      </w:r>
      <w:r w:rsidR="00B302AC">
        <w:rPr>
          <w:rFonts w:ascii="Arial" w:hAnsi="Arial"/>
          <w:sz w:val="22"/>
          <w:szCs w:val="22"/>
        </w:rPr>
        <w:t>8</w:t>
      </w:r>
      <w:r>
        <w:rPr>
          <w:rFonts w:ascii="Arial" w:hAnsi="Arial"/>
          <w:sz w:val="22"/>
          <w:szCs w:val="22"/>
        </w:rPr>
        <w:tab/>
      </w:r>
      <w:r>
        <w:rPr>
          <w:rFonts w:ascii="Arial" w:hAnsi="Arial"/>
          <w:sz w:val="22"/>
          <w:szCs w:val="22"/>
        </w:rPr>
        <w:tab/>
        <w:t xml:space="preserve">      </w:t>
      </w:r>
      <w:r w:rsidR="00E02CE2">
        <w:rPr>
          <w:rFonts w:ascii="Arial" w:hAnsi="Arial"/>
          <w:sz w:val="22"/>
          <w:szCs w:val="22"/>
        </w:rPr>
        <w:t>6</w:t>
      </w:r>
    </w:p>
    <w:p w14:paraId="32E84AFB" w14:textId="33C8203A" w:rsidR="00567443" w:rsidRDefault="00567443" w:rsidP="00567443">
      <w:pPr>
        <w:spacing w:line="276" w:lineRule="auto"/>
        <w:rPr>
          <w:rFonts w:ascii="Arial" w:hAnsi="Arial"/>
          <w:sz w:val="22"/>
          <w:szCs w:val="22"/>
        </w:rPr>
      </w:pPr>
      <w:r>
        <w:rPr>
          <w:rFonts w:ascii="Arial" w:hAnsi="Arial"/>
          <w:sz w:val="22"/>
          <w:szCs w:val="22"/>
        </w:rPr>
        <w:t>Author of the overview report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1</w:t>
      </w:r>
      <w:r w:rsidR="00B302AC">
        <w:rPr>
          <w:rFonts w:ascii="Arial" w:hAnsi="Arial"/>
          <w:sz w:val="22"/>
          <w:szCs w:val="22"/>
        </w:rPr>
        <w:t>9</w:t>
      </w:r>
      <w:r>
        <w:rPr>
          <w:rFonts w:ascii="Arial" w:hAnsi="Arial"/>
          <w:sz w:val="22"/>
          <w:szCs w:val="22"/>
        </w:rPr>
        <w:tab/>
      </w:r>
      <w:r>
        <w:rPr>
          <w:rFonts w:ascii="Arial" w:hAnsi="Arial"/>
          <w:sz w:val="22"/>
          <w:szCs w:val="22"/>
        </w:rPr>
        <w:tab/>
        <w:t xml:space="preserve">      6</w:t>
      </w:r>
    </w:p>
    <w:p w14:paraId="14914AB7" w14:textId="4DC024C1" w:rsidR="00567443" w:rsidRDefault="00567443" w:rsidP="00567443">
      <w:pPr>
        <w:spacing w:line="276" w:lineRule="auto"/>
        <w:rPr>
          <w:rFonts w:ascii="Arial" w:hAnsi="Arial"/>
          <w:sz w:val="22"/>
          <w:szCs w:val="22"/>
        </w:rPr>
      </w:pPr>
      <w:r>
        <w:rPr>
          <w:rFonts w:ascii="Arial" w:hAnsi="Arial"/>
          <w:sz w:val="22"/>
          <w:szCs w:val="22"/>
        </w:rPr>
        <w:t>Parallel reviews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B302AC">
        <w:rPr>
          <w:rFonts w:ascii="Arial" w:hAnsi="Arial"/>
          <w:sz w:val="22"/>
          <w:szCs w:val="22"/>
        </w:rPr>
        <w:t>20</w:t>
      </w:r>
      <w:r>
        <w:rPr>
          <w:rFonts w:ascii="Arial" w:hAnsi="Arial"/>
          <w:sz w:val="22"/>
          <w:szCs w:val="22"/>
        </w:rPr>
        <w:tab/>
      </w:r>
      <w:r>
        <w:rPr>
          <w:rFonts w:ascii="Arial" w:hAnsi="Arial"/>
          <w:sz w:val="22"/>
          <w:szCs w:val="22"/>
        </w:rPr>
        <w:tab/>
        <w:t xml:space="preserve">      </w:t>
      </w:r>
      <w:r w:rsidR="00E02CE2">
        <w:rPr>
          <w:rFonts w:ascii="Arial" w:hAnsi="Arial"/>
          <w:sz w:val="22"/>
          <w:szCs w:val="22"/>
        </w:rPr>
        <w:t>7</w:t>
      </w:r>
    </w:p>
    <w:p w14:paraId="24EC058E" w14:textId="5F4ED215" w:rsidR="00567443" w:rsidRDefault="00567443" w:rsidP="00567443">
      <w:pPr>
        <w:spacing w:line="276" w:lineRule="auto"/>
        <w:rPr>
          <w:rFonts w:ascii="Arial" w:hAnsi="Arial"/>
          <w:sz w:val="22"/>
          <w:szCs w:val="22"/>
        </w:rPr>
      </w:pPr>
      <w:r>
        <w:rPr>
          <w:rFonts w:ascii="Arial" w:hAnsi="Arial"/>
          <w:sz w:val="22"/>
          <w:szCs w:val="22"/>
        </w:rPr>
        <w:t>Equality and diversity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2</w:t>
      </w:r>
      <w:r w:rsidR="00B302AC">
        <w:rPr>
          <w:rFonts w:ascii="Arial" w:hAnsi="Arial"/>
          <w:sz w:val="22"/>
          <w:szCs w:val="22"/>
        </w:rPr>
        <w:t>1</w:t>
      </w:r>
      <w:r>
        <w:rPr>
          <w:rFonts w:ascii="Arial" w:hAnsi="Arial"/>
          <w:sz w:val="22"/>
          <w:szCs w:val="22"/>
        </w:rPr>
        <w:t xml:space="preserve"> </w:t>
      </w:r>
      <w:r>
        <w:rPr>
          <w:rFonts w:ascii="Arial" w:hAnsi="Arial"/>
          <w:sz w:val="22"/>
          <w:szCs w:val="22"/>
        </w:rPr>
        <w:tab/>
      </w:r>
      <w:r>
        <w:rPr>
          <w:rFonts w:ascii="Arial" w:hAnsi="Arial"/>
          <w:sz w:val="22"/>
          <w:szCs w:val="22"/>
        </w:rPr>
        <w:tab/>
        <w:t xml:space="preserve">      </w:t>
      </w:r>
      <w:r w:rsidR="00E02CE2">
        <w:rPr>
          <w:rFonts w:ascii="Arial" w:hAnsi="Arial"/>
          <w:sz w:val="22"/>
          <w:szCs w:val="22"/>
        </w:rPr>
        <w:t>7</w:t>
      </w:r>
    </w:p>
    <w:p w14:paraId="0D9DDF79" w14:textId="6DDE64E4" w:rsidR="00567443" w:rsidRDefault="00567443" w:rsidP="00567443">
      <w:pPr>
        <w:spacing w:line="276" w:lineRule="auto"/>
        <w:rPr>
          <w:rFonts w:ascii="Arial" w:hAnsi="Arial"/>
          <w:sz w:val="22"/>
          <w:szCs w:val="22"/>
        </w:rPr>
      </w:pPr>
      <w:r>
        <w:rPr>
          <w:rFonts w:ascii="Arial" w:hAnsi="Arial"/>
          <w:sz w:val="22"/>
          <w:szCs w:val="22"/>
        </w:rPr>
        <w:t>Dissemination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2</w:t>
      </w:r>
      <w:r w:rsidR="00B302AC">
        <w:rPr>
          <w:rFonts w:ascii="Arial" w:hAnsi="Arial"/>
          <w:sz w:val="22"/>
          <w:szCs w:val="22"/>
        </w:rPr>
        <w:t>2</w:t>
      </w:r>
      <w:r>
        <w:rPr>
          <w:rFonts w:ascii="Arial" w:hAnsi="Arial"/>
          <w:sz w:val="22"/>
          <w:szCs w:val="22"/>
        </w:rPr>
        <w:tab/>
      </w:r>
      <w:r>
        <w:rPr>
          <w:rFonts w:ascii="Arial" w:hAnsi="Arial"/>
          <w:sz w:val="22"/>
          <w:szCs w:val="22"/>
        </w:rPr>
        <w:tab/>
        <w:t xml:space="preserve">      </w:t>
      </w:r>
      <w:r w:rsidR="00E02CE2">
        <w:rPr>
          <w:rFonts w:ascii="Arial" w:hAnsi="Arial"/>
          <w:sz w:val="22"/>
          <w:szCs w:val="22"/>
        </w:rPr>
        <w:t>7</w:t>
      </w:r>
    </w:p>
    <w:p w14:paraId="7C92D1FC" w14:textId="77777777" w:rsidR="00567443" w:rsidRDefault="00567443" w:rsidP="00567443">
      <w:pPr>
        <w:spacing w:line="276" w:lineRule="auto"/>
        <w:rPr>
          <w:rFonts w:ascii="Arial" w:hAnsi="Arial"/>
          <w:b/>
          <w:sz w:val="22"/>
          <w:szCs w:val="22"/>
        </w:rPr>
      </w:pPr>
    </w:p>
    <w:p w14:paraId="278EB71F" w14:textId="06CD3814" w:rsidR="00567443" w:rsidRDefault="00567443" w:rsidP="00567443">
      <w:pPr>
        <w:spacing w:line="276" w:lineRule="auto"/>
        <w:rPr>
          <w:rFonts w:ascii="Arial" w:hAnsi="Arial"/>
          <w:sz w:val="22"/>
          <w:szCs w:val="22"/>
        </w:rPr>
      </w:pPr>
      <w:r w:rsidRPr="00FE3B8D">
        <w:rPr>
          <w:rFonts w:ascii="Arial" w:hAnsi="Arial"/>
          <w:b/>
          <w:sz w:val="22"/>
          <w:szCs w:val="22"/>
        </w:rPr>
        <w:t>Background information (The Facts)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2</w:t>
      </w:r>
      <w:r w:rsidR="00B302AC">
        <w:rPr>
          <w:rFonts w:ascii="Arial" w:hAnsi="Arial"/>
          <w:sz w:val="22"/>
          <w:szCs w:val="22"/>
        </w:rPr>
        <w:t>3</w:t>
      </w:r>
      <w:r>
        <w:rPr>
          <w:rFonts w:ascii="Arial" w:hAnsi="Arial"/>
          <w:sz w:val="22"/>
          <w:szCs w:val="22"/>
        </w:rPr>
        <w:t xml:space="preserve"> – </w:t>
      </w:r>
      <w:r w:rsidR="00063B80">
        <w:rPr>
          <w:rFonts w:ascii="Arial" w:hAnsi="Arial"/>
          <w:sz w:val="22"/>
          <w:szCs w:val="22"/>
        </w:rPr>
        <w:t>7</w:t>
      </w:r>
      <w:r w:rsidR="00E02CE2">
        <w:rPr>
          <w:rFonts w:ascii="Arial" w:hAnsi="Arial"/>
          <w:sz w:val="22"/>
          <w:szCs w:val="22"/>
        </w:rPr>
        <w:t>3</w:t>
      </w:r>
      <w:r>
        <w:rPr>
          <w:rFonts w:ascii="Arial" w:hAnsi="Arial"/>
          <w:sz w:val="22"/>
          <w:szCs w:val="22"/>
        </w:rPr>
        <w:tab/>
      </w:r>
      <w:r>
        <w:rPr>
          <w:rFonts w:ascii="Arial" w:hAnsi="Arial"/>
          <w:sz w:val="22"/>
          <w:szCs w:val="22"/>
        </w:rPr>
        <w:tab/>
        <w:t xml:space="preserve">      </w:t>
      </w:r>
      <w:r w:rsidR="00E02CE2">
        <w:rPr>
          <w:rFonts w:ascii="Arial" w:hAnsi="Arial"/>
          <w:sz w:val="22"/>
          <w:szCs w:val="22"/>
        </w:rPr>
        <w:t>8</w:t>
      </w:r>
    </w:p>
    <w:p w14:paraId="2913DC6E" w14:textId="09ED1529" w:rsidR="00567443" w:rsidRDefault="00567443" w:rsidP="00567443">
      <w:pPr>
        <w:spacing w:line="276" w:lineRule="auto"/>
        <w:rPr>
          <w:rFonts w:ascii="Arial" w:hAnsi="Arial"/>
          <w:sz w:val="22"/>
          <w:szCs w:val="22"/>
        </w:rPr>
      </w:pPr>
      <w:r>
        <w:rPr>
          <w:rFonts w:ascii="Arial" w:hAnsi="Arial"/>
          <w:sz w:val="22"/>
          <w:szCs w:val="22"/>
        </w:rPr>
        <w:t>Family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2</w:t>
      </w:r>
      <w:r w:rsidR="00B302AC">
        <w:rPr>
          <w:rFonts w:ascii="Arial" w:hAnsi="Arial"/>
          <w:sz w:val="22"/>
          <w:szCs w:val="22"/>
        </w:rPr>
        <w:t>3</w:t>
      </w:r>
      <w:r>
        <w:rPr>
          <w:rFonts w:ascii="Arial" w:hAnsi="Arial"/>
          <w:sz w:val="22"/>
          <w:szCs w:val="22"/>
        </w:rPr>
        <w:t xml:space="preserve"> – 3</w:t>
      </w:r>
      <w:r w:rsidR="00B302AC">
        <w:rPr>
          <w:rFonts w:ascii="Arial" w:hAnsi="Arial"/>
          <w:sz w:val="22"/>
          <w:szCs w:val="22"/>
        </w:rPr>
        <w:t>3</w:t>
      </w:r>
      <w:r>
        <w:rPr>
          <w:rFonts w:ascii="Arial" w:hAnsi="Arial"/>
          <w:sz w:val="22"/>
          <w:szCs w:val="22"/>
        </w:rPr>
        <w:tab/>
      </w:r>
      <w:r>
        <w:rPr>
          <w:rFonts w:ascii="Arial" w:hAnsi="Arial"/>
          <w:sz w:val="22"/>
          <w:szCs w:val="22"/>
        </w:rPr>
        <w:tab/>
        <w:t xml:space="preserve">      </w:t>
      </w:r>
      <w:r w:rsidR="00E02CE2">
        <w:rPr>
          <w:rFonts w:ascii="Arial" w:hAnsi="Arial"/>
          <w:sz w:val="22"/>
          <w:szCs w:val="22"/>
        </w:rPr>
        <w:t>8</w:t>
      </w:r>
    </w:p>
    <w:p w14:paraId="79FC3C54" w14:textId="3BDDC0DB" w:rsidR="00567443" w:rsidRDefault="00567443" w:rsidP="00567443">
      <w:pPr>
        <w:spacing w:line="276" w:lineRule="auto"/>
        <w:rPr>
          <w:rFonts w:ascii="Arial" w:hAnsi="Arial"/>
          <w:sz w:val="22"/>
          <w:szCs w:val="22"/>
        </w:rPr>
      </w:pPr>
      <w:r>
        <w:rPr>
          <w:rFonts w:ascii="Arial" w:hAnsi="Arial"/>
          <w:sz w:val="22"/>
          <w:szCs w:val="22"/>
        </w:rPr>
        <w:t>What was known to safeguarding agencies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3</w:t>
      </w:r>
      <w:r w:rsidR="00B302AC">
        <w:rPr>
          <w:rFonts w:ascii="Arial" w:hAnsi="Arial"/>
          <w:sz w:val="22"/>
          <w:szCs w:val="22"/>
        </w:rPr>
        <w:t>4</w:t>
      </w:r>
      <w:r>
        <w:rPr>
          <w:rFonts w:ascii="Arial" w:hAnsi="Arial"/>
          <w:sz w:val="22"/>
          <w:szCs w:val="22"/>
        </w:rPr>
        <w:t xml:space="preserve"> – </w:t>
      </w:r>
      <w:r w:rsidR="00063B80">
        <w:rPr>
          <w:rFonts w:ascii="Arial" w:hAnsi="Arial"/>
          <w:sz w:val="22"/>
          <w:szCs w:val="22"/>
        </w:rPr>
        <w:t>6</w:t>
      </w:r>
      <w:r w:rsidR="00DE0E48">
        <w:rPr>
          <w:rFonts w:ascii="Arial" w:hAnsi="Arial"/>
          <w:sz w:val="22"/>
          <w:szCs w:val="22"/>
        </w:rPr>
        <w:t>2</w:t>
      </w:r>
      <w:r>
        <w:rPr>
          <w:rFonts w:ascii="Arial" w:hAnsi="Arial"/>
          <w:sz w:val="22"/>
          <w:szCs w:val="22"/>
        </w:rPr>
        <w:tab/>
      </w:r>
      <w:r>
        <w:rPr>
          <w:rFonts w:ascii="Arial" w:hAnsi="Arial"/>
          <w:sz w:val="22"/>
          <w:szCs w:val="22"/>
        </w:rPr>
        <w:tab/>
        <w:t xml:space="preserve">    </w:t>
      </w:r>
      <w:r w:rsidR="00E02CE2">
        <w:rPr>
          <w:rFonts w:ascii="Arial" w:hAnsi="Arial"/>
          <w:sz w:val="22"/>
          <w:szCs w:val="22"/>
        </w:rPr>
        <w:t>10</w:t>
      </w:r>
    </w:p>
    <w:p w14:paraId="5CA35095" w14:textId="453C6D7F" w:rsidR="00567443" w:rsidRDefault="00567443" w:rsidP="00567443">
      <w:pPr>
        <w:spacing w:line="276" w:lineRule="auto"/>
        <w:rPr>
          <w:rFonts w:ascii="Arial" w:hAnsi="Arial"/>
          <w:sz w:val="22"/>
          <w:szCs w:val="22"/>
        </w:rPr>
      </w:pPr>
      <w:r>
        <w:rPr>
          <w:rFonts w:ascii="Arial" w:hAnsi="Arial"/>
          <w:sz w:val="22"/>
          <w:szCs w:val="22"/>
        </w:rPr>
        <w:t xml:space="preserve">The </w:t>
      </w:r>
      <w:r w:rsidR="00B302AC">
        <w:rPr>
          <w:rFonts w:ascii="Arial" w:hAnsi="Arial"/>
          <w:sz w:val="22"/>
          <w:szCs w:val="22"/>
        </w:rPr>
        <w:t xml:space="preserve">weekend of the </w:t>
      </w:r>
      <w:r>
        <w:rPr>
          <w:rFonts w:ascii="Arial" w:hAnsi="Arial"/>
          <w:sz w:val="22"/>
          <w:szCs w:val="22"/>
        </w:rPr>
        <w:t>fatal incident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063B80">
        <w:rPr>
          <w:rFonts w:ascii="Arial" w:hAnsi="Arial"/>
          <w:sz w:val="22"/>
          <w:szCs w:val="22"/>
        </w:rPr>
        <w:t>6</w:t>
      </w:r>
      <w:r w:rsidR="00DE0E48">
        <w:rPr>
          <w:rFonts w:ascii="Arial" w:hAnsi="Arial"/>
          <w:sz w:val="22"/>
          <w:szCs w:val="22"/>
        </w:rPr>
        <w:t>3</w:t>
      </w:r>
      <w:r>
        <w:rPr>
          <w:rFonts w:ascii="Arial" w:hAnsi="Arial"/>
          <w:sz w:val="22"/>
          <w:szCs w:val="22"/>
        </w:rPr>
        <w:t xml:space="preserve"> – </w:t>
      </w:r>
      <w:r w:rsidR="00063B80">
        <w:rPr>
          <w:rFonts w:ascii="Arial" w:hAnsi="Arial"/>
          <w:sz w:val="22"/>
          <w:szCs w:val="22"/>
        </w:rPr>
        <w:t>7</w:t>
      </w:r>
      <w:r w:rsidR="00DE0E48">
        <w:rPr>
          <w:rFonts w:ascii="Arial" w:hAnsi="Arial"/>
          <w:sz w:val="22"/>
          <w:szCs w:val="22"/>
        </w:rPr>
        <w:t>3</w:t>
      </w:r>
      <w:r>
        <w:rPr>
          <w:rFonts w:ascii="Arial" w:hAnsi="Arial"/>
          <w:sz w:val="22"/>
          <w:szCs w:val="22"/>
        </w:rPr>
        <w:tab/>
      </w:r>
      <w:r>
        <w:rPr>
          <w:rFonts w:ascii="Arial" w:hAnsi="Arial"/>
          <w:sz w:val="22"/>
          <w:szCs w:val="22"/>
        </w:rPr>
        <w:tab/>
        <w:t xml:space="preserve">    1</w:t>
      </w:r>
      <w:r w:rsidR="00E02CE2">
        <w:rPr>
          <w:rFonts w:ascii="Arial" w:hAnsi="Arial"/>
          <w:sz w:val="22"/>
          <w:szCs w:val="22"/>
        </w:rPr>
        <w:t>5</w:t>
      </w:r>
    </w:p>
    <w:p w14:paraId="00575DE4" w14:textId="77777777" w:rsidR="00567443" w:rsidRDefault="00567443" w:rsidP="00567443">
      <w:pPr>
        <w:spacing w:line="276" w:lineRule="auto"/>
        <w:rPr>
          <w:rFonts w:ascii="Arial" w:hAnsi="Arial"/>
          <w:b/>
          <w:sz w:val="22"/>
          <w:szCs w:val="22"/>
        </w:rPr>
      </w:pPr>
    </w:p>
    <w:p w14:paraId="32B9ADAD" w14:textId="3A41761B" w:rsidR="00567443" w:rsidRDefault="00567443" w:rsidP="00567443">
      <w:pPr>
        <w:spacing w:line="276" w:lineRule="auto"/>
        <w:rPr>
          <w:rFonts w:ascii="Arial" w:hAnsi="Arial"/>
          <w:b/>
          <w:sz w:val="22"/>
          <w:szCs w:val="22"/>
        </w:rPr>
      </w:pPr>
      <w:r w:rsidRPr="00FE3B8D">
        <w:rPr>
          <w:rFonts w:ascii="Arial" w:hAnsi="Arial"/>
          <w:b/>
          <w:sz w:val="22"/>
          <w:szCs w:val="22"/>
        </w:rPr>
        <w:t>Analysis</w:t>
      </w:r>
      <w:r>
        <w:rPr>
          <w:rFonts w:ascii="Arial" w:hAnsi="Arial"/>
          <w:b/>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9348E">
        <w:rPr>
          <w:rFonts w:ascii="Arial" w:hAnsi="Arial"/>
          <w:sz w:val="22"/>
          <w:szCs w:val="22"/>
        </w:rPr>
        <w:t xml:space="preserve"> </w:t>
      </w:r>
      <w:r w:rsidR="00063B80">
        <w:rPr>
          <w:rFonts w:ascii="Arial" w:hAnsi="Arial"/>
          <w:sz w:val="22"/>
          <w:szCs w:val="22"/>
        </w:rPr>
        <w:t>7</w:t>
      </w:r>
      <w:r w:rsidR="00DE0E48">
        <w:rPr>
          <w:rFonts w:ascii="Arial" w:hAnsi="Arial"/>
          <w:sz w:val="22"/>
          <w:szCs w:val="22"/>
        </w:rPr>
        <w:t>4</w:t>
      </w:r>
      <w:r w:rsidR="0019348E">
        <w:rPr>
          <w:rFonts w:ascii="Arial" w:hAnsi="Arial"/>
          <w:sz w:val="22"/>
          <w:szCs w:val="22"/>
        </w:rPr>
        <w:t xml:space="preserve"> – </w:t>
      </w:r>
      <w:r w:rsidR="00063B80">
        <w:rPr>
          <w:rFonts w:ascii="Arial" w:hAnsi="Arial"/>
          <w:sz w:val="22"/>
          <w:szCs w:val="22"/>
        </w:rPr>
        <w:t>8</w:t>
      </w:r>
      <w:r w:rsidR="00DE0E48">
        <w:rPr>
          <w:rFonts w:ascii="Arial" w:hAnsi="Arial"/>
          <w:sz w:val="22"/>
          <w:szCs w:val="22"/>
        </w:rPr>
        <w:t>2</w:t>
      </w:r>
      <w:r w:rsidR="0019348E">
        <w:rPr>
          <w:rFonts w:ascii="Arial" w:hAnsi="Arial"/>
          <w:sz w:val="22"/>
          <w:szCs w:val="22"/>
        </w:rPr>
        <w:tab/>
      </w:r>
      <w:r w:rsidR="0019348E">
        <w:rPr>
          <w:rFonts w:ascii="Arial" w:hAnsi="Arial"/>
          <w:sz w:val="22"/>
          <w:szCs w:val="22"/>
        </w:rPr>
        <w:tab/>
        <w:t xml:space="preserve">    1</w:t>
      </w:r>
      <w:r w:rsidR="00E02CE2">
        <w:rPr>
          <w:rFonts w:ascii="Arial" w:hAnsi="Arial"/>
          <w:sz w:val="22"/>
          <w:szCs w:val="22"/>
        </w:rPr>
        <w:t>7</w:t>
      </w:r>
      <w:r>
        <w:rPr>
          <w:rFonts w:ascii="Arial" w:hAnsi="Arial"/>
          <w:sz w:val="22"/>
          <w:szCs w:val="22"/>
        </w:rPr>
        <w:t xml:space="preserve"> </w:t>
      </w:r>
    </w:p>
    <w:p w14:paraId="18488205" w14:textId="77777777" w:rsidR="00567443" w:rsidRDefault="00567443" w:rsidP="00567443">
      <w:pPr>
        <w:spacing w:line="276" w:lineRule="auto"/>
        <w:rPr>
          <w:rFonts w:ascii="Arial" w:hAnsi="Arial"/>
          <w:b/>
          <w:sz w:val="22"/>
          <w:szCs w:val="22"/>
        </w:rPr>
      </w:pPr>
    </w:p>
    <w:p w14:paraId="30B0B636" w14:textId="7C5CC2E5" w:rsidR="00567443" w:rsidRPr="00B302AC" w:rsidRDefault="00567443" w:rsidP="00567443">
      <w:pPr>
        <w:spacing w:line="276" w:lineRule="auto"/>
        <w:rPr>
          <w:rFonts w:ascii="Arial" w:hAnsi="Arial"/>
          <w:b/>
          <w:sz w:val="22"/>
          <w:szCs w:val="22"/>
        </w:rPr>
      </w:pPr>
      <w:r w:rsidRPr="00E30364">
        <w:rPr>
          <w:rFonts w:ascii="Arial" w:hAnsi="Arial"/>
          <w:b/>
          <w:sz w:val="22"/>
          <w:szCs w:val="22"/>
        </w:rPr>
        <w:t>Conclusions</w:t>
      </w:r>
      <w:r>
        <w:rPr>
          <w:rFonts w:ascii="Arial" w:hAnsi="Arial"/>
          <w:b/>
          <w:sz w:val="22"/>
          <w:szCs w:val="22"/>
        </w:rPr>
        <w:t xml:space="preserve">, good </w:t>
      </w:r>
      <w:proofErr w:type="gramStart"/>
      <w:r>
        <w:rPr>
          <w:rFonts w:ascii="Arial" w:hAnsi="Arial"/>
          <w:b/>
          <w:sz w:val="22"/>
          <w:szCs w:val="22"/>
        </w:rPr>
        <w:t>practice</w:t>
      </w:r>
      <w:proofErr w:type="gramEnd"/>
      <w:r w:rsidRPr="00E30364">
        <w:rPr>
          <w:rFonts w:ascii="Arial" w:hAnsi="Arial"/>
          <w:b/>
          <w:sz w:val="22"/>
          <w:szCs w:val="22"/>
        </w:rPr>
        <w:t xml:space="preserve"> and lessons learned</w:t>
      </w:r>
      <w:r w:rsidRPr="00B302AC">
        <w:rPr>
          <w:rFonts w:ascii="Arial" w:hAnsi="Arial"/>
          <w:bCs/>
          <w:sz w:val="22"/>
          <w:szCs w:val="22"/>
        </w:rPr>
        <w:tab/>
      </w:r>
      <w:r w:rsidR="00B302AC" w:rsidRPr="00B302AC">
        <w:rPr>
          <w:rFonts w:ascii="Arial" w:hAnsi="Arial"/>
          <w:bCs/>
          <w:sz w:val="22"/>
          <w:szCs w:val="22"/>
        </w:rPr>
        <w:tab/>
        <w:t xml:space="preserve">    </w:t>
      </w:r>
      <w:r w:rsidR="00063B80">
        <w:rPr>
          <w:rFonts w:ascii="Arial" w:hAnsi="Arial"/>
          <w:bCs/>
          <w:sz w:val="22"/>
          <w:szCs w:val="22"/>
        </w:rPr>
        <w:t>8</w:t>
      </w:r>
      <w:r w:rsidR="00DE0E48">
        <w:rPr>
          <w:rFonts w:ascii="Arial" w:hAnsi="Arial"/>
          <w:bCs/>
          <w:sz w:val="22"/>
          <w:szCs w:val="22"/>
        </w:rPr>
        <w:t>3</w:t>
      </w:r>
      <w:r w:rsidR="00B302AC">
        <w:rPr>
          <w:rFonts w:ascii="Arial" w:hAnsi="Arial"/>
          <w:bCs/>
          <w:sz w:val="22"/>
          <w:szCs w:val="22"/>
        </w:rPr>
        <w:t xml:space="preserve"> </w:t>
      </w:r>
      <w:r w:rsidR="00DE0E48">
        <w:rPr>
          <w:rFonts w:ascii="Arial" w:hAnsi="Arial"/>
          <w:bCs/>
          <w:sz w:val="22"/>
          <w:szCs w:val="22"/>
        </w:rPr>
        <w:t>–</w:t>
      </w:r>
      <w:r w:rsidR="00B302AC">
        <w:rPr>
          <w:rFonts w:ascii="Arial" w:hAnsi="Arial"/>
          <w:bCs/>
          <w:sz w:val="22"/>
          <w:szCs w:val="22"/>
        </w:rPr>
        <w:t xml:space="preserve"> </w:t>
      </w:r>
      <w:r w:rsidR="00063B80">
        <w:rPr>
          <w:rFonts w:ascii="Arial" w:hAnsi="Arial"/>
          <w:bCs/>
          <w:sz w:val="22"/>
          <w:szCs w:val="22"/>
        </w:rPr>
        <w:t>8</w:t>
      </w:r>
      <w:r w:rsidR="00DE0E48">
        <w:rPr>
          <w:rFonts w:ascii="Arial" w:hAnsi="Arial"/>
          <w:bCs/>
          <w:sz w:val="22"/>
          <w:szCs w:val="22"/>
        </w:rPr>
        <w:t xml:space="preserve">5 </w:t>
      </w:r>
      <w:r w:rsidR="00DE0E48">
        <w:rPr>
          <w:rFonts w:ascii="Arial" w:hAnsi="Arial"/>
          <w:bCs/>
          <w:sz w:val="22"/>
          <w:szCs w:val="22"/>
        </w:rPr>
        <w:tab/>
      </w:r>
      <w:r w:rsidR="00B302AC">
        <w:rPr>
          <w:rFonts w:ascii="Arial" w:hAnsi="Arial"/>
          <w:bCs/>
          <w:sz w:val="22"/>
          <w:szCs w:val="22"/>
        </w:rPr>
        <w:tab/>
        <w:t xml:space="preserve">    1</w:t>
      </w:r>
      <w:r w:rsidR="00E02CE2">
        <w:rPr>
          <w:rFonts w:ascii="Arial" w:hAnsi="Arial"/>
          <w:bCs/>
          <w:sz w:val="22"/>
          <w:szCs w:val="22"/>
        </w:rPr>
        <w:t>9</w:t>
      </w:r>
      <w:r w:rsidRPr="00B302AC">
        <w:rPr>
          <w:rFonts w:ascii="Arial" w:hAnsi="Arial"/>
          <w:bCs/>
          <w:sz w:val="22"/>
          <w:szCs w:val="22"/>
        </w:rPr>
        <w:t xml:space="preserve">  </w:t>
      </w:r>
      <w:r w:rsidRPr="00B302AC">
        <w:rPr>
          <w:rFonts w:ascii="Arial" w:hAnsi="Arial"/>
          <w:b/>
          <w:sz w:val="22"/>
          <w:szCs w:val="22"/>
        </w:rPr>
        <w:tab/>
      </w:r>
    </w:p>
    <w:p w14:paraId="064AF888" w14:textId="77777777" w:rsidR="00567443" w:rsidRDefault="00567443" w:rsidP="00567443">
      <w:pPr>
        <w:spacing w:line="276" w:lineRule="auto"/>
        <w:rPr>
          <w:rFonts w:ascii="Arial" w:hAnsi="Arial"/>
          <w:b/>
          <w:sz w:val="22"/>
          <w:szCs w:val="22"/>
        </w:rPr>
      </w:pPr>
    </w:p>
    <w:p w14:paraId="052D34C1" w14:textId="5F35954D" w:rsidR="00567443" w:rsidRPr="0062635E" w:rsidRDefault="00567443" w:rsidP="00567443">
      <w:pPr>
        <w:spacing w:line="276" w:lineRule="auto"/>
        <w:rPr>
          <w:rFonts w:ascii="Arial" w:hAnsi="Arial"/>
          <w:sz w:val="22"/>
          <w:szCs w:val="22"/>
        </w:rPr>
      </w:pPr>
      <w:r w:rsidRPr="0059503A">
        <w:rPr>
          <w:rFonts w:ascii="Arial" w:hAnsi="Arial"/>
          <w:b/>
          <w:sz w:val="22"/>
          <w:szCs w:val="22"/>
        </w:rPr>
        <w:t>Recommendations</w:t>
      </w:r>
      <w:r>
        <w:rPr>
          <w:rFonts w:ascii="Arial" w:hAnsi="Arial"/>
          <w:b/>
          <w:sz w:val="22"/>
          <w:szCs w:val="22"/>
        </w:rPr>
        <w:t xml:space="preserve"> </w:t>
      </w:r>
      <w:r>
        <w:rPr>
          <w:rFonts w:ascii="Arial" w:hAnsi="Arial"/>
          <w:sz w:val="22"/>
          <w:szCs w:val="22"/>
        </w:rPr>
        <w:tab/>
      </w:r>
      <w:r>
        <w:rPr>
          <w:rFonts w:ascii="Arial" w:hAnsi="Arial"/>
          <w:sz w:val="22"/>
          <w:szCs w:val="22"/>
        </w:rPr>
        <w:tab/>
      </w:r>
      <w:r w:rsidR="00B302AC">
        <w:rPr>
          <w:rFonts w:ascii="Arial" w:hAnsi="Arial"/>
          <w:sz w:val="22"/>
          <w:szCs w:val="22"/>
        </w:rPr>
        <w:tab/>
      </w:r>
      <w:r w:rsidR="00063B80">
        <w:rPr>
          <w:rFonts w:ascii="Arial" w:hAnsi="Arial"/>
          <w:sz w:val="22"/>
          <w:szCs w:val="22"/>
        </w:rPr>
        <w:tab/>
      </w:r>
      <w:r w:rsidR="00063B80">
        <w:rPr>
          <w:rFonts w:ascii="Arial" w:hAnsi="Arial"/>
          <w:sz w:val="22"/>
          <w:szCs w:val="22"/>
        </w:rPr>
        <w:tab/>
      </w:r>
      <w:r w:rsidR="00063B80">
        <w:rPr>
          <w:rFonts w:ascii="Arial" w:hAnsi="Arial"/>
          <w:sz w:val="22"/>
          <w:szCs w:val="22"/>
        </w:rPr>
        <w:tab/>
      </w:r>
      <w:r w:rsidR="00063B80">
        <w:rPr>
          <w:rFonts w:ascii="Arial" w:hAnsi="Arial"/>
          <w:sz w:val="22"/>
          <w:szCs w:val="22"/>
        </w:rPr>
        <w:tab/>
        <w:t xml:space="preserve">    8</w:t>
      </w:r>
      <w:r w:rsidR="00DE0E48">
        <w:rPr>
          <w:rFonts w:ascii="Arial" w:hAnsi="Arial"/>
          <w:sz w:val="22"/>
          <w:szCs w:val="22"/>
        </w:rPr>
        <w:t>6</w:t>
      </w:r>
      <w:r w:rsidR="00063B80">
        <w:rPr>
          <w:rFonts w:ascii="Arial" w:hAnsi="Arial"/>
          <w:sz w:val="22"/>
          <w:szCs w:val="22"/>
        </w:rPr>
        <w:t xml:space="preserve"> – </w:t>
      </w:r>
      <w:r w:rsidR="00DE0E48">
        <w:rPr>
          <w:rFonts w:ascii="Arial" w:hAnsi="Arial"/>
          <w:sz w:val="22"/>
          <w:szCs w:val="22"/>
        </w:rPr>
        <w:t>8</w:t>
      </w:r>
      <w:r w:rsidR="00580B63">
        <w:rPr>
          <w:rFonts w:ascii="Arial" w:hAnsi="Arial"/>
          <w:sz w:val="22"/>
          <w:szCs w:val="22"/>
        </w:rPr>
        <w:t>7</w:t>
      </w:r>
      <w:r w:rsidR="00063B80">
        <w:rPr>
          <w:rFonts w:ascii="Arial" w:hAnsi="Arial"/>
          <w:sz w:val="22"/>
          <w:szCs w:val="22"/>
        </w:rPr>
        <w:t xml:space="preserve"> </w:t>
      </w:r>
      <w:r w:rsidR="00063B80">
        <w:rPr>
          <w:rFonts w:ascii="Arial" w:hAnsi="Arial"/>
          <w:sz w:val="22"/>
          <w:szCs w:val="22"/>
        </w:rPr>
        <w:tab/>
      </w:r>
      <w:r w:rsidR="00B302AC">
        <w:rPr>
          <w:rFonts w:ascii="Arial" w:hAnsi="Arial"/>
          <w:sz w:val="22"/>
          <w:szCs w:val="22"/>
        </w:rPr>
        <w:tab/>
      </w:r>
      <w:r w:rsidR="00063B80">
        <w:rPr>
          <w:rFonts w:ascii="Arial" w:hAnsi="Arial"/>
          <w:sz w:val="22"/>
          <w:szCs w:val="22"/>
        </w:rPr>
        <w:t xml:space="preserve">    </w:t>
      </w:r>
      <w:r w:rsidR="00E02CE2">
        <w:rPr>
          <w:rFonts w:ascii="Arial" w:hAnsi="Arial"/>
          <w:sz w:val="22"/>
          <w:szCs w:val="22"/>
        </w:rPr>
        <w:t>20</w:t>
      </w:r>
      <w:r>
        <w:rPr>
          <w:rFonts w:ascii="Arial" w:hAnsi="Arial"/>
          <w:sz w:val="22"/>
          <w:szCs w:val="22"/>
        </w:rPr>
        <w:tab/>
      </w:r>
      <w:r>
        <w:rPr>
          <w:rFonts w:ascii="Arial" w:hAnsi="Arial"/>
          <w:sz w:val="22"/>
          <w:szCs w:val="22"/>
        </w:rPr>
        <w:tab/>
        <w:t xml:space="preserve">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   </w:t>
      </w:r>
    </w:p>
    <w:p w14:paraId="61EF12D6" w14:textId="103F6989" w:rsidR="00567443" w:rsidRPr="00465540" w:rsidRDefault="00567443" w:rsidP="00567443">
      <w:pPr>
        <w:spacing w:line="276" w:lineRule="auto"/>
        <w:rPr>
          <w:rFonts w:ascii="Arial" w:hAnsi="Arial"/>
          <w:sz w:val="22"/>
          <w:szCs w:val="22"/>
        </w:rPr>
      </w:pPr>
      <w:r>
        <w:rPr>
          <w:rFonts w:ascii="Arial" w:hAnsi="Arial"/>
          <w:sz w:val="22"/>
          <w:szCs w:val="22"/>
        </w:rPr>
        <w:t>Glossary</w:t>
      </w:r>
      <w:r>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sidR="00B302AC">
        <w:rPr>
          <w:rFonts w:ascii="Arial" w:hAnsi="Arial"/>
          <w:sz w:val="22"/>
          <w:szCs w:val="22"/>
        </w:rPr>
        <w:tab/>
        <w:t xml:space="preserve">    </w:t>
      </w:r>
      <w:r w:rsidR="00063B80">
        <w:rPr>
          <w:rFonts w:ascii="Arial" w:hAnsi="Arial"/>
          <w:sz w:val="22"/>
          <w:szCs w:val="22"/>
        </w:rPr>
        <w:t>2</w:t>
      </w:r>
      <w:r w:rsidR="00E02CE2">
        <w:rPr>
          <w:rFonts w:ascii="Arial" w:hAnsi="Arial"/>
          <w:sz w:val="22"/>
          <w:szCs w:val="22"/>
        </w:rPr>
        <w:t>1</w:t>
      </w:r>
      <w:r w:rsidR="00B302AC">
        <w:rPr>
          <w:rFonts w:ascii="Arial" w:hAnsi="Arial"/>
          <w:sz w:val="22"/>
          <w:szCs w:val="22"/>
        </w:rPr>
        <w:t xml:space="preserve"> </w:t>
      </w:r>
      <w:r w:rsidRPr="00465540">
        <w:rPr>
          <w:rFonts w:ascii="Arial" w:hAnsi="Arial"/>
          <w:sz w:val="22"/>
          <w:szCs w:val="22"/>
        </w:rPr>
        <w:t>Distribution List</w:t>
      </w:r>
      <w:r>
        <w:rPr>
          <w:rFonts w:ascii="Arial" w:hAnsi="Arial"/>
          <w:sz w:val="22"/>
          <w:szCs w:val="22"/>
        </w:rPr>
        <w:t xml:space="preserve"> </w:t>
      </w:r>
      <w:r w:rsidR="00B302AC">
        <w:rPr>
          <w:rFonts w:ascii="Arial" w:hAnsi="Arial"/>
          <w:sz w:val="22"/>
          <w:szCs w:val="22"/>
        </w:rPr>
        <w:tab/>
      </w:r>
      <w:r w:rsidR="00B302AC">
        <w:rPr>
          <w:rFonts w:ascii="Arial" w:hAnsi="Arial"/>
          <w:sz w:val="22"/>
          <w:szCs w:val="22"/>
        </w:rPr>
        <w:tab/>
      </w:r>
      <w:r w:rsidR="00B302AC">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B302AC">
        <w:rPr>
          <w:rFonts w:ascii="Arial" w:hAnsi="Arial"/>
          <w:sz w:val="22"/>
          <w:szCs w:val="22"/>
        </w:rPr>
        <w:t xml:space="preserve">    </w:t>
      </w:r>
      <w:r w:rsidR="00063B80">
        <w:rPr>
          <w:rFonts w:ascii="Arial" w:hAnsi="Arial"/>
          <w:sz w:val="22"/>
          <w:szCs w:val="22"/>
        </w:rPr>
        <w:t>2</w:t>
      </w:r>
      <w:r w:rsidR="00E02CE2">
        <w:rPr>
          <w:rFonts w:ascii="Arial" w:hAnsi="Arial"/>
          <w:sz w:val="22"/>
          <w:szCs w:val="22"/>
        </w:rPr>
        <w:t>2</w:t>
      </w:r>
      <w:r>
        <w:rPr>
          <w:rFonts w:ascii="Arial" w:hAnsi="Arial"/>
          <w:sz w:val="22"/>
          <w:szCs w:val="22"/>
        </w:rPr>
        <w:tab/>
        <w:t xml:space="preserve">    </w:t>
      </w:r>
    </w:p>
    <w:p w14:paraId="2BB2914E" w14:textId="77777777" w:rsidR="00567443" w:rsidRDefault="00567443" w:rsidP="00567443">
      <w:pPr>
        <w:spacing w:line="276" w:lineRule="auto"/>
        <w:rPr>
          <w:rFonts w:ascii="Arial" w:hAnsi="Arial"/>
          <w:b/>
          <w:sz w:val="22"/>
          <w:szCs w:val="22"/>
        </w:rPr>
      </w:pPr>
    </w:p>
    <w:p w14:paraId="7C7D36F2" w14:textId="77777777" w:rsidR="00567443" w:rsidRPr="00E43238" w:rsidRDefault="00567443" w:rsidP="00567443">
      <w:pPr>
        <w:spacing w:line="276" w:lineRule="auto"/>
        <w:rPr>
          <w:rFonts w:ascii="Arial" w:hAnsi="Arial"/>
          <w:b/>
          <w:sz w:val="22"/>
          <w:szCs w:val="22"/>
        </w:rPr>
      </w:pPr>
      <w:r>
        <w:rPr>
          <w:rFonts w:ascii="Arial" w:hAnsi="Arial"/>
          <w:b/>
          <w:sz w:val="22"/>
          <w:szCs w:val="22"/>
        </w:rPr>
        <w:t>Appendices</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p>
    <w:p w14:paraId="6AB1EB68" w14:textId="6BC0609E" w:rsidR="00567443" w:rsidRDefault="00567443" w:rsidP="00567443">
      <w:pPr>
        <w:spacing w:line="276" w:lineRule="auto"/>
        <w:rPr>
          <w:rFonts w:ascii="Arial" w:hAnsi="Arial"/>
          <w:sz w:val="22"/>
          <w:szCs w:val="22"/>
        </w:rPr>
      </w:pPr>
      <w:r>
        <w:rPr>
          <w:rFonts w:ascii="Arial" w:hAnsi="Arial"/>
          <w:sz w:val="22"/>
          <w:szCs w:val="22"/>
        </w:rPr>
        <w:t>Appendix 1 – Terms of Reference for review</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B302AC">
        <w:rPr>
          <w:rFonts w:ascii="Arial" w:hAnsi="Arial"/>
          <w:sz w:val="22"/>
          <w:szCs w:val="22"/>
        </w:rPr>
        <w:t xml:space="preserve">    2</w:t>
      </w:r>
      <w:r w:rsidR="00E02CE2">
        <w:rPr>
          <w:rFonts w:ascii="Arial" w:hAnsi="Arial"/>
          <w:sz w:val="22"/>
          <w:szCs w:val="22"/>
        </w:rPr>
        <w:t>3</w:t>
      </w:r>
      <w:r>
        <w:rPr>
          <w:rFonts w:ascii="Arial" w:hAnsi="Arial"/>
          <w:sz w:val="22"/>
          <w:szCs w:val="22"/>
        </w:rPr>
        <w:t xml:space="preserve">   </w:t>
      </w:r>
      <w:r>
        <w:rPr>
          <w:rFonts w:ascii="Arial" w:hAnsi="Arial"/>
          <w:sz w:val="22"/>
          <w:szCs w:val="22"/>
        </w:rPr>
        <w:tab/>
      </w:r>
    </w:p>
    <w:p w14:paraId="46A0DA9C" w14:textId="4E4781E9" w:rsidR="00567443" w:rsidRDefault="00567443" w:rsidP="00567443">
      <w:pPr>
        <w:spacing w:line="276" w:lineRule="auto"/>
        <w:rPr>
          <w:rFonts w:ascii="Arial" w:hAnsi="Arial"/>
          <w:sz w:val="22"/>
          <w:szCs w:val="22"/>
        </w:rPr>
      </w:pPr>
      <w:r>
        <w:rPr>
          <w:rFonts w:ascii="Arial" w:hAnsi="Arial"/>
          <w:sz w:val="22"/>
          <w:szCs w:val="22"/>
        </w:rPr>
        <w:t>Appendix 2 – Independence statements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t xml:space="preserve">    </w:t>
      </w:r>
      <w:r w:rsidR="00B302AC">
        <w:rPr>
          <w:rFonts w:ascii="Arial" w:hAnsi="Arial"/>
          <w:sz w:val="22"/>
          <w:szCs w:val="22"/>
        </w:rPr>
        <w:t>2</w:t>
      </w:r>
      <w:r w:rsidR="00E02CE2">
        <w:rPr>
          <w:rFonts w:ascii="Arial" w:hAnsi="Arial"/>
          <w:sz w:val="22"/>
          <w:szCs w:val="22"/>
        </w:rPr>
        <w:t>6</w:t>
      </w:r>
    </w:p>
    <w:p w14:paraId="3929B646" w14:textId="284FB2DE" w:rsidR="00D96344" w:rsidRDefault="00D96344" w:rsidP="00567443">
      <w:pPr>
        <w:spacing w:line="276" w:lineRule="auto"/>
        <w:rPr>
          <w:rFonts w:ascii="Arial" w:hAnsi="Arial"/>
          <w:sz w:val="22"/>
          <w:szCs w:val="22"/>
        </w:rPr>
      </w:pPr>
      <w:r w:rsidRPr="00CB1521">
        <w:rPr>
          <w:rFonts w:ascii="Arial" w:hAnsi="Arial" w:cs="Arial"/>
          <w:sz w:val="22"/>
          <w:szCs w:val="22"/>
        </w:rPr>
        <w:t xml:space="preserve">Appendix 3 – </w:t>
      </w:r>
      <w:r w:rsidRPr="009F1591">
        <w:rPr>
          <w:rFonts w:ascii="Arial" w:hAnsi="Arial" w:cs="Arial"/>
          <w:sz w:val="22"/>
          <w:szCs w:val="22"/>
        </w:rPr>
        <w:t>Consolidated internal recommendations from agency IMR’s</w:t>
      </w:r>
      <w:r w:rsidR="00DE0E48">
        <w:rPr>
          <w:rFonts w:ascii="Arial" w:hAnsi="Arial" w:cs="Arial"/>
          <w:sz w:val="22"/>
          <w:szCs w:val="22"/>
        </w:rPr>
        <w:tab/>
      </w:r>
      <w:r w:rsidR="00DE0E48">
        <w:rPr>
          <w:rFonts w:ascii="Arial" w:hAnsi="Arial" w:cs="Arial"/>
          <w:sz w:val="22"/>
          <w:szCs w:val="22"/>
        </w:rPr>
        <w:tab/>
      </w:r>
      <w:r w:rsidR="00DE0E48">
        <w:rPr>
          <w:rFonts w:ascii="Arial" w:hAnsi="Arial" w:cs="Arial"/>
          <w:sz w:val="22"/>
          <w:szCs w:val="22"/>
        </w:rPr>
        <w:tab/>
        <w:t xml:space="preserve">    2</w:t>
      </w:r>
      <w:r w:rsidR="00E02CE2">
        <w:rPr>
          <w:rFonts w:ascii="Arial" w:hAnsi="Arial" w:cs="Arial"/>
          <w:sz w:val="22"/>
          <w:szCs w:val="22"/>
        </w:rPr>
        <w:t>7</w:t>
      </w:r>
    </w:p>
    <w:p w14:paraId="0A0848EA" w14:textId="709A2E36" w:rsidR="002C587A" w:rsidRPr="00413841" w:rsidRDefault="00567443" w:rsidP="00567443">
      <w:pPr>
        <w:rPr>
          <w:rFonts w:ascii="Arial" w:hAnsi="Arial"/>
          <w:sz w:val="22"/>
          <w:szCs w:val="22"/>
        </w:rPr>
      </w:pPr>
      <w:r>
        <w:rPr>
          <w:rFonts w:ascii="Arial" w:hAnsi="Arial"/>
          <w:sz w:val="22"/>
          <w:szCs w:val="22"/>
        </w:rPr>
        <w:t xml:space="preserve">Appendix </w:t>
      </w:r>
      <w:r w:rsidR="00D96344">
        <w:rPr>
          <w:rFonts w:ascii="Arial" w:hAnsi="Arial"/>
          <w:sz w:val="22"/>
          <w:szCs w:val="22"/>
        </w:rPr>
        <w:t>4</w:t>
      </w:r>
      <w:r>
        <w:rPr>
          <w:rFonts w:ascii="Arial" w:hAnsi="Arial"/>
          <w:sz w:val="22"/>
          <w:szCs w:val="22"/>
        </w:rPr>
        <w:t xml:space="preserve"> – Action Plan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B302AC">
        <w:rPr>
          <w:rFonts w:ascii="Arial" w:hAnsi="Arial"/>
          <w:sz w:val="22"/>
          <w:szCs w:val="22"/>
        </w:rPr>
        <w:tab/>
        <w:t xml:space="preserve">    </w:t>
      </w:r>
      <w:r w:rsidR="002D4A71">
        <w:rPr>
          <w:rFonts w:ascii="Arial" w:hAnsi="Arial"/>
          <w:sz w:val="22"/>
          <w:szCs w:val="22"/>
        </w:rPr>
        <w:t>30</w:t>
      </w:r>
      <w:r w:rsidR="00AD07AD" w:rsidRPr="00FE46F3">
        <w:rPr>
          <w:rFonts w:ascii="Arial" w:hAnsi="Arial"/>
          <w:sz w:val="22"/>
          <w:szCs w:val="22"/>
        </w:rPr>
        <w:br w:type="page"/>
      </w:r>
    </w:p>
    <w:p w14:paraId="3B46A748" w14:textId="18D01DC4" w:rsidR="000612EE" w:rsidRPr="001671AA" w:rsidRDefault="00EB4D2A" w:rsidP="001671AA">
      <w:pPr>
        <w:pStyle w:val="Heading2"/>
      </w:pPr>
      <w:r w:rsidRPr="001671AA">
        <w:lastRenderedPageBreak/>
        <w:t>INTRODUCTION</w:t>
      </w:r>
    </w:p>
    <w:p w14:paraId="57C7417F" w14:textId="77777777" w:rsidR="009A4C2B" w:rsidRDefault="009A4C2B" w:rsidP="003028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b/>
          <w:sz w:val="22"/>
          <w:szCs w:val="22"/>
        </w:rPr>
      </w:pPr>
    </w:p>
    <w:p w14:paraId="346D3514" w14:textId="697E7AEB" w:rsidR="00AD07AD" w:rsidRPr="00AD07AD" w:rsidRDefault="00AD07AD" w:rsidP="00CB0816">
      <w:pPr>
        <w:pStyle w:val="Body"/>
        <w:numPr>
          <w:ilvl w:val="0"/>
          <w:numId w:val="3"/>
        </w:numPr>
        <w:spacing w:line="276" w:lineRule="auto"/>
        <w:rPr>
          <w:rFonts w:ascii="Arial" w:hAnsi="Arial"/>
          <w:sz w:val="22"/>
          <w:szCs w:val="22"/>
        </w:rPr>
      </w:pPr>
      <w:r w:rsidRPr="00AD07AD">
        <w:rPr>
          <w:rFonts w:ascii="Arial" w:hAnsi="Arial"/>
          <w:sz w:val="22"/>
          <w:szCs w:val="22"/>
        </w:rPr>
        <w:t>This report of a</w:t>
      </w:r>
      <w:r w:rsidR="000D2379">
        <w:rPr>
          <w:rFonts w:ascii="Arial" w:hAnsi="Arial"/>
          <w:sz w:val="22"/>
          <w:szCs w:val="22"/>
        </w:rPr>
        <w:t xml:space="preserve"> D</w:t>
      </w:r>
      <w:r w:rsidRPr="00AD07AD">
        <w:rPr>
          <w:rFonts w:ascii="Arial" w:hAnsi="Arial"/>
          <w:sz w:val="22"/>
          <w:szCs w:val="22"/>
        </w:rPr>
        <w:t xml:space="preserve">omestic </w:t>
      </w:r>
      <w:r w:rsidR="000D2379">
        <w:rPr>
          <w:rFonts w:ascii="Arial" w:hAnsi="Arial"/>
          <w:sz w:val="22"/>
          <w:szCs w:val="22"/>
        </w:rPr>
        <w:t>H</w:t>
      </w:r>
      <w:r w:rsidRPr="00AD07AD">
        <w:rPr>
          <w:rFonts w:ascii="Arial" w:hAnsi="Arial"/>
          <w:sz w:val="22"/>
          <w:szCs w:val="22"/>
        </w:rPr>
        <w:t xml:space="preserve">omicide </w:t>
      </w:r>
      <w:r w:rsidR="000D2379">
        <w:rPr>
          <w:rFonts w:ascii="Arial" w:hAnsi="Arial"/>
          <w:sz w:val="22"/>
          <w:szCs w:val="22"/>
        </w:rPr>
        <w:t>R</w:t>
      </w:r>
      <w:r w:rsidRPr="00AD07AD">
        <w:rPr>
          <w:rFonts w:ascii="Arial" w:hAnsi="Arial"/>
          <w:sz w:val="22"/>
          <w:szCs w:val="22"/>
        </w:rPr>
        <w:t xml:space="preserve">eview </w:t>
      </w:r>
      <w:r w:rsidR="000D2379">
        <w:rPr>
          <w:rFonts w:ascii="Arial" w:hAnsi="Arial"/>
          <w:sz w:val="22"/>
          <w:szCs w:val="22"/>
        </w:rPr>
        <w:t xml:space="preserve">(DHR) </w:t>
      </w:r>
      <w:r w:rsidRPr="00AD07AD">
        <w:rPr>
          <w:rFonts w:ascii="Arial" w:hAnsi="Arial"/>
          <w:sz w:val="22"/>
          <w:szCs w:val="22"/>
        </w:rPr>
        <w:t xml:space="preserve">examines agency responses and support given </w:t>
      </w:r>
      <w:r w:rsidRPr="00567443">
        <w:rPr>
          <w:rFonts w:ascii="Arial" w:hAnsi="Arial"/>
          <w:sz w:val="22"/>
          <w:szCs w:val="22"/>
        </w:rPr>
        <w:t>to</w:t>
      </w:r>
      <w:r w:rsidR="009A4C2B" w:rsidRPr="00567443">
        <w:rPr>
          <w:rFonts w:ascii="Arial" w:hAnsi="Arial"/>
          <w:sz w:val="22"/>
          <w:szCs w:val="22"/>
        </w:rPr>
        <w:t xml:space="preserve"> </w:t>
      </w:r>
      <w:r w:rsidR="00C870F7">
        <w:rPr>
          <w:rFonts w:ascii="Arial" w:eastAsia="Times New Roman" w:hAnsi="Arial" w:cs="Arial"/>
          <w:sz w:val="22"/>
          <w:szCs w:val="22"/>
        </w:rPr>
        <w:t>‘</w:t>
      </w:r>
      <w:r w:rsidR="00C5330A">
        <w:rPr>
          <w:rFonts w:ascii="Arial" w:eastAsia="Times New Roman" w:hAnsi="Arial" w:cs="Arial"/>
          <w:sz w:val="22"/>
          <w:szCs w:val="22"/>
        </w:rPr>
        <w:t>Zahra</w:t>
      </w:r>
      <w:r w:rsidR="00C870F7">
        <w:rPr>
          <w:rFonts w:ascii="Arial" w:eastAsia="Times New Roman" w:hAnsi="Arial" w:cs="Arial"/>
          <w:sz w:val="22"/>
          <w:szCs w:val="22"/>
        </w:rPr>
        <w:t>’</w:t>
      </w:r>
      <w:r w:rsidR="00C870F7">
        <w:rPr>
          <w:rStyle w:val="FootnoteReference"/>
          <w:rFonts w:ascii="Arial" w:eastAsia="Times New Roman" w:hAnsi="Arial" w:cs="Arial"/>
          <w:sz w:val="22"/>
          <w:szCs w:val="22"/>
        </w:rPr>
        <w:footnoteReference w:id="1"/>
      </w:r>
      <w:r w:rsidR="00160A21" w:rsidRPr="00567443">
        <w:rPr>
          <w:rFonts w:ascii="Arial" w:eastAsia="Times New Roman" w:hAnsi="Arial" w:cs="Arial"/>
          <w:sz w:val="22"/>
          <w:szCs w:val="22"/>
        </w:rPr>
        <w:t>,</w:t>
      </w:r>
      <w:r w:rsidR="00160A21">
        <w:rPr>
          <w:rFonts w:ascii="Arial" w:eastAsia="Times New Roman" w:hAnsi="Arial" w:cs="Arial"/>
        </w:rPr>
        <w:t xml:space="preserve"> a</w:t>
      </w:r>
      <w:r w:rsidR="00A741FA">
        <w:rPr>
          <w:rFonts w:ascii="Arial" w:hAnsi="Arial"/>
          <w:sz w:val="22"/>
          <w:szCs w:val="22"/>
        </w:rPr>
        <w:t xml:space="preserve"> </w:t>
      </w:r>
      <w:r w:rsidRPr="00AD07AD">
        <w:rPr>
          <w:rFonts w:ascii="Arial" w:hAnsi="Arial"/>
          <w:sz w:val="22"/>
          <w:szCs w:val="22"/>
        </w:rPr>
        <w:t xml:space="preserve">resident of the </w:t>
      </w:r>
      <w:r w:rsidR="00A741FA">
        <w:rPr>
          <w:rFonts w:ascii="Arial" w:hAnsi="Arial"/>
          <w:sz w:val="22"/>
          <w:szCs w:val="22"/>
        </w:rPr>
        <w:t>London</w:t>
      </w:r>
      <w:r w:rsidRPr="00AD07AD">
        <w:rPr>
          <w:rFonts w:ascii="Arial" w:hAnsi="Arial"/>
          <w:sz w:val="22"/>
          <w:szCs w:val="22"/>
        </w:rPr>
        <w:t xml:space="preserve"> Borough of </w:t>
      </w:r>
      <w:r w:rsidR="00FE5A0F">
        <w:rPr>
          <w:rFonts w:ascii="Arial" w:hAnsi="Arial"/>
          <w:sz w:val="22"/>
          <w:szCs w:val="22"/>
        </w:rPr>
        <w:t>Tower Hamlets (LBTH)</w:t>
      </w:r>
      <w:r w:rsidR="00DC1AB6">
        <w:rPr>
          <w:rFonts w:ascii="Arial" w:hAnsi="Arial"/>
          <w:sz w:val="22"/>
          <w:szCs w:val="22"/>
        </w:rPr>
        <w:t xml:space="preserve"> </w:t>
      </w:r>
      <w:r>
        <w:rPr>
          <w:rFonts w:ascii="Arial" w:hAnsi="Arial"/>
          <w:sz w:val="22"/>
          <w:szCs w:val="22"/>
        </w:rPr>
        <w:t xml:space="preserve">prior to the </w:t>
      </w:r>
      <w:r w:rsidR="009A4C2B">
        <w:rPr>
          <w:rFonts w:ascii="Arial" w:hAnsi="Arial"/>
          <w:sz w:val="22"/>
          <w:szCs w:val="22"/>
        </w:rPr>
        <w:t>discovery</w:t>
      </w:r>
      <w:r>
        <w:rPr>
          <w:rFonts w:ascii="Arial" w:hAnsi="Arial"/>
          <w:sz w:val="22"/>
          <w:szCs w:val="22"/>
        </w:rPr>
        <w:t xml:space="preserve"> </w:t>
      </w:r>
      <w:r w:rsidR="00C870F7">
        <w:rPr>
          <w:rFonts w:ascii="Arial" w:hAnsi="Arial"/>
          <w:sz w:val="22"/>
          <w:szCs w:val="22"/>
        </w:rPr>
        <w:t>in</w:t>
      </w:r>
      <w:r w:rsidR="00FE5A0F">
        <w:rPr>
          <w:rFonts w:ascii="Arial" w:hAnsi="Arial"/>
          <w:sz w:val="22"/>
          <w:szCs w:val="22"/>
        </w:rPr>
        <w:t xml:space="preserve"> </w:t>
      </w:r>
      <w:r w:rsidR="00C870F7">
        <w:rPr>
          <w:rFonts w:ascii="Arial" w:hAnsi="Arial"/>
          <w:sz w:val="22"/>
          <w:szCs w:val="22"/>
        </w:rPr>
        <w:t>mid-</w:t>
      </w:r>
      <w:r w:rsidR="00FE5A0F">
        <w:rPr>
          <w:rFonts w:ascii="Arial" w:hAnsi="Arial"/>
          <w:sz w:val="22"/>
          <w:szCs w:val="22"/>
        </w:rPr>
        <w:t>October</w:t>
      </w:r>
      <w:r w:rsidR="00A741FA">
        <w:rPr>
          <w:rFonts w:ascii="Arial" w:hAnsi="Arial"/>
          <w:sz w:val="22"/>
          <w:szCs w:val="22"/>
        </w:rPr>
        <w:t xml:space="preserve"> 2018 </w:t>
      </w:r>
      <w:r>
        <w:rPr>
          <w:rFonts w:ascii="Arial" w:hAnsi="Arial"/>
          <w:sz w:val="22"/>
          <w:szCs w:val="22"/>
        </w:rPr>
        <w:t xml:space="preserve">of </w:t>
      </w:r>
      <w:r w:rsidR="009A4C2B">
        <w:rPr>
          <w:rFonts w:ascii="Arial" w:hAnsi="Arial"/>
          <w:sz w:val="22"/>
          <w:szCs w:val="22"/>
        </w:rPr>
        <w:t>her</w:t>
      </w:r>
      <w:r w:rsidRPr="00AD07AD">
        <w:rPr>
          <w:rFonts w:ascii="Arial" w:hAnsi="Arial"/>
          <w:sz w:val="22"/>
          <w:szCs w:val="22"/>
        </w:rPr>
        <w:t xml:space="preserve"> </w:t>
      </w:r>
      <w:r w:rsidR="004B7AAF">
        <w:rPr>
          <w:rFonts w:ascii="Arial" w:hAnsi="Arial"/>
          <w:sz w:val="22"/>
          <w:szCs w:val="22"/>
        </w:rPr>
        <w:t>homicide</w:t>
      </w:r>
      <w:r w:rsidRPr="00AD07AD">
        <w:rPr>
          <w:rFonts w:ascii="Arial" w:hAnsi="Arial"/>
          <w:sz w:val="22"/>
          <w:szCs w:val="22"/>
        </w:rPr>
        <w:t xml:space="preserve"> </w:t>
      </w:r>
      <w:r w:rsidR="00A741FA">
        <w:rPr>
          <w:rFonts w:ascii="Arial" w:hAnsi="Arial"/>
          <w:sz w:val="22"/>
          <w:szCs w:val="22"/>
        </w:rPr>
        <w:t xml:space="preserve">at home at the hands of </w:t>
      </w:r>
      <w:r w:rsidR="00FE5A0F">
        <w:rPr>
          <w:rFonts w:ascii="Arial" w:hAnsi="Arial"/>
          <w:sz w:val="22"/>
          <w:szCs w:val="22"/>
        </w:rPr>
        <w:t xml:space="preserve">her </w:t>
      </w:r>
      <w:r w:rsidR="002F634D">
        <w:rPr>
          <w:rFonts w:ascii="Arial" w:hAnsi="Arial"/>
          <w:sz w:val="22"/>
          <w:szCs w:val="22"/>
        </w:rPr>
        <w:t xml:space="preserve">estranged </w:t>
      </w:r>
      <w:r w:rsidR="00FE5A0F">
        <w:rPr>
          <w:rFonts w:ascii="Arial" w:hAnsi="Arial"/>
          <w:sz w:val="22"/>
          <w:szCs w:val="22"/>
        </w:rPr>
        <w:t xml:space="preserve">husband, </w:t>
      </w:r>
      <w:r w:rsidR="00C870F7">
        <w:rPr>
          <w:rFonts w:ascii="Arial" w:hAnsi="Arial"/>
          <w:sz w:val="22"/>
          <w:szCs w:val="22"/>
        </w:rPr>
        <w:t>‘Karan’</w:t>
      </w:r>
      <w:r w:rsidR="00FE5A0F">
        <w:rPr>
          <w:rFonts w:ascii="Arial" w:hAnsi="Arial"/>
          <w:sz w:val="22"/>
          <w:szCs w:val="22"/>
        </w:rPr>
        <w:t xml:space="preserve">, for which he was convicted of murder </w:t>
      </w:r>
      <w:r w:rsidR="00963BDB">
        <w:rPr>
          <w:rFonts w:ascii="Arial" w:hAnsi="Arial"/>
          <w:sz w:val="22"/>
          <w:szCs w:val="22"/>
        </w:rPr>
        <w:t xml:space="preserve">in March 2019 </w:t>
      </w:r>
      <w:r w:rsidR="00FE5A0F">
        <w:rPr>
          <w:rFonts w:ascii="Arial" w:hAnsi="Arial"/>
          <w:sz w:val="22"/>
          <w:szCs w:val="22"/>
        </w:rPr>
        <w:t>and sentenced to Life Imprisonment, to serve a minimum of 26 years.</w:t>
      </w:r>
    </w:p>
    <w:p w14:paraId="5C9A1250" w14:textId="77777777" w:rsidR="00AD07AD" w:rsidRPr="00AD07AD" w:rsidRDefault="00AD07AD" w:rsidP="003028BE">
      <w:pPr>
        <w:pStyle w:val="Body"/>
        <w:spacing w:line="276" w:lineRule="auto"/>
        <w:rPr>
          <w:rFonts w:ascii="Arial" w:hAnsi="Arial"/>
          <w:sz w:val="22"/>
          <w:szCs w:val="22"/>
        </w:rPr>
      </w:pPr>
    </w:p>
    <w:p w14:paraId="1DBD5CEF" w14:textId="53C8220C" w:rsidR="00AD07AD" w:rsidRPr="00AD07AD" w:rsidRDefault="00AD07AD" w:rsidP="00CB0816">
      <w:pPr>
        <w:pStyle w:val="Body"/>
        <w:numPr>
          <w:ilvl w:val="0"/>
          <w:numId w:val="3"/>
        </w:numPr>
        <w:spacing w:line="276" w:lineRule="auto"/>
        <w:rPr>
          <w:rFonts w:ascii="Arial" w:hAnsi="Arial"/>
          <w:sz w:val="22"/>
          <w:szCs w:val="22"/>
        </w:rPr>
      </w:pPr>
      <w:r w:rsidRPr="00AD07AD">
        <w:rPr>
          <w:rFonts w:ascii="Arial" w:hAnsi="Arial"/>
          <w:sz w:val="22"/>
          <w:szCs w:val="22"/>
        </w:rPr>
        <w:t xml:space="preserve">In addition to agency involvement the review will also examine the past to identify any relevant background or trail of abuse before the homicide, whether support was accessed within the community and whether there were any barriers to accessing support. </w:t>
      </w:r>
      <w:r w:rsidR="009A4C2B">
        <w:rPr>
          <w:rFonts w:ascii="Arial" w:hAnsi="Arial"/>
          <w:sz w:val="22"/>
          <w:szCs w:val="22"/>
        </w:rPr>
        <w:t xml:space="preserve"> </w:t>
      </w:r>
      <w:r w:rsidRPr="00AD07AD">
        <w:rPr>
          <w:rFonts w:ascii="Arial" w:hAnsi="Arial"/>
          <w:sz w:val="22"/>
          <w:szCs w:val="22"/>
        </w:rPr>
        <w:t>By taking a holistic approach the review seeks to identify appropriate solutions to make the future safer.</w:t>
      </w:r>
    </w:p>
    <w:p w14:paraId="446E25FD" w14:textId="77777777" w:rsidR="00901E63" w:rsidRPr="00AD07AD" w:rsidRDefault="00901E63" w:rsidP="003028BE">
      <w:pPr>
        <w:pStyle w:val="Body"/>
        <w:spacing w:line="276" w:lineRule="auto"/>
        <w:rPr>
          <w:rFonts w:ascii="Arial" w:hAnsi="Arial"/>
          <w:sz w:val="22"/>
          <w:szCs w:val="22"/>
        </w:rPr>
      </w:pPr>
    </w:p>
    <w:p w14:paraId="7300C5CE" w14:textId="18766A69" w:rsidR="00AD07AD" w:rsidRPr="00AD07AD" w:rsidRDefault="00AD07AD" w:rsidP="00CB0816">
      <w:pPr>
        <w:pStyle w:val="Body"/>
        <w:numPr>
          <w:ilvl w:val="0"/>
          <w:numId w:val="3"/>
        </w:numPr>
        <w:spacing w:line="276" w:lineRule="auto"/>
        <w:rPr>
          <w:rFonts w:ascii="Arial" w:hAnsi="Arial"/>
          <w:sz w:val="22"/>
          <w:szCs w:val="22"/>
        </w:rPr>
      </w:pPr>
      <w:r w:rsidRPr="00AD07AD">
        <w:rPr>
          <w:rFonts w:ascii="Arial" w:hAnsi="Arial"/>
          <w:sz w:val="22"/>
          <w:szCs w:val="22"/>
        </w:rPr>
        <w:t xml:space="preserve">The review will consider agencies contact/involvement with </w:t>
      </w:r>
      <w:r w:rsidR="001303D3">
        <w:rPr>
          <w:rFonts w:ascii="Arial" w:hAnsi="Arial"/>
          <w:sz w:val="22"/>
          <w:szCs w:val="22"/>
        </w:rPr>
        <w:t>the family</w:t>
      </w:r>
      <w:r w:rsidR="00901E63">
        <w:rPr>
          <w:rFonts w:ascii="Arial" w:hAnsi="Arial"/>
          <w:sz w:val="22"/>
          <w:szCs w:val="22"/>
        </w:rPr>
        <w:t xml:space="preserve"> </w:t>
      </w:r>
      <w:r w:rsidRPr="00AD07AD">
        <w:rPr>
          <w:rFonts w:ascii="Arial" w:hAnsi="Arial"/>
          <w:sz w:val="22"/>
          <w:szCs w:val="22"/>
        </w:rPr>
        <w:t xml:space="preserve">from </w:t>
      </w:r>
      <w:r w:rsidR="00901E63">
        <w:rPr>
          <w:rFonts w:ascii="Arial" w:hAnsi="Arial"/>
          <w:sz w:val="22"/>
          <w:szCs w:val="22"/>
        </w:rPr>
        <w:t>January</w:t>
      </w:r>
      <w:r w:rsidR="00562819">
        <w:rPr>
          <w:rFonts w:ascii="Arial" w:hAnsi="Arial"/>
          <w:sz w:val="22"/>
          <w:szCs w:val="22"/>
        </w:rPr>
        <w:t xml:space="preserve"> </w:t>
      </w:r>
      <w:r w:rsidR="00901E63">
        <w:rPr>
          <w:rFonts w:ascii="Arial" w:hAnsi="Arial"/>
          <w:sz w:val="22"/>
          <w:szCs w:val="22"/>
        </w:rPr>
        <w:t>201</w:t>
      </w:r>
      <w:r w:rsidR="00FE5A0F">
        <w:rPr>
          <w:rFonts w:ascii="Arial" w:hAnsi="Arial"/>
          <w:sz w:val="22"/>
          <w:szCs w:val="22"/>
        </w:rPr>
        <w:t>3</w:t>
      </w:r>
      <w:r w:rsidRPr="00AD07AD">
        <w:rPr>
          <w:rFonts w:ascii="Arial" w:hAnsi="Arial"/>
          <w:sz w:val="22"/>
          <w:szCs w:val="22"/>
        </w:rPr>
        <w:t xml:space="preserve"> </w:t>
      </w:r>
      <w:r w:rsidR="00562819">
        <w:rPr>
          <w:rFonts w:ascii="Arial" w:hAnsi="Arial"/>
          <w:sz w:val="22"/>
          <w:szCs w:val="22"/>
        </w:rPr>
        <w:t xml:space="preserve">to the day of the homicide in </w:t>
      </w:r>
      <w:r w:rsidR="00FE5A0F">
        <w:rPr>
          <w:rFonts w:ascii="Arial" w:hAnsi="Arial"/>
          <w:sz w:val="22"/>
          <w:szCs w:val="22"/>
        </w:rPr>
        <w:t>October</w:t>
      </w:r>
      <w:r w:rsidR="00901E63">
        <w:rPr>
          <w:rFonts w:ascii="Arial" w:hAnsi="Arial"/>
          <w:sz w:val="22"/>
          <w:szCs w:val="22"/>
        </w:rPr>
        <w:t xml:space="preserve"> 201</w:t>
      </w:r>
      <w:r w:rsidR="00A04C79">
        <w:rPr>
          <w:rFonts w:ascii="Arial" w:hAnsi="Arial"/>
          <w:sz w:val="22"/>
          <w:szCs w:val="22"/>
        </w:rPr>
        <w:t>8</w:t>
      </w:r>
      <w:r w:rsidRPr="00AD07AD">
        <w:rPr>
          <w:rFonts w:ascii="Arial" w:hAnsi="Arial"/>
          <w:sz w:val="22"/>
          <w:szCs w:val="22"/>
        </w:rPr>
        <w:t xml:space="preserve">. </w:t>
      </w:r>
      <w:r w:rsidR="00901E63">
        <w:rPr>
          <w:rFonts w:ascii="Arial" w:hAnsi="Arial"/>
          <w:sz w:val="22"/>
          <w:szCs w:val="22"/>
        </w:rPr>
        <w:t xml:space="preserve"> </w:t>
      </w:r>
      <w:r w:rsidRPr="00AD07AD">
        <w:rPr>
          <w:rFonts w:ascii="Arial" w:hAnsi="Arial"/>
          <w:sz w:val="22"/>
          <w:szCs w:val="22"/>
        </w:rPr>
        <w:t>Any relevant fact from their earlier life will be included in background information.</w:t>
      </w:r>
    </w:p>
    <w:p w14:paraId="7FB154B0" w14:textId="77777777" w:rsidR="00AD07AD" w:rsidRPr="00AD07AD" w:rsidRDefault="00AD07AD" w:rsidP="003028BE">
      <w:pPr>
        <w:pStyle w:val="Body"/>
        <w:spacing w:line="276" w:lineRule="auto"/>
        <w:rPr>
          <w:rFonts w:ascii="Arial" w:hAnsi="Arial"/>
          <w:sz w:val="22"/>
          <w:szCs w:val="22"/>
        </w:rPr>
      </w:pPr>
    </w:p>
    <w:p w14:paraId="510AD0A8" w14:textId="43DB030C" w:rsidR="00AD07AD" w:rsidRPr="00AD07AD" w:rsidRDefault="00AD07AD" w:rsidP="00CB0816">
      <w:pPr>
        <w:pStyle w:val="Body"/>
        <w:numPr>
          <w:ilvl w:val="0"/>
          <w:numId w:val="3"/>
        </w:numPr>
        <w:spacing w:line="276" w:lineRule="auto"/>
        <w:rPr>
          <w:rFonts w:ascii="Arial" w:hAnsi="Arial"/>
          <w:sz w:val="22"/>
          <w:szCs w:val="22"/>
        </w:rPr>
      </w:pPr>
      <w:r w:rsidRPr="00AD07AD">
        <w:rPr>
          <w:rFonts w:ascii="Arial" w:hAnsi="Arial"/>
          <w:sz w:val="22"/>
          <w:szCs w:val="22"/>
        </w:rPr>
        <w:t>The key purpose for undertaking DHRs is to enable lessons to be learned from homicides where a person is killed because of domestic violence and abuse.  For these lessons to be learned as widely and thoroughly as possible, professionals need to be able to understand fully what happened in each homicide, and most importantly, what needs to change to reduce the risk of such tragedies happening in the future.</w:t>
      </w:r>
    </w:p>
    <w:p w14:paraId="26F3AC74" w14:textId="77777777" w:rsidR="00AD07AD" w:rsidRPr="00AD07AD" w:rsidRDefault="00AD07AD" w:rsidP="003028BE">
      <w:pPr>
        <w:pStyle w:val="Body"/>
        <w:spacing w:line="276" w:lineRule="auto"/>
        <w:rPr>
          <w:rFonts w:ascii="Arial" w:hAnsi="Arial"/>
          <w:sz w:val="22"/>
          <w:szCs w:val="22"/>
        </w:rPr>
      </w:pPr>
    </w:p>
    <w:p w14:paraId="7C3FBE1C" w14:textId="43011844" w:rsidR="00AD07AD" w:rsidRDefault="00AD07AD"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b/>
          <w:sz w:val="22"/>
          <w:szCs w:val="22"/>
        </w:rPr>
      </w:pPr>
      <w:r w:rsidRPr="00AD07AD">
        <w:rPr>
          <w:rFonts w:ascii="Arial" w:hAnsi="Arial"/>
          <w:sz w:val="22"/>
          <w:szCs w:val="22"/>
        </w:rPr>
        <w:t xml:space="preserve">One of the operating principles for the review has been to be guided by humanity, </w:t>
      </w:r>
      <w:proofErr w:type="gramStart"/>
      <w:r w:rsidRPr="00AD07AD">
        <w:rPr>
          <w:rFonts w:ascii="Arial" w:hAnsi="Arial"/>
          <w:sz w:val="22"/>
          <w:szCs w:val="22"/>
        </w:rPr>
        <w:t>compassion</w:t>
      </w:r>
      <w:proofErr w:type="gramEnd"/>
      <w:r w:rsidRPr="00AD07AD">
        <w:rPr>
          <w:rFonts w:ascii="Arial" w:hAnsi="Arial"/>
          <w:sz w:val="22"/>
          <w:szCs w:val="22"/>
        </w:rPr>
        <w:t xml:space="preserve"> and empathy, with </w:t>
      </w:r>
      <w:r w:rsidR="00C5330A">
        <w:rPr>
          <w:rFonts w:ascii="Arial" w:hAnsi="Arial"/>
          <w:sz w:val="22"/>
          <w:szCs w:val="22"/>
        </w:rPr>
        <w:t>Zahra</w:t>
      </w:r>
      <w:r w:rsidR="00C870F7">
        <w:rPr>
          <w:rFonts w:ascii="Arial" w:hAnsi="Arial"/>
          <w:sz w:val="22"/>
          <w:szCs w:val="22"/>
        </w:rPr>
        <w:t>’s</w:t>
      </w:r>
      <w:r w:rsidRPr="00AD07AD">
        <w:rPr>
          <w:rFonts w:ascii="Arial" w:hAnsi="Arial"/>
          <w:sz w:val="22"/>
          <w:szCs w:val="22"/>
        </w:rPr>
        <w:t xml:space="preserve"> </w:t>
      </w:r>
      <w:r w:rsidR="00A04C79">
        <w:rPr>
          <w:rFonts w:ascii="Arial" w:hAnsi="Arial"/>
          <w:sz w:val="22"/>
          <w:szCs w:val="22"/>
        </w:rPr>
        <w:t>‘</w:t>
      </w:r>
      <w:r w:rsidRPr="00AD07AD">
        <w:rPr>
          <w:rFonts w:ascii="Arial" w:hAnsi="Arial"/>
          <w:sz w:val="22"/>
          <w:szCs w:val="22"/>
        </w:rPr>
        <w:t>voice</w:t>
      </w:r>
      <w:r w:rsidR="00A04C79">
        <w:rPr>
          <w:rFonts w:ascii="Arial" w:hAnsi="Arial"/>
          <w:sz w:val="22"/>
          <w:szCs w:val="22"/>
        </w:rPr>
        <w:t>’</w:t>
      </w:r>
      <w:r w:rsidRPr="00AD07AD">
        <w:rPr>
          <w:rFonts w:ascii="Arial" w:hAnsi="Arial"/>
          <w:sz w:val="22"/>
          <w:szCs w:val="22"/>
        </w:rPr>
        <w:t xml:space="preserve"> at the heart of the process</w:t>
      </w:r>
      <w:r w:rsidR="00455803">
        <w:rPr>
          <w:rFonts w:ascii="Arial" w:hAnsi="Arial"/>
          <w:sz w:val="22"/>
          <w:szCs w:val="22"/>
        </w:rPr>
        <w:t xml:space="preserve">.  </w:t>
      </w:r>
      <w:r w:rsidR="00455803" w:rsidRPr="00BE49F2">
        <w:rPr>
          <w:rFonts w:ascii="Arial" w:hAnsi="Arial"/>
          <w:sz w:val="22"/>
          <w:szCs w:val="22"/>
        </w:rPr>
        <w:t xml:space="preserve">This was an appalling tragedy for </w:t>
      </w:r>
      <w:r w:rsidR="00C5330A">
        <w:rPr>
          <w:rFonts w:ascii="Arial" w:hAnsi="Arial"/>
          <w:sz w:val="22"/>
          <w:szCs w:val="22"/>
        </w:rPr>
        <w:t>Zahra</w:t>
      </w:r>
      <w:r w:rsidR="00455803" w:rsidRPr="00BE49F2">
        <w:rPr>
          <w:rFonts w:ascii="Arial" w:hAnsi="Arial"/>
          <w:sz w:val="22"/>
          <w:szCs w:val="22"/>
        </w:rPr>
        <w:t xml:space="preserve">’s </w:t>
      </w:r>
      <w:proofErr w:type="gramStart"/>
      <w:r w:rsidR="00455803" w:rsidRPr="00BE49F2">
        <w:rPr>
          <w:rFonts w:ascii="Arial" w:hAnsi="Arial"/>
          <w:sz w:val="22"/>
          <w:szCs w:val="22"/>
        </w:rPr>
        <w:t>family</w:t>
      </w:r>
      <w:proofErr w:type="gramEnd"/>
      <w:r w:rsidR="002F634D">
        <w:rPr>
          <w:rFonts w:ascii="Arial" w:hAnsi="Arial"/>
          <w:sz w:val="22"/>
          <w:szCs w:val="22"/>
        </w:rPr>
        <w:t xml:space="preserve"> </w:t>
      </w:r>
      <w:r w:rsidR="00455803" w:rsidRPr="00BE49F2">
        <w:rPr>
          <w:rFonts w:ascii="Arial" w:hAnsi="Arial"/>
          <w:sz w:val="22"/>
          <w:szCs w:val="22"/>
        </w:rPr>
        <w:t>and</w:t>
      </w:r>
      <w:r w:rsidR="00455803">
        <w:rPr>
          <w:rFonts w:ascii="Arial" w:hAnsi="Arial"/>
          <w:sz w:val="22"/>
          <w:szCs w:val="22"/>
        </w:rPr>
        <w:t>, through the Chair,</w:t>
      </w:r>
      <w:r w:rsidR="00455803" w:rsidRPr="00BE49F2">
        <w:rPr>
          <w:rFonts w:ascii="Arial" w:hAnsi="Arial"/>
          <w:sz w:val="22"/>
          <w:szCs w:val="22"/>
        </w:rPr>
        <w:t xml:space="preserve"> the Panel </w:t>
      </w:r>
      <w:r w:rsidR="00455803">
        <w:rPr>
          <w:rFonts w:ascii="Arial" w:hAnsi="Arial"/>
          <w:sz w:val="22"/>
          <w:szCs w:val="22"/>
        </w:rPr>
        <w:t xml:space="preserve">have </w:t>
      </w:r>
      <w:r w:rsidR="00455803" w:rsidRPr="00BE49F2">
        <w:rPr>
          <w:rFonts w:ascii="Arial" w:hAnsi="Arial"/>
          <w:sz w:val="22"/>
          <w:szCs w:val="22"/>
        </w:rPr>
        <w:t>offer</w:t>
      </w:r>
      <w:r w:rsidR="00455803">
        <w:rPr>
          <w:rFonts w:ascii="Arial" w:hAnsi="Arial"/>
          <w:sz w:val="22"/>
          <w:szCs w:val="22"/>
        </w:rPr>
        <w:t>ed</w:t>
      </w:r>
      <w:r w:rsidR="00455803" w:rsidRPr="00BE49F2">
        <w:rPr>
          <w:rFonts w:ascii="Arial" w:hAnsi="Arial"/>
          <w:sz w:val="22"/>
          <w:szCs w:val="22"/>
        </w:rPr>
        <w:t xml:space="preserve"> heartfelt condolences upon the</w:t>
      </w:r>
      <w:r w:rsidR="00455803">
        <w:rPr>
          <w:rFonts w:ascii="Arial" w:hAnsi="Arial"/>
          <w:sz w:val="22"/>
          <w:szCs w:val="22"/>
        </w:rPr>
        <w:t>ir</w:t>
      </w:r>
      <w:r w:rsidR="00455803" w:rsidRPr="00BE49F2">
        <w:rPr>
          <w:rFonts w:ascii="Arial" w:hAnsi="Arial"/>
          <w:sz w:val="22"/>
          <w:szCs w:val="22"/>
        </w:rPr>
        <w:t xml:space="preserve"> loss.</w:t>
      </w:r>
    </w:p>
    <w:p w14:paraId="325E86BE" w14:textId="77777777" w:rsidR="00E30364" w:rsidRDefault="00E30364" w:rsidP="00E30364">
      <w:pPr>
        <w:pStyle w:val="Body"/>
        <w:spacing w:line="276" w:lineRule="auto"/>
        <w:outlineLvl w:val="0"/>
        <w:rPr>
          <w:rFonts w:ascii="Arial" w:hAnsi="Arial"/>
          <w:b/>
          <w:sz w:val="22"/>
          <w:szCs w:val="22"/>
        </w:rPr>
      </w:pPr>
    </w:p>
    <w:p w14:paraId="601404E5" w14:textId="1A93C7A3" w:rsidR="00562819" w:rsidRPr="00562819" w:rsidRDefault="00562819" w:rsidP="001671AA">
      <w:pPr>
        <w:pStyle w:val="Heading2"/>
      </w:pPr>
      <w:r w:rsidRPr="00562819">
        <w:t>TIMESCALES</w:t>
      </w:r>
    </w:p>
    <w:p w14:paraId="7B0C9E0E" w14:textId="77777777" w:rsidR="00562819" w:rsidRPr="00562819" w:rsidRDefault="00562819" w:rsidP="00562819">
      <w:pPr>
        <w:pStyle w:val="Body"/>
        <w:rPr>
          <w:rFonts w:ascii="Arial" w:hAnsi="Arial"/>
          <w:b/>
          <w:sz w:val="22"/>
          <w:szCs w:val="22"/>
        </w:rPr>
      </w:pPr>
    </w:p>
    <w:p w14:paraId="4A792992" w14:textId="5C8A1115" w:rsidR="00F557FD" w:rsidRDefault="004771BE"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day following the homicide, the Chair of Tower Hamlets Community Safety Partnership (CSP) wrote to partners seeking support for a DHR to be commissioned and to secure any records held.  </w:t>
      </w:r>
      <w:r w:rsidR="00963BDB">
        <w:rPr>
          <w:rFonts w:ascii="Arial" w:hAnsi="Arial"/>
          <w:sz w:val="22"/>
          <w:szCs w:val="22"/>
        </w:rPr>
        <w:t>The Chair was appointed in November</w:t>
      </w:r>
      <w:r w:rsidR="004959A9">
        <w:rPr>
          <w:rFonts w:ascii="Arial" w:hAnsi="Arial"/>
          <w:sz w:val="22"/>
          <w:szCs w:val="22"/>
        </w:rPr>
        <w:t xml:space="preserve"> </w:t>
      </w:r>
      <w:r w:rsidR="004B7AAF">
        <w:rPr>
          <w:rFonts w:ascii="Arial" w:hAnsi="Arial"/>
          <w:sz w:val="22"/>
          <w:szCs w:val="22"/>
        </w:rPr>
        <w:t>2018</w:t>
      </w:r>
      <w:r w:rsidR="00E12F23">
        <w:rPr>
          <w:rFonts w:ascii="Arial" w:hAnsi="Arial"/>
          <w:sz w:val="22"/>
          <w:szCs w:val="22"/>
        </w:rPr>
        <w:t xml:space="preserve"> </w:t>
      </w:r>
      <w:r w:rsidR="004959A9">
        <w:rPr>
          <w:rFonts w:ascii="Arial" w:hAnsi="Arial"/>
          <w:sz w:val="22"/>
          <w:szCs w:val="22"/>
        </w:rPr>
        <w:t xml:space="preserve">and there was a delay in meeting due to the mode of trial to be determined.  </w:t>
      </w:r>
      <w:r w:rsidR="00562819" w:rsidRPr="00562819">
        <w:rPr>
          <w:rFonts w:ascii="Arial" w:hAnsi="Arial"/>
          <w:sz w:val="22"/>
          <w:szCs w:val="22"/>
        </w:rPr>
        <w:t xml:space="preserve">The review began with a Panel meeting on </w:t>
      </w:r>
      <w:r w:rsidR="00FE5A0F">
        <w:rPr>
          <w:rFonts w:ascii="Arial" w:hAnsi="Arial"/>
          <w:sz w:val="22"/>
          <w:szCs w:val="22"/>
        </w:rPr>
        <w:t>14 February</w:t>
      </w:r>
      <w:r w:rsidR="00A04C79">
        <w:rPr>
          <w:rFonts w:ascii="Arial" w:hAnsi="Arial"/>
          <w:sz w:val="22"/>
          <w:szCs w:val="22"/>
        </w:rPr>
        <w:t xml:space="preserve"> 201</w:t>
      </w:r>
      <w:r w:rsidR="00FE5A0F">
        <w:rPr>
          <w:rFonts w:ascii="Arial" w:hAnsi="Arial"/>
          <w:sz w:val="22"/>
          <w:szCs w:val="22"/>
        </w:rPr>
        <w:t>9</w:t>
      </w:r>
      <w:r w:rsidR="00C35004">
        <w:rPr>
          <w:rFonts w:ascii="Arial" w:hAnsi="Arial"/>
          <w:sz w:val="22"/>
          <w:szCs w:val="22"/>
        </w:rPr>
        <w:t xml:space="preserve"> when Terms of Reference were agreed</w:t>
      </w:r>
      <w:r w:rsidR="00A04C79">
        <w:rPr>
          <w:rFonts w:ascii="Arial" w:hAnsi="Arial"/>
          <w:sz w:val="22"/>
          <w:szCs w:val="22"/>
        </w:rPr>
        <w:t>,</w:t>
      </w:r>
      <w:r w:rsidR="00C35004">
        <w:rPr>
          <w:rFonts w:ascii="Arial" w:hAnsi="Arial"/>
          <w:sz w:val="22"/>
          <w:szCs w:val="22"/>
        </w:rPr>
        <w:t xml:space="preserve"> and Chronology reports commissioned from all identifiable public and voluntary bodies that may have had contact with </w:t>
      </w:r>
      <w:r w:rsidR="00A04C79">
        <w:rPr>
          <w:rFonts w:ascii="Arial" w:hAnsi="Arial"/>
          <w:sz w:val="22"/>
          <w:szCs w:val="22"/>
        </w:rPr>
        <w:t>the family</w:t>
      </w:r>
      <w:r w:rsidR="00562819" w:rsidRPr="00562819">
        <w:rPr>
          <w:rFonts w:ascii="Arial" w:hAnsi="Arial"/>
          <w:sz w:val="22"/>
          <w:szCs w:val="22"/>
        </w:rPr>
        <w:t xml:space="preserve">.  </w:t>
      </w:r>
      <w:r w:rsidR="009C5781">
        <w:rPr>
          <w:rFonts w:ascii="Arial" w:hAnsi="Arial"/>
          <w:sz w:val="22"/>
          <w:szCs w:val="22"/>
        </w:rPr>
        <w:t xml:space="preserve">At the second </w:t>
      </w:r>
      <w:r w:rsidR="005C4D8B">
        <w:rPr>
          <w:rFonts w:ascii="Arial" w:hAnsi="Arial"/>
          <w:sz w:val="22"/>
          <w:szCs w:val="22"/>
        </w:rPr>
        <w:t xml:space="preserve">meeting on </w:t>
      </w:r>
      <w:r w:rsidR="00FE5A0F">
        <w:rPr>
          <w:rFonts w:ascii="Arial" w:hAnsi="Arial"/>
          <w:sz w:val="22"/>
          <w:szCs w:val="22"/>
        </w:rPr>
        <w:t>9 April</w:t>
      </w:r>
      <w:r w:rsidR="00C35004">
        <w:rPr>
          <w:rFonts w:ascii="Arial" w:hAnsi="Arial"/>
          <w:sz w:val="22"/>
          <w:szCs w:val="22"/>
        </w:rPr>
        <w:t>,</w:t>
      </w:r>
      <w:r w:rsidR="00A04C79">
        <w:rPr>
          <w:rFonts w:ascii="Arial" w:hAnsi="Arial"/>
          <w:sz w:val="22"/>
          <w:szCs w:val="22"/>
        </w:rPr>
        <w:t xml:space="preserve"> </w:t>
      </w:r>
      <w:r w:rsidR="00C35004">
        <w:rPr>
          <w:rFonts w:ascii="Arial" w:hAnsi="Arial"/>
          <w:sz w:val="22"/>
          <w:szCs w:val="22"/>
        </w:rPr>
        <w:t>Chronolog</w:t>
      </w:r>
      <w:r w:rsidR="00A04C79">
        <w:rPr>
          <w:rFonts w:ascii="Arial" w:hAnsi="Arial"/>
          <w:sz w:val="22"/>
          <w:szCs w:val="22"/>
        </w:rPr>
        <w:t>ies</w:t>
      </w:r>
      <w:r w:rsidR="00C35004">
        <w:rPr>
          <w:rFonts w:ascii="Arial" w:hAnsi="Arial"/>
          <w:sz w:val="22"/>
          <w:szCs w:val="22"/>
        </w:rPr>
        <w:t xml:space="preserve"> w</w:t>
      </w:r>
      <w:r w:rsidR="00A04C79">
        <w:rPr>
          <w:rFonts w:ascii="Arial" w:hAnsi="Arial"/>
          <w:sz w:val="22"/>
          <w:szCs w:val="22"/>
        </w:rPr>
        <w:t>ere</w:t>
      </w:r>
      <w:r w:rsidR="00C35004">
        <w:rPr>
          <w:rFonts w:ascii="Arial" w:hAnsi="Arial"/>
          <w:sz w:val="22"/>
          <w:szCs w:val="22"/>
        </w:rPr>
        <w:t xml:space="preserve"> reviewed</w:t>
      </w:r>
      <w:r w:rsidR="00A576C8">
        <w:rPr>
          <w:rFonts w:ascii="Arial" w:hAnsi="Arial"/>
          <w:sz w:val="22"/>
          <w:szCs w:val="22"/>
        </w:rPr>
        <w:t>,</w:t>
      </w:r>
      <w:r w:rsidR="00C35004">
        <w:rPr>
          <w:rFonts w:ascii="Arial" w:hAnsi="Arial"/>
          <w:sz w:val="22"/>
          <w:szCs w:val="22"/>
        </w:rPr>
        <w:t xml:space="preserve"> and Indivi</w:t>
      </w:r>
      <w:r w:rsidR="00F557FD">
        <w:rPr>
          <w:rFonts w:ascii="Arial" w:hAnsi="Arial"/>
          <w:sz w:val="22"/>
          <w:szCs w:val="22"/>
        </w:rPr>
        <w:t>dual Management Reviews (IMR)</w:t>
      </w:r>
      <w:r w:rsidR="00FE5A0F">
        <w:rPr>
          <w:rFonts w:ascii="Arial" w:hAnsi="Arial"/>
          <w:sz w:val="22"/>
          <w:szCs w:val="22"/>
        </w:rPr>
        <w:t xml:space="preserve"> were commis</w:t>
      </w:r>
      <w:r w:rsidR="00013296">
        <w:rPr>
          <w:rFonts w:ascii="Arial" w:hAnsi="Arial"/>
          <w:sz w:val="22"/>
          <w:szCs w:val="22"/>
        </w:rPr>
        <w:t>s</w:t>
      </w:r>
      <w:r w:rsidR="00FE5A0F">
        <w:rPr>
          <w:rFonts w:ascii="Arial" w:hAnsi="Arial"/>
          <w:sz w:val="22"/>
          <w:szCs w:val="22"/>
        </w:rPr>
        <w:t>ioned</w:t>
      </w:r>
      <w:r w:rsidR="00A576C8">
        <w:rPr>
          <w:rFonts w:ascii="Arial" w:hAnsi="Arial"/>
          <w:sz w:val="22"/>
          <w:szCs w:val="22"/>
        </w:rPr>
        <w:t>.</w:t>
      </w:r>
      <w:r w:rsidR="00013296">
        <w:rPr>
          <w:rFonts w:ascii="Arial" w:hAnsi="Arial"/>
          <w:sz w:val="22"/>
          <w:szCs w:val="22"/>
        </w:rPr>
        <w:t xml:space="preserve">  The third meeting on 25 June reviewed</w:t>
      </w:r>
      <w:r w:rsidR="00CF14A0">
        <w:rPr>
          <w:rFonts w:ascii="Arial" w:hAnsi="Arial"/>
          <w:sz w:val="22"/>
          <w:szCs w:val="22"/>
        </w:rPr>
        <w:t xml:space="preserve"> the</w:t>
      </w:r>
      <w:r w:rsidR="00013296">
        <w:rPr>
          <w:rFonts w:ascii="Arial" w:hAnsi="Arial"/>
          <w:sz w:val="22"/>
          <w:szCs w:val="22"/>
        </w:rPr>
        <w:t xml:space="preserve"> IMRs </w:t>
      </w:r>
      <w:r w:rsidR="00CF14A0">
        <w:rPr>
          <w:rFonts w:ascii="Arial" w:hAnsi="Arial"/>
          <w:sz w:val="22"/>
          <w:szCs w:val="22"/>
        </w:rPr>
        <w:t xml:space="preserve">received </w:t>
      </w:r>
      <w:r w:rsidR="00013296">
        <w:rPr>
          <w:rFonts w:ascii="Arial" w:hAnsi="Arial"/>
          <w:sz w:val="22"/>
          <w:szCs w:val="22"/>
        </w:rPr>
        <w:t xml:space="preserve">and </w:t>
      </w:r>
      <w:r w:rsidR="00CF14A0">
        <w:rPr>
          <w:rFonts w:ascii="Arial" w:hAnsi="Arial"/>
          <w:sz w:val="22"/>
          <w:szCs w:val="22"/>
        </w:rPr>
        <w:t>agreed a process to secure the remainder.  A</w:t>
      </w:r>
      <w:r w:rsidR="00013296">
        <w:rPr>
          <w:rFonts w:ascii="Arial" w:hAnsi="Arial"/>
          <w:sz w:val="22"/>
          <w:szCs w:val="22"/>
        </w:rPr>
        <w:t>n initial draft of the overview report that set out the narrative</w:t>
      </w:r>
      <w:r w:rsidR="00CF14A0">
        <w:rPr>
          <w:rFonts w:ascii="Arial" w:hAnsi="Arial"/>
          <w:sz w:val="22"/>
          <w:szCs w:val="22"/>
        </w:rPr>
        <w:t xml:space="preserve"> </w:t>
      </w:r>
      <w:r w:rsidR="00567443">
        <w:rPr>
          <w:rFonts w:ascii="Arial" w:hAnsi="Arial"/>
          <w:sz w:val="22"/>
          <w:szCs w:val="22"/>
        </w:rPr>
        <w:t>was</w:t>
      </w:r>
      <w:r w:rsidR="00CF14A0">
        <w:rPr>
          <w:rFonts w:ascii="Arial" w:hAnsi="Arial"/>
          <w:sz w:val="22"/>
          <w:szCs w:val="22"/>
        </w:rPr>
        <w:t xml:space="preserve"> considered at the fourth meeting on </w:t>
      </w:r>
      <w:r w:rsidR="00D54B3E">
        <w:rPr>
          <w:rFonts w:ascii="Arial" w:hAnsi="Arial"/>
          <w:sz w:val="22"/>
          <w:szCs w:val="22"/>
        </w:rPr>
        <w:t>10 September</w:t>
      </w:r>
      <w:r w:rsidR="00567443">
        <w:rPr>
          <w:rFonts w:ascii="Arial" w:hAnsi="Arial"/>
          <w:sz w:val="22"/>
          <w:szCs w:val="22"/>
        </w:rPr>
        <w:t xml:space="preserve"> and a second version with analysis </w:t>
      </w:r>
      <w:r w:rsidR="0088629B">
        <w:rPr>
          <w:rFonts w:ascii="Arial" w:hAnsi="Arial"/>
          <w:sz w:val="22"/>
          <w:szCs w:val="22"/>
        </w:rPr>
        <w:t xml:space="preserve">was debated </w:t>
      </w:r>
      <w:r w:rsidR="00567443">
        <w:rPr>
          <w:rFonts w:ascii="Arial" w:hAnsi="Arial"/>
          <w:sz w:val="22"/>
          <w:szCs w:val="22"/>
        </w:rPr>
        <w:t>at the fifth</w:t>
      </w:r>
      <w:r w:rsidR="00FD32B6">
        <w:rPr>
          <w:rFonts w:ascii="Arial" w:hAnsi="Arial"/>
          <w:sz w:val="22"/>
          <w:szCs w:val="22"/>
        </w:rPr>
        <w:t xml:space="preserve"> on 14 October</w:t>
      </w:r>
      <w:r w:rsidR="00455803">
        <w:rPr>
          <w:rFonts w:ascii="Arial" w:hAnsi="Arial"/>
          <w:sz w:val="22"/>
          <w:szCs w:val="22"/>
        </w:rPr>
        <w:t xml:space="preserve">.  A third version was </w:t>
      </w:r>
      <w:proofErr w:type="gramStart"/>
      <w:r w:rsidR="00455803">
        <w:rPr>
          <w:rFonts w:ascii="Arial" w:hAnsi="Arial"/>
          <w:sz w:val="22"/>
          <w:szCs w:val="22"/>
        </w:rPr>
        <w:t>considered</w:t>
      </w:r>
      <w:proofErr w:type="gramEnd"/>
      <w:r w:rsidR="00455803">
        <w:rPr>
          <w:rFonts w:ascii="Arial" w:hAnsi="Arial"/>
          <w:sz w:val="22"/>
          <w:szCs w:val="22"/>
        </w:rPr>
        <w:t xml:space="preserve"> and final inquiries initiated for the fourth version with recommendations to be agreed on 8 January</w:t>
      </w:r>
      <w:r w:rsidR="00013296">
        <w:rPr>
          <w:rFonts w:ascii="Arial" w:hAnsi="Arial"/>
          <w:sz w:val="22"/>
          <w:szCs w:val="22"/>
        </w:rPr>
        <w:t>.</w:t>
      </w:r>
      <w:r w:rsidR="008C3323">
        <w:rPr>
          <w:rFonts w:ascii="Arial" w:hAnsi="Arial"/>
          <w:sz w:val="22"/>
          <w:szCs w:val="22"/>
        </w:rPr>
        <w:t xml:space="preserve">  A fifth version was agreed by email.  The </w:t>
      </w:r>
      <w:r w:rsidR="008C3323">
        <w:rPr>
          <w:rFonts w:ascii="Arial" w:hAnsi="Arial"/>
          <w:sz w:val="22"/>
          <w:szCs w:val="22"/>
        </w:rPr>
        <w:lastRenderedPageBreak/>
        <w:t xml:space="preserve">final redacted version and Executive Summary </w:t>
      </w:r>
      <w:r w:rsidR="00E12F23">
        <w:rPr>
          <w:rFonts w:ascii="Arial" w:hAnsi="Arial"/>
          <w:sz w:val="22"/>
          <w:szCs w:val="22"/>
        </w:rPr>
        <w:t>was</w:t>
      </w:r>
      <w:r w:rsidR="008C3323">
        <w:rPr>
          <w:rFonts w:ascii="Arial" w:hAnsi="Arial"/>
          <w:sz w:val="22"/>
          <w:szCs w:val="22"/>
        </w:rPr>
        <w:t xml:space="preserve"> presented to the Community Safety Partnership on 12 March 2020</w:t>
      </w:r>
      <w:r w:rsidR="00DD3D11">
        <w:rPr>
          <w:rFonts w:ascii="Arial" w:hAnsi="Arial"/>
          <w:sz w:val="22"/>
          <w:szCs w:val="22"/>
        </w:rPr>
        <w:t>, approved and submitted to the Home Office Quality Assurance Panel.  Feedback was provided in September and responded to and additional feedback in December resulted in a final submission in February 2021.</w:t>
      </w:r>
    </w:p>
    <w:p w14:paraId="65F9A877" w14:textId="77777777" w:rsidR="004959A9" w:rsidRDefault="004959A9" w:rsidP="001671AA">
      <w:pPr>
        <w:pStyle w:val="Heading2"/>
      </w:pPr>
    </w:p>
    <w:p w14:paraId="5E68E27E" w14:textId="2FCAAF9A" w:rsidR="00457DBF" w:rsidRPr="00457DBF" w:rsidRDefault="00457DBF" w:rsidP="001671AA">
      <w:pPr>
        <w:pStyle w:val="Heading2"/>
      </w:pPr>
      <w:r w:rsidRPr="00457DBF">
        <w:t>CONFIDENTIALITY</w:t>
      </w:r>
    </w:p>
    <w:p w14:paraId="78C5E39F" w14:textId="77777777" w:rsidR="00457DBF" w:rsidRPr="00457DBF" w:rsidRDefault="00457DBF" w:rsidP="00457DBF">
      <w:pPr>
        <w:pStyle w:val="Body"/>
        <w:rPr>
          <w:rFonts w:ascii="Arial" w:hAnsi="Arial"/>
          <w:b/>
          <w:sz w:val="22"/>
          <w:szCs w:val="22"/>
        </w:rPr>
      </w:pPr>
    </w:p>
    <w:p w14:paraId="5ABA4186" w14:textId="17844403" w:rsidR="00457DBF" w:rsidRPr="00457DBF" w:rsidRDefault="00457DBF" w:rsidP="00CB0816">
      <w:pPr>
        <w:pStyle w:val="Body"/>
        <w:numPr>
          <w:ilvl w:val="0"/>
          <w:numId w:val="3"/>
        </w:numPr>
        <w:spacing w:line="276" w:lineRule="auto"/>
        <w:rPr>
          <w:rFonts w:ascii="Arial" w:hAnsi="Arial"/>
          <w:sz w:val="22"/>
          <w:szCs w:val="22"/>
        </w:rPr>
      </w:pPr>
      <w:r w:rsidRPr="00457DBF">
        <w:rPr>
          <w:rFonts w:ascii="Arial" w:hAnsi="Arial"/>
          <w:sz w:val="22"/>
          <w:szCs w:val="22"/>
        </w:rPr>
        <w:t xml:space="preserve">The </w:t>
      </w:r>
      <w:r w:rsidR="00DC1AB6">
        <w:rPr>
          <w:rFonts w:ascii="Arial" w:hAnsi="Arial"/>
          <w:sz w:val="22"/>
          <w:szCs w:val="22"/>
        </w:rPr>
        <w:t>chronologies</w:t>
      </w:r>
      <w:r w:rsidRPr="00457DBF">
        <w:rPr>
          <w:rFonts w:ascii="Arial" w:hAnsi="Arial"/>
          <w:sz w:val="22"/>
          <w:szCs w:val="22"/>
        </w:rPr>
        <w:t xml:space="preserve"> </w:t>
      </w:r>
      <w:r w:rsidR="00455803">
        <w:rPr>
          <w:rFonts w:ascii="Arial" w:hAnsi="Arial"/>
          <w:sz w:val="22"/>
          <w:szCs w:val="22"/>
        </w:rPr>
        <w:t xml:space="preserve">and IMRs </w:t>
      </w:r>
      <w:r w:rsidRPr="00457DBF">
        <w:rPr>
          <w:rFonts w:ascii="Arial" w:hAnsi="Arial"/>
          <w:sz w:val="22"/>
          <w:szCs w:val="22"/>
        </w:rPr>
        <w:t>are confidential.  Information is available only to participating officers/profess</w:t>
      </w:r>
      <w:r>
        <w:rPr>
          <w:rFonts w:ascii="Arial" w:hAnsi="Arial"/>
          <w:sz w:val="22"/>
          <w:szCs w:val="22"/>
        </w:rPr>
        <w:t>ionals and their line managers.</w:t>
      </w:r>
    </w:p>
    <w:p w14:paraId="367087C6" w14:textId="77777777" w:rsidR="00457DBF" w:rsidRPr="00457DBF" w:rsidRDefault="00457DBF" w:rsidP="00457DBF">
      <w:pPr>
        <w:pStyle w:val="Body"/>
        <w:spacing w:line="276" w:lineRule="auto"/>
        <w:rPr>
          <w:rFonts w:ascii="Arial" w:hAnsi="Arial"/>
          <w:sz w:val="22"/>
          <w:szCs w:val="22"/>
        </w:rPr>
      </w:pPr>
    </w:p>
    <w:p w14:paraId="131FBDDF" w14:textId="445F64A6" w:rsidR="00A96567" w:rsidRDefault="002F634D" w:rsidP="00CB0816">
      <w:pPr>
        <w:pStyle w:val="Body"/>
        <w:numPr>
          <w:ilvl w:val="0"/>
          <w:numId w:val="3"/>
        </w:numPr>
        <w:spacing w:line="276" w:lineRule="auto"/>
        <w:rPr>
          <w:rFonts w:ascii="Arial" w:hAnsi="Arial"/>
          <w:sz w:val="22"/>
          <w:szCs w:val="22"/>
        </w:rPr>
      </w:pPr>
      <w:r w:rsidRPr="00457DBF">
        <w:rPr>
          <w:rFonts w:ascii="Arial" w:hAnsi="Arial"/>
          <w:sz w:val="22"/>
          <w:szCs w:val="22"/>
        </w:rPr>
        <w:t>The Government Protective Marking Scheme (GPMS) was adopte</w:t>
      </w:r>
      <w:r>
        <w:rPr>
          <w:rFonts w:ascii="Arial" w:hAnsi="Arial"/>
          <w:sz w:val="22"/>
          <w:szCs w:val="22"/>
        </w:rPr>
        <w:t>d throughout with a rating of ‘</w:t>
      </w:r>
      <w:r w:rsidRPr="00457DBF">
        <w:rPr>
          <w:rFonts w:ascii="Arial" w:hAnsi="Arial"/>
          <w:sz w:val="22"/>
          <w:szCs w:val="22"/>
        </w:rPr>
        <w:t>Official-Sensitive’ for shared material.  Either secure networks were in place (</w:t>
      </w:r>
      <w:proofErr w:type="spellStart"/>
      <w:r w:rsidRPr="00457DBF">
        <w:rPr>
          <w:rFonts w:ascii="Arial" w:hAnsi="Arial"/>
          <w:sz w:val="22"/>
          <w:szCs w:val="22"/>
        </w:rPr>
        <w:t>gsi</w:t>
      </w:r>
      <w:proofErr w:type="spellEnd"/>
      <w:r w:rsidRPr="00457DBF">
        <w:rPr>
          <w:rFonts w:ascii="Arial" w:hAnsi="Arial"/>
          <w:sz w:val="22"/>
          <w:szCs w:val="22"/>
        </w:rPr>
        <w:t xml:space="preserve">, </w:t>
      </w:r>
      <w:proofErr w:type="spellStart"/>
      <w:r w:rsidRPr="00457DBF">
        <w:rPr>
          <w:rFonts w:ascii="Arial" w:hAnsi="Arial"/>
          <w:sz w:val="22"/>
          <w:szCs w:val="22"/>
        </w:rPr>
        <w:t>pnn</w:t>
      </w:r>
      <w:proofErr w:type="spellEnd"/>
      <w:r w:rsidRPr="00457DBF">
        <w:rPr>
          <w:rFonts w:ascii="Arial" w:hAnsi="Arial"/>
          <w:sz w:val="22"/>
          <w:szCs w:val="22"/>
        </w:rPr>
        <w:t>) and adopted (</w:t>
      </w:r>
      <w:proofErr w:type="spellStart"/>
      <w:r w:rsidRPr="00457DBF">
        <w:rPr>
          <w:rFonts w:ascii="Arial" w:hAnsi="Arial"/>
          <w:sz w:val="22"/>
          <w:szCs w:val="22"/>
        </w:rPr>
        <w:t>cjsm</w:t>
      </w:r>
      <w:proofErr w:type="spellEnd"/>
      <w:r w:rsidRPr="00457DBF">
        <w:rPr>
          <w:rFonts w:ascii="Arial" w:hAnsi="Arial"/>
          <w:sz w:val="22"/>
          <w:szCs w:val="22"/>
        </w:rPr>
        <w:t>) or papers shared with password protection.  A</w:t>
      </w:r>
      <w:r>
        <w:rPr>
          <w:rFonts w:ascii="Arial" w:hAnsi="Arial"/>
          <w:sz w:val="22"/>
          <w:szCs w:val="22"/>
        </w:rPr>
        <w:t>n</w:t>
      </w:r>
      <w:r w:rsidRPr="00457DBF">
        <w:rPr>
          <w:rFonts w:ascii="Arial" w:hAnsi="Arial"/>
          <w:sz w:val="22"/>
          <w:szCs w:val="22"/>
        </w:rPr>
        <w:t xml:space="preserve"> </w:t>
      </w:r>
      <w:r>
        <w:rPr>
          <w:rFonts w:ascii="Arial" w:hAnsi="Arial"/>
          <w:sz w:val="22"/>
          <w:szCs w:val="22"/>
        </w:rPr>
        <w:t>integrated chronology</w:t>
      </w:r>
      <w:r w:rsidRPr="00457DBF">
        <w:rPr>
          <w:rFonts w:ascii="Arial" w:hAnsi="Arial"/>
          <w:sz w:val="22"/>
          <w:szCs w:val="22"/>
        </w:rPr>
        <w:t xml:space="preserve"> was provided to all Panel members for review and discussion.</w:t>
      </w:r>
    </w:p>
    <w:p w14:paraId="52AD9AC4" w14:textId="77777777" w:rsidR="00457DBF" w:rsidRPr="00457DBF" w:rsidRDefault="00457DBF" w:rsidP="00457DBF">
      <w:pPr>
        <w:pStyle w:val="Body"/>
        <w:spacing w:line="276" w:lineRule="auto"/>
        <w:rPr>
          <w:rFonts w:ascii="Arial" w:hAnsi="Arial"/>
          <w:sz w:val="22"/>
          <w:szCs w:val="22"/>
        </w:rPr>
      </w:pPr>
    </w:p>
    <w:p w14:paraId="52D20724" w14:textId="66411977" w:rsidR="00457DBF" w:rsidRPr="00562819" w:rsidRDefault="002F634D"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t xml:space="preserve">For </w:t>
      </w:r>
      <w:r w:rsidRPr="00457DBF">
        <w:rPr>
          <w:rFonts w:ascii="Arial" w:hAnsi="Arial"/>
          <w:sz w:val="22"/>
          <w:szCs w:val="22"/>
        </w:rPr>
        <w:t xml:space="preserve">ease of reference, all terms suitable for acronym will appear once in full </w:t>
      </w:r>
      <w:proofErr w:type="gramStart"/>
      <w:r w:rsidRPr="00457DBF">
        <w:rPr>
          <w:rFonts w:ascii="Arial" w:hAnsi="Arial"/>
          <w:sz w:val="22"/>
          <w:szCs w:val="22"/>
        </w:rPr>
        <w:t>and also</w:t>
      </w:r>
      <w:proofErr w:type="gramEnd"/>
      <w:r w:rsidRPr="00457DBF">
        <w:rPr>
          <w:rFonts w:ascii="Arial" w:hAnsi="Arial"/>
          <w:sz w:val="22"/>
          <w:szCs w:val="22"/>
        </w:rPr>
        <w:t xml:space="preserve"> </w:t>
      </w:r>
      <w:r>
        <w:rPr>
          <w:rFonts w:ascii="Arial" w:hAnsi="Arial"/>
          <w:sz w:val="22"/>
          <w:szCs w:val="22"/>
        </w:rPr>
        <w:t xml:space="preserve">in </w:t>
      </w:r>
      <w:r w:rsidRPr="00457DBF">
        <w:rPr>
          <w:rFonts w:ascii="Arial" w:hAnsi="Arial"/>
          <w:sz w:val="22"/>
          <w:szCs w:val="22"/>
        </w:rPr>
        <w:t xml:space="preserve">a glossary at the end of the report.  The deceased will be referred to herein as </w:t>
      </w:r>
      <w:r w:rsidR="00C5330A">
        <w:rPr>
          <w:rFonts w:ascii="Arial" w:hAnsi="Arial"/>
          <w:sz w:val="22"/>
          <w:szCs w:val="22"/>
        </w:rPr>
        <w:t>Zahra</w:t>
      </w:r>
      <w:r>
        <w:rPr>
          <w:rFonts w:ascii="Arial" w:hAnsi="Arial"/>
          <w:sz w:val="22"/>
          <w:szCs w:val="22"/>
        </w:rPr>
        <w:t xml:space="preserve">, with her children as </w:t>
      </w:r>
      <w:r w:rsidR="0028770F">
        <w:rPr>
          <w:rFonts w:ascii="Arial" w:hAnsi="Arial"/>
          <w:sz w:val="22"/>
          <w:szCs w:val="22"/>
        </w:rPr>
        <w:t>Child A</w:t>
      </w:r>
      <w:r>
        <w:rPr>
          <w:rFonts w:ascii="Arial" w:hAnsi="Arial"/>
          <w:sz w:val="22"/>
          <w:szCs w:val="22"/>
        </w:rPr>
        <w:t xml:space="preserve"> and </w:t>
      </w:r>
      <w:r w:rsidR="0028770F">
        <w:rPr>
          <w:rFonts w:ascii="Arial" w:hAnsi="Arial"/>
          <w:sz w:val="22"/>
          <w:szCs w:val="22"/>
        </w:rPr>
        <w:t>Child B</w:t>
      </w:r>
      <w:r>
        <w:rPr>
          <w:rFonts w:ascii="Arial" w:hAnsi="Arial"/>
          <w:sz w:val="22"/>
          <w:szCs w:val="22"/>
        </w:rPr>
        <w:t xml:space="preserve"> respectively</w:t>
      </w:r>
      <w:r w:rsidRPr="00457DBF">
        <w:rPr>
          <w:rFonts w:ascii="Arial" w:hAnsi="Arial"/>
          <w:sz w:val="22"/>
          <w:szCs w:val="22"/>
        </w:rPr>
        <w:t xml:space="preserve">.  </w:t>
      </w:r>
      <w:r w:rsidR="00C870F7">
        <w:rPr>
          <w:rFonts w:ascii="Arial" w:hAnsi="Arial"/>
          <w:sz w:val="22"/>
          <w:szCs w:val="22"/>
        </w:rPr>
        <w:t>T</w:t>
      </w:r>
      <w:r w:rsidRPr="00457DBF">
        <w:rPr>
          <w:rFonts w:ascii="Arial" w:hAnsi="Arial"/>
          <w:sz w:val="22"/>
          <w:szCs w:val="22"/>
        </w:rPr>
        <w:t>he perpetrator will be referred to as</w:t>
      </w:r>
      <w:r>
        <w:rPr>
          <w:rFonts w:ascii="Arial" w:hAnsi="Arial"/>
          <w:sz w:val="22"/>
          <w:szCs w:val="22"/>
        </w:rPr>
        <w:t xml:space="preserve"> </w:t>
      </w:r>
      <w:r w:rsidR="00BA6B60">
        <w:rPr>
          <w:rFonts w:ascii="Arial" w:hAnsi="Arial"/>
          <w:sz w:val="22"/>
          <w:szCs w:val="22"/>
        </w:rPr>
        <w:t>Karan</w:t>
      </w:r>
      <w:r w:rsidRPr="00457DBF">
        <w:rPr>
          <w:rFonts w:ascii="Arial" w:hAnsi="Arial"/>
          <w:sz w:val="22"/>
          <w:szCs w:val="22"/>
        </w:rPr>
        <w:t xml:space="preserve">.  </w:t>
      </w:r>
      <w:r w:rsidR="00C5330A">
        <w:rPr>
          <w:rFonts w:ascii="Arial" w:hAnsi="Arial"/>
          <w:sz w:val="22"/>
          <w:szCs w:val="22"/>
        </w:rPr>
        <w:t>Zahra</w:t>
      </w:r>
      <w:r>
        <w:rPr>
          <w:rFonts w:ascii="Arial" w:hAnsi="Arial"/>
          <w:sz w:val="22"/>
          <w:szCs w:val="22"/>
        </w:rPr>
        <w:t xml:space="preserve">’s first husband and father of </w:t>
      </w:r>
      <w:r w:rsidR="0028770F">
        <w:rPr>
          <w:rFonts w:ascii="Arial" w:hAnsi="Arial"/>
          <w:sz w:val="22"/>
          <w:szCs w:val="22"/>
        </w:rPr>
        <w:t>Child A</w:t>
      </w:r>
      <w:r>
        <w:rPr>
          <w:rFonts w:ascii="Arial" w:hAnsi="Arial"/>
          <w:sz w:val="22"/>
          <w:szCs w:val="22"/>
        </w:rPr>
        <w:t xml:space="preserve"> is </w:t>
      </w:r>
      <w:r w:rsidR="00BA6B60">
        <w:rPr>
          <w:rFonts w:ascii="Arial" w:hAnsi="Arial"/>
          <w:sz w:val="22"/>
          <w:szCs w:val="22"/>
        </w:rPr>
        <w:t>Hasan</w:t>
      </w:r>
      <w:r w:rsidRPr="00457DBF">
        <w:rPr>
          <w:rFonts w:ascii="Arial" w:hAnsi="Arial"/>
          <w:sz w:val="22"/>
          <w:szCs w:val="22"/>
        </w:rPr>
        <w:t>.</w:t>
      </w:r>
    </w:p>
    <w:p w14:paraId="70C6788B" w14:textId="77777777" w:rsidR="00FE5A0F" w:rsidRDefault="00FE5A0F" w:rsidP="00E3036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b/>
          <w:sz w:val="22"/>
          <w:szCs w:val="22"/>
        </w:rPr>
      </w:pPr>
    </w:p>
    <w:p w14:paraId="1A1F7802" w14:textId="7234DB1A" w:rsidR="00457DBF" w:rsidRDefault="00457DBF" w:rsidP="001671AA">
      <w:pPr>
        <w:pStyle w:val="Heading2"/>
      </w:pPr>
      <w:r w:rsidRPr="00660A18">
        <w:t>TERMS OF REFERENCE</w:t>
      </w:r>
    </w:p>
    <w:p w14:paraId="62AE68DF" w14:textId="77777777" w:rsidR="00457DBF" w:rsidRDefault="00457DBF" w:rsidP="005628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6115C50" w14:textId="14C11BF3" w:rsidR="00907FF5" w:rsidRDefault="00907FF5"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s="Arial"/>
          <w:sz w:val="22"/>
          <w:szCs w:val="22"/>
        </w:rPr>
      </w:pPr>
      <w:r>
        <w:rPr>
          <w:rFonts w:ascii="Arial" w:hAnsi="Arial" w:cs="Arial"/>
          <w:sz w:val="22"/>
          <w:szCs w:val="22"/>
        </w:rPr>
        <w:t>Following discussion of a draft in the first Panel meeting, Terms of Reference (</w:t>
      </w:r>
      <w:proofErr w:type="spellStart"/>
      <w:r>
        <w:rPr>
          <w:rFonts w:ascii="Arial" w:hAnsi="Arial" w:cs="Arial"/>
          <w:sz w:val="22"/>
          <w:szCs w:val="22"/>
        </w:rPr>
        <w:t>ToR</w:t>
      </w:r>
      <w:proofErr w:type="spellEnd"/>
      <w:r>
        <w:rPr>
          <w:rFonts w:ascii="Arial" w:hAnsi="Arial" w:cs="Arial"/>
          <w:sz w:val="22"/>
          <w:szCs w:val="22"/>
        </w:rPr>
        <w:t>) were issued on the same day (appendix 1) with a chronology template for completion by age</w:t>
      </w:r>
      <w:r w:rsidR="0014076C">
        <w:rPr>
          <w:rFonts w:ascii="Arial" w:hAnsi="Arial" w:cs="Arial"/>
          <w:sz w:val="22"/>
          <w:szCs w:val="22"/>
        </w:rPr>
        <w:t xml:space="preserve">ncies reporting contact with </w:t>
      </w:r>
      <w:r w:rsidR="00B00C39">
        <w:rPr>
          <w:rFonts w:ascii="Arial" w:hAnsi="Arial" w:cs="Arial"/>
          <w:sz w:val="22"/>
          <w:szCs w:val="22"/>
        </w:rPr>
        <w:t>the family.</w:t>
      </w:r>
    </w:p>
    <w:p w14:paraId="177866D7" w14:textId="77777777" w:rsidR="00907FF5" w:rsidRDefault="00907FF5" w:rsidP="005628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E64E50E" w14:textId="77777777" w:rsidR="00457DBF" w:rsidRDefault="00457DBF" w:rsidP="001671AA">
      <w:pPr>
        <w:pStyle w:val="Heading2"/>
      </w:pPr>
      <w:r>
        <w:t>METHODOLOGY</w:t>
      </w:r>
    </w:p>
    <w:p w14:paraId="57FA27E6" w14:textId="77777777" w:rsidR="00457DBF" w:rsidRDefault="00457DBF" w:rsidP="005628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4CE0843" w14:textId="3F2FD917" w:rsidR="00457DBF" w:rsidRPr="00457DBF" w:rsidRDefault="00457DBF" w:rsidP="00CB0816">
      <w:pPr>
        <w:pStyle w:val="Body"/>
        <w:numPr>
          <w:ilvl w:val="0"/>
          <w:numId w:val="3"/>
        </w:numPr>
        <w:spacing w:line="288" w:lineRule="auto"/>
        <w:rPr>
          <w:rFonts w:ascii="Arial" w:hAnsi="Arial"/>
          <w:sz w:val="22"/>
          <w:szCs w:val="22"/>
        </w:rPr>
      </w:pPr>
      <w:r w:rsidRPr="00457DBF">
        <w:rPr>
          <w:rFonts w:ascii="Arial" w:hAnsi="Arial"/>
          <w:sz w:val="22"/>
          <w:szCs w:val="22"/>
        </w:rPr>
        <w:t xml:space="preserve">Under s9 Domestic Violence, Crime and Victims Act 2004, a Domestic Homicide Review was commissioned by </w:t>
      </w:r>
      <w:r w:rsidR="00013296">
        <w:rPr>
          <w:rFonts w:ascii="Arial" w:hAnsi="Arial"/>
          <w:sz w:val="22"/>
          <w:szCs w:val="22"/>
        </w:rPr>
        <w:t>LB Tower Hamlets</w:t>
      </w:r>
      <w:r w:rsidR="00B00C39">
        <w:rPr>
          <w:rFonts w:ascii="Arial" w:hAnsi="Arial"/>
          <w:sz w:val="22"/>
          <w:szCs w:val="22"/>
        </w:rPr>
        <w:t xml:space="preserve"> Community Safety</w:t>
      </w:r>
      <w:r w:rsidR="0014076C">
        <w:rPr>
          <w:rFonts w:ascii="Arial" w:hAnsi="Arial"/>
          <w:sz w:val="22"/>
          <w:szCs w:val="22"/>
        </w:rPr>
        <w:t xml:space="preserve"> </w:t>
      </w:r>
      <w:r w:rsidRPr="00457DBF">
        <w:rPr>
          <w:rFonts w:ascii="Arial" w:hAnsi="Arial"/>
          <w:sz w:val="22"/>
          <w:szCs w:val="22"/>
        </w:rPr>
        <w:t xml:space="preserve">Partnership and, </w:t>
      </w:r>
      <w:r w:rsidR="00013296">
        <w:rPr>
          <w:rFonts w:ascii="Arial" w:hAnsi="Arial"/>
          <w:sz w:val="22"/>
          <w:szCs w:val="22"/>
        </w:rPr>
        <w:t>i</w:t>
      </w:r>
      <w:r w:rsidRPr="00457DBF">
        <w:rPr>
          <w:rFonts w:ascii="Arial" w:hAnsi="Arial"/>
          <w:sz w:val="22"/>
          <w:szCs w:val="22"/>
        </w:rPr>
        <w:t xml:space="preserve">n </w:t>
      </w:r>
      <w:r w:rsidR="00DF025B">
        <w:rPr>
          <w:rFonts w:ascii="Arial" w:hAnsi="Arial"/>
          <w:sz w:val="22"/>
          <w:szCs w:val="22"/>
        </w:rPr>
        <w:t>February</w:t>
      </w:r>
      <w:r w:rsidR="00013296">
        <w:rPr>
          <w:rFonts w:ascii="Arial" w:hAnsi="Arial"/>
          <w:sz w:val="22"/>
          <w:szCs w:val="22"/>
        </w:rPr>
        <w:t xml:space="preserve"> 2019</w:t>
      </w:r>
      <w:r w:rsidRPr="00457DBF">
        <w:rPr>
          <w:rFonts w:ascii="Arial" w:hAnsi="Arial"/>
          <w:sz w:val="22"/>
          <w:szCs w:val="22"/>
        </w:rPr>
        <w:t>, Bill Griffiths CBE BEM QPM was appointed Independent Chair of the</w:t>
      </w:r>
      <w:r w:rsidR="00013296">
        <w:rPr>
          <w:rFonts w:ascii="Arial" w:hAnsi="Arial"/>
          <w:sz w:val="22"/>
          <w:szCs w:val="22"/>
        </w:rPr>
        <w:t xml:space="preserve"> </w:t>
      </w:r>
      <w:r w:rsidRPr="00457DBF">
        <w:rPr>
          <w:rFonts w:ascii="Arial" w:hAnsi="Arial"/>
          <w:sz w:val="22"/>
          <w:szCs w:val="22"/>
        </w:rPr>
        <w:t>DH</w:t>
      </w:r>
      <w:r w:rsidR="00013296">
        <w:rPr>
          <w:rFonts w:ascii="Arial" w:hAnsi="Arial"/>
          <w:sz w:val="22"/>
          <w:szCs w:val="22"/>
        </w:rPr>
        <w:t>R</w:t>
      </w:r>
      <w:r w:rsidRPr="00457DBF">
        <w:rPr>
          <w:rFonts w:ascii="Arial" w:hAnsi="Arial"/>
          <w:sz w:val="22"/>
          <w:szCs w:val="22"/>
        </w:rPr>
        <w:t xml:space="preserve"> Panel.  Tony Hester supported him throughout in the role of </w:t>
      </w:r>
      <w:r w:rsidR="002F634D">
        <w:rPr>
          <w:rFonts w:ascii="Arial" w:hAnsi="Arial"/>
          <w:sz w:val="22"/>
          <w:szCs w:val="22"/>
        </w:rPr>
        <w:t>Manager of the DHR process</w:t>
      </w:r>
      <w:r w:rsidRPr="00457DBF">
        <w:rPr>
          <w:rFonts w:ascii="Arial" w:hAnsi="Arial"/>
          <w:sz w:val="22"/>
          <w:szCs w:val="22"/>
        </w:rPr>
        <w:t xml:space="preserve">.  </w:t>
      </w:r>
    </w:p>
    <w:p w14:paraId="4F1FD937" w14:textId="77777777" w:rsidR="00457DBF" w:rsidRPr="00457DBF" w:rsidRDefault="00457DBF" w:rsidP="00457DBF">
      <w:pPr>
        <w:pStyle w:val="Body"/>
        <w:spacing w:line="276" w:lineRule="auto"/>
        <w:rPr>
          <w:rFonts w:ascii="Arial" w:hAnsi="Arial"/>
          <w:sz w:val="22"/>
          <w:szCs w:val="22"/>
        </w:rPr>
      </w:pPr>
    </w:p>
    <w:p w14:paraId="4A128F83" w14:textId="78658301" w:rsidR="00907FF5" w:rsidRPr="00647C30" w:rsidRDefault="00907FF5"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sz w:val="22"/>
          <w:szCs w:val="22"/>
        </w:rPr>
      </w:pPr>
      <w:r w:rsidRPr="00647C30">
        <w:rPr>
          <w:rFonts w:ascii="Arial" w:hAnsi="Arial"/>
          <w:sz w:val="22"/>
          <w:szCs w:val="22"/>
        </w:rPr>
        <w:t xml:space="preserve">This review was commissioned under Home Office Guidance issued in December 2016.   </w:t>
      </w:r>
      <w:r w:rsidR="00DC1AB6" w:rsidRPr="00647C30">
        <w:rPr>
          <w:rFonts w:ascii="Arial" w:hAnsi="Arial"/>
          <w:sz w:val="22"/>
          <w:szCs w:val="22"/>
        </w:rPr>
        <w:t>Close a</w:t>
      </w:r>
      <w:r w:rsidR="00662CC9" w:rsidRPr="00647C30">
        <w:rPr>
          <w:rFonts w:ascii="Arial" w:hAnsi="Arial"/>
          <w:sz w:val="22"/>
          <w:szCs w:val="22"/>
        </w:rPr>
        <w:t>ttention</w:t>
      </w:r>
      <w:r w:rsidRPr="00647C30">
        <w:rPr>
          <w:rFonts w:ascii="Arial" w:hAnsi="Arial"/>
          <w:sz w:val="22"/>
          <w:szCs w:val="22"/>
        </w:rPr>
        <w:t xml:space="preserve"> was paid to the cross-government definition of domestic violence and abuse and is included in the Terms of Reference (appendix 1).</w:t>
      </w:r>
      <w:r w:rsidR="00647C30">
        <w:rPr>
          <w:rFonts w:ascii="Arial" w:hAnsi="Arial"/>
          <w:sz w:val="22"/>
          <w:szCs w:val="22"/>
        </w:rPr>
        <w:t xml:space="preserve">  </w:t>
      </w:r>
      <w:r w:rsidRPr="00647C30">
        <w:rPr>
          <w:rFonts w:ascii="Arial" w:hAnsi="Arial"/>
          <w:sz w:val="22"/>
          <w:szCs w:val="22"/>
        </w:rPr>
        <w:t>The following policies and init</w:t>
      </w:r>
      <w:r w:rsidR="00C6423E" w:rsidRPr="00647C30">
        <w:rPr>
          <w:rFonts w:ascii="Arial" w:hAnsi="Arial"/>
          <w:sz w:val="22"/>
          <w:szCs w:val="22"/>
        </w:rPr>
        <w:t xml:space="preserve">iatives have also been </w:t>
      </w:r>
      <w:proofErr w:type="spellStart"/>
      <w:r w:rsidR="00C6423E" w:rsidRPr="00647C30">
        <w:rPr>
          <w:rFonts w:ascii="Arial" w:hAnsi="Arial"/>
          <w:sz w:val="22"/>
          <w:szCs w:val="22"/>
        </w:rPr>
        <w:t>scrutinis</w:t>
      </w:r>
      <w:r w:rsidRPr="00647C30">
        <w:rPr>
          <w:rFonts w:ascii="Arial" w:hAnsi="Arial"/>
          <w:sz w:val="22"/>
          <w:szCs w:val="22"/>
        </w:rPr>
        <w:t>ed</w:t>
      </w:r>
      <w:proofErr w:type="spellEnd"/>
      <w:r w:rsidRPr="00647C30">
        <w:rPr>
          <w:rFonts w:ascii="Arial" w:hAnsi="Arial"/>
          <w:sz w:val="22"/>
          <w:szCs w:val="22"/>
        </w:rPr>
        <w:t xml:space="preserve"> and </w:t>
      </w:r>
      <w:r w:rsidR="00662CC9" w:rsidRPr="00647C30">
        <w:rPr>
          <w:rFonts w:ascii="Arial" w:hAnsi="Arial"/>
          <w:sz w:val="22"/>
          <w:szCs w:val="22"/>
        </w:rPr>
        <w:t>considered</w:t>
      </w:r>
      <w:r w:rsidRPr="00647C30">
        <w:rPr>
          <w:rFonts w:ascii="Arial" w:hAnsi="Arial"/>
          <w:sz w:val="22"/>
          <w:szCs w:val="22"/>
        </w:rPr>
        <w:t>:</w:t>
      </w:r>
    </w:p>
    <w:p w14:paraId="45187DA4" w14:textId="77777777" w:rsidR="00907FF5" w:rsidRPr="00907FF5" w:rsidRDefault="00907FF5" w:rsidP="00CB0816">
      <w:pPr>
        <w:pStyle w:val="Body"/>
        <w:numPr>
          <w:ilvl w:val="0"/>
          <w:numId w:val="4"/>
        </w:numPr>
        <w:tabs>
          <w:tab w:val="left" w:pos="709"/>
        </w:tabs>
        <w:spacing w:line="276" w:lineRule="auto"/>
        <w:rPr>
          <w:rFonts w:ascii="Arial" w:hAnsi="Arial"/>
          <w:sz w:val="22"/>
          <w:szCs w:val="22"/>
        </w:rPr>
      </w:pPr>
      <w:r w:rsidRPr="00907FF5">
        <w:rPr>
          <w:rFonts w:ascii="Arial" w:hAnsi="Arial"/>
          <w:sz w:val="22"/>
          <w:szCs w:val="22"/>
        </w:rPr>
        <w:t>HM Government strategy for Ending Violence against Women and Girls 2016-2020</w:t>
      </w:r>
    </w:p>
    <w:p w14:paraId="5798C961" w14:textId="77777777" w:rsidR="00907FF5" w:rsidRPr="00907FF5" w:rsidRDefault="00907FF5" w:rsidP="00CB0816">
      <w:pPr>
        <w:pStyle w:val="Body"/>
        <w:numPr>
          <w:ilvl w:val="0"/>
          <w:numId w:val="4"/>
        </w:numPr>
        <w:tabs>
          <w:tab w:val="left" w:pos="709"/>
        </w:tabs>
        <w:spacing w:line="276" w:lineRule="auto"/>
        <w:rPr>
          <w:rFonts w:ascii="Arial" w:hAnsi="Arial"/>
          <w:sz w:val="22"/>
          <w:szCs w:val="22"/>
        </w:rPr>
      </w:pPr>
      <w:r w:rsidRPr="00907FF5">
        <w:rPr>
          <w:rFonts w:ascii="Arial" w:hAnsi="Arial"/>
          <w:sz w:val="22"/>
          <w:szCs w:val="22"/>
        </w:rPr>
        <w:t>Multi-agency Statutory Guidance for the Conduct of Domestic Homicide Reviews published by the Home Office December 2016</w:t>
      </w:r>
    </w:p>
    <w:p w14:paraId="2BEE06D9" w14:textId="2AB58173" w:rsidR="00907FF5" w:rsidRPr="00FD32B6" w:rsidRDefault="00907FF5" w:rsidP="00CB0816">
      <w:pPr>
        <w:pStyle w:val="Body"/>
        <w:numPr>
          <w:ilvl w:val="0"/>
          <w:numId w:val="4"/>
        </w:numPr>
        <w:tabs>
          <w:tab w:val="left" w:pos="709"/>
        </w:tabs>
        <w:spacing w:line="276" w:lineRule="auto"/>
        <w:rPr>
          <w:rFonts w:ascii="Arial" w:hAnsi="Arial"/>
          <w:sz w:val="22"/>
          <w:szCs w:val="22"/>
        </w:rPr>
      </w:pPr>
      <w:r w:rsidRPr="00907FF5">
        <w:rPr>
          <w:rFonts w:ascii="Arial" w:hAnsi="Arial"/>
          <w:sz w:val="22"/>
          <w:szCs w:val="22"/>
        </w:rPr>
        <w:t>Domestic Homicide Reviews: Key Findings from analysis of domestic homicide reviews published by Home Office December 2016</w:t>
      </w:r>
    </w:p>
    <w:p w14:paraId="65CC6CE7" w14:textId="4E50CF79" w:rsidR="002C7EAA" w:rsidRDefault="006B3DDB" w:rsidP="00CB0816">
      <w:pPr>
        <w:pStyle w:val="Body"/>
        <w:numPr>
          <w:ilvl w:val="0"/>
          <w:numId w:val="4"/>
        </w:numPr>
        <w:tabs>
          <w:tab w:val="left" w:pos="709"/>
        </w:tabs>
        <w:spacing w:line="276" w:lineRule="auto"/>
        <w:rPr>
          <w:rFonts w:ascii="Arial" w:hAnsi="Arial"/>
          <w:sz w:val="22"/>
          <w:szCs w:val="22"/>
        </w:rPr>
      </w:pPr>
      <w:r>
        <w:rPr>
          <w:rFonts w:ascii="Arial" w:hAnsi="Arial"/>
          <w:sz w:val="22"/>
          <w:szCs w:val="22"/>
        </w:rPr>
        <w:t>Tower Hamlets</w:t>
      </w:r>
      <w:r w:rsidR="002C7EAA">
        <w:rPr>
          <w:rFonts w:ascii="Arial" w:hAnsi="Arial"/>
          <w:sz w:val="22"/>
          <w:szCs w:val="22"/>
        </w:rPr>
        <w:t xml:space="preserve"> Council website: </w:t>
      </w:r>
      <w:hyperlink r:id="rId11" w:history="1">
        <w:r w:rsidR="002C7EAA" w:rsidRPr="002321B8">
          <w:rPr>
            <w:rStyle w:val="Hyperlink"/>
            <w:rFonts w:ascii="Arial" w:hAnsi="Arial"/>
            <w:sz w:val="22"/>
            <w:szCs w:val="22"/>
          </w:rPr>
          <w:t>https://www.towerhamlets.gov.uk/lgnl/community_and_living/community_safety__crime_preve/domestic_violence/domestic_abuse.aspx</w:t>
        </w:r>
      </w:hyperlink>
      <w:r w:rsidR="002C7EAA">
        <w:rPr>
          <w:rFonts w:ascii="Arial" w:hAnsi="Arial"/>
          <w:sz w:val="22"/>
          <w:szCs w:val="22"/>
        </w:rPr>
        <w:t xml:space="preserve"> updated in April 2017</w:t>
      </w:r>
    </w:p>
    <w:p w14:paraId="43BFCF5F" w14:textId="77777777" w:rsidR="00907FF5" w:rsidRDefault="00907FF5" w:rsidP="00907FF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p>
    <w:p w14:paraId="3FD8A8E9" w14:textId="63867B3A" w:rsidR="00564547" w:rsidRDefault="00A81B06" w:rsidP="00647C30">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lastRenderedPageBreak/>
        <w:t xml:space="preserve">There are </w:t>
      </w:r>
      <w:r w:rsidR="002C7EAA">
        <w:rPr>
          <w:rFonts w:ascii="Arial" w:hAnsi="Arial"/>
          <w:sz w:val="22"/>
          <w:szCs w:val="22"/>
        </w:rPr>
        <w:t>eight</w:t>
      </w:r>
      <w:r w:rsidR="0017257A">
        <w:rPr>
          <w:rFonts w:ascii="Arial" w:hAnsi="Arial"/>
          <w:sz w:val="22"/>
          <w:szCs w:val="22"/>
        </w:rPr>
        <w:t xml:space="preserve"> prior DHR reports in the </w:t>
      </w:r>
      <w:r>
        <w:rPr>
          <w:rFonts w:ascii="Arial" w:hAnsi="Arial"/>
          <w:sz w:val="22"/>
          <w:szCs w:val="22"/>
        </w:rPr>
        <w:t xml:space="preserve">LB </w:t>
      </w:r>
      <w:r w:rsidR="002C7EAA">
        <w:rPr>
          <w:rFonts w:ascii="Arial" w:hAnsi="Arial"/>
          <w:sz w:val="22"/>
          <w:szCs w:val="22"/>
        </w:rPr>
        <w:t xml:space="preserve">Tower </w:t>
      </w:r>
      <w:proofErr w:type="gramStart"/>
      <w:r w:rsidR="002C7EAA">
        <w:rPr>
          <w:rFonts w:ascii="Arial" w:hAnsi="Arial"/>
          <w:sz w:val="22"/>
          <w:szCs w:val="22"/>
        </w:rPr>
        <w:t>Hamlets</w:t>
      </w:r>
      <w:proofErr w:type="gramEnd"/>
      <w:r w:rsidR="002C7EAA">
        <w:rPr>
          <w:rFonts w:ascii="Arial" w:hAnsi="Arial"/>
          <w:sz w:val="22"/>
          <w:szCs w:val="22"/>
        </w:rPr>
        <w:t xml:space="preserve"> and the Chair has examined them for repeat lessons and trends</w:t>
      </w:r>
      <w:r w:rsidR="0017257A">
        <w:rPr>
          <w:rFonts w:ascii="Arial" w:hAnsi="Arial"/>
          <w:sz w:val="22"/>
          <w:szCs w:val="22"/>
        </w:rPr>
        <w:t>.</w:t>
      </w:r>
      <w:r w:rsidR="00E12F23">
        <w:rPr>
          <w:rFonts w:ascii="Arial" w:hAnsi="Arial"/>
          <w:sz w:val="22"/>
          <w:szCs w:val="22"/>
        </w:rPr>
        <w:t xml:space="preserve">  None were identified.</w:t>
      </w:r>
    </w:p>
    <w:p w14:paraId="25972EA5" w14:textId="77777777" w:rsidR="00BA6B60" w:rsidRDefault="00BA6B60" w:rsidP="0056454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b/>
          <w:sz w:val="22"/>
          <w:szCs w:val="22"/>
        </w:rPr>
      </w:pPr>
    </w:p>
    <w:p w14:paraId="4EFDCC70" w14:textId="33E52C56" w:rsidR="007510BD" w:rsidRPr="00564547" w:rsidRDefault="00907FF5" w:rsidP="001671AA">
      <w:pPr>
        <w:pStyle w:val="Heading2"/>
      </w:pPr>
      <w:r w:rsidRPr="00564547">
        <w:t>INVOLVEMENT OF FAMILY, FRIENDS, WORK COLLEAGUES, NEIGHBOURS AND WIDER COMMUNITY</w:t>
      </w:r>
    </w:p>
    <w:p w14:paraId="7998CF88" w14:textId="77777777" w:rsidR="007510BD" w:rsidRDefault="007510BD" w:rsidP="007510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p>
    <w:p w14:paraId="5730521D" w14:textId="062A90E6" w:rsidR="00D54B3E" w:rsidRDefault="004B7AAF"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t>Following an introduction by</w:t>
      </w:r>
      <w:r w:rsidR="007510BD">
        <w:rPr>
          <w:rFonts w:ascii="Arial" w:hAnsi="Arial"/>
          <w:sz w:val="22"/>
          <w:szCs w:val="22"/>
        </w:rPr>
        <w:t xml:space="preserve"> the police family liaison officer, </w:t>
      </w:r>
      <w:r w:rsidR="002C7EAA">
        <w:rPr>
          <w:rFonts w:ascii="Arial" w:hAnsi="Arial"/>
          <w:sz w:val="22"/>
          <w:szCs w:val="22"/>
        </w:rPr>
        <w:t xml:space="preserve">the Chair met </w:t>
      </w:r>
      <w:r w:rsidR="00E12F23">
        <w:rPr>
          <w:rFonts w:ascii="Arial" w:hAnsi="Arial"/>
          <w:sz w:val="22"/>
          <w:szCs w:val="22"/>
        </w:rPr>
        <w:t xml:space="preserve">privately </w:t>
      </w:r>
      <w:r w:rsidR="002C7EAA">
        <w:rPr>
          <w:rFonts w:ascii="Arial" w:hAnsi="Arial"/>
          <w:sz w:val="22"/>
          <w:szCs w:val="22"/>
        </w:rPr>
        <w:t xml:space="preserve">with </w:t>
      </w:r>
      <w:r w:rsidR="00C5330A">
        <w:rPr>
          <w:rFonts w:ascii="Arial" w:hAnsi="Arial"/>
          <w:sz w:val="22"/>
          <w:szCs w:val="22"/>
        </w:rPr>
        <w:t>Zahra</w:t>
      </w:r>
      <w:r w:rsidR="00D54B3E">
        <w:rPr>
          <w:rFonts w:ascii="Arial" w:hAnsi="Arial"/>
          <w:sz w:val="22"/>
          <w:szCs w:val="22"/>
        </w:rPr>
        <w:t xml:space="preserve">’s mother, </w:t>
      </w:r>
      <w:proofErr w:type="gramStart"/>
      <w:r w:rsidR="00D54B3E">
        <w:rPr>
          <w:rFonts w:ascii="Arial" w:hAnsi="Arial"/>
          <w:sz w:val="22"/>
          <w:szCs w:val="22"/>
        </w:rPr>
        <w:t>sister</w:t>
      </w:r>
      <w:proofErr w:type="gramEnd"/>
      <w:r w:rsidR="00D54B3E">
        <w:rPr>
          <w:rFonts w:ascii="Arial" w:hAnsi="Arial"/>
          <w:sz w:val="22"/>
          <w:szCs w:val="22"/>
        </w:rPr>
        <w:t xml:space="preserve"> and uncle</w:t>
      </w:r>
      <w:r w:rsidR="00BE49F2">
        <w:rPr>
          <w:rFonts w:ascii="Arial" w:hAnsi="Arial"/>
          <w:sz w:val="22"/>
          <w:szCs w:val="22"/>
        </w:rPr>
        <w:t xml:space="preserve"> at the trial in March 2019</w:t>
      </w:r>
      <w:r w:rsidR="00B944F9">
        <w:rPr>
          <w:rFonts w:ascii="Arial" w:hAnsi="Arial"/>
          <w:sz w:val="22"/>
          <w:szCs w:val="22"/>
        </w:rPr>
        <w:t>.</w:t>
      </w:r>
      <w:r w:rsidR="00BE49F2">
        <w:rPr>
          <w:rFonts w:ascii="Arial" w:hAnsi="Arial"/>
          <w:sz w:val="22"/>
          <w:szCs w:val="22"/>
        </w:rPr>
        <w:t xml:space="preserve">  The Home Office family information leaflets were </w:t>
      </w:r>
      <w:proofErr w:type="gramStart"/>
      <w:r w:rsidR="00BE49F2">
        <w:rPr>
          <w:rFonts w:ascii="Arial" w:hAnsi="Arial"/>
          <w:sz w:val="22"/>
          <w:szCs w:val="22"/>
        </w:rPr>
        <w:t>provided</w:t>
      </w:r>
      <w:proofErr w:type="gramEnd"/>
      <w:r w:rsidR="00BE49F2">
        <w:rPr>
          <w:rFonts w:ascii="Arial" w:hAnsi="Arial"/>
          <w:sz w:val="22"/>
          <w:szCs w:val="22"/>
        </w:rPr>
        <w:t xml:space="preserve"> and attention drawn to the </w:t>
      </w:r>
      <w:r w:rsidR="007963EF">
        <w:rPr>
          <w:rFonts w:ascii="Arial" w:hAnsi="Arial"/>
          <w:sz w:val="22"/>
          <w:szCs w:val="22"/>
        </w:rPr>
        <w:t>support available from Advocacy After Fatal Domestic Abuse and the National Homicide Service</w:t>
      </w:r>
      <w:r w:rsidR="00BE49F2">
        <w:rPr>
          <w:rFonts w:ascii="Arial" w:hAnsi="Arial"/>
          <w:sz w:val="22"/>
          <w:szCs w:val="22"/>
        </w:rPr>
        <w:t xml:space="preserve">.  The </w:t>
      </w:r>
      <w:proofErr w:type="spellStart"/>
      <w:r w:rsidR="00BE49F2">
        <w:rPr>
          <w:rFonts w:ascii="Arial" w:hAnsi="Arial"/>
          <w:sz w:val="22"/>
          <w:szCs w:val="22"/>
        </w:rPr>
        <w:t>ToR</w:t>
      </w:r>
      <w:proofErr w:type="spellEnd"/>
      <w:r w:rsidR="00BE49F2">
        <w:rPr>
          <w:rFonts w:ascii="Arial" w:hAnsi="Arial"/>
          <w:sz w:val="22"/>
          <w:szCs w:val="22"/>
        </w:rPr>
        <w:t xml:space="preserve"> were </w:t>
      </w:r>
      <w:proofErr w:type="gramStart"/>
      <w:r w:rsidR="00BE49F2">
        <w:rPr>
          <w:rFonts w:ascii="Arial" w:hAnsi="Arial"/>
          <w:sz w:val="22"/>
          <w:szCs w:val="22"/>
        </w:rPr>
        <w:t>discussed</w:t>
      </w:r>
      <w:proofErr w:type="gramEnd"/>
      <w:r w:rsidR="00BE49F2">
        <w:rPr>
          <w:rFonts w:ascii="Arial" w:hAnsi="Arial"/>
          <w:sz w:val="22"/>
          <w:szCs w:val="22"/>
        </w:rPr>
        <w:t xml:space="preserve"> and no additions were required.  They kindly provided a photograph of </w:t>
      </w:r>
      <w:r w:rsidR="00C5330A">
        <w:rPr>
          <w:rFonts w:ascii="Arial" w:hAnsi="Arial"/>
          <w:sz w:val="22"/>
          <w:szCs w:val="22"/>
        </w:rPr>
        <w:t>Zahra</w:t>
      </w:r>
      <w:r w:rsidR="00BE49F2">
        <w:rPr>
          <w:rFonts w:ascii="Arial" w:hAnsi="Arial"/>
          <w:sz w:val="22"/>
          <w:szCs w:val="22"/>
        </w:rPr>
        <w:t xml:space="preserve"> to assist the Panel.  </w:t>
      </w:r>
      <w:r w:rsidR="00D54B3E">
        <w:rPr>
          <w:rFonts w:ascii="Arial" w:hAnsi="Arial"/>
          <w:sz w:val="22"/>
          <w:szCs w:val="22"/>
        </w:rPr>
        <w:t xml:space="preserve">A follow up meeting with those family members was held in Bethnal Green in August that provided helpful insights into </w:t>
      </w:r>
      <w:r w:rsidR="00C5330A">
        <w:rPr>
          <w:rFonts w:ascii="Arial" w:hAnsi="Arial"/>
          <w:sz w:val="22"/>
          <w:szCs w:val="22"/>
        </w:rPr>
        <w:t>Zahra</w:t>
      </w:r>
      <w:r w:rsidR="00D54B3E">
        <w:rPr>
          <w:rFonts w:ascii="Arial" w:hAnsi="Arial"/>
          <w:sz w:val="22"/>
          <w:szCs w:val="22"/>
        </w:rPr>
        <w:t>’s life and the circumstances p</w:t>
      </w:r>
      <w:r w:rsidR="001E149F">
        <w:rPr>
          <w:rFonts w:ascii="Arial" w:hAnsi="Arial"/>
          <w:sz w:val="22"/>
          <w:szCs w:val="22"/>
        </w:rPr>
        <w:t>r</w:t>
      </w:r>
      <w:r w:rsidR="00D54B3E">
        <w:rPr>
          <w:rFonts w:ascii="Arial" w:hAnsi="Arial"/>
          <w:sz w:val="22"/>
          <w:szCs w:val="22"/>
        </w:rPr>
        <w:t xml:space="preserve">ior to her </w:t>
      </w:r>
      <w:r w:rsidR="00241CF2">
        <w:rPr>
          <w:rFonts w:ascii="Arial" w:hAnsi="Arial"/>
          <w:sz w:val="22"/>
          <w:szCs w:val="22"/>
        </w:rPr>
        <w:t>murder</w:t>
      </w:r>
      <w:r w:rsidR="00D54B3E">
        <w:rPr>
          <w:rFonts w:ascii="Arial" w:hAnsi="Arial"/>
          <w:sz w:val="22"/>
          <w:szCs w:val="22"/>
        </w:rPr>
        <w:t>.</w:t>
      </w:r>
      <w:r w:rsidR="0088629B">
        <w:rPr>
          <w:rFonts w:ascii="Arial" w:hAnsi="Arial"/>
          <w:sz w:val="22"/>
          <w:szCs w:val="22"/>
        </w:rPr>
        <w:t xml:space="preserve">  Sister </w:t>
      </w:r>
      <w:r w:rsidR="00BA6B60">
        <w:rPr>
          <w:rFonts w:ascii="Arial" w:hAnsi="Arial"/>
          <w:sz w:val="22"/>
          <w:szCs w:val="22"/>
        </w:rPr>
        <w:t>Aleena</w:t>
      </w:r>
      <w:r w:rsidR="0088629B">
        <w:rPr>
          <w:rFonts w:ascii="Arial" w:hAnsi="Arial"/>
          <w:sz w:val="22"/>
          <w:szCs w:val="22"/>
        </w:rPr>
        <w:t xml:space="preserve"> has provided further insights by telephone with the Chair</w:t>
      </w:r>
      <w:r w:rsidR="008C3323">
        <w:rPr>
          <w:rFonts w:ascii="Arial" w:hAnsi="Arial"/>
          <w:sz w:val="22"/>
          <w:szCs w:val="22"/>
        </w:rPr>
        <w:t xml:space="preserve"> and was given the third </w:t>
      </w:r>
      <w:r w:rsidR="00765AC9">
        <w:rPr>
          <w:rFonts w:ascii="Arial" w:hAnsi="Arial"/>
          <w:sz w:val="22"/>
          <w:szCs w:val="22"/>
        </w:rPr>
        <w:t xml:space="preserve">(complete, save for recommendations and action plan) </w:t>
      </w:r>
      <w:r w:rsidR="008C3323">
        <w:rPr>
          <w:rFonts w:ascii="Arial" w:hAnsi="Arial"/>
          <w:sz w:val="22"/>
          <w:szCs w:val="22"/>
        </w:rPr>
        <w:t xml:space="preserve">version of the overview </w:t>
      </w:r>
      <w:r w:rsidR="00765AC9">
        <w:rPr>
          <w:rFonts w:ascii="Arial" w:hAnsi="Arial"/>
          <w:sz w:val="22"/>
          <w:szCs w:val="22"/>
        </w:rPr>
        <w:t xml:space="preserve">that she then shared with the family </w:t>
      </w:r>
      <w:r w:rsidR="008C3323">
        <w:rPr>
          <w:rFonts w:ascii="Arial" w:hAnsi="Arial"/>
          <w:sz w:val="22"/>
          <w:szCs w:val="22"/>
        </w:rPr>
        <w:t xml:space="preserve">for </w:t>
      </w:r>
      <w:r w:rsidR="00765AC9">
        <w:rPr>
          <w:rFonts w:ascii="Arial" w:hAnsi="Arial"/>
          <w:sz w:val="22"/>
          <w:szCs w:val="22"/>
        </w:rPr>
        <w:t>observations</w:t>
      </w:r>
      <w:r w:rsidR="008C3323">
        <w:rPr>
          <w:rFonts w:ascii="Arial" w:hAnsi="Arial"/>
          <w:sz w:val="22"/>
          <w:szCs w:val="22"/>
        </w:rPr>
        <w:t>.</w:t>
      </w:r>
      <w:r w:rsidR="00765AC9">
        <w:rPr>
          <w:rFonts w:ascii="Arial" w:hAnsi="Arial"/>
          <w:sz w:val="22"/>
          <w:szCs w:val="22"/>
        </w:rPr>
        <w:t xml:space="preserve">  There were none, save that she confirmed that </w:t>
      </w:r>
      <w:r w:rsidR="00E12F23">
        <w:rPr>
          <w:rFonts w:ascii="Arial" w:hAnsi="Arial"/>
          <w:sz w:val="22"/>
          <w:szCs w:val="22"/>
        </w:rPr>
        <w:t xml:space="preserve">they </w:t>
      </w:r>
      <w:r w:rsidR="00765AC9">
        <w:rPr>
          <w:rFonts w:ascii="Arial" w:hAnsi="Arial"/>
          <w:sz w:val="22"/>
          <w:szCs w:val="22"/>
        </w:rPr>
        <w:t>were content with the review.</w:t>
      </w:r>
    </w:p>
    <w:p w14:paraId="18EF4345" w14:textId="77777777" w:rsidR="002F634D" w:rsidRDefault="002F634D" w:rsidP="002F634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720"/>
        <w:rPr>
          <w:rFonts w:ascii="Arial" w:hAnsi="Arial"/>
          <w:sz w:val="22"/>
          <w:szCs w:val="22"/>
        </w:rPr>
      </w:pPr>
    </w:p>
    <w:p w14:paraId="20BA9353" w14:textId="2A0587C5" w:rsidR="00EB2436" w:rsidRDefault="00BA6B60" w:rsidP="008C3323">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t>Aleena</w:t>
      </w:r>
      <w:r w:rsidR="00564547">
        <w:rPr>
          <w:rFonts w:ascii="Arial" w:hAnsi="Arial"/>
          <w:sz w:val="22"/>
          <w:szCs w:val="22"/>
        </w:rPr>
        <w:t xml:space="preserve"> </w:t>
      </w:r>
      <w:r w:rsidR="008C3323">
        <w:rPr>
          <w:rFonts w:ascii="Arial" w:hAnsi="Arial"/>
          <w:sz w:val="22"/>
          <w:szCs w:val="22"/>
        </w:rPr>
        <w:t>also</w:t>
      </w:r>
      <w:r w:rsidR="00564547">
        <w:rPr>
          <w:rFonts w:ascii="Arial" w:hAnsi="Arial"/>
          <w:sz w:val="22"/>
          <w:szCs w:val="22"/>
        </w:rPr>
        <w:t xml:space="preserve"> ma</w:t>
      </w:r>
      <w:r w:rsidR="008C3323">
        <w:rPr>
          <w:rFonts w:ascii="Arial" w:hAnsi="Arial"/>
          <w:sz w:val="22"/>
          <w:szCs w:val="22"/>
        </w:rPr>
        <w:t>de</w:t>
      </w:r>
      <w:r w:rsidR="00564547">
        <w:rPr>
          <w:rFonts w:ascii="Arial" w:hAnsi="Arial"/>
          <w:sz w:val="22"/>
          <w:szCs w:val="22"/>
        </w:rPr>
        <w:t xml:space="preserve"> enquiries with </w:t>
      </w:r>
      <w:r w:rsidR="00C5330A">
        <w:rPr>
          <w:rFonts w:ascii="Arial" w:hAnsi="Arial"/>
          <w:sz w:val="22"/>
          <w:szCs w:val="22"/>
        </w:rPr>
        <w:t>Zahra</w:t>
      </w:r>
      <w:r w:rsidR="00564547">
        <w:rPr>
          <w:rFonts w:ascii="Arial" w:hAnsi="Arial"/>
          <w:sz w:val="22"/>
          <w:szCs w:val="22"/>
        </w:rPr>
        <w:t xml:space="preserve">’s </w:t>
      </w:r>
      <w:r w:rsidR="002F634D">
        <w:rPr>
          <w:rFonts w:ascii="Arial" w:hAnsi="Arial"/>
          <w:sz w:val="22"/>
          <w:szCs w:val="22"/>
        </w:rPr>
        <w:t>School colleagues</w:t>
      </w:r>
      <w:r w:rsidR="008C3323">
        <w:rPr>
          <w:rFonts w:ascii="Arial" w:hAnsi="Arial"/>
          <w:sz w:val="22"/>
          <w:szCs w:val="22"/>
        </w:rPr>
        <w:t xml:space="preserve"> on behalf of the </w:t>
      </w:r>
      <w:r w:rsidR="00EB2436">
        <w:rPr>
          <w:rFonts w:ascii="Arial" w:hAnsi="Arial"/>
          <w:sz w:val="22"/>
          <w:szCs w:val="22"/>
        </w:rPr>
        <w:t>C</w:t>
      </w:r>
      <w:r w:rsidR="008C3323">
        <w:rPr>
          <w:rFonts w:ascii="Arial" w:hAnsi="Arial"/>
          <w:sz w:val="22"/>
          <w:szCs w:val="22"/>
        </w:rPr>
        <w:t>hair</w:t>
      </w:r>
      <w:r w:rsidR="00765AC9">
        <w:rPr>
          <w:rStyle w:val="FootnoteReference"/>
          <w:rFonts w:ascii="Arial" w:hAnsi="Arial"/>
          <w:sz w:val="22"/>
          <w:szCs w:val="22"/>
        </w:rPr>
        <w:footnoteReference w:id="2"/>
      </w:r>
      <w:r w:rsidR="008C3323">
        <w:rPr>
          <w:rFonts w:ascii="Arial" w:hAnsi="Arial"/>
          <w:sz w:val="22"/>
          <w:szCs w:val="22"/>
        </w:rPr>
        <w:t xml:space="preserve"> and it was established that </w:t>
      </w:r>
      <w:r w:rsidR="00C5330A">
        <w:rPr>
          <w:rFonts w:ascii="Arial" w:hAnsi="Arial"/>
          <w:sz w:val="22"/>
          <w:szCs w:val="22"/>
        </w:rPr>
        <w:t>Zahra</w:t>
      </w:r>
      <w:r w:rsidR="008C3323">
        <w:rPr>
          <w:rFonts w:ascii="Arial" w:hAnsi="Arial"/>
          <w:sz w:val="22"/>
          <w:szCs w:val="22"/>
        </w:rPr>
        <w:t xml:space="preserve"> did not have any close colleagues and did not disclose anything about domestic abuse.</w:t>
      </w:r>
      <w:r w:rsidR="00765AC9">
        <w:rPr>
          <w:rFonts w:ascii="Arial" w:hAnsi="Arial"/>
          <w:sz w:val="22"/>
          <w:szCs w:val="22"/>
        </w:rPr>
        <w:t xml:space="preserve">  Zahra was close to her family and did not have close friends who could be contacted.</w:t>
      </w:r>
    </w:p>
    <w:p w14:paraId="30B28C47" w14:textId="77777777" w:rsidR="00EB2436" w:rsidRDefault="00EB2436" w:rsidP="00EB2436">
      <w:pPr>
        <w:pStyle w:val="ListParagraph"/>
        <w:rPr>
          <w:rFonts w:ascii="Arial" w:hAnsi="Arial"/>
          <w:sz w:val="22"/>
          <w:szCs w:val="22"/>
        </w:rPr>
      </w:pPr>
    </w:p>
    <w:p w14:paraId="1F4BF206" w14:textId="42EC691A" w:rsidR="00BD5AD1" w:rsidRPr="008C3323" w:rsidRDefault="0088629B" w:rsidP="008C3323">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sidRPr="008C3323">
        <w:rPr>
          <w:rFonts w:ascii="Arial" w:hAnsi="Arial"/>
          <w:sz w:val="22"/>
          <w:szCs w:val="22"/>
        </w:rPr>
        <w:t xml:space="preserve">The Chair </w:t>
      </w:r>
      <w:r w:rsidR="00765AC9">
        <w:rPr>
          <w:rFonts w:ascii="Arial" w:hAnsi="Arial"/>
          <w:sz w:val="22"/>
          <w:szCs w:val="22"/>
        </w:rPr>
        <w:t>wrote</w:t>
      </w:r>
      <w:r w:rsidRPr="008C3323">
        <w:rPr>
          <w:rFonts w:ascii="Arial" w:hAnsi="Arial"/>
          <w:sz w:val="22"/>
          <w:szCs w:val="22"/>
        </w:rPr>
        <w:t xml:space="preserve"> to the Governor of the establishment where </w:t>
      </w:r>
      <w:r w:rsidR="00BA6B60">
        <w:rPr>
          <w:rFonts w:ascii="Arial" w:hAnsi="Arial"/>
          <w:sz w:val="22"/>
          <w:szCs w:val="22"/>
        </w:rPr>
        <w:t>Karan</w:t>
      </w:r>
      <w:r w:rsidRPr="008C3323">
        <w:rPr>
          <w:rFonts w:ascii="Arial" w:hAnsi="Arial"/>
          <w:sz w:val="22"/>
          <w:szCs w:val="22"/>
        </w:rPr>
        <w:t xml:space="preserve"> is serving sentence with a request that he be </w:t>
      </w:r>
      <w:proofErr w:type="gramStart"/>
      <w:r w:rsidRPr="008C3323">
        <w:rPr>
          <w:rFonts w:ascii="Arial" w:hAnsi="Arial"/>
          <w:sz w:val="22"/>
          <w:szCs w:val="22"/>
        </w:rPr>
        <w:t>interviewed</w:t>
      </w:r>
      <w:proofErr w:type="gramEnd"/>
      <w:r w:rsidRPr="008C3323">
        <w:rPr>
          <w:rFonts w:ascii="Arial" w:hAnsi="Arial"/>
          <w:sz w:val="22"/>
          <w:szCs w:val="22"/>
        </w:rPr>
        <w:t xml:space="preserve"> and a response </w:t>
      </w:r>
      <w:r w:rsidR="0027765B">
        <w:rPr>
          <w:rFonts w:ascii="Arial" w:hAnsi="Arial"/>
          <w:sz w:val="22"/>
          <w:szCs w:val="22"/>
        </w:rPr>
        <w:t>was</w:t>
      </w:r>
      <w:r w:rsidR="0027765B" w:rsidRPr="008C3323">
        <w:rPr>
          <w:rFonts w:ascii="Arial" w:hAnsi="Arial"/>
          <w:sz w:val="22"/>
          <w:szCs w:val="22"/>
        </w:rPr>
        <w:t xml:space="preserve"> </w:t>
      </w:r>
      <w:r w:rsidR="00455803" w:rsidRPr="008C3323">
        <w:rPr>
          <w:rFonts w:ascii="Arial" w:hAnsi="Arial"/>
          <w:sz w:val="22"/>
          <w:szCs w:val="22"/>
        </w:rPr>
        <w:t>not forthcoming</w:t>
      </w:r>
      <w:r w:rsidRPr="008C3323">
        <w:rPr>
          <w:rFonts w:ascii="Arial" w:hAnsi="Arial"/>
          <w:sz w:val="22"/>
          <w:szCs w:val="22"/>
        </w:rPr>
        <w:t>.</w:t>
      </w:r>
    </w:p>
    <w:p w14:paraId="21B49562" w14:textId="77777777" w:rsidR="00880F19" w:rsidRDefault="00880F19" w:rsidP="0056281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8B58F80" w14:textId="40FBF976" w:rsidR="00BD5AD1" w:rsidRPr="00B944F9" w:rsidRDefault="00880F19" w:rsidP="001671AA">
      <w:pPr>
        <w:pStyle w:val="Heading2"/>
      </w:pPr>
      <w:r w:rsidRPr="00B978BD">
        <w:t>CONTRIBUTORS TO THE REVIEW</w:t>
      </w:r>
    </w:p>
    <w:p w14:paraId="24F3C09C" w14:textId="77777777" w:rsidR="000A4864" w:rsidRDefault="000A4864" w:rsidP="000A486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720"/>
        <w:rPr>
          <w:rFonts w:ascii="Arial" w:hAnsi="Arial"/>
          <w:sz w:val="22"/>
          <w:szCs w:val="22"/>
        </w:rPr>
      </w:pPr>
    </w:p>
    <w:p w14:paraId="3630F56B" w14:textId="5634E67C" w:rsidR="000A4864" w:rsidRDefault="00BE49F2" w:rsidP="00CB0816">
      <w:pPr>
        <w:pStyle w:val="Body"/>
        <w:numPr>
          <w:ilvl w:val="0"/>
          <w:numId w:val="3"/>
        </w:numPr>
        <w:spacing w:line="276" w:lineRule="auto"/>
        <w:rPr>
          <w:rFonts w:ascii="Arial" w:hAnsi="Arial"/>
          <w:sz w:val="22"/>
          <w:szCs w:val="22"/>
        </w:rPr>
      </w:pPr>
      <w:r>
        <w:rPr>
          <w:rFonts w:ascii="Arial" w:hAnsi="Arial"/>
          <w:sz w:val="22"/>
          <w:szCs w:val="22"/>
        </w:rPr>
        <w:t>This</w:t>
      </w:r>
      <w:r w:rsidR="000A4864">
        <w:rPr>
          <w:rFonts w:ascii="Arial" w:hAnsi="Arial"/>
          <w:sz w:val="22"/>
          <w:szCs w:val="22"/>
        </w:rPr>
        <w:t xml:space="preserve"> </w:t>
      </w:r>
      <w:r>
        <w:rPr>
          <w:rFonts w:ascii="Arial" w:hAnsi="Arial"/>
          <w:sz w:val="22"/>
          <w:szCs w:val="22"/>
        </w:rPr>
        <w:t>over</w:t>
      </w:r>
      <w:r w:rsidR="000A4864" w:rsidRPr="00457DBF">
        <w:rPr>
          <w:rFonts w:ascii="Arial" w:hAnsi="Arial"/>
          <w:sz w:val="22"/>
          <w:szCs w:val="22"/>
        </w:rPr>
        <w:t>view report</w:t>
      </w:r>
      <w:r w:rsidR="000A4864">
        <w:rPr>
          <w:rFonts w:ascii="Arial" w:hAnsi="Arial"/>
          <w:sz w:val="22"/>
          <w:szCs w:val="22"/>
        </w:rPr>
        <w:t xml:space="preserve"> </w:t>
      </w:r>
      <w:r>
        <w:rPr>
          <w:rFonts w:ascii="Arial" w:hAnsi="Arial"/>
          <w:sz w:val="22"/>
          <w:szCs w:val="22"/>
        </w:rPr>
        <w:t>is</w:t>
      </w:r>
      <w:r w:rsidR="000A4864" w:rsidRPr="00457DBF">
        <w:rPr>
          <w:rFonts w:ascii="Arial" w:hAnsi="Arial"/>
          <w:sz w:val="22"/>
          <w:szCs w:val="22"/>
        </w:rPr>
        <w:t xml:space="preserve"> an anthology of information and facts from the organisations represented on the Panel, </w:t>
      </w:r>
      <w:r>
        <w:rPr>
          <w:rFonts w:ascii="Arial" w:hAnsi="Arial"/>
          <w:sz w:val="22"/>
          <w:szCs w:val="22"/>
        </w:rPr>
        <w:t>many</w:t>
      </w:r>
      <w:r w:rsidR="000A4864" w:rsidRPr="00457DBF">
        <w:rPr>
          <w:rFonts w:ascii="Arial" w:hAnsi="Arial"/>
          <w:sz w:val="22"/>
          <w:szCs w:val="22"/>
        </w:rPr>
        <w:t xml:space="preserve"> of which were potential support agencies for </w:t>
      </w:r>
      <w:r w:rsidR="00C5330A">
        <w:rPr>
          <w:rFonts w:ascii="Arial" w:hAnsi="Arial"/>
          <w:sz w:val="22"/>
          <w:szCs w:val="22"/>
        </w:rPr>
        <w:t>Zahra</w:t>
      </w:r>
      <w:r>
        <w:rPr>
          <w:rFonts w:ascii="Arial" w:hAnsi="Arial"/>
          <w:sz w:val="22"/>
          <w:szCs w:val="22"/>
        </w:rPr>
        <w:t xml:space="preserve"> and her children:</w:t>
      </w:r>
    </w:p>
    <w:p w14:paraId="0F43CE0F" w14:textId="4FBAE201" w:rsidR="000A4864" w:rsidRDefault="00BA6B60" w:rsidP="00315011">
      <w:pPr>
        <w:pStyle w:val="ListParagraph"/>
        <w:spacing w:line="276" w:lineRule="auto"/>
        <w:rPr>
          <w:rFonts w:ascii="Arial" w:hAnsi="Arial"/>
          <w:sz w:val="22"/>
          <w:szCs w:val="22"/>
        </w:rPr>
      </w:pPr>
      <w:r>
        <w:rPr>
          <w:rFonts w:ascii="Arial" w:hAnsi="Arial"/>
          <w:sz w:val="22"/>
          <w:szCs w:val="22"/>
        </w:rPr>
        <w:t>Local</w:t>
      </w:r>
      <w:r w:rsidR="000A4864">
        <w:rPr>
          <w:rFonts w:ascii="Arial" w:hAnsi="Arial"/>
          <w:sz w:val="22"/>
          <w:szCs w:val="22"/>
        </w:rPr>
        <w:t xml:space="preserve"> GP Practice for the family</w:t>
      </w:r>
      <w:r w:rsidR="008C3323">
        <w:rPr>
          <w:rFonts w:ascii="Arial" w:hAnsi="Arial"/>
          <w:sz w:val="22"/>
          <w:szCs w:val="22"/>
        </w:rPr>
        <w:t>*</w:t>
      </w:r>
    </w:p>
    <w:p w14:paraId="44F4FB8F" w14:textId="1EAA271B" w:rsidR="000A4864" w:rsidRDefault="00BE49F2" w:rsidP="00315011">
      <w:pPr>
        <w:pStyle w:val="ListParagraph"/>
        <w:spacing w:line="276" w:lineRule="auto"/>
        <w:rPr>
          <w:rFonts w:ascii="Arial" w:hAnsi="Arial"/>
          <w:sz w:val="22"/>
          <w:szCs w:val="22"/>
        </w:rPr>
      </w:pPr>
      <w:r>
        <w:rPr>
          <w:rFonts w:ascii="Arial" w:hAnsi="Arial"/>
          <w:sz w:val="22"/>
          <w:szCs w:val="22"/>
        </w:rPr>
        <w:t>Health Visiting and School Health Service</w:t>
      </w:r>
      <w:r w:rsidR="007401C1">
        <w:rPr>
          <w:rFonts w:ascii="Arial" w:hAnsi="Arial"/>
          <w:sz w:val="22"/>
          <w:szCs w:val="22"/>
        </w:rPr>
        <w:t xml:space="preserve"> (Tower Hamlets GP Care Group)</w:t>
      </w:r>
      <w:r w:rsidR="008C3323">
        <w:rPr>
          <w:rFonts w:ascii="Arial" w:hAnsi="Arial"/>
          <w:sz w:val="22"/>
          <w:szCs w:val="22"/>
        </w:rPr>
        <w:t>*</w:t>
      </w:r>
    </w:p>
    <w:p w14:paraId="2BBFCE08" w14:textId="1DD6F8D7" w:rsidR="00993D6F" w:rsidRDefault="00993D6F" w:rsidP="00315011">
      <w:pPr>
        <w:pStyle w:val="ListParagraph"/>
        <w:spacing w:line="276" w:lineRule="auto"/>
        <w:rPr>
          <w:rFonts w:ascii="Arial" w:hAnsi="Arial"/>
          <w:sz w:val="22"/>
          <w:szCs w:val="22"/>
        </w:rPr>
      </w:pPr>
      <w:r>
        <w:rPr>
          <w:rFonts w:ascii="Arial" w:hAnsi="Arial"/>
          <w:sz w:val="22"/>
          <w:szCs w:val="22"/>
        </w:rPr>
        <w:t>Barts Health NHS Trust</w:t>
      </w:r>
      <w:r w:rsidR="0043581A">
        <w:rPr>
          <w:rFonts w:ascii="Arial" w:hAnsi="Arial"/>
          <w:sz w:val="22"/>
          <w:szCs w:val="22"/>
        </w:rPr>
        <w:t>*</w:t>
      </w:r>
    </w:p>
    <w:p w14:paraId="14C19C3F" w14:textId="5D3D13A7" w:rsidR="00993D6F" w:rsidRDefault="00DF025B" w:rsidP="00315011">
      <w:pPr>
        <w:pStyle w:val="ListParagraph"/>
        <w:spacing w:line="276" w:lineRule="auto"/>
        <w:rPr>
          <w:rFonts w:ascii="Arial" w:hAnsi="Arial"/>
          <w:sz w:val="22"/>
          <w:szCs w:val="22"/>
        </w:rPr>
      </w:pPr>
      <w:r>
        <w:rPr>
          <w:rFonts w:ascii="Arial" w:hAnsi="Arial"/>
          <w:sz w:val="22"/>
          <w:szCs w:val="22"/>
        </w:rPr>
        <w:t>London Borough of Tower Hamlets (</w:t>
      </w:r>
      <w:r w:rsidR="00993D6F">
        <w:rPr>
          <w:rFonts w:ascii="Arial" w:hAnsi="Arial"/>
          <w:sz w:val="22"/>
          <w:szCs w:val="22"/>
        </w:rPr>
        <w:t>LBTH</w:t>
      </w:r>
      <w:r>
        <w:rPr>
          <w:rFonts w:ascii="Arial" w:hAnsi="Arial"/>
          <w:sz w:val="22"/>
          <w:szCs w:val="22"/>
        </w:rPr>
        <w:t>)</w:t>
      </w:r>
      <w:r w:rsidR="00993D6F">
        <w:rPr>
          <w:rFonts w:ascii="Arial" w:hAnsi="Arial"/>
          <w:sz w:val="22"/>
          <w:szCs w:val="22"/>
        </w:rPr>
        <w:t xml:space="preserve"> Adult Social Care</w:t>
      </w:r>
    </w:p>
    <w:p w14:paraId="0B27DA8B" w14:textId="0598A56F" w:rsidR="00871DC1" w:rsidRPr="00871DC1" w:rsidRDefault="00871DC1" w:rsidP="00315011">
      <w:pPr>
        <w:pStyle w:val="ListParagraph"/>
        <w:spacing w:line="276" w:lineRule="auto"/>
        <w:rPr>
          <w:rFonts w:ascii="Arial" w:hAnsi="Arial"/>
          <w:sz w:val="22"/>
          <w:szCs w:val="22"/>
        </w:rPr>
      </w:pPr>
      <w:r>
        <w:rPr>
          <w:rFonts w:ascii="Arial" w:hAnsi="Arial"/>
          <w:sz w:val="22"/>
          <w:szCs w:val="22"/>
        </w:rPr>
        <w:t>LBTH Violence Against Women and Girls (VAWG) Team</w:t>
      </w:r>
    </w:p>
    <w:p w14:paraId="42D81658" w14:textId="5B151C62" w:rsidR="007401C1" w:rsidRPr="007401C1" w:rsidRDefault="00993D6F" w:rsidP="00315011">
      <w:pPr>
        <w:pStyle w:val="ListParagraph"/>
        <w:spacing w:line="276" w:lineRule="auto"/>
        <w:rPr>
          <w:rFonts w:ascii="Arial" w:hAnsi="Arial"/>
          <w:sz w:val="22"/>
          <w:szCs w:val="22"/>
        </w:rPr>
      </w:pPr>
      <w:r>
        <w:rPr>
          <w:rFonts w:ascii="Arial" w:hAnsi="Arial"/>
          <w:sz w:val="22"/>
          <w:szCs w:val="22"/>
        </w:rPr>
        <w:t>LBTH Children’s Social Care</w:t>
      </w:r>
      <w:r w:rsidR="0043581A">
        <w:rPr>
          <w:rFonts w:ascii="Arial" w:hAnsi="Arial"/>
          <w:sz w:val="22"/>
          <w:szCs w:val="22"/>
        </w:rPr>
        <w:t>*</w:t>
      </w:r>
    </w:p>
    <w:p w14:paraId="6B1728E3" w14:textId="276AB62B" w:rsidR="00993D6F" w:rsidRDefault="00993D6F" w:rsidP="00315011">
      <w:pPr>
        <w:pStyle w:val="ListParagraph"/>
        <w:spacing w:line="276" w:lineRule="auto"/>
        <w:rPr>
          <w:rFonts w:ascii="Arial" w:hAnsi="Arial"/>
          <w:sz w:val="22"/>
          <w:szCs w:val="22"/>
        </w:rPr>
      </w:pPr>
      <w:r>
        <w:rPr>
          <w:rFonts w:ascii="Arial" w:hAnsi="Arial"/>
          <w:sz w:val="22"/>
          <w:szCs w:val="22"/>
        </w:rPr>
        <w:t>LBTH Housing Options/Clarion Housing</w:t>
      </w:r>
      <w:r w:rsidR="002F634D">
        <w:rPr>
          <w:rFonts w:ascii="Arial" w:hAnsi="Arial"/>
          <w:sz w:val="22"/>
          <w:szCs w:val="22"/>
        </w:rPr>
        <w:t xml:space="preserve"> (</w:t>
      </w:r>
      <w:r w:rsidR="00315011">
        <w:rPr>
          <w:rFonts w:ascii="Arial" w:hAnsi="Arial"/>
          <w:sz w:val="22"/>
          <w:szCs w:val="22"/>
        </w:rPr>
        <w:t>Registered Providers of Social Housing</w:t>
      </w:r>
      <w:r w:rsidR="002F634D">
        <w:rPr>
          <w:rFonts w:ascii="Arial" w:hAnsi="Arial"/>
          <w:sz w:val="22"/>
          <w:szCs w:val="22"/>
        </w:rPr>
        <w:t xml:space="preserve"> – </w:t>
      </w:r>
      <w:r w:rsidR="00C658C8">
        <w:rPr>
          <w:rFonts w:ascii="Arial" w:hAnsi="Arial"/>
          <w:sz w:val="22"/>
          <w:szCs w:val="22"/>
        </w:rPr>
        <w:t>RPSH</w:t>
      </w:r>
      <w:r w:rsidR="002F634D">
        <w:rPr>
          <w:rFonts w:ascii="Arial" w:hAnsi="Arial"/>
          <w:sz w:val="22"/>
          <w:szCs w:val="22"/>
        </w:rPr>
        <w:t>)</w:t>
      </w:r>
      <w:r w:rsidR="0043581A">
        <w:rPr>
          <w:rFonts w:ascii="Arial" w:hAnsi="Arial"/>
          <w:sz w:val="22"/>
          <w:szCs w:val="22"/>
        </w:rPr>
        <w:t>*</w:t>
      </w:r>
    </w:p>
    <w:p w14:paraId="79A667B5" w14:textId="2C366CFA" w:rsidR="000A4864" w:rsidRDefault="000A4864" w:rsidP="00315011">
      <w:pPr>
        <w:pStyle w:val="ListParagraph"/>
        <w:spacing w:line="276" w:lineRule="auto"/>
        <w:rPr>
          <w:rFonts w:ascii="Arial" w:hAnsi="Arial"/>
          <w:sz w:val="22"/>
          <w:szCs w:val="22"/>
        </w:rPr>
      </w:pPr>
      <w:r>
        <w:rPr>
          <w:rFonts w:ascii="Arial" w:hAnsi="Arial"/>
          <w:sz w:val="22"/>
          <w:szCs w:val="22"/>
        </w:rPr>
        <w:t>Metropolitan Police Service</w:t>
      </w:r>
      <w:r w:rsidR="00993D6F">
        <w:rPr>
          <w:rFonts w:ascii="Arial" w:hAnsi="Arial"/>
          <w:sz w:val="22"/>
          <w:szCs w:val="22"/>
        </w:rPr>
        <w:t xml:space="preserve"> (MPS)</w:t>
      </w:r>
      <w:r w:rsidR="0043581A">
        <w:rPr>
          <w:rFonts w:ascii="Arial" w:hAnsi="Arial"/>
          <w:sz w:val="22"/>
          <w:szCs w:val="22"/>
        </w:rPr>
        <w:t>+</w:t>
      </w:r>
    </w:p>
    <w:p w14:paraId="03C43D64" w14:textId="0288EE67" w:rsidR="00455803" w:rsidRDefault="00455803" w:rsidP="00455803">
      <w:pPr>
        <w:spacing w:line="276" w:lineRule="auto"/>
        <w:rPr>
          <w:rFonts w:ascii="Arial" w:hAnsi="Arial"/>
          <w:sz w:val="22"/>
          <w:szCs w:val="22"/>
        </w:rPr>
      </w:pPr>
      <w:r>
        <w:rPr>
          <w:rFonts w:ascii="Arial" w:hAnsi="Arial"/>
          <w:sz w:val="22"/>
          <w:szCs w:val="22"/>
        </w:rPr>
        <w:tab/>
      </w:r>
      <w:r w:rsidR="00BA5AC7">
        <w:rPr>
          <w:rFonts w:ascii="Arial" w:hAnsi="Arial"/>
          <w:sz w:val="22"/>
          <w:szCs w:val="22"/>
        </w:rPr>
        <w:t>Independent s</w:t>
      </w:r>
      <w:r>
        <w:rPr>
          <w:rFonts w:ascii="Arial" w:hAnsi="Arial"/>
          <w:sz w:val="22"/>
          <w:szCs w:val="22"/>
        </w:rPr>
        <w:t>pecialist domestic abuse advice was provided by:</w:t>
      </w:r>
    </w:p>
    <w:p w14:paraId="6006E4EC" w14:textId="5A952814" w:rsidR="0043581A" w:rsidRPr="00455803" w:rsidRDefault="00455803" w:rsidP="00315011">
      <w:pPr>
        <w:spacing w:line="276" w:lineRule="auto"/>
        <w:rPr>
          <w:rFonts w:ascii="Arial" w:hAnsi="Arial"/>
          <w:sz w:val="22"/>
          <w:szCs w:val="22"/>
        </w:rPr>
      </w:pPr>
      <w:r>
        <w:rPr>
          <w:rFonts w:ascii="Arial" w:hAnsi="Arial"/>
          <w:sz w:val="22"/>
          <w:szCs w:val="22"/>
        </w:rPr>
        <w:tab/>
        <w:t>Victim Support London</w:t>
      </w:r>
      <w:r w:rsidR="00BA5AC7">
        <w:rPr>
          <w:rFonts w:ascii="Arial" w:hAnsi="Arial"/>
          <w:sz w:val="22"/>
          <w:szCs w:val="22"/>
        </w:rPr>
        <w:t>, a charitable organisation that had not been involved with the family</w:t>
      </w:r>
    </w:p>
    <w:p w14:paraId="3E374EDD" w14:textId="470F267A" w:rsidR="00BD5AD1" w:rsidRDefault="0043581A" w:rsidP="002D4A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709" w:hanging="709"/>
        <w:rPr>
          <w:rFonts w:ascii="Arial" w:hAnsi="Arial"/>
          <w:sz w:val="22"/>
          <w:szCs w:val="22"/>
        </w:rPr>
      </w:pPr>
      <w:r>
        <w:rPr>
          <w:rFonts w:ascii="Arial" w:hAnsi="Arial"/>
          <w:sz w:val="22"/>
          <w:szCs w:val="22"/>
        </w:rPr>
        <w:tab/>
        <w:t>*</w:t>
      </w:r>
      <w:r w:rsidR="0094253D">
        <w:rPr>
          <w:rFonts w:ascii="Arial" w:hAnsi="Arial"/>
          <w:sz w:val="22"/>
          <w:szCs w:val="22"/>
        </w:rPr>
        <w:t>A</w:t>
      </w:r>
      <w:r w:rsidR="00BA6B60">
        <w:rPr>
          <w:rFonts w:ascii="Arial" w:hAnsi="Arial"/>
          <w:sz w:val="22"/>
          <w:szCs w:val="22"/>
        </w:rPr>
        <w:t xml:space="preserve">gency </w:t>
      </w:r>
      <w:r w:rsidR="0094253D">
        <w:rPr>
          <w:rFonts w:ascii="Arial" w:hAnsi="Arial"/>
          <w:sz w:val="22"/>
          <w:szCs w:val="22"/>
        </w:rPr>
        <w:t xml:space="preserve">that </w:t>
      </w:r>
      <w:r>
        <w:rPr>
          <w:rFonts w:ascii="Arial" w:hAnsi="Arial"/>
          <w:sz w:val="22"/>
          <w:szCs w:val="22"/>
        </w:rPr>
        <w:t>provided an Individual Management Review</w:t>
      </w:r>
      <w:r w:rsidR="0094253D">
        <w:rPr>
          <w:rFonts w:ascii="Arial" w:hAnsi="Arial"/>
          <w:sz w:val="22"/>
          <w:szCs w:val="22"/>
        </w:rPr>
        <w:t xml:space="preserve"> (IMR) and</w:t>
      </w:r>
      <w:r>
        <w:rPr>
          <w:rFonts w:ascii="Arial" w:hAnsi="Arial"/>
          <w:sz w:val="22"/>
          <w:szCs w:val="22"/>
        </w:rPr>
        <w:t xml:space="preserve"> </w:t>
      </w:r>
      <w:r w:rsidR="0094253D">
        <w:rPr>
          <w:rFonts w:ascii="Arial" w:hAnsi="Arial"/>
          <w:sz w:val="22"/>
          <w:szCs w:val="22"/>
        </w:rPr>
        <w:t>(</w:t>
      </w:r>
      <w:r>
        <w:rPr>
          <w:rFonts w:ascii="Arial" w:hAnsi="Arial"/>
          <w:sz w:val="22"/>
          <w:szCs w:val="22"/>
        </w:rPr>
        <w:t>+</w:t>
      </w:r>
      <w:r w:rsidR="0094253D">
        <w:rPr>
          <w:rFonts w:ascii="Arial" w:hAnsi="Arial"/>
          <w:sz w:val="22"/>
          <w:szCs w:val="22"/>
        </w:rPr>
        <w:t xml:space="preserve">) the </w:t>
      </w:r>
      <w:r w:rsidR="00BA6B60">
        <w:rPr>
          <w:rFonts w:ascii="Arial" w:hAnsi="Arial"/>
          <w:sz w:val="22"/>
          <w:szCs w:val="22"/>
        </w:rPr>
        <w:t xml:space="preserve">MPS </w:t>
      </w:r>
      <w:r>
        <w:rPr>
          <w:rFonts w:ascii="Arial" w:hAnsi="Arial"/>
          <w:sz w:val="22"/>
          <w:szCs w:val="22"/>
        </w:rPr>
        <w:t>provided</w:t>
      </w:r>
      <w:r w:rsidR="00BA6B60">
        <w:rPr>
          <w:rFonts w:ascii="Arial" w:hAnsi="Arial"/>
          <w:sz w:val="22"/>
          <w:szCs w:val="22"/>
        </w:rPr>
        <w:t xml:space="preserve"> a</w:t>
      </w:r>
      <w:r>
        <w:rPr>
          <w:rFonts w:ascii="Arial" w:hAnsi="Arial"/>
          <w:sz w:val="22"/>
          <w:szCs w:val="22"/>
        </w:rPr>
        <w:t xml:space="preserve"> letter</w:t>
      </w:r>
      <w:r w:rsidR="0094253D">
        <w:rPr>
          <w:rFonts w:ascii="Arial" w:hAnsi="Arial"/>
          <w:sz w:val="22"/>
          <w:szCs w:val="22"/>
        </w:rPr>
        <w:t>.  The Panel were satisfied that the IMR</w:t>
      </w:r>
      <w:r w:rsidR="00BA5AC7">
        <w:rPr>
          <w:rFonts w:ascii="Arial" w:hAnsi="Arial"/>
          <w:sz w:val="22"/>
          <w:szCs w:val="22"/>
        </w:rPr>
        <w:t>/letter was undertaken by a senior manager not connected with the events being reported upon.</w:t>
      </w:r>
    </w:p>
    <w:p w14:paraId="4654AF36" w14:textId="5B33598E" w:rsidR="0043581A" w:rsidRDefault="0043581A" w:rsidP="005E4D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tab/>
      </w:r>
      <w:r>
        <w:rPr>
          <w:rFonts w:ascii="Arial" w:hAnsi="Arial"/>
          <w:sz w:val="22"/>
          <w:szCs w:val="22"/>
        </w:rPr>
        <w:tab/>
      </w:r>
    </w:p>
    <w:p w14:paraId="1E8BF8CF" w14:textId="31365D98" w:rsidR="00AE35C7" w:rsidRPr="002863D9" w:rsidRDefault="00BA5AC7" w:rsidP="001671AA">
      <w:pPr>
        <w:pStyle w:val="Heading2"/>
      </w:pPr>
      <w:r>
        <w:br w:type="page"/>
      </w:r>
      <w:r w:rsidR="00133D17" w:rsidRPr="002863D9">
        <w:lastRenderedPageBreak/>
        <w:t>THE REVIEW PANEL MEMBERS</w:t>
      </w:r>
    </w:p>
    <w:p w14:paraId="61B335BD" w14:textId="0F28C02D" w:rsidR="00133D17" w:rsidRPr="00647C30" w:rsidRDefault="00647C30" w:rsidP="00CB0816">
      <w:pPr>
        <w:pStyle w:val="Body"/>
        <w:numPr>
          <w:ilvl w:val="0"/>
          <w:numId w:val="3"/>
        </w:numPr>
        <w:spacing w:line="276" w:lineRule="auto"/>
        <w:outlineLvl w:val="0"/>
        <w:rPr>
          <w:rFonts w:ascii="Arial" w:hAnsi="Arial"/>
          <w:i/>
          <w:sz w:val="22"/>
          <w:szCs w:val="22"/>
        </w:rPr>
      </w:pPr>
      <w:r w:rsidRPr="00647C30">
        <w:rPr>
          <w:rFonts w:ascii="Arial" w:hAnsi="Arial"/>
          <w:i/>
          <w:sz w:val="22"/>
          <w:szCs w:val="22"/>
        </w:rPr>
        <w:t xml:space="preserve">Table </w:t>
      </w:r>
      <w:r w:rsidR="00BC64AA">
        <w:rPr>
          <w:rFonts w:ascii="Arial" w:hAnsi="Arial"/>
          <w:i/>
          <w:sz w:val="22"/>
          <w:szCs w:val="22"/>
        </w:rPr>
        <w:t>1</w:t>
      </w:r>
      <w:r w:rsidRPr="00647C30">
        <w:rPr>
          <w:rFonts w:ascii="Arial" w:hAnsi="Arial"/>
          <w:i/>
          <w:sz w:val="22"/>
          <w:szCs w:val="22"/>
        </w:rPr>
        <w:t xml:space="preserve"> – Review Panel Members</w:t>
      </w:r>
    </w:p>
    <w:tbl>
      <w:tblPr>
        <w:tblStyle w:val="TableGrid"/>
        <w:tblW w:w="0" w:type="auto"/>
        <w:tblInd w:w="468" w:type="dxa"/>
        <w:tblLook w:val="04A0" w:firstRow="1" w:lastRow="0" w:firstColumn="1" w:lastColumn="0" w:noHBand="0" w:noVBand="1"/>
      </w:tblPr>
      <w:tblGrid>
        <w:gridCol w:w="2362"/>
        <w:gridCol w:w="6792"/>
      </w:tblGrid>
      <w:tr w:rsidR="00647C30" w:rsidRPr="00F57F57" w14:paraId="13C13B89" w14:textId="77777777" w:rsidTr="00CD29C2">
        <w:tc>
          <w:tcPr>
            <w:tcW w:w="2362" w:type="dxa"/>
          </w:tcPr>
          <w:p w14:paraId="3BE49F2C" w14:textId="77777777" w:rsidR="00647C30" w:rsidRPr="00F57F57" w:rsidRDefault="00647C30" w:rsidP="00647C30">
            <w:pPr>
              <w:rPr>
                <w:rFonts w:ascii="Arial" w:hAnsi="Arial"/>
                <w:b/>
                <w:sz w:val="22"/>
                <w:szCs w:val="22"/>
              </w:rPr>
            </w:pPr>
          </w:p>
          <w:p w14:paraId="4CBB33EC" w14:textId="77777777" w:rsidR="00647C30" w:rsidRDefault="00647C30" w:rsidP="00647C30">
            <w:pPr>
              <w:rPr>
                <w:rFonts w:ascii="Arial" w:hAnsi="Arial"/>
                <w:b/>
                <w:sz w:val="22"/>
                <w:szCs w:val="22"/>
              </w:rPr>
            </w:pPr>
            <w:r w:rsidRPr="00F57F57">
              <w:rPr>
                <w:rFonts w:ascii="Arial" w:hAnsi="Arial"/>
                <w:b/>
                <w:sz w:val="22"/>
                <w:szCs w:val="22"/>
              </w:rPr>
              <w:t>Name</w:t>
            </w:r>
          </w:p>
          <w:p w14:paraId="44C3D5E0" w14:textId="77777777" w:rsidR="00647C30" w:rsidRPr="00F57F57" w:rsidRDefault="00647C30" w:rsidP="00647C30">
            <w:pPr>
              <w:rPr>
                <w:rFonts w:ascii="Arial" w:hAnsi="Arial"/>
                <w:b/>
                <w:sz w:val="22"/>
                <w:szCs w:val="22"/>
              </w:rPr>
            </w:pPr>
          </w:p>
        </w:tc>
        <w:tc>
          <w:tcPr>
            <w:tcW w:w="6792" w:type="dxa"/>
          </w:tcPr>
          <w:p w14:paraId="27F0D6DB" w14:textId="77777777" w:rsidR="00647C30" w:rsidRPr="00F57F57" w:rsidRDefault="00647C30" w:rsidP="00647C30">
            <w:pPr>
              <w:rPr>
                <w:rFonts w:ascii="Arial" w:hAnsi="Arial"/>
                <w:b/>
                <w:sz w:val="22"/>
                <w:szCs w:val="22"/>
              </w:rPr>
            </w:pPr>
          </w:p>
          <w:p w14:paraId="5D6F5949" w14:textId="77777777" w:rsidR="00647C30" w:rsidRPr="00F57F57" w:rsidRDefault="00647C30" w:rsidP="00647C30">
            <w:pPr>
              <w:rPr>
                <w:rFonts w:ascii="Arial" w:hAnsi="Arial"/>
                <w:b/>
                <w:sz w:val="22"/>
                <w:szCs w:val="22"/>
              </w:rPr>
            </w:pPr>
            <w:r w:rsidRPr="00F57F57">
              <w:rPr>
                <w:rFonts w:ascii="Arial" w:hAnsi="Arial"/>
                <w:b/>
                <w:sz w:val="22"/>
                <w:szCs w:val="22"/>
              </w:rPr>
              <w:t>Agency</w:t>
            </w:r>
            <w:r>
              <w:rPr>
                <w:rFonts w:ascii="Arial" w:hAnsi="Arial"/>
                <w:b/>
                <w:sz w:val="22"/>
                <w:szCs w:val="22"/>
              </w:rPr>
              <w:t>/Role</w:t>
            </w:r>
          </w:p>
        </w:tc>
      </w:tr>
      <w:tr w:rsidR="00647C30" w14:paraId="411BF68F" w14:textId="77777777" w:rsidTr="00CD29C2">
        <w:tc>
          <w:tcPr>
            <w:tcW w:w="2362" w:type="dxa"/>
          </w:tcPr>
          <w:p w14:paraId="7715AD77" w14:textId="11EF0B01" w:rsidR="00647C30" w:rsidRDefault="00647C30" w:rsidP="00647C30">
            <w:pPr>
              <w:rPr>
                <w:rFonts w:ascii="Arial" w:hAnsi="Arial"/>
                <w:sz w:val="22"/>
                <w:szCs w:val="22"/>
              </w:rPr>
            </w:pPr>
          </w:p>
          <w:p w14:paraId="1A85DBD7" w14:textId="6F00C196" w:rsidR="00DF025B" w:rsidRDefault="00DF025B" w:rsidP="00647C30">
            <w:pPr>
              <w:rPr>
                <w:rFonts w:ascii="Arial" w:hAnsi="Arial"/>
                <w:sz w:val="22"/>
                <w:szCs w:val="22"/>
              </w:rPr>
            </w:pPr>
            <w:r>
              <w:rPr>
                <w:rFonts w:ascii="Arial" w:hAnsi="Arial"/>
                <w:sz w:val="22"/>
                <w:szCs w:val="22"/>
              </w:rPr>
              <w:t>Menara Ahmed</w:t>
            </w:r>
          </w:p>
          <w:p w14:paraId="1A5C84B7" w14:textId="77777777" w:rsidR="00647C30" w:rsidRDefault="00647C30" w:rsidP="00993D6F">
            <w:pPr>
              <w:rPr>
                <w:rFonts w:ascii="Arial" w:hAnsi="Arial"/>
                <w:sz w:val="22"/>
                <w:szCs w:val="22"/>
              </w:rPr>
            </w:pPr>
          </w:p>
        </w:tc>
        <w:tc>
          <w:tcPr>
            <w:tcW w:w="6792" w:type="dxa"/>
          </w:tcPr>
          <w:p w14:paraId="6A5C1F6B" w14:textId="0B0F808C" w:rsidR="00647C30" w:rsidRDefault="00647C30" w:rsidP="00647C30">
            <w:pPr>
              <w:rPr>
                <w:rFonts w:ascii="Arial" w:hAnsi="Arial"/>
                <w:sz w:val="22"/>
                <w:szCs w:val="22"/>
              </w:rPr>
            </w:pPr>
          </w:p>
          <w:p w14:paraId="6CC32172" w14:textId="7B9368C5" w:rsidR="00DF025B" w:rsidRDefault="00DF025B" w:rsidP="00647C30">
            <w:pPr>
              <w:rPr>
                <w:rFonts w:ascii="Arial" w:hAnsi="Arial"/>
                <w:sz w:val="22"/>
                <w:szCs w:val="22"/>
              </w:rPr>
            </w:pPr>
            <w:r>
              <w:rPr>
                <w:rFonts w:ascii="Arial" w:hAnsi="Arial"/>
                <w:sz w:val="22"/>
                <w:szCs w:val="22"/>
              </w:rPr>
              <w:t xml:space="preserve">LBTH </w:t>
            </w:r>
            <w:r w:rsidR="00785A06">
              <w:rPr>
                <w:rFonts w:ascii="Arial" w:hAnsi="Arial"/>
                <w:sz w:val="22"/>
                <w:szCs w:val="22"/>
              </w:rPr>
              <w:t>Senior VAWG and Hate Crime</w:t>
            </w:r>
            <w:r>
              <w:rPr>
                <w:rFonts w:ascii="Arial" w:hAnsi="Arial"/>
                <w:sz w:val="22"/>
                <w:szCs w:val="22"/>
              </w:rPr>
              <w:t xml:space="preserve"> Manager</w:t>
            </w:r>
          </w:p>
          <w:p w14:paraId="67BC6282" w14:textId="77777777" w:rsidR="00647C30" w:rsidRDefault="00647C30" w:rsidP="00993D6F">
            <w:pPr>
              <w:rPr>
                <w:rFonts w:ascii="Arial" w:hAnsi="Arial"/>
                <w:sz w:val="22"/>
                <w:szCs w:val="22"/>
              </w:rPr>
            </w:pPr>
          </w:p>
        </w:tc>
      </w:tr>
      <w:tr w:rsidR="00647C30" w14:paraId="0DBB405B" w14:textId="77777777" w:rsidTr="00CD29C2">
        <w:tc>
          <w:tcPr>
            <w:tcW w:w="2362" w:type="dxa"/>
          </w:tcPr>
          <w:p w14:paraId="68CEA3EA" w14:textId="20F56FB4" w:rsidR="00647C30" w:rsidRDefault="00647C30" w:rsidP="00647C30">
            <w:pPr>
              <w:rPr>
                <w:rFonts w:ascii="Arial" w:hAnsi="Arial"/>
                <w:sz w:val="22"/>
                <w:szCs w:val="22"/>
              </w:rPr>
            </w:pPr>
          </w:p>
          <w:p w14:paraId="02CB0A6F" w14:textId="3F570A17" w:rsidR="00DF025B" w:rsidRDefault="00CD29C2" w:rsidP="00647C30">
            <w:pPr>
              <w:rPr>
                <w:rFonts w:ascii="Arial" w:hAnsi="Arial"/>
                <w:sz w:val="22"/>
                <w:szCs w:val="22"/>
              </w:rPr>
            </w:pPr>
            <w:r>
              <w:rPr>
                <w:rFonts w:ascii="Arial" w:hAnsi="Arial"/>
                <w:sz w:val="22"/>
                <w:szCs w:val="22"/>
              </w:rPr>
              <w:t>Ruth Walters</w:t>
            </w:r>
          </w:p>
          <w:p w14:paraId="5A732B49" w14:textId="10ED7ED2" w:rsidR="00647C30" w:rsidRDefault="00647C30" w:rsidP="00647C30">
            <w:pPr>
              <w:rPr>
                <w:rFonts w:ascii="Arial" w:hAnsi="Arial"/>
                <w:sz w:val="22"/>
                <w:szCs w:val="22"/>
              </w:rPr>
            </w:pPr>
          </w:p>
        </w:tc>
        <w:tc>
          <w:tcPr>
            <w:tcW w:w="6792" w:type="dxa"/>
          </w:tcPr>
          <w:p w14:paraId="6A5622C1" w14:textId="77777777" w:rsidR="0093172C" w:rsidRDefault="0093172C" w:rsidP="00647C30">
            <w:pPr>
              <w:rPr>
                <w:rFonts w:ascii="Arial" w:hAnsi="Arial"/>
                <w:sz w:val="22"/>
                <w:szCs w:val="22"/>
              </w:rPr>
            </w:pPr>
          </w:p>
          <w:p w14:paraId="0A426117" w14:textId="69BBF295" w:rsidR="00DF025B" w:rsidRDefault="0082721F" w:rsidP="00647C30">
            <w:pPr>
              <w:rPr>
                <w:rFonts w:ascii="Arial" w:hAnsi="Arial"/>
                <w:sz w:val="22"/>
                <w:szCs w:val="22"/>
              </w:rPr>
            </w:pPr>
            <w:r>
              <w:rPr>
                <w:rFonts w:ascii="Arial" w:hAnsi="Arial"/>
                <w:sz w:val="22"/>
                <w:szCs w:val="22"/>
              </w:rPr>
              <w:t>GP Care Group CIC</w:t>
            </w:r>
          </w:p>
          <w:p w14:paraId="3E48E663" w14:textId="77777777" w:rsidR="00647C30" w:rsidRDefault="00647C30" w:rsidP="00993D6F">
            <w:pPr>
              <w:rPr>
                <w:rFonts w:ascii="Arial" w:hAnsi="Arial"/>
                <w:sz w:val="22"/>
                <w:szCs w:val="22"/>
              </w:rPr>
            </w:pPr>
          </w:p>
        </w:tc>
      </w:tr>
      <w:tr w:rsidR="0082295F" w14:paraId="031D1D66" w14:textId="77777777" w:rsidTr="00CD29C2">
        <w:tc>
          <w:tcPr>
            <w:tcW w:w="2362" w:type="dxa"/>
          </w:tcPr>
          <w:p w14:paraId="2E09EED1" w14:textId="77777777" w:rsidR="0082295F" w:rsidRDefault="0082295F" w:rsidP="00647C30">
            <w:pPr>
              <w:rPr>
                <w:rFonts w:ascii="Arial" w:hAnsi="Arial"/>
                <w:sz w:val="22"/>
                <w:szCs w:val="22"/>
              </w:rPr>
            </w:pPr>
          </w:p>
          <w:p w14:paraId="3908B41E" w14:textId="0AD05219" w:rsidR="0082295F" w:rsidRDefault="0082295F" w:rsidP="00647C30">
            <w:pPr>
              <w:rPr>
                <w:rFonts w:ascii="Arial" w:hAnsi="Arial"/>
                <w:sz w:val="22"/>
                <w:szCs w:val="22"/>
              </w:rPr>
            </w:pPr>
            <w:r>
              <w:rPr>
                <w:rFonts w:ascii="Arial" w:hAnsi="Arial"/>
                <w:sz w:val="22"/>
                <w:szCs w:val="22"/>
              </w:rPr>
              <w:t>Sarah Murphy</w:t>
            </w:r>
          </w:p>
        </w:tc>
        <w:tc>
          <w:tcPr>
            <w:tcW w:w="6792" w:type="dxa"/>
          </w:tcPr>
          <w:p w14:paraId="577E5E80" w14:textId="77777777" w:rsidR="0082295F" w:rsidRDefault="0082295F" w:rsidP="00647C30">
            <w:pPr>
              <w:rPr>
                <w:rFonts w:ascii="Arial" w:hAnsi="Arial"/>
                <w:sz w:val="22"/>
                <w:szCs w:val="22"/>
              </w:rPr>
            </w:pPr>
          </w:p>
          <w:p w14:paraId="1DF2B52C" w14:textId="6AF606DB" w:rsidR="0082295F" w:rsidRPr="0082295F" w:rsidRDefault="0082295F" w:rsidP="00647C30">
            <w:pPr>
              <w:rPr>
                <w:rFonts w:ascii="Arial" w:hAnsi="Arial"/>
                <w:sz w:val="22"/>
                <w:szCs w:val="22"/>
              </w:rPr>
            </w:pPr>
            <w:r w:rsidRPr="0082295F">
              <w:rPr>
                <w:rFonts w:ascii="Arial" w:hAnsi="Arial"/>
                <w:sz w:val="22"/>
                <w:szCs w:val="22"/>
              </w:rPr>
              <w:t>Joint Senior Strategic Safeguarding Adults Lead in the Local Authority and Clinical Commissioning Groups</w:t>
            </w:r>
          </w:p>
        </w:tc>
      </w:tr>
      <w:tr w:rsidR="00647C30" w14:paraId="421DD68F" w14:textId="77777777" w:rsidTr="00CD29C2">
        <w:tc>
          <w:tcPr>
            <w:tcW w:w="2362" w:type="dxa"/>
          </w:tcPr>
          <w:p w14:paraId="63A0951C" w14:textId="77777777" w:rsidR="00647C30" w:rsidRDefault="00647C30" w:rsidP="00647C30">
            <w:pPr>
              <w:rPr>
                <w:rFonts w:ascii="Arial" w:hAnsi="Arial"/>
                <w:sz w:val="22"/>
                <w:szCs w:val="22"/>
              </w:rPr>
            </w:pPr>
          </w:p>
          <w:p w14:paraId="228539E7" w14:textId="550C5527" w:rsidR="00647C30" w:rsidRDefault="00DF025B" w:rsidP="00647C30">
            <w:pPr>
              <w:rPr>
                <w:rFonts w:ascii="Arial" w:hAnsi="Arial"/>
                <w:sz w:val="22"/>
                <w:szCs w:val="22"/>
              </w:rPr>
            </w:pPr>
            <w:r>
              <w:rPr>
                <w:rFonts w:ascii="Arial" w:hAnsi="Arial"/>
                <w:sz w:val="22"/>
                <w:szCs w:val="22"/>
              </w:rPr>
              <w:t>Lisa Matthews</w:t>
            </w:r>
          </w:p>
        </w:tc>
        <w:tc>
          <w:tcPr>
            <w:tcW w:w="6792" w:type="dxa"/>
          </w:tcPr>
          <w:p w14:paraId="6C0B0784" w14:textId="77777777" w:rsidR="00647C30" w:rsidRDefault="00647C30" w:rsidP="00647C30">
            <w:pPr>
              <w:rPr>
                <w:rFonts w:ascii="Arial" w:hAnsi="Arial"/>
                <w:sz w:val="22"/>
                <w:szCs w:val="22"/>
              </w:rPr>
            </w:pPr>
          </w:p>
          <w:p w14:paraId="7E2C406B" w14:textId="2114A1E6" w:rsidR="00647C30" w:rsidRDefault="007963EF" w:rsidP="00647C30">
            <w:pPr>
              <w:rPr>
                <w:rFonts w:ascii="Arial" w:hAnsi="Arial"/>
                <w:sz w:val="22"/>
                <w:szCs w:val="22"/>
              </w:rPr>
            </w:pPr>
            <w:r>
              <w:rPr>
                <w:rFonts w:ascii="Arial" w:hAnsi="Arial"/>
                <w:sz w:val="22"/>
                <w:szCs w:val="22"/>
              </w:rPr>
              <w:t xml:space="preserve">Service Manager, </w:t>
            </w:r>
            <w:r w:rsidR="00DF025B">
              <w:rPr>
                <w:rFonts w:ascii="Arial" w:hAnsi="Arial"/>
                <w:sz w:val="22"/>
                <w:szCs w:val="22"/>
              </w:rPr>
              <w:t>LBTH Adult Social Care</w:t>
            </w:r>
          </w:p>
          <w:p w14:paraId="02B0579D" w14:textId="77777777" w:rsidR="00647C30" w:rsidRDefault="00647C30" w:rsidP="00647C30">
            <w:pPr>
              <w:rPr>
                <w:rFonts w:ascii="Arial" w:hAnsi="Arial"/>
                <w:sz w:val="22"/>
                <w:szCs w:val="22"/>
              </w:rPr>
            </w:pPr>
          </w:p>
        </w:tc>
      </w:tr>
      <w:tr w:rsidR="00C51001" w14:paraId="7F09BEC7" w14:textId="77777777" w:rsidTr="00CD29C2">
        <w:tc>
          <w:tcPr>
            <w:tcW w:w="2362" w:type="dxa"/>
          </w:tcPr>
          <w:p w14:paraId="05CC3D10" w14:textId="77777777" w:rsidR="00C51001" w:rsidRDefault="00C51001" w:rsidP="00647C30">
            <w:pPr>
              <w:rPr>
                <w:rFonts w:ascii="Arial" w:hAnsi="Arial"/>
                <w:sz w:val="22"/>
                <w:szCs w:val="22"/>
              </w:rPr>
            </w:pPr>
          </w:p>
          <w:p w14:paraId="67BAFBE2" w14:textId="77777777" w:rsidR="00C51001" w:rsidRDefault="00C51001" w:rsidP="00647C30">
            <w:pPr>
              <w:rPr>
                <w:rFonts w:ascii="Arial" w:hAnsi="Arial"/>
                <w:sz w:val="22"/>
                <w:szCs w:val="22"/>
              </w:rPr>
            </w:pPr>
            <w:r>
              <w:rPr>
                <w:rFonts w:ascii="Arial" w:hAnsi="Arial"/>
                <w:sz w:val="22"/>
                <w:szCs w:val="22"/>
              </w:rPr>
              <w:t>Geraldine O’Donnell</w:t>
            </w:r>
          </w:p>
          <w:p w14:paraId="68280A0F" w14:textId="0B055C84" w:rsidR="00C51001" w:rsidRDefault="00C51001" w:rsidP="00647C30">
            <w:pPr>
              <w:rPr>
                <w:rFonts w:ascii="Arial" w:hAnsi="Arial"/>
                <w:sz w:val="22"/>
                <w:szCs w:val="22"/>
              </w:rPr>
            </w:pPr>
          </w:p>
        </w:tc>
        <w:tc>
          <w:tcPr>
            <w:tcW w:w="6792" w:type="dxa"/>
          </w:tcPr>
          <w:p w14:paraId="2E996465" w14:textId="77777777" w:rsidR="00C51001" w:rsidRDefault="00C51001" w:rsidP="00647C30">
            <w:pPr>
              <w:rPr>
                <w:rFonts w:ascii="Arial" w:hAnsi="Arial"/>
                <w:sz w:val="22"/>
                <w:szCs w:val="22"/>
              </w:rPr>
            </w:pPr>
          </w:p>
          <w:p w14:paraId="6316DC2E" w14:textId="19B23449" w:rsidR="00C51001" w:rsidRDefault="007963EF" w:rsidP="00647C30">
            <w:pPr>
              <w:rPr>
                <w:rFonts w:ascii="Arial" w:hAnsi="Arial"/>
                <w:sz w:val="22"/>
                <w:szCs w:val="22"/>
              </w:rPr>
            </w:pPr>
            <w:r>
              <w:rPr>
                <w:rFonts w:ascii="Arial" w:hAnsi="Arial"/>
                <w:sz w:val="22"/>
                <w:szCs w:val="22"/>
              </w:rPr>
              <w:t xml:space="preserve">Service Manager of Safeguarding and Quality Assurance Service, </w:t>
            </w:r>
            <w:r w:rsidR="00C51001">
              <w:rPr>
                <w:rFonts w:ascii="Arial" w:hAnsi="Arial"/>
                <w:sz w:val="22"/>
                <w:szCs w:val="22"/>
              </w:rPr>
              <w:t>LBTH Children and Culture Directorate</w:t>
            </w:r>
          </w:p>
        </w:tc>
      </w:tr>
      <w:tr w:rsidR="00BE669A" w14:paraId="481CF3D6" w14:textId="77777777" w:rsidTr="00CD29C2">
        <w:tc>
          <w:tcPr>
            <w:tcW w:w="2362" w:type="dxa"/>
          </w:tcPr>
          <w:p w14:paraId="7301F292" w14:textId="77777777" w:rsidR="00BE669A" w:rsidRDefault="00BE669A" w:rsidP="00647C30">
            <w:pPr>
              <w:rPr>
                <w:rFonts w:ascii="Arial" w:hAnsi="Arial"/>
                <w:sz w:val="22"/>
                <w:szCs w:val="22"/>
              </w:rPr>
            </w:pPr>
          </w:p>
          <w:p w14:paraId="2D04801D" w14:textId="50681CA0" w:rsidR="00BE669A" w:rsidRDefault="00BE669A" w:rsidP="00647C30">
            <w:pPr>
              <w:rPr>
                <w:rFonts w:ascii="Arial" w:hAnsi="Arial"/>
                <w:sz w:val="22"/>
                <w:szCs w:val="22"/>
              </w:rPr>
            </w:pPr>
            <w:r>
              <w:rPr>
                <w:rFonts w:ascii="Arial" w:hAnsi="Arial"/>
                <w:sz w:val="22"/>
                <w:szCs w:val="22"/>
              </w:rPr>
              <w:t xml:space="preserve">Samantha </w:t>
            </w:r>
            <w:r w:rsidR="00C51001">
              <w:rPr>
                <w:rFonts w:ascii="Arial" w:hAnsi="Arial"/>
                <w:sz w:val="22"/>
                <w:szCs w:val="22"/>
              </w:rPr>
              <w:t>Spillane</w:t>
            </w:r>
          </w:p>
          <w:p w14:paraId="3E48FB3E" w14:textId="670B067B" w:rsidR="00BE669A" w:rsidRDefault="00BE669A" w:rsidP="00647C30">
            <w:pPr>
              <w:rPr>
                <w:rFonts w:ascii="Arial" w:hAnsi="Arial"/>
                <w:sz w:val="22"/>
                <w:szCs w:val="22"/>
              </w:rPr>
            </w:pPr>
          </w:p>
        </w:tc>
        <w:tc>
          <w:tcPr>
            <w:tcW w:w="6792" w:type="dxa"/>
          </w:tcPr>
          <w:p w14:paraId="29057C17" w14:textId="77777777" w:rsidR="00BE669A" w:rsidRDefault="00BE669A" w:rsidP="00647C30">
            <w:pPr>
              <w:rPr>
                <w:rFonts w:ascii="Arial" w:hAnsi="Arial"/>
                <w:sz w:val="22"/>
                <w:szCs w:val="22"/>
              </w:rPr>
            </w:pPr>
          </w:p>
          <w:p w14:paraId="10DB4CC6" w14:textId="0F8C0E89" w:rsidR="00BE669A" w:rsidRDefault="00BE669A" w:rsidP="00647C30">
            <w:pPr>
              <w:rPr>
                <w:rFonts w:ascii="Arial" w:hAnsi="Arial"/>
                <w:sz w:val="22"/>
                <w:szCs w:val="22"/>
              </w:rPr>
            </w:pPr>
            <w:r>
              <w:rPr>
                <w:rFonts w:ascii="Arial" w:hAnsi="Arial"/>
                <w:sz w:val="22"/>
                <w:szCs w:val="22"/>
              </w:rPr>
              <w:t>Barts Health</w:t>
            </w:r>
            <w:r w:rsidR="00C322FF">
              <w:rPr>
                <w:rFonts w:ascii="Arial" w:hAnsi="Arial"/>
                <w:sz w:val="22"/>
                <w:szCs w:val="22"/>
              </w:rPr>
              <w:t>, Head of Safeguarding</w:t>
            </w:r>
          </w:p>
        </w:tc>
      </w:tr>
      <w:tr w:rsidR="0082295F" w14:paraId="7133E3F2" w14:textId="77777777" w:rsidTr="00CD29C2">
        <w:tc>
          <w:tcPr>
            <w:tcW w:w="2362" w:type="dxa"/>
          </w:tcPr>
          <w:p w14:paraId="590463FD" w14:textId="77777777" w:rsidR="0082295F" w:rsidRDefault="0082295F" w:rsidP="00647C30">
            <w:pPr>
              <w:rPr>
                <w:rFonts w:ascii="Arial" w:hAnsi="Arial"/>
                <w:sz w:val="22"/>
                <w:szCs w:val="22"/>
              </w:rPr>
            </w:pPr>
          </w:p>
          <w:p w14:paraId="6C2C9428" w14:textId="77777777" w:rsidR="0082295F" w:rsidRDefault="0082295F" w:rsidP="00647C30">
            <w:pPr>
              <w:rPr>
                <w:rFonts w:ascii="Arial" w:hAnsi="Arial"/>
                <w:sz w:val="22"/>
                <w:szCs w:val="22"/>
              </w:rPr>
            </w:pPr>
            <w:r>
              <w:rPr>
                <w:rFonts w:ascii="Arial" w:hAnsi="Arial"/>
                <w:sz w:val="22"/>
                <w:szCs w:val="22"/>
              </w:rPr>
              <w:t>Rafiqul Hoque</w:t>
            </w:r>
          </w:p>
          <w:p w14:paraId="6D8B2564" w14:textId="67C78455" w:rsidR="0082295F" w:rsidRDefault="0082295F" w:rsidP="00647C30">
            <w:pPr>
              <w:rPr>
                <w:rFonts w:ascii="Arial" w:hAnsi="Arial"/>
                <w:sz w:val="22"/>
                <w:szCs w:val="22"/>
              </w:rPr>
            </w:pPr>
          </w:p>
        </w:tc>
        <w:tc>
          <w:tcPr>
            <w:tcW w:w="6792" w:type="dxa"/>
          </w:tcPr>
          <w:p w14:paraId="05276D92" w14:textId="77777777" w:rsidR="0082295F" w:rsidRDefault="0082295F" w:rsidP="00647C30">
            <w:pPr>
              <w:rPr>
                <w:rFonts w:ascii="Arial" w:hAnsi="Arial"/>
                <w:sz w:val="22"/>
                <w:szCs w:val="22"/>
              </w:rPr>
            </w:pPr>
          </w:p>
          <w:p w14:paraId="0E265FBF" w14:textId="2B43E54C" w:rsidR="0082295F" w:rsidRDefault="0094253D" w:rsidP="00647C30">
            <w:pPr>
              <w:rPr>
                <w:rFonts w:ascii="Arial" w:hAnsi="Arial"/>
                <w:sz w:val="22"/>
                <w:szCs w:val="22"/>
              </w:rPr>
            </w:pPr>
            <w:r>
              <w:rPr>
                <w:rFonts w:ascii="Arial" w:hAnsi="Arial"/>
                <w:sz w:val="22"/>
                <w:szCs w:val="22"/>
              </w:rPr>
              <w:t xml:space="preserve">Head of Service, </w:t>
            </w:r>
            <w:r w:rsidR="0082295F">
              <w:rPr>
                <w:rFonts w:ascii="Arial" w:hAnsi="Arial"/>
                <w:sz w:val="22"/>
                <w:szCs w:val="22"/>
              </w:rPr>
              <w:t>L</w:t>
            </w:r>
            <w:r w:rsidR="007963EF">
              <w:rPr>
                <w:rFonts w:ascii="Arial" w:hAnsi="Arial"/>
                <w:sz w:val="22"/>
                <w:szCs w:val="22"/>
              </w:rPr>
              <w:t>B</w:t>
            </w:r>
            <w:r w:rsidR="0082295F">
              <w:rPr>
                <w:rFonts w:ascii="Arial" w:hAnsi="Arial"/>
                <w:sz w:val="22"/>
                <w:szCs w:val="22"/>
              </w:rPr>
              <w:t>TH Housing Options Service (HOS)</w:t>
            </w:r>
          </w:p>
        </w:tc>
      </w:tr>
      <w:tr w:rsidR="00647C30" w14:paraId="013F7335" w14:textId="77777777" w:rsidTr="00CD29C2">
        <w:tc>
          <w:tcPr>
            <w:tcW w:w="2362" w:type="dxa"/>
          </w:tcPr>
          <w:p w14:paraId="2546AF3A" w14:textId="77777777" w:rsidR="00647C30" w:rsidRDefault="00647C30" w:rsidP="00647C30">
            <w:pPr>
              <w:rPr>
                <w:rFonts w:ascii="Arial" w:hAnsi="Arial"/>
                <w:sz w:val="22"/>
                <w:szCs w:val="22"/>
              </w:rPr>
            </w:pPr>
          </w:p>
          <w:p w14:paraId="6435C1F9" w14:textId="06E2BCE2" w:rsidR="00647C30" w:rsidRDefault="00CD29C2" w:rsidP="00993D6F">
            <w:pPr>
              <w:rPr>
                <w:rFonts w:ascii="Arial" w:hAnsi="Arial"/>
                <w:sz w:val="22"/>
                <w:szCs w:val="22"/>
              </w:rPr>
            </w:pPr>
            <w:r>
              <w:rPr>
                <w:rFonts w:ascii="Arial" w:hAnsi="Arial"/>
                <w:sz w:val="22"/>
                <w:szCs w:val="22"/>
              </w:rPr>
              <w:t xml:space="preserve">Andrew </w:t>
            </w:r>
            <w:r w:rsidR="0093172C">
              <w:rPr>
                <w:rFonts w:ascii="Arial" w:hAnsi="Arial"/>
                <w:sz w:val="22"/>
                <w:szCs w:val="22"/>
              </w:rPr>
              <w:t>N</w:t>
            </w:r>
            <w:r>
              <w:rPr>
                <w:rFonts w:ascii="Arial" w:hAnsi="Arial"/>
                <w:sz w:val="22"/>
                <w:szCs w:val="22"/>
              </w:rPr>
              <w:t>owakowski</w:t>
            </w:r>
          </w:p>
          <w:p w14:paraId="24743BE5" w14:textId="54DAAD43" w:rsidR="00993D6F" w:rsidRDefault="00993D6F" w:rsidP="00993D6F">
            <w:pPr>
              <w:rPr>
                <w:rFonts w:ascii="Arial" w:hAnsi="Arial"/>
                <w:sz w:val="22"/>
                <w:szCs w:val="22"/>
              </w:rPr>
            </w:pPr>
          </w:p>
        </w:tc>
        <w:tc>
          <w:tcPr>
            <w:tcW w:w="6792" w:type="dxa"/>
          </w:tcPr>
          <w:p w14:paraId="1A2A7FF5" w14:textId="4F080DE4" w:rsidR="00647C30" w:rsidRDefault="00647C30" w:rsidP="00647C30">
            <w:pPr>
              <w:rPr>
                <w:rFonts w:ascii="Arial" w:hAnsi="Arial"/>
                <w:sz w:val="22"/>
                <w:szCs w:val="22"/>
              </w:rPr>
            </w:pPr>
          </w:p>
          <w:p w14:paraId="0309D460" w14:textId="1C1300EF" w:rsidR="00CD29C2" w:rsidRDefault="0094253D" w:rsidP="00647C30">
            <w:pPr>
              <w:rPr>
                <w:rFonts w:ascii="Arial" w:hAnsi="Arial"/>
                <w:sz w:val="22"/>
                <w:szCs w:val="22"/>
              </w:rPr>
            </w:pPr>
            <w:r>
              <w:rPr>
                <w:rFonts w:ascii="Arial" w:hAnsi="Arial"/>
                <w:sz w:val="22"/>
                <w:szCs w:val="22"/>
              </w:rPr>
              <w:t xml:space="preserve">Tenancy Specialist Manager, </w:t>
            </w:r>
            <w:r w:rsidR="00CD29C2">
              <w:rPr>
                <w:rFonts w:ascii="Arial" w:hAnsi="Arial"/>
                <w:sz w:val="22"/>
                <w:szCs w:val="22"/>
              </w:rPr>
              <w:t>Clarion Housing</w:t>
            </w:r>
            <w:r w:rsidR="0082295F">
              <w:rPr>
                <w:rFonts w:ascii="Arial" w:hAnsi="Arial"/>
                <w:sz w:val="22"/>
                <w:szCs w:val="22"/>
              </w:rPr>
              <w:t xml:space="preserve"> (</w:t>
            </w:r>
            <w:r w:rsidR="00C658C8">
              <w:rPr>
                <w:rFonts w:ascii="Arial" w:hAnsi="Arial"/>
                <w:sz w:val="22"/>
                <w:szCs w:val="22"/>
              </w:rPr>
              <w:t>RPSH</w:t>
            </w:r>
            <w:r w:rsidR="0082295F">
              <w:rPr>
                <w:rFonts w:ascii="Arial" w:hAnsi="Arial"/>
                <w:sz w:val="22"/>
                <w:szCs w:val="22"/>
              </w:rPr>
              <w:t>)</w:t>
            </w:r>
          </w:p>
          <w:p w14:paraId="6B7BA395" w14:textId="779972EC" w:rsidR="00647C30" w:rsidRDefault="00647C30" w:rsidP="00647C30">
            <w:pPr>
              <w:rPr>
                <w:rFonts w:ascii="Arial" w:hAnsi="Arial"/>
                <w:sz w:val="22"/>
                <w:szCs w:val="22"/>
              </w:rPr>
            </w:pPr>
          </w:p>
        </w:tc>
      </w:tr>
      <w:tr w:rsidR="00647C30" w14:paraId="250E5137" w14:textId="77777777" w:rsidTr="00CD29C2">
        <w:tc>
          <w:tcPr>
            <w:tcW w:w="2362" w:type="dxa"/>
          </w:tcPr>
          <w:p w14:paraId="65C783FD" w14:textId="5CB69106" w:rsidR="00647C30" w:rsidRDefault="00647C30" w:rsidP="00647C30">
            <w:pPr>
              <w:rPr>
                <w:rFonts w:ascii="Arial" w:hAnsi="Arial"/>
                <w:sz w:val="22"/>
                <w:szCs w:val="22"/>
              </w:rPr>
            </w:pPr>
          </w:p>
          <w:p w14:paraId="62E68020" w14:textId="2B193E48" w:rsidR="00CD29C2" w:rsidRDefault="007757CB" w:rsidP="00647C30">
            <w:pPr>
              <w:rPr>
                <w:rFonts w:ascii="Arial" w:hAnsi="Arial"/>
                <w:sz w:val="22"/>
                <w:szCs w:val="22"/>
              </w:rPr>
            </w:pPr>
            <w:r>
              <w:rPr>
                <w:rFonts w:ascii="Arial" w:hAnsi="Arial"/>
                <w:sz w:val="22"/>
                <w:szCs w:val="22"/>
              </w:rPr>
              <w:t xml:space="preserve">Dina </w:t>
            </w:r>
            <w:proofErr w:type="spellStart"/>
            <w:r>
              <w:rPr>
                <w:rFonts w:ascii="Arial" w:hAnsi="Arial"/>
                <w:sz w:val="22"/>
                <w:szCs w:val="22"/>
              </w:rPr>
              <w:t>Sahmanovic</w:t>
            </w:r>
            <w:proofErr w:type="spellEnd"/>
          </w:p>
          <w:p w14:paraId="79FA319F" w14:textId="77777777" w:rsidR="00647C30" w:rsidRDefault="00647C30" w:rsidP="00993D6F">
            <w:pPr>
              <w:rPr>
                <w:rFonts w:ascii="Arial" w:hAnsi="Arial"/>
                <w:sz w:val="22"/>
                <w:szCs w:val="22"/>
              </w:rPr>
            </w:pPr>
          </w:p>
        </w:tc>
        <w:tc>
          <w:tcPr>
            <w:tcW w:w="6792" w:type="dxa"/>
          </w:tcPr>
          <w:p w14:paraId="0E4EA982" w14:textId="77777777" w:rsidR="00647C30" w:rsidRDefault="00647C30" w:rsidP="00647C30">
            <w:pPr>
              <w:rPr>
                <w:rFonts w:ascii="Arial" w:hAnsi="Arial"/>
                <w:sz w:val="22"/>
                <w:szCs w:val="22"/>
              </w:rPr>
            </w:pPr>
          </w:p>
          <w:p w14:paraId="7AC9A6BB" w14:textId="63435409" w:rsidR="00647C30" w:rsidRDefault="00CD29C2" w:rsidP="00647C30">
            <w:pPr>
              <w:rPr>
                <w:rFonts w:ascii="Arial" w:hAnsi="Arial"/>
                <w:sz w:val="22"/>
                <w:szCs w:val="22"/>
              </w:rPr>
            </w:pPr>
            <w:r>
              <w:rPr>
                <w:rFonts w:ascii="Arial" w:hAnsi="Arial"/>
                <w:sz w:val="22"/>
                <w:szCs w:val="22"/>
              </w:rPr>
              <w:t>Victim Support</w:t>
            </w:r>
            <w:r w:rsidR="007757CB">
              <w:rPr>
                <w:rFonts w:ascii="Arial" w:hAnsi="Arial"/>
                <w:sz w:val="22"/>
                <w:szCs w:val="22"/>
              </w:rPr>
              <w:t xml:space="preserve">, London East Operations Manager </w:t>
            </w:r>
          </w:p>
        </w:tc>
      </w:tr>
      <w:tr w:rsidR="00647C30" w14:paraId="6F346A7B" w14:textId="77777777" w:rsidTr="00CD29C2">
        <w:tc>
          <w:tcPr>
            <w:tcW w:w="2362" w:type="dxa"/>
          </w:tcPr>
          <w:p w14:paraId="2F59EC58" w14:textId="77777777" w:rsidR="00647C30" w:rsidRDefault="00647C30" w:rsidP="00647C30">
            <w:pPr>
              <w:rPr>
                <w:rFonts w:ascii="Arial" w:hAnsi="Arial"/>
                <w:sz w:val="22"/>
                <w:szCs w:val="22"/>
              </w:rPr>
            </w:pPr>
          </w:p>
          <w:p w14:paraId="27CCB420" w14:textId="2D1DE0FD" w:rsidR="00647C30" w:rsidRDefault="00993D6F" w:rsidP="00647C30">
            <w:pPr>
              <w:rPr>
                <w:rFonts w:ascii="Arial" w:hAnsi="Arial"/>
                <w:sz w:val="22"/>
                <w:szCs w:val="22"/>
              </w:rPr>
            </w:pPr>
            <w:r>
              <w:rPr>
                <w:rFonts w:ascii="Arial" w:hAnsi="Arial"/>
                <w:sz w:val="22"/>
                <w:szCs w:val="22"/>
              </w:rPr>
              <w:t>John Macdonald</w:t>
            </w:r>
          </w:p>
        </w:tc>
        <w:tc>
          <w:tcPr>
            <w:tcW w:w="6792" w:type="dxa"/>
          </w:tcPr>
          <w:p w14:paraId="73270664" w14:textId="77777777" w:rsidR="00647C30" w:rsidRDefault="00647C30" w:rsidP="00647C30">
            <w:pPr>
              <w:rPr>
                <w:rFonts w:ascii="Arial" w:hAnsi="Arial"/>
                <w:sz w:val="22"/>
                <w:szCs w:val="22"/>
              </w:rPr>
            </w:pPr>
          </w:p>
          <w:p w14:paraId="3B2D1135" w14:textId="10C393B7" w:rsidR="00647C30" w:rsidRDefault="007963EF" w:rsidP="00647C30">
            <w:pPr>
              <w:rPr>
                <w:rFonts w:ascii="Arial" w:hAnsi="Arial"/>
                <w:sz w:val="22"/>
                <w:szCs w:val="22"/>
              </w:rPr>
            </w:pPr>
            <w:r>
              <w:rPr>
                <w:rFonts w:ascii="Arial" w:hAnsi="Arial"/>
                <w:sz w:val="22"/>
                <w:szCs w:val="22"/>
              </w:rPr>
              <w:t xml:space="preserve">Review Officer, </w:t>
            </w:r>
            <w:r w:rsidR="00647C30">
              <w:rPr>
                <w:rFonts w:ascii="Arial" w:hAnsi="Arial"/>
                <w:sz w:val="22"/>
                <w:szCs w:val="22"/>
              </w:rPr>
              <w:t>MPS Specialist Crime Review Group</w:t>
            </w:r>
          </w:p>
          <w:p w14:paraId="4AF9E0DD" w14:textId="7EC99C63" w:rsidR="00647C30" w:rsidRDefault="00647C30" w:rsidP="00647C30">
            <w:pPr>
              <w:rPr>
                <w:rFonts w:ascii="Arial" w:hAnsi="Arial"/>
                <w:sz w:val="22"/>
                <w:szCs w:val="22"/>
              </w:rPr>
            </w:pPr>
          </w:p>
        </w:tc>
      </w:tr>
      <w:tr w:rsidR="00647C30" w14:paraId="29A66095" w14:textId="77777777" w:rsidTr="00CD29C2">
        <w:tc>
          <w:tcPr>
            <w:tcW w:w="2362" w:type="dxa"/>
          </w:tcPr>
          <w:p w14:paraId="48E5D59D" w14:textId="77777777" w:rsidR="00647C30" w:rsidRDefault="00647C30" w:rsidP="00647C30">
            <w:pPr>
              <w:rPr>
                <w:rFonts w:ascii="Arial" w:hAnsi="Arial"/>
                <w:sz w:val="22"/>
                <w:szCs w:val="22"/>
              </w:rPr>
            </w:pPr>
          </w:p>
          <w:p w14:paraId="3440B54A" w14:textId="77777777" w:rsidR="00647C30" w:rsidRDefault="00647C30" w:rsidP="00647C30">
            <w:pPr>
              <w:ind w:right="372"/>
              <w:rPr>
                <w:rFonts w:ascii="Arial" w:hAnsi="Arial"/>
                <w:sz w:val="22"/>
                <w:szCs w:val="22"/>
              </w:rPr>
            </w:pPr>
            <w:r>
              <w:rPr>
                <w:rFonts w:ascii="Arial" w:hAnsi="Arial"/>
                <w:sz w:val="22"/>
                <w:szCs w:val="22"/>
              </w:rPr>
              <w:t>Bill Griffiths</w:t>
            </w:r>
          </w:p>
          <w:p w14:paraId="317795C6" w14:textId="77777777" w:rsidR="00647C30" w:rsidRDefault="00647C30" w:rsidP="00647C30">
            <w:pPr>
              <w:rPr>
                <w:rFonts w:ascii="Arial" w:hAnsi="Arial"/>
                <w:sz w:val="22"/>
                <w:szCs w:val="22"/>
              </w:rPr>
            </w:pPr>
          </w:p>
        </w:tc>
        <w:tc>
          <w:tcPr>
            <w:tcW w:w="6792" w:type="dxa"/>
          </w:tcPr>
          <w:p w14:paraId="53B9A81E" w14:textId="77777777" w:rsidR="00647C30" w:rsidRDefault="00647C30" w:rsidP="00647C30">
            <w:pPr>
              <w:rPr>
                <w:rFonts w:ascii="Arial" w:hAnsi="Arial"/>
                <w:sz w:val="22"/>
                <w:szCs w:val="22"/>
              </w:rPr>
            </w:pPr>
          </w:p>
          <w:p w14:paraId="147362EA" w14:textId="7FD5B4FC" w:rsidR="00647C30" w:rsidRDefault="00647C30" w:rsidP="00647C30">
            <w:pPr>
              <w:rPr>
                <w:rFonts w:ascii="Arial" w:hAnsi="Arial"/>
                <w:sz w:val="22"/>
                <w:szCs w:val="22"/>
              </w:rPr>
            </w:pPr>
            <w:r>
              <w:rPr>
                <w:rFonts w:ascii="Arial" w:hAnsi="Arial"/>
                <w:sz w:val="22"/>
                <w:szCs w:val="22"/>
              </w:rPr>
              <w:t>Independent Chair</w:t>
            </w:r>
            <w:r w:rsidR="007963EF">
              <w:rPr>
                <w:rFonts w:ascii="Arial" w:hAnsi="Arial"/>
                <w:sz w:val="22"/>
                <w:szCs w:val="22"/>
              </w:rPr>
              <w:t xml:space="preserve"> and report author</w:t>
            </w:r>
          </w:p>
        </w:tc>
      </w:tr>
      <w:tr w:rsidR="00647C30" w14:paraId="49D456F5" w14:textId="77777777" w:rsidTr="00CD29C2">
        <w:tc>
          <w:tcPr>
            <w:tcW w:w="2362" w:type="dxa"/>
          </w:tcPr>
          <w:p w14:paraId="6ED40918" w14:textId="77777777" w:rsidR="00647C30" w:rsidRDefault="00647C30" w:rsidP="00647C30">
            <w:pPr>
              <w:rPr>
                <w:rFonts w:ascii="Arial" w:hAnsi="Arial"/>
                <w:sz w:val="22"/>
                <w:szCs w:val="22"/>
              </w:rPr>
            </w:pPr>
          </w:p>
          <w:p w14:paraId="576DDD2C" w14:textId="77777777" w:rsidR="00647C30" w:rsidRDefault="00647C30" w:rsidP="00647C30">
            <w:pPr>
              <w:rPr>
                <w:rFonts w:ascii="Arial" w:hAnsi="Arial"/>
                <w:sz w:val="22"/>
                <w:szCs w:val="22"/>
              </w:rPr>
            </w:pPr>
            <w:r>
              <w:rPr>
                <w:rFonts w:ascii="Arial" w:hAnsi="Arial"/>
                <w:sz w:val="22"/>
                <w:szCs w:val="22"/>
              </w:rPr>
              <w:t>Tony Hester</w:t>
            </w:r>
          </w:p>
        </w:tc>
        <w:tc>
          <w:tcPr>
            <w:tcW w:w="6792" w:type="dxa"/>
          </w:tcPr>
          <w:p w14:paraId="2CCAB9C7" w14:textId="77777777" w:rsidR="00647C30" w:rsidRDefault="00647C30" w:rsidP="00647C30">
            <w:pPr>
              <w:rPr>
                <w:rFonts w:ascii="Arial" w:hAnsi="Arial"/>
                <w:sz w:val="22"/>
                <w:szCs w:val="22"/>
              </w:rPr>
            </w:pPr>
          </w:p>
          <w:p w14:paraId="7845C422" w14:textId="3AF37BEE" w:rsidR="00647C30" w:rsidRDefault="00647C30" w:rsidP="00647C30">
            <w:pPr>
              <w:rPr>
                <w:rFonts w:ascii="Arial" w:hAnsi="Arial"/>
                <w:sz w:val="22"/>
                <w:szCs w:val="22"/>
              </w:rPr>
            </w:pPr>
            <w:r>
              <w:rPr>
                <w:rFonts w:ascii="Arial" w:hAnsi="Arial"/>
                <w:sz w:val="22"/>
                <w:szCs w:val="22"/>
              </w:rPr>
              <w:t xml:space="preserve">Independent </w:t>
            </w:r>
            <w:r w:rsidR="00961C08">
              <w:rPr>
                <w:rFonts w:ascii="Arial" w:hAnsi="Arial"/>
                <w:sz w:val="22"/>
                <w:szCs w:val="22"/>
              </w:rPr>
              <w:t>Manager</w:t>
            </w:r>
            <w:r>
              <w:rPr>
                <w:rFonts w:ascii="Arial" w:hAnsi="Arial"/>
                <w:sz w:val="22"/>
                <w:szCs w:val="22"/>
              </w:rPr>
              <w:t xml:space="preserve"> and Panel Secretary</w:t>
            </w:r>
          </w:p>
          <w:p w14:paraId="27823913" w14:textId="77777777" w:rsidR="00647C30" w:rsidRDefault="00647C30" w:rsidP="00647C30">
            <w:pPr>
              <w:rPr>
                <w:rFonts w:ascii="Arial" w:hAnsi="Arial"/>
                <w:sz w:val="22"/>
                <w:szCs w:val="22"/>
              </w:rPr>
            </w:pPr>
          </w:p>
        </w:tc>
      </w:tr>
    </w:tbl>
    <w:p w14:paraId="33217FC8" w14:textId="0CD386B1" w:rsidR="00133D17" w:rsidRPr="00133D17" w:rsidRDefault="00133D17" w:rsidP="001671AA">
      <w:pPr>
        <w:pStyle w:val="Heading2"/>
      </w:pPr>
    </w:p>
    <w:p w14:paraId="272FF99E" w14:textId="77777777" w:rsidR="00133D17" w:rsidRPr="00133D17" w:rsidRDefault="00133D17" w:rsidP="001671AA">
      <w:pPr>
        <w:pStyle w:val="Heading2"/>
      </w:pPr>
      <w:r w:rsidRPr="00133D17">
        <w:t>AUTHOR OF THE OVERVIEW REPORT</w:t>
      </w:r>
    </w:p>
    <w:p w14:paraId="7687F3B1" w14:textId="77777777" w:rsidR="00133D17" w:rsidRPr="00133D17" w:rsidRDefault="00133D17" w:rsidP="00133D17">
      <w:pPr>
        <w:pStyle w:val="Body"/>
        <w:spacing w:line="276" w:lineRule="auto"/>
        <w:rPr>
          <w:rFonts w:ascii="Arial" w:hAnsi="Arial"/>
          <w:b/>
          <w:sz w:val="22"/>
          <w:szCs w:val="22"/>
        </w:rPr>
      </w:pPr>
    </w:p>
    <w:p w14:paraId="589CD093" w14:textId="41695FE5" w:rsidR="00133D17" w:rsidRPr="00133D17" w:rsidRDefault="00BA5AC7" w:rsidP="00CB0816">
      <w:pPr>
        <w:pStyle w:val="Body"/>
        <w:numPr>
          <w:ilvl w:val="0"/>
          <w:numId w:val="3"/>
        </w:numPr>
        <w:spacing w:line="276" w:lineRule="auto"/>
        <w:rPr>
          <w:rFonts w:ascii="Arial" w:hAnsi="Arial"/>
          <w:sz w:val="22"/>
          <w:szCs w:val="22"/>
        </w:rPr>
      </w:pPr>
      <w:r w:rsidRPr="00E326C5">
        <w:rPr>
          <w:rFonts w:ascii="Arial" w:hAnsi="Arial" w:cs="Arial"/>
          <w:sz w:val="22"/>
          <w:szCs w:val="22"/>
        </w:rPr>
        <w:t xml:space="preserve">Bill Griffiths is the author of the overview report.  He is a former police officer who has had no operational involvement in LB </w:t>
      </w:r>
      <w:r>
        <w:rPr>
          <w:rFonts w:ascii="Arial" w:hAnsi="Arial" w:cs="Arial"/>
          <w:sz w:val="22"/>
          <w:szCs w:val="22"/>
        </w:rPr>
        <w:t>Tower Hamlets</w:t>
      </w:r>
      <w:r w:rsidRPr="00E326C5">
        <w:rPr>
          <w:rFonts w:ascii="Arial" w:hAnsi="Arial" w:cs="Arial"/>
          <w:sz w:val="22"/>
          <w:szCs w:val="22"/>
        </w:rPr>
        <w:t xml:space="preserve">.  He has been appointed as the independent Chair of the DHR Panel having </w:t>
      </w:r>
      <w:proofErr w:type="gramStart"/>
      <w:r w:rsidRPr="00E326C5">
        <w:rPr>
          <w:rFonts w:ascii="Arial" w:hAnsi="Arial" w:cs="Arial"/>
          <w:sz w:val="22"/>
          <w:szCs w:val="22"/>
        </w:rPr>
        <w:t>had no involvement</w:t>
      </w:r>
      <w:proofErr w:type="gramEnd"/>
      <w:r w:rsidRPr="00E326C5">
        <w:rPr>
          <w:rFonts w:ascii="Arial" w:hAnsi="Arial" w:cs="Arial"/>
          <w:sz w:val="22"/>
          <w:szCs w:val="22"/>
        </w:rPr>
        <w:t xml:space="preserve"> in policing since retirement from service in 2010.  Set out for reference in appendix 2 are the full respective backgrounds and ‘independence statements’ for Bill Griffiths and Tony Hester who managed the review process and liaison with the CSP and Panel.  Since 2013, they jointly have been involved in more than twenty DHRs.</w:t>
      </w:r>
    </w:p>
    <w:p w14:paraId="3A304582" w14:textId="77777777" w:rsidR="00A90FEE" w:rsidRPr="00133D17" w:rsidRDefault="00A90FEE" w:rsidP="00133D17">
      <w:pPr>
        <w:pStyle w:val="Body"/>
        <w:spacing w:line="276" w:lineRule="auto"/>
        <w:rPr>
          <w:rFonts w:ascii="Arial" w:hAnsi="Arial"/>
          <w:sz w:val="22"/>
          <w:szCs w:val="22"/>
        </w:rPr>
      </w:pPr>
    </w:p>
    <w:p w14:paraId="2E3019AD" w14:textId="77777777" w:rsidR="00133D17" w:rsidRPr="00133D17" w:rsidRDefault="00133D17" w:rsidP="001671AA">
      <w:pPr>
        <w:pStyle w:val="Heading2"/>
      </w:pPr>
      <w:r w:rsidRPr="00133D17">
        <w:t>PARALLEL REVIEWS</w:t>
      </w:r>
    </w:p>
    <w:p w14:paraId="0655DF70" w14:textId="77777777" w:rsidR="00133D17" w:rsidRPr="00133D17" w:rsidRDefault="00133D17" w:rsidP="00133D17">
      <w:pPr>
        <w:pStyle w:val="Body"/>
        <w:spacing w:line="276" w:lineRule="auto"/>
        <w:rPr>
          <w:rFonts w:ascii="Arial" w:hAnsi="Arial"/>
          <w:b/>
          <w:sz w:val="22"/>
          <w:szCs w:val="22"/>
        </w:rPr>
      </w:pPr>
    </w:p>
    <w:p w14:paraId="7E28CAFF" w14:textId="0DB15F92" w:rsidR="005A42CF" w:rsidRDefault="00133D17" w:rsidP="00CB0816">
      <w:pPr>
        <w:pStyle w:val="Body"/>
        <w:numPr>
          <w:ilvl w:val="0"/>
          <w:numId w:val="3"/>
        </w:numPr>
        <w:spacing w:line="276" w:lineRule="auto"/>
        <w:rPr>
          <w:rFonts w:ascii="Arial" w:hAnsi="Arial"/>
          <w:sz w:val="22"/>
          <w:szCs w:val="22"/>
        </w:rPr>
      </w:pPr>
      <w:r w:rsidRPr="00133D17">
        <w:rPr>
          <w:rFonts w:ascii="Arial" w:hAnsi="Arial"/>
          <w:sz w:val="22"/>
          <w:szCs w:val="22"/>
        </w:rPr>
        <w:t xml:space="preserve">The Chair set up liaison with the Case Officer </w:t>
      </w:r>
      <w:r w:rsidR="005A42CF">
        <w:rPr>
          <w:rFonts w:ascii="Arial" w:hAnsi="Arial"/>
          <w:sz w:val="22"/>
          <w:szCs w:val="22"/>
        </w:rPr>
        <w:t xml:space="preserve">and </w:t>
      </w:r>
      <w:r w:rsidR="00993D6F">
        <w:rPr>
          <w:rFonts w:ascii="Arial" w:hAnsi="Arial"/>
          <w:sz w:val="22"/>
          <w:szCs w:val="22"/>
        </w:rPr>
        <w:t>attended one day of the trial for family liaison</w:t>
      </w:r>
      <w:r w:rsidR="00E51090">
        <w:rPr>
          <w:rFonts w:ascii="Arial" w:hAnsi="Arial"/>
          <w:sz w:val="22"/>
          <w:szCs w:val="22"/>
        </w:rPr>
        <w:t xml:space="preserve">.  </w:t>
      </w:r>
      <w:r w:rsidR="00993D6F">
        <w:rPr>
          <w:rFonts w:ascii="Arial" w:hAnsi="Arial"/>
          <w:sz w:val="22"/>
          <w:szCs w:val="22"/>
        </w:rPr>
        <w:t xml:space="preserve">There are no known misconduct investigations pending.  </w:t>
      </w:r>
      <w:r w:rsidR="00E07DE2">
        <w:rPr>
          <w:rFonts w:ascii="Arial" w:hAnsi="Arial"/>
          <w:sz w:val="22"/>
          <w:szCs w:val="22"/>
        </w:rPr>
        <w:t>In the light of the trial verdict, t</w:t>
      </w:r>
      <w:r w:rsidR="00993D6F">
        <w:rPr>
          <w:rFonts w:ascii="Arial" w:hAnsi="Arial"/>
          <w:sz w:val="22"/>
          <w:szCs w:val="22"/>
        </w:rPr>
        <w:t>he Coroner has close</w:t>
      </w:r>
      <w:r w:rsidR="00E07DE2">
        <w:rPr>
          <w:rFonts w:ascii="Arial" w:hAnsi="Arial"/>
          <w:sz w:val="22"/>
          <w:szCs w:val="22"/>
        </w:rPr>
        <w:t>d</w:t>
      </w:r>
      <w:r w:rsidR="00993D6F">
        <w:rPr>
          <w:rFonts w:ascii="Arial" w:hAnsi="Arial"/>
          <w:sz w:val="22"/>
          <w:szCs w:val="22"/>
        </w:rPr>
        <w:t xml:space="preserve"> the Inquest that was opened when the </w:t>
      </w:r>
      <w:r w:rsidR="00241CF2">
        <w:rPr>
          <w:rFonts w:ascii="Arial" w:hAnsi="Arial"/>
          <w:sz w:val="22"/>
          <w:szCs w:val="22"/>
        </w:rPr>
        <w:t>murder</w:t>
      </w:r>
      <w:r w:rsidR="00993D6F">
        <w:rPr>
          <w:rFonts w:ascii="Arial" w:hAnsi="Arial"/>
          <w:sz w:val="22"/>
          <w:szCs w:val="22"/>
        </w:rPr>
        <w:t xml:space="preserve"> was reported</w:t>
      </w:r>
      <w:r w:rsidR="00E07DE2">
        <w:rPr>
          <w:rFonts w:ascii="Arial" w:hAnsi="Arial"/>
          <w:sz w:val="22"/>
          <w:szCs w:val="22"/>
        </w:rPr>
        <w:t>.</w:t>
      </w:r>
    </w:p>
    <w:p w14:paraId="207684A0" w14:textId="77777777" w:rsidR="00040CDA" w:rsidRPr="00133D17" w:rsidRDefault="00040CDA" w:rsidP="00133D17">
      <w:pPr>
        <w:pStyle w:val="Body"/>
        <w:spacing w:line="276" w:lineRule="auto"/>
        <w:rPr>
          <w:rFonts w:ascii="Arial" w:hAnsi="Arial"/>
          <w:sz w:val="22"/>
          <w:szCs w:val="22"/>
        </w:rPr>
      </w:pPr>
    </w:p>
    <w:p w14:paraId="0073B02E" w14:textId="77777777" w:rsidR="00133D17" w:rsidRPr="00133D17" w:rsidRDefault="00133D17" w:rsidP="001671AA">
      <w:pPr>
        <w:pStyle w:val="Heading2"/>
      </w:pPr>
      <w:r w:rsidRPr="00133D17">
        <w:t>EQUALITY AND DIVERSITY</w:t>
      </w:r>
    </w:p>
    <w:p w14:paraId="713A89D5" w14:textId="77777777" w:rsidR="00133D17" w:rsidRPr="00133D17" w:rsidRDefault="00133D17" w:rsidP="00133D17">
      <w:pPr>
        <w:pStyle w:val="Body"/>
        <w:spacing w:line="276" w:lineRule="auto"/>
        <w:rPr>
          <w:rFonts w:ascii="Arial" w:hAnsi="Arial"/>
          <w:b/>
          <w:sz w:val="22"/>
          <w:szCs w:val="22"/>
        </w:rPr>
      </w:pPr>
    </w:p>
    <w:p w14:paraId="073ECCAD" w14:textId="77777777" w:rsidR="004349D7" w:rsidRDefault="003028BE" w:rsidP="00CB0816">
      <w:pPr>
        <w:pStyle w:val="Body"/>
        <w:numPr>
          <w:ilvl w:val="0"/>
          <w:numId w:val="3"/>
        </w:numPr>
        <w:spacing w:line="276" w:lineRule="auto"/>
        <w:rPr>
          <w:rFonts w:ascii="Arial" w:hAnsi="Arial"/>
          <w:sz w:val="22"/>
          <w:szCs w:val="22"/>
        </w:rPr>
      </w:pPr>
      <w:r>
        <w:rPr>
          <w:rFonts w:ascii="Arial" w:hAnsi="Arial"/>
          <w:sz w:val="22"/>
          <w:szCs w:val="22"/>
        </w:rPr>
        <w:t xml:space="preserve">Consideration has been given to the nine protected characteristics under the </w:t>
      </w:r>
      <w:r w:rsidR="002C337A">
        <w:rPr>
          <w:rFonts w:ascii="Arial" w:hAnsi="Arial"/>
          <w:sz w:val="22"/>
          <w:szCs w:val="22"/>
        </w:rPr>
        <w:t xml:space="preserve">Equality </w:t>
      </w:r>
      <w:r>
        <w:rPr>
          <w:rFonts w:ascii="Arial" w:hAnsi="Arial"/>
          <w:sz w:val="22"/>
          <w:szCs w:val="22"/>
        </w:rPr>
        <w:t>Act in evaluating the various services provided</w:t>
      </w:r>
      <w:r w:rsidR="004349D7">
        <w:rPr>
          <w:rFonts w:ascii="Arial" w:hAnsi="Arial"/>
          <w:sz w:val="22"/>
          <w:szCs w:val="22"/>
        </w:rPr>
        <w:t>:</w:t>
      </w:r>
    </w:p>
    <w:p w14:paraId="72E5C3AD" w14:textId="75B5F2B6" w:rsidR="004349D7" w:rsidRDefault="004349D7" w:rsidP="004349D7">
      <w:pPr>
        <w:pStyle w:val="Body"/>
        <w:spacing w:line="276" w:lineRule="auto"/>
        <w:ind w:left="720"/>
        <w:rPr>
          <w:rFonts w:ascii="Arial" w:hAnsi="Arial"/>
          <w:sz w:val="22"/>
          <w:szCs w:val="22"/>
        </w:rPr>
      </w:pPr>
      <w:r w:rsidRPr="00692955">
        <w:rPr>
          <w:rFonts w:ascii="Arial" w:hAnsi="Arial"/>
          <w:sz w:val="22"/>
          <w:szCs w:val="22"/>
          <w:u w:val="single"/>
        </w:rPr>
        <w:t>Age</w:t>
      </w:r>
      <w:r>
        <w:rPr>
          <w:rFonts w:ascii="Arial" w:hAnsi="Arial"/>
          <w:sz w:val="22"/>
          <w:szCs w:val="22"/>
        </w:rPr>
        <w:t xml:space="preserve"> – Zahra was 25 and Karan was 32 at the time of the homicide.  Some research suggests that age difference can be seen to create a further power imbalance</w:t>
      </w:r>
      <w:r>
        <w:rPr>
          <w:rStyle w:val="FootnoteReference"/>
          <w:rFonts w:ascii="Arial" w:hAnsi="Arial"/>
          <w:sz w:val="22"/>
          <w:szCs w:val="22"/>
        </w:rPr>
        <w:footnoteReference w:id="3"/>
      </w:r>
    </w:p>
    <w:p w14:paraId="4AB49645" w14:textId="082D1584" w:rsidR="004349D7" w:rsidRDefault="004349D7" w:rsidP="004349D7">
      <w:pPr>
        <w:pStyle w:val="Body"/>
        <w:spacing w:line="276" w:lineRule="auto"/>
        <w:ind w:left="720"/>
        <w:rPr>
          <w:rFonts w:ascii="Arial" w:hAnsi="Arial"/>
          <w:sz w:val="22"/>
          <w:szCs w:val="22"/>
        </w:rPr>
      </w:pPr>
      <w:r w:rsidRPr="00692955">
        <w:rPr>
          <w:rFonts w:ascii="Arial" w:hAnsi="Arial"/>
          <w:sz w:val="22"/>
          <w:szCs w:val="22"/>
          <w:u w:val="single"/>
        </w:rPr>
        <w:t>Disability</w:t>
      </w:r>
      <w:r>
        <w:rPr>
          <w:rFonts w:ascii="Arial" w:hAnsi="Arial"/>
          <w:sz w:val="22"/>
          <w:szCs w:val="22"/>
        </w:rPr>
        <w:t xml:space="preserve"> – the Panel were not made aware of disability being a factor in the relationship</w:t>
      </w:r>
    </w:p>
    <w:p w14:paraId="449F26B2" w14:textId="71B70425" w:rsidR="004349D7" w:rsidRDefault="004349D7" w:rsidP="004349D7">
      <w:pPr>
        <w:pStyle w:val="Body"/>
        <w:spacing w:line="276" w:lineRule="auto"/>
        <w:ind w:left="720"/>
        <w:rPr>
          <w:rFonts w:ascii="Arial" w:hAnsi="Arial"/>
          <w:sz w:val="22"/>
          <w:szCs w:val="22"/>
        </w:rPr>
      </w:pPr>
      <w:r w:rsidRPr="0023729A">
        <w:rPr>
          <w:rFonts w:ascii="Arial" w:hAnsi="Arial"/>
          <w:sz w:val="22"/>
          <w:szCs w:val="22"/>
          <w:u w:val="single"/>
        </w:rPr>
        <w:t>Gender reassignment</w:t>
      </w:r>
      <w:r>
        <w:rPr>
          <w:rFonts w:ascii="Arial" w:hAnsi="Arial"/>
          <w:sz w:val="22"/>
          <w:szCs w:val="22"/>
        </w:rPr>
        <w:t xml:space="preserve"> – neither party had been, nor were known to be considering, gender reassignment</w:t>
      </w:r>
    </w:p>
    <w:p w14:paraId="1526FEE6" w14:textId="3DD50715" w:rsidR="004349D7" w:rsidRDefault="004349D7" w:rsidP="004349D7">
      <w:pPr>
        <w:pStyle w:val="Body"/>
        <w:spacing w:line="276" w:lineRule="auto"/>
        <w:ind w:left="720"/>
        <w:rPr>
          <w:rFonts w:ascii="Arial" w:hAnsi="Arial"/>
          <w:sz w:val="22"/>
          <w:szCs w:val="22"/>
        </w:rPr>
      </w:pPr>
      <w:r w:rsidRPr="0023729A">
        <w:rPr>
          <w:rFonts w:ascii="Arial" w:hAnsi="Arial"/>
          <w:sz w:val="22"/>
          <w:szCs w:val="22"/>
          <w:u w:val="single"/>
        </w:rPr>
        <w:t>Marriage and civil partnership</w:t>
      </w:r>
      <w:r>
        <w:rPr>
          <w:rFonts w:ascii="Arial" w:hAnsi="Arial"/>
          <w:sz w:val="22"/>
          <w:szCs w:val="22"/>
        </w:rPr>
        <w:t xml:space="preserve"> – this </w:t>
      </w:r>
      <w:proofErr w:type="gramStart"/>
      <w:r>
        <w:rPr>
          <w:rFonts w:ascii="Arial" w:hAnsi="Arial"/>
          <w:sz w:val="22"/>
          <w:szCs w:val="22"/>
        </w:rPr>
        <w:t>was</w:t>
      </w:r>
      <w:proofErr w:type="gramEnd"/>
      <w:r>
        <w:rPr>
          <w:rFonts w:ascii="Arial" w:hAnsi="Arial"/>
          <w:sz w:val="22"/>
          <w:szCs w:val="22"/>
        </w:rPr>
        <w:t xml:space="preserve"> Zahra’s second marriage and she had separated </w:t>
      </w:r>
      <w:r w:rsidR="005C1443">
        <w:rPr>
          <w:rFonts w:ascii="Arial" w:hAnsi="Arial"/>
          <w:sz w:val="22"/>
          <w:szCs w:val="22"/>
        </w:rPr>
        <w:t xml:space="preserve">from Karan </w:t>
      </w:r>
      <w:r>
        <w:rPr>
          <w:rFonts w:ascii="Arial" w:hAnsi="Arial"/>
          <w:sz w:val="22"/>
          <w:szCs w:val="22"/>
        </w:rPr>
        <w:t>in order to divorce</w:t>
      </w:r>
      <w:r w:rsidR="005C1443">
        <w:rPr>
          <w:rFonts w:ascii="Arial" w:hAnsi="Arial"/>
          <w:sz w:val="22"/>
          <w:szCs w:val="22"/>
        </w:rPr>
        <w:t xml:space="preserve"> him</w:t>
      </w:r>
    </w:p>
    <w:p w14:paraId="3DD29FA1" w14:textId="4EA3B00C" w:rsidR="004349D7" w:rsidRDefault="004349D7" w:rsidP="004349D7">
      <w:pPr>
        <w:pStyle w:val="Body"/>
        <w:spacing w:line="276" w:lineRule="auto"/>
        <w:ind w:left="720"/>
        <w:rPr>
          <w:rFonts w:ascii="Arial" w:hAnsi="Arial"/>
          <w:sz w:val="22"/>
          <w:szCs w:val="22"/>
        </w:rPr>
      </w:pPr>
      <w:r w:rsidRPr="0023729A">
        <w:rPr>
          <w:rFonts w:ascii="Arial" w:hAnsi="Arial"/>
          <w:sz w:val="22"/>
          <w:szCs w:val="22"/>
          <w:u w:val="single"/>
        </w:rPr>
        <w:t>Pregnancy and maternity</w:t>
      </w:r>
      <w:r>
        <w:rPr>
          <w:rFonts w:ascii="Arial" w:hAnsi="Arial"/>
          <w:sz w:val="22"/>
          <w:szCs w:val="22"/>
        </w:rPr>
        <w:t xml:space="preserve"> – Zahra </w:t>
      </w:r>
      <w:proofErr w:type="gramStart"/>
      <w:r>
        <w:rPr>
          <w:rFonts w:ascii="Arial" w:hAnsi="Arial"/>
          <w:sz w:val="22"/>
          <w:szCs w:val="22"/>
        </w:rPr>
        <w:t>was</w:t>
      </w:r>
      <w:proofErr w:type="gramEnd"/>
      <w:r>
        <w:rPr>
          <w:rFonts w:ascii="Arial" w:hAnsi="Arial"/>
          <w:sz w:val="22"/>
          <w:szCs w:val="22"/>
        </w:rPr>
        <w:t xml:space="preserve"> mother to Child A by Hasan and to Child B by Karan.  She was not pregnant at the time of the homicide</w:t>
      </w:r>
    </w:p>
    <w:p w14:paraId="78A59ED0" w14:textId="735C8988" w:rsidR="004349D7" w:rsidRDefault="004349D7" w:rsidP="004349D7">
      <w:pPr>
        <w:pStyle w:val="Body"/>
        <w:spacing w:line="276" w:lineRule="auto"/>
        <w:ind w:left="720"/>
        <w:rPr>
          <w:rFonts w:ascii="Arial" w:hAnsi="Arial" w:cs="Arial"/>
          <w:sz w:val="22"/>
          <w:szCs w:val="22"/>
        </w:rPr>
      </w:pPr>
      <w:r w:rsidRPr="00692955">
        <w:rPr>
          <w:rFonts w:ascii="Arial" w:hAnsi="Arial"/>
          <w:sz w:val="22"/>
          <w:szCs w:val="22"/>
          <w:u w:val="single"/>
        </w:rPr>
        <w:t>Race</w:t>
      </w:r>
      <w:r>
        <w:rPr>
          <w:rFonts w:ascii="Arial" w:hAnsi="Arial"/>
          <w:sz w:val="22"/>
          <w:szCs w:val="22"/>
        </w:rPr>
        <w:t xml:space="preserve"> – </w:t>
      </w:r>
      <w:r w:rsidR="005C1443">
        <w:rPr>
          <w:rFonts w:ascii="Arial" w:hAnsi="Arial" w:cs="Arial"/>
          <w:sz w:val="22"/>
          <w:szCs w:val="22"/>
        </w:rPr>
        <w:t>Zahra was South Asian British with Bangladeshi heritage.  Karan is a Bangladeshi national</w:t>
      </w:r>
    </w:p>
    <w:p w14:paraId="4015196C" w14:textId="1739D991" w:rsidR="005C1443" w:rsidRDefault="005C1443" w:rsidP="004349D7">
      <w:pPr>
        <w:pStyle w:val="Body"/>
        <w:spacing w:line="276" w:lineRule="auto"/>
        <w:ind w:left="720"/>
        <w:rPr>
          <w:rFonts w:ascii="Arial" w:hAnsi="Arial"/>
          <w:sz w:val="22"/>
          <w:szCs w:val="22"/>
        </w:rPr>
      </w:pPr>
      <w:r w:rsidRPr="0023729A">
        <w:rPr>
          <w:rFonts w:ascii="Arial" w:hAnsi="Arial"/>
          <w:sz w:val="22"/>
          <w:szCs w:val="22"/>
          <w:u w:val="single"/>
        </w:rPr>
        <w:t>Religion or belief</w:t>
      </w:r>
      <w:r w:rsidRPr="00063895">
        <w:rPr>
          <w:rFonts w:ascii="Arial" w:hAnsi="Arial"/>
          <w:sz w:val="22"/>
          <w:szCs w:val="22"/>
        </w:rPr>
        <w:t xml:space="preserve"> </w:t>
      </w:r>
      <w:r>
        <w:rPr>
          <w:rFonts w:ascii="Arial" w:hAnsi="Arial"/>
          <w:sz w:val="22"/>
          <w:szCs w:val="22"/>
        </w:rPr>
        <w:t>– both were of Sunni Muslim faith</w:t>
      </w:r>
    </w:p>
    <w:p w14:paraId="215C4939" w14:textId="4B0EA9E7" w:rsidR="005C1443" w:rsidRDefault="005C1443" w:rsidP="004349D7">
      <w:pPr>
        <w:pStyle w:val="Body"/>
        <w:spacing w:line="276" w:lineRule="auto"/>
        <w:ind w:left="720"/>
        <w:rPr>
          <w:rFonts w:ascii="Arial" w:hAnsi="Arial"/>
          <w:sz w:val="22"/>
          <w:szCs w:val="22"/>
          <w:lang w:val="en-GB"/>
        </w:rPr>
      </w:pPr>
      <w:r w:rsidRPr="00692955">
        <w:rPr>
          <w:rFonts w:ascii="Arial" w:hAnsi="Arial"/>
          <w:sz w:val="22"/>
          <w:szCs w:val="22"/>
          <w:u w:val="single"/>
        </w:rPr>
        <w:t>Sex</w:t>
      </w:r>
      <w:r>
        <w:rPr>
          <w:rFonts w:ascii="Arial" w:hAnsi="Arial"/>
          <w:sz w:val="22"/>
          <w:szCs w:val="22"/>
        </w:rPr>
        <w:t xml:space="preserve"> – Zahra was </w:t>
      </w:r>
      <w:proofErr w:type="gramStart"/>
      <w:r>
        <w:rPr>
          <w:rFonts w:ascii="Arial" w:hAnsi="Arial"/>
          <w:sz w:val="22"/>
          <w:szCs w:val="22"/>
        </w:rPr>
        <w:t>female</w:t>
      </w:r>
      <w:proofErr w:type="gramEnd"/>
      <w:r>
        <w:rPr>
          <w:rFonts w:ascii="Arial" w:hAnsi="Arial"/>
          <w:sz w:val="22"/>
          <w:szCs w:val="22"/>
        </w:rPr>
        <w:t xml:space="preserve"> and Karan is male.  </w:t>
      </w:r>
      <w:r>
        <w:rPr>
          <w:rFonts w:ascii="Arial" w:hAnsi="Arial"/>
          <w:sz w:val="22"/>
          <w:szCs w:val="22"/>
          <w:lang w:val="en-GB"/>
        </w:rPr>
        <w:t>R</w:t>
      </w:r>
      <w:r w:rsidRPr="00DB228C">
        <w:rPr>
          <w:rFonts w:ascii="Arial" w:hAnsi="Arial"/>
          <w:sz w:val="22"/>
          <w:szCs w:val="22"/>
          <w:lang w:val="en-GB"/>
        </w:rPr>
        <w:t xml:space="preserve">ecords show that the majority </w:t>
      </w:r>
      <w:r>
        <w:rPr>
          <w:rFonts w:ascii="Arial" w:hAnsi="Arial"/>
          <w:sz w:val="22"/>
          <w:szCs w:val="22"/>
          <w:lang w:val="en-GB"/>
        </w:rPr>
        <w:t xml:space="preserve">(74%) </w:t>
      </w:r>
      <w:r w:rsidRPr="00DB228C">
        <w:rPr>
          <w:rFonts w:ascii="Arial" w:hAnsi="Arial"/>
          <w:sz w:val="22"/>
          <w:szCs w:val="22"/>
          <w:lang w:val="en-GB"/>
        </w:rPr>
        <w:t>of victims of domestic homicide were female</w:t>
      </w:r>
      <w:r>
        <w:rPr>
          <w:rFonts w:ascii="Arial" w:hAnsi="Arial"/>
          <w:sz w:val="22"/>
          <w:szCs w:val="22"/>
          <w:lang w:val="en-GB"/>
        </w:rPr>
        <w:t xml:space="preserve"> and that 80% of that number were killed by a partner or ex-partner</w:t>
      </w:r>
      <w:r w:rsidRPr="00DB228C">
        <w:rPr>
          <w:rFonts w:ascii="Arial" w:hAnsi="Arial"/>
          <w:sz w:val="22"/>
          <w:szCs w:val="22"/>
          <w:vertAlign w:val="superscript"/>
          <w:lang w:val="en-GB"/>
        </w:rPr>
        <w:footnoteReference w:id="4"/>
      </w:r>
    </w:p>
    <w:p w14:paraId="0C98E707" w14:textId="60E39E6E" w:rsidR="005C1443" w:rsidRDefault="005C1443" w:rsidP="004349D7">
      <w:pPr>
        <w:pStyle w:val="Body"/>
        <w:spacing w:line="276" w:lineRule="auto"/>
        <w:ind w:left="720"/>
        <w:rPr>
          <w:rFonts w:ascii="Arial" w:hAnsi="Arial"/>
          <w:sz w:val="22"/>
          <w:szCs w:val="22"/>
        </w:rPr>
      </w:pPr>
      <w:r w:rsidRPr="0023729A">
        <w:rPr>
          <w:rFonts w:ascii="Arial" w:hAnsi="Arial"/>
          <w:sz w:val="22"/>
          <w:szCs w:val="22"/>
          <w:u w:val="single"/>
        </w:rPr>
        <w:t xml:space="preserve">Sexual orientation </w:t>
      </w:r>
      <w:r>
        <w:rPr>
          <w:rFonts w:ascii="Arial" w:hAnsi="Arial"/>
          <w:sz w:val="22"/>
          <w:szCs w:val="22"/>
        </w:rPr>
        <w:t>– the sexual orientation for each is believed to have been heterosexual</w:t>
      </w:r>
    </w:p>
    <w:p w14:paraId="79320FB1" w14:textId="32125522" w:rsidR="00133D17" w:rsidRDefault="005C1443" w:rsidP="002863D9">
      <w:pPr>
        <w:pStyle w:val="Body"/>
        <w:spacing w:line="276" w:lineRule="auto"/>
        <w:ind w:left="720"/>
        <w:rPr>
          <w:rFonts w:ascii="Arial" w:hAnsi="Arial"/>
          <w:sz w:val="22"/>
          <w:szCs w:val="22"/>
        </w:rPr>
      </w:pPr>
      <w:r>
        <w:rPr>
          <w:rFonts w:ascii="Arial" w:hAnsi="Arial"/>
          <w:sz w:val="22"/>
          <w:szCs w:val="22"/>
        </w:rPr>
        <w:t xml:space="preserve">The Panel have discussed whether there is evidence of differential service or ‘conscious/unconscious </w:t>
      </w:r>
      <w:proofErr w:type="spellStart"/>
      <w:r>
        <w:rPr>
          <w:rFonts w:ascii="Arial" w:hAnsi="Arial"/>
          <w:sz w:val="22"/>
          <w:szCs w:val="22"/>
        </w:rPr>
        <w:t>bias’</w:t>
      </w:r>
      <w:proofErr w:type="spellEnd"/>
      <w:r>
        <w:rPr>
          <w:rFonts w:ascii="Arial" w:hAnsi="Arial"/>
          <w:sz w:val="22"/>
          <w:szCs w:val="22"/>
        </w:rPr>
        <w:t xml:space="preserve"> from any public body for anyone subject of this report.  There is nothing obvious, but stereotypical assumptions regarding Zahra’s South Asian heritage cannot be ruled out.  The intersectionality of the applicable protected characteristics will be explored in the context of the report.</w:t>
      </w:r>
    </w:p>
    <w:p w14:paraId="5AB31249" w14:textId="77777777" w:rsidR="00BA6B60" w:rsidRDefault="00BA6B60" w:rsidP="00647C30">
      <w:pPr>
        <w:pStyle w:val="Body"/>
        <w:spacing w:line="276" w:lineRule="auto"/>
        <w:outlineLvl w:val="0"/>
        <w:rPr>
          <w:rFonts w:ascii="Arial" w:hAnsi="Arial"/>
          <w:b/>
          <w:sz w:val="22"/>
          <w:szCs w:val="22"/>
        </w:rPr>
      </w:pPr>
    </w:p>
    <w:p w14:paraId="1090F529" w14:textId="22D15A21" w:rsidR="00133D17" w:rsidRPr="00133D17" w:rsidRDefault="00133D17" w:rsidP="001671AA">
      <w:pPr>
        <w:pStyle w:val="Heading2"/>
      </w:pPr>
      <w:r w:rsidRPr="00133D17">
        <w:t>DISSEMINATION</w:t>
      </w:r>
    </w:p>
    <w:p w14:paraId="0E9C8066" w14:textId="77777777" w:rsidR="00905C66" w:rsidRDefault="00905C66" w:rsidP="003028BE">
      <w:pPr>
        <w:pStyle w:val="Body"/>
        <w:spacing w:line="276" w:lineRule="auto"/>
        <w:rPr>
          <w:rFonts w:ascii="Arial" w:hAnsi="Arial"/>
          <w:b/>
          <w:sz w:val="22"/>
          <w:szCs w:val="22"/>
        </w:rPr>
      </w:pPr>
    </w:p>
    <w:p w14:paraId="5EC5DB26" w14:textId="0775BEA6" w:rsidR="007757CB" w:rsidRPr="0082295F" w:rsidRDefault="00133D17" w:rsidP="0082295F">
      <w:pPr>
        <w:pStyle w:val="Body"/>
        <w:numPr>
          <w:ilvl w:val="0"/>
          <w:numId w:val="3"/>
        </w:numPr>
        <w:spacing w:line="276" w:lineRule="auto"/>
        <w:rPr>
          <w:rFonts w:ascii="Arial" w:hAnsi="Arial"/>
          <w:sz w:val="22"/>
          <w:szCs w:val="22"/>
        </w:rPr>
      </w:pPr>
      <w:r w:rsidRPr="00133D17">
        <w:rPr>
          <w:rFonts w:ascii="Arial" w:hAnsi="Arial"/>
          <w:sz w:val="22"/>
          <w:szCs w:val="22"/>
        </w:rPr>
        <w:t>The intended recipients of copies of this report, once approved by the Home Office Quality Assurance Panel, are listed at the end of the review after the glossary.</w:t>
      </w:r>
    </w:p>
    <w:p w14:paraId="5EB2E175" w14:textId="77777777" w:rsidR="0082295F" w:rsidRDefault="0082295F" w:rsidP="00214C5F">
      <w:pPr>
        <w:pStyle w:val="Body"/>
        <w:spacing w:line="276" w:lineRule="auto"/>
        <w:rPr>
          <w:rFonts w:ascii="Arial" w:hAnsi="Arial"/>
          <w:b/>
          <w:sz w:val="22"/>
          <w:szCs w:val="22"/>
        </w:rPr>
      </w:pPr>
    </w:p>
    <w:p w14:paraId="43D3ED8D" w14:textId="77777777" w:rsidR="00A2197C" w:rsidRDefault="00A2197C">
      <w:pPr>
        <w:rPr>
          <w:rFonts w:ascii="Arial" w:eastAsia="ヒラギノ角ゴ Pro W3" w:hAnsi="Arial"/>
          <w:b/>
          <w:color w:val="000000"/>
          <w:sz w:val="22"/>
          <w:szCs w:val="22"/>
        </w:rPr>
      </w:pPr>
      <w:r>
        <w:rPr>
          <w:rFonts w:ascii="Arial" w:hAnsi="Arial"/>
          <w:b/>
          <w:sz w:val="22"/>
          <w:szCs w:val="22"/>
        </w:rPr>
        <w:br w:type="page"/>
      </w:r>
    </w:p>
    <w:p w14:paraId="5D6EF68F" w14:textId="49C27373" w:rsidR="00214C5F" w:rsidRDefault="00214C5F" w:rsidP="001671AA">
      <w:pPr>
        <w:pStyle w:val="Heading2"/>
      </w:pPr>
      <w:r w:rsidRPr="00647C30">
        <w:lastRenderedPageBreak/>
        <w:t>BACKGROUND INFORMATION (THE FACTS)</w:t>
      </w:r>
    </w:p>
    <w:p w14:paraId="7646B3B9" w14:textId="1169BB18" w:rsidR="00214C5F" w:rsidRDefault="00214C5F" w:rsidP="00214C5F">
      <w:pPr>
        <w:pStyle w:val="Body"/>
        <w:spacing w:line="276" w:lineRule="auto"/>
        <w:rPr>
          <w:rFonts w:ascii="Arial" w:hAnsi="Arial"/>
          <w:b/>
          <w:sz w:val="22"/>
          <w:szCs w:val="22"/>
        </w:rPr>
      </w:pPr>
    </w:p>
    <w:p w14:paraId="5BCFC24F" w14:textId="2EDB9D5F" w:rsidR="008C42D7" w:rsidRDefault="008C42D7" w:rsidP="001671AA">
      <w:pPr>
        <w:pStyle w:val="Heading3"/>
      </w:pPr>
      <w:r>
        <w:t xml:space="preserve">Family </w:t>
      </w:r>
      <w:r w:rsidR="00463CC0">
        <w:t>information</w:t>
      </w:r>
    </w:p>
    <w:p w14:paraId="54227B56" w14:textId="77777777" w:rsidR="008C42D7" w:rsidRPr="00317373" w:rsidRDefault="008C42D7" w:rsidP="00647C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b/>
          <w:sz w:val="22"/>
          <w:szCs w:val="22"/>
        </w:rPr>
      </w:pPr>
    </w:p>
    <w:p w14:paraId="650DAB8C" w14:textId="5F8266C6" w:rsidR="00163B03"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sz w:val="22"/>
          <w:szCs w:val="22"/>
        </w:rPr>
      </w:pPr>
      <w:r>
        <w:rPr>
          <w:rFonts w:ascii="Arial" w:hAnsi="Arial"/>
          <w:sz w:val="22"/>
          <w:szCs w:val="22"/>
        </w:rPr>
        <w:t>Zahra</w:t>
      </w:r>
      <w:r w:rsidR="00641EA8">
        <w:rPr>
          <w:rFonts w:ascii="Arial" w:hAnsi="Arial"/>
          <w:sz w:val="22"/>
          <w:szCs w:val="22"/>
        </w:rPr>
        <w:t xml:space="preserve"> </w:t>
      </w:r>
      <w:r w:rsidR="00241CF2">
        <w:rPr>
          <w:rFonts w:ascii="Arial" w:hAnsi="Arial"/>
          <w:sz w:val="22"/>
          <w:szCs w:val="22"/>
        </w:rPr>
        <w:t>wa</w:t>
      </w:r>
      <w:r w:rsidR="00153985">
        <w:rPr>
          <w:rFonts w:ascii="Arial" w:hAnsi="Arial"/>
          <w:sz w:val="22"/>
          <w:szCs w:val="22"/>
        </w:rPr>
        <w:t xml:space="preserve">s of </w:t>
      </w:r>
      <w:r w:rsidR="00E07DE2">
        <w:rPr>
          <w:rFonts w:ascii="Arial" w:hAnsi="Arial"/>
          <w:sz w:val="22"/>
          <w:szCs w:val="22"/>
        </w:rPr>
        <w:t>Bangladeshi</w:t>
      </w:r>
      <w:r w:rsidR="00153985">
        <w:rPr>
          <w:rFonts w:ascii="Arial" w:hAnsi="Arial"/>
          <w:sz w:val="22"/>
          <w:szCs w:val="22"/>
        </w:rPr>
        <w:t xml:space="preserve"> heritage and Sunni Muslim faith and </w:t>
      </w:r>
      <w:r w:rsidR="00641EA8">
        <w:rPr>
          <w:rFonts w:ascii="Arial" w:hAnsi="Arial"/>
          <w:sz w:val="22"/>
          <w:szCs w:val="22"/>
        </w:rPr>
        <w:t xml:space="preserve">was born in the </w:t>
      </w:r>
      <w:r w:rsidR="00C51001">
        <w:rPr>
          <w:rFonts w:ascii="Arial" w:hAnsi="Arial"/>
          <w:sz w:val="22"/>
          <w:szCs w:val="22"/>
        </w:rPr>
        <w:t xml:space="preserve">UK </w:t>
      </w:r>
      <w:r w:rsidR="005E4D6B">
        <w:rPr>
          <w:rFonts w:ascii="Arial" w:hAnsi="Arial"/>
          <w:sz w:val="22"/>
          <w:szCs w:val="22"/>
        </w:rPr>
        <w:t>in 1993</w:t>
      </w:r>
      <w:r w:rsidR="00153985">
        <w:rPr>
          <w:rFonts w:ascii="Arial" w:hAnsi="Arial"/>
          <w:sz w:val="22"/>
          <w:szCs w:val="22"/>
        </w:rPr>
        <w:t xml:space="preserve">.  </w:t>
      </w:r>
      <w:r w:rsidR="000A71EB">
        <w:rPr>
          <w:rFonts w:ascii="Arial" w:hAnsi="Arial"/>
          <w:sz w:val="22"/>
          <w:szCs w:val="22"/>
        </w:rPr>
        <w:t xml:space="preserve">She attended </w:t>
      </w:r>
      <w:r w:rsidR="00BA6B60">
        <w:rPr>
          <w:rFonts w:ascii="Arial" w:hAnsi="Arial"/>
          <w:sz w:val="22"/>
          <w:szCs w:val="22"/>
        </w:rPr>
        <w:t>a local s</w:t>
      </w:r>
      <w:r w:rsidR="000A71EB">
        <w:rPr>
          <w:rFonts w:ascii="Arial" w:hAnsi="Arial"/>
          <w:sz w:val="22"/>
          <w:szCs w:val="22"/>
        </w:rPr>
        <w:t xml:space="preserve">chool and did well with her GCSEs, followed by </w:t>
      </w:r>
      <w:r w:rsidR="004959A9">
        <w:rPr>
          <w:rFonts w:ascii="Arial" w:hAnsi="Arial"/>
          <w:sz w:val="22"/>
          <w:szCs w:val="22"/>
        </w:rPr>
        <w:t xml:space="preserve">a local </w:t>
      </w:r>
      <w:r w:rsidR="000A71EB">
        <w:rPr>
          <w:rFonts w:ascii="Arial" w:hAnsi="Arial"/>
          <w:sz w:val="22"/>
          <w:szCs w:val="22"/>
        </w:rPr>
        <w:t>6</w:t>
      </w:r>
      <w:r w:rsidR="000A71EB" w:rsidRPr="000A71EB">
        <w:rPr>
          <w:rFonts w:ascii="Arial" w:hAnsi="Arial"/>
          <w:sz w:val="22"/>
          <w:szCs w:val="22"/>
          <w:vertAlign w:val="superscript"/>
        </w:rPr>
        <w:t>th</w:t>
      </w:r>
      <w:r w:rsidR="000A71EB">
        <w:rPr>
          <w:rFonts w:ascii="Arial" w:hAnsi="Arial"/>
          <w:sz w:val="22"/>
          <w:szCs w:val="22"/>
        </w:rPr>
        <w:t xml:space="preserve"> Form College where she took a course in childcare.</w:t>
      </w:r>
      <w:r w:rsidR="00AE560E">
        <w:rPr>
          <w:rFonts w:ascii="Arial" w:hAnsi="Arial"/>
          <w:sz w:val="22"/>
          <w:szCs w:val="22"/>
        </w:rPr>
        <w:t xml:space="preserve">  </w:t>
      </w:r>
      <w:r w:rsidR="000A71EB">
        <w:rPr>
          <w:rFonts w:ascii="Arial" w:hAnsi="Arial"/>
          <w:sz w:val="22"/>
          <w:szCs w:val="22"/>
        </w:rPr>
        <w:t xml:space="preserve">She found employment in a nursery where she worked until taking maternity leave.  About 2.5 years later she became a teaching assistant </w:t>
      </w:r>
      <w:r w:rsidR="00D13788">
        <w:rPr>
          <w:rFonts w:ascii="Arial" w:hAnsi="Arial"/>
          <w:sz w:val="22"/>
          <w:szCs w:val="22"/>
        </w:rPr>
        <w:t xml:space="preserve">at </w:t>
      </w:r>
      <w:r w:rsidR="00BA6B60">
        <w:rPr>
          <w:rFonts w:ascii="Arial" w:hAnsi="Arial"/>
          <w:sz w:val="22"/>
          <w:szCs w:val="22"/>
        </w:rPr>
        <w:t>a local</w:t>
      </w:r>
      <w:r w:rsidR="000A71EB">
        <w:rPr>
          <w:rFonts w:ascii="Arial" w:hAnsi="Arial"/>
          <w:sz w:val="22"/>
          <w:szCs w:val="22"/>
        </w:rPr>
        <w:t xml:space="preserve"> </w:t>
      </w:r>
      <w:r w:rsidR="00D13788">
        <w:rPr>
          <w:rFonts w:ascii="Arial" w:hAnsi="Arial"/>
          <w:sz w:val="22"/>
          <w:szCs w:val="22"/>
        </w:rPr>
        <w:t>P</w:t>
      </w:r>
      <w:r w:rsidR="000A71EB">
        <w:rPr>
          <w:rFonts w:ascii="Arial" w:hAnsi="Arial"/>
          <w:sz w:val="22"/>
          <w:szCs w:val="22"/>
        </w:rPr>
        <w:t xml:space="preserve">rimary </w:t>
      </w:r>
      <w:r w:rsidR="00D13788">
        <w:rPr>
          <w:rFonts w:ascii="Arial" w:hAnsi="Arial"/>
          <w:sz w:val="22"/>
          <w:szCs w:val="22"/>
        </w:rPr>
        <w:t>S</w:t>
      </w:r>
      <w:r w:rsidR="000A71EB">
        <w:rPr>
          <w:rFonts w:ascii="Arial" w:hAnsi="Arial"/>
          <w:sz w:val="22"/>
          <w:szCs w:val="22"/>
        </w:rPr>
        <w:t>chool</w:t>
      </w:r>
      <w:r w:rsidR="00D13788">
        <w:rPr>
          <w:rFonts w:ascii="Arial" w:hAnsi="Arial"/>
          <w:sz w:val="22"/>
          <w:szCs w:val="22"/>
        </w:rPr>
        <w:t xml:space="preserve"> in Bethnal Green </w:t>
      </w:r>
      <w:r w:rsidR="000A71EB">
        <w:rPr>
          <w:rFonts w:ascii="Arial" w:hAnsi="Arial"/>
          <w:sz w:val="22"/>
          <w:szCs w:val="22"/>
        </w:rPr>
        <w:t xml:space="preserve">and was so employed at the time of her </w:t>
      </w:r>
      <w:r w:rsidR="00241CF2">
        <w:rPr>
          <w:rFonts w:ascii="Arial" w:hAnsi="Arial"/>
          <w:sz w:val="22"/>
          <w:szCs w:val="22"/>
        </w:rPr>
        <w:t>murder</w:t>
      </w:r>
      <w:r w:rsidR="00163B03">
        <w:rPr>
          <w:rFonts w:ascii="Arial" w:hAnsi="Arial"/>
          <w:sz w:val="22"/>
          <w:szCs w:val="22"/>
        </w:rPr>
        <w:t>.</w:t>
      </w:r>
    </w:p>
    <w:p w14:paraId="6342258B" w14:textId="77777777" w:rsidR="00163B03" w:rsidRDefault="00163B03" w:rsidP="00163B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outlineLvl w:val="0"/>
        <w:rPr>
          <w:rFonts w:ascii="Arial" w:hAnsi="Arial"/>
          <w:sz w:val="22"/>
          <w:szCs w:val="22"/>
        </w:rPr>
      </w:pPr>
    </w:p>
    <w:p w14:paraId="5AD417B0" w14:textId="706EC375" w:rsidR="00ED326A" w:rsidRPr="00856BA8" w:rsidRDefault="00E142DE"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sz w:val="22"/>
          <w:szCs w:val="22"/>
        </w:rPr>
      </w:pPr>
      <w:r>
        <w:rPr>
          <w:rFonts w:ascii="Arial" w:hAnsi="Arial"/>
          <w:sz w:val="22"/>
          <w:szCs w:val="22"/>
        </w:rPr>
        <w:t>She was aged 18 when she married</w:t>
      </w:r>
      <w:r w:rsidR="00AE560E">
        <w:rPr>
          <w:rFonts w:ascii="Arial" w:hAnsi="Arial"/>
          <w:sz w:val="22"/>
          <w:szCs w:val="22"/>
        </w:rPr>
        <w:t xml:space="preserve"> </w:t>
      </w:r>
      <w:r w:rsidR="00BA6B60">
        <w:rPr>
          <w:rFonts w:ascii="Arial" w:hAnsi="Arial"/>
          <w:sz w:val="22"/>
          <w:szCs w:val="22"/>
        </w:rPr>
        <w:t>Hasan</w:t>
      </w:r>
      <w:r>
        <w:rPr>
          <w:rFonts w:ascii="Arial" w:hAnsi="Arial"/>
          <w:sz w:val="22"/>
          <w:szCs w:val="22"/>
        </w:rPr>
        <w:t xml:space="preserve"> and she gave birth to </w:t>
      </w:r>
      <w:r w:rsidR="0028770F">
        <w:rPr>
          <w:rFonts w:ascii="Arial" w:hAnsi="Arial"/>
          <w:sz w:val="22"/>
          <w:szCs w:val="22"/>
        </w:rPr>
        <w:t>Child A</w:t>
      </w:r>
      <w:r>
        <w:rPr>
          <w:rFonts w:ascii="Arial" w:hAnsi="Arial"/>
          <w:sz w:val="22"/>
          <w:szCs w:val="22"/>
        </w:rPr>
        <w:t xml:space="preserve"> </w:t>
      </w:r>
      <w:r w:rsidR="004870CA">
        <w:rPr>
          <w:rFonts w:ascii="Arial" w:hAnsi="Arial"/>
          <w:sz w:val="22"/>
          <w:szCs w:val="22"/>
        </w:rPr>
        <w:t>soon afterwards</w:t>
      </w:r>
      <w:r>
        <w:rPr>
          <w:rFonts w:ascii="Arial" w:hAnsi="Arial"/>
          <w:sz w:val="22"/>
          <w:szCs w:val="22"/>
        </w:rPr>
        <w:t xml:space="preserve">.  </w:t>
      </w:r>
      <w:r w:rsidR="00163B03">
        <w:rPr>
          <w:rFonts w:ascii="Arial" w:hAnsi="Arial"/>
          <w:sz w:val="22"/>
          <w:szCs w:val="22"/>
        </w:rPr>
        <w:t xml:space="preserve">There was a family connection with </w:t>
      </w:r>
      <w:r w:rsidR="00BA6B60">
        <w:rPr>
          <w:rFonts w:ascii="Arial" w:hAnsi="Arial"/>
          <w:sz w:val="22"/>
          <w:szCs w:val="22"/>
        </w:rPr>
        <w:t>Hasan</w:t>
      </w:r>
      <w:r w:rsidR="00163B03">
        <w:rPr>
          <w:rFonts w:ascii="Arial" w:hAnsi="Arial"/>
          <w:sz w:val="22"/>
          <w:szCs w:val="22"/>
        </w:rPr>
        <w:t xml:space="preserve"> and </w:t>
      </w:r>
      <w:r w:rsidR="00C5330A">
        <w:rPr>
          <w:rFonts w:ascii="Arial" w:hAnsi="Arial"/>
          <w:sz w:val="22"/>
          <w:szCs w:val="22"/>
        </w:rPr>
        <w:t>Zahra</w:t>
      </w:r>
      <w:r w:rsidR="00163B03">
        <w:rPr>
          <w:rFonts w:ascii="Arial" w:hAnsi="Arial"/>
          <w:sz w:val="22"/>
          <w:szCs w:val="22"/>
        </w:rPr>
        <w:t xml:space="preserve"> was keen to marry him.  Her family were not impressed by him but felt it was her decision to marry a man of her choice</w:t>
      </w:r>
      <w:r w:rsidR="00D4392D">
        <w:rPr>
          <w:rFonts w:ascii="Arial" w:hAnsi="Arial"/>
          <w:sz w:val="22"/>
          <w:szCs w:val="22"/>
        </w:rPr>
        <w:t xml:space="preserve"> and they set up home in Hayes</w:t>
      </w:r>
      <w:r w:rsidR="00163B03">
        <w:rPr>
          <w:rFonts w:ascii="Arial" w:hAnsi="Arial"/>
          <w:sz w:val="22"/>
          <w:szCs w:val="22"/>
        </w:rPr>
        <w:t xml:space="preserve">.  </w:t>
      </w:r>
      <w:r w:rsidR="00F14C73">
        <w:rPr>
          <w:rFonts w:ascii="Arial" w:hAnsi="Arial"/>
          <w:sz w:val="22"/>
          <w:szCs w:val="22"/>
        </w:rPr>
        <w:t>The family revealed to the chair</w:t>
      </w:r>
      <w:r w:rsidR="00163B03">
        <w:rPr>
          <w:rFonts w:ascii="Arial" w:hAnsi="Arial"/>
          <w:sz w:val="22"/>
          <w:szCs w:val="22"/>
        </w:rPr>
        <w:t xml:space="preserve"> that </w:t>
      </w:r>
      <w:r w:rsidR="00F14C73">
        <w:rPr>
          <w:rFonts w:ascii="Arial" w:hAnsi="Arial"/>
          <w:sz w:val="22"/>
          <w:szCs w:val="22"/>
        </w:rPr>
        <w:t xml:space="preserve">it transpired that </w:t>
      </w:r>
      <w:r w:rsidR="00BA6B60">
        <w:rPr>
          <w:rFonts w:ascii="Arial" w:hAnsi="Arial"/>
          <w:sz w:val="22"/>
          <w:szCs w:val="22"/>
        </w:rPr>
        <w:t>Hasan</w:t>
      </w:r>
      <w:r w:rsidR="00163B03">
        <w:rPr>
          <w:rFonts w:ascii="Arial" w:hAnsi="Arial"/>
          <w:sz w:val="22"/>
          <w:szCs w:val="22"/>
        </w:rPr>
        <w:t xml:space="preserve"> held </w:t>
      </w:r>
      <w:r w:rsidR="0088629B">
        <w:rPr>
          <w:rFonts w:ascii="Arial" w:hAnsi="Arial"/>
          <w:sz w:val="22"/>
          <w:szCs w:val="22"/>
        </w:rPr>
        <w:t>an</w:t>
      </w:r>
      <w:r w:rsidR="00FD32B6">
        <w:rPr>
          <w:rFonts w:ascii="Arial" w:hAnsi="Arial"/>
          <w:sz w:val="22"/>
          <w:szCs w:val="22"/>
        </w:rPr>
        <w:t xml:space="preserve"> </w:t>
      </w:r>
      <w:r w:rsidR="00D13788">
        <w:rPr>
          <w:rFonts w:ascii="Arial" w:hAnsi="Arial"/>
          <w:sz w:val="22"/>
          <w:szCs w:val="22"/>
        </w:rPr>
        <w:t>older</w:t>
      </w:r>
      <w:r w:rsidR="00FD32B6">
        <w:rPr>
          <w:rFonts w:ascii="Arial" w:hAnsi="Arial"/>
          <w:sz w:val="22"/>
          <w:szCs w:val="22"/>
        </w:rPr>
        <w:t xml:space="preserve"> fashioned</w:t>
      </w:r>
      <w:r w:rsidR="00163B03">
        <w:rPr>
          <w:rFonts w:ascii="Arial" w:hAnsi="Arial"/>
          <w:sz w:val="22"/>
          <w:szCs w:val="22"/>
        </w:rPr>
        <w:t xml:space="preserve"> view of marriage and he began to ‘discipline’ her, including by beating.  T</w:t>
      </w:r>
      <w:r>
        <w:rPr>
          <w:rFonts w:ascii="Arial" w:hAnsi="Arial"/>
          <w:sz w:val="22"/>
          <w:szCs w:val="22"/>
        </w:rPr>
        <w:t>h</w:t>
      </w:r>
      <w:r w:rsidR="00163B03">
        <w:rPr>
          <w:rFonts w:ascii="Arial" w:hAnsi="Arial"/>
          <w:sz w:val="22"/>
          <w:szCs w:val="22"/>
        </w:rPr>
        <w:t>e</w:t>
      </w:r>
      <w:r>
        <w:rPr>
          <w:rFonts w:ascii="Arial" w:hAnsi="Arial"/>
          <w:sz w:val="22"/>
          <w:szCs w:val="22"/>
        </w:rPr>
        <w:t xml:space="preserve"> marriage </w:t>
      </w:r>
      <w:r w:rsidR="00163B03">
        <w:rPr>
          <w:rFonts w:ascii="Arial" w:hAnsi="Arial"/>
          <w:sz w:val="22"/>
          <w:szCs w:val="22"/>
        </w:rPr>
        <w:t xml:space="preserve">soon </w:t>
      </w:r>
      <w:r>
        <w:rPr>
          <w:rFonts w:ascii="Arial" w:hAnsi="Arial"/>
          <w:sz w:val="22"/>
          <w:szCs w:val="22"/>
        </w:rPr>
        <w:t>broke down due to persistent domestic abuse</w:t>
      </w:r>
      <w:r w:rsidR="00AA4538">
        <w:rPr>
          <w:rFonts w:ascii="Arial" w:hAnsi="Arial"/>
          <w:sz w:val="22"/>
          <w:szCs w:val="22"/>
        </w:rPr>
        <w:t>, including for part of her pregnancy,</w:t>
      </w:r>
      <w:r>
        <w:rPr>
          <w:rFonts w:ascii="Arial" w:hAnsi="Arial"/>
          <w:sz w:val="22"/>
          <w:szCs w:val="22"/>
        </w:rPr>
        <w:t xml:space="preserve"> and </w:t>
      </w:r>
      <w:r w:rsidR="00C5330A">
        <w:rPr>
          <w:rFonts w:ascii="Arial" w:hAnsi="Arial"/>
          <w:sz w:val="22"/>
          <w:szCs w:val="22"/>
        </w:rPr>
        <w:t>Zahra</w:t>
      </w:r>
      <w:r>
        <w:rPr>
          <w:rFonts w:ascii="Arial" w:hAnsi="Arial"/>
          <w:sz w:val="22"/>
          <w:szCs w:val="22"/>
        </w:rPr>
        <w:t xml:space="preserve"> returned to her parents</w:t>
      </w:r>
      <w:r w:rsidR="00AA4538">
        <w:rPr>
          <w:rFonts w:ascii="Arial" w:hAnsi="Arial"/>
          <w:sz w:val="22"/>
          <w:szCs w:val="22"/>
        </w:rPr>
        <w:t>’</w:t>
      </w:r>
      <w:r>
        <w:rPr>
          <w:rFonts w:ascii="Arial" w:hAnsi="Arial"/>
          <w:sz w:val="22"/>
          <w:szCs w:val="22"/>
        </w:rPr>
        <w:t xml:space="preserve"> home with </w:t>
      </w:r>
      <w:r w:rsidR="0028770F">
        <w:rPr>
          <w:rFonts w:ascii="Arial" w:hAnsi="Arial"/>
          <w:sz w:val="22"/>
          <w:szCs w:val="22"/>
        </w:rPr>
        <w:t>Child A</w:t>
      </w:r>
      <w:r>
        <w:rPr>
          <w:rFonts w:ascii="Arial" w:hAnsi="Arial"/>
          <w:sz w:val="22"/>
          <w:szCs w:val="22"/>
        </w:rPr>
        <w:t>.</w:t>
      </w:r>
      <w:r w:rsidR="00AA4538">
        <w:rPr>
          <w:rFonts w:ascii="Arial" w:hAnsi="Arial"/>
          <w:sz w:val="22"/>
          <w:szCs w:val="22"/>
        </w:rPr>
        <w:t xml:space="preserve">  </w:t>
      </w:r>
      <w:r w:rsidR="00240490">
        <w:rPr>
          <w:rFonts w:ascii="Arial" w:hAnsi="Arial"/>
          <w:sz w:val="22"/>
          <w:szCs w:val="22"/>
        </w:rPr>
        <w:t xml:space="preserve">On police advice she took out a Non-Molestation Order (NMO).  The Family Court have granted </w:t>
      </w:r>
      <w:r w:rsidR="00BA6B60">
        <w:rPr>
          <w:rFonts w:ascii="Arial" w:hAnsi="Arial"/>
          <w:sz w:val="22"/>
          <w:szCs w:val="22"/>
        </w:rPr>
        <w:t>Hasan</w:t>
      </w:r>
      <w:r w:rsidR="00AA4538">
        <w:rPr>
          <w:rFonts w:ascii="Arial" w:hAnsi="Arial"/>
          <w:sz w:val="22"/>
          <w:szCs w:val="22"/>
        </w:rPr>
        <w:t xml:space="preserve"> weekly supervised access to </w:t>
      </w:r>
      <w:r w:rsidR="0028770F">
        <w:rPr>
          <w:rFonts w:ascii="Arial" w:hAnsi="Arial"/>
          <w:sz w:val="22"/>
          <w:szCs w:val="22"/>
        </w:rPr>
        <w:t>Child A</w:t>
      </w:r>
      <w:r w:rsidR="00AA4538">
        <w:rPr>
          <w:rFonts w:ascii="Arial" w:hAnsi="Arial"/>
          <w:sz w:val="22"/>
          <w:szCs w:val="22"/>
        </w:rPr>
        <w:t xml:space="preserve"> at a local Children’s Centre.</w:t>
      </w:r>
    </w:p>
    <w:p w14:paraId="5AC74C16" w14:textId="77777777" w:rsidR="004C2004" w:rsidRDefault="004C2004" w:rsidP="00966F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sz w:val="22"/>
          <w:szCs w:val="22"/>
        </w:rPr>
      </w:pPr>
    </w:p>
    <w:p w14:paraId="36A626E6" w14:textId="644D57C3" w:rsidR="00240490"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AA4538">
        <w:rPr>
          <w:rFonts w:ascii="Arial" w:hAnsi="Arial"/>
          <w:sz w:val="22"/>
          <w:szCs w:val="22"/>
        </w:rPr>
        <w:t xml:space="preserve"> </w:t>
      </w:r>
      <w:r w:rsidR="00240490">
        <w:rPr>
          <w:rFonts w:ascii="Arial" w:hAnsi="Arial"/>
          <w:sz w:val="22"/>
          <w:szCs w:val="22"/>
        </w:rPr>
        <w:t xml:space="preserve">wanted to be married again to provide a father figure for </w:t>
      </w:r>
      <w:r w:rsidR="0028770F">
        <w:rPr>
          <w:rFonts w:ascii="Arial" w:hAnsi="Arial"/>
          <w:sz w:val="22"/>
          <w:szCs w:val="22"/>
        </w:rPr>
        <w:t>Child A</w:t>
      </w:r>
      <w:r w:rsidR="00240490">
        <w:rPr>
          <w:rFonts w:ascii="Arial" w:hAnsi="Arial"/>
          <w:sz w:val="22"/>
          <w:szCs w:val="22"/>
        </w:rPr>
        <w:t xml:space="preserve">.  Enquiries led to her being shown photographs of </w:t>
      </w:r>
      <w:r w:rsidR="00BA6B60">
        <w:rPr>
          <w:rFonts w:ascii="Arial" w:hAnsi="Arial"/>
          <w:sz w:val="22"/>
          <w:szCs w:val="22"/>
        </w:rPr>
        <w:t>Karan</w:t>
      </w:r>
      <w:r w:rsidR="00240490">
        <w:rPr>
          <w:rFonts w:ascii="Arial" w:hAnsi="Arial"/>
          <w:sz w:val="22"/>
          <w:szCs w:val="22"/>
        </w:rPr>
        <w:t xml:space="preserve"> and </w:t>
      </w:r>
      <w:r w:rsidR="00F07B07">
        <w:rPr>
          <w:rFonts w:ascii="Arial" w:hAnsi="Arial"/>
          <w:sz w:val="22"/>
          <w:szCs w:val="22"/>
        </w:rPr>
        <w:t xml:space="preserve">in </w:t>
      </w:r>
      <w:r w:rsidR="00664E22">
        <w:rPr>
          <w:rFonts w:ascii="Arial" w:hAnsi="Arial"/>
          <w:sz w:val="22"/>
          <w:szCs w:val="22"/>
        </w:rPr>
        <w:t>December</w:t>
      </w:r>
      <w:r w:rsidR="00F07B07">
        <w:rPr>
          <w:rFonts w:ascii="Arial" w:hAnsi="Arial"/>
          <w:sz w:val="22"/>
          <w:szCs w:val="22"/>
        </w:rPr>
        <w:t xml:space="preserve"> 201</w:t>
      </w:r>
      <w:r w:rsidR="00664E22">
        <w:rPr>
          <w:rFonts w:ascii="Arial" w:hAnsi="Arial"/>
          <w:sz w:val="22"/>
          <w:szCs w:val="22"/>
        </w:rPr>
        <w:t>4</w:t>
      </w:r>
      <w:r w:rsidR="00F07B07">
        <w:rPr>
          <w:rFonts w:ascii="Arial" w:hAnsi="Arial"/>
          <w:sz w:val="22"/>
          <w:szCs w:val="22"/>
        </w:rPr>
        <w:t xml:space="preserve"> s</w:t>
      </w:r>
      <w:r w:rsidR="00240490">
        <w:rPr>
          <w:rFonts w:ascii="Arial" w:hAnsi="Arial"/>
          <w:sz w:val="22"/>
          <w:szCs w:val="22"/>
        </w:rPr>
        <w:t xml:space="preserve">he chose to meet him.  They got on and the original proposal was to date for two </w:t>
      </w:r>
      <w:r w:rsidR="00E07DE2">
        <w:rPr>
          <w:rFonts w:ascii="Arial" w:hAnsi="Arial"/>
          <w:sz w:val="22"/>
          <w:szCs w:val="22"/>
        </w:rPr>
        <w:t>y</w:t>
      </w:r>
      <w:r w:rsidR="00240490">
        <w:rPr>
          <w:rFonts w:ascii="Arial" w:hAnsi="Arial"/>
          <w:sz w:val="22"/>
          <w:szCs w:val="22"/>
        </w:rPr>
        <w:t xml:space="preserve">ears and then decide about marriage.  </w:t>
      </w:r>
      <w:r w:rsidR="00BA6B60">
        <w:rPr>
          <w:rFonts w:ascii="Arial" w:hAnsi="Arial"/>
          <w:sz w:val="22"/>
          <w:szCs w:val="22"/>
        </w:rPr>
        <w:t>Karan</w:t>
      </w:r>
      <w:r w:rsidR="00240490">
        <w:rPr>
          <w:rFonts w:ascii="Arial" w:hAnsi="Arial"/>
          <w:sz w:val="22"/>
          <w:szCs w:val="22"/>
        </w:rPr>
        <w:t xml:space="preserve"> </w:t>
      </w:r>
      <w:r w:rsidR="00FD32B6">
        <w:rPr>
          <w:rFonts w:ascii="Arial" w:hAnsi="Arial"/>
          <w:sz w:val="22"/>
          <w:szCs w:val="22"/>
        </w:rPr>
        <w:t>i</w:t>
      </w:r>
      <w:r w:rsidR="00240490">
        <w:rPr>
          <w:rFonts w:ascii="Arial" w:hAnsi="Arial"/>
          <w:sz w:val="22"/>
          <w:szCs w:val="22"/>
        </w:rPr>
        <w:t xml:space="preserve">s a </w:t>
      </w:r>
      <w:r w:rsidR="00E07DE2">
        <w:rPr>
          <w:rFonts w:ascii="Arial" w:hAnsi="Arial"/>
          <w:sz w:val="22"/>
          <w:szCs w:val="22"/>
        </w:rPr>
        <w:t>Bangladeshi</w:t>
      </w:r>
      <w:r w:rsidR="00240490">
        <w:rPr>
          <w:rFonts w:ascii="Arial" w:hAnsi="Arial"/>
          <w:sz w:val="22"/>
          <w:szCs w:val="22"/>
        </w:rPr>
        <w:t xml:space="preserve"> national and he disclosed he had “visa issues”</w:t>
      </w:r>
      <w:r w:rsidR="00660B51">
        <w:rPr>
          <w:rStyle w:val="FootnoteReference"/>
          <w:rFonts w:ascii="Arial" w:hAnsi="Arial"/>
          <w:sz w:val="22"/>
          <w:szCs w:val="22"/>
        </w:rPr>
        <w:footnoteReference w:id="5"/>
      </w:r>
      <w:r w:rsidR="00240490">
        <w:rPr>
          <w:rFonts w:ascii="Arial" w:hAnsi="Arial"/>
          <w:sz w:val="22"/>
          <w:szCs w:val="22"/>
        </w:rPr>
        <w:t xml:space="preserve"> to be resolved so he wished to marry sooner.  He urged her not to inform her family. The family were not aware of this pressure </w:t>
      </w:r>
      <w:r>
        <w:rPr>
          <w:rFonts w:ascii="Arial" w:hAnsi="Arial"/>
          <w:sz w:val="22"/>
          <w:szCs w:val="22"/>
        </w:rPr>
        <w:t>Zahra</w:t>
      </w:r>
      <w:r w:rsidR="00240490">
        <w:rPr>
          <w:rFonts w:ascii="Arial" w:hAnsi="Arial"/>
          <w:sz w:val="22"/>
          <w:szCs w:val="22"/>
        </w:rPr>
        <w:t xml:space="preserve"> was </w:t>
      </w:r>
      <w:r w:rsidR="00F07B07">
        <w:rPr>
          <w:rFonts w:ascii="Arial" w:hAnsi="Arial"/>
          <w:sz w:val="22"/>
          <w:szCs w:val="22"/>
        </w:rPr>
        <w:t>under.  To them, she seemed very excited about the prospect and adamant that they should marry as soon as possible, so the family gave approval.</w:t>
      </w:r>
    </w:p>
    <w:p w14:paraId="1F2F0971" w14:textId="77777777" w:rsidR="00240490" w:rsidRDefault="00240490" w:rsidP="00240490">
      <w:pPr>
        <w:pStyle w:val="ListParagraph"/>
        <w:rPr>
          <w:rFonts w:ascii="Arial" w:hAnsi="Arial"/>
          <w:sz w:val="22"/>
          <w:szCs w:val="22"/>
        </w:rPr>
      </w:pPr>
    </w:p>
    <w:p w14:paraId="4B5D09DC" w14:textId="0A428D59" w:rsidR="00F07B07" w:rsidRDefault="00AA453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They lived in a </w:t>
      </w:r>
      <w:r w:rsidR="002D2F09">
        <w:rPr>
          <w:rFonts w:ascii="Arial" w:hAnsi="Arial"/>
          <w:sz w:val="22"/>
          <w:szCs w:val="22"/>
        </w:rPr>
        <w:t>one</w:t>
      </w:r>
      <w:r w:rsidR="00B31FCA">
        <w:rPr>
          <w:rFonts w:ascii="Arial" w:hAnsi="Arial"/>
          <w:sz w:val="22"/>
          <w:szCs w:val="22"/>
        </w:rPr>
        <w:t xml:space="preserve">-bedroom basement flat </w:t>
      </w:r>
      <w:r w:rsidR="00991561">
        <w:rPr>
          <w:rFonts w:ascii="Arial" w:hAnsi="Arial"/>
          <w:sz w:val="22"/>
          <w:szCs w:val="22"/>
        </w:rPr>
        <w:t>in</w:t>
      </w:r>
      <w:r w:rsidR="00B31FCA">
        <w:rPr>
          <w:rFonts w:ascii="Arial" w:hAnsi="Arial"/>
          <w:sz w:val="22"/>
          <w:szCs w:val="22"/>
        </w:rPr>
        <w:t xml:space="preserve"> Bow.  </w:t>
      </w:r>
      <w:r w:rsidR="00C5330A">
        <w:rPr>
          <w:rFonts w:ascii="Arial" w:hAnsi="Arial"/>
          <w:sz w:val="22"/>
          <w:szCs w:val="22"/>
        </w:rPr>
        <w:t>Zahra</w:t>
      </w:r>
      <w:r w:rsidR="00F07B07">
        <w:rPr>
          <w:rFonts w:ascii="Arial" w:hAnsi="Arial"/>
          <w:sz w:val="22"/>
          <w:szCs w:val="22"/>
        </w:rPr>
        <w:t xml:space="preserve">’s second </w:t>
      </w:r>
      <w:r w:rsidR="0028770F">
        <w:rPr>
          <w:rFonts w:ascii="Arial" w:hAnsi="Arial"/>
          <w:sz w:val="22"/>
          <w:szCs w:val="22"/>
        </w:rPr>
        <w:t>child</w:t>
      </w:r>
      <w:r w:rsidR="00F07B07">
        <w:rPr>
          <w:rFonts w:ascii="Arial" w:hAnsi="Arial"/>
          <w:sz w:val="22"/>
          <w:szCs w:val="22"/>
        </w:rPr>
        <w:t xml:space="preserve">, </w:t>
      </w:r>
      <w:r w:rsidR="0028770F">
        <w:rPr>
          <w:rFonts w:ascii="Arial" w:hAnsi="Arial"/>
          <w:sz w:val="22"/>
          <w:szCs w:val="22"/>
        </w:rPr>
        <w:t>Child B</w:t>
      </w:r>
      <w:r w:rsidR="00F07B07">
        <w:rPr>
          <w:rFonts w:ascii="Arial" w:hAnsi="Arial"/>
          <w:sz w:val="22"/>
          <w:szCs w:val="22"/>
        </w:rPr>
        <w:t xml:space="preserve">, was born.  </w:t>
      </w:r>
      <w:r w:rsidR="00BA6B60">
        <w:rPr>
          <w:rFonts w:ascii="Arial" w:hAnsi="Arial"/>
          <w:sz w:val="22"/>
          <w:szCs w:val="22"/>
        </w:rPr>
        <w:t>Karan</w:t>
      </w:r>
      <w:r w:rsidR="00B31FCA">
        <w:rPr>
          <w:rFonts w:ascii="Arial" w:hAnsi="Arial"/>
          <w:sz w:val="22"/>
          <w:szCs w:val="22"/>
        </w:rPr>
        <w:t xml:space="preserve"> took on parental duties for </w:t>
      </w:r>
      <w:r w:rsidR="0028770F">
        <w:rPr>
          <w:rFonts w:ascii="Arial" w:hAnsi="Arial"/>
          <w:sz w:val="22"/>
          <w:szCs w:val="22"/>
        </w:rPr>
        <w:t>Child A</w:t>
      </w:r>
      <w:r w:rsidR="00B31FCA">
        <w:rPr>
          <w:rFonts w:ascii="Arial" w:hAnsi="Arial"/>
          <w:sz w:val="22"/>
          <w:szCs w:val="22"/>
        </w:rPr>
        <w:t xml:space="preserve"> </w:t>
      </w:r>
      <w:r w:rsidR="00D11146">
        <w:rPr>
          <w:rFonts w:ascii="Arial" w:hAnsi="Arial"/>
          <w:sz w:val="22"/>
          <w:szCs w:val="22"/>
        </w:rPr>
        <w:t xml:space="preserve">who </w:t>
      </w:r>
      <w:r w:rsidR="00B31FCA">
        <w:rPr>
          <w:rFonts w:ascii="Arial" w:hAnsi="Arial"/>
          <w:sz w:val="22"/>
          <w:szCs w:val="22"/>
        </w:rPr>
        <w:t xml:space="preserve">called him ‘daddy’.  However, </w:t>
      </w:r>
      <w:r w:rsidR="00F07B07">
        <w:rPr>
          <w:rFonts w:ascii="Arial" w:hAnsi="Arial"/>
          <w:sz w:val="22"/>
          <w:szCs w:val="22"/>
        </w:rPr>
        <w:t xml:space="preserve">signs of unhappiness in </w:t>
      </w:r>
      <w:r w:rsidR="00B31FCA">
        <w:rPr>
          <w:rFonts w:ascii="Arial" w:hAnsi="Arial"/>
          <w:sz w:val="22"/>
          <w:szCs w:val="22"/>
        </w:rPr>
        <w:t>t</w:t>
      </w:r>
      <w:r w:rsidR="00B31FCA" w:rsidRPr="00B31FCA">
        <w:rPr>
          <w:rFonts w:ascii="Arial" w:hAnsi="Arial"/>
          <w:sz w:val="22"/>
          <w:szCs w:val="22"/>
        </w:rPr>
        <w:t xml:space="preserve">he marriage </w:t>
      </w:r>
      <w:r w:rsidR="00F07B07">
        <w:rPr>
          <w:rFonts w:ascii="Arial" w:hAnsi="Arial"/>
          <w:sz w:val="22"/>
          <w:szCs w:val="22"/>
        </w:rPr>
        <w:t>did</w:t>
      </w:r>
      <w:r w:rsidR="00B31FCA" w:rsidRPr="00B31FCA">
        <w:rPr>
          <w:rFonts w:ascii="Arial" w:hAnsi="Arial"/>
          <w:sz w:val="22"/>
          <w:szCs w:val="22"/>
        </w:rPr>
        <w:t xml:space="preserve"> not </w:t>
      </w:r>
      <w:r w:rsidR="00F07B07">
        <w:rPr>
          <w:rFonts w:ascii="Arial" w:hAnsi="Arial"/>
          <w:sz w:val="22"/>
          <w:szCs w:val="22"/>
        </w:rPr>
        <w:t xml:space="preserve">take long to emerge.  </w:t>
      </w:r>
      <w:r w:rsidR="00C5330A">
        <w:rPr>
          <w:rFonts w:ascii="Arial" w:hAnsi="Arial"/>
          <w:sz w:val="22"/>
          <w:szCs w:val="22"/>
        </w:rPr>
        <w:t>Zahra</w:t>
      </w:r>
      <w:r w:rsidR="00F07B07">
        <w:rPr>
          <w:rFonts w:ascii="Arial" w:hAnsi="Arial"/>
          <w:sz w:val="22"/>
          <w:szCs w:val="22"/>
        </w:rPr>
        <w:t xml:space="preserve"> returned to her family when pregnant and they could tell she was not happy.  </w:t>
      </w:r>
      <w:r w:rsidR="00BA6B60">
        <w:rPr>
          <w:rFonts w:ascii="Arial" w:hAnsi="Arial"/>
          <w:sz w:val="22"/>
          <w:szCs w:val="22"/>
        </w:rPr>
        <w:t>Karan</w:t>
      </w:r>
      <w:r w:rsidR="00F07B07">
        <w:rPr>
          <w:rFonts w:ascii="Arial" w:hAnsi="Arial"/>
          <w:sz w:val="22"/>
          <w:szCs w:val="22"/>
        </w:rPr>
        <w:t xml:space="preserve"> worked in a restaurant</w:t>
      </w:r>
      <w:r w:rsidR="002C28FF">
        <w:rPr>
          <w:rFonts w:ascii="Arial" w:hAnsi="Arial"/>
          <w:sz w:val="22"/>
          <w:szCs w:val="22"/>
        </w:rPr>
        <w:t xml:space="preserve"> and it was discovered he was sending most of his earnings home to Bangladesh.  </w:t>
      </w:r>
      <w:r w:rsidR="00BA6B60">
        <w:rPr>
          <w:rFonts w:ascii="Arial" w:hAnsi="Arial"/>
          <w:sz w:val="22"/>
          <w:szCs w:val="22"/>
        </w:rPr>
        <w:t>Karan</w:t>
      </w:r>
      <w:r w:rsidR="002C28FF">
        <w:rPr>
          <w:rFonts w:ascii="Arial" w:hAnsi="Arial"/>
          <w:sz w:val="22"/>
          <w:szCs w:val="22"/>
        </w:rPr>
        <w:t xml:space="preserve"> would visit </w:t>
      </w:r>
      <w:r w:rsidR="00C5330A">
        <w:rPr>
          <w:rFonts w:ascii="Arial" w:hAnsi="Arial"/>
          <w:sz w:val="22"/>
          <w:szCs w:val="22"/>
        </w:rPr>
        <w:t>Zahra</w:t>
      </w:r>
      <w:r w:rsidR="002C28FF">
        <w:rPr>
          <w:rFonts w:ascii="Arial" w:hAnsi="Arial"/>
          <w:sz w:val="22"/>
          <w:szCs w:val="22"/>
        </w:rPr>
        <w:t xml:space="preserve">’s family home for meals, whereas </w:t>
      </w:r>
      <w:r w:rsidR="00C5330A">
        <w:rPr>
          <w:rFonts w:ascii="Arial" w:hAnsi="Arial"/>
          <w:sz w:val="22"/>
          <w:szCs w:val="22"/>
        </w:rPr>
        <w:t>Zahra</w:t>
      </w:r>
      <w:r w:rsidR="002C28FF">
        <w:rPr>
          <w:rFonts w:ascii="Arial" w:hAnsi="Arial"/>
          <w:sz w:val="22"/>
          <w:szCs w:val="22"/>
        </w:rPr>
        <w:t xml:space="preserve"> was having to pay the household bills from her salary.</w:t>
      </w:r>
    </w:p>
    <w:p w14:paraId="4452E509" w14:textId="77777777" w:rsidR="002C28FF" w:rsidRDefault="002C28FF" w:rsidP="002C28FF">
      <w:pPr>
        <w:pStyle w:val="ListParagraph"/>
        <w:rPr>
          <w:rFonts w:ascii="Arial" w:hAnsi="Arial"/>
          <w:sz w:val="22"/>
          <w:szCs w:val="22"/>
        </w:rPr>
      </w:pPr>
    </w:p>
    <w:p w14:paraId="3E87FB90" w14:textId="363558C3" w:rsidR="00BE044F" w:rsidRDefault="00F14C73"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family disclosed to the chair that </w:t>
      </w:r>
      <w:r w:rsidR="00BA6B60">
        <w:rPr>
          <w:rFonts w:ascii="Arial" w:hAnsi="Arial"/>
          <w:sz w:val="22"/>
          <w:szCs w:val="22"/>
        </w:rPr>
        <w:t>Karan</w:t>
      </w:r>
      <w:r w:rsidR="002C28FF">
        <w:rPr>
          <w:rFonts w:ascii="Arial" w:hAnsi="Arial"/>
          <w:sz w:val="22"/>
          <w:szCs w:val="22"/>
        </w:rPr>
        <w:t xml:space="preserve"> did not approve of </w:t>
      </w:r>
      <w:r w:rsidR="00C5330A">
        <w:rPr>
          <w:rFonts w:ascii="Arial" w:hAnsi="Arial"/>
          <w:sz w:val="22"/>
          <w:szCs w:val="22"/>
        </w:rPr>
        <w:t>Zahra</w:t>
      </w:r>
      <w:r w:rsidR="002C28FF">
        <w:rPr>
          <w:rFonts w:ascii="Arial" w:hAnsi="Arial"/>
          <w:sz w:val="22"/>
          <w:szCs w:val="22"/>
        </w:rPr>
        <w:t>’s local upbringing, but he did not physically punish or abuse her.  It was emotional abuse in that he was critical of her less-traditional dress, her ‘</w:t>
      </w:r>
      <w:proofErr w:type="spellStart"/>
      <w:r w:rsidR="002C28FF">
        <w:rPr>
          <w:rFonts w:ascii="Arial" w:hAnsi="Arial"/>
          <w:sz w:val="22"/>
          <w:szCs w:val="22"/>
        </w:rPr>
        <w:t>westernised</w:t>
      </w:r>
      <w:proofErr w:type="spellEnd"/>
      <w:r w:rsidR="002C28FF">
        <w:rPr>
          <w:rFonts w:ascii="Arial" w:hAnsi="Arial"/>
          <w:sz w:val="22"/>
          <w:szCs w:val="22"/>
        </w:rPr>
        <w:t xml:space="preserve">’ </w:t>
      </w:r>
      <w:proofErr w:type="spellStart"/>
      <w:r w:rsidR="002C28FF">
        <w:rPr>
          <w:rFonts w:ascii="Arial" w:hAnsi="Arial"/>
          <w:sz w:val="22"/>
          <w:szCs w:val="22"/>
        </w:rPr>
        <w:t>behaviour</w:t>
      </w:r>
      <w:proofErr w:type="spellEnd"/>
      <w:r w:rsidR="002C28FF">
        <w:rPr>
          <w:rFonts w:ascii="Arial" w:hAnsi="Arial"/>
          <w:sz w:val="22"/>
          <w:szCs w:val="22"/>
        </w:rPr>
        <w:t xml:space="preserve"> and he threatened that no-one would marry her for the third time.  </w:t>
      </w:r>
      <w:r w:rsidR="00664E22">
        <w:rPr>
          <w:rFonts w:ascii="Arial" w:hAnsi="Arial"/>
          <w:sz w:val="22"/>
          <w:szCs w:val="22"/>
        </w:rPr>
        <w:t xml:space="preserve">He told </w:t>
      </w:r>
      <w:r w:rsidR="00C5330A">
        <w:rPr>
          <w:rFonts w:ascii="Arial" w:hAnsi="Arial"/>
          <w:sz w:val="22"/>
          <w:szCs w:val="22"/>
        </w:rPr>
        <w:t>Zahra</w:t>
      </w:r>
      <w:r w:rsidR="00664E22">
        <w:rPr>
          <w:rFonts w:ascii="Arial" w:hAnsi="Arial"/>
          <w:sz w:val="22"/>
          <w:szCs w:val="22"/>
        </w:rPr>
        <w:t>’s mother that she was</w:t>
      </w:r>
      <w:r w:rsidR="00BE044F">
        <w:rPr>
          <w:rFonts w:ascii="Arial" w:hAnsi="Arial"/>
          <w:sz w:val="22"/>
          <w:szCs w:val="22"/>
        </w:rPr>
        <w:t xml:space="preserve"> </w:t>
      </w:r>
      <w:r w:rsidR="000A74E4" w:rsidRPr="000A74E4">
        <w:rPr>
          <w:rFonts w:ascii="Arial" w:hAnsi="Arial"/>
          <w:i/>
          <w:iCs/>
          <w:sz w:val="22"/>
          <w:szCs w:val="22"/>
        </w:rPr>
        <w:t>“</w:t>
      </w:r>
      <w:r w:rsidR="00BE044F" w:rsidRPr="000A74E4">
        <w:rPr>
          <w:rFonts w:ascii="Arial" w:hAnsi="Arial"/>
          <w:i/>
          <w:iCs/>
          <w:sz w:val="22"/>
          <w:szCs w:val="22"/>
        </w:rPr>
        <w:t xml:space="preserve">possessed by black </w:t>
      </w:r>
      <w:r w:rsidR="00BE044F" w:rsidRPr="000A74E4">
        <w:rPr>
          <w:rFonts w:ascii="Arial" w:hAnsi="Arial"/>
          <w:i/>
          <w:iCs/>
          <w:sz w:val="22"/>
          <w:szCs w:val="22"/>
        </w:rPr>
        <w:lastRenderedPageBreak/>
        <w:t>magic”</w:t>
      </w:r>
      <w:r w:rsidR="00BE044F">
        <w:rPr>
          <w:rFonts w:ascii="Arial" w:hAnsi="Arial"/>
          <w:sz w:val="22"/>
          <w:szCs w:val="22"/>
        </w:rPr>
        <w:t xml:space="preserve">, however, an Imam who came to see her concluded that </w:t>
      </w:r>
      <w:r w:rsidR="00C5330A">
        <w:rPr>
          <w:rFonts w:ascii="Arial" w:hAnsi="Arial"/>
          <w:sz w:val="22"/>
          <w:szCs w:val="22"/>
        </w:rPr>
        <w:t>Zahra</w:t>
      </w:r>
      <w:r w:rsidR="00BE044F">
        <w:rPr>
          <w:rFonts w:ascii="Arial" w:hAnsi="Arial"/>
          <w:sz w:val="22"/>
          <w:szCs w:val="22"/>
        </w:rPr>
        <w:t xml:space="preserve"> was suffering from post-natal depression after the birth of </w:t>
      </w:r>
      <w:r w:rsidR="0028770F">
        <w:rPr>
          <w:rFonts w:ascii="Arial" w:hAnsi="Arial"/>
          <w:sz w:val="22"/>
          <w:szCs w:val="22"/>
        </w:rPr>
        <w:t>Child B</w:t>
      </w:r>
      <w:r w:rsidR="00BE044F">
        <w:rPr>
          <w:rFonts w:ascii="Arial" w:hAnsi="Arial"/>
          <w:sz w:val="22"/>
          <w:szCs w:val="22"/>
        </w:rPr>
        <w:t>.</w:t>
      </w:r>
    </w:p>
    <w:p w14:paraId="01CAA3E6" w14:textId="77777777" w:rsidR="00BE044F" w:rsidRDefault="00BE044F" w:rsidP="00BE044F">
      <w:pPr>
        <w:pStyle w:val="ListParagraph"/>
        <w:rPr>
          <w:rFonts w:ascii="Arial" w:hAnsi="Arial"/>
          <w:sz w:val="22"/>
          <w:szCs w:val="22"/>
        </w:rPr>
      </w:pPr>
    </w:p>
    <w:p w14:paraId="79648F39" w14:textId="0A3D790E" w:rsidR="002C28FF"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BE044F">
        <w:rPr>
          <w:rFonts w:ascii="Arial" w:hAnsi="Arial"/>
          <w:sz w:val="22"/>
          <w:szCs w:val="22"/>
        </w:rPr>
        <w:t xml:space="preserve">’s sister </w:t>
      </w:r>
      <w:r w:rsidR="00BA6B60">
        <w:rPr>
          <w:rFonts w:ascii="Arial" w:hAnsi="Arial"/>
          <w:sz w:val="22"/>
          <w:szCs w:val="22"/>
        </w:rPr>
        <w:t>Aleena</w:t>
      </w:r>
      <w:r w:rsidR="00BE044F">
        <w:rPr>
          <w:rFonts w:ascii="Arial" w:hAnsi="Arial"/>
          <w:sz w:val="22"/>
          <w:szCs w:val="22"/>
        </w:rPr>
        <w:t xml:space="preserve"> described the relationship as “rocky” and t</w:t>
      </w:r>
      <w:r w:rsidR="00B31FCA" w:rsidRPr="002C28FF">
        <w:rPr>
          <w:rFonts w:ascii="Arial" w:hAnsi="Arial"/>
          <w:sz w:val="22"/>
          <w:szCs w:val="22"/>
        </w:rPr>
        <w:t xml:space="preserve">hey separated several times before parting finally in November 2017.  It appears that this was </w:t>
      </w:r>
      <w:r>
        <w:rPr>
          <w:rFonts w:ascii="Arial" w:hAnsi="Arial"/>
          <w:sz w:val="22"/>
          <w:szCs w:val="22"/>
        </w:rPr>
        <w:t>Zahra</w:t>
      </w:r>
      <w:r w:rsidR="00B31FCA" w:rsidRPr="002C28FF">
        <w:rPr>
          <w:rFonts w:ascii="Arial" w:hAnsi="Arial"/>
          <w:sz w:val="22"/>
          <w:szCs w:val="22"/>
        </w:rPr>
        <w:t>’s decision.</w:t>
      </w:r>
      <w:r w:rsidR="00964DF8">
        <w:rPr>
          <w:rFonts w:ascii="Arial" w:hAnsi="Arial"/>
          <w:sz w:val="22"/>
          <w:szCs w:val="22"/>
        </w:rPr>
        <w:t xml:space="preserve">  </w:t>
      </w:r>
      <w:r w:rsidR="00964DF8" w:rsidRPr="002C28FF">
        <w:rPr>
          <w:rFonts w:ascii="Arial" w:hAnsi="Arial"/>
          <w:sz w:val="22"/>
          <w:szCs w:val="22"/>
        </w:rPr>
        <w:t xml:space="preserve">From </w:t>
      </w:r>
      <w:r w:rsidR="00964DF8">
        <w:rPr>
          <w:rFonts w:ascii="Arial" w:hAnsi="Arial"/>
          <w:sz w:val="22"/>
          <w:szCs w:val="22"/>
        </w:rPr>
        <w:t>February</w:t>
      </w:r>
      <w:r w:rsidR="00964DF8" w:rsidRPr="002C28FF">
        <w:rPr>
          <w:rFonts w:ascii="Arial" w:hAnsi="Arial"/>
          <w:sz w:val="22"/>
          <w:szCs w:val="22"/>
        </w:rPr>
        <w:t xml:space="preserve"> 2018, </w:t>
      </w:r>
      <w:r>
        <w:rPr>
          <w:rFonts w:ascii="Arial" w:hAnsi="Arial"/>
          <w:sz w:val="22"/>
          <w:szCs w:val="22"/>
        </w:rPr>
        <w:t>Zahra</w:t>
      </w:r>
      <w:r w:rsidR="00964DF8" w:rsidRPr="002C28FF">
        <w:rPr>
          <w:rFonts w:ascii="Arial" w:hAnsi="Arial"/>
          <w:sz w:val="22"/>
          <w:szCs w:val="22"/>
        </w:rPr>
        <w:t xml:space="preserve"> was in a regular relationship with a new partner</w:t>
      </w:r>
      <w:r w:rsidR="00BE044F">
        <w:rPr>
          <w:rFonts w:ascii="Arial" w:hAnsi="Arial"/>
          <w:sz w:val="22"/>
          <w:szCs w:val="22"/>
        </w:rPr>
        <w:t xml:space="preserve">, about which </w:t>
      </w:r>
      <w:r w:rsidR="00BA6B60">
        <w:rPr>
          <w:rFonts w:ascii="Arial" w:hAnsi="Arial"/>
          <w:sz w:val="22"/>
          <w:szCs w:val="22"/>
        </w:rPr>
        <w:t>Karan</w:t>
      </w:r>
      <w:r w:rsidR="00BE044F">
        <w:rPr>
          <w:rFonts w:ascii="Arial" w:hAnsi="Arial"/>
          <w:sz w:val="22"/>
          <w:szCs w:val="22"/>
        </w:rPr>
        <w:t xml:space="preserve"> was said to be “furious”,</w:t>
      </w:r>
      <w:r w:rsidR="00964DF8" w:rsidRPr="002C28FF">
        <w:rPr>
          <w:rFonts w:ascii="Arial" w:hAnsi="Arial"/>
          <w:sz w:val="22"/>
          <w:szCs w:val="22"/>
        </w:rPr>
        <w:t xml:space="preserve"> and she wanted to divorce </w:t>
      </w:r>
      <w:r w:rsidR="00BA6B60">
        <w:rPr>
          <w:rFonts w:ascii="Arial" w:hAnsi="Arial"/>
          <w:sz w:val="22"/>
          <w:szCs w:val="22"/>
        </w:rPr>
        <w:t>Karan</w:t>
      </w:r>
      <w:r w:rsidR="00964DF8" w:rsidRPr="002C28FF">
        <w:rPr>
          <w:rFonts w:ascii="Arial" w:hAnsi="Arial"/>
          <w:sz w:val="22"/>
          <w:szCs w:val="22"/>
        </w:rPr>
        <w:t>, which he refused to do.</w:t>
      </w:r>
    </w:p>
    <w:p w14:paraId="71A705DD" w14:textId="77777777" w:rsidR="00964DF8" w:rsidRDefault="00964DF8" w:rsidP="00964DF8">
      <w:pPr>
        <w:pStyle w:val="ListParagraph"/>
        <w:rPr>
          <w:rFonts w:ascii="Arial" w:hAnsi="Arial"/>
          <w:sz w:val="22"/>
          <w:szCs w:val="22"/>
        </w:rPr>
      </w:pPr>
    </w:p>
    <w:p w14:paraId="1AD4D2C8" w14:textId="379B0AFB" w:rsidR="00964DF8" w:rsidRDefault="00BA6B6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Karan</w:t>
      </w:r>
      <w:r w:rsidR="00964DF8">
        <w:rPr>
          <w:rFonts w:ascii="Arial" w:hAnsi="Arial"/>
          <w:sz w:val="22"/>
          <w:szCs w:val="22"/>
        </w:rPr>
        <w:t xml:space="preserve"> was provided with weekly access to </w:t>
      </w:r>
      <w:r w:rsidR="0028770F">
        <w:rPr>
          <w:rFonts w:ascii="Arial" w:hAnsi="Arial"/>
          <w:sz w:val="22"/>
          <w:szCs w:val="22"/>
        </w:rPr>
        <w:t xml:space="preserve">Child </w:t>
      </w:r>
      <w:proofErr w:type="gramStart"/>
      <w:r w:rsidR="0028770F">
        <w:rPr>
          <w:rFonts w:ascii="Arial" w:hAnsi="Arial"/>
          <w:sz w:val="22"/>
          <w:szCs w:val="22"/>
        </w:rPr>
        <w:t>B</w:t>
      </w:r>
      <w:proofErr w:type="gramEnd"/>
      <w:r w:rsidR="00964DF8">
        <w:rPr>
          <w:rFonts w:ascii="Arial" w:hAnsi="Arial"/>
          <w:sz w:val="22"/>
          <w:szCs w:val="22"/>
        </w:rPr>
        <w:t xml:space="preserve"> but </w:t>
      </w:r>
      <w:r w:rsidR="00C5330A">
        <w:rPr>
          <w:rFonts w:ascii="Arial" w:hAnsi="Arial"/>
          <w:sz w:val="22"/>
          <w:szCs w:val="22"/>
        </w:rPr>
        <w:t>Zahra</w:t>
      </w:r>
      <w:r w:rsidR="00964DF8">
        <w:rPr>
          <w:rFonts w:ascii="Arial" w:hAnsi="Arial"/>
          <w:sz w:val="22"/>
          <w:szCs w:val="22"/>
        </w:rPr>
        <w:t xml:space="preserve"> did not want this to be at the flat, so it was arranged for him to visit her mother’s home, a two-story apartment.  </w:t>
      </w:r>
      <w:r w:rsidR="00C5330A">
        <w:rPr>
          <w:rFonts w:ascii="Arial" w:hAnsi="Arial"/>
          <w:sz w:val="22"/>
          <w:szCs w:val="22"/>
        </w:rPr>
        <w:t>Zahra</w:t>
      </w:r>
      <w:r w:rsidR="00964DF8">
        <w:rPr>
          <w:rFonts w:ascii="Arial" w:hAnsi="Arial"/>
          <w:sz w:val="22"/>
          <w:szCs w:val="22"/>
        </w:rPr>
        <w:t xml:space="preserve"> would stay upstairs or go out to avoid contact with him.  </w:t>
      </w:r>
      <w:r>
        <w:rPr>
          <w:rFonts w:ascii="Arial" w:hAnsi="Arial"/>
          <w:sz w:val="22"/>
          <w:szCs w:val="22"/>
        </w:rPr>
        <w:t>Karan</w:t>
      </w:r>
      <w:r w:rsidR="00964DF8">
        <w:rPr>
          <w:rFonts w:ascii="Arial" w:hAnsi="Arial"/>
          <w:sz w:val="22"/>
          <w:szCs w:val="22"/>
        </w:rPr>
        <w:t xml:space="preserve"> said he was living with his sister in </w:t>
      </w:r>
      <w:proofErr w:type="gramStart"/>
      <w:r w:rsidR="00964DF8">
        <w:rPr>
          <w:rFonts w:ascii="Arial" w:hAnsi="Arial"/>
          <w:sz w:val="22"/>
          <w:szCs w:val="22"/>
        </w:rPr>
        <w:t>Croydon</w:t>
      </w:r>
      <w:proofErr w:type="gramEnd"/>
      <w:r w:rsidR="00964DF8">
        <w:rPr>
          <w:rFonts w:ascii="Arial" w:hAnsi="Arial"/>
          <w:sz w:val="22"/>
          <w:szCs w:val="22"/>
        </w:rPr>
        <w:t xml:space="preserve"> but it is now known that he had rented a flat close to where </w:t>
      </w:r>
      <w:r w:rsidR="00C5330A">
        <w:rPr>
          <w:rFonts w:ascii="Arial" w:hAnsi="Arial"/>
          <w:sz w:val="22"/>
          <w:szCs w:val="22"/>
        </w:rPr>
        <w:t>Zahra</w:t>
      </w:r>
      <w:r w:rsidR="00964DF8">
        <w:rPr>
          <w:rFonts w:ascii="Arial" w:hAnsi="Arial"/>
          <w:sz w:val="22"/>
          <w:szCs w:val="22"/>
        </w:rPr>
        <w:t xml:space="preserve"> lived</w:t>
      </w:r>
      <w:r w:rsidR="00D53223">
        <w:rPr>
          <w:rStyle w:val="FootnoteReference"/>
          <w:rFonts w:ascii="Arial" w:hAnsi="Arial"/>
          <w:sz w:val="22"/>
          <w:szCs w:val="22"/>
        </w:rPr>
        <w:footnoteReference w:id="6"/>
      </w:r>
      <w:r w:rsidR="00EF15B8">
        <w:rPr>
          <w:rFonts w:ascii="Arial" w:hAnsi="Arial"/>
          <w:sz w:val="22"/>
          <w:szCs w:val="22"/>
        </w:rPr>
        <w:t xml:space="preserve">, sharing a room with a </w:t>
      </w:r>
      <w:r w:rsidR="00D009D8">
        <w:rPr>
          <w:rFonts w:ascii="Arial" w:hAnsi="Arial"/>
          <w:sz w:val="22"/>
          <w:szCs w:val="22"/>
        </w:rPr>
        <w:t xml:space="preserve">male </w:t>
      </w:r>
      <w:r w:rsidR="00EF15B8">
        <w:rPr>
          <w:rFonts w:ascii="Arial" w:hAnsi="Arial"/>
          <w:sz w:val="22"/>
          <w:szCs w:val="22"/>
        </w:rPr>
        <w:t>friend</w:t>
      </w:r>
      <w:r w:rsidR="00AA40CA">
        <w:rPr>
          <w:rFonts w:ascii="Arial" w:hAnsi="Arial"/>
          <w:sz w:val="22"/>
          <w:szCs w:val="22"/>
        </w:rPr>
        <w:t>.</w:t>
      </w:r>
    </w:p>
    <w:p w14:paraId="21D786FA" w14:textId="77777777" w:rsidR="002C28FF" w:rsidRDefault="002C28FF" w:rsidP="002C28FF">
      <w:pPr>
        <w:pStyle w:val="ListParagraph"/>
        <w:rPr>
          <w:rFonts w:ascii="Arial" w:hAnsi="Arial"/>
          <w:sz w:val="22"/>
          <w:szCs w:val="22"/>
        </w:rPr>
      </w:pPr>
    </w:p>
    <w:p w14:paraId="74A73B91" w14:textId="20486563" w:rsidR="00463CC0" w:rsidRDefault="00AA40C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On </w:t>
      </w:r>
      <w:r w:rsidR="00C5330A">
        <w:rPr>
          <w:rFonts w:ascii="Arial" w:hAnsi="Arial"/>
          <w:sz w:val="22"/>
          <w:szCs w:val="22"/>
        </w:rPr>
        <w:t>Zahra</w:t>
      </w:r>
      <w:r>
        <w:rPr>
          <w:rFonts w:ascii="Arial" w:hAnsi="Arial"/>
          <w:sz w:val="22"/>
          <w:szCs w:val="22"/>
        </w:rPr>
        <w:t>’s family reflection</w:t>
      </w:r>
      <w:r w:rsidR="00D27522">
        <w:rPr>
          <w:rFonts w:ascii="Arial" w:hAnsi="Arial"/>
          <w:sz w:val="22"/>
          <w:szCs w:val="22"/>
        </w:rPr>
        <w:t xml:space="preserve"> of him</w:t>
      </w:r>
      <w:r>
        <w:rPr>
          <w:rFonts w:ascii="Arial" w:hAnsi="Arial"/>
          <w:sz w:val="22"/>
          <w:szCs w:val="22"/>
        </w:rPr>
        <w:t xml:space="preserve">, this kind of deceit characterized </w:t>
      </w:r>
      <w:r w:rsidR="00BA6B60">
        <w:rPr>
          <w:rFonts w:ascii="Arial" w:hAnsi="Arial"/>
          <w:sz w:val="22"/>
          <w:szCs w:val="22"/>
        </w:rPr>
        <w:t>Karan</w:t>
      </w:r>
      <w:r>
        <w:rPr>
          <w:rFonts w:ascii="Arial" w:hAnsi="Arial"/>
          <w:sz w:val="22"/>
          <w:szCs w:val="22"/>
        </w:rPr>
        <w:t xml:space="preserve">.  </w:t>
      </w:r>
      <w:r w:rsidR="0058156F">
        <w:rPr>
          <w:rFonts w:ascii="Arial" w:hAnsi="Arial"/>
          <w:sz w:val="22"/>
          <w:szCs w:val="22"/>
        </w:rPr>
        <w:t xml:space="preserve">He had two characters.  </w:t>
      </w:r>
      <w:r>
        <w:rPr>
          <w:rFonts w:ascii="Arial" w:hAnsi="Arial"/>
          <w:sz w:val="22"/>
          <w:szCs w:val="22"/>
        </w:rPr>
        <w:t>He portrayed himself as unassuming and soft</w:t>
      </w:r>
      <w:r w:rsidR="00806ADE">
        <w:rPr>
          <w:rFonts w:ascii="Arial" w:hAnsi="Arial"/>
          <w:sz w:val="22"/>
          <w:szCs w:val="22"/>
        </w:rPr>
        <w:t>;</w:t>
      </w:r>
      <w:r>
        <w:rPr>
          <w:rFonts w:ascii="Arial" w:hAnsi="Arial"/>
          <w:sz w:val="22"/>
          <w:szCs w:val="22"/>
        </w:rPr>
        <w:t xml:space="preserve"> a man who did not mind playing with the children.  Yet he was </w:t>
      </w:r>
      <w:r w:rsidR="0058156F">
        <w:rPr>
          <w:rFonts w:ascii="Arial" w:hAnsi="Arial"/>
          <w:sz w:val="22"/>
          <w:szCs w:val="22"/>
        </w:rPr>
        <w:t>“</w:t>
      </w:r>
      <w:r>
        <w:rPr>
          <w:rFonts w:ascii="Arial" w:hAnsi="Arial"/>
          <w:sz w:val="22"/>
          <w:szCs w:val="22"/>
        </w:rPr>
        <w:t>sinister</w:t>
      </w:r>
      <w:r w:rsidR="0058156F">
        <w:rPr>
          <w:rFonts w:ascii="Arial" w:hAnsi="Arial"/>
          <w:sz w:val="22"/>
          <w:szCs w:val="22"/>
        </w:rPr>
        <w:t>” and, although not threatening, displayed “arrogance”</w:t>
      </w:r>
      <w:r>
        <w:rPr>
          <w:rFonts w:ascii="Arial" w:hAnsi="Arial"/>
          <w:sz w:val="22"/>
          <w:szCs w:val="22"/>
        </w:rPr>
        <w:t xml:space="preserve">.  </w:t>
      </w:r>
      <w:r w:rsidR="00BA6B60">
        <w:rPr>
          <w:rFonts w:ascii="Arial" w:hAnsi="Arial"/>
          <w:sz w:val="22"/>
          <w:szCs w:val="22"/>
        </w:rPr>
        <w:t>Karan</w:t>
      </w:r>
      <w:r>
        <w:rPr>
          <w:rFonts w:ascii="Arial" w:hAnsi="Arial"/>
          <w:sz w:val="22"/>
          <w:szCs w:val="22"/>
        </w:rPr>
        <w:t xml:space="preserve"> had the keys to both </w:t>
      </w:r>
      <w:r w:rsidR="00C5330A">
        <w:rPr>
          <w:rFonts w:ascii="Arial" w:hAnsi="Arial"/>
          <w:sz w:val="22"/>
          <w:szCs w:val="22"/>
        </w:rPr>
        <w:t>Zahra</w:t>
      </w:r>
      <w:r>
        <w:rPr>
          <w:rFonts w:ascii="Arial" w:hAnsi="Arial"/>
          <w:sz w:val="22"/>
          <w:szCs w:val="22"/>
        </w:rPr>
        <w:t xml:space="preserve">’s flat and the family home where he visited to see the children.  He would act like he had control of the space and was caught “rummaging around” on one occasion.  Shortly after that, </w:t>
      </w:r>
      <w:r w:rsidR="0058156F">
        <w:rPr>
          <w:rFonts w:ascii="Arial" w:hAnsi="Arial"/>
          <w:sz w:val="22"/>
          <w:szCs w:val="22"/>
        </w:rPr>
        <w:t xml:space="preserve">in </w:t>
      </w:r>
      <w:r w:rsidR="00664E22">
        <w:rPr>
          <w:rFonts w:ascii="Arial" w:hAnsi="Arial"/>
          <w:sz w:val="22"/>
          <w:szCs w:val="22"/>
        </w:rPr>
        <w:t>February 2018</w:t>
      </w:r>
      <w:r w:rsidR="0058156F">
        <w:rPr>
          <w:rFonts w:ascii="Arial" w:hAnsi="Arial"/>
          <w:sz w:val="22"/>
          <w:szCs w:val="22"/>
        </w:rPr>
        <w:t xml:space="preserve">, the </w:t>
      </w:r>
      <w:r>
        <w:rPr>
          <w:rFonts w:ascii="Arial" w:hAnsi="Arial"/>
          <w:sz w:val="22"/>
          <w:szCs w:val="22"/>
        </w:rPr>
        <w:t xml:space="preserve">family returned to the apartment to find it had not been </w:t>
      </w:r>
      <w:proofErr w:type="gramStart"/>
      <w:r>
        <w:rPr>
          <w:rFonts w:ascii="Arial" w:hAnsi="Arial"/>
          <w:sz w:val="22"/>
          <w:szCs w:val="22"/>
        </w:rPr>
        <w:t>double-locked</w:t>
      </w:r>
      <w:proofErr w:type="gramEnd"/>
      <w:r>
        <w:rPr>
          <w:rFonts w:ascii="Arial" w:hAnsi="Arial"/>
          <w:sz w:val="22"/>
          <w:szCs w:val="22"/>
        </w:rPr>
        <w:t xml:space="preserve"> as when they left it.  They confronted </w:t>
      </w:r>
      <w:r w:rsidR="00BA6B60">
        <w:rPr>
          <w:rFonts w:ascii="Arial" w:hAnsi="Arial"/>
          <w:sz w:val="22"/>
          <w:szCs w:val="22"/>
        </w:rPr>
        <w:t>Karan</w:t>
      </w:r>
      <w:r>
        <w:rPr>
          <w:rFonts w:ascii="Arial" w:hAnsi="Arial"/>
          <w:sz w:val="22"/>
          <w:szCs w:val="22"/>
        </w:rPr>
        <w:t xml:space="preserve"> who refused to return the keys</w:t>
      </w:r>
      <w:r w:rsidR="0058156F">
        <w:rPr>
          <w:rFonts w:ascii="Arial" w:hAnsi="Arial"/>
          <w:sz w:val="22"/>
          <w:szCs w:val="22"/>
        </w:rPr>
        <w:t>, so they called the Council and the locks were changed.</w:t>
      </w:r>
    </w:p>
    <w:p w14:paraId="4EA52130" w14:textId="77777777" w:rsidR="00463CC0" w:rsidRDefault="00463CC0" w:rsidP="00463CC0">
      <w:pPr>
        <w:pStyle w:val="ListParagraph"/>
        <w:rPr>
          <w:rFonts w:ascii="Arial" w:hAnsi="Arial"/>
          <w:sz w:val="22"/>
          <w:szCs w:val="22"/>
        </w:rPr>
      </w:pPr>
    </w:p>
    <w:p w14:paraId="58A46076" w14:textId="154E9F18" w:rsidR="00463CC0" w:rsidRDefault="0058156F"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463CC0">
        <w:rPr>
          <w:rFonts w:ascii="Arial" w:hAnsi="Arial"/>
          <w:sz w:val="22"/>
          <w:szCs w:val="22"/>
        </w:rPr>
        <w:t xml:space="preserve">This prompted </w:t>
      </w:r>
      <w:r w:rsidR="00C5330A">
        <w:rPr>
          <w:rFonts w:ascii="Arial" w:hAnsi="Arial"/>
          <w:sz w:val="22"/>
          <w:szCs w:val="22"/>
        </w:rPr>
        <w:t>Zahra</w:t>
      </w:r>
      <w:r w:rsidRPr="00463CC0">
        <w:rPr>
          <w:rFonts w:ascii="Arial" w:hAnsi="Arial"/>
          <w:sz w:val="22"/>
          <w:szCs w:val="22"/>
        </w:rPr>
        <w:t xml:space="preserve"> to ask for the return of her flat keys</w:t>
      </w:r>
      <w:r w:rsidR="00D27522">
        <w:rPr>
          <w:rFonts w:ascii="Arial" w:hAnsi="Arial"/>
          <w:sz w:val="22"/>
          <w:szCs w:val="22"/>
        </w:rPr>
        <w:t xml:space="preserve"> when they separated</w:t>
      </w:r>
      <w:r w:rsidRPr="00463CC0">
        <w:rPr>
          <w:rFonts w:ascii="Arial" w:hAnsi="Arial"/>
          <w:sz w:val="22"/>
          <w:szCs w:val="22"/>
        </w:rPr>
        <w:t xml:space="preserve"> which </w:t>
      </w:r>
      <w:r w:rsidR="00BA6B60">
        <w:rPr>
          <w:rFonts w:ascii="Arial" w:hAnsi="Arial"/>
          <w:sz w:val="22"/>
          <w:szCs w:val="22"/>
        </w:rPr>
        <w:t>Karan</w:t>
      </w:r>
      <w:r w:rsidRPr="00463CC0">
        <w:rPr>
          <w:rFonts w:ascii="Arial" w:hAnsi="Arial"/>
          <w:sz w:val="22"/>
          <w:szCs w:val="22"/>
        </w:rPr>
        <w:t xml:space="preserve"> also refused.  </w:t>
      </w:r>
      <w:r w:rsidR="00E35681" w:rsidRPr="00463CC0">
        <w:rPr>
          <w:rFonts w:ascii="Arial" w:hAnsi="Arial"/>
          <w:sz w:val="22"/>
          <w:szCs w:val="22"/>
        </w:rPr>
        <w:t>She contacted</w:t>
      </w:r>
      <w:r w:rsidR="00463CC0" w:rsidRPr="00463CC0">
        <w:rPr>
          <w:rFonts w:ascii="Arial" w:hAnsi="Arial"/>
          <w:sz w:val="22"/>
          <w:szCs w:val="22"/>
        </w:rPr>
        <w:t xml:space="preserve"> her housing provider for a lock change </w:t>
      </w:r>
      <w:r w:rsidR="00463CC0">
        <w:rPr>
          <w:rFonts w:ascii="Arial" w:hAnsi="Arial"/>
          <w:sz w:val="22"/>
          <w:szCs w:val="22"/>
        </w:rPr>
        <w:t xml:space="preserve">and was given a quote for the job of </w:t>
      </w:r>
      <w:r w:rsidR="00D27522">
        <w:rPr>
          <w:rFonts w:ascii="Arial" w:hAnsi="Arial"/>
          <w:sz w:val="22"/>
          <w:szCs w:val="22"/>
        </w:rPr>
        <w:t>£</w:t>
      </w:r>
      <w:r w:rsidR="00463CC0" w:rsidRPr="00463CC0">
        <w:rPr>
          <w:rFonts w:ascii="Arial" w:hAnsi="Arial"/>
          <w:sz w:val="22"/>
          <w:szCs w:val="22"/>
        </w:rPr>
        <w:t>150</w:t>
      </w:r>
      <w:r w:rsidR="00463CC0">
        <w:rPr>
          <w:rFonts w:ascii="Arial" w:hAnsi="Arial"/>
          <w:sz w:val="22"/>
          <w:szCs w:val="22"/>
        </w:rPr>
        <w:t xml:space="preserve">.  She persisted with </w:t>
      </w:r>
      <w:r w:rsidR="00BA6B60">
        <w:rPr>
          <w:rFonts w:ascii="Arial" w:hAnsi="Arial"/>
          <w:sz w:val="22"/>
          <w:szCs w:val="22"/>
        </w:rPr>
        <w:t>Karan</w:t>
      </w:r>
      <w:r w:rsidR="00463CC0">
        <w:rPr>
          <w:rFonts w:ascii="Arial" w:hAnsi="Arial"/>
          <w:sz w:val="22"/>
          <w:szCs w:val="22"/>
        </w:rPr>
        <w:t xml:space="preserve"> and he eventually returned his set of keys to the flat.</w:t>
      </w:r>
      <w:r w:rsidR="00D27522">
        <w:rPr>
          <w:rFonts w:ascii="Arial" w:hAnsi="Arial"/>
          <w:sz w:val="22"/>
          <w:szCs w:val="22"/>
        </w:rPr>
        <w:t xml:space="preserve">  He must </w:t>
      </w:r>
      <w:r w:rsidR="000A74E4">
        <w:rPr>
          <w:rFonts w:ascii="Arial" w:hAnsi="Arial"/>
          <w:sz w:val="22"/>
          <w:szCs w:val="22"/>
        </w:rPr>
        <w:t xml:space="preserve">have </w:t>
      </w:r>
      <w:r w:rsidR="00D27522">
        <w:rPr>
          <w:rFonts w:ascii="Arial" w:hAnsi="Arial"/>
          <w:sz w:val="22"/>
          <w:szCs w:val="22"/>
        </w:rPr>
        <w:t xml:space="preserve">made and </w:t>
      </w:r>
      <w:r w:rsidR="00E07DE2">
        <w:rPr>
          <w:rFonts w:ascii="Arial" w:hAnsi="Arial"/>
          <w:sz w:val="22"/>
          <w:szCs w:val="22"/>
        </w:rPr>
        <w:t>retained</w:t>
      </w:r>
      <w:r w:rsidR="00D27522">
        <w:rPr>
          <w:rFonts w:ascii="Arial" w:hAnsi="Arial"/>
          <w:sz w:val="22"/>
          <w:szCs w:val="22"/>
        </w:rPr>
        <w:t xml:space="preserve"> a copy because he covertly gained access to </w:t>
      </w:r>
      <w:r w:rsidR="009C7748">
        <w:rPr>
          <w:rFonts w:ascii="Arial" w:hAnsi="Arial"/>
          <w:sz w:val="22"/>
          <w:szCs w:val="22"/>
        </w:rPr>
        <w:t xml:space="preserve">the flat to </w:t>
      </w:r>
      <w:r w:rsidR="00D27522">
        <w:rPr>
          <w:rFonts w:ascii="Arial" w:hAnsi="Arial"/>
          <w:sz w:val="22"/>
          <w:szCs w:val="22"/>
        </w:rPr>
        <w:t xml:space="preserve">perpetrate </w:t>
      </w:r>
      <w:r w:rsidR="00C5330A">
        <w:rPr>
          <w:rFonts w:ascii="Arial" w:hAnsi="Arial"/>
          <w:sz w:val="22"/>
          <w:szCs w:val="22"/>
        </w:rPr>
        <w:t>Zahra</w:t>
      </w:r>
      <w:r w:rsidR="00D27522">
        <w:rPr>
          <w:rFonts w:ascii="Arial" w:hAnsi="Arial"/>
          <w:sz w:val="22"/>
          <w:szCs w:val="22"/>
        </w:rPr>
        <w:t>’s homicide</w:t>
      </w:r>
      <w:r w:rsidR="009C7748">
        <w:rPr>
          <w:rFonts w:ascii="Arial" w:hAnsi="Arial"/>
          <w:sz w:val="22"/>
          <w:szCs w:val="22"/>
        </w:rPr>
        <w:t>.</w:t>
      </w:r>
      <w:r w:rsidR="00E07DE2">
        <w:rPr>
          <w:rFonts w:ascii="Arial" w:hAnsi="Arial"/>
          <w:sz w:val="22"/>
          <w:szCs w:val="22"/>
        </w:rPr>
        <w:t xml:space="preserve">  This set of keys was recovered </w:t>
      </w:r>
      <w:r w:rsidR="000A74E4">
        <w:rPr>
          <w:rFonts w:ascii="Arial" w:hAnsi="Arial"/>
          <w:sz w:val="22"/>
          <w:szCs w:val="22"/>
        </w:rPr>
        <w:t xml:space="preserve">from him </w:t>
      </w:r>
      <w:r w:rsidR="00E07DE2">
        <w:rPr>
          <w:rFonts w:ascii="Arial" w:hAnsi="Arial"/>
          <w:sz w:val="22"/>
          <w:szCs w:val="22"/>
        </w:rPr>
        <w:t>by police</w:t>
      </w:r>
      <w:r w:rsidR="000A74E4">
        <w:rPr>
          <w:rFonts w:ascii="Arial" w:hAnsi="Arial"/>
          <w:sz w:val="22"/>
          <w:szCs w:val="22"/>
        </w:rPr>
        <w:t xml:space="preserve"> on arrest</w:t>
      </w:r>
      <w:r w:rsidR="00E07DE2">
        <w:rPr>
          <w:rFonts w:ascii="Arial" w:hAnsi="Arial"/>
          <w:sz w:val="22"/>
          <w:szCs w:val="22"/>
        </w:rPr>
        <w:t>.</w:t>
      </w:r>
      <w:r w:rsidR="00A16DCD">
        <w:rPr>
          <w:rFonts w:ascii="Arial" w:hAnsi="Arial"/>
          <w:sz w:val="22"/>
          <w:szCs w:val="22"/>
        </w:rPr>
        <w:t xml:space="preserve">  This issue was a significant line of enquiry for the </w:t>
      </w:r>
      <w:proofErr w:type="gramStart"/>
      <w:r w:rsidR="00A16DCD">
        <w:rPr>
          <w:rFonts w:ascii="Arial" w:hAnsi="Arial"/>
          <w:sz w:val="22"/>
          <w:szCs w:val="22"/>
        </w:rPr>
        <w:t>Panel</w:t>
      </w:r>
      <w:proofErr w:type="gramEnd"/>
      <w:r w:rsidR="00A16DCD">
        <w:rPr>
          <w:rFonts w:ascii="Arial" w:hAnsi="Arial"/>
          <w:sz w:val="22"/>
          <w:szCs w:val="22"/>
        </w:rPr>
        <w:t xml:space="preserve"> but it proved not possible to ascertain a reason for the absence of a record of her request and to whom it was made.</w:t>
      </w:r>
    </w:p>
    <w:p w14:paraId="4CD09E30" w14:textId="77777777" w:rsidR="00463CC0" w:rsidRDefault="00463CC0" w:rsidP="00463CC0">
      <w:pPr>
        <w:pStyle w:val="ListParagraph"/>
        <w:rPr>
          <w:rFonts w:ascii="Arial" w:hAnsi="Arial"/>
          <w:sz w:val="22"/>
          <w:szCs w:val="22"/>
        </w:rPr>
      </w:pPr>
    </w:p>
    <w:p w14:paraId="4E707F4D" w14:textId="1627017F" w:rsidR="00463CC0" w:rsidRDefault="00BA6B6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Karan</w:t>
      </w:r>
      <w:r w:rsidR="00463CC0">
        <w:rPr>
          <w:rFonts w:ascii="Arial" w:hAnsi="Arial"/>
          <w:sz w:val="22"/>
          <w:szCs w:val="22"/>
        </w:rPr>
        <w:t xml:space="preserve"> continued to visit </w:t>
      </w:r>
      <w:r w:rsidR="00C5330A">
        <w:rPr>
          <w:rFonts w:ascii="Arial" w:hAnsi="Arial"/>
          <w:sz w:val="22"/>
          <w:szCs w:val="22"/>
        </w:rPr>
        <w:t>Zahra</w:t>
      </w:r>
      <w:r w:rsidR="00D27522">
        <w:rPr>
          <w:rFonts w:ascii="Arial" w:hAnsi="Arial"/>
          <w:sz w:val="22"/>
          <w:szCs w:val="22"/>
        </w:rPr>
        <w:t>’s mother’s</w:t>
      </w:r>
      <w:r w:rsidR="00463CC0">
        <w:rPr>
          <w:rFonts w:ascii="Arial" w:hAnsi="Arial"/>
          <w:sz w:val="22"/>
          <w:szCs w:val="22"/>
        </w:rPr>
        <w:t xml:space="preserve"> apartment</w:t>
      </w:r>
      <w:r w:rsidR="00D27522">
        <w:rPr>
          <w:rFonts w:ascii="Arial" w:hAnsi="Arial"/>
          <w:sz w:val="22"/>
          <w:szCs w:val="22"/>
        </w:rPr>
        <w:t xml:space="preserve"> to see the children</w:t>
      </w:r>
      <w:r w:rsidR="00463CC0">
        <w:rPr>
          <w:rFonts w:ascii="Arial" w:hAnsi="Arial"/>
          <w:sz w:val="22"/>
          <w:szCs w:val="22"/>
        </w:rPr>
        <w:t xml:space="preserve">, usually for 3-4 hours </w:t>
      </w:r>
      <w:r w:rsidR="00DC0448">
        <w:rPr>
          <w:rFonts w:ascii="Arial" w:hAnsi="Arial"/>
          <w:sz w:val="22"/>
          <w:szCs w:val="22"/>
        </w:rPr>
        <w:t>at weekends</w:t>
      </w:r>
      <w:r w:rsidR="00463CC0">
        <w:rPr>
          <w:rFonts w:ascii="Arial" w:hAnsi="Arial"/>
          <w:sz w:val="22"/>
          <w:szCs w:val="22"/>
        </w:rPr>
        <w:t xml:space="preserve">.  </w:t>
      </w:r>
      <w:r w:rsidR="00C5330A">
        <w:rPr>
          <w:rFonts w:ascii="Arial" w:hAnsi="Arial"/>
          <w:sz w:val="22"/>
          <w:szCs w:val="22"/>
        </w:rPr>
        <w:t>Zahra</w:t>
      </w:r>
      <w:r w:rsidR="00463CC0">
        <w:rPr>
          <w:rFonts w:ascii="Arial" w:hAnsi="Arial"/>
          <w:sz w:val="22"/>
          <w:szCs w:val="22"/>
        </w:rPr>
        <w:t xml:space="preserve"> found this distressing and</w:t>
      </w:r>
      <w:r w:rsidR="001E149F">
        <w:rPr>
          <w:rFonts w:ascii="Arial" w:hAnsi="Arial"/>
          <w:sz w:val="22"/>
          <w:szCs w:val="22"/>
        </w:rPr>
        <w:t xml:space="preserve"> </w:t>
      </w:r>
      <w:r>
        <w:rPr>
          <w:rFonts w:ascii="Arial" w:hAnsi="Arial"/>
          <w:sz w:val="22"/>
          <w:szCs w:val="22"/>
        </w:rPr>
        <w:t>Aleena</w:t>
      </w:r>
      <w:r w:rsidR="001E149F">
        <w:rPr>
          <w:rFonts w:ascii="Arial" w:hAnsi="Arial"/>
          <w:sz w:val="22"/>
          <w:szCs w:val="22"/>
        </w:rPr>
        <w:t>,</w:t>
      </w:r>
      <w:r w:rsidR="00463CC0">
        <w:rPr>
          <w:rFonts w:ascii="Arial" w:hAnsi="Arial"/>
          <w:sz w:val="22"/>
          <w:szCs w:val="22"/>
        </w:rPr>
        <w:t xml:space="preserve"> would take her out to avoid him.  When </w:t>
      </w:r>
      <w:r w:rsidR="00C5330A">
        <w:rPr>
          <w:rFonts w:ascii="Arial" w:hAnsi="Arial"/>
          <w:sz w:val="22"/>
          <w:szCs w:val="22"/>
        </w:rPr>
        <w:t>Zahra</w:t>
      </w:r>
      <w:r w:rsidR="00463CC0">
        <w:rPr>
          <w:rFonts w:ascii="Arial" w:hAnsi="Arial"/>
          <w:sz w:val="22"/>
          <w:szCs w:val="22"/>
        </w:rPr>
        <w:t xml:space="preserve"> complained, </w:t>
      </w:r>
      <w:r>
        <w:rPr>
          <w:rFonts w:ascii="Arial" w:hAnsi="Arial"/>
          <w:sz w:val="22"/>
          <w:szCs w:val="22"/>
        </w:rPr>
        <w:t>Karan</w:t>
      </w:r>
      <w:r w:rsidR="00463CC0">
        <w:rPr>
          <w:rFonts w:ascii="Arial" w:hAnsi="Arial"/>
          <w:sz w:val="22"/>
          <w:szCs w:val="22"/>
        </w:rPr>
        <w:t xml:space="preserve"> responded with: “Only your mum can kick me out”.</w:t>
      </w:r>
    </w:p>
    <w:p w14:paraId="5C2ADDCD" w14:textId="77777777" w:rsidR="00F829B7" w:rsidRDefault="00F829B7" w:rsidP="00F829B7">
      <w:pPr>
        <w:pStyle w:val="ListParagraph"/>
        <w:rPr>
          <w:rFonts w:ascii="Arial" w:hAnsi="Arial"/>
          <w:sz w:val="22"/>
          <w:szCs w:val="22"/>
        </w:rPr>
      </w:pPr>
    </w:p>
    <w:p w14:paraId="417F6A61" w14:textId="19853F53" w:rsidR="0010230F" w:rsidRDefault="00F829B7"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In the weeks before the fatal incident, </w:t>
      </w:r>
      <w:r w:rsidR="00C5330A">
        <w:rPr>
          <w:rFonts w:ascii="Arial" w:hAnsi="Arial"/>
          <w:sz w:val="22"/>
          <w:szCs w:val="22"/>
        </w:rPr>
        <w:t>Zahra</w:t>
      </w:r>
      <w:r>
        <w:rPr>
          <w:rFonts w:ascii="Arial" w:hAnsi="Arial"/>
          <w:sz w:val="22"/>
          <w:szCs w:val="22"/>
        </w:rPr>
        <w:t xml:space="preserve"> had been messaging friends regarding threatening emails from </w:t>
      </w:r>
      <w:r w:rsidR="00BA6B60">
        <w:rPr>
          <w:rFonts w:ascii="Arial" w:hAnsi="Arial"/>
          <w:sz w:val="22"/>
          <w:szCs w:val="22"/>
        </w:rPr>
        <w:t>Karan</w:t>
      </w:r>
      <w:r w:rsidR="00D53223">
        <w:rPr>
          <w:rFonts w:ascii="Arial" w:hAnsi="Arial"/>
          <w:sz w:val="22"/>
          <w:szCs w:val="22"/>
        </w:rPr>
        <w:t>.  Her family were concerned that this did not emerge in evidence at the trial</w:t>
      </w:r>
      <w:r w:rsidR="00806ADE">
        <w:rPr>
          <w:rFonts w:ascii="Arial" w:hAnsi="Arial"/>
          <w:sz w:val="22"/>
          <w:szCs w:val="22"/>
        </w:rPr>
        <w:t xml:space="preserve"> because the phone</w:t>
      </w:r>
      <w:r w:rsidR="00D53223">
        <w:rPr>
          <w:rFonts w:ascii="Arial" w:hAnsi="Arial"/>
          <w:sz w:val="22"/>
          <w:szCs w:val="22"/>
        </w:rPr>
        <w:t xml:space="preserve"> had not been recovered by police.  The phone was recovered but </w:t>
      </w:r>
      <w:r w:rsidR="00D27522">
        <w:rPr>
          <w:rFonts w:ascii="Arial" w:hAnsi="Arial"/>
          <w:sz w:val="22"/>
          <w:szCs w:val="22"/>
        </w:rPr>
        <w:t xml:space="preserve">the messages could not be retrieved because </w:t>
      </w:r>
      <w:r w:rsidR="00D53223">
        <w:rPr>
          <w:rFonts w:ascii="Arial" w:hAnsi="Arial"/>
          <w:sz w:val="22"/>
          <w:szCs w:val="22"/>
        </w:rPr>
        <w:t xml:space="preserve">it was PIN </w:t>
      </w:r>
      <w:proofErr w:type="gramStart"/>
      <w:r w:rsidR="00D53223">
        <w:rPr>
          <w:rFonts w:ascii="Arial" w:hAnsi="Arial"/>
          <w:sz w:val="22"/>
          <w:szCs w:val="22"/>
        </w:rPr>
        <w:t>locked</w:t>
      </w:r>
      <w:proofErr w:type="gramEnd"/>
      <w:r w:rsidR="00D53223">
        <w:rPr>
          <w:rFonts w:ascii="Arial" w:hAnsi="Arial"/>
          <w:sz w:val="22"/>
          <w:szCs w:val="22"/>
        </w:rPr>
        <w:t xml:space="preserve"> and the Apple operating system meant that it could not be bypassed for examination</w:t>
      </w:r>
      <w:r>
        <w:rPr>
          <w:rFonts w:ascii="Arial" w:hAnsi="Arial"/>
          <w:sz w:val="22"/>
          <w:szCs w:val="22"/>
        </w:rPr>
        <w:t>.</w:t>
      </w:r>
    </w:p>
    <w:p w14:paraId="76C7FA2F" w14:textId="77777777" w:rsidR="0010230F" w:rsidRDefault="0010230F" w:rsidP="0010230F">
      <w:pPr>
        <w:pStyle w:val="ListParagraph"/>
        <w:rPr>
          <w:rFonts w:ascii="Arial" w:hAnsi="Arial"/>
          <w:sz w:val="22"/>
          <w:szCs w:val="22"/>
        </w:rPr>
      </w:pPr>
    </w:p>
    <w:p w14:paraId="1373A035" w14:textId="77777777" w:rsidR="002C0407" w:rsidRDefault="002C0407">
      <w:pPr>
        <w:rPr>
          <w:rFonts w:ascii="Arial" w:hAnsi="Arial"/>
          <w:b/>
          <w:bCs/>
          <w:sz w:val="22"/>
          <w:szCs w:val="22"/>
        </w:rPr>
      </w:pPr>
      <w:r>
        <w:rPr>
          <w:rFonts w:ascii="Arial" w:hAnsi="Arial"/>
          <w:b/>
          <w:bCs/>
          <w:sz w:val="22"/>
          <w:szCs w:val="22"/>
        </w:rPr>
        <w:br w:type="page"/>
      </w:r>
    </w:p>
    <w:p w14:paraId="70D5C200" w14:textId="66DBA5C7" w:rsidR="0010230F" w:rsidRPr="00E8601E" w:rsidRDefault="0010230F" w:rsidP="001671AA">
      <w:pPr>
        <w:pStyle w:val="Heading3"/>
      </w:pPr>
      <w:r w:rsidRPr="00E8601E">
        <w:lastRenderedPageBreak/>
        <w:t>What was known to safeguarding agencies</w:t>
      </w:r>
    </w:p>
    <w:p w14:paraId="53806D9D" w14:textId="77777777" w:rsidR="0010230F" w:rsidRDefault="0010230F" w:rsidP="0010230F">
      <w:pPr>
        <w:pStyle w:val="ListParagraph"/>
        <w:rPr>
          <w:rFonts w:ascii="Arial" w:hAnsi="Arial"/>
          <w:sz w:val="22"/>
          <w:szCs w:val="22"/>
        </w:rPr>
      </w:pPr>
    </w:p>
    <w:p w14:paraId="26611F2B" w14:textId="480A49D7" w:rsidR="00F37C7D" w:rsidRPr="00073A16" w:rsidRDefault="00073A16" w:rsidP="00073A1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u w:val="single"/>
        </w:rPr>
      </w:pPr>
      <w:r w:rsidRPr="00073A16">
        <w:rPr>
          <w:rFonts w:ascii="Arial" w:hAnsi="Arial"/>
          <w:sz w:val="22"/>
          <w:szCs w:val="22"/>
        </w:rPr>
        <w:tab/>
      </w:r>
      <w:r w:rsidR="0010230F" w:rsidRPr="00073A16">
        <w:rPr>
          <w:rFonts w:ascii="Arial" w:hAnsi="Arial"/>
          <w:sz w:val="22"/>
          <w:szCs w:val="22"/>
          <w:u w:val="single"/>
        </w:rPr>
        <w:t>2013</w:t>
      </w:r>
    </w:p>
    <w:p w14:paraId="702A67C2" w14:textId="76C2B330" w:rsidR="00D27522" w:rsidRDefault="00F37C7D" w:rsidP="00F37C7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r>
        <w:rPr>
          <w:rFonts w:ascii="Arial" w:hAnsi="Arial"/>
          <w:sz w:val="22"/>
          <w:szCs w:val="22"/>
        </w:rPr>
        <w:t xml:space="preserve"> </w:t>
      </w:r>
    </w:p>
    <w:p w14:paraId="2055CA0D" w14:textId="0C5E0D0F" w:rsidR="00856BA8" w:rsidRDefault="00991561"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mid-</w:t>
      </w:r>
      <w:r w:rsidR="00BF18B5">
        <w:rPr>
          <w:rFonts w:ascii="Arial" w:hAnsi="Arial"/>
          <w:sz w:val="22"/>
          <w:szCs w:val="22"/>
        </w:rPr>
        <w:t xml:space="preserve">January 2013, </w:t>
      </w:r>
      <w:r w:rsidR="00C5330A">
        <w:rPr>
          <w:rFonts w:ascii="Arial" w:hAnsi="Arial"/>
          <w:sz w:val="22"/>
          <w:szCs w:val="22"/>
        </w:rPr>
        <w:t>Zahra</w:t>
      </w:r>
      <w:r w:rsidR="00BF18B5">
        <w:rPr>
          <w:rFonts w:ascii="Arial" w:hAnsi="Arial"/>
          <w:sz w:val="22"/>
          <w:szCs w:val="22"/>
        </w:rPr>
        <w:t xml:space="preserve"> gave birth to </w:t>
      </w:r>
      <w:r w:rsidR="0028770F">
        <w:rPr>
          <w:rFonts w:ascii="Arial" w:hAnsi="Arial"/>
          <w:sz w:val="22"/>
          <w:szCs w:val="22"/>
        </w:rPr>
        <w:t>Child A</w:t>
      </w:r>
      <w:r w:rsidR="00BF18B5">
        <w:rPr>
          <w:rFonts w:ascii="Arial" w:hAnsi="Arial"/>
          <w:sz w:val="22"/>
          <w:szCs w:val="22"/>
        </w:rPr>
        <w:t xml:space="preserve"> in the Royal London Hospital Maternity Unit.  A routine domestic screening was conducted on admission and nothing was disclosed.</w:t>
      </w:r>
      <w:r w:rsidR="004635B5">
        <w:rPr>
          <w:rFonts w:ascii="Arial" w:hAnsi="Arial"/>
          <w:sz w:val="22"/>
          <w:szCs w:val="22"/>
        </w:rPr>
        <w:t xml:space="preserve">  At a follow-up Health Visitor (HV) home visit </w:t>
      </w:r>
      <w:r>
        <w:rPr>
          <w:rFonts w:ascii="Arial" w:hAnsi="Arial"/>
          <w:sz w:val="22"/>
          <w:szCs w:val="22"/>
        </w:rPr>
        <w:t>near the end of the month</w:t>
      </w:r>
      <w:r w:rsidR="004635B5">
        <w:rPr>
          <w:rFonts w:ascii="Arial" w:hAnsi="Arial"/>
          <w:sz w:val="22"/>
          <w:szCs w:val="22"/>
        </w:rPr>
        <w:t xml:space="preserve">, overcrowding was noted but </w:t>
      </w:r>
      <w:r w:rsidR="00C5330A">
        <w:rPr>
          <w:rFonts w:ascii="Arial" w:hAnsi="Arial"/>
          <w:sz w:val="22"/>
          <w:szCs w:val="22"/>
        </w:rPr>
        <w:t>Zahra</w:t>
      </w:r>
      <w:r w:rsidR="004635B5">
        <w:rPr>
          <w:rFonts w:ascii="Arial" w:hAnsi="Arial"/>
          <w:sz w:val="22"/>
          <w:szCs w:val="22"/>
        </w:rPr>
        <w:t xml:space="preserve"> was recovering well with family support and </w:t>
      </w:r>
      <w:r w:rsidR="0028770F">
        <w:rPr>
          <w:rFonts w:ascii="Arial" w:hAnsi="Arial"/>
          <w:sz w:val="22"/>
          <w:szCs w:val="22"/>
        </w:rPr>
        <w:t>Child A</w:t>
      </w:r>
      <w:r w:rsidR="004635B5">
        <w:rPr>
          <w:rFonts w:ascii="Arial" w:hAnsi="Arial"/>
          <w:sz w:val="22"/>
          <w:szCs w:val="22"/>
        </w:rPr>
        <w:t xml:space="preserve"> was thriving.  </w:t>
      </w:r>
      <w:r w:rsidR="000A74E4">
        <w:rPr>
          <w:rFonts w:ascii="Arial" w:hAnsi="Arial"/>
          <w:sz w:val="22"/>
          <w:szCs w:val="22"/>
        </w:rPr>
        <w:t>‘</w:t>
      </w:r>
      <w:r w:rsidR="004635B5">
        <w:rPr>
          <w:rFonts w:ascii="Arial" w:hAnsi="Arial"/>
          <w:sz w:val="22"/>
          <w:szCs w:val="22"/>
        </w:rPr>
        <w:t xml:space="preserve">Routine </w:t>
      </w:r>
      <w:r w:rsidR="00501B85">
        <w:rPr>
          <w:rFonts w:ascii="Arial" w:hAnsi="Arial"/>
          <w:sz w:val="22"/>
          <w:szCs w:val="22"/>
        </w:rPr>
        <w:t>I</w:t>
      </w:r>
      <w:r w:rsidR="004635B5">
        <w:rPr>
          <w:rFonts w:ascii="Arial" w:hAnsi="Arial"/>
          <w:sz w:val="22"/>
          <w:szCs w:val="22"/>
        </w:rPr>
        <w:t>nquiry</w:t>
      </w:r>
      <w:r w:rsidR="00501B85">
        <w:rPr>
          <w:rFonts w:ascii="Arial" w:hAnsi="Arial"/>
          <w:sz w:val="22"/>
          <w:szCs w:val="22"/>
        </w:rPr>
        <w:t>’ by the HV in line with good practice</w:t>
      </w:r>
      <w:r w:rsidR="004635B5">
        <w:rPr>
          <w:rFonts w:ascii="Arial" w:hAnsi="Arial"/>
          <w:sz w:val="22"/>
          <w:szCs w:val="22"/>
        </w:rPr>
        <w:t xml:space="preserve"> did not reveal any domestic abuse.</w:t>
      </w:r>
    </w:p>
    <w:p w14:paraId="5B6B21AC" w14:textId="77777777" w:rsidR="00F10434" w:rsidRDefault="00F10434" w:rsidP="00F1043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427272A9" w14:textId="79E344CC" w:rsidR="00F10434" w:rsidRDefault="00991561"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late</w:t>
      </w:r>
      <w:r w:rsidR="00F10434">
        <w:rPr>
          <w:rFonts w:ascii="Arial" w:hAnsi="Arial"/>
          <w:sz w:val="22"/>
          <w:szCs w:val="22"/>
        </w:rPr>
        <w:t xml:space="preserve"> March a</w:t>
      </w:r>
      <w:r w:rsidR="00F10434" w:rsidRPr="00F5558C">
        <w:rPr>
          <w:rFonts w:ascii="Arial" w:hAnsi="Arial"/>
          <w:sz w:val="22"/>
          <w:szCs w:val="22"/>
        </w:rPr>
        <w:t xml:space="preserve"> phone call was received </w:t>
      </w:r>
      <w:r w:rsidR="00F10434">
        <w:rPr>
          <w:rFonts w:ascii="Arial" w:hAnsi="Arial"/>
          <w:sz w:val="22"/>
          <w:szCs w:val="22"/>
        </w:rPr>
        <w:t xml:space="preserve">at </w:t>
      </w:r>
      <w:r>
        <w:rPr>
          <w:rFonts w:ascii="Arial" w:hAnsi="Arial"/>
          <w:sz w:val="22"/>
          <w:szCs w:val="22"/>
        </w:rPr>
        <w:t>the local</w:t>
      </w:r>
      <w:r w:rsidR="00F10434">
        <w:rPr>
          <w:rFonts w:ascii="Arial" w:hAnsi="Arial"/>
          <w:sz w:val="22"/>
          <w:szCs w:val="22"/>
        </w:rPr>
        <w:t xml:space="preserve"> GP Practice </w:t>
      </w:r>
      <w:r w:rsidR="00F10434" w:rsidRPr="00F5558C">
        <w:rPr>
          <w:rFonts w:ascii="Arial" w:hAnsi="Arial"/>
          <w:sz w:val="22"/>
          <w:szCs w:val="22"/>
        </w:rPr>
        <w:t xml:space="preserve">from a </w:t>
      </w:r>
      <w:r w:rsidR="00F10434">
        <w:rPr>
          <w:rFonts w:ascii="Arial" w:hAnsi="Arial"/>
          <w:sz w:val="22"/>
          <w:szCs w:val="22"/>
        </w:rPr>
        <w:t>Breast Unit</w:t>
      </w:r>
      <w:r w:rsidR="00F10434" w:rsidRPr="00F5558C">
        <w:rPr>
          <w:rFonts w:ascii="Arial" w:hAnsi="Arial"/>
          <w:sz w:val="22"/>
          <w:szCs w:val="22"/>
        </w:rPr>
        <w:t xml:space="preserve"> nurse</w:t>
      </w:r>
      <w:r w:rsidR="00F10434">
        <w:rPr>
          <w:rFonts w:ascii="Arial" w:hAnsi="Arial"/>
          <w:sz w:val="22"/>
          <w:szCs w:val="22"/>
        </w:rPr>
        <w:t>, that</w:t>
      </w:r>
      <w:r w:rsidR="00F10434" w:rsidRPr="00F5558C">
        <w:rPr>
          <w:rFonts w:ascii="Arial" w:hAnsi="Arial"/>
          <w:sz w:val="22"/>
          <w:szCs w:val="22"/>
        </w:rPr>
        <w:t xml:space="preserve"> </w:t>
      </w:r>
      <w:r w:rsidR="00C5330A">
        <w:rPr>
          <w:rFonts w:ascii="Arial" w:hAnsi="Arial"/>
          <w:sz w:val="22"/>
          <w:szCs w:val="22"/>
        </w:rPr>
        <w:t>Zahra</w:t>
      </w:r>
      <w:r w:rsidR="00F10434" w:rsidRPr="00F5558C">
        <w:rPr>
          <w:rFonts w:ascii="Arial" w:hAnsi="Arial"/>
          <w:sz w:val="22"/>
          <w:szCs w:val="22"/>
        </w:rPr>
        <w:t xml:space="preserve"> had reported that she was experiencing domestic violence at the hands of her first husband</w:t>
      </w:r>
      <w:r w:rsidR="00F10434">
        <w:rPr>
          <w:rFonts w:ascii="Arial" w:hAnsi="Arial"/>
          <w:sz w:val="22"/>
          <w:szCs w:val="22"/>
        </w:rPr>
        <w:t xml:space="preserve">, </w:t>
      </w:r>
      <w:r w:rsidR="00BA6B60">
        <w:rPr>
          <w:rFonts w:ascii="Arial" w:hAnsi="Arial"/>
          <w:sz w:val="22"/>
          <w:szCs w:val="22"/>
        </w:rPr>
        <w:t>Hasan</w:t>
      </w:r>
      <w:r w:rsidR="00F10434">
        <w:rPr>
          <w:rFonts w:ascii="Arial" w:hAnsi="Arial"/>
          <w:sz w:val="22"/>
          <w:szCs w:val="22"/>
        </w:rPr>
        <w:t>.  S</w:t>
      </w:r>
      <w:r w:rsidR="00F10434" w:rsidRPr="00F5558C">
        <w:rPr>
          <w:rFonts w:ascii="Arial" w:hAnsi="Arial"/>
          <w:sz w:val="22"/>
          <w:szCs w:val="22"/>
        </w:rPr>
        <w:t>he told the nurse he had hit her when she was pregnant</w:t>
      </w:r>
      <w:r w:rsidR="00F10434">
        <w:rPr>
          <w:rFonts w:ascii="Arial" w:hAnsi="Arial"/>
          <w:sz w:val="22"/>
          <w:szCs w:val="22"/>
        </w:rPr>
        <w:t xml:space="preserve">.   The VAWG (Violence Against Women and Girls) Team duty worker was contacted by the nurse and was advised that </w:t>
      </w:r>
      <w:r w:rsidR="00C5330A">
        <w:rPr>
          <w:rFonts w:ascii="Arial" w:hAnsi="Arial"/>
          <w:sz w:val="22"/>
          <w:szCs w:val="22"/>
        </w:rPr>
        <w:t>Zahra</w:t>
      </w:r>
      <w:r w:rsidR="00F10434">
        <w:rPr>
          <w:rFonts w:ascii="Arial" w:hAnsi="Arial"/>
          <w:sz w:val="22"/>
          <w:szCs w:val="22"/>
        </w:rPr>
        <w:t xml:space="preserve"> should be encouraged to contact the police.  She was also signposted to Victim Support, Children’s Social </w:t>
      </w:r>
      <w:proofErr w:type="gramStart"/>
      <w:r w:rsidR="00F10434">
        <w:rPr>
          <w:rFonts w:ascii="Arial" w:hAnsi="Arial"/>
          <w:sz w:val="22"/>
          <w:szCs w:val="22"/>
        </w:rPr>
        <w:t>Care</w:t>
      </w:r>
      <w:proofErr w:type="gramEnd"/>
      <w:r w:rsidR="00F10434">
        <w:rPr>
          <w:rFonts w:ascii="Arial" w:hAnsi="Arial"/>
          <w:sz w:val="22"/>
          <w:szCs w:val="22"/>
        </w:rPr>
        <w:t xml:space="preserve"> and Immigration.  A ‘DV1 Form’ was sent</w:t>
      </w:r>
      <w:r w:rsidR="0091120A">
        <w:rPr>
          <w:rFonts w:ascii="Arial" w:hAnsi="Arial"/>
          <w:sz w:val="22"/>
          <w:szCs w:val="22"/>
        </w:rPr>
        <w:t xml:space="preserve"> by the nurse</w:t>
      </w:r>
      <w:r w:rsidR="00501B85">
        <w:rPr>
          <w:rFonts w:ascii="Arial" w:hAnsi="Arial"/>
          <w:sz w:val="22"/>
          <w:szCs w:val="22"/>
        </w:rPr>
        <w:t>, but not copied to Victim Support which was an opportunity missed for her to engage with and be supported by an Independent Domestic Violence Adviser (IDVA)</w:t>
      </w:r>
      <w:r w:rsidR="00F10434">
        <w:rPr>
          <w:rFonts w:ascii="Arial" w:hAnsi="Arial"/>
          <w:sz w:val="22"/>
          <w:szCs w:val="22"/>
        </w:rPr>
        <w:t xml:space="preserve">.  Seen by her GP </w:t>
      </w:r>
      <w:r w:rsidR="00D009D8">
        <w:rPr>
          <w:rFonts w:ascii="Arial" w:hAnsi="Arial"/>
          <w:sz w:val="22"/>
          <w:szCs w:val="22"/>
        </w:rPr>
        <w:t>two days later</w:t>
      </w:r>
      <w:r w:rsidR="00F10434">
        <w:rPr>
          <w:rFonts w:ascii="Arial" w:hAnsi="Arial"/>
          <w:sz w:val="22"/>
          <w:szCs w:val="22"/>
        </w:rPr>
        <w:t xml:space="preserve">, </w:t>
      </w:r>
      <w:r w:rsidR="00C5330A">
        <w:rPr>
          <w:rFonts w:ascii="Arial" w:hAnsi="Arial"/>
          <w:sz w:val="22"/>
          <w:szCs w:val="22"/>
        </w:rPr>
        <w:t>Zahra</w:t>
      </w:r>
      <w:r w:rsidR="00F10434">
        <w:rPr>
          <w:rFonts w:ascii="Arial" w:hAnsi="Arial"/>
          <w:sz w:val="22"/>
          <w:szCs w:val="22"/>
        </w:rPr>
        <w:t xml:space="preserve"> </w:t>
      </w:r>
      <w:r w:rsidR="00DC4D0E">
        <w:rPr>
          <w:rFonts w:ascii="Arial" w:hAnsi="Arial"/>
          <w:sz w:val="22"/>
          <w:szCs w:val="22"/>
        </w:rPr>
        <w:t xml:space="preserve">given information regarding local domestic violence services and advised to attend A&amp;E if in crisis.  She </w:t>
      </w:r>
      <w:r w:rsidR="00F10434">
        <w:rPr>
          <w:rFonts w:ascii="Arial" w:hAnsi="Arial"/>
          <w:sz w:val="22"/>
          <w:szCs w:val="22"/>
        </w:rPr>
        <w:t xml:space="preserve">was referred to social services and psychiatric services.  When psychiatric services contacted </w:t>
      </w:r>
      <w:r w:rsidR="00C5330A">
        <w:rPr>
          <w:rFonts w:ascii="Arial" w:hAnsi="Arial"/>
          <w:sz w:val="22"/>
          <w:szCs w:val="22"/>
        </w:rPr>
        <w:t>Zahra</w:t>
      </w:r>
      <w:r w:rsidR="00F10434">
        <w:rPr>
          <w:rFonts w:ascii="Arial" w:hAnsi="Arial"/>
          <w:sz w:val="22"/>
          <w:szCs w:val="22"/>
        </w:rPr>
        <w:t xml:space="preserve"> </w:t>
      </w:r>
      <w:r w:rsidR="00D009D8">
        <w:rPr>
          <w:rFonts w:ascii="Arial" w:hAnsi="Arial"/>
          <w:sz w:val="22"/>
          <w:szCs w:val="22"/>
        </w:rPr>
        <w:t>in mid-</w:t>
      </w:r>
      <w:r w:rsidR="00F10434">
        <w:rPr>
          <w:rFonts w:ascii="Arial" w:hAnsi="Arial"/>
          <w:sz w:val="22"/>
          <w:szCs w:val="22"/>
        </w:rPr>
        <w:t>April, she declined their input.</w:t>
      </w:r>
    </w:p>
    <w:p w14:paraId="5149E0EB" w14:textId="77777777" w:rsidR="009F5018" w:rsidRDefault="009F5018" w:rsidP="009F501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07F30E5C" w14:textId="2DA6435E" w:rsidR="009E7E75" w:rsidRPr="009E7E75" w:rsidRDefault="002D3BBB"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GP letter was received </w:t>
      </w:r>
      <w:r w:rsidR="00EE072C">
        <w:rPr>
          <w:rFonts w:ascii="Arial" w:hAnsi="Arial"/>
          <w:sz w:val="22"/>
          <w:szCs w:val="22"/>
        </w:rPr>
        <w:t xml:space="preserve">by LBTH Adult Safeguarding </w:t>
      </w:r>
      <w:r w:rsidR="00D009D8">
        <w:rPr>
          <w:rFonts w:ascii="Arial" w:hAnsi="Arial"/>
          <w:sz w:val="22"/>
          <w:szCs w:val="22"/>
        </w:rPr>
        <w:t>in early</w:t>
      </w:r>
      <w:r>
        <w:rPr>
          <w:rFonts w:ascii="Arial" w:hAnsi="Arial"/>
          <w:sz w:val="22"/>
          <w:szCs w:val="22"/>
        </w:rPr>
        <w:t xml:space="preserve"> April.  The IMR author has identified that there was an inadequate response from the first response officer</w:t>
      </w:r>
      <w:r w:rsidR="00EE072C">
        <w:rPr>
          <w:rFonts w:ascii="Arial" w:hAnsi="Arial"/>
          <w:sz w:val="22"/>
          <w:szCs w:val="22"/>
        </w:rPr>
        <w:t xml:space="preserve"> who dealt with the letter</w:t>
      </w:r>
      <w:r>
        <w:rPr>
          <w:rFonts w:ascii="Arial" w:hAnsi="Arial"/>
          <w:sz w:val="22"/>
          <w:szCs w:val="22"/>
        </w:rPr>
        <w:t xml:space="preserve">, Social Worker </w:t>
      </w:r>
      <w:r w:rsidR="009E7E75">
        <w:rPr>
          <w:rFonts w:ascii="Arial" w:hAnsi="Arial"/>
          <w:sz w:val="22"/>
          <w:szCs w:val="22"/>
        </w:rPr>
        <w:t>(SW)</w:t>
      </w:r>
      <w:r>
        <w:rPr>
          <w:rFonts w:ascii="Arial" w:hAnsi="Arial"/>
          <w:sz w:val="22"/>
          <w:szCs w:val="22"/>
        </w:rPr>
        <w:t xml:space="preserve">1.  SW1 recorded that he had spoken to </w:t>
      </w:r>
      <w:r w:rsidR="00C5330A">
        <w:rPr>
          <w:rFonts w:ascii="Arial" w:hAnsi="Arial"/>
          <w:sz w:val="22"/>
          <w:szCs w:val="22"/>
        </w:rPr>
        <w:t>Zahra</w:t>
      </w:r>
      <w:r>
        <w:rPr>
          <w:rFonts w:ascii="Arial" w:hAnsi="Arial"/>
          <w:sz w:val="22"/>
          <w:szCs w:val="22"/>
        </w:rPr>
        <w:t xml:space="preserve"> </w:t>
      </w:r>
      <w:r w:rsidRPr="002D3BBB">
        <w:rPr>
          <w:rFonts w:ascii="Arial" w:hAnsi="Arial"/>
          <w:sz w:val="22"/>
          <w:szCs w:val="22"/>
          <w:lang w:val="en-GB"/>
        </w:rPr>
        <w:t>to</w:t>
      </w:r>
      <w:r w:rsidR="009E7E75">
        <w:rPr>
          <w:rFonts w:ascii="Arial" w:hAnsi="Arial"/>
          <w:sz w:val="22"/>
          <w:szCs w:val="22"/>
          <w:lang w:val="en-GB"/>
        </w:rPr>
        <w:t>:</w:t>
      </w:r>
    </w:p>
    <w:p w14:paraId="3C7D2821" w14:textId="0F27A1D0" w:rsidR="009F5018" w:rsidRPr="009E7E75" w:rsidRDefault="009E7E75" w:rsidP="009E7E75">
      <w:pPr>
        <w:pStyle w:val="ListParagraph"/>
        <w:ind w:left="1440"/>
        <w:rPr>
          <w:rFonts w:ascii="Arial" w:hAnsi="Arial"/>
          <w:sz w:val="22"/>
          <w:szCs w:val="22"/>
        </w:rPr>
      </w:pPr>
      <w:r w:rsidRPr="009E7E75">
        <w:rPr>
          <w:rFonts w:ascii="Arial" w:hAnsi="Arial"/>
          <w:i/>
          <w:iCs/>
          <w:sz w:val="22"/>
          <w:szCs w:val="22"/>
        </w:rPr>
        <w:t>“find out if there were any social care issues/health concerns apart from the domestic violence issue … there were no health concerns or social care needs at present … she has a domestic violence support worker from Newham … supporting and advising her</w:t>
      </w:r>
      <w:r w:rsidR="00EE072C">
        <w:rPr>
          <w:rFonts w:ascii="Arial" w:hAnsi="Arial"/>
          <w:i/>
          <w:iCs/>
          <w:sz w:val="22"/>
          <w:szCs w:val="22"/>
        </w:rPr>
        <w:t xml:space="preserve"> …</w:t>
      </w:r>
      <w:r w:rsidRPr="009E7E75">
        <w:rPr>
          <w:rFonts w:ascii="Arial" w:hAnsi="Arial"/>
          <w:i/>
          <w:iCs/>
          <w:sz w:val="22"/>
          <w:szCs w:val="22"/>
        </w:rPr>
        <w:t xml:space="preserve"> [numbers given to contact LBTH CSC regarding </w:t>
      </w:r>
      <w:r w:rsidR="0028770F">
        <w:rPr>
          <w:rFonts w:ascii="Arial" w:hAnsi="Arial"/>
          <w:i/>
          <w:iCs/>
          <w:sz w:val="22"/>
          <w:szCs w:val="22"/>
        </w:rPr>
        <w:t>Child A</w:t>
      </w:r>
      <w:r w:rsidRPr="009E7E75">
        <w:rPr>
          <w:rFonts w:ascii="Arial" w:hAnsi="Arial"/>
          <w:i/>
          <w:iCs/>
          <w:sz w:val="22"/>
          <w:szCs w:val="22"/>
        </w:rPr>
        <w:t xml:space="preserve"> and LBTH DV Team] No further required from FRT</w:t>
      </w:r>
      <w:r w:rsidR="00501B85">
        <w:rPr>
          <w:rFonts w:ascii="Arial" w:hAnsi="Arial"/>
          <w:i/>
          <w:iCs/>
          <w:sz w:val="22"/>
          <w:szCs w:val="22"/>
        </w:rPr>
        <w:t xml:space="preserve"> [First Response Team]</w:t>
      </w:r>
      <w:r>
        <w:rPr>
          <w:rFonts w:ascii="Arial" w:hAnsi="Arial"/>
          <w:i/>
          <w:iCs/>
          <w:sz w:val="22"/>
          <w:szCs w:val="22"/>
        </w:rPr>
        <w:t>”</w:t>
      </w:r>
    </w:p>
    <w:p w14:paraId="1C80ED10" w14:textId="77777777" w:rsidR="00AC1C90" w:rsidRDefault="00AC1C90" w:rsidP="00AC1C9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0F93FA39" w14:textId="0CA7B751" w:rsidR="00AC1C90" w:rsidRDefault="00AC1C9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The purpose of the DV1 Form</w:t>
      </w:r>
      <w:r w:rsidR="00D27522">
        <w:rPr>
          <w:rFonts w:ascii="Arial" w:hAnsi="Arial"/>
          <w:sz w:val="22"/>
          <w:szCs w:val="22"/>
        </w:rPr>
        <w:t xml:space="preserve"> in Tower Hamlets</w:t>
      </w:r>
      <w:r>
        <w:rPr>
          <w:rFonts w:ascii="Arial" w:hAnsi="Arial"/>
          <w:sz w:val="22"/>
          <w:szCs w:val="22"/>
        </w:rPr>
        <w:t xml:space="preserve"> is for Borough-wide DA reporting and referral and is accepted by all agencies.  It serve</w:t>
      </w:r>
      <w:r w:rsidR="00501B85">
        <w:rPr>
          <w:rFonts w:ascii="Arial" w:hAnsi="Arial"/>
          <w:sz w:val="22"/>
          <w:szCs w:val="22"/>
        </w:rPr>
        <w:t>d</w:t>
      </w:r>
      <w:r>
        <w:rPr>
          <w:rFonts w:ascii="Arial" w:hAnsi="Arial"/>
          <w:sz w:val="22"/>
          <w:szCs w:val="22"/>
        </w:rPr>
        <w:t xml:space="preserve"> as an initial risk assessment and helps avoid duplication and repetition for the victim.  The VAWG Team input</w:t>
      </w:r>
      <w:r w:rsidR="00880328">
        <w:rPr>
          <w:rFonts w:ascii="Arial" w:hAnsi="Arial"/>
          <w:sz w:val="22"/>
          <w:szCs w:val="22"/>
        </w:rPr>
        <w:t xml:space="preserve"> into</w:t>
      </w:r>
      <w:r>
        <w:rPr>
          <w:rFonts w:ascii="Arial" w:hAnsi="Arial"/>
          <w:sz w:val="22"/>
          <w:szCs w:val="22"/>
        </w:rPr>
        <w:t xml:space="preserve"> the LBTH DV Database for monitoring purposes only, which is made clear on the form, including that it is the responsibility of the refer</w:t>
      </w:r>
      <w:r w:rsidR="00D27522">
        <w:rPr>
          <w:rFonts w:ascii="Arial" w:hAnsi="Arial"/>
          <w:sz w:val="22"/>
          <w:szCs w:val="22"/>
        </w:rPr>
        <w:t>r</w:t>
      </w:r>
      <w:r>
        <w:rPr>
          <w:rFonts w:ascii="Arial" w:hAnsi="Arial"/>
          <w:sz w:val="22"/>
          <w:szCs w:val="22"/>
        </w:rPr>
        <w:t>er to ensure</w:t>
      </w:r>
      <w:r w:rsidR="00D27522">
        <w:rPr>
          <w:rFonts w:ascii="Arial" w:hAnsi="Arial"/>
          <w:sz w:val="22"/>
          <w:szCs w:val="22"/>
        </w:rPr>
        <w:t xml:space="preserve"> actual</w:t>
      </w:r>
      <w:r>
        <w:rPr>
          <w:rFonts w:ascii="Arial" w:hAnsi="Arial"/>
          <w:sz w:val="22"/>
          <w:szCs w:val="22"/>
        </w:rPr>
        <w:t xml:space="preserve"> referral to the appropriate agency.</w:t>
      </w:r>
      <w:r w:rsidR="00AF7EEF">
        <w:rPr>
          <w:rFonts w:ascii="Arial" w:hAnsi="Arial"/>
          <w:sz w:val="22"/>
          <w:szCs w:val="22"/>
        </w:rPr>
        <w:t xml:space="preserve">  There was a missed opportunity when referrers did not also send </w:t>
      </w:r>
      <w:r w:rsidR="00501B85">
        <w:rPr>
          <w:rFonts w:ascii="Arial" w:hAnsi="Arial"/>
          <w:sz w:val="22"/>
          <w:szCs w:val="22"/>
        </w:rPr>
        <w:t xml:space="preserve">the DV1 </w:t>
      </w:r>
      <w:r w:rsidR="00AF7EEF">
        <w:rPr>
          <w:rFonts w:ascii="Arial" w:hAnsi="Arial"/>
          <w:sz w:val="22"/>
          <w:szCs w:val="22"/>
        </w:rPr>
        <w:t>to Victim Support as required in the policy.</w:t>
      </w:r>
      <w:r>
        <w:rPr>
          <w:rFonts w:ascii="Arial" w:hAnsi="Arial"/>
          <w:sz w:val="22"/>
          <w:szCs w:val="22"/>
        </w:rPr>
        <w:t xml:space="preserve">  </w:t>
      </w:r>
      <w:r w:rsidR="00AF7EEF">
        <w:rPr>
          <w:rFonts w:ascii="Arial" w:hAnsi="Arial"/>
          <w:sz w:val="22"/>
          <w:szCs w:val="22"/>
        </w:rPr>
        <w:t>Consequently, a</w:t>
      </w:r>
      <w:r w:rsidR="000B2DF6">
        <w:rPr>
          <w:rFonts w:ascii="Arial" w:hAnsi="Arial"/>
          <w:sz w:val="22"/>
          <w:szCs w:val="22"/>
        </w:rPr>
        <w:t>s</w:t>
      </w:r>
      <w:r w:rsidR="00686467">
        <w:rPr>
          <w:rFonts w:ascii="Arial" w:hAnsi="Arial"/>
          <w:sz w:val="22"/>
          <w:szCs w:val="22"/>
        </w:rPr>
        <w:t xml:space="preserve"> </w:t>
      </w:r>
      <w:r w:rsidR="000B2DF6">
        <w:rPr>
          <w:rFonts w:ascii="Arial" w:hAnsi="Arial"/>
          <w:sz w:val="22"/>
          <w:szCs w:val="22"/>
        </w:rPr>
        <w:t xml:space="preserve">a result of this review, the use of Form DV1 was reviewed and there is now a ‘One referral pathway for DV’ policy </w:t>
      </w:r>
      <w:r w:rsidR="00686467">
        <w:rPr>
          <w:rFonts w:ascii="Arial" w:hAnsi="Arial"/>
          <w:sz w:val="22"/>
          <w:szCs w:val="22"/>
        </w:rPr>
        <w:t xml:space="preserve">to provide direct access to the IDVA Service </w:t>
      </w:r>
      <w:r w:rsidR="000B2DF6">
        <w:rPr>
          <w:rFonts w:ascii="Arial" w:hAnsi="Arial"/>
          <w:sz w:val="22"/>
          <w:szCs w:val="22"/>
        </w:rPr>
        <w:t>that was implemented by all agencies in March 2019.</w:t>
      </w:r>
    </w:p>
    <w:p w14:paraId="40A8C553" w14:textId="77777777" w:rsidR="006E3817" w:rsidRDefault="006E3817" w:rsidP="006E38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466DC6E6" w14:textId="1E0127B0" w:rsidR="009C7748" w:rsidRPr="009C7748" w:rsidRDefault="006E3817"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 xml:space="preserve">On </w:t>
      </w:r>
      <w:r w:rsidR="00EE072C">
        <w:rPr>
          <w:rFonts w:ascii="Arial" w:hAnsi="Arial"/>
          <w:sz w:val="22"/>
          <w:szCs w:val="22"/>
          <w:lang w:val="en-GB"/>
        </w:rPr>
        <w:t>the day after speaking to the nurse and the day before seeing her GP</w:t>
      </w:r>
      <w:r>
        <w:rPr>
          <w:rFonts w:ascii="Arial" w:hAnsi="Arial"/>
          <w:sz w:val="22"/>
          <w:szCs w:val="22"/>
          <w:lang w:val="en-GB"/>
        </w:rPr>
        <w:t xml:space="preserve">, when living with </w:t>
      </w:r>
      <w:r w:rsidR="00BA6B60">
        <w:rPr>
          <w:rFonts w:ascii="Arial" w:hAnsi="Arial"/>
          <w:sz w:val="22"/>
          <w:szCs w:val="22"/>
          <w:lang w:val="en-GB"/>
        </w:rPr>
        <w:t>Hasan</w:t>
      </w:r>
      <w:r>
        <w:rPr>
          <w:rFonts w:ascii="Arial" w:hAnsi="Arial"/>
          <w:sz w:val="22"/>
          <w:szCs w:val="22"/>
          <w:lang w:val="en-GB"/>
        </w:rPr>
        <w:t xml:space="preserve"> at the Hayes address, </w:t>
      </w:r>
      <w:r w:rsidR="00C5330A">
        <w:rPr>
          <w:rFonts w:ascii="Arial" w:hAnsi="Arial"/>
          <w:sz w:val="22"/>
          <w:szCs w:val="22"/>
          <w:lang w:val="en-GB"/>
        </w:rPr>
        <w:t>Zahra</w:t>
      </w:r>
      <w:r w:rsidRPr="006E3817">
        <w:rPr>
          <w:rFonts w:ascii="Arial" w:hAnsi="Arial"/>
          <w:sz w:val="22"/>
          <w:szCs w:val="22"/>
          <w:lang w:val="en-GB"/>
        </w:rPr>
        <w:t xml:space="preserve"> </w:t>
      </w:r>
      <w:r w:rsidR="004635B5">
        <w:rPr>
          <w:rFonts w:ascii="Arial" w:hAnsi="Arial"/>
          <w:sz w:val="22"/>
          <w:szCs w:val="22"/>
          <w:lang w:val="en-GB"/>
        </w:rPr>
        <w:t xml:space="preserve">had </w:t>
      </w:r>
      <w:r w:rsidRPr="006E3817">
        <w:rPr>
          <w:rFonts w:ascii="Arial" w:hAnsi="Arial"/>
          <w:sz w:val="22"/>
          <w:szCs w:val="22"/>
          <w:lang w:val="en-GB"/>
        </w:rPr>
        <w:t xml:space="preserve">reported </w:t>
      </w:r>
      <w:r w:rsidR="00EE072C">
        <w:rPr>
          <w:rFonts w:ascii="Arial" w:hAnsi="Arial"/>
          <w:sz w:val="22"/>
          <w:szCs w:val="22"/>
          <w:lang w:val="en-GB"/>
        </w:rPr>
        <w:t>a</w:t>
      </w:r>
      <w:r w:rsidRPr="006E3817">
        <w:rPr>
          <w:rFonts w:ascii="Arial" w:hAnsi="Arial"/>
          <w:sz w:val="22"/>
          <w:szCs w:val="22"/>
          <w:lang w:val="en-GB"/>
        </w:rPr>
        <w:t xml:space="preserve"> domestic incident</w:t>
      </w:r>
      <w:r w:rsidR="009C7748">
        <w:rPr>
          <w:rFonts w:ascii="Arial" w:hAnsi="Arial"/>
          <w:sz w:val="22"/>
          <w:szCs w:val="22"/>
          <w:lang w:val="en-GB"/>
        </w:rPr>
        <w:t xml:space="preserve"> </w:t>
      </w:r>
      <w:r w:rsidR="000B2DF6">
        <w:rPr>
          <w:rFonts w:ascii="Arial" w:hAnsi="Arial"/>
          <w:sz w:val="22"/>
          <w:szCs w:val="22"/>
          <w:lang w:val="en-GB"/>
        </w:rPr>
        <w:t xml:space="preserve">that occurred at that address </w:t>
      </w:r>
      <w:r w:rsidR="009C7748">
        <w:rPr>
          <w:rFonts w:ascii="Arial" w:hAnsi="Arial"/>
          <w:sz w:val="22"/>
          <w:szCs w:val="22"/>
          <w:lang w:val="en-GB"/>
        </w:rPr>
        <w:t xml:space="preserve">to the City of London Police </w:t>
      </w:r>
      <w:r w:rsidR="000B2DF6">
        <w:rPr>
          <w:rFonts w:ascii="Arial" w:hAnsi="Arial"/>
          <w:sz w:val="22"/>
          <w:szCs w:val="22"/>
          <w:lang w:val="en-GB"/>
        </w:rPr>
        <w:t>on the way to Tower Hamlets to</w:t>
      </w:r>
      <w:r w:rsidR="009C7748">
        <w:rPr>
          <w:rFonts w:ascii="Arial" w:hAnsi="Arial"/>
          <w:sz w:val="22"/>
          <w:szCs w:val="22"/>
          <w:lang w:val="en-GB"/>
        </w:rPr>
        <w:t xml:space="preserve"> </w:t>
      </w:r>
      <w:r w:rsidR="000B2DF6">
        <w:rPr>
          <w:rFonts w:ascii="Arial" w:hAnsi="Arial"/>
          <w:sz w:val="22"/>
          <w:szCs w:val="22"/>
          <w:lang w:val="en-GB"/>
        </w:rPr>
        <w:t>stay</w:t>
      </w:r>
      <w:r w:rsidR="009C7748">
        <w:rPr>
          <w:rFonts w:ascii="Arial" w:hAnsi="Arial"/>
          <w:sz w:val="22"/>
          <w:szCs w:val="22"/>
          <w:lang w:val="en-GB"/>
        </w:rPr>
        <w:t xml:space="preserve"> with her mother</w:t>
      </w:r>
      <w:r>
        <w:rPr>
          <w:rFonts w:ascii="Arial" w:hAnsi="Arial"/>
          <w:sz w:val="22"/>
          <w:szCs w:val="22"/>
          <w:lang w:val="en-GB"/>
        </w:rPr>
        <w:t xml:space="preserve">.  </w:t>
      </w:r>
      <w:r w:rsidR="00BA6B60">
        <w:rPr>
          <w:rFonts w:ascii="Arial" w:hAnsi="Arial"/>
          <w:sz w:val="22"/>
          <w:szCs w:val="22"/>
          <w:lang w:val="en-GB"/>
        </w:rPr>
        <w:lastRenderedPageBreak/>
        <w:t>Hasan</w:t>
      </w:r>
      <w:r w:rsidRPr="006E3817">
        <w:rPr>
          <w:rFonts w:ascii="Arial" w:hAnsi="Arial"/>
          <w:sz w:val="22"/>
          <w:szCs w:val="22"/>
          <w:lang w:val="en-GB"/>
        </w:rPr>
        <w:t xml:space="preserve"> </w:t>
      </w:r>
      <w:r>
        <w:rPr>
          <w:rFonts w:ascii="Arial" w:hAnsi="Arial"/>
          <w:sz w:val="22"/>
          <w:szCs w:val="22"/>
          <w:lang w:val="en-GB"/>
        </w:rPr>
        <w:t>had slapped her face</w:t>
      </w:r>
      <w:r w:rsidRPr="006E3817">
        <w:rPr>
          <w:rFonts w:ascii="Arial" w:hAnsi="Arial"/>
          <w:sz w:val="22"/>
          <w:szCs w:val="22"/>
          <w:lang w:val="en-GB"/>
        </w:rPr>
        <w:t xml:space="preserve"> and throw</w:t>
      </w:r>
      <w:r>
        <w:rPr>
          <w:rFonts w:ascii="Arial" w:hAnsi="Arial"/>
          <w:sz w:val="22"/>
          <w:szCs w:val="22"/>
          <w:lang w:val="en-GB"/>
        </w:rPr>
        <w:t>n</w:t>
      </w:r>
      <w:r w:rsidRPr="006E3817">
        <w:rPr>
          <w:rFonts w:ascii="Arial" w:hAnsi="Arial"/>
          <w:sz w:val="22"/>
          <w:szCs w:val="22"/>
          <w:lang w:val="en-GB"/>
        </w:rPr>
        <w:t xml:space="preserve"> her onto the bed. </w:t>
      </w:r>
      <w:r>
        <w:rPr>
          <w:rFonts w:ascii="Arial" w:hAnsi="Arial"/>
          <w:sz w:val="22"/>
          <w:szCs w:val="22"/>
          <w:lang w:val="en-GB"/>
        </w:rPr>
        <w:t xml:space="preserve"> </w:t>
      </w:r>
      <w:r w:rsidRPr="006E3817">
        <w:rPr>
          <w:rFonts w:ascii="Arial" w:hAnsi="Arial"/>
          <w:sz w:val="22"/>
          <w:szCs w:val="22"/>
          <w:lang w:val="en-GB"/>
        </w:rPr>
        <w:t xml:space="preserve">She did not wish to provide a </w:t>
      </w:r>
      <w:r>
        <w:rPr>
          <w:rFonts w:ascii="Arial" w:hAnsi="Arial"/>
          <w:sz w:val="22"/>
          <w:szCs w:val="22"/>
          <w:lang w:val="en-GB"/>
        </w:rPr>
        <w:t xml:space="preserve">witness </w:t>
      </w:r>
      <w:r w:rsidRPr="006E3817">
        <w:rPr>
          <w:rFonts w:ascii="Arial" w:hAnsi="Arial"/>
          <w:sz w:val="22"/>
          <w:szCs w:val="22"/>
          <w:lang w:val="en-GB"/>
        </w:rPr>
        <w:t>statement, however</w:t>
      </w:r>
      <w:r>
        <w:rPr>
          <w:rFonts w:ascii="Arial" w:hAnsi="Arial"/>
          <w:sz w:val="22"/>
          <w:szCs w:val="22"/>
          <w:lang w:val="en-GB"/>
        </w:rPr>
        <w:t xml:space="preserve">, </w:t>
      </w:r>
      <w:r w:rsidR="00BA6B60">
        <w:rPr>
          <w:rFonts w:ascii="Arial" w:hAnsi="Arial"/>
          <w:sz w:val="22"/>
          <w:szCs w:val="22"/>
          <w:lang w:val="en-GB"/>
        </w:rPr>
        <w:t>Hasan</w:t>
      </w:r>
      <w:r w:rsidRPr="006E3817">
        <w:rPr>
          <w:rFonts w:ascii="Arial" w:hAnsi="Arial"/>
          <w:sz w:val="22"/>
          <w:szCs w:val="22"/>
          <w:lang w:val="en-GB"/>
        </w:rPr>
        <w:t xml:space="preserve"> was arrested and interviewed</w:t>
      </w:r>
      <w:r w:rsidR="00517EF7">
        <w:rPr>
          <w:rFonts w:ascii="Arial" w:hAnsi="Arial"/>
          <w:sz w:val="22"/>
          <w:szCs w:val="22"/>
          <w:lang w:val="en-GB"/>
        </w:rPr>
        <w:t xml:space="preserve"> for common assault</w:t>
      </w:r>
      <w:r w:rsidRPr="006E3817">
        <w:rPr>
          <w:rFonts w:ascii="Arial" w:hAnsi="Arial"/>
          <w:sz w:val="22"/>
          <w:szCs w:val="22"/>
          <w:lang w:val="en-GB"/>
        </w:rPr>
        <w:t xml:space="preserve">. </w:t>
      </w:r>
      <w:r>
        <w:rPr>
          <w:rFonts w:ascii="Arial" w:hAnsi="Arial"/>
          <w:sz w:val="22"/>
          <w:szCs w:val="22"/>
          <w:lang w:val="en-GB"/>
        </w:rPr>
        <w:t xml:space="preserve"> </w:t>
      </w:r>
      <w:r w:rsidRPr="006E3817">
        <w:rPr>
          <w:rFonts w:ascii="Arial" w:hAnsi="Arial"/>
          <w:sz w:val="22"/>
          <w:szCs w:val="22"/>
          <w:lang w:val="en-GB"/>
        </w:rPr>
        <w:t xml:space="preserve">He denied the assault </w:t>
      </w:r>
      <w:r w:rsidR="00501B85">
        <w:rPr>
          <w:rFonts w:ascii="Arial" w:hAnsi="Arial"/>
          <w:sz w:val="22"/>
          <w:szCs w:val="22"/>
          <w:lang w:val="en-GB"/>
        </w:rPr>
        <w:t>but</w:t>
      </w:r>
      <w:r w:rsidRPr="006E3817">
        <w:rPr>
          <w:rFonts w:ascii="Arial" w:hAnsi="Arial"/>
          <w:sz w:val="22"/>
          <w:szCs w:val="22"/>
          <w:lang w:val="en-GB"/>
        </w:rPr>
        <w:t xml:space="preserve"> </w:t>
      </w:r>
      <w:r w:rsidR="000B2DF6">
        <w:rPr>
          <w:rFonts w:ascii="Arial" w:hAnsi="Arial"/>
          <w:sz w:val="22"/>
          <w:szCs w:val="22"/>
          <w:lang w:val="en-GB"/>
        </w:rPr>
        <w:t>admitted there were problems in their marriage saying</w:t>
      </w:r>
      <w:r w:rsidRPr="006E3817">
        <w:rPr>
          <w:rFonts w:ascii="Arial" w:hAnsi="Arial"/>
          <w:sz w:val="22"/>
          <w:szCs w:val="22"/>
          <w:lang w:val="en-GB"/>
        </w:rPr>
        <w:t xml:space="preserve"> that </w:t>
      </w:r>
      <w:r w:rsidR="00C5330A">
        <w:rPr>
          <w:rFonts w:ascii="Arial" w:hAnsi="Arial"/>
          <w:sz w:val="22"/>
          <w:szCs w:val="22"/>
          <w:lang w:val="en-GB"/>
        </w:rPr>
        <w:t>Zahra</w:t>
      </w:r>
      <w:r w:rsidRPr="006E3817">
        <w:rPr>
          <w:rFonts w:ascii="Arial" w:hAnsi="Arial"/>
          <w:sz w:val="22"/>
          <w:szCs w:val="22"/>
          <w:lang w:val="en-GB"/>
        </w:rPr>
        <w:t xml:space="preserve"> was suffering from post-natal depression. </w:t>
      </w:r>
      <w:r>
        <w:rPr>
          <w:rFonts w:ascii="Arial" w:hAnsi="Arial"/>
          <w:sz w:val="22"/>
          <w:szCs w:val="22"/>
          <w:lang w:val="en-GB"/>
        </w:rPr>
        <w:t xml:space="preserve"> </w:t>
      </w:r>
      <w:r w:rsidR="009C7748">
        <w:rPr>
          <w:rFonts w:ascii="Arial" w:hAnsi="Arial"/>
          <w:sz w:val="22"/>
          <w:szCs w:val="22"/>
          <w:lang w:val="en-GB"/>
        </w:rPr>
        <w:t>There was no other evidence available, such as CCTV, and no further action was taken.</w:t>
      </w:r>
    </w:p>
    <w:p w14:paraId="7C74496E" w14:textId="77777777" w:rsidR="009C7748" w:rsidRDefault="009C7748" w:rsidP="009C7748">
      <w:pPr>
        <w:pStyle w:val="ListParagraph"/>
        <w:rPr>
          <w:rFonts w:ascii="Arial" w:hAnsi="Arial"/>
          <w:sz w:val="22"/>
          <w:szCs w:val="22"/>
        </w:rPr>
      </w:pPr>
    </w:p>
    <w:p w14:paraId="3C6D1848" w14:textId="516A4D67" w:rsidR="00B90EFD" w:rsidRPr="000B2DF6" w:rsidRDefault="00517EF7"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 xml:space="preserve">Three days later, </w:t>
      </w:r>
      <w:r w:rsidR="00C5330A">
        <w:rPr>
          <w:rFonts w:ascii="Arial" w:hAnsi="Arial"/>
          <w:sz w:val="22"/>
          <w:szCs w:val="22"/>
          <w:lang w:val="en-GB"/>
        </w:rPr>
        <w:t>Zahra</w:t>
      </w:r>
      <w:r w:rsidR="006E3817" w:rsidRPr="006E3817">
        <w:rPr>
          <w:rFonts w:ascii="Arial" w:hAnsi="Arial"/>
          <w:sz w:val="22"/>
          <w:szCs w:val="22"/>
          <w:lang w:val="en-GB"/>
        </w:rPr>
        <w:t xml:space="preserve"> </w:t>
      </w:r>
      <w:r>
        <w:rPr>
          <w:rFonts w:ascii="Arial" w:hAnsi="Arial"/>
          <w:sz w:val="22"/>
          <w:szCs w:val="22"/>
          <w:lang w:val="en-GB"/>
        </w:rPr>
        <w:t>made telephone contact to withdraw her allegation.  She made two</w:t>
      </w:r>
      <w:r w:rsidR="006E3817" w:rsidRPr="006E3817">
        <w:rPr>
          <w:rFonts w:ascii="Arial" w:hAnsi="Arial"/>
          <w:sz w:val="22"/>
          <w:szCs w:val="22"/>
          <w:lang w:val="en-GB"/>
        </w:rPr>
        <w:t xml:space="preserve"> further phone calls to police in April seeking advice re text messages and </w:t>
      </w:r>
      <w:r>
        <w:rPr>
          <w:rFonts w:ascii="Arial" w:hAnsi="Arial"/>
          <w:sz w:val="22"/>
          <w:szCs w:val="22"/>
          <w:lang w:val="en-GB"/>
        </w:rPr>
        <w:t>a solicitor’s letter</w:t>
      </w:r>
      <w:r w:rsidR="006E3817" w:rsidRPr="006E3817">
        <w:rPr>
          <w:rFonts w:ascii="Arial" w:hAnsi="Arial"/>
          <w:sz w:val="22"/>
          <w:szCs w:val="22"/>
          <w:lang w:val="en-GB"/>
        </w:rPr>
        <w:t xml:space="preserve"> </w:t>
      </w:r>
      <w:r>
        <w:rPr>
          <w:rFonts w:ascii="Arial" w:hAnsi="Arial"/>
          <w:sz w:val="22"/>
          <w:szCs w:val="22"/>
          <w:lang w:val="en-GB"/>
        </w:rPr>
        <w:t>regarding</w:t>
      </w:r>
      <w:r w:rsidR="006E3817" w:rsidRPr="006E3817">
        <w:rPr>
          <w:rFonts w:ascii="Arial" w:hAnsi="Arial"/>
          <w:sz w:val="22"/>
          <w:szCs w:val="22"/>
          <w:lang w:val="en-GB"/>
        </w:rPr>
        <w:t xml:space="preserve"> access to their child. </w:t>
      </w:r>
      <w:r w:rsidR="006E3817">
        <w:rPr>
          <w:rFonts w:ascii="Arial" w:hAnsi="Arial"/>
          <w:sz w:val="22"/>
          <w:szCs w:val="22"/>
          <w:lang w:val="en-GB"/>
        </w:rPr>
        <w:t xml:space="preserve"> </w:t>
      </w:r>
      <w:r>
        <w:rPr>
          <w:rFonts w:ascii="Arial" w:hAnsi="Arial"/>
          <w:sz w:val="22"/>
          <w:szCs w:val="22"/>
          <w:lang w:val="en-GB"/>
        </w:rPr>
        <w:t xml:space="preserve">She was </w:t>
      </w:r>
      <w:r w:rsidR="00EE072C">
        <w:rPr>
          <w:rFonts w:ascii="Arial" w:hAnsi="Arial"/>
          <w:sz w:val="22"/>
          <w:szCs w:val="22"/>
          <w:lang w:val="en-GB"/>
        </w:rPr>
        <w:t xml:space="preserve">by then </w:t>
      </w:r>
      <w:r w:rsidR="000B2DF6">
        <w:rPr>
          <w:rFonts w:ascii="Arial" w:hAnsi="Arial"/>
          <w:sz w:val="22"/>
          <w:szCs w:val="22"/>
          <w:lang w:val="en-GB"/>
        </w:rPr>
        <w:t>living</w:t>
      </w:r>
      <w:r>
        <w:rPr>
          <w:rFonts w:ascii="Arial" w:hAnsi="Arial"/>
          <w:sz w:val="22"/>
          <w:szCs w:val="22"/>
          <w:lang w:val="en-GB"/>
        </w:rPr>
        <w:t xml:space="preserve"> with her mother.  A</w:t>
      </w:r>
      <w:r w:rsidR="006E3817" w:rsidRPr="006E3817">
        <w:rPr>
          <w:rFonts w:ascii="Arial" w:hAnsi="Arial"/>
          <w:sz w:val="22"/>
          <w:szCs w:val="22"/>
          <w:lang w:val="en-GB"/>
        </w:rPr>
        <w:t xml:space="preserve">dvice </w:t>
      </w:r>
      <w:r>
        <w:rPr>
          <w:rFonts w:ascii="Arial" w:hAnsi="Arial"/>
          <w:sz w:val="22"/>
          <w:szCs w:val="22"/>
          <w:lang w:val="en-GB"/>
        </w:rPr>
        <w:t xml:space="preserve">was provided </w:t>
      </w:r>
      <w:r w:rsidR="009C7748">
        <w:rPr>
          <w:rFonts w:ascii="Arial" w:hAnsi="Arial"/>
          <w:sz w:val="22"/>
          <w:szCs w:val="22"/>
          <w:lang w:val="en-GB"/>
        </w:rPr>
        <w:t xml:space="preserve">(that may have led to the NMO against </w:t>
      </w:r>
      <w:r w:rsidR="00BA6B60">
        <w:rPr>
          <w:rFonts w:ascii="Arial" w:hAnsi="Arial"/>
          <w:sz w:val="22"/>
          <w:szCs w:val="22"/>
          <w:lang w:val="en-GB"/>
        </w:rPr>
        <w:t>Hasan</w:t>
      </w:r>
      <w:r w:rsidR="009C7748">
        <w:rPr>
          <w:rFonts w:ascii="Arial" w:hAnsi="Arial"/>
          <w:sz w:val="22"/>
          <w:szCs w:val="22"/>
          <w:lang w:val="en-GB"/>
        </w:rPr>
        <w:t xml:space="preserve">) </w:t>
      </w:r>
      <w:r w:rsidR="006E3817">
        <w:rPr>
          <w:rFonts w:ascii="Arial" w:hAnsi="Arial"/>
          <w:sz w:val="22"/>
          <w:szCs w:val="22"/>
          <w:lang w:val="en-GB"/>
        </w:rPr>
        <w:t xml:space="preserve">and </w:t>
      </w:r>
      <w:r w:rsidR="006E3817" w:rsidRPr="006E3817">
        <w:rPr>
          <w:rFonts w:ascii="Arial" w:hAnsi="Arial"/>
          <w:sz w:val="22"/>
          <w:szCs w:val="22"/>
          <w:lang w:val="en-GB"/>
        </w:rPr>
        <w:t xml:space="preserve">police </w:t>
      </w:r>
      <w:r w:rsidR="006E3817">
        <w:rPr>
          <w:rFonts w:ascii="Arial" w:hAnsi="Arial"/>
          <w:sz w:val="22"/>
          <w:szCs w:val="22"/>
          <w:lang w:val="en-GB"/>
        </w:rPr>
        <w:t>involvement ceased.</w:t>
      </w:r>
      <w:r w:rsidR="00AF7EEF">
        <w:rPr>
          <w:rFonts w:ascii="Arial" w:hAnsi="Arial"/>
          <w:sz w:val="22"/>
          <w:szCs w:val="22"/>
          <w:lang w:val="en-GB"/>
        </w:rPr>
        <w:t xml:space="preserve">  Automatic referral to Victim Support would have followed the initial report</w:t>
      </w:r>
      <w:r w:rsidR="00501B85">
        <w:rPr>
          <w:rFonts w:ascii="Arial" w:hAnsi="Arial"/>
          <w:sz w:val="22"/>
          <w:szCs w:val="22"/>
          <w:lang w:val="en-GB"/>
        </w:rPr>
        <w:t xml:space="preserve"> but it is not known if </w:t>
      </w:r>
      <w:r w:rsidR="00C5330A">
        <w:rPr>
          <w:rFonts w:ascii="Arial" w:hAnsi="Arial"/>
          <w:sz w:val="22"/>
          <w:szCs w:val="22"/>
          <w:lang w:val="en-GB"/>
        </w:rPr>
        <w:t>Zahra</w:t>
      </w:r>
      <w:r w:rsidR="00501B85">
        <w:rPr>
          <w:rFonts w:ascii="Arial" w:hAnsi="Arial"/>
          <w:sz w:val="22"/>
          <w:szCs w:val="22"/>
          <w:lang w:val="en-GB"/>
        </w:rPr>
        <w:t xml:space="preserve"> responded</w:t>
      </w:r>
      <w:r w:rsidR="00AF7EEF">
        <w:rPr>
          <w:rFonts w:ascii="Arial" w:hAnsi="Arial"/>
          <w:sz w:val="22"/>
          <w:szCs w:val="22"/>
          <w:lang w:val="en-GB"/>
        </w:rPr>
        <w:t>.</w:t>
      </w:r>
    </w:p>
    <w:p w14:paraId="05EB32D2" w14:textId="77777777" w:rsidR="000B2DF6" w:rsidRDefault="000B2DF6" w:rsidP="000B2DF6">
      <w:pPr>
        <w:pStyle w:val="ListParagraph"/>
        <w:rPr>
          <w:rFonts w:ascii="Arial" w:hAnsi="Arial"/>
          <w:sz w:val="22"/>
          <w:szCs w:val="22"/>
        </w:rPr>
      </w:pPr>
    </w:p>
    <w:p w14:paraId="714BD9B0" w14:textId="58C81D22" w:rsidR="000B2DF6" w:rsidRPr="00B90EFD" w:rsidRDefault="000B2DF6"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Once the investigators were aware that a child</w:t>
      </w:r>
      <w:r w:rsidR="00785A06">
        <w:rPr>
          <w:rFonts w:ascii="Arial" w:hAnsi="Arial"/>
          <w:sz w:val="22"/>
          <w:szCs w:val="22"/>
        </w:rPr>
        <w:t xml:space="preserve"> was involved a MERLIN</w:t>
      </w:r>
      <w:r w:rsidR="00785A06">
        <w:rPr>
          <w:rStyle w:val="FootnoteReference"/>
          <w:rFonts w:ascii="Arial" w:hAnsi="Arial"/>
          <w:sz w:val="22"/>
          <w:szCs w:val="22"/>
        </w:rPr>
        <w:footnoteReference w:id="7"/>
      </w:r>
      <w:r w:rsidR="00785A06">
        <w:rPr>
          <w:rFonts w:ascii="Arial" w:hAnsi="Arial"/>
          <w:sz w:val="22"/>
          <w:szCs w:val="22"/>
        </w:rPr>
        <w:t xml:space="preserve"> PAC (</w:t>
      </w:r>
      <w:r w:rsidR="00433DA7">
        <w:rPr>
          <w:rFonts w:ascii="Arial" w:hAnsi="Arial"/>
          <w:sz w:val="22"/>
          <w:szCs w:val="22"/>
        </w:rPr>
        <w:t>Pre-Assessment</w:t>
      </w:r>
      <w:r w:rsidR="00785A06">
        <w:rPr>
          <w:rFonts w:ascii="Arial" w:hAnsi="Arial"/>
          <w:sz w:val="22"/>
          <w:szCs w:val="22"/>
        </w:rPr>
        <w:t xml:space="preserve"> Checklist</w:t>
      </w:r>
      <w:r w:rsidR="00281078">
        <w:rPr>
          <w:rFonts w:ascii="Arial" w:hAnsi="Arial"/>
          <w:sz w:val="22"/>
          <w:szCs w:val="22"/>
        </w:rPr>
        <w:t xml:space="preserve"> that serves as a risk assessment</w:t>
      </w:r>
      <w:r w:rsidR="00785A06">
        <w:rPr>
          <w:rFonts w:ascii="Arial" w:hAnsi="Arial"/>
          <w:sz w:val="22"/>
          <w:szCs w:val="22"/>
        </w:rPr>
        <w:t>) should have been forwarded by the Borough Public Protection Desk to partner agencies, in this case the</w:t>
      </w:r>
      <w:r w:rsidR="00400B82">
        <w:rPr>
          <w:rFonts w:ascii="Arial" w:hAnsi="Arial"/>
          <w:sz w:val="22"/>
          <w:szCs w:val="22"/>
        </w:rPr>
        <w:t xml:space="preserve"> LB</w:t>
      </w:r>
      <w:r w:rsidR="00785A06">
        <w:rPr>
          <w:rFonts w:ascii="Arial" w:hAnsi="Arial"/>
          <w:sz w:val="22"/>
          <w:szCs w:val="22"/>
        </w:rPr>
        <w:t xml:space="preserve"> </w:t>
      </w:r>
      <w:proofErr w:type="spellStart"/>
      <w:r w:rsidR="00400B82">
        <w:rPr>
          <w:rFonts w:ascii="Arial" w:hAnsi="Arial"/>
          <w:sz w:val="22"/>
          <w:szCs w:val="22"/>
        </w:rPr>
        <w:t>Hillingdon</w:t>
      </w:r>
      <w:proofErr w:type="spellEnd"/>
      <w:r w:rsidR="00785A06">
        <w:rPr>
          <w:rFonts w:ascii="Arial" w:hAnsi="Arial"/>
          <w:sz w:val="22"/>
          <w:szCs w:val="22"/>
        </w:rPr>
        <w:t xml:space="preserve"> CSC who would have made contact with </w:t>
      </w:r>
      <w:r w:rsidR="00C5330A">
        <w:rPr>
          <w:rFonts w:ascii="Arial" w:hAnsi="Arial"/>
          <w:sz w:val="22"/>
          <w:szCs w:val="22"/>
        </w:rPr>
        <w:t>Zahra</w:t>
      </w:r>
      <w:r w:rsidR="00785A06">
        <w:rPr>
          <w:rFonts w:ascii="Arial" w:hAnsi="Arial"/>
          <w:sz w:val="22"/>
          <w:szCs w:val="22"/>
        </w:rPr>
        <w:t xml:space="preserve"> through Tower Hamlets.  It is not known why this did not happen.</w:t>
      </w:r>
    </w:p>
    <w:p w14:paraId="0AA6800F" w14:textId="77777777" w:rsidR="000B2DF6" w:rsidRPr="00785A06" w:rsidRDefault="000B2DF6" w:rsidP="00785A06">
      <w:pPr>
        <w:rPr>
          <w:rFonts w:ascii="Arial" w:hAnsi="Arial"/>
          <w:sz w:val="22"/>
          <w:szCs w:val="22"/>
          <w:u w:val="single"/>
        </w:rPr>
      </w:pPr>
    </w:p>
    <w:p w14:paraId="13E612FA" w14:textId="4B6F5F44" w:rsidR="00B90EFD" w:rsidRPr="00D27522" w:rsidRDefault="00D27522" w:rsidP="00B90EFD">
      <w:pPr>
        <w:pStyle w:val="ListParagraph"/>
        <w:rPr>
          <w:rFonts w:ascii="Arial" w:hAnsi="Arial"/>
          <w:sz w:val="22"/>
          <w:szCs w:val="22"/>
          <w:u w:val="single"/>
        </w:rPr>
      </w:pPr>
      <w:r w:rsidRPr="00D27522">
        <w:rPr>
          <w:rFonts w:ascii="Arial" w:hAnsi="Arial"/>
          <w:sz w:val="22"/>
          <w:szCs w:val="22"/>
          <w:u w:val="single"/>
        </w:rPr>
        <w:t>2014</w:t>
      </w:r>
    </w:p>
    <w:p w14:paraId="4C44A335" w14:textId="77777777" w:rsidR="00D27522" w:rsidRDefault="00D27522" w:rsidP="00B90EFD">
      <w:pPr>
        <w:pStyle w:val="ListParagraph"/>
        <w:rPr>
          <w:rFonts w:ascii="Arial" w:hAnsi="Arial"/>
          <w:sz w:val="22"/>
          <w:szCs w:val="22"/>
        </w:rPr>
      </w:pPr>
    </w:p>
    <w:p w14:paraId="6AAC88E3" w14:textId="4599ABB7" w:rsidR="004635B5" w:rsidRPr="00CD7584" w:rsidRDefault="00B90EFD" w:rsidP="00CD7584">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In September 2014, while living with </w:t>
      </w:r>
      <w:r w:rsidR="0028770F">
        <w:rPr>
          <w:rFonts w:ascii="Arial" w:hAnsi="Arial"/>
          <w:sz w:val="22"/>
          <w:szCs w:val="22"/>
        </w:rPr>
        <w:t>Child A</w:t>
      </w:r>
      <w:r>
        <w:rPr>
          <w:rFonts w:ascii="Arial" w:hAnsi="Arial"/>
          <w:sz w:val="22"/>
          <w:szCs w:val="22"/>
        </w:rPr>
        <w:t xml:space="preserve"> at her mother’s address, </w:t>
      </w:r>
      <w:r w:rsidR="00C5330A">
        <w:rPr>
          <w:rFonts w:ascii="Arial" w:hAnsi="Arial"/>
          <w:sz w:val="22"/>
          <w:szCs w:val="22"/>
        </w:rPr>
        <w:t>Zahra</w:t>
      </w:r>
      <w:r>
        <w:rPr>
          <w:rFonts w:ascii="Arial" w:hAnsi="Arial"/>
          <w:sz w:val="22"/>
          <w:szCs w:val="22"/>
        </w:rPr>
        <w:t xml:space="preserve"> made a homeless application to the Housing Options service due to arguments with her stepfather over the last four months.</w:t>
      </w:r>
      <w:r w:rsidR="00160270">
        <w:rPr>
          <w:rFonts w:ascii="Arial" w:hAnsi="Arial"/>
          <w:sz w:val="22"/>
          <w:szCs w:val="22"/>
        </w:rPr>
        <w:t xml:space="preserve">  Interview notes record that the stepfather had “tried to hit her in the past” but this </w:t>
      </w:r>
      <w:r w:rsidR="007074D3">
        <w:rPr>
          <w:rFonts w:ascii="Arial" w:hAnsi="Arial"/>
          <w:sz w:val="22"/>
          <w:szCs w:val="22"/>
        </w:rPr>
        <w:t xml:space="preserve">allegation </w:t>
      </w:r>
      <w:r w:rsidR="00160270">
        <w:rPr>
          <w:rFonts w:ascii="Arial" w:hAnsi="Arial"/>
          <w:sz w:val="22"/>
          <w:szCs w:val="22"/>
        </w:rPr>
        <w:t xml:space="preserve">was not explored for specific detail.  Having applied in July 2012, </w:t>
      </w:r>
      <w:r w:rsidR="00C5330A">
        <w:rPr>
          <w:rFonts w:ascii="Arial" w:hAnsi="Arial"/>
          <w:sz w:val="22"/>
          <w:szCs w:val="22"/>
        </w:rPr>
        <w:t>Zahra</w:t>
      </w:r>
      <w:r w:rsidR="00160270">
        <w:rPr>
          <w:rFonts w:ascii="Arial" w:hAnsi="Arial"/>
          <w:sz w:val="22"/>
          <w:szCs w:val="22"/>
        </w:rPr>
        <w:t xml:space="preserve"> was high on the housing list and likely to be allocated permanent housing imminently so it was agreed with the housing officer that she and </w:t>
      </w:r>
      <w:r w:rsidR="0028770F">
        <w:rPr>
          <w:rFonts w:ascii="Arial" w:hAnsi="Arial"/>
          <w:sz w:val="22"/>
          <w:szCs w:val="22"/>
        </w:rPr>
        <w:t>Child A</w:t>
      </w:r>
      <w:r w:rsidR="00160270">
        <w:rPr>
          <w:rFonts w:ascii="Arial" w:hAnsi="Arial"/>
          <w:sz w:val="22"/>
          <w:szCs w:val="22"/>
        </w:rPr>
        <w:t xml:space="preserve"> would stay with her mother.</w:t>
      </w:r>
    </w:p>
    <w:p w14:paraId="6AA41D5D" w14:textId="77777777" w:rsidR="009C7748" w:rsidRPr="00073A16" w:rsidRDefault="009C7748" w:rsidP="00073A16">
      <w:pPr>
        <w:rPr>
          <w:rFonts w:ascii="Arial" w:hAnsi="Arial"/>
          <w:sz w:val="22"/>
          <w:szCs w:val="22"/>
          <w:u w:val="single"/>
        </w:rPr>
      </w:pPr>
    </w:p>
    <w:p w14:paraId="68FA79EB" w14:textId="12B2A657" w:rsidR="00160270" w:rsidRPr="007074D3" w:rsidRDefault="007074D3" w:rsidP="00160270">
      <w:pPr>
        <w:pStyle w:val="ListParagraph"/>
        <w:rPr>
          <w:rFonts w:ascii="Arial" w:hAnsi="Arial"/>
          <w:sz w:val="22"/>
          <w:szCs w:val="22"/>
          <w:u w:val="single"/>
        </w:rPr>
      </w:pPr>
      <w:r w:rsidRPr="007074D3">
        <w:rPr>
          <w:rFonts w:ascii="Arial" w:hAnsi="Arial"/>
          <w:sz w:val="22"/>
          <w:szCs w:val="22"/>
          <w:u w:val="single"/>
        </w:rPr>
        <w:t>2015</w:t>
      </w:r>
    </w:p>
    <w:p w14:paraId="089228A9" w14:textId="77777777" w:rsidR="007074D3" w:rsidRDefault="007074D3" w:rsidP="00160270">
      <w:pPr>
        <w:pStyle w:val="ListParagraph"/>
        <w:rPr>
          <w:rFonts w:ascii="Arial" w:hAnsi="Arial"/>
          <w:sz w:val="22"/>
          <w:szCs w:val="22"/>
        </w:rPr>
      </w:pPr>
    </w:p>
    <w:p w14:paraId="2651D0F5" w14:textId="2338331D" w:rsidR="001855C4" w:rsidRDefault="00D009D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late</w:t>
      </w:r>
      <w:r w:rsidR="00A45FE8">
        <w:rPr>
          <w:rFonts w:ascii="Arial" w:hAnsi="Arial"/>
          <w:sz w:val="22"/>
          <w:szCs w:val="22"/>
        </w:rPr>
        <w:t xml:space="preserve"> February</w:t>
      </w:r>
      <w:r w:rsidR="00160270">
        <w:rPr>
          <w:rFonts w:ascii="Arial" w:hAnsi="Arial"/>
          <w:sz w:val="22"/>
          <w:szCs w:val="22"/>
        </w:rPr>
        <w:t xml:space="preserve"> 2015, </w:t>
      </w:r>
      <w:r w:rsidR="00C5330A">
        <w:rPr>
          <w:rFonts w:ascii="Arial" w:hAnsi="Arial"/>
          <w:sz w:val="22"/>
          <w:szCs w:val="22"/>
        </w:rPr>
        <w:t>Zahra</w:t>
      </w:r>
      <w:r w:rsidR="00160270">
        <w:rPr>
          <w:rFonts w:ascii="Arial" w:hAnsi="Arial"/>
          <w:sz w:val="22"/>
          <w:szCs w:val="22"/>
        </w:rPr>
        <w:t xml:space="preserve"> was allocated a permanent tenancy for herself and </w:t>
      </w:r>
      <w:r w:rsidR="0028770F">
        <w:rPr>
          <w:rFonts w:ascii="Arial" w:hAnsi="Arial"/>
          <w:sz w:val="22"/>
          <w:szCs w:val="22"/>
        </w:rPr>
        <w:t>Child A</w:t>
      </w:r>
      <w:r w:rsidR="00160270">
        <w:rPr>
          <w:rFonts w:ascii="Arial" w:hAnsi="Arial"/>
          <w:sz w:val="22"/>
          <w:szCs w:val="22"/>
        </w:rPr>
        <w:t xml:space="preserve"> at </w:t>
      </w:r>
      <w:r w:rsidR="00A45FE8">
        <w:rPr>
          <w:rFonts w:ascii="Arial" w:hAnsi="Arial"/>
          <w:sz w:val="22"/>
          <w:szCs w:val="22"/>
        </w:rPr>
        <w:t xml:space="preserve">a property managed by Clarion (formerly Circle Housing Trust).  </w:t>
      </w:r>
      <w:r w:rsidR="007074D3">
        <w:rPr>
          <w:rFonts w:ascii="Arial" w:hAnsi="Arial"/>
          <w:sz w:val="22"/>
          <w:szCs w:val="22"/>
        </w:rPr>
        <w:t>Their r</w:t>
      </w:r>
      <w:r w:rsidR="00A45FE8">
        <w:rPr>
          <w:rFonts w:ascii="Arial" w:hAnsi="Arial"/>
          <w:sz w:val="22"/>
          <w:szCs w:val="22"/>
        </w:rPr>
        <w:t xml:space="preserve">ecords show that </w:t>
      </w:r>
      <w:r w:rsidR="00BA6B60">
        <w:rPr>
          <w:rFonts w:ascii="Arial" w:hAnsi="Arial"/>
          <w:sz w:val="22"/>
          <w:szCs w:val="22"/>
        </w:rPr>
        <w:t>Karan</w:t>
      </w:r>
      <w:r w:rsidR="00A45FE8">
        <w:rPr>
          <w:rFonts w:ascii="Arial" w:hAnsi="Arial"/>
          <w:sz w:val="22"/>
          <w:szCs w:val="22"/>
        </w:rPr>
        <w:t xml:space="preserve"> moved in </w:t>
      </w:r>
      <w:r>
        <w:rPr>
          <w:rFonts w:ascii="Arial" w:hAnsi="Arial"/>
          <w:sz w:val="22"/>
          <w:szCs w:val="22"/>
        </w:rPr>
        <w:t>early</w:t>
      </w:r>
      <w:r w:rsidR="00A45FE8">
        <w:rPr>
          <w:rFonts w:ascii="Arial" w:hAnsi="Arial"/>
          <w:sz w:val="22"/>
          <w:szCs w:val="22"/>
        </w:rPr>
        <w:t xml:space="preserve"> April</w:t>
      </w:r>
      <w:r w:rsidR="00E97E1F">
        <w:rPr>
          <w:rFonts w:ascii="Arial" w:hAnsi="Arial"/>
          <w:sz w:val="22"/>
          <w:szCs w:val="22"/>
        </w:rPr>
        <w:t xml:space="preserve"> and that </w:t>
      </w:r>
      <w:r w:rsidR="00C5330A">
        <w:rPr>
          <w:rFonts w:ascii="Arial" w:hAnsi="Arial"/>
          <w:sz w:val="22"/>
          <w:szCs w:val="22"/>
        </w:rPr>
        <w:t>Zahra</w:t>
      </w:r>
      <w:r w:rsidR="00E97E1F">
        <w:rPr>
          <w:rFonts w:ascii="Arial" w:hAnsi="Arial"/>
          <w:sz w:val="22"/>
          <w:szCs w:val="22"/>
        </w:rPr>
        <w:t xml:space="preserve"> was pregnant with</w:t>
      </w:r>
      <w:r w:rsidR="00160270">
        <w:rPr>
          <w:rFonts w:ascii="Arial" w:hAnsi="Arial"/>
          <w:sz w:val="22"/>
          <w:szCs w:val="22"/>
        </w:rPr>
        <w:t xml:space="preserve"> </w:t>
      </w:r>
      <w:r w:rsidR="0028770F">
        <w:rPr>
          <w:rFonts w:ascii="Arial" w:hAnsi="Arial"/>
          <w:sz w:val="22"/>
          <w:szCs w:val="22"/>
        </w:rPr>
        <w:t>Child B</w:t>
      </w:r>
      <w:r w:rsidR="00160270">
        <w:rPr>
          <w:rFonts w:ascii="Arial" w:hAnsi="Arial"/>
          <w:sz w:val="22"/>
          <w:szCs w:val="22"/>
        </w:rPr>
        <w:t>.</w:t>
      </w:r>
    </w:p>
    <w:p w14:paraId="258E37C7" w14:textId="77777777" w:rsidR="0082721F" w:rsidRDefault="0082721F" w:rsidP="0082721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43EFB5B0" w14:textId="3E0DB6D4" w:rsidR="0082721F" w:rsidRDefault="00D009D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mid-</w:t>
      </w:r>
      <w:r w:rsidR="0082721F">
        <w:rPr>
          <w:rFonts w:ascii="Arial" w:hAnsi="Arial"/>
          <w:sz w:val="22"/>
          <w:szCs w:val="22"/>
        </w:rPr>
        <w:t xml:space="preserve">July, </w:t>
      </w:r>
      <w:r w:rsidR="00C5330A">
        <w:rPr>
          <w:rFonts w:ascii="Arial" w:hAnsi="Arial"/>
          <w:sz w:val="22"/>
          <w:szCs w:val="22"/>
        </w:rPr>
        <w:t>Zahra</w:t>
      </w:r>
      <w:r w:rsidR="0082721F">
        <w:rPr>
          <w:rFonts w:ascii="Arial" w:hAnsi="Arial"/>
          <w:sz w:val="22"/>
          <w:szCs w:val="22"/>
        </w:rPr>
        <w:t xml:space="preserve"> was seen at the Royal London Hospital Maternity Unit when 12 weeks pregnant with </w:t>
      </w:r>
      <w:r w:rsidR="0028770F">
        <w:rPr>
          <w:rFonts w:ascii="Arial" w:hAnsi="Arial"/>
          <w:sz w:val="22"/>
          <w:szCs w:val="22"/>
        </w:rPr>
        <w:t>Child B</w:t>
      </w:r>
      <w:r w:rsidR="0082721F">
        <w:rPr>
          <w:rFonts w:ascii="Arial" w:hAnsi="Arial"/>
          <w:sz w:val="22"/>
          <w:szCs w:val="22"/>
        </w:rPr>
        <w:t>.  In line with guidance she was asked about domestic abuse and her response was in the negative.</w:t>
      </w:r>
    </w:p>
    <w:p w14:paraId="6D1CC053" w14:textId="77777777" w:rsidR="00E97E1F" w:rsidRDefault="00E97E1F" w:rsidP="00E97E1F">
      <w:pPr>
        <w:pStyle w:val="ListParagraph"/>
        <w:rPr>
          <w:rFonts w:ascii="Arial" w:hAnsi="Arial"/>
          <w:sz w:val="22"/>
          <w:szCs w:val="22"/>
        </w:rPr>
      </w:pPr>
    </w:p>
    <w:p w14:paraId="36F67200" w14:textId="4E63ABBA" w:rsidR="00D009D8" w:rsidRPr="002D4A71" w:rsidRDefault="00DC7299" w:rsidP="002D4A7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u w:val="single"/>
        </w:rPr>
      </w:pPr>
      <w:r>
        <w:rPr>
          <w:rFonts w:ascii="Arial" w:hAnsi="Arial"/>
          <w:sz w:val="22"/>
          <w:szCs w:val="22"/>
        </w:rPr>
        <w:t>By</w:t>
      </w:r>
      <w:r w:rsidR="002D2F09">
        <w:rPr>
          <w:rFonts w:ascii="Arial" w:hAnsi="Arial"/>
          <w:sz w:val="22"/>
          <w:szCs w:val="22"/>
        </w:rPr>
        <w:t xml:space="preserve"> September, </w:t>
      </w:r>
      <w:r w:rsidR="00C5330A">
        <w:rPr>
          <w:rFonts w:ascii="Arial" w:hAnsi="Arial"/>
          <w:sz w:val="22"/>
          <w:szCs w:val="22"/>
        </w:rPr>
        <w:t>Zahra</w:t>
      </w:r>
      <w:r w:rsidR="002D2F09">
        <w:rPr>
          <w:rFonts w:ascii="Arial" w:hAnsi="Arial"/>
          <w:sz w:val="22"/>
          <w:szCs w:val="22"/>
        </w:rPr>
        <w:t xml:space="preserve"> had accumulated arrears of rent of about £400 and an agreement was reached that she could reduce the debt by additional monthly payments of £20.  In November, she was served with a possession notice but the Housing Management Team (HMT) then agreed to extend her tenancy by six months.</w:t>
      </w:r>
      <w:r w:rsidR="00691EA9">
        <w:rPr>
          <w:rFonts w:ascii="Arial" w:hAnsi="Arial"/>
          <w:sz w:val="22"/>
          <w:szCs w:val="22"/>
        </w:rPr>
        <w:t xml:space="preserve"> </w:t>
      </w:r>
      <w:r w:rsidR="00CD7584">
        <w:rPr>
          <w:rFonts w:ascii="Arial" w:hAnsi="Arial"/>
          <w:sz w:val="22"/>
          <w:szCs w:val="22"/>
        </w:rPr>
        <w:t xml:space="preserve"> This could be a missed opportunity to explore the issue of financial abuse.</w:t>
      </w:r>
    </w:p>
    <w:p w14:paraId="7F163C82" w14:textId="77777777" w:rsidR="00D009D8" w:rsidRDefault="00D009D8" w:rsidP="002D2F09">
      <w:pPr>
        <w:pStyle w:val="ListParagraph"/>
        <w:rPr>
          <w:rFonts w:ascii="Arial" w:hAnsi="Arial"/>
          <w:sz w:val="22"/>
          <w:szCs w:val="22"/>
          <w:u w:val="single"/>
        </w:rPr>
      </w:pPr>
    </w:p>
    <w:p w14:paraId="22AB63E0" w14:textId="55D5CDB8" w:rsidR="002D2F09" w:rsidRPr="007074D3" w:rsidRDefault="007074D3" w:rsidP="002D2F09">
      <w:pPr>
        <w:pStyle w:val="ListParagraph"/>
        <w:rPr>
          <w:rFonts w:ascii="Arial" w:hAnsi="Arial"/>
          <w:sz w:val="22"/>
          <w:szCs w:val="22"/>
          <w:u w:val="single"/>
        </w:rPr>
      </w:pPr>
      <w:r w:rsidRPr="007074D3">
        <w:rPr>
          <w:rFonts w:ascii="Arial" w:hAnsi="Arial"/>
          <w:sz w:val="22"/>
          <w:szCs w:val="22"/>
          <w:u w:val="single"/>
        </w:rPr>
        <w:lastRenderedPageBreak/>
        <w:t>2016</w:t>
      </w:r>
    </w:p>
    <w:p w14:paraId="6BEB030E" w14:textId="77777777" w:rsidR="007074D3" w:rsidRDefault="007074D3" w:rsidP="002D2F09">
      <w:pPr>
        <w:pStyle w:val="ListParagraph"/>
        <w:rPr>
          <w:rFonts w:ascii="Arial" w:hAnsi="Arial"/>
          <w:sz w:val="22"/>
          <w:szCs w:val="22"/>
        </w:rPr>
      </w:pPr>
    </w:p>
    <w:p w14:paraId="11D13A04" w14:textId="57E69D5E" w:rsidR="002D2F09" w:rsidRDefault="002D2F09"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In January 2016 the HMT conducted an unscheduled tenancy audit at which point </w:t>
      </w:r>
      <w:r w:rsidR="00BA6B60">
        <w:rPr>
          <w:rFonts w:ascii="Arial" w:hAnsi="Arial"/>
          <w:sz w:val="22"/>
          <w:szCs w:val="22"/>
        </w:rPr>
        <w:t>Karan</w:t>
      </w:r>
      <w:r>
        <w:rPr>
          <w:rFonts w:ascii="Arial" w:hAnsi="Arial"/>
          <w:sz w:val="22"/>
          <w:szCs w:val="22"/>
        </w:rPr>
        <w:t xml:space="preserve"> was </w:t>
      </w:r>
      <w:r w:rsidR="00501B85">
        <w:rPr>
          <w:rFonts w:ascii="Arial" w:hAnsi="Arial"/>
          <w:sz w:val="22"/>
          <w:szCs w:val="22"/>
        </w:rPr>
        <w:t>formally recorded</w:t>
      </w:r>
      <w:r>
        <w:rPr>
          <w:rFonts w:ascii="Arial" w:hAnsi="Arial"/>
          <w:sz w:val="22"/>
          <w:szCs w:val="22"/>
        </w:rPr>
        <w:t xml:space="preserve"> as a household member.  </w:t>
      </w:r>
      <w:r w:rsidR="00C5330A">
        <w:rPr>
          <w:rFonts w:ascii="Arial" w:hAnsi="Arial"/>
          <w:sz w:val="22"/>
          <w:szCs w:val="22"/>
        </w:rPr>
        <w:t>Zahra</w:t>
      </w:r>
      <w:r>
        <w:rPr>
          <w:rFonts w:ascii="Arial" w:hAnsi="Arial"/>
          <w:sz w:val="22"/>
          <w:szCs w:val="22"/>
        </w:rPr>
        <w:t xml:space="preserve"> </w:t>
      </w:r>
      <w:r w:rsidR="00DE6FCF">
        <w:rPr>
          <w:rFonts w:ascii="Arial" w:hAnsi="Arial"/>
          <w:sz w:val="22"/>
          <w:szCs w:val="22"/>
        </w:rPr>
        <w:t>was also heavily pregnant with</w:t>
      </w:r>
      <w:r>
        <w:rPr>
          <w:rFonts w:ascii="Arial" w:hAnsi="Arial"/>
          <w:sz w:val="22"/>
          <w:szCs w:val="22"/>
        </w:rPr>
        <w:t xml:space="preserve"> </w:t>
      </w:r>
      <w:r w:rsidR="0028770F">
        <w:rPr>
          <w:rFonts w:ascii="Arial" w:hAnsi="Arial"/>
          <w:sz w:val="22"/>
          <w:szCs w:val="22"/>
        </w:rPr>
        <w:t>Child B</w:t>
      </w:r>
      <w:r w:rsidR="00DE6FCF">
        <w:rPr>
          <w:rFonts w:ascii="Arial" w:hAnsi="Arial"/>
          <w:sz w:val="22"/>
          <w:szCs w:val="22"/>
        </w:rPr>
        <w:t xml:space="preserve"> although that is not mentioned in the record.  Nonetheless, </w:t>
      </w:r>
      <w:r w:rsidR="00C5330A">
        <w:rPr>
          <w:rFonts w:ascii="Arial" w:hAnsi="Arial"/>
          <w:sz w:val="22"/>
          <w:szCs w:val="22"/>
        </w:rPr>
        <w:t>Zahra</w:t>
      </w:r>
      <w:r w:rsidR="00DE6FCF">
        <w:rPr>
          <w:rFonts w:ascii="Arial" w:hAnsi="Arial"/>
          <w:sz w:val="22"/>
          <w:szCs w:val="22"/>
        </w:rPr>
        <w:t xml:space="preserve">’s application for a two-bedroom property was assessed and she was placed in Band </w:t>
      </w:r>
      <w:r w:rsidR="00400B82">
        <w:rPr>
          <w:rFonts w:ascii="Arial" w:hAnsi="Arial"/>
          <w:sz w:val="22"/>
          <w:szCs w:val="22"/>
        </w:rPr>
        <w:t>2</w:t>
      </w:r>
      <w:r w:rsidR="007074D3">
        <w:rPr>
          <w:rStyle w:val="FootnoteReference"/>
          <w:rFonts w:ascii="Arial" w:hAnsi="Arial"/>
          <w:sz w:val="22"/>
          <w:szCs w:val="22"/>
        </w:rPr>
        <w:footnoteReference w:id="8"/>
      </w:r>
      <w:r w:rsidR="00DE6FCF">
        <w:rPr>
          <w:rFonts w:ascii="Arial" w:hAnsi="Arial"/>
          <w:sz w:val="22"/>
          <w:szCs w:val="22"/>
        </w:rPr>
        <w:t xml:space="preserve"> </w:t>
      </w:r>
      <w:r w:rsidR="00400B82">
        <w:rPr>
          <w:rFonts w:ascii="Arial" w:hAnsi="Arial"/>
          <w:sz w:val="22"/>
          <w:szCs w:val="22"/>
        </w:rPr>
        <w:t xml:space="preserve">for consideration </w:t>
      </w:r>
      <w:r w:rsidR="00DE6FCF">
        <w:rPr>
          <w:rFonts w:ascii="Arial" w:hAnsi="Arial"/>
          <w:sz w:val="22"/>
          <w:szCs w:val="22"/>
        </w:rPr>
        <w:t>on the transfer list.</w:t>
      </w:r>
    </w:p>
    <w:p w14:paraId="3CF20C77" w14:textId="77777777" w:rsidR="008C4CC8" w:rsidRDefault="008C4CC8" w:rsidP="008C4C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77E9321F" w14:textId="45300AE5" w:rsidR="00F10434" w:rsidRDefault="00F10434"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When </w:t>
      </w:r>
      <w:r w:rsidR="00C5330A">
        <w:rPr>
          <w:rFonts w:ascii="Arial" w:hAnsi="Arial"/>
          <w:sz w:val="22"/>
          <w:szCs w:val="22"/>
        </w:rPr>
        <w:t>Zahra</w:t>
      </w:r>
      <w:r>
        <w:rPr>
          <w:rFonts w:ascii="Arial" w:hAnsi="Arial"/>
          <w:sz w:val="22"/>
          <w:szCs w:val="22"/>
        </w:rPr>
        <w:t xml:space="preserve"> gave birth to </w:t>
      </w:r>
      <w:r w:rsidR="0028770F">
        <w:rPr>
          <w:rFonts w:ascii="Arial" w:hAnsi="Arial"/>
          <w:sz w:val="22"/>
          <w:szCs w:val="22"/>
        </w:rPr>
        <w:t>Child B</w:t>
      </w:r>
      <w:r>
        <w:rPr>
          <w:rFonts w:ascii="Arial" w:hAnsi="Arial"/>
          <w:sz w:val="22"/>
          <w:szCs w:val="22"/>
        </w:rPr>
        <w:t xml:space="preserve"> at the Royal London</w:t>
      </w:r>
      <w:r w:rsidR="008C4CC8">
        <w:rPr>
          <w:rFonts w:ascii="Arial" w:hAnsi="Arial"/>
          <w:sz w:val="22"/>
          <w:szCs w:val="22"/>
        </w:rPr>
        <w:t xml:space="preserve"> Hospital</w:t>
      </w:r>
      <w:r>
        <w:rPr>
          <w:rFonts w:ascii="Arial" w:hAnsi="Arial"/>
          <w:sz w:val="22"/>
          <w:szCs w:val="22"/>
        </w:rPr>
        <w:t xml:space="preserve">, the midwife discussed ‘social history’ and did not record any concerns.  There were two community midwife home visits and </w:t>
      </w:r>
      <w:r w:rsidR="00C5330A">
        <w:rPr>
          <w:rFonts w:ascii="Arial" w:hAnsi="Arial"/>
          <w:sz w:val="22"/>
          <w:szCs w:val="22"/>
        </w:rPr>
        <w:t>Zahra</w:t>
      </w:r>
      <w:r>
        <w:rPr>
          <w:rFonts w:ascii="Arial" w:hAnsi="Arial"/>
          <w:sz w:val="22"/>
          <w:szCs w:val="22"/>
        </w:rPr>
        <w:t xml:space="preserve"> </w:t>
      </w:r>
      <w:proofErr w:type="gramStart"/>
      <w:r>
        <w:rPr>
          <w:rFonts w:ascii="Arial" w:hAnsi="Arial"/>
          <w:sz w:val="22"/>
          <w:szCs w:val="22"/>
        </w:rPr>
        <w:t>was</w:t>
      </w:r>
      <w:proofErr w:type="gramEnd"/>
      <w:r>
        <w:rPr>
          <w:rFonts w:ascii="Arial" w:hAnsi="Arial"/>
          <w:sz w:val="22"/>
          <w:szCs w:val="22"/>
        </w:rPr>
        <w:t xml:space="preserve"> discharged from post-natal care in mid-February.</w:t>
      </w:r>
    </w:p>
    <w:p w14:paraId="0D7D8856" w14:textId="77777777" w:rsidR="00DE6FCF" w:rsidRDefault="00DE6FCF" w:rsidP="00DE6FCF">
      <w:pPr>
        <w:pStyle w:val="ListParagraph"/>
        <w:rPr>
          <w:rFonts w:ascii="Arial" w:hAnsi="Arial"/>
          <w:sz w:val="22"/>
          <w:szCs w:val="22"/>
        </w:rPr>
      </w:pPr>
    </w:p>
    <w:p w14:paraId="64362D87" w14:textId="58C70AD5" w:rsidR="00DE6FCF" w:rsidRPr="001855C4" w:rsidRDefault="00D009D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early</w:t>
      </w:r>
      <w:r w:rsidR="00DE6FCF">
        <w:rPr>
          <w:rFonts w:ascii="Arial" w:hAnsi="Arial"/>
          <w:sz w:val="22"/>
          <w:szCs w:val="22"/>
        </w:rPr>
        <w:t xml:space="preserve"> June</w:t>
      </w:r>
      <w:r w:rsidR="00790706">
        <w:rPr>
          <w:rFonts w:ascii="Arial" w:hAnsi="Arial"/>
          <w:sz w:val="22"/>
          <w:szCs w:val="22"/>
        </w:rPr>
        <w:t xml:space="preserve">, Clarion responded to a request to board up and make safe a bedroom window and to remedy a jammed window in the sitting room.  </w:t>
      </w:r>
      <w:r w:rsidR="00BA6B60">
        <w:rPr>
          <w:rFonts w:ascii="Arial" w:hAnsi="Arial"/>
          <w:sz w:val="22"/>
          <w:szCs w:val="22"/>
        </w:rPr>
        <w:t>Aleena</w:t>
      </w:r>
      <w:r w:rsidR="00880328">
        <w:rPr>
          <w:rFonts w:ascii="Arial" w:hAnsi="Arial"/>
          <w:sz w:val="22"/>
          <w:szCs w:val="22"/>
        </w:rPr>
        <w:t xml:space="preserve"> has confirmed that the damage was caused by moving a large sofa through the window because it would not go through the door opening</w:t>
      </w:r>
      <w:r w:rsidR="00790706">
        <w:rPr>
          <w:rFonts w:ascii="Arial" w:hAnsi="Arial"/>
          <w:sz w:val="22"/>
          <w:szCs w:val="22"/>
        </w:rPr>
        <w:t xml:space="preserve">.  Clarion provided safeguarding awareness training to all their contractors in 2016.  Clarion conducted three other visits in 2016/17, each of which was to remedy leaking pipes.  Clarion have no record of being requested by </w:t>
      </w:r>
      <w:r w:rsidR="00C5330A">
        <w:rPr>
          <w:rFonts w:ascii="Arial" w:hAnsi="Arial"/>
          <w:sz w:val="22"/>
          <w:szCs w:val="22"/>
        </w:rPr>
        <w:t>Zahra</w:t>
      </w:r>
      <w:r w:rsidR="00790706">
        <w:rPr>
          <w:rFonts w:ascii="Arial" w:hAnsi="Arial"/>
          <w:sz w:val="22"/>
          <w:szCs w:val="22"/>
        </w:rPr>
        <w:t xml:space="preserve"> to change the lock to the flat.</w:t>
      </w:r>
    </w:p>
    <w:p w14:paraId="4BF64F04" w14:textId="77777777" w:rsidR="0043382B" w:rsidRDefault="0043382B" w:rsidP="0043382B">
      <w:pPr>
        <w:pStyle w:val="ListParagraph"/>
        <w:rPr>
          <w:rFonts w:ascii="Arial" w:hAnsi="Arial"/>
          <w:sz w:val="22"/>
          <w:szCs w:val="22"/>
        </w:rPr>
      </w:pPr>
    </w:p>
    <w:p w14:paraId="45B43A27" w14:textId="3B486C23" w:rsidR="005667F1" w:rsidRPr="00C917AE" w:rsidRDefault="00073BE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bCs/>
          <w:sz w:val="22"/>
          <w:szCs w:val="22"/>
        </w:rPr>
      </w:pPr>
      <w:r>
        <w:rPr>
          <w:rFonts w:ascii="Arial" w:hAnsi="Arial"/>
          <w:sz w:val="22"/>
          <w:szCs w:val="22"/>
        </w:rPr>
        <w:t xml:space="preserve">In August, </w:t>
      </w:r>
      <w:r w:rsidR="00C5330A">
        <w:rPr>
          <w:rFonts w:ascii="Arial" w:hAnsi="Arial"/>
          <w:sz w:val="22"/>
          <w:szCs w:val="22"/>
        </w:rPr>
        <w:t>Zahra</w:t>
      </w:r>
      <w:r w:rsidRPr="00073BEA">
        <w:rPr>
          <w:rFonts w:ascii="Arial" w:hAnsi="Arial"/>
          <w:sz w:val="22"/>
          <w:szCs w:val="22"/>
        </w:rPr>
        <w:t xml:space="preserve"> reported</w:t>
      </w:r>
      <w:r w:rsidR="006E3817">
        <w:rPr>
          <w:rFonts w:ascii="Arial" w:hAnsi="Arial"/>
          <w:sz w:val="22"/>
          <w:szCs w:val="22"/>
        </w:rPr>
        <w:t xml:space="preserve"> to her GP</w:t>
      </w:r>
      <w:r w:rsidRPr="00073BEA">
        <w:rPr>
          <w:rFonts w:ascii="Arial" w:hAnsi="Arial"/>
          <w:sz w:val="22"/>
          <w:szCs w:val="22"/>
        </w:rPr>
        <w:t xml:space="preserve"> a low mood, and that she was feeling stressed and frustrated, was getting angry, and was feeling negative. She reported that she was the victim of domestic violence in her previous relationship, and that she felt she was carrying this into her current relationship. She reported that her sleep was poor</w:t>
      </w:r>
      <w:r>
        <w:rPr>
          <w:rFonts w:ascii="Arial" w:hAnsi="Arial"/>
          <w:sz w:val="22"/>
          <w:szCs w:val="22"/>
        </w:rPr>
        <w:t xml:space="preserve"> </w:t>
      </w:r>
      <w:r w:rsidRPr="00073BEA">
        <w:rPr>
          <w:rFonts w:ascii="Arial" w:hAnsi="Arial"/>
          <w:sz w:val="22"/>
          <w:szCs w:val="22"/>
        </w:rPr>
        <w:t>and that she was undereating and feeling like she wanted to kill herself</w:t>
      </w:r>
      <w:r>
        <w:rPr>
          <w:rFonts w:ascii="Arial" w:hAnsi="Arial"/>
          <w:sz w:val="22"/>
          <w:szCs w:val="22"/>
        </w:rPr>
        <w:t xml:space="preserve">.  She had suicide ideation and had made attempts in the </w:t>
      </w:r>
      <w:proofErr w:type="gramStart"/>
      <w:r>
        <w:rPr>
          <w:rFonts w:ascii="Arial" w:hAnsi="Arial"/>
          <w:sz w:val="22"/>
          <w:szCs w:val="22"/>
        </w:rPr>
        <w:t>past</w:t>
      </w:r>
      <w:proofErr w:type="gramEnd"/>
      <w:r>
        <w:rPr>
          <w:rFonts w:ascii="Arial" w:hAnsi="Arial"/>
          <w:sz w:val="22"/>
          <w:szCs w:val="22"/>
        </w:rPr>
        <w:t xml:space="preserve"> but her children were a protective factor.  She was prescribed anti-depressant medication and referred to</w:t>
      </w:r>
      <w:r w:rsidR="00EC73E0">
        <w:rPr>
          <w:rFonts w:ascii="Arial" w:hAnsi="Arial"/>
          <w:sz w:val="22"/>
          <w:szCs w:val="22"/>
        </w:rPr>
        <w:t xml:space="preserve"> local</w:t>
      </w:r>
      <w:r>
        <w:rPr>
          <w:rFonts w:ascii="Arial" w:hAnsi="Arial"/>
          <w:sz w:val="22"/>
          <w:szCs w:val="22"/>
        </w:rPr>
        <w:t xml:space="preserve"> talking therapy </w:t>
      </w:r>
      <w:r w:rsidR="00EC73E0">
        <w:rPr>
          <w:rFonts w:ascii="Arial" w:hAnsi="Arial"/>
          <w:sz w:val="22"/>
          <w:szCs w:val="22"/>
        </w:rPr>
        <w:t xml:space="preserve">services, including Compass, a comprehensive psychological service offering a range of culturally sensitive options and </w:t>
      </w:r>
      <w:proofErr w:type="spellStart"/>
      <w:r w:rsidR="00EC73E0">
        <w:rPr>
          <w:rFonts w:ascii="Arial" w:hAnsi="Arial"/>
          <w:sz w:val="22"/>
          <w:szCs w:val="22"/>
        </w:rPr>
        <w:t>Stepforward</w:t>
      </w:r>
      <w:proofErr w:type="spellEnd"/>
      <w:r w:rsidR="00EC73E0">
        <w:rPr>
          <w:rFonts w:ascii="Arial" w:hAnsi="Arial"/>
          <w:sz w:val="22"/>
          <w:szCs w:val="22"/>
        </w:rPr>
        <w:t xml:space="preserve"> which is a counselling service for under 25s.  She was advised to attend A&amp;E if in crisis where she would be seen by psychological liaison services.</w:t>
      </w:r>
    </w:p>
    <w:p w14:paraId="00D89A4A" w14:textId="77777777" w:rsidR="00C917AE" w:rsidRDefault="00C917AE" w:rsidP="00C917AE">
      <w:pPr>
        <w:pStyle w:val="ListParagraph"/>
        <w:rPr>
          <w:rFonts w:ascii="Arial" w:hAnsi="Arial"/>
          <w:b/>
          <w:bCs/>
          <w:sz w:val="22"/>
          <w:szCs w:val="22"/>
        </w:rPr>
      </w:pPr>
    </w:p>
    <w:p w14:paraId="2BF56962" w14:textId="4EE095E2" w:rsidR="00C917AE" w:rsidRPr="00C917AE" w:rsidRDefault="00C917AE"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917AE">
        <w:rPr>
          <w:rFonts w:ascii="Arial" w:hAnsi="Arial"/>
          <w:sz w:val="22"/>
          <w:szCs w:val="22"/>
        </w:rPr>
        <w:t xml:space="preserve">One </w:t>
      </w:r>
      <w:r>
        <w:rPr>
          <w:rFonts w:ascii="Arial" w:hAnsi="Arial"/>
          <w:sz w:val="22"/>
          <w:szCs w:val="22"/>
        </w:rPr>
        <w:t xml:space="preserve">factor that played out in August reveals another aspect of the coercive control </w:t>
      </w:r>
      <w:r w:rsidR="00C5330A">
        <w:rPr>
          <w:rFonts w:ascii="Arial" w:hAnsi="Arial"/>
          <w:sz w:val="22"/>
          <w:szCs w:val="22"/>
        </w:rPr>
        <w:t>Zahra</w:t>
      </w:r>
      <w:r>
        <w:rPr>
          <w:rFonts w:ascii="Arial" w:hAnsi="Arial"/>
          <w:sz w:val="22"/>
          <w:szCs w:val="22"/>
        </w:rPr>
        <w:t xml:space="preserve"> was subjected to in the relationship.  In April 2016, </w:t>
      </w:r>
      <w:r w:rsidR="00BA6B60">
        <w:rPr>
          <w:rFonts w:ascii="Arial" w:hAnsi="Arial"/>
          <w:sz w:val="22"/>
          <w:szCs w:val="22"/>
        </w:rPr>
        <w:t>Karan</w:t>
      </w:r>
      <w:r>
        <w:rPr>
          <w:rFonts w:ascii="Arial" w:hAnsi="Arial"/>
          <w:sz w:val="22"/>
          <w:szCs w:val="22"/>
        </w:rPr>
        <w:t xml:space="preserve"> had applied for leave to remain in the UK under a ‘spouse visa’ that was sponsored by </w:t>
      </w:r>
      <w:r w:rsidR="00C5330A">
        <w:rPr>
          <w:rFonts w:ascii="Arial" w:hAnsi="Arial"/>
          <w:sz w:val="22"/>
          <w:szCs w:val="22"/>
        </w:rPr>
        <w:t>Zahra</w:t>
      </w:r>
      <w:r>
        <w:rPr>
          <w:rFonts w:ascii="Arial" w:hAnsi="Arial"/>
          <w:sz w:val="22"/>
          <w:szCs w:val="22"/>
        </w:rPr>
        <w:t xml:space="preserve">.  In a letter </w:t>
      </w:r>
      <w:r w:rsidR="00244DCC">
        <w:rPr>
          <w:rFonts w:ascii="Arial" w:hAnsi="Arial"/>
          <w:sz w:val="22"/>
          <w:szCs w:val="22"/>
        </w:rPr>
        <w:t>in</w:t>
      </w:r>
      <w:r>
        <w:rPr>
          <w:rFonts w:ascii="Arial" w:hAnsi="Arial"/>
          <w:sz w:val="22"/>
          <w:szCs w:val="22"/>
        </w:rPr>
        <w:t xml:space="preserve"> July to the immigration service, she wrote that she no longer wanted to support the application.  She asked for her documents to be returned to </w:t>
      </w:r>
      <w:r w:rsidR="00281078">
        <w:rPr>
          <w:rFonts w:ascii="Arial" w:hAnsi="Arial"/>
          <w:sz w:val="22"/>
          <w:szCs w:val="22"/>
        </w:rPr>
        <w:t xml:space="preserve">her </w:t>
      </w:r>
      <w:r w:rsidR="00244DCC">
        <w:rPr>
          <w:rFonts w:ascii="Arial" w:hAnsi="Arial"/>
          <w:sz w:val="22"/>
          <w:szCs w:val="22"/>
        </w:rPr>
        <w:t>provided housing</w:t>
      </w:r>
      <w:r>
        <w:rPr>
          <w:rFonts w:ascii="Arial" w:hAnsi="Arial"/>
          <w:sz w:val="22"/>
          <w:szCs w:val="22"/>
        </w:rPr>
        <w:t xml:space="preserve"> address which was the same one provided by </w:t>
      </w:r>
      <w:r w:rsidR="00281078">
        <w:rPr>
          <w:rFonts w:ascii="Arial" w:hAnsi="Arial"/>
          <w:sz w:val="22"/>
          <w:szCs w:val="22"/>
        </w:rPr>
        <w:t xml:space="preserve">Karan to </w:t>
      </w:r>
      <w:r>
        <w:rPr>
          <w:rFonts w:ascii="Arial" w:hAnsi="Arial"/>
          <w:sz w:val="22"/>
          <w:szCs w:val="22"/>
        </w:rPr>
        <w:t xml:space="preserve">immigration.  Another letter from </w:t>
      </w:r>
      <w:r w:rsidR="00C5330A">
        <w:rPr>
          <w:rFonts w:ascii="Arial" w:hAnsi="Arial"/>
          <w:sz w:val="22"/>
          <w:szCs w:val="22"/>
        </w:rPr>
        <w:t>Zahra</w:t>
      </w:r>
      <w:r>
        <w:rPr>
          <w:rFonts w:ascii="Arial" w:hAnsi="Arial"/>
          <w:sz w:val="22"/>
          <w:szCs w:val="22"/>
        </w:rPr>
        <w:t xml:space="preserve"> </w:t>
      </w:r>
      <w:r w:rsidR="00244DCC">
        <w:rPr>
          <w:rFonts w:ascii="Arial" w:hAnsi="Arial"/>
          <w:sz w:val="22"/>
          <w:szCs w:val="22"/>
        </w:rPr>
        <w:t>in late</w:t>
      </w:r>
      <w:r>
        <w:rPr>
          <w:rFonts w:ascii="Arial" w:hAnsi="Arial"/>
          <w:sz w:val="22"/>
          <w:szCs w:val="22"/>
        </w:rPr>
        <w:t xml:space="preserve"> August stated that she was: “still in a genuine and subsisting relationship with the applicant and that they continued to live together as a family unit”.  She added that she regretted sending the July letter which had been due to a state of frustration and stress</w:t>
      </w:r>
      <w:r w:rsidR="00D96344">
        <w:rPr>
          <w:rFonts w:ascii="Arial" w:hAnsi="Arial"/>
          <w:sz w:val="22"/>
          <w:szCs w:val="22"/>
        </w:rPr>
        <w:t xml:space="preserve"> and that she was on regular medication due to her depression.  </w:t>
      </w:r>
      <w:r w:rsidR="00BA6B60">
        <w:rPr>
          <w:rFonts w:ascii="Arial" w:hAnsi="Arial"/>
          <w:sz w:val="22"/>
          <w:szCs w:val="22"/>
        </w:rPr>
        <w:t>Karan</w:t>
      </w:r>
      <w:r w:rsidR="00D96344">
        <w:rPr>
          <w:rFonts w:ascii="Arial" w:hAnsi="Arial"/>
          <w:sz w:val="22"/>
          <w:szCs w:val="22"/>
        </w:rPr>
        <w:t xml:space="preserve"> was granted a visa in April 2017</w:t>
      </w:r>
      <w:r w:rsidR="005A47CA">
        <w:rPr>
          <w:rStyle w:val="FootnoteReference"/>
          <w:rFonts w:ascii="Arial" w:hAnsi="Arial"/>
          <w:sz w:val="22"/>
          <w:szCs w:val="22"/>
        </w:rPr>
        <w:footnoteReference w:id="9"/>
      </w:r>
      <w:r w:rsidR="00D96344">
        <w:rPr>
          <w:rFonts w:ascii="Arial" w:hAnsi="Arial"/>
          <w:sz w:val="22"/>
          <w:szCs w:val="22"/>
        </w:rPr>
        <w:t>.</w:t>
      </w:r>
    </w:p>
    <w:p w14:paraId="2D33C3A2" w14:textId="77777777" w:rsidR="00EC73E0" w:rsidRDefault="00EC73E0" w:rsidP="00EC73E0">
      <w:pPr>
        <w:pStyle w:val="ListParagraph"/>
        <w:rPr>
          <w:rFonts w:ascii="Arial" w:hAnsi="Arial"/>
          <w:b/>
          <w:bCs/>
          <w:sz w:val="22"/>
          <w:szCs w:val="22"/>
        </w:rPr>
      </w:pPr>
    </w:p>
    <w:p w14:paraId="672413E0" w14:textId="5F1ED4AC" w:rsidR="009C7748" w:rsidRPr="00073A16" w:rsidRDefault="007074D3"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lastRenderedPageBreak/>
        <w:t>GP c</w:t>
      </w:r>
      <w:r w:rsidR="00EC73E0" w:rsidRPr="00EC73E0">
        <w:rPr>
          <w:rFonts w:ascii="Arial" w:hAnsi="Arial"/>
          <w:sz w:val="22"/>
          <w:szCs w:val="22"/>
        </w:rPr>
        <w:t>onsultations in August and October</w:t>
      </w:r>
      <w:r w:rsidR="00EC73E0">
        <w:rPr>
          <w:rFonts w:ascii="Arial" w:hAnsi="Arial"/>
          <w:sz w:val="22"/>
          <w:szCs w:val="22"/>
        </w:rPr>
        <w:t xml:space="preserve"> noted improvement in mood and reduced suicide ideation.  </w:t>
      </w:r>
      <w:r w:rsidR="0028770F">
        <w:rPr>
          <w:rFonts w:ascii="Arial" w:hAnsi="Arial"/>
          <w:sz w:val="22"/>
          <w:szCs w:val="22"/>
        </w:rPr>
        <w:t>Child A</w:t>
      </w:r>
      <w:r w:rsidR="00EC73E0">
        <w:rPr>
          <w:rFonts w:ascii="Arial" w:hAnsi="Arial"/>
          <w:sz w:val="22"/>
          <w:szCs w:val="22"/>
        </w:rPr>
        <w:t xml:space="preserve"> was present on the second visit and </w:t>
      </w:r>
      <w:r w:rsidR="00C5330A">
        <w:rPr>
          <w:rFonts w:ascii="Arial" w:hAnsi="Arial"/>
          <w:sz w:val="22"/>
          <w:szCs w:val="22"/>
        </w:rPr>
        <w:t>Zahra</w:t>
      </w:r>
      <w:r w:rsidR="00EC73E0">
        <w:rPr>
          <w:rFonts w:ascii="Arial" w:hAnsi="Arial"/>
          <w:sz w:val="22"/>
          <w:szCs w:val="22"/>
        </w:rPr>
        <w:t xml:space="preserve"> was responsive to her and the child was </w:t>
      </w:r>
      <w:r w:rsidR="00501B85">
        <w:rPr>
          <w:rFonts w:ascii="Arial" w:hAnsi="Arial"/>
          <w:sz w:val="22"/>
          <w:szCs w:val="22"/>
        </w:rPr>
        <w:t>“</w:t>
      </w:r>
      <w:proofErr w:type="spellStart"/>
      <w:r w:rsidR="00EC73E0">
        <w:rPr>
          <w:rFonts w:ascii="Arial" w:hAnsi="Arial"/>
          <w:sz w:val="22"/>
          <w:szCs w:val="22"/>
        </w:rPr>
        <w:t>well kept</w:t>
      </w:r>
      <w:proofErr w:type="spellEnd"/>
      <w:r w:rsidR="00EC73E0">
        <w:rPr>
          <w:rFonts w:ascii="Arial" w:hAnsi="Arial"/>
          <w:sz w:val="22"/>
          <w:szCs w:val="22"/>
        </w:rPr>
        <w:t xml:space="preserve"> and maintained eye contact</w:t>
      </w:r>
      <w:r w:rsidR="00501B85">
        <w:rPr>
          <w:rFonts w:ascii="Arial" w:hAnsi="Arial"/>
          <w:sz w:val="22"/>
          <w:szCs w:val="22"/>
        </w:rPr>
        <w:t>”</w:t>
      </w:r>
      <w:r w:rsidR="00EC73E0">
        <w:rPr>
          <w:rFonts w:ascii="Arial" w:hAnsi="Arial"/>
          <w:sz w:val="22"/>
          <w:szCs w:val="22"/>
        </w:rPr>
        <w:t>.</w:t>
      </w:r>
    </w:p>
    <w:p w14:paraId="538B1D0D" w14:textId="77777777" w:rsidR="00073A16" w:rsidRDefault="00073A16" w:rsidP="007074D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u w:val="single"/>
        </w:rPr>
      </w:pPr>
    </w:p>
    <w:p w14:paraId="4A85551A" w14:textId="643B5725" w:rsidR="007074D3" w:rsidRPr="007074D3" w:rsidRDefault="007074D3" w:rsidP="007074D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u w:val="single"/>
        </w:rPr>
      </w:pPr>
      <w:r w:rsidRPr="007074D3">
        <w:rPr>
          <w:rFonts w:ascii="Arial" w:hAnsi="Arial"/>
          <w:sz w:val="22"/>
          <w:szCs w:val="22"/>
          <w:u w:val="single"/>
        </w:rPr>
        <w:t>2017</w:t>
      </w:r>
    </w:p>
    <w:p w14:paraId="13914153" w14:textId="77777777" w:rsidR="00731A6F" w:rsidRPr="00731A6F" w:rsidRDefault="00731A6F" w:rsidP="00731A6F">
      <w:pPr>
        <w:ind w:left="360"/>
        <w:rPr>
          <w:rFonts w:ascii="Arial" w:hAnsi="Arial"/>
          <w:sz w:val="22"/>
          <w:szCs w:val="22"/>
        </w:rPr>
      </w:pPr>
    </w:p>
    <w:p w14:paraId="66D81B5F" w14:textId="216C7D15" w:rsidR="00C62BE0" w:rsidRPr="00542976" w:rsidRDefault="00244DCC"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mid-</w:t>
      </w:r>
      <w:r w:rsidR="00C62BE0">
        <w:rPr>
          <w:rFonts w:ascii="Arial" w:hAnsi="Arial"/>
          <w:sz w:val="22"/>
          <w:szCs w:val="22"/>
        </w:rPr>
        <w:t xml:space="preserve">April 2017, </w:t>
      </w:r>
      <w:r w:rsidR="00C5330A">
        <w:rPr>
          <w:rFonts w:ascii="Arial" w:hAnsi="Arial"/>
          <w:sz w:val="22"/>
          <w:szCs w:val="22"/>
        </w:rPr>
        <w:t>Zahra</w:t>
      </w:r>
      <w:r w:rsidR="00C62BE0">
        <w:rPr>
          <w:rFonts w:ascii="Arial" w:hAnsi="Arial"/>
          <w:sz w:val="22"/>
          <w:szCs w:val="22"/>
        </w:rPr>
        <w:t xml:space="preserve"> reported to the GP she had ceased taking her anti-depressants two to three months earlier.</w:t>
      </w:r>
      <w:r w:rsidR="006E3817">
        <w:rPr>
          <w:rFonts w:ascii="Arial" w:hAnsi="Arial"/>
          <w:sz w:val="22"/>
          <w:szCs w:val="22"/>
        </w:rPr>
        <w:t xml:space="preserve">  </w:t>
      </w:r>
      <w:r w:rsidR="00C62BE0">
        <w:rPr>
          <w:rFonts w:ascii="Arial" w:hAnsi="Arial"/>
          <w:sz w:val="22"/>
          <w:szCs w:val="22"/>
        </w:rPr>
        <w:t xml:space="preserve">Her mood was </w:t>
      </w:r>
      <w:proofErr w:type="gramStart"/>
      <w:r w:rsidR="00C62BE0">
        <w:rPr>
          <w:rFonts w:ascii="Arial" w:hAnsi="Arial"/>
          <w:sz w:val="22"/>
          <w:szCs w:val="22"/>
        </w:rPr>
        <w:t>low</w:t>
      </w:r>
      <w:proofErr w:type="gramEnd"/>
      <w:r w:rsidR="00C62BE0">
        <w:rPr>
          <w:rFonts w:ascii="Arial" w:hAnsi="Arial"/>
          <w:sz w:val="22"/>
          <w:szCs w:val="22"/>
        </w:rPr>
        <w:t xml:space="preserve"> and she was crying a lot but no suicidal ideas.  </w:t>
      </w:r>
      <w:r w:rsidR="006E3817">
        <w:rPr>
          <w:rFonts w:ascii="Arial" w:hAnsi="Arial"/>
          <w:sz w:val="22"/>
          <w:szCs w:val="22"/>
        </w:rPr>
        <w:t xml:space="preserve">She </w:t>
      </w:r>
      <w:r w:rsidR="00C62BE0">
        <w:rPr>
          <w:rFonts w:ascii="Arial" w:hAnsi="Arial"/>
          <w:sz w:val="22"/>
          <w:szCs w:val="22"/>
        </w:rPr>
        <w:t xml:space="preserve">also reported she was not attracted to her husband and that she was staying with him for the </w:t>
      </w:r>
      <w:r w:rsidR="007074D3">
        <w:rPr>
          <w:rFonts w:ascii="Arial" w:hAnsi="Arial"/>
          <w:sz w:val="22"/>
          <w:szCs w:val="22"/>
        </w:rPr>
        <w:t xml:space="preserve">sake of the </w:t>
      </w:r>
      <w:r w:rsidR="00C62BE0">
        <w:rPr>
          <w:rFonts w:ascii="Arial" w:hAnsi="Arial"/>
          <w:sz w:val="22"/>
          <w:szCs w:val="22"/>
        </w:rPr>
        <w:t>children.  She reported</w:t>
      </w:r>
      <w:r w:rsidR="006E3817">
        <w:rPr>
          <w:rFonts w:ascii="Arial" w:hAnsi="Arial"/>
          <w:sz w:val="22"/>
          <w:szCs w:val="22"/>
        </w:rPr>
        <w:t xml:space="preserve"> that the anti-depressants had reduced her libido and her husband had applied pressure to stop taking her medication to restore it.</w:t>
      </w:r>
      <w:r w:rsidR="008467D1">
        <w:rPr>
          <w:rFonts w:ascii="Arial" w:hAnsi="Arial"/>
          <w:sz w:val="22"/>
          <w:szCs w:val="22"/>
        </w:rPr>
        <w:t xml:space="preserve">  </w:t>
      </w:r>
      <w:r w:rsidR="00C62BE0">
        <w:rPr>
          <w:rFonts w:ascii="Arial" w:hAnsi="Arial"/>
          <w:sz w:val="22"/>
          <w:szCs w:val="22"/>
        </w:rPr>
        <w:t>She denied any domestic violence.  She was started on another type of anti-depressant and referred to psychology</w:t>
      </w:r>
      <w:r w:rsidR="00C62BE0">
        <w:rPr>
          <w:rStyle w:val="FootnoteReference"/>
          <w:rFonts w:ascii="Arial" w:hAnsi="Arial"/>
          <w:sz w:val="22"/>
          <w:szCs w:val="22"/>
        </w:rPr>
        <w:footnoteReference w:id="10"/>
      </w:r>
      <w:r w:rsidR="00C62BE0">
        <w:rPr>
          <w:rFonts w:ascii="Arial" w:hAnsi="Arial"/>
          <w:sz w:val="22"/>
          <w:szCs w:val="22"/>
        </w:rPr>
        <w:t>.</w:t>
      </w:r>
      <w:r w:rsidR="00542976">
        <w:rPr>
          <w:rFonts w:ascii="Arial" w:hAnsi="Arial"/>
          <w:sz w:val="22"/>
          <w:szCs w:val="22"/>
        </w:rPr>
        <w:t xml:space="preserve">  </w:t>
      </w:r>
      <w:r w:rsidR="00C5330A">
        <w:rPr>
          <w:rFonts w:ascii="Arial" w:hAnsi="Arial"/>
          <w:sz w:val="22"/>
          <w:szCs w:val="22"/>
        </w:rPr>
        <w:t>Zahra</w:t>
      </w:r>
      <w:r w:rsidR="00542976" w:rsidRPr="00542976">
        <w:rPr>
          <w:rFonts w:ascii="Arial" w:hAnsi="Arial"/>
          <w:sz w:val="22"/>
          <w:szCs w:val="22"/>
        </w:rPr>
        <w:t xml:space="preserve"> was seen again by the GP in April and June.  Things had improved and she had spoken to her father about the marriage and he said he would talk to her husband</w:t>
      </w:r>
    </w:p>
    <w:p w14:paraId="2DFA87E9" w14:textId="77777777" w:rsidR="00C62BE0" w:rsidRDefault="00C62BE0" w:rsidP="00C62BE0">
      <w:pPr>
        <w:pStyle w:val="ListParagraph"/>
        <w:rPr>
          <w:rFonts w:ascii="Arial" w:hAnsi="Arial"/>
          <w:sz w:val="22"/>
          <w:szCs w:val="22"/>
        </w:rPr>
      </w:pPr>
    </w:p>
    <w:p w14:paraId="136CCED8" w14:textId="263E6D54" w:rsidR="001855C4" w:rsidRPr="00D52723" w:rsidRDefault="00244DCC"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early</w:t>
      </w:r>
      <w:r w:rsidR="00C62BE0">
        <w:rPr>
          <w:rFonts w:ascii="Arial" w:hAnsi="Arial"/>
          <w:sz w:val="22"/>
          <w:szCs w:val="22"/>
        </w:rPr>
        <w:t xml:space="preserve"> August,</w:t>
      </w:r>
      <w:r w:rsidR="00542976">
        <w:rPr>
          <w:rFonts w:ascii="Arial" w:hAnsi="Arial"/>
          <w:sz w:val="22"/>
          <w:szCs w:val="22"/>
        </w:rPr>
        <w:t xml:space="preserve"> </w:t>
      </w:r>
      <w:r w:rsidR="00C5330A">
        <w:rPr>
          <w:rFonts w:ascii="Arial" w:hAnsi="Arial"/>
          <w:sz w:val="22"/>
          <w:szCs w:val="22"/>
        </w:rPr>
        <w:t>Zahra</w:t>
      </w:r>
      <w:r w:rsidR="00542976">
        <w:rPr>
          <w:rFonts w:ascii="Arial" w:hAnsi="Arial"/>
          <w:sz w:val="22"/>
          <w:szCs w:val="22"/>
        </w:rPr>
        <w:t xml:space="preserve"> was reviewed by her GP, her mood was </w:t>
      </w:r>
      <w:proofErr w:type="gramStart"/>
      <w:r w:rsidR="00542976">
        <w:rPr>
          <w:rFonts w:ascii="Arial" w:hAnsi="Arial"/>
          <w:sz w:val="22"/>
          <w:szCs w:val="22"/>
        </w:rPr>
        <w:t>low</w:t>
      </w:r>
      <w:proofErr w:type="gramEnd"/>
      <w:r w:rsidR="00542976">
        <w:rPr>
          <w:rFonts w:ascii="Arial" w:hAnsi="Arial"/>
          <w:sz w:val="22"/>
          <w:szCs w:val="22"/>
        </w:rPr>
        <w:t xml:space="preserve"> and she had self-harmed with a knife.  She reported </w:t>
      </w:r>
      <w:r w:rsidR="008467D1">
        <w:rPr>
          <w:rFonts w:ascii="Arial" w:hAnsi="Arial"/>
          <w:sz w:val="22"/>
          <w:szCs w:val="22"/>
        </w:rPr>
        <w:t>a</w:t>
      </w:r>
      <w:r w:rsidR="00542976">
        <w:rPr>
          <w:rFonts w:ascii="Arial" w:hAnsi="Arial"/>
          <w:sz w:val="22"/>
          <w:szCs w:val="22"/>
        </w:rPr>
        <w:t xml:space="preserve"> </w:t>
      </w:r>
      <w:r w:rsidR="008467D1">
        <w:rPr>
          <w:rFonts w:ascii="Arial" w:hAnsi="Arial"/>
          <w:sz w:val="22"/>
          <w:szCs w:val="22"/>
        </w:rPr>
        <w:t xml:space="preserve">negative relationship with her partner who was recording her and threatening to take the </w:t>
      </w:r>
      <w:r w:rsidR="008467D1" w:rsidRPr="00D77F41">
        <w:rPr>
          <w:rFonts w:ascii="Arial" w:hAnsi="Arial"/>
          <w:sz w:val="22"/>
          <w:szCs w:val="22"/>
        </w:rPr>
        <w:t>children</w:t>
      </w:r>
      <w:r w:rsidR="008467D1">
        <w:rPr>
          <w:rFonts w:ascii="Arial" w:hAnsi="Arial"/>
          <w:sz w:val="22"/>
          <w:szCs w:val="22"/>
        </w:rPr>
        <w:t xml:space="preserve"> away from her because she had made </w:t>
      </w:r>
      <w:r w:rsidR="00400B82">
        <w:rPr>
          <w:rFonts w:ascii="Arial" w:hAnsi="Arial"/>
          <w:sz w:val="22"/>
          <w:szCs w:val="22"/>
        </w:rPr>
        <w:t xml:space="preserve">clear </w:t>
      </w:r>
      <w:r w:rsidR="008467D1">
        <w:rPr>
          <w:rFonts w:ascii="Arial" w:hAnsi="Arial"/>
          <w:sz w:val="22"/>
          <w:szCs w:val="22"/>
        </w:rPr>
        <w:t>her intention to leave him</w:t>
      </w:r>
      <w:r w:rsidR="00542976">
        <w:rPr>
          <w:rFonts w:ascii="Arial" w:hAnsi="Arial"/>
          <w:sz w:val="22"/>
          <w:szCs w:val="22"/>
        </w:rPr>
        <w:t xml:space="preserve">.  She did not find her family supportive.  She had not experienced any physical violence.  She was attending the </w:t>
      </w:r>
      <w:r w:rsidR="005C6CC1">
        <w:rPr>
          <w:rFonts w:ascii="Arial" w:hAnsi="Arial"/>
          <w:sz w:val="22"/>
          <w:szCs w:val="22"/>
        </w:rPr>
        <w:t>C</w:t>
      </w:r>
      <w:r w:rsidR="00542976">
        <w:rPr>
          <w:rFonts w:ascii="Arial" w:hAnsi="Arial"/>
          <w:sz w:val="22"/>
          <w:szCs w:val="22"/>
        </w:rPr>
        <w:t>hildren</w:t>
      </w:r>
      <w:r w:rsidR="00880328">
        <w:rPr>
          <w:rFonts w:ascii="Arial" w:hAnsi="Arial"/>
          <w:sz w:val="22"/>
          <w:szCs w:val="22"/>
        </w:rPr>
        <w:t>’</w:t>
      </w:r>
      <w:r w:rsidR="00542976">
        <w:rPr>
          <w:rFonts w:ascii="Arial" w:hAnsi="Arial"/>
          <w:sz w:val="22"/>
          <w:szCs w:val="22"/>
        </w:rPr>
        <w:t xml:space="preserve">s </w:t>
      </w:r>
      <w:r w:rsidR="005C6CC1">
        <w:rPr>
          <w:rFonts w:ascii="Arial" w:hAnsi="Arial"/>
          <w:sz w:val="22"/>
          <w:szCs w:val="22"/>
        </w:rPr>
        <w:t>C</w:t>
      </w:r>
      <w:r w:rsidR="00542976">
        <w:rPr>
          <w:rFonts w:ascii="Arial" w:hAnsi="Arial"/>
          <w:sz w:val="22"/>
          <w:szCs w:val="22"/>
        </w:rPr>
        <w:t xml:space="preserve">entre where </w:t>
      </w:r>
      <w:r w:rsidR="0028770F">
        <w:rPr>
          <w:rFonts w:ascii="Arial" w:hAnsi="Arial"/>
          <w:sz w:val="22"/>
          <w:szCs w:val="22"/>
        </w:rPr>
        <w:t>Child A</w:t>
      </w:r>
      <w:r w:rsidR="00542976">
        <w:rPr>
          <w:rFonts w:ascii="Arial" w:hAnsi="Arial"/>
          <w:sz w:val="22"/>
          <w:szCs w:val="22"/>
        </w:rPr>
        <w:t xml:space="preserve"> saw </w:t>
      </w:r>
      <w:r w:rsidR="00FE7CB4">
        <w:rPr>
          <w:rFonts w:ascii="Arial" w:hAnsi="Arial"/>
          <w:sz w:val="22"/>
          <w:szCs w:val="22"/>
        </w:rPr>
        <w:t>Hasan</w:t>
      </w:r>
      <w:r w:rsidR="00542976">
        <w:rPr>
          <w:rFonts w:ascii="Arial" w:hAnsi="Arial"/>
          <w:sz w:val="22"/>
          <w:szCs w:val="22"/>
        </w:rPr>
        <w:t xml:space="preserve"> weekly.  She was again given information regarding local domestic violence services and advised to attend A&amp;E if in crisis.  Her prescription dose was </w:t>
      </w:r>
      <w:proofErr w:type="gramStart"/>
      <w:r w:rsidR="00542976">
        <w:rPr>
          <w:rFonts w:ascii="Arial" w:hAnsi="Arial"/>
          <w:sz w:val="22"/>
          <w:szCs w:val="22"/>
        </w:rPr>
        <w:t>increased</w:t>
      </w:r>
      <w:proofErr w:type="gramEnd"/>
      <w:r w:rsidR="00542976">
        <w:rPr>
          <w:rFonts w:ascii="Arial" w:hAnsi="Arial"/>
          <w:sz w:val="22"/>
          <w:szCs w:val="22"/>
        </w:rPr>
        <w:t xml:space="preserve"> and she was advised to return</w:t>
      </w:r>
      <w:r w:rsidR="009A0C78">
        <w:rPr>
          <w:rFonts w:ascii="Arial" w:hAnsi="Arial"/>
          <w:sz w:val="22"/>
          <w:szCs w:val="22"/>
        </w:rPr>
        <w:t xml:space="preserve"> for review in 4-6 weeks.</w:t>
      </w:r>
    </w:p>
    <w:p w14:paraId="11E5831A" w14:textId="77777777" w:rsidR="00647C30" w:rsidRPr="008153A7" w:rsidRDefault="00647C30" w:rsidP="00647C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p w14:paraId="0882442A" w14:textId="2A2C40D3" w:rsidR="00BB46DF" w:rsidRPr="00392906" w:rsidRDefault="00244DCC"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Two days later</w:t>
      </w:r>
      <w:r w:rsidR="001E149F">
        <w:rPr>
          <w:rFonts w:ascii="Arial" w:hAnsi="Arial"/>
          <w:sz w:val="22"/>
          <w:szCs w:val="22"/>
          <w:lang w:val="en-GB"/>
        </w:rPr>
        <w:t xml:space="preserve"> </w:t>
      </w:r>
      <w:r w:rsidR="00C5330A">
        <w:rPr>
          <w:rFonts w:ascii="Arial" w:hAnsi="Arial"/>
          <w:sz w:val="22"/>
          <w:szCs w:val="22"/>
          <w:lang w:val="en-GB"/>
        </w:rPr>
        <w:t>Zahra</w:t>
      </w:r>
      <w:r w:rsidR="001E149F">
        <w:rPr>
          <w:rFonts w:ascii="Arial" w:hAnsi="Arial"/>
          <w:sz w:val="22"/>
          <w:szCs w:val="22"/>
          <w:lang w:val="en-GB"/>
        </w:rPr>
        <w:t xml:space="preserve"> disclosed</w:t>
      </w:r>
      <w:r w:rsidR="0022432E">
        <w:rPr>
          <w:rFonts w:ascii="Arial" w:hAnsi="Arial"/>
          <w:sz w:val="22"/>
          <w:szCs w:val="22"/>
          <w:lang w:val="en-GB"/>
        </w:rPr>
        <w:t xml:space="preserve"> to a </w:t>
      </w:r>
      <w:r w:rsidR="00F5558C">
        <w:rPr>
          <w:rFonts w:ascii="Arial" w:hAnsi="Arial"/>
          <w:sz w:val="22"/>
          <w:szCs w:val="22"/>
          <w:lang w:val="en-GB"/>
        </w:rPr>
        <w:t>worker</w:t>
      </w:r>
      <w:r w:rsidR="0022432E">
        <w:rPr>
          <w:rFonts w:ascii="Arial" w:hAnsi="Arial"/>
          <w:sz w:val="22"/>
          <w:szCs w:val="22"/>
          <w:lang w:val="en-GB"/>
        </w:rPr>
        <w:t xml:space="preserve"> at Overland Children’s Centre</w:t>
      </w:r>
      <w:r w:rsidR="00392906">
        <w:rPr>
          <w:rFonts w:ascii="Arial" w:hAnsi="Arial"/>
          <w:sz w:val="22"/>
          <w:szCs w:val="22"/>
          <w:lang w:val="en-GB"/>
        </w:rPr>
        <w:t xml:space="preserve"> (OCC)</w:t>
      </w:r>
      <w:r w:rsidR="00F5558C">
        <w:rPr>
          <w:rFonts w:ascii="Arial" w:hAnsi="Arial"/>
          <w:sz w:val="22"/>
          <w:szCs w:val="22"/>
          <w:lang w:val="en-GB"/>
        </w:rPr>
        <w:t>,</w:t>
      </w:r>
      <w:r w:rsidR="0022432E">
        <w:rPr>
          <w:rFonts w:ascii="Arial" w:hAnsi="Arial"/>
          <w:sz w:val="22"/>
          <w:szCs w:val="22"/>
          <w:lang w:val="en-GB"/>
        </w:rPr>
        <w:t xml:space="preserve"> </w:t>
      </w:r>
      <w:r w:rsidR="001E149F">
        <w:rPr>
          <w:rFonts w:ascii="Arial" w:hAnsi="Arial"/>
          <w:sz w:val="22"/>
          <w:szCs w:val="22"/>
          <w:lang w:val="en-GB"/>
        </w:rPr>
        <w:t xml:space="preserve">ongoing </w:t>
      </w:r>
      <w:r w:rsidR="0022432E">
        <w:rPr>
          <w:rFonts w:ascii="Arial" w:hAnsi="Arial"/>
          <w:sz w:val="22"/>
          <w:szCs w:val="22"/>
          <w:lang w:val="en-GB"/>
        </w:rPr>
        <w:t xml:space="preserve">psychological and emotional </w:t>
      </w:r>
      <w:r w:rsidR="001E149F">
        <w:rPr>
          <w:rFonts w:ascii="Arial" w:hAnsi="Arial"/>
          <w:sz w:val="22"/>
          <w:szCs w:val="22"/>
          <w:lang w:val="en-GB"/>
        </w:rPr>
        <w:t>domesti</w:t>
      </w:r>
      <w:r w:rsidR="0022432E">
        <w:rPr>
          <w:rFonts w:ascii="Arial" w:hAnsi="Arial"/>
          <w:sz w:val="22"/>
          <w:szCs w:val="22"/>
          <w:lang w:val="en-GB"/>
        </w:rPr>
        <w:t xml:space="preserve">c abuse for the past six months from her “new husband” </w:t>
      </w:r>
      <w:r w:rsidR="00BA6B60">
        <w:rPr>
          <w:rFonts w:ascii="Arial" w:hAnsi="Arial"/>
          <w:sz w:val="22"/>
          <w:szCs w:val="22"/>
          <w:lang w:val="en-GB"/>
        </w:rPr>
        <w:t>Karan</w:t>
      </w:r>
      <w:r w:rsidR="0022432E">
        <w:rPr>
          <w:rFonts w:ascii="Arial" w:hAnsi="Arial"/>
          <w:sz w:val="22"/>
          <w:szCs w:val="22"/>
          <w:lang w:val="en-GB"/>
        </w:rPr>
        <w:t>.  He had threatened to take the children from her</w:t>
      </w:r>
      <w:r w:rsidR="00F5558C">
        <w:rPr>
          <w:rFonts w:ascii="Arial" w:hAnsi="Arial"/>
          <w:sz w:val="22"/>
          <w:szCs w:val="22"/>
          <w:lang w:val="en-GB"/>
        </w:rPr>
        <w:t>,</w:t>
      </w:r>
      <w:r w:rsidR="0022432E">
        <w:rPr>
          <w:rFonts w:ascii="Arial" w:hAnsi="Arial"/>
          <w:sz w:val="22"/>
          <w:szCs w:val="22"/>
          <w:lang w:val="en-GB"/>
        </w:rPr>
        <w:t xml:space="preserve"> and she wanted to leave the marriage.</w:t>
      </w:r>
      <w:r w:rsidR="00F5558C">
        <w:rPr>
          <w:rFonts w:ascii="Arial" w:hAnsi="Arial"/>
          <w:sz w:val="22"/>
          <w:szCs w:val="22"/>
          <w:lang w:val="en-GB"/>
        </w:rPr>
        <w:t xml:space="preserve">  She had experienced suicid</w:t>
      </w:r>
      <w:r w:rsidR="00031FA0">
        <w:rPr>
          <w:rFonts w:ascii="Arial" w:hAnsi="Arial"/>
          <w:sz w:val="22"/>
          <w:szCs w:val="22"/>
          <w:lang w:val="en-GB"/>
        </w:rPr>
        <w:t>al thoughts but would not act on them</w:t>
      </w:r>
      <w:r w:rsidR="00F5558C">
        <w:rPr>
          <w:rFonts w:ascii="Arial" w:hAnsi="Arial"/>
          <w:sz w:val="22"/>
          <w:szCs w:val="22"/>
          <w:lang w:val="en-GB"/>
        </w:rPr>
        <w:t xml:space="preserve">.  Her GP had prescribed anti-depressant medication.  </w:t>
      </w:r>
      <w:r w:rsidR="00031FA0">
        <w:rPr>
          <w:rFonts w:ascii="Arial" w:hAnsi="Arial"/>
          <w:sz w:val="22"/>
          <w:szCs w:val="22"/>
          <w:lang w:val="en-GB"/>
        </w:rPr>
        <w:t>MASH (Multi Agency Safeguarding Hub) enquiries were undertaken without any prior record found</w:t>
      </w:r>
      <w:r w:rsidR="008E45FD">
        <w:rPr>
          <w:rFonts w:ascii="Arial" w:hAnsi="Arial"/>
          <w:sz w:val="22"/>
          <w:szCs w:val="22"/>
          <w:lang w:val="en-GB"/>
        </w:rPr>
        <w:t xml:space="preserve">.  </w:t>
      </w:r>
      <w:r>
        <w:rPr>
          <w:rFonts w:ascii="Arial" w:hAnsi="Arial"/>
          <w:sz w:val="22"/>
          <w:szCs w:val="22"/>
          <w:lang w:val="en-GB"/>
        </w:rPr>
        <w:t>Four days after that</w:t>
      </w:r>
      <w:r w:rsidR="008E45FD">
        <w:rPr>
          <w:rFonts w:ascii="Arial" w:hAnsi="Arial"/>
          <w:sz w:val="22"/>
          <w:szCs w:val="22"/>
          <w:lang w:val="en-GB"/>
        </w:rPr>
        <w:t xml:space="preserve">, </w:t>
      </w:r>
      <w:r w:rsidR="00C5330A">
        <w:rPr>
          <w:rFonts w:ascii="Arial" w:hAnsi="Arial"/>
          <w:sz w:val="22"/>
          <w:szCs w:val="22"/>
          <w:lang w:val="en-GB"/>
        </w:rPr>
        <w:t>Zahra</w:t>
      </w:r>
      <w:r w:rsidR="00F5558C">
        <w:rPr>
          <w:rFonts w:ascii="Arial" w:hAnsi="Arial"/>
          <w:sz w:val="22"/>
          <w:szCs w:val="22"/>
          <w:lang w:val="en-GB"/>
        </w:rPr>
        <w:t xml:space="preserve"> </w:t>
      </w:r>
      <w:r w:rsidR="005C6CC1">
        <w:rPr>
          <w:rFonts w:ascii="Arial" w:hAnsi="Arial"/>
          <w:sz w:val="22"/>
          <w:szCs w:val="22"/>
          <w:lang w:val="en-GB"/>
        </w:rPr>
        <w:t xml:space="preserve">was </w:t>
      </w:r>
      <w:r w:rsidR="008E45FD">
        <w:rPr>
          <w:rFonts w:ascii="Arial" w:hAnsi="Arial"/>
          <w:sz w:val="22"/>
          <w:szCs w:val="22"/>
          <w:lang w:val="en-GB"/>
        </w:rPr>
        <w:t xml:space="preserve">contacted by telephone by a MASH social worker and she was at her mother’s because she had asked </w:t>
      </w:r>
      <w:r w:rsidR="00BA6B60">
        <w:rPr>
          <w:rFonts w:ascii="Arial" w:hAnsi="Arial"/>
          <w:sz w:val="22"/>
          <w:szCs w:val="22"/>
          <w:lang w:val="en-GB"/>
        </w:rPr>
        <w:t>Karan</w:t>
      </w:r>
      <w:r w:rsidR="008E45FD">
        <w:rPr>
          <w:rFonts w:ascii="Arial" w:hAnsi="Arial"/>
          <w:sz w:val="22"/>
          <w:szCs w:val="22"/>
          <w:lang w:val="en-GB"/>
        </w:rPr>
        <w:t xml:space="preserve"> to leave but he had refused.  She agreed</w:t>
      </w:r>
      <w:r w:rsidR="00F5558C">
        <w:rPr>
          <w:rFonts w:ascii="Arial" w:hAnsi="Arial"/>
          <w:sz w:val="22"/>
          <w:szCs w:val="22"/>
          <w:lang w:val="en-GB"/>
        </w:rPr>
        <w:t xml:space="preserve"> to</w:t>
      </w:r>
      <w:r w:rsidR="00F5558C" w:rsidRPr="001E149F">
        <w:rPr>
          <w:rFonts w:ascii="Arial" w:hAnsi="Arial"/>
          <w:sz w:val="22"/>
          <w:szCs w:val="22"/>
          <w:lang w:val="en-GB"/>
        </w:rPr>
        <w:t xml:space="preserve"> </w:t>
      </w:r>
      <w:r w:rsidR="008E45FD">
        <w:rPr>
          <w:rFonts w:ascii="Arial" w:hAnsi="Arial"/>
          <w:sz w:val="22"/>
          <w:szCs w:val="22"/>
          <w:lang w:val="en-GB"/>
        </w:rPr>
        <w:t xml:space="preserve">referral to </w:t>
      </w:r>
      <w:r w:rsidR="00F5558C" w:rsidRPr="001E149F">
        <w:rPr>
          <w:rFonts w:ascii="Arial" w:hAnsi="Arial"/>
          <w:sz w:val="22"/>
          <w:szCs w:val="22"/>
          <w:lang w:val="en-GB"/>
        </w:rPr>
        <w:t xml:space="preserve">the Early Help </w:t>
      </w:r>
      <w:r w:rsidR="00031FA0">
        <w:rPr>
          <w:rFonts w:ascii="Arial" w:hAnsi="Arial"/>
          <w:sz w:val="22"/>
          <w:szCs w:val="22"/>
          <w:lang w:val="en-GB"/>
        </w:rPr>
        <w:t>service</w:t>
      </w:r>
      <w:r w:rsidR="00F5558C" w:rsidRPr="001E149F">
        <w:rPr>
          <w:rFonts w:ascii="Arial" w:hAnsi="Arial"/>
          <w:sz w:val="22"/>
          <w:szCs w:val="22"/>
          <w:lang w:val="en-GB"/>
        </w:rPr>
        <w:t xml:space="preserve"> </w:t>
      </w:r>
      <w:proofErr w:type="gramStart"/>
      <w:r w:rsidR="00F5558C" w:rsidRPr="001E149F">
        <w:rPr>
          <w:rFonts w:ascii="Arial" w:hAnsi="Arial"/>
          <w:sz w:val="22"/>
          <w:szCs w:val="22"/>
          <w:lang w:val="en-GB"/>
        </w:rPr>
        <w:t>in order for</w:t>
      </w:r>
      <w:proofErr w:type="gramEnd"/>
      <w:r w:rsidR="00F5558C" w:rsidRPr="001E149F">
        <w:rPr>
          <w:rFonts w:ascii="Arial" w:hAnsi="Arial"/>
          <w:sz w:val="22"/>
          <w:szCs w:val="22"/>
          <w:lang w:val="en-GB"/>
        </w:rPr>
        <w:t xml:space="preserve"> domestic violence support to be offered.</w:t>
      </w:r>
    </w:p>
    <w:p w14:paraId="74E00E2F" w14:textId="77777777" w:rsidR="00392906" w:rsidRDefault="00392906" w:rsidP="00392906">
      <w:pPr>
        <w:pStyle w:val="ListParagraph"/>
        <w:rPr>
          <w:rFonts w:ascii="Arial" w:hAnsi="Arial"/>
          <w:sz w:val="22"/>
          <w:szCs w:val="22"/>
        </w:rPr>
      </w:pPr>
    </w:p>
    <w:p w14:paraId="01B3F756" w14:textId="5B324F1C" w:rsidR="00F80410" w:rsidRPr="00F80410" w:rsidRDefault="00031FA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 xml:space="preserve">The </w:t>
      </w:r>
      <w:r w:rsidR="00392906">
        <w:rPr>
          <w:rFonts w:ascii="Arial" w:hAnsi="Arial"/>
          <w:sz w:val="22"/>
          <w:szCs w:val="22"/>
          <w:lang w:val="en-GB"/>
        </w:rPr>
        <w:t>OCC</w:t>
      </w:r>
      <w:r w:rsidR="00392906" w:rsidRPr="00392906">
        <w:rPr>
          <w:rFonts w:ascii="Arial" w:hAnsi="Arial"/>
          <w:sz w:val="22"/>
          <w:szCs w:val="22"/>
          <w:lang w:val="en-GB"/>
        </w:rPr>
        <w:t xml:space="preserve"> </w:t>
      </w:r>
      <w:r>
        <w:rPr>
          <w:rFonts w:ascii="Arial" w:hAnsi="Arial"/>
          <w:sz w:val="22"/>
          <w:szCs w:val="22"/>
          <w:lang w:val="en-GB"/>
        </w:rPr>
        <w:t xml:space="preserve">lead for </w:t>
      </w:r>
      <w:r w:rsidR="00392906" w:rsidRPr="00392906">
        <w:rPr>
          <w:rFonts w:ascii="Arial" w:hAnsi="Arial"/>
          <w:sz w:val="22"/>
          <w:szCs w:val="22"/>
          <w:lang w:val="en-GB"/>
        </w:rPr>
        <w:t xml:space="preserve">domestic violence </w:t>
      </w:r>
      <w:r w:rsidR="00392906">
        <w:rPr>
          <w:rFonts w:ascii="Arial" w:hAnsi="Arial"/>
          <w:sz w:val="22"/>
          <w:szCs w:val="22"/>
          <w:lang w:val="en-GB"/>
        </w:rPr>
        <w:t xml:space="preserve">referred this on </w:t>
      </w:r>
      <w:r w:rsidR="00392906" w:rsidRPr="00392906">
        <w:rPr>
          <w:rFonts w:ascii="Arial" w:hAnsi="Arial"/>
          <w:sz w:val="22"/>
          <w:szCs w:val="22"/>
          <w:lang w:val="en-GB"/>
        </w:rPr>
        <w:t xml:space="preserve">to </w:t>
      </w:r>
      <w:r w:rsidR="00392906">
        <w:rPr>
          <w:rFonts w:ascii="Arial" w:hAnsi="Arial"/>
          <w:sz w:val="22"/>
          <w:szCs w:val="22"/>
          <w:lang w:val="en-GB"/>
        </w:rPr>
        <w:t>Children’s Social Care (</w:t>
      </w:r>
      <w:r w:rsidR="00392906" w:rsidRPr="00392906">
        <w:rPr>
          <w:rFonts w:ascii="Arial" w:hAnsi="Arial"/>
          <w:sz w:val="22"/>
          <w:szCs w:val="22"/>
          <w:lang w:val="en-GB"/>
        </w:rPr>
        <w:t>CSC</w:t>
      </w:r>
      <w:r w:rsidR="00392906">
        <w:rPr>
          <w:rFonts w:ascii="Arial" w:hAnsi="Arial"/>
          <w:sz w:val="22"/>
          <w:szCs w:val="22"/>
          <w:lang w:val="en-GB"/>
        </w:rPr>
        <w:t xml:space="preserve">) via an email with </w:t>
      </w:r>
      <w:r>
        <w:rPr>
          <w:rFonts w:ascii="Arial" w:hAnsi="Arial"/>
          <w:sz w:val="22"/>
          <w:szCs w:val="22"/>
          <w:lang w:val="en-GB"/>
        </w:rPr>
        <w:t xml:space="preserve">an attached </w:t>
      </w:r>
      <w:r w:rsidR="00392906">
        <w:rPr>
          <w:rFonts w:ascii="Arial" w:hAnsi="Arial"/>
          <w:sz w:val="22"/>
          <w:szCs w:val="22"/>
          <w:lang w:val="en-GB"/>
        </w:rPr>
        <w:t xml:space="preserve">Form DV1 </w:t>
      </w:r>
      <w:r>
        <w:rPr>
          <w:rFonts w:ascii="Arial" w:hAnsi="Arial"/>
          <w:sz w:val="22"/>
          <w:szCs w:val="22"/>
          <w:lang w:val="en-GB"/>
        </w:rPr>
        <w:t xml:space="preserve">including the information above.  </w:t>
      </w:r>
      <w:r w:rsidR="003641AC">
        <w:rPr>
          <w:rFonts w:ascii="Arial" w:hAnsi="Arial"/>
          <w:sz w:val="22"/>
          <w:szCs w:val="22"/>
          <w:lang w:val="en-GB"/>
        </w:rPr>
        <w:t>The</w:t>
      </w:r>
      <w:r w:rsidR="00501B85">
        <w:rPr>
          <w:rFonts w:ascii="Arial" w:hAnsi="Arial"/>
          <w:sz w:val="22"/>
          <w:szCs w:val="22"/>
          <w:lang w:val="en-GB"/>
        </w:rPr>
        <w:t xml:space="preserve"> CSC</w:t>
      </w:r>
      <w:r w:rsidR="003641AC">
        <w:rPr>
          <w:rFonts w:ascii="Arial" w:hAnsi="Arial"/>
          <w:sz w:val="22"/>
          <w:szCs w:val="22"/>
          <w:lang w:val="en-GB"/>
        </w:rPr>
        <w:t xml:space="preserve"> IMR author has considered that t</w:t>
      </w:r>
      <w:r w:rsidR="007324B0">
        <w:rPr>
          <w:rFonts w:ascii="Arial" w:hAnsi="Arial"/>
          <w:sz w:val="22"/>
          <w:szCs w:val="22"/>
          <w:lang w:val="en-GB"/>
        </w:rPr>
        <w:t>here was no</w:t>
      </w:r>
      <w:r w:rsidR="003641AC">
        <w:rPr>
          <w:rFonts w:ascii="Arial" w:hAnsi="Arial"/>
          <w:sz w:val="22"/>
          <w:szCs w:val="22"/>
          <w:lang w:val="en-GB"/>
        </w:rPr>
        <w:t xml:space="preserve"> </w:t>
      </w:r>
      <w:r w:rsidR="003641AC" w:rsidRPr="003641AC">
        <w:rPr>
          <w:rFonts w:ascii="Arial" w:hAnsi="Arial"/>
          <w:sz w:val="22"/>
          <w:szCs w:val="22"/>
          <w:lang w:val="en-GB"/>
        </w:rPr>
        <w:t xml:space="preserve">allegation of physical abuse by </w:t>
      </w:r>
      <w:r w:rsidR="00C5330A">
        <w:rPr>
          <w:rFonts w:ascii="Arial" w:hAnsi="Arial"/>
          <w:sz w:val="22"/>
          <w:szCs w:val="22"/>
          <w:lang w:val="en-GB"/>
        </w:rPr>
        <w:t>Zahra</w:t>
      </w:r>
      <w:r w:rsidR="003641AC" w:rsidRPr="003641AC">
        <w:rPr>
          <w:rFonts w:ascii="Arial" w:hAnsi="Arial"/>
          <w:sz w:val="22"/>
          <w:szCs w:val="22"/>
          <w:lang w:val="en-GB"/>
        </w:rPr>
        <w:t xml:space="preserve">, this was the first contact </w:t>
      </w:r>
      <w:r w:rsidR="00433DA7" w:rsidRPr="003641AC">
        <w:rPr>
          <w:rFonts w:ascii="Arial" w:hAnsi="Arial"/>
          <w:sz w:val="22"/>
          <w:szCs w:val="22"/>
          <w:lang w:val="en-GB"/>
        </w:rPr>
        <w:t>about allegations</w:t>
      </w:r>
      <w:r w:rsidR="003641AC" w:rsidRPr="003641AC">
        <w:rPr>
          <w:rFonts w:ascii="Arial" w:hAnsi="Arial"/>
          <w:sz w:val="22"/>
          <w:szCs w:val="22"/>
          <w:lang w:val="en-GB"/>
        </w:rPr>
        <w:t xml:space="preserve"> of domestic abuse from </w:t>
      </w:r>
      <w:r w:rsidR="00BA6B60">
        <w:rPr>
          <w:rFonts w:ascii="Arial" w:hAnsi="Arial"/>
          <w:sz w:val="22"/>
          <w:szCs w:val="22"/>
          <w:lang w:val="en-GB"/>
        </w:rPr>
        <w:t>Karan</w:t>
      </w:r>
      <w:r w:rsidR="003641AC">
        <w:rPr>
          <w:rFonts w:ascii="Arial" w:hAnsi="Arial"/>
          <w:sz w:val="22"/>
          <w:szCs w:val="22"/>
          <w:lang w:val="en-GB"/>
        </w:rPr>
        <w:t>,</w:t>
      </w:r>
      <w:r w:rsidR="003641AC" w:rsidRPr="003641AC">
        <w:rPr>
          <w:rFonts w:ascii="Arial" w:hAnsi="Arial"/>
          <w:sz w:val="22"/>
          <w:szCs w:val="22"/>
          <w:lang w:val="en-GB"/>
        </w:rPr>
        <w:t xml:space="preserve"> </w:t>
      </w:r>
      <w:r w:rsidR="00C5330A">
        <w:rPr>
          <w:rFonts w:ascii="Arial" w:hAnsi="Arial"/>
          <w:sz w:val="22"/>
          <w:szCs w:val="22"/>
          <w:lang w:val="en-GB"/>
        </w:rPr>
        <w:t>Zahra</w:t>
      </w:r>
      <w:r w:rsidR="003641AC" w:rsidRPr="003641AC">
        <w:rPr>
          <w:rFonts w:ascii="Arial" w:hAnsi="Arial"/>
          <w:sz w:val="22"/>
          <w:szCs w:val="22"/>
          <w:lang w:val="en-GB"/>
        </w:rPr>
        <w:t xml:space="preserve"> ha</w:t>
      </w:r>
      <w:r w:rsidR="00913E46">
        <w:rPr>
          <w:rFonts w:ascii="Arial" w:hAnsi="Arial"/>
          <w:sz w:val="22"/>
          <w:szCs w:val="22"/>
          <w:lang w:val="en-GB"/>
        </w:rPr>
        <w:t>d</w:t>
      </w:r>
      <w:r w:rsidR="003641AC" w:rsidRPr="003641AC">
        <w:rPr>
          <w:rFonts w:ascii="Arial" w:hAnsi="Arial"/>
          <w:sz w:val="22"/>
          <w:szCs w:val="22"/>
          <w:lang w:val="en-GB"/>
        </w:rPr>
        <w:t xml:space="preserve"> visited her GP and the referral to children</w:t>
      </w:r>
      <w:r w:rsidR="003641AC">
        <w:rPr>
          <w:rFonts w:ascii="Arial" w:hAnsi="Arial"/>
          <w:sz w:val="22"/>
          <w:szCs w:val="22"/>
          <w:lang w:val="en-GB"/>
        </w:rPr>
        <w:t>’s</w:t>
      </w:r>
      <w:r w:rsidR="003641AC" w:rsidRPr="003641AC">
        <w:rPr>
          <w:rFonts w:ascii="Arial" w:hAnsi="Arial"/>
          <w:sz w:val="22"/>
          <w:szCs w:val="22"/>
          <w:lang w:val="en-GB"/>
        </w:rPr>
        <w:t xml:space="preserve"> social care indicate</w:t>
      </w:r>
      <w:r w:rsidR="003641AC">
        <w:rPr>
          <w:rFonts w:ascii="Arial" w:hAnsi="Arial"/>
          <w:sz w:val="22"/>
          <w:szCs w:val="22"/>
          <w:lang w:val="en-GB"/>
        </w:rPr>
        <w:t>d</w:t>
      </w:r>
      <w:r w:rsidR="003641AC" w:rsidRPr="003641AC">
        <w:rPr>
          <w:rFonts w:ascii="Arial" w:hAnsi="Arial"/>
          <w:sz w:val="22"/>
          <w:szCs w:val="22"/>
          <w:lang w:val="en-GB"/>
        </w:rPr>
        <w:t xml:space="preserve"> the Domestic Violence Lead was </w:t>
      </w:r>
      <w:r w:rsidR="00433DA7" w:rsidRPr="003641AC">
        <w:rPr>
          <w:rFonts w:ascii="Arial" w:hAnsi="Arial"/>
          <w:sz w:val="22"/>
          <w:szCs w:val="22"/>
          <w:lang w:val="en-GB"/>
        </w:rPr>
        <w:t>going to</w:t>
      </w:r>
      <w:r w:rsidR="003641AC" w:rsidRPr="003641AC">
        <w:rPr>
          <w:rFonts w:ascii="Arial" w:hAnsi="Arial"/>
          <w:sz w:val="22"/>
          <w:szCs w:val="22"/>
          <w:lang w:val="en-GB"/>
        </w:rPr>
        <w:t xml:space="preserve"> allocate a Family Support Worker to undertake an Early Help Assessment.</w:t>
      </w:r>
      <w:r w:rsidR="008E45FD">
        <w:rPr>
          <w:rFonts w:ascii="Arial" w:hAnsi="Arial"/>
          <w:sz w:val="22"/>
          <w:szCs w:val="22"/>
          <w:lang w:val="en-GB"/>
        </w:rPr>
        <w:t xml:space="preserve">  However, </w:t>
      </w:r>
      <w:r w:rsidR="00C5330A">
        <w:rPr>
          <w:rFonts w:ascii="Arial" w:hAnsi="Arial"/>
          <w:sz w:val="22"/>
          <w:szCs w:val="22"/>
          <w:lang w:val="en-GB"/>
        </w:rPr>
        <w:t>Zahra</w:t>
      </w:r>
      <w:r w:rsidR="008E45FD">
        <w:rPr>
          <w:rFonts w:ascii="Arial" w:hAnsi="Arial"/>
          <w:sz w:val="22"/>
          <w:szCs w:val="22"/>
          <w:lang w:val="en-GB"/>
        </w:rPr>
        <w:t xml:space="preserve"> did not respond to three contacts and the case was closed </w:t>
      </w:r>
      <w:r w:rsidR="00244DCC">
        <w:rPr>
          <w:rFonts w:ascii="Arial" w:hAnsi="Arial"/>
          <w:sz w:val="22"/>
          <w:szCs w:val="22"/>
          <w:lang w:val="en-GB"/>
        </w:rPr>
        <w:t>in mid-</w:t>
      </w:r>
      <w:r w:rsidR="008E45FD">
        <w:rPr>
          <w:rFonts w:ascii="Arial" w:hAnsi="Arial"/>
          <w:sz w:val="22"/>
          <w:szCs w:val="22"/>
          <w:lang w:val="en-GB"/>
        </w:rPr>
        <w:t>August as “other agencies were leading”</w:t>
      </w:r>
      <w:r w:rsidR="007757CB">
        <w:rPr>
          <w:rFonts w:ascii="Arial" w:hAnsi="Arial"/>
          <w:sz w:val="22"/>
          <w:szCs w:val="22"/>
          <w:lang w:val="en-GB"/>
        </w:rPr>
        <w:t>, presumed to be the social worker at OCC</w:t>
      </w:r>
      <w:r w:rsidR="008E45FD">
        <w:rPr>
          <w:rFonts w:ascii="Arial" w:hAnsi="Arial"/>
          <w:sz w:val="22"/>
          <w:szCs w:val="22"/>
          <w:lang w:val="en-GB"/>
        </w:rPr>
        <w:t>.</w:t>
      </w:r>
    </w:p>
    <w:p w14:paraId="70245B75" w14:textId="77777777" w:rsidR="00F80410" w:rsidRDefault="00F80410" w:rsidP="00F80410">
      <w:pPr>
        <w:pStyle w:val="ListParagraph"/>
        <w:rPr>
          <w:rFonts w:ascii="Arial" w:hAnsi="Arial"/>
          <w:sz w:val="22"/>
          <w:szCs w:val="22"/>
        </w:rPr>
      </w:pPr>
    </w:p>
    <w:p w14:paraId="5CB3B2D2" w14:textId="335E8DB7" w:rsidR="00392906" w:rsidRPr="00D52723" w:rsidRDefault="009112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lastRenderedPageBreak/>
        <w:t xml:space="preserve">Despite </w:t>
      </w:r>
      <w:proofErr w:type="spellStart"/>
      <w:r>
        <w:rPr>
          <w:rFonts w:ascii="Arial" w:hAnsi="Arial"/>
          <w:sz w:val="22"/>
          <w:szCs w:val="22"/>
          <w:lang w:val="en-GB"/>
        </w:rPr>
        <w:t>Zarah</w:t>
      </w:r>
      <w:proofErr w:type="spellEnd"/>
      <w:r>
        <w:rPr>
          <w:rFonts w:ascii="Arial" w:hAnsi="Arial"/>
          <w:sz w:val="22"/>
          <w:szCs w:val="22"/>
          <w:lang w:val="en-GB"/>
        </w:rPr>
        <w:t xml:space="preserve"> disclosing suicide ideation and her disclosure of DA to </w:t>
      </w:r>
      <w:proofErr w:type="gramStart"/>
      <w:r>
        <w:rPr>
          <w:rFonts w:ascii="Arial" w:hAnsi="Arial"/>
          <w:sz w:val="22"/>
          <w:szCs w:val="22"/>
          <w:lang w:val="en-GB"/>
        </w:rPr>
        <w:t>a number of</w:t>
      </w:r>
      <w:proofErr w:type="gramEnd"/>
      <w:r>
        <w:rPr>
          <w:rFonts w:ascii="Arial" w:hAnsi="Arial"/>
          <w:sz w:val="22"/>
          <w:szCs w:val="22"/>
          <w:lang w:val="en-GB"/>
        </w:rPr>
        <w:t xml:space="preserve"> professionals, t</w:t>
      </w:r>
      <w:r w:rsidR="003641AC" w:rsidRPr="003641AC">
        <w:rPr>
          <w:rFonts w:ascii="Arial" w:hAnsi="Arial"/>
          <w:sz w:val="22"/>
          <w:szCs w:val="22"/>
          <w:lang w:val="en-GB"/>
        </w:rPr>
        <w:t>he</w:t>
      </w:r>
      <w:r w:rsidR="00F80410">
        <w:rPr>
          <w:rFonts w:ascii="Arial" w:hAnsi="Arial"/>
          <w:sz w:val="22"/>
          <w:szCs w:val="22"/>
          <w:lang w:val="en-GB"/>
        </w:rPr>
        <w:t xml:space="preserve"> IMR author has assessed</w:t>
      </w:r>
      <w:r w:rsidR="003641AC" w:rsidRPr="003641AC">
        <w:rPr>
          <w:rFonts w:ascii="Arial" w:hAnsi="Arial"/>
          <w:sz w:val="22"/>
          <w:szCs w:val="22"/>
          <w:lang w:val="en-GB"/>
        </w:rPr>
        <w:t xml:space="preserve"> the MASH decision to signpost the case to Early Help service </w:t>
      </w:r>
      <w:r w:rsidR="00F80410">
        <w:rPr>
          <w:rFonts w:ascii="Arial" w:hAnsi="Arial"/>
          <w:sz w:val="22"/>
          <w:szCs w:val="22"/>
          <w:lang w:val="en-GB"/>
        </w:rPr>
        <w:t>a</w:t>
      </w:r>
      <w:r w:rsidR="00E214AB">
        <w:rPr>
          <w:rFonts w:ascii="Arial" w:hAnsi="Arial"/>
          <w:sz w:val="22"/>
          <w:szCs w:val="22"/>
          <w:lang w:val="en-GB"/>
        </w:rPr>
        <w:t xml:space="preserve">s </w:t>
      </w:r>
      <w:r w:rsidR="003641AC" w:rsidRPr="003641AC">
        <w:rPr>
          <w:rFonts w:ascii="Arial" w:hAnsi="Arial"/>
          <w:sz w:val="22"/>
          <w:szCs w:val="22"/>
          <w:lang w:val="en-GB"/>
        </w:rPr>
        <w:t>proportionate and appropriate.</w:t>
      </w:r>
      <w:r w:rsidR="007324B0">
        <w:rPr>
          <w:rFonts w:ascii="Arial" w:hAnsi="Arial"/>
          <w:sz w:val="22"/>
          <w:szCs w:val="22"/>
          <w:lang w:val="en-GB"/>
        </w:rPr>
        <w:t xml:space="preserve"> </w:t>
      </w:r>
      <w:r w:rsidR="00913E46">
        <w:rPr>
          <w:rFonts w:ascii="Arial" w:hAnsi="Arial"/>
          <w:sz w:val="22"/>
          <w:szCs w:val="22"/>
          <w:lang w:val="en-GB"/>
        </w:rPr>
        <w:t xml:space="preserve"> </w:t>
      </w:r>
      <w:r w:rsidR="00F80410">
        <w:rPr>
          <w:rFonts w:ascii="Arial" w:hAnsi="Arial"/>
          <w:sz w:val="22"/>
          <w:szCs w:val="22"/>
          <w:lang w:val="en-GB"/>
        </w:rPr>
        <w:t>Moreover, a</w:t>
      </w:r>
      <w:r w:rsidR="00F0322E">
        <w:rPr>
          <w:rFonts w:ascii="Arial" w:hAnsi="Arial"/>
          <w:sz w:val="22"/>
          <w:szCs w:val="22"/>
          <w:lang w:val="en-GB"/>
        </w:rPr>
        <w:t xml:space="preserve"> copy of the Form DV1 was </w:t>
      </w:r>
      <w:r w:rsidR="00E07DE2">
        <w:rPr>
          <w:rFonts w:ascii="Arial" w:hAnsi="Arial"/>
          <w:sz w:val="22"/>
          <w:szCs w:val="22"/>
          <w:lang w:val="en-GB"/>
        </w:rPr>
        <w:t xml:space="preserve">not received by </w:t>
      </w:r>
      <w:r w:rsidR="00F80410">
        <w:rPr>
          <w:rFonts w:ascii="Arial" w:hAnsi="Arial"/>
          <w:sz w:val="22"/>
          <w:szCs w:val="22"/>
          <w:lang w:val="en-GB"/>
        </w:rPr>
        <w:t xml:space="preserve">the </w:t>
      </w:r>
      <w:r w:rsidR="00E07DE2">
        <w:rPr>
          <w:rFonts w:ascii="Arial" w:hAnsi="Arial"/>
          <w:sz w:val="22"/>
          <w:szCs w:val="22"/>
          <w:lang w:val="en-GB"/>
        </w:rPr>
        <w:t xml:space="preserve">VAWG </w:t>
      </w:r>
      <w:r>
        <w:rPr>
          <w:rFonts w:ascii="Arial" w:hAnsi="Arial"/>
          <w:sz w:val="22"/>
          <w:szCs w:val="22"/>
          <w:lang w:val="en-GB"/>
        </w:rPr>
        <w:t>T</w:t>
      </w:r>
      <w:r w:rsidR="00E07DE2">
        <w:rPr>
          <w:rFonts w:ascii="Arial" w:hAnsi="Arial"/>
          <w:sz w:val="22"/>
          <w:szCs w:val="22"/>
          <w:lang w:val="en-GB"/>
        </w:rPr>
        <w:t>eam</w:t>
      </w:r>
      <w:r w:rsidR="00F0322E">
        <w:rPr>
          <w:rFonts w:ascii="Arial" w:hAnsi="Arial"/>
          <w:sz w:val="22"/>
          <w:szCs w:val="22"/>
          <w:lang w:val="en-GB"/>
        </w:rPr>
        <w:t xml:space="preserve"> </w:t>
      </w:r>
      <w:r w:rsidR="00691EA9">
        <w:rPr>
          <w:rFonts w:ascii="Arial" w:hAnsi="Arial"/>
          <w:sz w:val="22"/>
          <w:szCs w:val="22"/>
          <w:lang w:val="en-GB"/>
        </w:rPr>
        <w:t xml:space="preserve">nor referred to Victim Support </w:t>
      </w:r>
      <w:r w:rsidR="00F0322E">
        <w:rPr>
          <w:rFonts w:ascii="Arial" w:hAnsi="Arial"/>
          <w:sz w:val="22"/>
          <w:szCs w:val="22"/>
          <w:lang w:val="en-GB"/>
        </w:rPr>
        <w:t>as it should have been within policy</w:t>
      </w:r>
      <w:r w:rsidR="00691EA9">
        <w:rPr>
          <w:rFonts w:ascii="Arial" w:hAnsi="Arial"/>
          <w:sz w:val="22"/>
          <w:szCs w:val="22"/>
          <w:lang w:val="en-GB"/>
        </w:rPr>
        <w:t xml:space="preserve">.  This </w:t>
      </w:r>
      <w:r w:rsidR="00501B85">
        <w:rPr>
          <w:rFonts w:ascii="Arial" w:hAnsi="Arial"/>
          <w:sz w:val="22"/>
          <w:szCs w:val="22"/>
          <w:lang w:val="en-GB"/>
        </w:rPr>
        <w:t>amounted to</w:t>
      </w:r>
      <w:r w:rsidR="00691EA9">
        <w:rPr>
          <w:rFonts w:ascii="Arial" w:hAnsi="Arial"/>
          <w:sz w:val="22"/>
          <w:szCs w:val="22"/>
          <w:lang w:val="en-GB"/>
        </w:rPr>
        <w:t xml:space="preserve"> a missed opportunity</w:t>
      </w:r>
      <w:r w:rsidR="00F0322E">
        <w:rPr>
          <w:rFonts w:ascii="Arial" w:hAnsi="Arial"/>
          <w:sz w:val="22"/>
          <w:szCs w:val="22"/>
          <w:lang w:val="en-GB"/>
        </w:rPr>
        <w:t>.</w:t>
      </w:r>
    </w:p>
    <w:p w14:paraId="5699D5F4" w14:textId="77777777" w:rsidR="00D52723" w:rsidRDefault="00D52723" w:rsidP="00D52723">
      <w:pPr>
        <w:pStyle w:val="ListParagraph"/>
        <w:rPr>
          <w:rFonts w:ascii="Arial" w:hAnsi="Arial"/>
          <w:sz w:val="22"/>
          <w:szCs w:val="22"/>
        </w:rPr>
      </w:pPr>
    </w:p>
    <w:p w14:paraId="5E44B32E" w14:textId="253FD310" w:rsidR="00D52723" w:rsidRPr="00D52723" w:rsidRDefault="00244DCC"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early</w:t>
      </w:r>
      <w:r w:rsidR="00D52723">
        <w:rPr>
          <w:rFonts w:ascii="Arial" w:hAnsi="Arial"/>
          <w:sz w:val="22"/>
          <w:szCs w:val="22"/>
        </w:rPr>
        <w:t xml:space="preserve"> August, </w:t>
      </w:r>
      <w:r w:rsidR="00C5330A">
        <w:rPr>
          <w:rFonts w:ascii="Arial" w:hAnsi="Arial"/>
          <w:sz w:val="22"/>
          <w:szCs w:val="22"/>
        </w:rPr>
        <w:t>Zahra</w:t>
      </w:r>
      <w:r w:rsidR="00D52723">
        <w:rPr>
          <w:rFonts w:ascii="Arial" w:hAnsi="Arial"/>
          <w:sz w:val="22"/>
          <w:szCs w:val="22"/>
        </w:rPr>
        <w:t xml:space="preserve"> </w:t>
      </w:r>
      <w:r>
        <w:rPr>
          <w:rFonts w:ascii="Arial" w:hAnsi="Arial"/>
          <w:sz w:val="22"/>
          <w:szCs w:val="22"/>
        </w:rPr>
        <w:t xml:space="preserve">also </w:t>
      </w:r>
      <w:r w:rsidR="00D52723">
        <w:rPr>
          <w:rFonts w:ascii="Arial" w:hAnsi="Arial"/>
          <w:sz w:val="22"/>
          <w:szCs w:val="22"/>
        </w:rPr>
        <w:t xml:space="preserve">approached Housing Options for advice and assistance as she had been advised to do by a family support worker.  </w:t>
      </w:r>
      <w:r w:rsidR="00C5330A">
        <w:rPr>
          <w:rFonts w:ascii="Arial" w:hAnsi="Arial"/>
          <w:sz w:val="22"/>
          <w:szCs w:val="22"/>
        </w:rPr>
        <w:t>Zahra</w:t>
      </w:r>
      <w:r w:rsidR="00D52723">
        <w:rPr>
          <w:rFonts w:ascii="Arial" w:hAnsi="Arial"/>
          <w:sz w:val="22"/>
          <w:szCs w:val="22"/>
        </w:rPr>
        <w:t xml:space="preserve"> said that she had suffered mental and emotional abuse from </w:t>
      </w:r>
      <w:r w:rsidR="00BA6B60">
        <w:rPr>
          <w:rFonts w:ascii="Arial" w:hAnsi="Arial"/>
          <w:sz w:val="22"/>
          <w:szCs w:val="22"/>
        </w:rPr>
        <w:t>Karan</w:t>
      </w:r>
      <w:r w:rsidR="00D52723">
        <w:rPr>
          <w:rFonts w:ascii="Arial" w:hAnsi="Arial"/>
          <w:sz w:val="22"/>
          <w:szCs w:val="22"/>
        </w:rPr>
        <w:t xml:space="preserve"> and indicated that he had been violent toward her.</w:t>
      </w:r>
      <w:r w:rsidR="00DC4D0E">
        <w:rPr>
          <w:rFonts w:ascii="Arial" w:hAnsi="Arial"/>
          <w:sz w:val="22"/>
          <w:szCs w:val="22"/>
        </w:rPr>
        <w:t xml:space="preserve">  Zahra did not articulate the detail of physical violence by Karan and there are no other reports of physical abuse.</w:t>
      </w:r>
      <w:r w:rsidR="00D52723">
        <w:rPr>
          <w:rFonts w:ascii="Arial" w:hAnsi="Arial"/>
          <w:sz w:val="22"/>
          <w:szCs w:val="22"/>
        </w:rPr>
        <w:t xml:space="preserve">  She was asked to produce proof of income and identity and she returned with these documents the next day.  </w:t>
      </w:r>
      <w:r w:rsidR="00D52723">
        <w:rPr>
          <w:rFonts w:ascii="Arial" w:hAnsi="Arial"/>
          <w:sz w:val="22"/>
          <w:szCs w:val="22"/>
          <w:lang w:val="en-GB"/>
        </w:rPr>
        <w:t xml:space="preserve">The Housing </w:t>
      </w:r>
      <w:r w:rsidR="00CA1678">
        <w:rPr>
          <w:rFonts w:ascii="Arial" w:hAnsi="Arial"/>
          <w:sz w:val="22"/>
          <w:szCs w:val="22"/>
          <w:lang w:val="en-GB"/>
        </w:rPr>
        <w:t xml:space="preserve">Options </w:t>
      </w:r>
      <w:r w:rsidR="00D52723">
        <w:rPr>
          <w:rFonts w:ascii="Arial" w:hAnsi="Arial"/>
          <w:sz w:val="22"/>
          <w:szCs w:val="22"/>
          <w:lang w:val="en-GB"/>
        </w:rPr>
        <w:t>O</w:t>
      </w:r>
      <w:r w:rsidR="00D52723" w:rsidRPr="00D52723">
        <w:rPr>
          <w:rFonts w:ascii="Arial" w:hAnsi="Arial"/>
          <w:sz w:val="22"/>
          <w:szCs w:val="22"/>
          <w:lang w:val="en-GB"/>
        </w:rPr>
        <w:t xml:space="preserve">fficer </w:t>
      </w:r>
      <w:r w:rsidR="00CA1678">
        <w:rPr>
          <w:rFonts w:ascii="Arial" w:hAnsi="Arial"/>
          <w:sz w:val="22"/>
          <w:szCs w:val="22"/>
          <w:lang w:val="en-GB"/>
        </w:rPr>
        <w:t xml:space="preserve">(HSO) </w:t>
      </w:r>
      <w:r w:rsidR="00D52723">
        <w:rPr>
          <w:rFonts w:ascii="Arial" w:hAnsi="Arial"/>
          <w:sz w:val="22"/>
          <w:szCs w:val="22"/>
          <w:lang w:val="en-GB"/>
        </w:rPr>
        <w:t>contacted</w:t>
      </w:r>
      <w:r w:rsidR="00D52723" w:rsidRPr="00D52723">
        <w:rPr>
          <w:rFonts w:ascii="Arial" w:hAnsi="Arial"/>
          <w:sz w:val="22"/>
          <w:szCs w:val="22"/>
          <w:lang w:val="en-GB"/>
        </w:rPr>
        <w:t xml:space="preserve"> Clarion </w:t>
      </w:r>
      <w:r w:rsidR="00806ADE">
        <w:rPr>
          <w:rFonts w:ascii="Arial" w:hAnsi="Arial"/>
          <w:sz w:val="22"/>
          <w:szCs w:val="22"/>
          <w:lang w:val="en-GB"/>
        </w:rPr>
        <w:t xml:space="preserve">Housing </w:t>
      </w:r>
      <w:r w:rsidR="00D52723" w:rsidRPr="00D52723">
        <w:rPr>
          <w:rFonts w:ascii="Arial" w:hAnsi="Arial"/>
          <w:sz w:val="22"/>
          <w:szCs w:val="22"/>
          <w:lang w:val="en-GB"/>
        </w:rPr>
        <w:t xml:space="preserve">and explained </w:t>
      </w:r>
      <w:r w:rsidR="00D52723">
        <w:rPr>
          <w:rFonts w:ascii="Arial" w:hAnsi="Arial"/>
          <w:sz w:val="22"/>
          <w:szCs w:val="22"/>
          <w:lang w:val="en-GB"/>
        </w:rPr>
        <w:t xml:space="preserve">that the </w:t>
      </w:r>
      <w:r w:rsidR="00D52723" w:rsidRPr="00D52723">
        <w:rPr>
          <w:rFonts w:ascii="Arial" w:hAnsi="Arial"/>
          <w:sz w:val="22"/>
          <w:szCs w:val="22"/>
          <w:lang w:val="en-GB"/>
        </w:rPr>
        <w:t xml:space="preserve">tenant </w:t>
      </w:r>
      <w:r w:rsidR="00D52723">
        <w:rPr>
          <w:rFonts w:ascii="Arial" w:hAnsi="Arial"/>
          <w:sz w:val="22"/>
          <w:szCs w:val="22"/>
          <w:lang w:val="en-GB"/>
        </w:rPr>
        <w:t xml:space="preserve">was </w:t>
      </w:r>
      <w:r w:rsidR="00D52723" w:rsidRPr="00D52723">
        <w:rPr>
          <w:rFonts w:ascii="Arial" w:hAnsi="Arial"/>
          <w:sz w:val="22"/>
          <w:szCs w:val="22"/>
          <w:lang w:val="en-GB"/>
        </w:rPr>
        <w:t>suffering from mental/emotional abuse from her husband.</w:t>
      </w:r>
    </w:p>
    <w:p w14:paraId="0C9AD6C9" w14:textId="77777777" w:rsidR="00D52723" w:rsidRDefault="00D52723" w:rsidP="00D52723">
      <w:pPr>
        <w:pStyle w:val="ListParagraph"/>
        <w:rPr>
          <w:rFonts w:ascii="Arial" w:hAnsi="Arial"/>
          <w:sz w:val="22"/>
          <w:szCs w:val="22"/>
        </w:rPr>
      </w:pPr>
    </w:p>
    <w:p w14:paraId="07474B78" w14:textId="6FF57170" w:rsidR="00CA1678" w:rsidRPr="00CA1678" w:rsidRDefault="00806ADE"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The</w:t>
      </w:r>
      <w:r w:rsidR="00D52723" w:rsidRPr="00D52723">
        <w:rPr>
          <w:rFonts w:ascii="Arial" w:hAnsi="Arial"/>
          <w:sz w:val="22"/>
          <w:szCs w:val="22"/>
          <w:lang w:val="en-GB"/>
        </w:rPr>
        <w:t xml:space="preserve"> Clarion </w:t>
      </w:r>
      <w:r>
        <w:rPr>
          <w:rFonts w:ascii="Arial" w:hAnsi="Arial"/>
          <w:sz w:val="22"/>
          <w:szCs w:val="22"/>
          <w:lang w:val="en-GB"/>
        </w:rPr>
        <w:t xml:space="preserve">contact </w:t>
      </w:r>
      <w:r w:rsidR="00CA1678">
        <w:rPr>
          <w:rFonts w:ascii="Arial" w:hAnsi="Arial"/>
          <w:sz w:val="22"/>
          <w:szCs w:val="22"/>
          <w:lang w:val="en-GB"/>
        </w:rPr>
        <w:t>c</w:t>
      </w:r>
      <w:r>
        <w:rPr>
          <w:rFonts w:ascii="Arial" w:hAnsi="Arial"/>
          <w:sz w:val="22"/>
          <w:szCs w:val="22"/>
          <w:lang w:val="en-GB"/>
        </w:rPr>
        <w:t xml:space="preserve">entre </w:t>
      </w:r>
      <w:r w:rsidR="00CA1678">
        <w:rPr>
          <w:rFonts w:ascii="Arial" w:hAnsi="Arial"/>
          <w:sz w:val="22"/>
          <w:szCs w:val="22"/>
          <w:lang w:val="en-GB"/>
        </w:rPr>
        <w:t>called</w:t>
      </w:r>
      <w:r>
        <w:rPr>
          <w:rFonts w:ascii="Arial" w:hAnsi="Arial"/>
          <w:sz w:val="22"/>
          <w:szCs w:val="22"/>
          <w:lang w:val="en-GB"/>
        </w:rPr>
        <w:t xml:space="preserve"> the duty Neighbourhood Officer (NO) </w:t>
      </w:r>
      <w:r w:rsidR="002A7E52">
        <w:rPr>
          <w:rFonts w:ascii="Arial" w:hAnsi="Arial"/>
          <w:sz w:val="22"/>
          <w:szCs w:val="22"/>
          <w:lang w:val="en-GB"/>
        </w:rPr>
        <w:t>with this disclosure</w:t>
      </w:r>
      <w:r w:rsidR="00CA1678">
        <w:rPr>
          <w:rFonts w:ascii="Arial" w:hAnsi="Arial"/>
          <w:sz w:val="22"/>
          <w:szCs w:val="22"/>
          <w:lang w:val="en-GB"/>
        </w:rPr>
        <w:t>,</w:t>
      </w:r>
      <w:r w:rsidR="002A7E52">
        <w:rPr>
          <w:rFonts w:ascii="Arial" w:hAnsi="Arial"/>
          <w:sz w:val="22"/>
          <w:szCs w:val="22"/>
          <w:lang w:val="en-GB"/>
        </w:rPr>
        <w:t xml:space="preserve"> </w:t>
      </w:r>
      <w:r>
        <w:rPr>
          <w:rFonts w:ascii="Arial" w:hAnsi="Arial"/>
          <w:sz w:val="22"/>
          <w:szCs w:val="22"/>
          <w:lang w:val="en-GB"/>
        </w:rPr>
        <w:t xml:space="preserve">who checked </w:t>
      </w:r>
      <w:r w:rsidR="00C5330A">
        <w:rPr>
          <w:rFonts w:ascii="Arial" w:hAnsi="Arial"/>
          <w:sz w:val="22"/>
          <w:szCs w:val="22"/>
          <w:lang w:val="en-GB"/>
        </w:rPr>
        <w:t>Zahra</w:t>
      </w:r>
      <w:r>
        <w:rPr>
          <w:rFonts w:ascii="Arial" w:hAnsi="Arial"/>
          <w:sz w:val="22"/>
          <w:szCs w:val="22"/>
          <w:lang w:val="en-GB"/>
        </w:rPr>
        <w:t xml:space="preserve">’s housing file.  </w:t>
      </w:r>
      <w:r w:rsidR="002A7E52">
        <w:rPr>
          <w:rFonts w:ascii="Arial" w:hAnsi="Arial"/>
          <w:sz w:val="22"/>
          <w:szCs w:val="22"/>
          <w:lang w:val="en-GB"/>
        </w:rPr>
        <w:t xml:space="preserve">It was noted that the file needed updating anyway with </w:t>
      </w:r>
      <w:r w:rsidR="0028770F">
        <w:rPr>
          <w:rFonts w:ascii="Arial" w:hAnsi="Arial"/>
          <w:sz w:val="22"/>
          <w:szCs w:val="22"/>
          <w:lang w:val="en-GB"/>
        </w:rPr>
        <w:t>Child B</w:t>
      </w:r>
      <w:r w:rsidR="002A7E52">
        <w:rPr>
          <w:rFonts w:ascii="Arial" w:hAnsi="Arial"/>
          <w:sz w:val="22"/>
          <w:szCs w:val="22"/>
          <w:lang w:val="en-GB"/>
        </w:rPr>
        <w:t xml:space="preserve">’s information so it was </w:t>
      </w:r>
      <w:r w:rsidR="00D52723" w:rsidRPr="00D52723">
        <w:rPr>
          <w:rFonts w:ascii="Arial" w:hAnsi="Arial"/>
          <w:sz w:val="22"/>
          <w:szCs w:val="22"/>
          <w:lang w:val="en-GB"/>
        </w:rPr>
        <w:t xml:space="preserve">agreed </w:t>
      </w:r>
      <w:r w:rsidR="002A7E52">
        <w:rPr>
          <w:rFonts w:ascii="Arial" w:hAnsi="Arial"/>
          <w:sz w:val="22"/>
          <w:szCs w:val="22"/>
          <w:lang w:val="en-GB"/>
        </w:rPr>
        <w:t xml:space="preserve">that the information would be passed to </w:t>
      </w:r>
      <w:r w:rsidR="00C5330A">
        <w:rPr>
          <w:rFonts w:ascii="Arial" w:hAnsi="Arial"/>
          <w:sz w:val="22"/>
          <w:szCs w:val="22"/>
          <w:lang w:val="en-GB"/>
        </w:rPr>
        <w:t>Zahra</w:t>
      </w:r>
      <w:r w:rsidR="002A7E52">
        <w:rPr>
          <w:rFonts w:ascii="Arial" w:hAnsi="Arial"/>
          <w:sz w:val="22"/>
          <w:szCs w:val="22"/>
          <w:lang w:val="en-GB"/>
        </w:rPr>
        <w:t xml:space="preserve">’s </w:t>
      </w:r>
      <w:r w:rsidR="00CA1678">
        <w:rPr>
          <w:rFonts w:ascii="Arial" w:hAnsi="Arial"/>
          <w:sz w:val="22"/>
          <w:szCs w:val="22"/>
          <w:lang w:val="en-GB"/>
        </w:rPr>
        <w:t xml:space="preserve">local </w:t>
      </w:r>
      <w:r w:rsidR="002A7E52">
        <w:rPr>
          <w:rFonts w:ascii="Arial" w:hAnsi="Arial"/>
          <w:sz w:val="22"/>
          <w:szCs w:val="22"/>
          <w:lang w:val="en-GB"/>
        </w:rPr>
        <w:t xml:space="preserve">NO with </w:t>
      </w:r>
      <w:r w:rsidR="00CA1678">
        <w:rPr>
          <w:rFonts w:ascii="Arial" w:hAnsi="Arial"/>
          <w:sz w:val="22"/>
          <w:szCs w:val="22"/>
          <w:lang w:val="en-GB"/>
        </w:rPr>
        <w:t xml:space="preserve">a view </w:t>
      </w:r>
      <w:r w:rsidR="002A7E52">
        <w:rPr>
          <w:rFonts w:ascii="Arial" w:hAnsi="Arial"/>
          <w:sz w:val="22"/>
          <w:szCs w:val="22"/>
          <w:lang w:val="en-GB"/>
        </w:rPr>
        <w:t xml:space="preserve">to presenting the case at the Management Transfer Panel.  </w:t>
      </w:r>
      <w:r w:rsidR="00CA1678">
        <w:rPr>
          <w:rFonts w:ascii="Arial" w:hAnsi="Arial"/>
          <w:sz w:val="22"/>
          <w:szCs w:val="22"/>
          <w:lang w:val="en-GB"/>
        </w:rPr>
        <w:t>The duty NO specified in the email that he was unsure if a ‘triage’ had been completed</w:t>
      </w:r>
      <w:r w:rsidR="00CA1678">
        <w:rPr>
          <w:rStyle w:val="FootnoteReference"/>
          <w:rFonts w:ascii="Arial" w:hAnsi="Arial"/>
          <w:sz w:val="22"/>
          <w:szCs w:val="22"/>
          <w:lang w:val="en-GB"/>
        </w:rPr>
        <w:footnoteReference w:id="11"/>
      </w:r>
      <w:r w:rsidR="00CA1678">
        <w:rPr>
          <w:rFonts w:ascii="Arial" w:hAnsi="Arial"/>
          <w:sz w:val="22"/>
          <w:szCs w:val="22"/>
          <w:lang w:val="en-GB"/>
        </w:rPr>
        <w:t>.</w:t>
      </w:r>
    </w:p>
    <w:p w14:paraId="5526E4C7" w14:textId="77777777" w:rsidR="00CA1678" w:rsidRDefault="00CA1678" w:rsidP="00CA1678">
      <w:pPr>
        <w:pStyle w:val="ListParagraph"/>
        <w:rPr>
          <w:rFonts w:ascii="Arial" w:hAnsi="Arial"/>
          <w:sz w:val="22"/>
          <w:szCs w:val="22"/>
        </w:rPr>
      </w:pPr>
    </w:p>
    <w:p w14:paraId="628D2C54" w14:textId="64484D6E" w:rsidR="00AC1C90"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Zahra</w:t>
      </w:r>
      <w:r w:rsidR="00CA1678">
        <w:rPr>
          <w:rFonts w:ascii="Arial" w:hAnsi="Arial"/>
          <w:sz w:val="22"/>
          <w:szCs w:val="22"/>
          <w:lang w:val="en-GB"/>
        </w:rPr>
        <w:t xml:space="preserve"> had also been </w:t>
      </w:r>
      <w:r w:rsidR="00C10835">
        <w:rPr>
          <w:rFonts w:ascii="Arial" w:hAnsi="Arial"/>
          <w:sz w:val="22"/>
          <w:szCs w:val="22"/>
          <w:lang w:val="en-GB"/>
        </w:rPr>
        <w:t>signposted</w:t>
      </w:r>
      <w:r w:rsidR="00CA1678">
        <w:rPr>
          <w:rFonts w:ascii="Arial" w:hAnsi="Arial"/>
          <w:sz w:val="22"/>
          <w:szCs w:val="22"/>
          <w:lang w:val="en-GB"/>
        </w:rPr>
        <w:t xml:space="preserve"> to the</w:t>
      </w:r>
      <w:r w:rsidR="00D52723" w:rsidRPr="00D52723">
        <w:rPr>
          <w:rFonts w:ascii="Arial" w:hAnsi="Arial"/>
          <w:sz w:val="22"/>
          <w:szCs w:val="22"/>
          <w:lang w:val="en-GB"/>
        </w:rPr>
        <w:t xml:space="preserve"> One Stop Shop </w:t>
      </w:r>
      <w:r w:rsidR="00C10835">
        <w:rPr>
          <w:rFonts w:ascii="Arial" w:hAnsi="Arial"/>
          <w:sz w:val="22"/>
          <w:szCs w:val="22"/>
          <w:lang w:val="en-GB"/>
        </w:rPr>
        <w:t xml:space="preserve">by Housing Options Team </w:t>
      </w:r>
      <w:r w:rsidR="00D52723" w:rsidRPr="00D52723">
        <w:rPr>
          <w:rFonts w:ascii="Arial" w:hAnsi="Arial"/>
          <w:sz w:val="22"/>
          <w:szCs w:val="22"/>
          <w:lang w:val="en-GB"/>
        </w:rPr>
        <w:t xml:space="preserve">for legal advice on having her husband removed from her property. </w:t>
      </w:r>
      <w:r w:rsidR="00CA1678">
        <w:rPr>
          <w:rFonts w:ascii="Arial" w:hAnsi="Arial"/>
          <w:sz w:val="22"/>
          <w:szCs w:val="22"/>
          <w:lang w:val="en-GB"/>
        </w:rPr>
        <w:t xml:space="preserve"> </w:t>
      </w:r>
      <w:r>
        <w:rPr>
          <w:rFonts w:ascii="Arial" w:hAnsi="Arial"/>
          <w:sz w:val="22"/>
          <w:szCs w:val="22"/>
          <w:lang w:val="en-GB"/>
        </w:rPr>
        <w:t>Zahra</w:t>
      </w:r>
      <w:r w:rsidR="00D52723" w:rsidRPr="00D52723">
        <w:rPr>
          <w:rFonts w:ascii="Arial" w:hAnsi="Arial"/>
          <w:sz w:val="22"/>
          <w:szCs w:val="22"/>
          <w:lang w:val="en-GB"/>
        </w:rPr>
        <w:t xml:space="preserve"> did not </w:t>
      </w:r>
      <w:r w:rsidR="00CA1678">
        <w:rPr>
          <w:rFonts w:ascii="Arial" w:hAnsi="Arial"/>
          <w:sz w:val="22"/>
          <w:szCs w:val="22"/>
          <w:lang w:val="en-GB"/>
        </w:rPr>
        <w:t>apply for</w:t>
      </w:r>
      <w:r w:rsidR="00D52723" w:rsidRPr="00D52723">
        <w:rPr>
          <w:rFonts w:ascii="Arial" w:hAnsi="Arial"/>
          <w:sz w:val="22"/>
          <w:szCs w:val="22"/>
          <w:lang w:val="en-GB"/>
        </w:rPr>
        <w:t xml:space="preserve"> emergency accommodation. </w:t>
      </w:r>
      <w:r w:rsidR="00CA1678">
        <w:rPr>
          <w:rFonts w:ascii="Arial" w:hAnsi="Arial"/>
          <w:sz w:val="22"/>
          <w:szCs w:val="22"/>
          <w:lang w:val="en-GB"/>
        </w:rPr>
        <w:t xml:space="preserve"> The HSO emailed a </w:t>
      </w:r>
      <w:r w:rsidR="00D52723" w:rsidRPr="00D52723">
        <w:rPr>
          <w:rFonts w:ascii="Arial" w:hAnsi="Arial"/>
          <w:sz w:val="22"/>
          <w:szCs w:val="22"/>
          <w:lang w:val="en-GB"/>
        </w:rPr>
        <w:t xml:space="preserve">DV1 </w:t>
      </w:r>
      <w:r w:rsidR="00CA1678">
        <w:rPr>
          <w:rFonts w:ascii="Arial" w:hAnsi="Arial"/>
          <w:sz w:val="22"/>
          <w:szCs w:val="22"/>
          <w:lang w:val="en-GB"/>
        </w:rPr>
        <w:t>F</w:t>
      </w:r>
      <w:r w:rsidR="00D52723" w:rsidRPr="00D52723">
        <w:rPr>
          <w:rFonts w:ascii="Arial" w:hAnsi="Arial"/>
          <w:sz w:val="22"/>
          <w:szCs w:val="22"/>
          <w:lang w:val="en-GB"/>
        </w:rPr>
        <w:t xml:space="preserve">orm to </w:t>
      </w:r>
      <w:r w:rsidR="00CA1678">
        <w:rPr>
          <w:rFonts w:ascii="Arial" w:hAnsi="Arial"/>
          <w:sz w:val="22"/>
          <w:szCs w:val="22"/>
          <w:lang w:val="en-GB"/>
        </w:rPr>
        <w:t xml:space="preserve">the Council </w:t>
      </w:r>
      <w:r w:rsidR="0091120A">
        <w:rPr>
          <w:rFonts w:ascii="Arial" w:hAnsi="Arial"/>
          <w:sz w:val="22"/>
          <w:szCs w:val="22"/>
          <w:lang w:val="en-GB"/>
        </w:rPr>
        <w:t xml:space="preserve">VAWG Team </w:t>
      </w:r>
      <w:r w:rsidR="00C10835">
        <w:rPr>
          <w:rFonts w:ascii="Arial" w:hAnsi="Arial"/>
          <w:sz w:val="22"/>
          <w:szCs w:val="22"/>
          <w:lang w:val="en-GB"/>
        </w:rPr>
        <w:t>but, once again, the policy</w:t>
      </w:r>
      <w:r w:rsidR="0091120A">
        <w:rPr>
          <w:rFonts w:ascii="Arial" w:hAnsi="Arial"/>
          <w:sz w:val="22"/>
          <w:szCs w:val="22"/>
          <w:lang w:val="en-GB"/>
        </w:rPr>
        <w:t xml:space="preserve"> for referrers</w:t>
      </w:r>
      <w:r w:rsidR="00C10835">
        <w:rPr>
          <w:rFonts w:ascii="Arial" w:hAnsi="Arial"/>
          <w:sz w:val="22"/>
          <w:szCs w:val="22"/>
          <w:lang w:val="en-GB"/>
        </w:rPr>
        <w:t xml:space="preserve"> to </w:t>
      </w:r>
      <w:r w:rsidR="0091120A">
        <w:rPr>
          <w:rFonts w:ascii="Arial" w:hAnsi="Arial"/>
          <w:sz w:val="22"/>
          <w:szCs w:val="22"/>
          <w:lang w:val="en-GB"/>
        </w:rPr>
        <w:t xml:space="preserve">send </w:t>
      </w:r>
      <w:r w:rsidR="00C10835">
        <w:rPr>
          <w:rFonts w:ascii="Arial" w:hAnsi="Arial"/>
          <w:sz w:val="22"/>
          <w:szCs w:val="22"/>
          <w:lang w:val="en-GB"/>
        </w:rPr>
        <w:t>also to Victim Support was not followed</w:t>
      </w:r>
      <w:r w:rsidR="00501B85">
        <w:rPr>
          <w:rFonts w:ascii="Arial" w:hAnsi="Arial"/>
          <w:sz w:val="22"/>
          <w:szCs w:val="22"/>
          <w:lang w:val="en-GB"/>
        </w:rPr>
        <w:t xml:space="preserve"> and the opportunity for IDVA support was missed</w:t>
      </w:r>
      <w:r w:rsidR="00CA1678">
        <w:rPr>
          <w:rFonts w:ascii="Arial" w:hAnsi="Arial"/>
          <w:sz w:val="22"/>
          <w:szCs w:val="22"/>
          <w:lang w:val="en-GB"/>
        </w:rPr>
        <w:t xml:space="preserve">.  </w:t>
      </w:r>
      <w:r w:rsidR="00AC1C90">
        <w:rPr>
          <w:rFonts w:ascii="Arial" w:hAnsi="Arial"/>
          <w:sz w:val="22"/>
          <w:szCs w:val="22"/>
        </w:rPr>
        <w:t xml:space="preserve">There is no further action recorded with respect to this referral.  There is no record that </w:t>
      </w:r>
      <w:r>
        <w:rPr>
          <w:rFonts w:ascii="Arial" w:hAnsi="Arial"/>
          <w:sz w:val="22"/>
          <w:szCs w:val="22"/>
        </w:rPr>
        <w:t>Zahra</w:t>
      </w:r>
      <w:r w:rsidR="00AC1C90">
        <w:rPr>
          <w:rFonts w:ascii="Arial" w:hAnsi="Arial"/>
          <w:sz w:val="22"/>
          <w:szCs w:val="22"/>
        </w:rPr>
        <w:t xml:space="preserve"> approached the DV One Stop Shop.</w:t>
      </w:r>
    </w:p>
    <w:p w14:paraId="5CEA75DE" w14:textId="77777777" w:rsidR="00AC1C90" w:rsidRDefault="00AC1C90" w:rsidP="00AC1C90">
      <w:pPr>
        <w:pStyle w:val="ListParagraph"/>
        <w:rPr>
          <w:rFonts w:ascii="Arial" w:hAnsi="Arial"/>
          <w:sz w:val="22"/>
          <w:szCs w:val="22"/>
        </w:rPr>
      </w:pPr>
    </w:p>
    <w:p w14:paraId="62AE5FB0" w14:textId="4F9E0AB4" w:rsidR="00D52723" w:rsidRPr="00F10434" w:rsidRDefault="00244DCC"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Two days later</w:t>
      </w:r>
      <w:r w:rsidR="00307D29">
        <w:rPr>
          <w:rFonts w:ascii="Arial" w:hAnsi="Arial"/>
          <w:sz w:val="22"/>
          <w:szCs w:val="22"/>
          <w:lang w:val="en-GB"/>
        </w:rPr>
        <w:t xml:space="preserve">, the duty NO and the local NO carried out a joint visit to pursue a management transfer application and, there being no answer, left a calling card.  They had been advised that </w:t>
      </w:r>
      <w:r w:rsidR="00C5330A">
        <w:rPr>
          <w:rFonts w:ascii="Arial" w:hAnsi="Arial"/>
          <w:sz w:val="22"/>
          <w:szCs w:val="22"/>
          <w:lang w:val="en-GB"/>
        </w:rPr>
        <w:t>Zahra</w:t>
      </w:r>
      <w:r w:rsidR="00307D29">
        <w:rPr>
          <w:rFonts w:ascii="Arial" w:hAnsi="Arial"/>
          <w:sz w:val="22"/>
          <w:szCs w:val="22"/>
          <w:lang w:val="en-GB"/>
        </w:rPr>
        <w:t xml:space="preserve"> would attend the One Stop Shop for </w:t>
      </w:r>
      <w:proofErr w:type="gramStart"/>
      <w:r w:rsidR="00307D29">
        <w:rPr>
          <w:rFonts w:ascii="Arial" w:hAnsi="Arial"/>
          <w:sz w:val="22"/>
          <w:szCs w:val="22"/>
          <w:lang w:val="en-GB"/>
        </w:rPr>
        <w:t>advice</w:t>
      </w:r>
      <w:proofErr w:type="gramEnd"/>
      <w:r w:rsidR="00307D29">
        <w:rPr>
          <w:rFonts w:ascii="Arial" w:hAnsi="Arial"/>
          <w:sz w:val="22"/>
          <w:szCs w:val="22"/>
          <w:lang w:val="en-GB"/>
        </w:rPr>
        <w:t xml:space="preserve"> but this was not followed up.  There was no further contact with </w:t>
      </w:r>
      <w:r w:rsidR="00C5330A">
        <w:rPr>
          <w:rFonts w:ascii="Arial" w:hAnsi="Arial"/>
          <w:sz w:val="22"/>
          <w:szCs w:val="22"/>
          <w:lang w:val="en-GB"/>
        </w:rPr>
        <w:t>Zahra</w:t>
      </w:r>
      <w:r w:rsidR="00307D29">
        <w:rPr>
          <w:rFonts w:ascii="Arial" w:hAnsi="Arial"/>
          <w:sz w:val="22"/>
          <w:szCs w:val="22"/>
          <w:lang w:val="en-GB"/>
        </w:rPr>
        <w:t xml:space="preserve"> because the DA concerns had not been correctly logged on Clarion’s case management system, an omission, missed opportunity and learning point identified through this review.</w:t>
      </w:r>
    </w:p>
    <w:p w14:paraId="5E8B5FD9" w14:textId="77777777" w:rsidR="00307D29" w:rsidRPr="008E14F1" w:rsidRDefault="00307D29" w:rsidP="008E14F1">
      <w:pPr>
        <w:rPr>
          <w:rFonts w:ascii="Arial" w:hAnsi="Arial"/>
          <w:sz w:val="22"/>
          <w:szCs w:val="22"/>
        </w:rPr>
      </w:pPr>
    </w:p>
    <w:p w14:paraId="71B24198" w14:textId="4D21E026" w:rsidR="00307D29" w:rsidRPr="00686467" w:rsidRDefault="00244DCC"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In early</w:t>
      </w:r>
      <w:r w:rsidR="00AC1C90">
        <w:rPr>
          <w:rFonts w:ascii="Arial" w:hAnsi="Arial"/>
          <w:sz w:val="22"/>
          <w:szCs w:val="22"/>
        </w:rPr>
        <w:t xml:space="preserve"> September, the HSO</w:t>
      </w:r>
      <w:r w:rsidR="00A45FE8">
        <w:rPr>
          <w:rFonts w:ascii="Arial" w:hAnsi="Arial"/>
          <w:sz w:val="22"/>
          <w:szCs w:val="22"/>
        </w:rPr>
        <w:t xml:space="preserve"> </w:t>
      </w:r>
      <w:r w:rsidR="00A45FE8">
        <w:rPr>
          <w:rFonts w:ascii="Arial" w:hAnsi="Arial"/>
          <w:sz w:val="22"/>
          <w:szCs w:val="22"/>
          <w:lang w:val="en-GB"/>
        </w:rPr>
        <w:t>called</w:t>
      </w:r>
      <w:r w:rsidR="00A45FE8" w:rsidRPr="00A45FE8">
        <w:rPr>
          <w:rFonts w:ascii="Arial" w:hAnsi="Arial"/>
          <w:sz w:val="22"/>
          <w:szCs w:val="22"/>
          <w:lang w:val="en-GB"/>
        </w:rPr>
        <w:t xml:space="preserve"> </w:t>
      </w:r>
      <w:r w:rsidR="00C5330A">
        <w:rPr>
          <w:rFonts w:ascii="Arial" w:hAnsi="Arial"/>
          <w:sz w:val="22"/>
          <w:szCs w:val="22"/>
          <w:lang w:val="en-GB"/>
        </w:rPr>
        <w:t>Zahra</w:t>
      </w:r>
      <w:r w:rsidR="00A45FE8" w:rsidRPr="00A45FE8">
        <w:rPr>
          <w:rFonts w:ascii="Arial" w:hAnsi="Arial"/>
          <w:sz w:val="22"/>
          <w:szCs w:val="22"/>
          <w:lang w:val="en-GB"/>
        </w:rPr>
        <w:t xml:space="preserve"> for an update and </w:t>
      </w:r>
      <w:r w:rsidR="00A45FE8">
        <w:rPr>
          <w:rFonts w:ascii="Arial" w:hAnsi="Arial"/>
          <w:sz w:val="22"/>
          <w:szCs w:val="22"/>
          <w:lang w:val="en-GB"/>
        </w:rPr>
        <w:t>she said that</w:t>
      </w:r>
      <w:r w:rsidR="00A45FE8" w:rsidRPr="00A45FE8">
        <w:rPr>
          <w:rFonts w:ascii="Arial" w:hAnsi="Arial"/>
          <w:sz w:val="22"/>
          <w:szCs w:val="22"/>
          <w:lang w:val="en-GB"/>
        </w:rPr>
        <w:t xml:space="preserve"> Clarion </w:t>
      </w:r>
      <w:r w:rsidR="00A45FE8">
        <w:rPr>
          <w:rFonts w:ascii="Arial" w:hAnsi="Arial"/>
          <w:sz w:val="22"/>
          <w:szCs w:val="22"/>
          <w:lang w:val="en-GB"/>
        </w:rPr>
        <w:t>had not been</w:t>
      </w:r>
      <w:r w:rsidR="00A45FE8" w:rsidRPr="00A45FE8">
        <w:rPr>
          <w:rFonts w:ascii="Arial" w:hAnsi="Arial"/>
          <w:sz w:val="22"/>
          <w:szCs w:val="22"/>
          <w:lang w:val="en-GB"/>
        </w:rPr>
        <w:t xml:space="preserve"> very helpful but </w:t>
      </w:r>
      <w:r w:rsidR="00A45FE8">
        <w:rPr>
          <w:rFonts w:ascii="Arial" w:hAnsi="Arial"/>
          <w:sz w:val="22"/>
          <w:szCs w:val="22"/>
          <w:lang w:val="en-GB"/>
        </w:rPr>
        <w:t xml:space="preserve">had </w:t>
      </w:r>
      <w:r w:rsidR="00A45FE8" w:rsidRPr="00A45FE8">
        <w:rPr>
          <w:rFonts w:ascii="Arial" w:hAnsi="Arial"/>
          <w:sz w:val="22"/>
          <w:szCs w:val="22"/>
          <w:lang w:val="en-GB"/>
        </w:rPr>
        <w:t xml:space="preserve">encouraged her go on </w:t>
      </w:r>
      <w:proofErr w:type="spellStart"/>
      <w:r w:rsidR="00A45FE8" w:rsidRPr="00A45FE8">
        <w:rPr>
          <w:rFonts w:ascii="Arial" w:hAnsi="Arial"/>
          <w:sz w:val="22"/>
          <w:szCs w:val="22"/>
          <w:lang w:val="en-GB"/>
        </w:rPr>
        <w:t>Homefinder</w:t>
      </w:r>
      <w:proofErr w:type="spellEnd"/>
      <w:r w:rsidR="00A45FE8">
        <w:rPr>
          <w:rStyle w:val="FootnoteReference"/>
          <w:rFonts w:ascii="Arial" w:hAnsi="Arial"/>
          <w:sz w:val="22"/>
          <w:szCs w:val="22"/>
          <w:lang w:val="en-GB"/>
        </w:rPr>
        <w:footnoteReference w:id="12"/>
      </w:r>
      <w:r w:rsidR="00A45FE8" w:rsidRPr="00A45FE8">
        <w:rPr>
          <w:rFonts w:ascii="Arial" w:hAnsi="Arial"/>
          <w:sz w:val="22"/>
          <w:szCs w:val="22"/>
          <w:lang w:val="en-GB"/>
        </w:rPr>
        <w:t xml:space="preserve"> if she wanted to move.  </w:t>
      </w:r>
      <w:r w:rsidR="007324B0">
        <w:rPr>
          <w:rFonts w:ascii="Arial" w:hAnsi="Arial"/>
          <w:sz w:val="22"/>
          <w:szCs w:val="22"/>
          <w:lang w:val="en-GB"/>
        </w:rPr>
        <w:t xml:space="preserve">It is noted that </w:t>
      </w:r>
      <w:r w:rsidR="00C5330A">
        <w:rPr>
          <w:rFonts w:ascii="Arial" w:hAnsi="Arial"/>
          <w:sz w:val="22"/>
          <w:szCs w:val="22"/>
          <w:lang w:val="en-GB"/>
        </w:rPr>
        <w:t>Zahra</w:t>
      </w:r>
      <w:r w:rsidR="007324B0">
        <w:rPr>
          <w:rFonts w:ascii="Arial" w:hAnsi="Arial"/>
          <w:sz w:val="22"/>
          <w:szCs w:val="22"/>
          <w:lang w:val="en-GB"/>
        </w:rPr>
        <w:t>’s</w:t>
      </w:r>
      <w:r w:rsidR="00A45FE8" w:rsidRPr="00A45FE8">
        <w:rPr>
          <w:rFonts w:ascii="Arial" w:hAnsi="Arial"/>
          <w:sz w:val="22"/>
          <w:szCs w:val="22"/>
          <w:lang w:val="en-GB"/>
        </w:rPr>
        <w:t xml:space="preserve"> father and uncle attended her home and told her husband to leave the property. </w:t>
      </w:r>
      <w:r w:rsidR="00A45FE8">
        <w:rPr>
          <w:rFonts w:ascii="Arial" w:hAnsi="Arial"/>
          <w:sz w:val="22"/>
          <w:szCs w:val="22"/>
          <w:lang w:val="en-GB"/>
        </w:rPr>
        <w:t xml:space="preserve"> The HSO</w:t>
      </w:r>
      <w:r w:rsidR="00A45FE8" w:rsidRPr="00A45FE8">
        <w:rPr>
          <w:rFonts w:ascii="Arial" w:hAnsi="Arial"/>
          <w:sz w:val="22"/>
          <w:szCs w:val="22"/>
          <w:lang w:val="en-GB"/>
        </w:rPr>
        <w:t xml:space="preserve"> </w:t>
      </w:r>
      <w:r w:rsidR="00400B82">
        <w:rPr>
          <w:rFonts w:ascii="Arial" w:hAnsi="Arial"/>
          <w:sz w:val="22"/>
          <w:szCs w:val="22"/>
          <w:lang w:val="en-GB"/>
        </w:rPr>
        <w:t xml:space="preserve">then </w:t>
      </w:r>
      <w:r w:rsidR="00A45FE8" w:rsidRPr="00A45FE8">
        <w:rPr>
          <w:rFonts w:ascii="Arial" w:hAnsi="Arial"/>
          <w:sz w:val="22"/>
          <w:szCs w:val="22"/>
          <w:lang w:val="en-GB"/>
        </w:rPr>
        <w:t xml:space="preserve">noted </w:t>
      </w:r>
      <w:r w:rsidR="00A45FE8">
        <w:rPr>
          <w:rFonts w:ascii="Arial" w:hAnsi="Arial"/>
          <w:sz w:val="22"/>
          <w:szCs w:val="22"/>
          <w:lang w:val="en-GB"/>
        </w:rPr>
        <w:t xml:space="preserve">that </w:t>
      </w:r>
      <w:r w:rsidR="00A45FE8" w:rsidRPr="00A45FE8">
        <w:rPr>
          <w:rFonts w:ascii="Arial" w:hAnsi="Arial"/>
          <w:sz w:val="22"/>
          <w:szCs w:val="22"/>
          <w:lang w:val="en-GB"/>
        </w:rPr>
        <w:t xml:space="preserve">no further action </w:t>
      </w:r>
      <w:r w:rsidR="00A45FE8">
        <w:rPr>
          <w:rFonts w:ascii="Arial" w:hAnsi="Arial"/>
          <w:sz w:val="22"/>
          <w:szCs w:val="22"/>
          <w:lang w:val="en-GB"/>
        </w:rPr>
        <w:t xml:space="preserve">is </w:t>
      </w:r>
      <w:r w:rsidR="00A45FE8" w:rsidRPr="00A45FE8">
        <w:rPr>
          <w:rFonts w:ascii="Arial" w:hAnsi="Arial"/>
          <w:sz w:val="22"/>
          <w:szCs w:val="22"/>
          <w:lang w:val="en-GB"/>
        </w:rPr>
        <w:t>needed.</w:t>
      </w:r>
    </w:p>
    <w:p w14:paraId="6C891B3C" w14:textId="77777777" w:rsidR="00686467" w:rsidRDefault="00686467" w:rsidP="00686467">
      <w:pPr>
        <w:pStyle w:val="ListParagraph"/>
        <w:rPr>
          <w:rFonts w:ascii="Arial" w:hAnsi="Arial"/>
          <w:sz w:val="22"/>
          <w:szCs w:val="22"/>
        </w:rPr>
      </w:pPr>
    </w:p>
    <w:p w14:paraId="4287BDCC" w14:textId="04C7617A" w:rsidR="00686467" w:rsidRPr="00031FA0"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686467">
        <w:rPr>
          <w:rFonts w:ascii="Arial" w:hAnsi="Arial"/>
          <w:sz w:val="22"/>
          <w:szCs w:val="22"/>
        </w:rPr>
        <w:t xml:space="preserve"> was seen by a GP on five occasions between August 2017 and June 2018 (with one DNA (Did Not Attend) in December.  These were routine medical matters and there is no further reference in the clinical notes to </w:t>
      </w:r>
      <w:r>
        <w:rPr>
          <w:rFonts w:ascii="Arial" w:hAnsi="Arial"/>
          <w:sz w:val="22"/>
          <w:szCs w:val="22"/>
        </w:rPr>
        <w:t>Zahra</w:t>
      </w:r>
      <w:r w:rsidR="00686467">
        <w:rPr>
          <w:rFonts w:ascii="Arial" w:hAnsi="Arial"/>
          <w:sz w:val="22"/>
          <w:szCs w:val="22"/>
        </w:rPr>
        <w:t>’s domestic situation.</w:t>
      </w:r>
    </w:p>
    <w:p w14:paraId="27038683" w14:textId="77777777" w:rsidR="007074D3" w:rsidRDefault="007074D3" w:rsidP="00031FA0">
      <w:pPr>
        <w:pStyle w:val="ListParagraph"/>
        <w:rPr>
          <w:rFonts w:ascii="Arial" w:hAnsi="Arial"/>
          <w:sz w:val="22"/>
          <w:szCs w:val="22"/>
        </w:rPr>
      </w:pPr>
    </w:p>
    <w:p w14:paraId="6BCA4843" w14:textId="02A5A04E" w:rsidR="00031FA0" w:rsidRPr="007074D3" w:rsidRDefault="007074D3" w:rsidP="00031FA0">
      <w:pPr>
        <w:pStyle w:val="ListParagraph"/>
        <w:rPr>
          <w:rFonts w:ascii="Arial" w:hAnsi="Arial"/>
          <w:sz w:val="22"/>
          <w:szCs w:val="22"/>
          <w:u w:val="single"/>
        </w:rPr>
      </w:pPr>
      <w:r w:rsidRPr="007074D3">
        <w:rPr>
          <w:rFonts w:ascii="Arial" w:hAnsi="Arial"/>
          <w:sz w:val="22"/>
          <w:szCs w:val="22"/>
          <w:u w:val="single"/>
        </w:rPr>
        <w:t>2018</w:t>
      </w:r>
    </w:p>
    <w:p w14:paraId="2301444A" w14:textId="77777777" w:rsidR="007074D3" w:rsidRDefault="007074D3" w:rsidP="00031FA0">
      <w:pPr>
        <w:pStyle w:val="ListParagraph"/>
        <w:rPr>
          <w:rFonts w:ascii="Arial" w:hAnsi="Arial"/>
          <w:sz w:val="22"/>
          <w:szCs w:val="22"/>
        </w:rPr>
      </w:pPr>
    </w:p>
    <w:p w14:paraId="0834C731" w14:textId="360DB9DE" w:rsidR="00031FA0" w:rsidRPr="00063249" w:rsidRDefault="00031FA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During August 2018, Tower Hamlets CSC were conducting Section 47 inquiries following a disclosure by </w:t>
      </w:r>
      <w:r w:rsidR="0028770F">
        <w:rPr>
          <w:rFonts w:ascii="Arial" w:hAnsi="Arial"/>
          <w:sz w:val="22"/>
          <w:szCs w:val="22"/>
        </w:rPr>
        <w:t>Child A</w:t>
      </w:r>
      <w:r w:rsidR="007324B0">
        <w:rPr>
          <w:rFonts w:ascii="Arial" w:hAnsi="Arial"/>
          <w:sz w:val="22"/>
          <w:szCs w:val="22"/>
        </w:rPr>
        <w:t xml:space="preserve"> regarding a matter unrelated to the review.  Two home visits were conducted during the process of assessment.  </w:t>
      </w:r>
      <w:r w:rsidR="00BA6B60">
        <w:rPr>
          <w:rFonts w:ascii="Arial" w:hAnsi="Arial"/>
          <w:sz w:val="22"/>
          <w:szCs w:val="22"/>
        </w:rPr>
        <w:t>Karan</w:t>
      </w:r>
      <w:r w:rsidR="007324B0">
        <w:rPr>
          <w:rFonts w:ascii="Arial" w:hAnsi="Arial"/>
          <w:sz w:val="22"/>
          <w:szCs w:val="22"/>
        </w:rPr>
        <w:t xml:space="preserve"> was not present during these home visits, nor was he living in the home.  There was no discussion with </w:t>
      </w:r>
      <w:r w:rsidR="00C5330A">
        <w:rPr>
          <w:rFonts w:ascii="Arial" w:hAnsi="Arial"/>
          <w:sz w:val="22"/>
          <w:szCs w:val="22"/>
        </w:rPr>
        <w:t>Zahra</w:t>
      </w:r>
      <w:r w:rsidR="007324B0">
        <w:rPr>
          <w:rFonts w:ascii="Arial" w:hAnsi="Arial"/>
          <w:sz w:val="22"/>
          <w:szCs w:val="22"/>
        </w:rPr>
        <w:t xml:space="preserve"> about her experience of domestic abuse and no connection was made to her disclosure at OCC twelve months earlier that was shared with CSC.</w:t>
      </w:r>
      <w:r w:rsidR="00E07DE2">
        <w:rPr>
          <w:rFonts w:ascii="Arial" w:hAnsi="Arial"/>
          <w:sz w:val="22"/>
          <w:szCs w:val="22"/>
        </w:rPr>
        <w:t xml:space="preserve"> </w:t>
      </w:r>
      <w:r w:rsidR="0081182F">
        <w:rPr>
          <w:rFonts w:ascii="Arial" w:hAnsi="Arial"/>
          <w:sz w:val="22"/>
          <w:szCs w:val="22"/>
        </w:rPr>
        <w:t xml:space="preserve"> This may be considered a missed opportunity for professional curiosity.</w:t>
      </w:r>
      <w:r w:rsidR="00E07DE2">
        <w:rPr>
          <w:rFonts w:ascii="Arial" w:hAnsi="Arial"/>
          <w:sz w:val="22"/>
          <w:szCs w:val="22"/>
        </w:rPr>
        <w:t xml:space="preserve"> </w:t>
      </w:r>
    </w:p>
    <w:p w14:paraId="25F9F75A" w14:textId="5E03F5B6" w:rsidR="004E660D" w:rsidRDefault="004E660D" w:rsidP="001671AA">
      <w:pPr>
        <w:pStyle w:val="Heading3"/>
      </w:pPr>
    </w:p>
    <w:p w14:paraId="58F62CA5" w14:textId="3038731E" w:rsidR="00BA1BF6" w:rsidRPr="00DD4693" w:rsidRDefault="00BA1BF6" w:rsidP="001671AA">
      <w:pPr>
        <w:pStyle w:val="Heading3"/>
        <w:rPr>
          <w:b/>
          <w:bCs/>
        </w:rPr>
      </w:pPr>
      <w:r w:rsidRPr="00BA1BF6">
        <w:rPr>
          <w:b/>
          <w:bCs/>
        </w:rPr>
        <w:t xml:space="preserve">The weekend </w:t>
      </w:r>
      <w:r w:rsidR="00061DA9">
        <w:rPr>
          <w:b/>
          <w:bCs/>
        </w:rPr>
        <w:t>of</w:t>
      </w:r>
      <w:r w:rsidRPr="00BA1BF6">
        <w:rPr>
          <w:b/>
          <w:bCs/>
        </w:rPr>
        <w:t xml:space="preserve"> the fatal incident</w:t>
      </w:r>
    </w:p>
    <w:p w14:paraId="2CECA0B3" w14:textId="77777777" w:rsidR="00BA1BF6" w:rsidRDefault="00BA1BF6" w:rsidP="00B67D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57FC266" w14:textId="4B41C71C" w:rsidR="00EF15B8" w:rsidRDefault="00DC044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On </w:t>
      </w:r>
      <w:r w:rsidR="0027138E">
        <w:rPr>
          <w:rFonts w:ascii="Arial" w:hAnsi="Arial"/>
          <w:sz w:val="22"/>
          <w:szCs w:val="22"/>
        </w:rPr>
        <w:t>his own admission at the trial</w:t>
      </w:r>
      <w:r>
        <w:rPr>
          <w:rFonts w:ascii="Arial" w:hAnsi="Arial"/>
          <w:sz w:val="22"/>
          <w:szCs w:val="22"/>
        </w:rPr>
        <w:t xml:space="preserve">, </w:t>
      </w:r>
      <w:r w:rsidR="00BA6B60">
        <w:rPr>
          <w:rFonts w:ascii="Arial" w:hAnsi="Arial"/>
          <w:sz w:val="22"/>
          <w:szCs w:val="22"/>
        </w:rPr>
        <w:t>Karan</w:t>
      </w:r>
      <w:r>
        <w:rPr>
          <w:rFonts w:ascii="Arial" w:hAnsi="Arial"/>
          <w:sz w:val="22"/>
          <w:szCs w:val="22"/>
        </w:rPr>
        <w:t xml:space="preserve"> let himself in to </w:t>
      </w:r>
      <w:r w:rsidR="00C5330A">
        <w:rPr>
          <w:rFonts w:ascii="Arial" w:hAnsi="Arial"/>
          <w:sz w:val="22"/>
          <w:szCs w:val="22"/>
        </w:rPr>
        <w:t>Zahra</w:t>
      </w:r>
      <w:r>
        <w:rPr>
          <w:rFonts w:ascii="Arial" w:hAnsi="Arial"/>
          <w:sz w:val="22"/>
          <w:szCs w:val="22"/>
        </w:rPr>
        <w:t>’s flat</w:t>
      </w:r>
      <w:r w:rsidR="008E14F1">
        <w:rPr>
          <w:rFonts w:ascii="Arial" w:hAnsi="Arial"/>
          <w:sz w:val="22"/>
          <w:szCs w:val="22"/>
        </w:rPr>
        <w:t xml:space="preserve"> on </w:t>
      </w:r>
      <w:r w:rsidR="00244DCC">
        <w:rPr>
          <w:rFonts w:ascii="Arial" w:hAnsi="Arial"/>
          <w:sz w:val="22"/>
          <w:szCs w:val="22"/>
        </w:rPr>
        <w:t xml:space="preserve">a </w:t>
      </w:r>
      <w:r w:rsidR="008E14F1">
        <w:rPr>
          <w:rFonts w:ascii="Arial" w:hAnsi="Arial"/>
          <w:sz w:val="22"/>
          <w:szCs w:val="22"/>
        </w:rPr>
        <w:t xml:space="preserve">Saturday </w:t>
      </w:r>
      <w:r w:rsidR="00244DCC">
        <w:rPr>
          <w:rFonts w:ascii="Arial" w:hAnsi="Arial"/>
          <w:sz w:val="22"/>
          <w:szCs w:val="22"/>
        </w:rPr>
        <w:t>in mid-</w:t>
      </w:r>
      <w:r w:rsidR="008E14F1">
        <w:rPr>
          <w:rFonts w:ascii="Arial" w:hAnsi="Arial"/>
          <w:sz w:val="22"/>
          <w:szCs w:val="22"/>
        </w:rPr>
        <w:t>October 2018</w:t>
      </w:r>
      <w:r>
        <w:rPr>
          <w:rFonts w:ascii="Arial" w:hAnsi="Arial"/>
          <w:sz w:val="22"/>
          <w:szCs w:val="22"/>
        </w:rPr>
        <w:t xml:space="preserve">, using the keys that he had copied earlier. </w:t>
      </w:r>
      <w:r w:rsidR="00EF15B8">
        <w:rPr>
          <w:rFonts w:ascii="Arial" w:hAnsi="Arial"/>
          <w:sz w:val="22"/>
          <w:szCs w:val="22"/>
        </w:rPr>
        <w:t xml:space="preserve"> </w:t>
      </w:r>
      <w:r w:rsidR="0027138E">
        <w:rPr>
          <w:rFonts w:ascii="Arial" w:hAnsi="Arial"/>
          <w:sz w:val="22"/>
          <w:szCs w:val="22"/>
        </w:rPr>
        <w:t xml:space="preserve">He </w:t>
      </w:r>
      <w:r w:rsidR="0027138E">
        <w:rPr>
          <w:rFonts w:ascii="Arial" w:hAnsi="Arial"/>
          <w:sz w:val="22"/>
          <w:szCs w:val="22"/>
          <w:lang w:val="en-GB"/>
        </w:rPr>
        <w:t>discovered</w:t>
      </w:r>
      <w:r w:rsidR="0027138E" w:rsidRPr="0027138E">
        <w:rPr>
          <w:rFonts w:ascii="Arial" w:hAnsi="Arial"/>
          <w:sz w:val="22"/>
          <w:szCs w:val="22"/>
          <w:lang w:val="en-GB"/>
        </w:rPr>
        <w:t xml:space="preserve"> condoms, a pregnancy kit and men’s clothing.</w:t>
      </w:r>
      <w:r w:rsidR="0027138E">
        <w:rPr>
          <w:rFonts w:ascii="Arial" w:hAnsi="Arial"/>
          <w:sz w:val="22"/>
          <w:szCs w:val="22"/>
          <w:lang w:val="en-GB"/>
        </w:rPr>
        <w:t xml:space="preserve">  </w:t>
      </w:r>
      <w:r w:rsidR="00EF15B8">
        <w:rPr>
          <w:rFonts w:ascii="Arial" w:hAnsi="Arial"/>
          <w:sz w:val="22"/>
          <w:szCs w:val="22"/>
        </w:rPr>
        <w:t xml:space="preserve">At 4am on </w:t>
      </w:r>
      <w:r w:rsidR="00244DCC">
        <w:rPr>
          <w:rFonts w:ascii="Arial" w:hAnsi="Arial"/>
          <w:sz w:val="22"/>
          <w:szCs w:val="22"/>
        </w:rPr>
        <w:t xml:space="preserve">the </w:t>
      </w:r>
      <w:r w:rsidR="00EF15B8">
        <w:rPr>
          <w:rFonts w:ascii="Arial" w:hAnsi="Arial"/>
          <w:sz w:val="22"/>
          <w:szCs w:val="22"/>
        </w:rPr>
        <w:t xml:space="preserve">Sunday, </w:t>
      </w:r>
      <w:r w:rsidR="00BA6B60">
        <w:rPr>
          <w:rFonts w:ascii="Arial" w:hAnsi="Arial"/>
          <w:sz w:val="22"/>
          <w:szCs w:val="22"/>
        </w:rPr>
        <w:t>Karan</w:t>
      </w:r>
      <w:r w:rsidR="00EF15B8">
        <w:rPr>
          <w:rFonts w:ascii="Arial" w:hAnsi="Arial"/>
          <w:sz w:val="22"/>
          <w:szCs w:val="22"/>
        </w:rPr>
        <w:t xml:space="preserve"> woke his </w:t>
      </w:r>
      <w:proofErr w:type="gramStart"/>
      <w:r w:rsidR="00244DCC">
        <w:rPr>
          <w:rFonts w:ascii="Arial" w:hAnsi="Arial"/>
          <w:sz w:val="22"/>
          <w:szCs w:val="22"/>
        </w:rPr>
        <w:t>flat-mate</w:t>
      </w:r>
      <w:proofErr w:type="gramEnd"/>
      <w:r w:rsidR="00EF15B8">
        <w:rPr>
          <w:rFonts w:ascii="Arial" w:hAnsi="Arial"/>
          <w:sz w:val="22"/>
          <w:szCs w:val="22"/>
        </w:rPr>
        <w:t xml:space="preserve">.  He </w:t>
      </w:r>
      <w:r w:rsidR="00EF15B8" w:rsidRPr="00EF15B8">
        <w:rPr>
          <w:rFonts w:ascii="Arial" w:hAnsi="Arial"/>
          <w:sz w:val="22"/>
          <w:szCs w:val="22"/>
          <w:lang w:val="en-GB"/>
        </w:rPr>
        <w:t>seemed very unwell</w:t>
      </w:r>
      <w:r w:rsidR="00EF15B8">
        <w:rPr>
          <w:rFonts w:ascii="Arial" w:hAnsi="Arial"/>
          <w:sz w:val="22"/>
          <w:szCs w:val="22"/>
          <w:lang w:val="en-GB"/>
        </w:rPr>
        <w:t>.  H</w:t>
      </w:r>
      <w:r w:rsidR="00EF15B8" w:rsidRPr="00EF15B8">
        <w:rPr>
          <w:rFonts w:ascii="Arial" w:hAnsi="Arial"/>
          <w:sz w:val="22"/>
          <w:szCs w:val="22"/>
          <w:lang w:val="en-GB"/>
        </w:rPr>
        <w:t xml:space="preserve">e was speaking strangely </w:t>
      </w:r>
      <w:r w:rsidR="00EF15B8">
        <w:rPr>
          <w:rFonts w:ascii="Arial" w:hAnsi="Arial"/>
          <w:sz w:val="22"/>
          <w:szCs w:val="22"/>
          <w:lang w:val="en-GB"/>
        </w:rPr>
        <w:t>as if</w:t>
      </w:r>
      <w:r w:rsidR="00EF15B8" w:rsidRPr="00EF15B8">
        <w:rPr>
          <w:rFonts w:ascii="Arial" w:hAnsi="Arial"/>
          <w:sz w:val="22"/>
          <w:szCs w:val="22"/>
          <w:lang w:val="en-GB"/>
        </w:rPr>
        <w:t xml:space="preserve"> he could</w:t>
      </w:r>
      <w:r w:rsidR="00EF15B8">
        <w:rPr>
          <w:rFonts w:ascii="Arial" w:hAnsi="Arial"/>
          <w:sz w:val="22"/>
          <w:szCs w:val="22"/>
          <w:lang w:val="en-GB"/>
        </w:rPr>
        <w:t xml:space="preserve"> </w:t>
      </w:r>
      <w:r w:rsidR="00EF15B8" w:rsidRPr="00EF15B8">
        <w:rPr>
          <w:rFonts w:ascii="Arial" w:hAnsi="Arial"/>
          <w:sz w:val="22"/>
          <w:szCs w:val="22"/>
          <w:lang w:val="en-GB"/>
        </w:rPr>
        <w:t>n</w:t>
      </w:r>
      <w:r w:rsidR="00EF15B8">
        <w:rPr>
          <w:rFonts w:ascii="Arial" w:hAnsi="Arial"/>
          <w:sz w:val="22"/>
          <w:szCs w:val="22"/>
          <w:lang w:val="en-GB"/>
        </w:rPr>
        <w:t>o</w:t>
      </w:r>
      <w:r w:rsidR="00EF15B8" w:rsidRPr="00EF15B8">
        <w:rPr>
          <w:rFonts w:ascii="Arial" w:hAnsi="Arial"/>
          <w:sz w:val="22"/>
          <w:szCs w:val="22"/>
          <w:lang w:val="en-GB"/>
        </w:rPr>
        <w:t xml:space="preserve">t breathe properly. </w:t>
      </w:r>
      <w:r w:rsidR="00EF15B8">
        <w:rPr>
          <w:rFonts w:ascii="Arial" w:hAnsi="Arial"/>
          <w:sz w:val="22"/>
          <w:szCs w:val="22"/>
          <w:lang w:val="en-GB"/>
        </w:rPr>
        <w:t xml:space="preserve"> </w:t>
      </w:r>
      <w:r w:rsidR="00EF15B8" w:rsidRPr="00EF15B8">
        <w:rPr>
          <w:rFonts w:ascii="Arial" w:hAnsi="Arial"/>
          <w:sz w:val="22"/>
          <w:szCs w:val="22"/>
          <w:lang w:val="en-GB"/>
        </w:rPr>
        <w:t xml:space="preserve">He said that he was stressed about family life and he loved </w:t>
      </w:r>
      <w:r w:rsidR="0028770F">
        <w:rPr>
          <w:rFonts w:ascii="Arial" w:hAnsi="Arial"/>
          <w:sz w:val="22"/>
          <w:szCs w:val="22"/>
          <w:lang w:val="en-GB"/>
        </w:rPr>
        <w:t>Child B</w:t>
      </w:r>
      <w:r w:rsidR="00EF15B8" w:rsidRPr="00EF15B8">
        <w:rPr>
          <w:rFonts w:ascii="Arial" w:hAnsi="Arial"/>
          <w:sz w:val="22"/>
          <w:szCs w:val="22"/>
          <w:lang w:val="en-GB"/>
        </w:rPr>
        <w:t xml:space="preserve">. </w:t>
      </w:r>
      <w:r w:rsidR="00EF15B8">
        <w:rPr>
          <w:rFonts w:ascii="Arial" w:hAnsi="Arial"/>
          <w:sz w:val="22"/>
          <w:szCs w:val="22"/>
          <w:lang w:val="en-GB"/>
        </w:rPr>
        <w:t xml:space="preserve"> </w:t>
      </w:r>
      <w:r w:rsidR="00EF15B8" w:rsidRPr="00EF15B8">
        <w:rPr>
          <w:rFonts w:ascii="Arial" w:hAnsi="Arial"/>
          <w:sz w:val="22"/>
          <w:szCs w:val="22"/>
          <w:lang w:val="en-GB"/>
        </w:rPr>
        <w:t xml:space="preserve">He was worried about </w:t>
      </w:r>
      <w:r w:rsidR="00FE7CB4">
        <w:rPr>
          <w:rFonts w:ascii="Arial" w:hAnsi="Arial"/>
          <w:sz w:val="22"/>
          <w:szCs w:val="22"/>
          <w:lang w:val="en-GB"/>
        </w:rPr>
        <w:t>Child B</w:t>
      </w:r>
      <w:r w:rsidR="00FE7CB4" w:rsidRPr="00EF15B8">
        <w:rPr>
          <w:rFonts w:ascii="Arial" w:hAnsi="Arial"/>
          <w:sz w:val="22"/>
          <w:szCs w:val="22"/>
          <w:lang w:val="en-GB"/>
        </w:rPr>
        <w:t xml:space="preserve"> </w:t>
      </w:r>
      <w:r w:rsidR="00EF15B8" w:rsidRPr="00EF15B8">
        <w:rPr>
          <w:rFonts w:ascii="Arial" w:hAnsi="Arial"/>
          <w:sz w:val="22"/>
          <w:szCs w:val="22"/>
          <w:lang w:val="en-GB"/>
        </w:rPr>
        <w:t xml:space="preserve">growing up without him. </w:t>
      </w:r>
      <w:r w:rsidR="00EF15B8">
        <w:rPr>
          <w:rFonts w:ascii="Arial" w:hAnsi="Arial"/>
          <w:sz w:val="22"/>
          <w:szCs w:val="22"/>
          <w:lang w:val="en-GB"/>
        </w:rPr>
        <w:t xml:space="preserve"> </w:t>
      </w:r>
      <w:r w:rsidR="00EF15B8" w:rsidRPr="00EF15B8">
        <w:rPr>
          <w:rFonts w:ascii="Arial" w:hAnsi="Arial"/>
          <w:sz w:val="22"/>
          <w:szCs w:val="22"/>
          <w:lang w:val="en-GB"/>
        </w:rPr>
        <w:t xml:space="preserve">He was concerned about </w:t>
      </w:r>
      <w:r w:rsidR="00C5330A">
        <w:rPr>
          <w:rFonts w:ascii="Arial" w:hAnsi="Arial"/>
          <w:sz w:val="22"/>
          <w:szCs w:val="22"/>
          <w:lang w:val="en-GB"/>
        </w:rPr>
        <w:t>Zahra</w:t>
      </w:r>
      <w:r w:rsidR="00EF15B8" w:rsidRPr="00EF15B8">
        <w:rPr>
          <w:rFonts w:ascii="Arial" w:hAnsi="Arial"/>
          <w:sz w:val="22"/>
          <w:szCs w:val="22"/>
          <w:lang w:val="en-GB"/>
        </w:rPr>
        <w:t xml:space="preserve"> seeing another man, which was not allowed in their religion and he was also worried about </w:t>
      </w:r>
      <w:r w:rsidR="0028770F">
        <w:rPr>
          <w:rFonts w:ascii="Arial" w:hAnsi="Arial"/>
          <w:sz w:val="22"/>
          <w:szCs w:val="22"/>
          <w:lang w:val="en-GB"/>
        </w:rPr>
        <w:t>Child B</w:t>
      </w:r>
      <w:r w:rsidR="00EF15B8" w:rsidRPr="00EF15B8">
        <w:rPr>
          <w:rFonts w:ascii="Arial" w:hAnsi="Arial"/>
          <w:sz w:val="22"/>
          <w:szCs w:val="22"/>
          <w:lang w:val="en-GB"/>
        </w:rPr>
        <w:t xml:space="preserve"> seeing </w:t>
      </w:r>
      <w:r w:rsidR="00C5330A">
        <w:rPr>
          <w:rFonts w:ascii="Arial" w:hAnsi="Arial"/>
          <w:sz w:val="22"/>
          <w:szCs w:val="22"/>
          <w:lang w:val="en-GB"/>
        </w:rPr>
        <w:t>Zahra</w:t>
      </w:r>
      <w:r w:rsidR="00EF15B8" w:rsidRPr="00EF15B8">
        <w:rPr>
          <w:rFonts w:ascii="Arial" w:hAnsi="Arial"/>
          <w:sz w:val="22"/>
          <w:szCs w:val="22"/>
          <w:lang w:val="en-GB"/>
        </w:rPr>
        <w:t xml:space="preserve"> with that other man.</w:t>
      </w:r>
    </w:p>
    <w:p w14:paraId="36D1E9C4" w14:textId="2E01C8C4" w:rsidR="00EF15B8" w:rsidRDefault="00DC0448" w:rsidP="00EF15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r>
        <w:rPr>
          <w:rFonts w:ascii="Arial" w:hAnsi="Arial"/>
          <w:sz w:val="22"/>
          <w:szCs w:val="22"/>
        </w:rPr>
        <w:t xml:space="preserve"> </w:t>
      </w:r>
    </w:p>
    <w:p w14:paraId="2B9679EE" w14:textId="7EFA216B" w:rsidR="004565CB"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BA1BF6">
        <w:rPr>
          <w:rFonts w:ascii="Arial" w:hAnsi="Arial"/>
          <w:sz w:val="22"/>
          <w:szCs w:val="22"/>
        </w:rPr>
        <w:t xml:space="preserve"> and the children were staying at her mother’s </w:t>
      </w:r>
      <w:r w:rsidR="00F829B7">
        <w:rPr>
          <w:rFonts w:ascii="Arial" w:hAnsi="Arial"/>
          <w:sz w:val="22"/>
          <w:szCs w:val="22"/>
        </w:rPr>
        <w:t>apartment</w:t>
      </w:r>
      <w:r w:rsidR="00BA1BF6">
        <w:rPr>
          <w:rFonts w:ascii="Arial" w:hAnsi="Arial"/>
          <w:sz w:val="22"/>
          <w:szCs w:val="22"/>
        </w:rPr>
        <w:t xml:space="preserve"> as they usually did at weekends.  </w:t>
      </w:r>
      <w:r w:rsidR="00BA6B60">
        <w:rPr>
          <w:rFonts w:ascii="Arial" w:hAnsi="Arial"/>
          <w:sz w:val="22"/>
          <w:szCs w:val="22"/>
        </w:rPr>
        <w:t>Karan</w:t>
      </w:r>
      <w:r w:rsidR="00BA1BF6">
        <w:rPr>
          <w:rFonts w:ascii="Arial" w:hAnsi="Arial"/>
          <w:sz w:val="22"/>
          <w:szCs w:val="22"/>
        </w:rPr>
        <w:t xml:space="preserve"> </w:t>
      </w:r>
      <w:r w:rsidR="00F829B7">
        <w:rPr>
          <w:rFonts w:ascii="Arial" w:hAnsi="Arial"/>
          <w:sz w:val="22"/>
          <w:szCs w:val="22"/>
        </w:rPr>
        <w:t>had continued to</w:t>
      </w:r>
      <w:r w:rsidR="00BA1BF6">
        <w:rPr>
          <w:rFonts w:ascii="Arial" w:hAnsi="Arial"/>
          <w:sz w:val="22"/>
          <w:szCs w:val="22"/>
        </w:rPr>
        <w:t xml:space="preserve"> visit to see the children and he did so at about 10:30 on </w:t>
      </w:r>
      <w:r w:rsidR="0027138E">
        <w:rPr>
          <w:rFonts w:ascii="Arial" w:hAnsi="Arial"/>
          <w:sz w:val="22"/>
          <w:szCs w:val="22"/>
        </w:rPr>
        <w:t xml:space="preserve">that </w:t>
      </w:r>
      <w:r w:rsidR="00BA1BF6">
        <w:rPr>
          <w:rFonts w:ascii="Arial" w:hAnsi="Arial"/>
          <w:sz w:val="22"/>
          <w:szCs w:val="22"/>
        </w:rPr>
        <w:t xml:space="preserve">Sunday.  He and </w:t>
      </w:r>
      <w:r>
        <w:rPr>
          <w:rFonts w:ascii="Arial" w:hAnsi="Arial"/>
          <w:sz w:val="22"/>
          <w:szCs w:val="22"/>
        </w:rPr>
        <w:t>Zahra</w:t>
      </w:r>
      <w:r w:rsidR="00BA1BF6">
        <w:rPr>
          <w:rFonts w:ascii="Arial" w:hAnsi="Arial"/>
          <w:sz w:val="22"/>
          <w:szCs w:val="22"/>
        </w:rPr>
        <w:t xml:space="preserve"> had a conversation which was overheard by </w:t>
      </w:r>
      <w:r w:rsidR="00BA6B60">
        <w:rPr>
          <w:rFonts w:ascii="Arial" w:hAnsi="Arial"/>
          <w:sz w:val="22"/>
          <w:szCs w:val="22"/>
        </w:rPr>
        <w:t>Aleena</w:t>
      </w:r>
      <w:r w:rsidR="00BA1BF6">
        <w:rPr>
          <w:rFonts w:ascii="Arial" w:hAnsi="Arial"/>
          <w:sz w:val="22"/>
          <w:szCs w:val="22"/>
        </w:rPr>
        <w:t xml:space="preserve">.  </w:t>
      </w:r>
      <w:r w:rsidR="00BA6B60">
        <w:rPr>
          <w:rFonts w:ascii="Arial" w:hAnsi="Arial"/>
          <w:sz w:val="22"/>
          <w:szCs w:val="22"/>
        </w:rPr>
        <w:t>Karan</w:t>
      </w:r>
      <w:r w:rsidR="00BA1BF6">
        <w:rPr>
          <w:rFonts w:ascii="Arial" w:hAnsi="Arial"/>
          <w:sz w:val="22"/>
          <w:szCs w:val="22"/>
        </w:rPr>
        <w:t xml:space="preserve"> </w:t>
      </w:r>
      <w:r w:rsidR="0027138E">
        <w:rPr>
          <w:rFonts w:ascii="Arial" w:hAnsi="Arial"/>
          <w:sz w:val="22"/>
          <w:szCs w:val="22"/>
        </w:rPr>
        <w:t xml:space="preserve">was heard to </w:t>
      </w:r>
      <w:r w:rsidR="00BA1BF6">
        <w:rPr>
          <w:rFonts w:ascii="Arial" w:hAnsi="Arial"/>
          <w:sz w:val="22"/>
          <w:szCs w:val="22"/>
        </w:rPr>
        <w:t xml:space="preserve">say that he would give </w:t>
      </w:r>
      <w:r>
        <w:rPr>
          <w:rFonts w:ascii="Arial" w:hAnsi="Arial"/>
          <w:sz w:val="22"/>
          <w:szCs w:val="22"/>
        </w:rPr>
        <w:t>Zahra</w:t>
      </w:r>
      <w:r w:rsidR="00BA1BF6">
        <w:rPr>
          <w:rFonts w:ascii="Arial" w:hAnsi="Arial"/>
          <w:sz w:val="22"/>
          <w:szCs w:val="22"/>
        </w:rPr>
        <w:t xml:space="preserve"> a </w:t>
      </w:r>
      <w:proofErr w:type="gramStart"/>
      <w:r w:rsidR="00BA1BF6">
        <w:rPr>
          <w:rFonts w:ascii="Arial" w:hAnsi="Arial"/>
          <w:sz w:val="22"/>
          <w:szCs w:val="22"/>
        </w:rPr>
        <w:t>divorce</w:t>
      </w:r>
      <w:r w:rsidR="0027138E">
        <w:rPr>
          <w:rFonts w:ascii="Arial" w:hAnsi="Arial"/>
          <w:sz w:val="22"/>
          <w:szCs w:val="22"/>
        </w:rPr>
        <w:t>;</w:t>
      </w:r>
      <w:proofErr w:type="gramEnd"/>
      <w:r w:rsidR="00BA1BF6">
        <w:rPr>
          <w:rFonts w:ascii="Arial" w:hAnsi="Arial"/>
          <w:sz w:val="22"/>
          <w:szCs w:val="22"/>
        </w:rPr>
        <w:t xml:space="preserve"> a change from his previous position.</w:t>
      </w:r>
      <w:r w:rsidR="00061DA9">
        <w:rPr>
          <w:rFonts w:ascii="Arial" w:hAnsi="Arial"/>
          <w:sz w:val="22"/>
          <w:szCs w:val="22"/>
        </w:rPr>
        <w:t xml:space="preserve">  </w:t>
      </w:r>
      <w:r w:rsidR="00BA6B60">
        <w:rPr>
          <w:rFonts w:ascii="Arial" w:hAnsi="Arial"/>
          <w:sz w:val="22"/>
          <w:szCs w:val="22"/>
        </w:rPr>
        <w:t>Aleena</w:t>
      </w:r>
      <w:r w:rsidR="00061DA9">
        <w:rPr>
          <w:rFonts w:ascii="Arial" w:hAnsi="Arial"/>
          <w:sz w:val="22"/>
          <w:szCs w:val="22"/>
        </w:rPr>
        <w:t xml:space="preserve"> then heard </w:t>
      </w:r>
      <w:r w:rsidR="00BA6B60">
        <w:rPr>
          <w:rFonts w:ascii="Arial" w:hAnsi="Arial"/>
          <w:sz w:val="22"/>
          <w:szCs w:val="22"/>
        </w:rPr>
        <w:t>Karan</w:t>
      </w:r>
      <w:r w:rsidR="00061DA9">
        <w:rPr>
          <w:rFonts w:ascii="Arial" w:hAnsi="Arial"/>
          <w:sz w:val="22"/>
          <w:szCs w:val="22"/>
        </w:rPr>
        <w:t xml:space="preserve"> persistently asking </w:t>
      </w:r>
      <w:r>
        <w:rPr>
          <w:rFonts w:ascii="Arial" w:hAnsi="Arial"/>
          <w:sz w:val="22"/>
          <w:szCs w:val="22"/>
        </w:rPr>
        <w:t>Zahra</w:t>
      </w:r>
      <w:r w:rsidR="00061DA9">
        <w:rPr>
          <w:rFonts w:ascii="Arial" w:hAnsi="Arial"/>
          <w:sz w:val="22"/>
          <w:szCs w:val="22"/>
        </w:rPr>
        <w:t xml:space="preserve"> if she was returning to her own home that evening.  He left at about 11:30.</w:t>
      </w:r>
    </w:p>
    <w:p w14:paraId="628BE329" w14:textId="77777777" w:rsidR="004565CB" w:rsidRDefault="004565CB" w:rsidP="00B67D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1063408" w14:textId="6866F68D" w:rsidR="009F56B0" w:rsidRDefault="00061DA9"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police investigation discovered that he then travelled by bicycle to a store in Bethnal Green where he bought </w:t>
      </w:r>
      <w:r w:rsidR="00DC0448">
        <w:rPr>
          <w:rFonts w:ascii="Arial" w:hAnsi="Arial"/>
          <w:sz w:val="22"/>
          <w:szCs w:val="22"/>
        </w:rPr>
        <w:t xml:space="preserve">two </w:t>
      </w:r>
      <w:r>
        <w:rPr>
          <w:rFonts w:ascii="Arial" w:hAnsi="Arial"/>
          <w:sz w:val="22"/>
          <w:szCs w:val="22"/>
        </w:rPr>
        <w:t>knives</w:t>
      </w:r>
      <w:r w:rsidR="00DC0448">
        <w:rPr>
          <w:rFonts w:ascii="Arial" w:hAnsi="Arial"/>
          <w:sz w:val="22"/>
          <w:szCs w:val="22"/>
        </w:rPr>
        <w:t xml:space="preserve">, a hammer, screwdriver, </w:t>
      </w:r>
      <w:proofErr w:type="gramStart"/>
      <w:r w:rsidR="00DC0448">
        <w:rPr>
          <w:rFonts w:ascii="Arial" w:hAnsi="Arial"/>
          <w:sz w:val="22"/>
          <w:szCs w:val="22"/>
        </w:rPr>
        <w:t>ropes</w:t>
      </w:r>
      <w:proofErr w:type="gramEnd"/>
      <w:r w:rsidR="00DC0448">
        <w:rPr>
          <w:rFonts w:ascii="Arial" w:hAnsi="Arial"/>
          <w:sz w:val="22"/>
          <w:szCs w:val="22"/>
        </w:rPr>
        <w:t xml:space="preserve"> and cable</w:t>
      </w:r>
      <w:r w:rsidR="00342056">
        <w:rPr>
          <w:rFonts w:ascii="Arial" w:hAnsi="Arial"/>
          <w:sz w:val="22"/>
          <w:szCs w:val="22"/>
        </w:rPr>
        <w:t xml:space="preserve"> ties</w:t>
      </w:r>
      <w:r>
        <w:rPr>
          <w:rFonts w:ascii="Arial" w:hAnsi="Arial"/>
          <w:sz w:val="22"/>
          <w:szCs w:val="22"/>
        </w:rPr>
        <w:t>.  The cable</w:t>
      </w:r>
      <w:r w:rsidR="00342056">
        <w:rPr>
          <w:rFonts w:ascii="Arial" w:hAnsi="Arial"/>
          <w:sz w:val="22"/>
          <w:szCs w:val="22"/>
        </w:rPr>
        <w:t xml:space="preserve"> ties</w:t>
      </w:r>
      <w:r>
        <w:rPr>
          <w:rFonts w:ascii="Arial" w:hAnsi="Arial"/>
          <w:sz w:val="22"/>
          <w:szCs w:val="22"/>
        </w:rPr>
        <w:t xml:space="preserve"> were to be later used in the attack on </w:t>
      </w:r>
      <w:r w:rsidR="00C5330A">
        <w:rPr>
          <w:rFonts w:ascii="Arial" w:hAnsi="Arial"/>
          <w:sz w:val="22"/>
          <w:szCs w:val="22"/>
        </w:rPr>
        <w:t>Zahra</w:t>
      </w:r>
      <w:r>
        <w:rPr>
          <w:rFonts w:ascii="Arial" w:hAnsi="Arial"/>
          <w:sz w:val="22"/>
          <w:szCs w:val="22"/>
        </w:rPr>
        <w:t>.</w:t>
      </w:r>
      <w:r w:rsidR="00DC0448">
        <w:rPr>
          <w:rFonts w:ascii="Arial" w:hAnsi="Arial"/>
          <w:sz w:val="22"/>
          <w:szCs w:val="22"/>
        </w:rPr>
        <w:t xml:space="preserve">  Meanwhile, </w:t>
      </w:r>
      <w:r w:rsidR="00C5330A">
        <w:rPr>
          <w:rFonts w:ascii="Arial" w:hAnsi="Arial"/>
          <w:sz w:val="22"/>
          <w:szCs w:val="22"/>
        </w:rPr>
        <w:t>Zahra</w:t>
      </w:r>
      <w:r w:rsidR="00DC0448">
        <w:rPr>
          <w:rFonts w:ascii="Arial" w:hAnsi="Arial"/>
          <w:sz w:val="22"/>
          <w:szCs w:val="22"/>
        </w:rPr>
        <w:t xml:space="preserve"> had</w:t>
      </w:r>
      <w:r w:rsidR="00EF15B8">
        <w:rPr>
          <w:rFonts w:ascii="Arial" w:hAnsi="Arial"/>
          <w:sz w:val="22"/>
          <w:szCs w:val="22"/>
        </w:rPr>
        <w:t xml:space="preserve"> telephoned her new partner as she was pleased that </w:t>
      </w:r>
      <w:r w:rsidR="00BA6B60">
        <w:rPr>
          <w:rFonts w:ascii="Arial" w:hAnsi="Arial"/>
          <w:sz w:val="22"/>
          <w:szCs w:val="22"/>
        </w:rPr>
        <w:t>Karan</w:t>
      </w:r>
      <w:r w:rsidR="00EF15B8">
        <w:rPr>
          <w:rFonts w:ascii="Arial" w:hAnsi="Arial"/>
          <w:sz w:val="22"/>
          <w:szCs w:val="22"/>
        </w:rPr>
        <w:t xml:space="preserve"> had agreed to the divorce she wanted.</w:t>
      </w:r>
    </w:p>
    <w:p w14:paraId="2B727B97" w14:textId="77777777" w:rsidR="009F56B0" w:rsidRDefault="009F56B0" w:rsidP="00B67D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93A0C23" w14:textId="05960046" w:rsidR="00A36F6B"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061DA9">
        <w:rPr>
          <w:rFonts w:ascii="Arial" w:hAnsi="Arial"/>
          <w:sz w:val="22"/>
          <w:szCs w:val="22"/>
        </w:rPr>
        <w:t xml:space="preserve"> return</w:t>
      </w:r>
      <w:r w:rsidR="00EF15B8">
        <w:rPr>
          <w:rFonts w:ascii="Arial" w:hAnsi="Arial"/>
          <w:sz w:val="22"/>
          <w:szCs w:val="22"/>
        </w:rPr>
        <w:t>ed</w:t>
      </w:r>
      <w:r w:rsidR="00061DA9">
        <w:rPr>
          <w:rFonts w:ascii="Arial" w:hAnsi="Arial"/>
          <w:sz w:val="22"/>
          <w:szCs w:val="22"/>
        </w:rPr>
        <w:t xml:space="preserve"> to her flat</w:t>
      </w:r>
      <w:r w:rsidR="00643E78">
        <w:rPr>
          <w:rFonts w:ascii="Arial" w:hAnsi="Arial"/>
          <w:sz w:val="22"/>
          <w:szCs w:val="22"/>
        </w:rPr>
        <w:t xml:space="preserve"> with the children later that day and sent a video message to </w:t>
      </w:r>
      <w:r w:rsidR="00BA6B60">
        <w:rPr>
          <w:rFonts w:ascii="Arial" w:hAnsi="Arial"/>
          <w:sz w:val="22"/>
          <w:szCs w:val="22"/>
        </w:rPr>
        <w:t>Aleena</w:t>
      </w:r>
      <w:r w:rsidR="00643E78">
        <w:rPr>
          <w:rFonts w:ascii="Arial" w:hAnsi="Arial"/>
          <w:sz w:val="22"/>
          <w:szCs w:val="22"/>
        </w:rPr>
        <w:t xml:space="preserve"> at about 20:15 while putting the children to bed.  Unbeknown to her, </w:t>
      </w:r>
      <w:r w:rsidR="00BA6B60">
        <w:rPr>
          <w:rFonts w:ascii="Arial" w:hAnsi="Arial"/>
          <w:sz w:val="22"/>
          <w:szCs w:val="22"/>
        </w:rPr>
        <w:t>Karan</w:t>
      </w:r>
      <w:r w:rsidR="00643E78">
        <w:rPr>
          <w:rFonts w:ascii="Arial" w:hAnsi="Arial"/>
          <w:sz w:val="22"/>
          <w:szCs w:val="22"/>
        </w:rPr>
        <w:t xml:space="preserve"> </w:t>
      </w:r>
      <w:r w:rsidR="0027138E">
        <w:rPr>
          <w:rFonts w:ascii="Arial" w:hAnsi="Arial"/>
          <w:sz w:val="22"/>
          <w:szCs w:val="22"/>
        </w:rPr>
        <w:t>had</w:t>
      </w:r>
      <w:r w:rsidR="008B59B2">
        <w:rPr>
          <w:rFonts w:ascii="Arial" w:hAnsi="Arial"/>
          <w:sz w:val="22"/>
          <w:szCs w:val="22"/>
        </w:rPr>
        <w:t xml:space="preserve"> </w:t>
      </w:r>
      <w:r w:rsidR="0088629B">
        <w:rPr>
          <w:rFonts w:ascii="Arial" w:hAnsi="Arial"/>
          <w:sz w:val="22"/>
          <w:szCs w:val="22"/>
        </w:rPr>
        <w:t>again</w:t>
      </w:r>
      <w:r w:rsidR="008B59B2">
        <w:rPr>
          <w:rFonts w:ascii="Arial" w:hAnsi="Arial"/>
          <w:sz w:val="22"/>
          <w:szCs w:val="22"/>
        </w:rPr>
        <w:t xml:space="preserve"> covertly entered her flat and was</w:t>
      </w:r>
      <w:r w:rsidR="00643E78">
        <w:rPr>
          <w:rFonts w:ascii="Arial" w:hAnsi="Arial"/>
          <w:sz w:val="22"/>
          <w:szCs w:val="22"/>
        </w:rPr>
        <w:t xml:space="preserve"> hiding in a cupboard by the </w:t>
      </w:r>
      <w:r w:rsidR="00400B82">
        <w:rPr>
          <w:rFonts w:ascii="Arial" w:hAnsi="Arial"/>
          <w:sz w:val="22"/>
          <w:szCs w:val="22"/>
        </w:rPr>
        <w:t>kitchen</w:t>
      </w:r>
      <w:r w:rsidR="00643E78">
        <w:rPr>
          <w:rFonts w:ascii="Arial" w:hAnsi="Arial"/>
          <w:sz w:val="22"/>
          <w:szCs w:val="22"/>
        </w:rPr>
        <w:t xml:space="preserve">.  </w:t>
      </w:r>
      <w:r w:rsidR="0027138E" w:rsidRPr="0027138E">
        <w:rPr>
          <w:rFonts w:ascii="Arial" w:hAnsi="Arial"/>
          <w:sz w:val="22"/>
          <w:szCs w:val="22"/>
          <w:lang w:val="en-GB"/>
        </w:rPr>
        <w:t>H</w:t>
      </w:r>
      <w:r w:rsidR="0027138E">
        <w:rPr>
          <w:rFonts w:ascii="Arial" w:hAnsi="Arial"/>
          <w:sz w:val="22"/>
          <w:szCs w:val="22"/>
          <w:lang w:val="en-GB"/>
        </w:rPr>
        <w:t>is defence case was that h</w:t>
      </w:r>
      <w:r w:rsidR="0027138E" w:rsidRPr="0027138E">
        <w:rPr>
          <w:rFonts w:ascii="Arial" w:hAnsi="Arial"/>
          <w:sz w:val="22"/>
          <w:szCs w:val="22"/>
          <w:lang w:val="en-GB"/>
        </w:rPr>
        <w:t xml:space="preserve">e </w:t>
      </w:r>
      <w:r w:rsidR="0027138E">
        <w:rPr>
          <w:rFonts w:ascii="Arial" w:hAnsi="Arial"/>
          <w:sz w:val="22"/>
          <w:szCs w:val="22"/>
          <w:lang w:val="en-GB"/>
        </w:rPr>
        <w:t>had hoped to</w:t>
      </w:r>
      <w:r w:rsidR="0027138E" w:rsidRPr="0027138E">
        <w:rPr>
          <w:rFonts w:ascii="Arial" w:hAnsi="Arial"/>
          <w:sz w:val="22"/>
          <w:szCs w:val="22"/>
          <w:lang w:val="en-GB"/>
        </w:rPr>
        <w:t xml:space="preserve"> catch </w:t>
      </w:r>
      <w:r>
        <w:rPr>
          <w:rFonts w:ascii="Arial" w:hAnsi="Arial"/>
          <w:sz w:val="22"/>
          <w:szCs w:val="22"/>
          <w:lang w:val="en-GB"/>
        </w:rPr>
        <w:t>Zahra</w:t>
      </w:r>
      <w:r w:rsidR="0027138E" w:rsidRPr="0027138E">
        <w:rPr>
          <w:rFonts w:ascii="Arial" w:hAnsi="Arial"/>
          <w:sz w:val="22"/>
          <w:szCs w:val="22"/>
          <w:lang w:val="en-GB"/>
        </w:rPr>
        <w:t xml:space="preserve"> with her boyfriend and </w:t>
      </w:r>
      <w:r w:rsidR="008B59B2">
        <w:rPr>
          <w:rFonts w:ascii="Arial" w:hAnsi="Arial"/>
          <w:sz w:val="22"/>
          <w:szCs w:val="22"/>
          <w:lang w:val="en-GB"/>
        </w:rPr>
        <w:t xml:space="preserve">had </w:t>
      </w:r>
      <w:r w:rsidR="0027138E" w:rsidRPr="0027138E">
        <w:rPr>
          <w:rFonts w:ascii="Arial" w:hAnsi="Arial"/>
          <w:sz w:val="22"/>
          <w:szCs w:val="22"/>
          <w:lang w:val="en-GB"/>
        </w:rPr>
        <w:t>b</w:t>
      </w:r>
      <w:r w:rsidR="0027138E">
        <w:rPr>
          <w:rFonts w:ascii="Arial" w:hAnsi="Arial"/>
          <w:sz w:val="22"/>
          <w:szCs w:val="22"/>
          <w:lang w:val="en-GB"/>
        </w:rPr>
        <w:t>r</w:t>
      </w:r>
      <w:r w:rsidR="0027138E" w:rsidRPr="0027138E">
        <w:rPr>
          <w:rFonts w:ascii="Arial" w:hAnsi="Arial"/>
          <w:sz w:val="22"/>
          <w:szCs w:val="22"/>
          <w:lang w:val="en-GB"/>
        </w:rPr>
        <w:t xml:space="preserve">ought </w:t>
      </w:r>
      <w:r w:rsidR="0027138E">
        <w:rPr>
          <w:rFonts w:ascii="Arial" w:hAnsi="Arial"/>
          <w:sz w:val="22"/>
          <w:szCs w:val="22"/>
          <w:lang w:val="en-GB"/>
        </w:rPr>
        <w:t>the two</w:t>
      </w:r>
      <w:r w:rsidR="0027138E" w:rsidRPr="0027138E">
        <w:rPr>
          <w:rFonts w:ascii="Arial" w:hAnsi="Arial"/>
          <w:sz w:val="22"/>
          <w:szCs w:val="22"/>
          <w:lang w:val="en-GB"/>
        </w:rPr>
        <w:t xml:space="preserve"> knives in case they were violent to him. </w:t>
      </w:r>
      <w:r w:rsidR="0027138E">
        <w:rPr>
          <w:rFonts w:ascii="Arial" w:hAnsi="Arial"/>
          <w:sz w:val="22"/>
          <w:szCs w:val="22"/>
          <w:lang w:val="en-GB"/>
        </w:rPr>
        <w:t xml:space="preserve"> </w:t>
      </w:r>
      <w:r w:rsidR="0027138E" w:rsidRPr="0027138E">
        <w:rPr>
          <w:rFonts w:ascii="Arial" w:hAnsi="Arial"/>
          <w:sz w:val="22"/>
          <w:szCs w:val="22"/>
          <w:lang w:val="en-GB"/>
        </w:rPr>
        <w:t>He also b</w:t>
      </w:r>
      <w:r w:rsidR="0027138E">
        <w:rPr>
          <w:rFonts w:ascii="Arial" w:hAnsi="Arial"/>
          <w:sz w:val="22"/>
          <w:szCs w:val="22"/>
          <w:lang w:val="en-GB"/>
        </w:rPr>
        <w:t>r</w:t>
      </w:r>
      <w:r w:rsidR="0027138E" w:rsidRPr="0027138E">
        <w:rPr>
          <w:rFonts w:ascii="Arial" w:hAnsi="Arial"/>
          <w:sz w:val="22"/>
          <w:szCs w:val="22"/>
          <w:lang w:val="en-GB"/>
        </w:rPr>
        <w:t>ought a scarf in case she screamed</w:t>
      </w:r>
      <w:r w:rsidR="008B59B2">
        <w:rPr>
          <w:rFonts w:ascii="Arial" w:hAnsi="Arial"/>
          <w:sz w:val="22"/>
          <w:szCs w:val="22"/>
          <w:lang w:val="en-GB"/>
        </w:rPr>
        <w:t>,</w:t>
      </w:r>
      <w:r w:rsidR="0027138E">
        <w:rPr>
          <w:rFonts w:ascii="Arial" w:hAnsi="Arial"/>
          <w:sz w:val="22"/>
          <w:szCs w:val="22"/>
          <w:lang w:val="en-GB"/>
        </w:rPr>
        <w:t xml:space="preserve"> but claimed he had no intention to kill at that time</w:t>
      </w:r>
      <w:r w:rsidR="0027138E" w:rsidRPr="0027138E">
        <w:rPr>
          <w:rFonts w:ascii="Arial" w:hAnsi="Arial"/>
          <w:sz w:val="22"/>
          <w:szCs w:val="22"/>
          <w:lang w:val="en-GB"/>
        </w:rPr>
        <w:t>.</w:t>
      </w:r>
    </w:p>
    <w:p w14:paraId="08C124CC" w14:textId="77777777" w:rsidR="004E7F8E" w:rsidRDefault="004E7F8E" w:rsidP="00B67D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784A0AB" w14:textId="423BD3BA" w:rsidR="00663DB8" w:rsidRPr="00663DB8" w:rsidRDefault="00643E7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At just before 23:00 that evening, </w:t>
      </w:r>
      <w:r w:rsidR="00C5330A">
        <w:rPr>
          <w:rFonts w:ascii="Arial" w:hAnsi="Arial"/>
          <w:sz w:val="22"/>
          <w:szCs w:val="22"/>
        </w:rPr>
        <w:t>Zahra</w:t>
      </w:r>
      <w:r>
        <w:rPr>
          <w:rFonts w:ascii="Arial" w:hAnsi="Arial"/>
          <w:sz w:val="22"/>
          <w:szCs w:val="22"/>
        </w:rPr>
        <w:t xml:space="preserve">’s partner arrived at the flat.  He knocked at the door, and then the windows of the flat, but there was no answer.  This was out of character for </w:t>
      </w:r>
      <w:r w:rsidR="00C5330A">
        <w:rPr>
          <w:rFonts w:ascii="Arial" w:hAnsi="Arial"/>
          <w:sz w:val="22"/>
          <w:szCs w:val="22"/>
        </w:rPr>
        <w:t>Zahra</w:t>
      </w:r>
      <w:r>
        <w:rPr>
          <w:rFonts w:ascii="Arial" w:hAnsi="Arial"/>
          <w:sz w:val="22"/>
          <w:szCs w:val="22"/>
        </w:rPr>
        <w:t xml:space="preserve"> and he called her telephone several times.  Most of the calls were unanswered </w:t>
      </w:r>
      <w:r>
        <w:rPr>
          <w:rFonts w:ascii="Arial" w:hAnsi="Arial"/>
          <w:sz w:val="22"/>
          <w:szCs w:val="22"/>
        </w:rPr>
        <w:lastRenderedPageBreak/>
        <w:t>but some were picked up, however, when the telephone was answered, the person at the other end did not speak.</w:t>
      </w:r>
    </w:p>
    <w:p w14:paraId="6614B8AE" w14:textId="77777777" w:rsidR="00663DB8" w:rsidRDefault="00663DB8" w:rsidP="00663DB8">
      <w:pPr>
        <w:pStyle w:val="ListParagraph"/>
        <w:rPr>
          <w:rFonts w:ascii="Arial" w:hAnsi="Arial"/>
          <w:sz w:val="22"/>
          <w:szCs w:val="22"/>
        </w:rPr>
      </w:pPr>
    </w:p>
    <w:p w14:paraId="572C1F00" w14:textId="162EABDF" w:rsidR="00852AA5" w:rsidRDefault="00643E7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lang w:val="en-GB"/>
        </w:rPr>
        <w:t xml:space="preserve">The prosecution case was that </w:t>
      </w:r>
      <w:r w:rsidR="00C5330A">
        <w:rPr>
          <w:rFonts w:ascii="Arial" w:hAnsi="Arial"/>
          <w:sz w:val="22"/>
          <w:szCs w:val="22"/>
          <w:lang w:val="en-GB"/>
        </w:rPr>
        <w:t>Zahra</w:t>
      </w:r>
      <w:r>
        <w:rPr>
          <w:rFonts w:ascii="Arial" w:hAnsi="Arial"/>
          <w:sz w:val="22"/>
          <w:szCs w:val="22"/>
          <w:lang w:val="en-GB"/>
        </w:rPr>
        <w:t xml:space="preserve"> </w:t>
      </w:r>
      <w:r w:rsidR="008E14F1">
        <w:rPr>
          <w:rFonts w:ascii="Arial" w:hAnsi="Arial"/>
          <w:sz w:val="22"/>
          <w:szCs w:val="22"/>
          <w:lang w:val="en-GB"/>
        </w:rPr>
        <w:t xml:space="preserve">was by then probably under restraint, or possibly killed, by </w:t>
      </w:r>
      <w:r w:rsidR="00BA6B60">
        <w:rPr>
          <w:rFonts w:ascii="Arial" w:hAnsi="Arial"/>
          <w:sz w:val="22"/>
          <w:szCs w:val="22"/>
          <w:lang w:val="en-GB"/>
        </w:rPr>
        <w:t>Karan</w:t>
      </w:r>
      <w:r w:rsidR="008E14F1">
        <w:rPr>
          <w:rFonts w:ascii="Arial" w:hAnsi="Arial"/>
          <w:sz w:val="22"/>
          <w:szCs w:val="22"/>
          <w:lang w:val="en-GB"/>
        </w:rPr>
        <w:t xml:space="preserve"> who was inside </w:t>
      </w:r>
      <w:r>
        <w:rPr>
          <w:rFonts w:ascii="Arial" w:hAnsi="Arial"/>
          <w:sz w:val="22"/>
          <w:szCs w:val="22"/>
          <w:lang w:val="en-GB"/>
        </w:rPr>
        <w:t xml:space="preserve">and </w:t>
      </w:r>
      <w:r w:rsidR="008E14F1">
        <w:rPr>
          <w:rFonts w:ascii="Arial" w:hAnsi="Arial"/>
          <w:sz w:val="22"/>
          <w:szCs w:val="22"/>
          <w:lang w:val="en-GB"/>
        </w:rPr>
        <w:t>had control of</w:t>
      </w:r>
      <w:r>
        <w:rPr>
          <w:rFonts w:ascii="Arial" w:hAnsi="Arial"/>
          <w:sz w:val="22"/>
          <w:szCs w:val="22"/>
          <w:lang w:val="en-GB"/>
        </w:rPr>
        <w:t xml:space="preserve"> her telephone.  </w:t>
      </w:r>
      <w:r w:rsidR="00C5330A">
        <w:rPr>
          <w:rFonts w:ascii="Arial" w:hAnsi="Arial"/>
          <w:sz w:val="22"/>
          <w:szCs w:val="22"/>
          <w:lang w:val="en-GB"/>
        </w:rPr>
        <w:t>Zahra</w:t>
      </w:r>
      <w:r>
        <w:rPr>
          <w:rFonts w:ascii="Arial" w:hAnsi="Arial"/>
          <w:sz w:val="22"/>
          <w:szCs w:val="22"/>
          <w:lang w:val="en-GB"/>
        </w:rPr>
        <w:t>’s partner left</w:t>
      </w:r>
      <w:r w:rsidR="0062483A">
        <w:rPr>
          <w:rFonts w:ascii="Arial" w:hAnsi="Arial"/>
          <w:sz w:val="22"/>
          <w:szCs w:val="22"/>
          <w:lang w:val="en-GB"/>
        </w:rPr>
        <w:t xml:space="preserve"> and went home.  He then received a text message from </w:t>
      </w:r>
      <w:r w:rsidR="00C5330A">
        <w:rPr>
          <w:rFonts w:ascii="Arial" w:hAnsi="Arial"/>
          <w:sz w:val="22"/>
          <w:szCs w:val="22"/>
          <w:lang w:val="en-GB"/>
        </w:rPr>
        <w:t>Zahra</w:t>
      </w:r>
      <w:r w:rsidR="0062483A">
        <w:rPr>
          <w:rFonts w:ascii="Arial" w:hAnsi="Arial"/>
          <w:sz w:val="22"/>
          <w:szCs w:val="22"/>
          <w:lang w:val="en-GB"/>
        </w:rPr>
        <w:t xml:space="preserve">’s telephone: </w:t>
      </w:r>
      <w:r w:rsidR="0062483A" w:rsidRPr="0062483A">
        <w:rPr>
          <w:rFonts w:ascii="Arial" w:hAnsi="Arial"/>
          <w:i/>
          <w:iCs/>
          <w:sz w:val="22"/>
          <w:szCs w:val="22"/>
          <w:lang w:val="en-GB"/>
        </w:rPr>
        <w:t>I was asleep, I did not hear you knock, please come back</w:t>
      </w:r>
      <w:r w:rsidR="0062483A">
        <w:rPr>
          <w:rFonts w:ascii="Arial" w:hAnsi="Arial"/>
          <w:sz w:val="22"/>
          <w:szCs w:val="22"/>
          <w:lang w:val="en-GB"/>
        </w:rPr>
        <w:t xml:space="preserve">.  </w:t>
      </w:r>
      <w:r w:rsidR="006645A1" w:rsidRPr="00E129C5">
        <w:rPr>
          <w:rFonts w:ascii="Arial" w:hAnsi="Arial"/>
          <w:sz w:val="22"/>
          <w:szCs w:val="22"/>
          <w:lang w:val="en-GB"/>
        </w:rPr>
        <w:t xml:space="preserve"> </w:t>
      </w:r>
      <w:r w:rsidR="0062483A">
        <w:rPr>
          <w:rFonts w:ascii="Arial" w:hAnsi="Arial"/>
          <w:sz w:val="22"/>
          <w:szCs w:val="22"/>
          <w:lang w:val="en-GB"/>
        </w:rPr>
        <w:t xml:space="preserve">He replied, saying it was too late and he was already at home.  The response from her telephone was: </w:t>
      </w:r>
      <w:r w:rsidR="0062483A" w:rsidRPr="0062483A">
        <w:rPr>
          <w:rFonts w:ascii="Arial" w:hAnsi="Arial"/>
          <w:i/>
          <w:iCs/>
          <w:sz w:val="22"/>
          <w:szCs w:val="22"/>
          <w:lang w:val="en-GB"/>
        </w:rPr>
        <w:t>Fuck off</w:t>
      </w:r>
      <w:r w:rsidR="0062483A">
        <w:rPr>
          <w:rFonts w:ascii="Arial" w:hAnsi="Arial"/>
          <w:sz w:val="22"/>
          <w:szCs w:val="22"/>
          <w:lang w:val="en-GB"/>
        </w:rPr>
        <w:t xml:space="preserve">, which language is completely out of character for </w:t>
      </w:r>
      <w:r w:rsidR="00C5330A">
        <w:rPr>
          <w:rFonts w:ascii="Arial" w:hAnsi="Arial"/>
          <w:sz w:val="22"/>
          <w:szCs w:val="22"/>
          <w:lang w:val="en-GB"/>
        </w:rPr>
        <w:t>Zahra</w:t>
      </w:r>
      <w:r w:rsidR="0062483A">
        <w:rPr>
          <w:rFonts w:ascii="Arial" w:hAnsi="Arial"/>
          <w:sz w:val="22"/>
          <w:szCs w:val="22"/>
          <w:lang w:val="en-GB"/>
        </w:rPr>
        <w:t xml:space="preserve">.  It was followed by another request to return and he did so, arriving at about </w:t>
      </w:r>
      <w:r w:rsidR="008E14F1">
        <w:rPr>
          <w:rFonts w:ascii="Arial" w:hAnsi="Arial"/>
          <w:sz w:val="22"/>
          <w:szCs w:val="22"/>
          <w:lang w:val="en-GB"/>
        </w:rPr>
        <w:t>00</w:t>
      </w:r>
      <w:r w:rsidR="0062483A">
        <w:rPr>
          <w:rFonts w:ascii="Arial" w:hAnsi="Arial"/>
          <w:sz w:val="22"/>
          <w:szCs w:val="22"/>
          <w:lang w:val="en-GB"/>
        </w:rPr>
        <w:t>:15.  There was then no reply to repeated knocking and he eventually left.</w:t>
      </w:r>
    </w:p>
    <w:p w14:paraId="7A67C8B8" w14:textId="77777777" w:rsidR="00E129C5" w:rsidRPr="00E129C5"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671EAA5" w14:textId="3580561D" w:rsidR="0062483A" w:rsidRDefault="0062483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Just </w:t>
      </w:r>
      <w:r>
        <w:rPr>
          <w:rFonts w:ascii="Arial" w:hAnsi="Arial"/>
          <w:sz w:val="22"/>
          <w:szCs w:val="22"/>
          <w:lang w:val="en-GB"/>
        </w:rPr>
        <w:t xml:space="preserve">before </w:t>
      </w:r>
      <w:r w:rsidR="00692EAB">
        <w:rPr>
          <w:rFonts w:ascii="Arial" w:hAnsi="Arial"/>
          <w:sz w:val="22"/>
          <w:szCs w:val="22"/>
          <w:lang w:val="en-GB"/>
        </w:rPr>
        <w:t>06:00</w:t>
      </w:r>
      <w:r>
        <w:rPr>
          <w:rFonts w:ascii="Arial" w:hAnsi="Arial"/>
          <w:sz w:val="22"/>
          <w:szCs w:val="22"/>
          <w:lang w:val="en-GB"/>
        </w:rPr>
        <w:t xml:space="preserve"> on </w:t>
      </w:r>
      <w:r w:rsidR="00244DCC">
        <w:rPr>
          <w:rFonts w:ascii="Arial" w:hAnsi="Arial"/>
          <w:sz w:val="22"/>
          <w:szCs w:val="22"/>
          <w:lang w:val="en-GB"/>
        </w:rPr>
        <w:t xml:space="preserve">the </w:t>
      </w:r>
      <w:r>
        <w:rPr>
          <w:rFonts w:ascii="Arial" w:hAnsi="Arial"/>
          <w:sz w:val="22"/>
          <w:szCs w:val="22"/>
          <w:lang w:val="en-GB"/>
        </w:rPr>
        <w:t xml:space="preserve">Monday, police received a call from </w:t>
      </w:r>
      <w:r w:rsidR="00BA6B60">
        <w:rPr>
          <w:rFonts w:ascii="Arial" w:hAnsi="Arial"/>
          <w:sz w:val="22"/>
          <w:szCs w:val="22"/>
          <w:lang w:val="en-GB"/>
        </w:rPr>
        <w:t>Karan</w:t>
      </w:r>
      <w:r>
        <w:rPr>
          <w:rFonts w:ascii="Arial" w:hAnsi="Arial"/>
          <w:sz w:val="22"/>
          <w:szCs w:val="22"/>
          <w:lang w:val="en-GB"/>
        </w:rPr>
        <w:t xml:space="preserve"> who was at </w:t>
      </w:r>
      <w:r w:rsidR="00C5330A">
        <w:rPr>
          <w:rFonts w:ascii="Arial" w:hAnsi="Arial"/>
          <w:sz w:val="22"/>
          <w:szCs w:val="22"/>
          <w:lang w:val="en-GB"/>
        </w:rPr>
        <w:t>Zahra</w:t>
      </w:r>
      <w:r>
        <w:rPr>
          <w:rFonts w:ascii="Arial" w:hAnsi="Arial"/>
          <w:sz w:val="22"/>
          <w:szCs w:val="22"/>
          <w:lang w:val="en-GB"/>
        </w:rPr>
        <w:t>’s flat.  He said that, a</w:t>
      </w:r>
      <w:r w:rsidR="007074D3">
        <w:rPr>
          <w:rFonts w:ascii="Arial" w:hAnsi="Arial"/>
          <w:sz w:val="22"/>
          <w:szCs w:val="22"/>
          <w:lang w:val="en-GB"/>
        </w:rPr>
        <w:t>f</w:t>
      </w:r>
      <w:r>
        <w:rPr>
          <w:rFonts w:ascii="Arial" w:hAnsi="Arial"/>
          <w:sz w:val="22"/>
          <w:szCs w:val="22"/>
          <w:lang w:val="en-GB"/>
        </w:rPr>
        <w:t>t</w:t>
      </w:r>
      <w:r w:rsidR="007074D3">
        <w:rPr>
          <w:rFonts w:ascii="Arial" w:hAnsi="Arial"/>
          <w:sz w:val="22"/>
          <w:szCs w:val="22"/>
          <w:lang w:val="en-GB"/>
        </w:rPr>
        <w:t>er</w:t>
      </w:r>
      <w:r>
        <w:rPr>
          <w:rFonts w:ascii="Arial" w:hAnsi="Arial"/>
          <w:sz w:val="22"/>
          <w:szCs w:val="22"/>
          <w:lang w:val="en-GB"/>
        </w:rPr>
        <w:t xml:space="preserve"> midnight that morning he had strangled his estranged wife, </w:t>
      </w:r>
      <w:r w:rsidR="00C5330A">
        <w:rPr>
          <w:rFonts w:ascii="Arial" w:hAnsi="Arial"/>
          <w:sz w:val="22"/>
          <w:szCs w:val="22"/>
          <w:lang w:val="en-GB"/>
        </w:rPr>
        <w:t>Zahra</w:t>
      </w:r>
      <w:r>
        <w:rPr>
          <w:rFonts w:ascii="Arial" w:hAnsi="Arial"/>
          <w:sz w:val="22"/>
          <w:szCs w:val="22"/>
          <w:lang w:val="en-GB"/>
        </w:rPr>
        <w:t xml:space="preserve">, with a scarf, causing her </w:t>
      </w:r>
      <w:r w:rsidR="0028770F">
        <w:rPr>
          <w:rFonts w:ascii="Arial" w:hAnsi="Arial"/>
          <w:sz w:val="22"/>
          <w:szCs w:val="22"/>
          <w:lang w:val="en-GB"/>
        </w:rPr>
        <w:t>homicide</w:t>
      </w:r>
      <w:r>
        <w:rPr>
          <w:rFonts w:ascii="Arial" w:hAnsi="Arial"/>
          <w:sz w:val="22"/>
          <w:szCs w:val="22"/>
          <w:lang w:val="en-GB"/>
        </w:rPr>
        <w:t xml:space="preserve">.  He had fallen sleep prior to making the call.  On police arrival, </w:t>
      </w:r>
      <w:r w:rsidR="00BA6B60">
        <w:rPr>
          <w:rFonts w:ascii="Arial" w:hAnsi="Arial"/>
          <w:sz w:val="22"/>
          <w:szCs w:val="22"/>
          <w:lang w:val="en-GB"/>
        </w:rPr>
        <w:t>Karan</w:t>
      </w:r>
      <w:r>
        <w:rPr>
          <w:rFonts w:ascii="Arial" w:hAnsi="Arial"/>
          <w:sz w:val="22"/>
          <w:szCs w:val="22"/>
          <w:lang w:val="en-GB"/>
        </w:rPr>
        <w:t xml:space="preserve"> answered the door and asked the officers to be as quiet as possible as the children were asleep.</w:t>
      </w:r>
      <w:r>
        <w:rPr>
          <w:rFonts w:ascii="Arial" w:hAnsi="Arial"/>
          <w:sz w:val="22"/>
          <w:szCs w:val="22"/>
        </w:rPr>
        <w:t xml:space="preserve">  </w:t>
      </w:r>
      <w:r w:rsidR="00C5330A">
        <w:rPr>
          <w:rFonts w:ascii="Arial" w:hAnsi="Arial"/>
          <w:sz w:val="22"/>
          <w:szCs w:val="22"/>
        </w:rPr>
        <w:t>Zahra</w:t>
      </w:r>
      <w:r w:rsidRPr="00F55025">
        <w:rPr>
          <w:rFonts w:ascii="Arial" w:hAnsi="Arial"/>
          <w:sz w:val="22"/>
          <w:szCs w:val="22"/>
        </w:rPr>
        <w:t>’s body was found under a blanket in the living room with blood staining around her head</w:t>
      </w:r>
      <w:r>
        <w:rPr>
          <w:rFonts w:ascii="Arial" w:hAnsi="Arial"/>
          <w:sz w:val="22"/>
          <w:szCs w:val="22"/>
        </w:rPr>
        <w:t xml:space="preserve"> and multiple injuries</w:t>
      </w:r>
      <w:r w:rsidRPr="00F55025">
        <w:rPr>
          <w:rFonts w:ascii="Arial" w:hAnsi="Arial"/>
          <w:sz w:val="22"/>
          <w:szCs w:val="22"/>
        </w:rPr>
        <w:t xml:space="preserve">.  </w:t>
      </w:r>
      <w:r>
        <w:rPr>
          <w:rFonts w:ascii="Arial" w:hAnsi="Arial"/>
          <w:sz w:val="22"/>
          <w:szCs w:val="22"/>
        </w:rPr>
        <w:t>There were cable</w:t>
      </w:r>
      <w:r w:rsidR="00342056">
        <w:rPr>
          <w:rFonts w:ascii="Arial" w:hAnsi="Arial"/>
          <w:sz w:val="22"/>
          <w:szCs w:val="22"/>
        </w:rPr>
        <w:t xml:space="preserve"> </w:t>
      </w:r>
      <w:r>
        <w:rPr>
          <w:rFonts w:ascii="Arial" w:hAnsi="Arial"/>
          <w:sz w:val="22"/>
          <w:szCs w:val="22"/>
        </w:rPr>
        <w:t>tie</w:t>
      </w:r>
      <w:r w:rsidR="00342056">
        <w:rPr>
          <w:rFonts w:ascii="Arial" w:hAnsi="Arial"/>
          <w:sz w:val="22"/>
          <w:szCs w:val="22"/>
        </w:rPr>
        <w:t>s</w:t>
      </w:r>
      <w:r>
        <w:rPr>
          <w:rFonts w:ascii="Arial" w:hAnsi="Arial"/>
          <w:sz w:val="22"/>
          <w:szCs w:val="22"/>
        </w:rPr>
        <w:t xml:space="preserve"> around her legs and ankles.  She was cold to the touch and, d</w:t>
      </w:r>
      <w:r w:rsidRPr="00F55025">
        <w:rPr>
          <w:rFonts w:ascii="Arial" w:hAnsi="Arial"/>
          <w:sz w:val="22"/>
          <w:szCs w:val="22"/>
        </w:rPr>
        <w:t>espite CPR from the officers and the London Ambulance Service (LAS)</w:t>
      </w:r>
      <w:r>
        <w:rPr>
          <w:rFonts w:ascii="Arial" w:hAnsi="Arial"/>
          <w:sz w:val="22"/>
          <w:szCs w:val="22"/>
        </w:rPr>
        <w:t xml:space="preserve"> paramedics</w:t>
      </w:r>
      <w:r w:rsidRPr="00F55025">
        <w:rPr>
          <w:rFonts w:ascii="Arial" w:hAnsi="Arial"/>
          <w:sz w:val="22"/>
          <w:szCs w:val="22"/>
        </w:rPr>
        <w:t xml:space="preserve">, </w:t>
      </w:r>
      <w:r w:rsidR="00C5330A">
        <w:rPr>
          <w:rFonts w:ascii="Arial" w:hAnsi="Arial"/>
          <w:sz w:val="22"/>
          <w:szCs w:val="22"/>
        </w:rPr>
        <w:t>Zahra</w:t>
      </w:r>
      <w:r w:rsidRPr="00F55025">
        <w:rPr>
          <w:rFonts w:ascii="Arial" w:hAnsi="Arial"/>
          <w:sz w:val="22"/>
          <w:szCs w:val="22"/>
        </w:rPr>
        <w:t xml:space="preserve"> was beyond saving</w:t>
      </w:r>
      <w:r>
        <w:rPr>
          <w:rFonts w:ascii="Arial" w:hAnsi="Arial"/>
          <w:sz w:val="22"/>
          <w:szCs w:val="22"/>
        </w:rPr>
        <w:t>.</w:t>
      </w:r>
    </w:p>
    <w:p w14:paraId="2D0FE562" w14:textId="77777777" w:rsidR="002408B8" w:rsidRDefault="002408B8" w:rsidP="002408B8">
      <w:pPr>
        <w:pStyle w:val="ListParagraph"/>
        <w:rPr>
          <w:rFonts w:ascii="Arial" w:hAnsi="Arial"/>
          <w:sz w:val="22"/>
          <w:szCs w:val="22"/>
        </w:rPr>
      </w:pPr>
    </w:p>
    <w:p w14:paraId="536A38BF" w14:textId="4B7374B8" w:rsidR="002408B8"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2408B8">
        <w:rPr>
          <w:rFonts w:ascii="Arial" w:hAnsi="Arial"/>
          <w:sz w:val="22"/>
          <w:szCs w:val="22"/>
        </w:rPr>
        <w:t>’s</w:t>
      </w:r>
      <w:r w:rsidR="002408B8" w:rsidRPr="00066310">
        <w:rPr>
          <w:rFonts w:ascii="Arial" w:hAnsi="Arial"/>
          <w:sz w:val="22"/>
          <w:szCs w:val="22"/>
          <w:lang w:val="en-GB"/>
        </w:rPr>
        <w:t xml:space="preserve"> </w:t>
      </w:r>
      <w:r w:rsidR="002408B8" w:rsidRPr="00641EA8">
        <w:rPr>
          <w:rFonts w:ascii="Arial" w:hAnsi="Arial"/>
          <w:sz w:val="22"/>
          <w:szCs w:val="22"/>
          <w:lang w:val="en-GB"/>
        </w:rPr>
        <w:t xml:space="preserve">two children were found asleep in the bedroom and they were taken into police protection.  There has been no indication that they witnessed any of the assault that led to their mother’s </w:t>
      </w:r>
      <w:r w:rsidR="0028770F">
        <w:rPr>
          <w:rFonts w:ascii="Arial" w:hAnsi="Arial"/>
          <w:sz w:val="22"/>
          <w:szCs w:val="22"/>
          <w:lang w:val="en-GB"/>
        </w:rPr>
        <w:t>homicide</w:t>
      </w:r>
      <w:r w:rsidR="002408B8" w:rsidRPr="00641EA8">
        <w:rPr>
          <w:rFonts w:ascii="Arial" w:hAnsi="Arial"/>
          <w:sz w:val="22"/>
          <w:szCs w:val="22"/>
          <w:lang w:val="en-GB"/>
        </w:rPr>
        <w:t xml:space="preserve">, however they somehow knew that </w:t>
      </w:r>
      <w:r w:rsidR="00BA6B60">
        <w:rPr>
          <w:rFonts w:ascii="Arial" w:hAnsi="Arial"/>
          <w:sz w:val="22"/>
          <w:szCs w:val="22"/>
          <w:lang w:val="en-GB"/>
        </w:rPr>
        <w:t>Karan</w:t>
      </w:r>
      <w:r w:rsidR="002408B8" w:rsidRPr="00641EA8">
        <w:rPr>
          <w:rFonts w:ascii="Arial" w:hAnsi="Arial"/>
          <w:sz w:val="22"/>
          <w:szCs w:val="22"/>
          <w:lang w:val="en-GB"/>
        </w:rPr>
        <w:t xml:space="preserve"> had been at the flat because </w:t>
      </w:r>
      <w:r w:rsidR="0028770F">
        <w:rPr>
          <w:rFonts w:ascii="Arial" w:hAnsi="Arial"/>
          <w:sz w:val="22"/>
          <w:szCs w:val="22"/>
          <w:lang w:val="en-GB"/>
        </w:rPr>
        <w:t>Child A</w:t>
      </w:r>
      <w:r w:rsidR="002408B8" w:rsidRPr="00641EA8">
        <w:rPr>
          <w:rFonts w:ascii="Arial" w:hAnsi="Arial"/>
          <w:sz w:val="22"/>
          <w:szCs w:val="22"/>
          <w:lang w:val="en-GB"/>
        </w:rPr>
        <w:t xml:space="preserve"> said that ‘daddy’ had put them to bed</w:t>
      </w:r>
      <w:r w:rsidR="002408B8">
        <w:rPr>
          <w:rStyle w:val="FootnoteReference"/>
          <w:rFonts w:ascii="Arial" w:hAnsi="Arial"/>
          <w:sz w:val="22"/>
          <w:szCs w:val="22"/>
          <w:lang w:val="en-GB"/>
        </w:rPr>
        <w:footnoteReference w:id="13"/>
      </w:r>
      <w:r w:rsidR="002408B8" w:rsidRPr="00641EA8">
        <w:rPr>
          <w:rFonts w:ascii="Arial" w:hAnsi="Arial"/>
          <w:sz w:val="22"/>
          <w:szCs w:val="22"/>
          <w:lang w:val="en-GB"/>
        </w:rPr>
        <w:t>.</w:t>
      </w:r>
    </w:p>
    <w:p w14:paraId="2B436813" w14:textId="77777777" w:rsidR="0062483A" w:rsidRDefault="0062483A" w:rsidP="0062483A">
      <w:pPr>
        <w:pStyle w:val="ListParagraph"/>
        <w:rPr>
          <w:rFonts w:ascii="Arial" w:hAnsi="Arial"/>
          <w:sz w:val="22"/>
          <w:szCs w:val="22"/>
        </w:rPr>
      </w:pPr>
    </w:p>
    <w:p w14:paraId="50870C49" w14:textId="46D390CD" w:rsidR="00815670" w:rsidRPr="00E129C5" w:rsidRDefault="0062483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A Pathologist later confirmed that </w:t>
      </w:r>
      <w:r w:rsidR="00C5330A">
        <w:rPr>
          <w:rFonts w:ascii="Arial" w:hAnsi="Arial"/>
          <w:sz w:val="22"/>
          <w:szCs w:val="22"/>
        </w:rPr>
        <w:t>Zahra</w:t>
      </w:r>
      <w:r>
        <w:rPr>
          <w:rFonts w:ascii="Arial" w:hAnsi="Arial"/>
          <w:sz w:val="22"/>
          <w:szCs w:val="22"/>
        </w:rPr>
        <w:t xml:space="preserve"> had been strangled </w:t>
      </w:r>
      <w:r w:rsidR="00090E74">
        <w:rPr>
          <w:rFonts w:ascii="Arial" w:hAnsi="Arial"/>
          <w:sz w:val="22"/>
          <w:szCs w:val="22"/>
        </w:rPr>
        <w:t>following a significant period of neck compression lasting for at least 15-20 seconds</w:t>
      </w:r>
      <w:r>
        <w:rPr>
          <w:rFonts w:ascii="Arial" w:hAnsi="Arial"/>
          <w:sz w:val="22"/>
          <w:szCs w:val="22"/>
        </w:rPr>
        <w:t>.</w:t>
      </w:r>
      <w:r w:rsidR="00090E74">
        <w:rPr>
          <w:rFonts w:ascii="Arial" w:hAnsi="Arial"/>
          <w:sz w:val="22"/>
          <w:szCs w:val="22"/>
        </w:rPr>
        <w:t xml:space="preserve">  There was also bruising and fracture to the bridge of her nose as well as extensive bruising of the lips and chin into the upper part of the neck.  She had rib fractures which suggested pressure had been </w:t>
      </w:r>
      <w:r w:rsidR="00F829B7">
        <w:rPr>
          <w:rFonts w:ascii="Arial" w:hAnsi="Arial"/>
          <w:sz w:val="22"/>
          <w:szCs w:val="22"/>
        </w:rPr>
        <w:t>a</w:t>
      </w:r>
      <w:r w:rsidR="00090E74">
        <w:rPr>
          <w:rFonts w:ascii="Arial" w:hAnsi="Arial"/>
          <w:sz w:val="22"/>
          <w:szCs w:val="22"/>
        </w:rPr>
        <w:t>pplied to the upper front of her chest, perhaps by a knee.</w:t>
      </w:r>
    </w:p>
    <w:p w14:paraId="3CACF69D" w14:textId="77777777" w:rsidR="00815670" w:rsidRDefault="00815670" w:rsidP="00815670">
      <w:pPr>
        <w:pStyle w:val="ListParagraph"/>
        <w:rPr>
          <w:rFonts w:ascii="Arial" w:hAnsi="Arial"/>
          <w:sz w:val="22"/>
          <w:szCs w:val="22"/>
        </w:rPr>
      </w:pPr>
    </w:p>
    <w:p w14:paraId="20BE3967" w14:textId="30F3527E" w:rsidR="00815670" w:rsidRPr="00852AA5" w:rsidRDefault="00BA6B6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Karan</w:t>
      </w:r>
      <w:r w:rsidR="00815670">
        <w:rPr>
          <w:rFonts w:ascii="Arial" w:hAnsi="Arial"/>
          <w:sz w:val="22"/>
          <w:szCs w:val="22"/>
        </w:rPr>
        <w:t xml:space="preserve"> </w:t>
      </w:r>
      <w:r w:rsidR="00090E74" w:rsidRPr="00F55025">
        <w:rPr>
          <w:rFonts w:ascii="Arial" w:hAnsi="Arial"/>
          <w:sz w:val="22"/>
          <w:szCs w:val="22"/>
        </w:rPr>
        <w:t>was arrested for murder</w:t>
      </w:r>
      <w:r w:rsidR="00090E74">
        <w:rPr>
          <w:rFonts w:ascii="Arial" w:hAnsi="Arial"/>
          <w:sz w:val="22"/>
          <w:szCs w:val="22"/>
        </w:rPr>
        <w:t xml:space="preserve"> and, in interview, he admitted responsibility and </w:t>
      </w:r>
      <w:r w:rsidR="008B59B2">
        <w:rPr>
          <w:rFonts w:ascii="Arial" w:hAnsi="Arial"/>
          <w:sz w:val="22"/>
          <w:szCs w:val="22"/>
        </w:rPr>
        <w:t>suggested</w:t>
      </w:r>
      <w:r w:rsidR="00090E74">
        <w:rPr>
          <w:rFonts w:ascii="Arial" w:hAnsi="Arial"/>
          <w:sz w:val="22"/>
          <w:szCs w:val="22"/>
        </w:rPr>
        <w:t xml:space="preserve"> </w:t>
      </w:r>
      <w:r w:rsidR="00090E74" w:rsidRPr="00556154">
        <w:rPr>
          <w:color w:val="auto"/>
          <w:sz w:val="22"/>
          <w:szCs w:val="22"/>
        </w:rPr>
        <w:t xml:space="preserve">he was </w:t>
      </w:r>
      <w:r w:rsidR="00090E74">
        <w:rPr>
          <w:color w:val="auto"/>
          <w:sz w:val="22"/>
          <w:szCs w:val="22"/>
        </w:rPr>
        <w:t>driven by concern</w:t>
      </w:r>
      <w:r w:rsidR="00090E74" w:rsidRPr="00556154">
        <w:rPr>
          <w:color w:val="auto"/>
          <w:sz w:val="22"/>
          <w:szCs w:val="22"/>
        </w:rPr>
        <w:t xml:space="preserve"> </w:t>
      </w:r>
      <w:r w:rsidR="00090E74">
        <w:rPr>
          <w:color w:val="auto"/>
          <w:sz w:val="22"/>
          <w:szCs w:val="22"/>
        </w:rPr>
        <w:t>for</w:t>
      </w:r>
      <w:r w:rsidR="00090E74" w:rsidRPr="00556154">
        <w:rPr>
          <w:color w:val="auto"/>
          <w:sz w:val="22"/>
          <w:szCs w:val="22"/>
        </w:rPr>
        <w:t xml:space="preserve"> </w:t>
      </w:r>
      <w:r w:rsidR="00090E74">
        <w:rPr>
          <w:color w:val="auto"/>
          <w:sz w:val="22"/>
          <w:szCs w:val="22"/>
        </w:rPr>
        <w:t>the effect on the children of her having an affair</w:t>
      </w:r>
      <w:r w:rsidR="00090E74" w:rsidRPr="00556154">
        <w:rPr>
          <w:color w:val="auto"/>
          <w:sz w:val="22"/>
          <w:szCs w:val="22"/>
        </w:rPr>
        <w:t>.</w:t>
      </w:r>
      <w:r w:rsidR="00090E74">
        <w:rPr>
          <w:color w:val="auto"/>
          <w:sz w:val="22"/>
          <w:szCs w:val="22"/>
        </w:rPr>
        <w:t xml:space="preserve">  It was noted that he had scratch marks on his chest and neck.  He </w:t>
      </w:r>
      <w:r w:rsidR="008B59B2">
        <w:rPr>
          <w:color w:val="auto"/>
          <w:sz w:val="22"/>
          <w:szCs w:val="22"/>
        </w:rPr>
        <w:t xml:space="preserve">admitted he </w:t>
      </w:r>
      <w:r w:rsidR="00090E74">
        <w:rPr>
          <w:color w:val="auto"/>
          <w:sz w:val="22"/>
          <w:szCs w:val="22"/>
        </w:rPr>
        <w:t xml:space="preserve">had covertly entered the flat </w:t>
      </w:r>
      <w:r w:rsidR="007074D3">
        <w:rPr>
          <w:color w:val="auto"/>
          <w:sz w:val="22"/>
          <w:szCs w:val="22"/>
        </w:rPr>
        <w:t xml:space="preserve">during the day </w:t>
      </w:r>
      <w:r w:rsidR="00090E74">
        <w:rPr>
          <w:color w:val="auto"/>
          <w:sz w:val="22"/>
          <w:szCs w:val="22"/>
        </w:rPr>
        <w:t xml:space="preserve">and waited until the children and </w:t>
      </w:r>
      <w:r w:rsidR="00C5330A">
        <w:rPr>
          <w:color w:val="auto"/>
          <w:sz w:val="22"/>
          <w:szCs w:val="22"/>
        </w:rPr>
        <w:t>Zahra</w:t>
      </w:r>
      <w:r w:rsidR="00090E74">
        <w:rPr>
          <w:color w:val="auto"/>
          <w:sz w:val="22"/>
          <w:szCs w:val="22"/>
        </w:rPr>
        <w:t xml:space="preserve"> were in bed before he </w:t>
      </w:r>
      <w:r w:rsidR="007074D3">
        <w:rPr>
          <w:color w:val="auto"/>
          <w:sz w:val="22"/>
          <w:szCs w:val="22"/>
        </w:rPr>
        <w:t xml:space="preserve">emerged from a kitchen cupboard </w:t>
      </w:r>
      <w:r w:rsidR="008B59B2">
        <w:rPr>
          <w:color w:val="auto"/>
          <w:sz w:val="22"/>
          <w:szCs w:val="22"/>
        </w:rPr>
        <w:t>to</w:t>
      </w:r>
      <w:r w:rsidR="007074D3">
        <w:rPr>
          <w:color w:val="auto"/>
          <w:sz w:val="22"/>
          <w:szCs w:val="22"/>
        </w:rPr>
        <w:t xml:space="preserve"> </w:t>
      </w:r>
      <w:r w:rsidR="00090E74">
        <w:rPr>
          <w:color w:val="auto"/>
          <w:sz w:val="22"/>
          <w:szCs w:val="22"/>
        </w:rPr>
        <w:t>attack her.</w:t>
      </w:r>
    </w:p>
    <w:p w14:paraId="33CE6544" w14:textId="77777777" w:rsidR="00066310" w:rsidRDefault="00066310" w:rsidP="00066310">
      <w:pPr>
        <w:pStyle w:val="ListParagraph"/>
        <w:rPr>
          <w:rFonts w:ascii="Arial" w:hAnsi="Arial"/>
          <w:sz w:val="22"/>
          <w:szCs w:val="22"/>
        </w:rPr>
      </w:pPr>
    </w:p>
    <w:p w14:paraId="12246582" w14:textId="69340A09" w:rsidR="00E129C5" w:rsidRPr="00F829B7" w:rsidRDefault="002408B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At his trial, he advanced a </w:t>
      </w:r>
      <w:proofErr w:type="spellStart"/>
      <w:r>
        <w:rPr>
          <w:rFonts w:ascii="Arial" w:hAnsi="Arial"/>
          <w:sz w:val="22"/>
          <w:szCs w:val="22"/>
        </w:rPr>
        <w:t>defence</w:t>
      </w:r>
      <w:proofErr w:type="spellEnd"/>
      <w:r>
        <w:rPr>
          <w:rFonts w:ascii="Arial" w:hAnsi="Arial"/>
          <w:sz w:val="22"/>
          <w:szCs w:val="22"/>
        </w:rPr>
        <w:t xml:space="preserve"> to murder, while admitting manslaughter, based on ‘loss of control’ due to the discovery of </w:t>
      </w:r>
      <w:r w:rsidR="00C5330A">
        <w:rPr>
          <w:rFonts w:ascii="Arial" w:hAnsi="Arial"/>
          <w:sz w:val="22"/>
          <w:szCs w:val="22"/>
        </w:rPr>
        <w:t>Zahra</w:t>
      </w:r>
      <w:r>
        <w:rPr>
          <w:rFonts w:ascii="Arial" w:hAnsi="Arial"/>
          <w:sz w:val="22"/>
          <w:szCs w:val="22"/>
        </w:rPr>
        <w:t xml:space="preserve">’s affair and the threat to take the children from him.  When they separated, </w:t>
      </w:r>
      <w:r w:rsidRPr="002408B8">
        <w:rPr>
          <w:rFonts w:ascii="Arial" w:hAnsi="Arial"/>
          <w:sz w:val="22"/>
          <w:szCs w:val="22"/>
          <w:lang w:val="en-GB"/>
        </w:rPr>
        <w:t>his own depression became worse, he lost weight, could</w:t>
      </w:r>
      <w:r>
        <w:rPr>
          <w:rFonts w:ascii="Arial" w:hAnsi="Arial"/>
          <w:sz w:val="22"/>
          <w:szCs w:val="22"/>
          <w:lang w:val="en-GB"/>
        </w:rPr>
        <w:t xml:space="preserve"> </w:t>
      </w:r>
      <w:r w:rsidRPr="002408B8">
        <w:rPr>
          <w:rFonts w:ascii="Arial" w:hAnsi="Arial"/>
          <w:sz w:val="22"/>
          <w:szCs w:val="22"/>
          <w:lang w:val="en-GB"/>
        </w:rPr>
        <w:t>n</w:t>
      </w:r>
      <w:r>
        <w:rPr>
          <w:rFonts w:ascii="Arial" w:hAnsi="Arial"/>
          <w:sz w:val="22"/>
          <w:szCs w:val="22"/>
          <w:lang w:val="en-GB"/>
        </w:rPr>
        <w:t>o</w:t>
      </w:r>
      <w:r w:rsidRPr="002408B8">
        <w:rPr>
          <w:rFonts w:ascii="Arial" w:hAnsi="Arial"/>
          <w:sz w:val="22"/>
          <w:szCs w:val="22"/>
          <w:lang w:val="en-GB"/>
        </w:rPr>
        <w:t>t sleep and was working long hours.</w:t>
      </w:r>
      <w:r>
        <w:rPr>
          <w:rFonts w:ascii="Arial" w:hAnsi="Arial"/>
          <w:sz w:val="22"/>
          <w:szCs w:val="22"/>
          <w:lang w:val="en-GB"/>
        </w:rPr>
        <w:t xml:space="preserve">  Psychiatrists instructed by both sides concluded that </w:t>
      </w:r>
      <w:r w:rsidR="00BA6B60">
        <w:rPr>
          <w:rFonts w:ascii="Arial" w:hAnsi="Arial"/>
          <w:sz w:val="22"/>
          <w:szCs w:val="22"/>
          <w:lang w:val="en-GB"/>
        </w:rPr>
        <w:t>Karan</w:t>
      </w:r>
      <w:r>
        <w:rPr>
          <w:rFonts w:ascii="Arial" w:hAnsi="Arial"/>
          <w:sz w:val="22"/>
          <w:szCs w:val="22"/>
          <w:lang w:val="en-GB"/>
        </w:rPr>
        <w:t xml:space="preserve"> was suffering from depression at the time.  For the defence this was</w:t>
      </w:r>
      <w:r w:rsidR="00F851EF">
        <w:rPr>
          <w:rFonts w:ascii="Arial" w:hAnsi="Arial"/>
          <w:sz w:val="22"/>
          <w:szCs w:val="22"/>
          <w:lang w:val="en-GB"/>
        </w:rPr>
        <w:t xml:space="preserve"> a</w:t>
      </w:r>
      <w:r>
        <w:rPr>
          <w:rFonts w:ascii="Arial" w:hAnsi="Arial"/>
          <w:sz w:val="22"/>
          <w:szCs w:val="22"/>
          <w:lang w:val="en-GB"/>
        </w:rPr>
        <w:t xml:space="preserve"> ‘major’</w:t>
      </w:r>
      <w:r w:rsidR="00F851EF">
        <w:rPr>
          <w:rFonts w:ascii="Arial" w:hAnsi="Arial"/>
          <w:sz w:val="22"/>
          <w:szCs w:val="22"/>
          <w:lang w:val="en-GB"/>
        </w:rPr>
        <w:t xml:space="preserve"> condition</w:t>
      </w:r>
      <w:r>
        <w:rPr>
          <w:rFonts w:ascii="Arial" w:hAnsi="Arial"/>
          <w:sz w:val="22"/>
          <w:szCs w:val="22"/>
          <w:lang w:val="en-GB"/>
        </w:rPr>
        <w:t xml:space="preserve">; for </w:t>
      </w:r>
      <w:r>
        <w:rPr>
          <w:rFonts w:ascii="Arial" w:hAnsi="Arial"/>
          <w:sz w:val="22"/>
          <w:szCs w:val="22"/>
          <w:lang w:val="en-GB"/>
        </w:rPr>
        <w:lastRenderedPageBreak/>
        <w:t xml:space="preserve">the prosecution it was ‘mild’.  In any event, the Jury did not accept the diminished responsibility argument and convicted </w:t>
      </w:r>
      <w:r w:rsidR="00BA6B60">
        <w:rPr>
          <w:rFonts w:ascii="Arial" w:hAnsi="Arial"/>
          <w:sz w:val="22"/>
          <w:szCs w:val="22"/>
          <w:lang w:val="en-GB"/>
        </w:rPr>
        <w:t>Karan</w:t>
      </w:r>
      <w:r>
        <w:rPr>
          <w:rFonts w:ascii="Arial" w:hAnsi="Arial"/>
          <w:sz w:val="22"/>
          <w:szCs w:val="22"/>
          <w:lang w:val="en-GB"/>
        </w:rPr>
        <w:t xml:space="preserve"> of murder.</w:t>
      </w:r>
    </w:p>
    <w:p w14:paraId="2CDC6CB4" w14:textId="7DAAEE1D" w:rsidR="00227EC4" w:rsidRDefault="00227EC4"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51DD74BB" w14:textId="5559D2A4" w:rsidR="00C51CA9" w:rsidRPr="0082295F" w:rsidRDefault="00C51CA9" w:rsidP="001671AA">
      <w:pPr>
        <w:pStyle w:val="Heading2"/>
      </w:pPr>
      <w:r w:rsidRPr="00C51CA9">
        <w:t>ANALYSIS</w:t>
      </w:r>
    </w:p>
    <w:p w14:paraId="76A9DE64" w14:textId="77777777" w:rsidR="00C51CA9" w:rsidRDefault="00C51CA9" w:rsidP="00C51C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58728F4A" w14:textId="7FA3F5AE" w:rsidR="003A2BB0"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470032">
        <w:rPr>
          <w:rFonts w:ascii="Arial" w:hAnsi="Arial"/>
          <w:sz w:val="22"/>
          <w:szCs w:val="22"/>
        </w:rPr>
        <w:t xml:space="preserve"> was twice married and twice subjected to domestic abuse.  These marriages were ‘arranged’ in the sense that there were family connections </w:t>
      </w:r>
      <w:r w:rsidR="0010230F">
        <w:rPr>
          <w:rFonts w:ascii="Arial" w:hAnsi="Arial"/>
          <w:sz w:val="22"/>
          <w:szCs w:val="22"/>
        </w:rPr>
        <w:t>and introductions to</w:t>
      </w:r>
      <w:r w:rsidR="00470032">
        <w:rPr>
          <w:rFonts w:ascii="Arial" w:hAnsi="Arial"/>
          <w:sz w:val="22"/>
          <w:szCs w:val="22"/>
        </w:rPr>
        <w:t xml:space="preserve"> both men, but </w:t>
      </w:r>
      <w:r>
        <w:rPr>
          <w:rFonts w:ascii="Arial" w:hAnsi="Arial"/>
          <w:sz w:val="22"/>
          <w:szCs w:val="22"/>
        </w:rPr>
        <w:t>Zahra</w:t>
      </w:r>
      <w:r w:rsidR="00470032">
        <w:rPr>
          <w:rFonts w:ascii="Arial" w:hAnsi="Arial"/>
          <w:sz w:val="22"/>
          <w:szCs w:val="22"/>
        </w:rPr>
        <w:t xml:space="preserve"> exercised choice in </w:t>
      </w:r>
      <w:r w:rsidR="00410AF8">
        <w:rPr>
          <w:rFonts w:ascii="Arial" w:hAnsi="Arial"/>
          <w:sz w:val="22"/>
          <w:szCs w:val="22"/>
        </w:rPr>
        <w:t>taking on each</w:t>
      </w:r>
      <w:r w:rsidR="00470032">
        <w:rPr>
          <w:rFonts w:ascii="Arial" w:hAnsi="Arial"/>
          <w:sz w:val="22"/>
          <w:szCs w:val="22"/>
        </w:rPr>
        <w:t xml:space="preserve"> </w:t>
      </w:r>
      <w:r w:rsidR="00F37C7D">
        <w:rPr>
          <w:rFonts w:ascii="Arial" w:hAnsi="Arial"/>
          <w:sz w:val="22"/>
          <w:szCs w:val="22"/>
        </w:rPr>
        <w:t>relationship</w:t>
      </w:r>
      <w:r w:rsidR="00A84A5B">
        <w:rPr>
          <w:rFonts w:ascii="Arial" w:hAnsi="Arial"/>
          <w:sz w:val="22"/>
          <w:szCs w:val="22"/>
        </w:rPr>
        <w:t>, therefore, not ‘forced’ marriages</w:t>
      </w:r>
      <w:r w:rsidR="0010230F">
        <w:rPr>
          <w:rFonts w:ascii="Arial" w:hAnsi="Arial"/>
          <w:sz w:val="22"/>
          <w:szCs w:val="22"/>
        </w:rPr>
        <w:t xml:space="preserve">.  With </w:t>
      </w:r>
      <w:r w:rsidR="00BA6B60">
        <w:rPr>
          <w:rFonts w:ascii="Arial" w:hAnsi="Arial"/>
          <w:sz w:val="22"/>
          <w:szCs w:val="22"/>
        </w:rPr>
        <w:t>Hasan</w:t>
      </w:r>
      <w:r w:rsidR="0010230F">
        <w:rPr>
          <w:rFonts w:ascii="Arial" w:hAnsi="Arial"/>
          <w:sz w:val="22"/>
          <w:szCs w:val="22"/>
        </w:rPr>
        <w:t>, she went against family disapproval of him and</w:t>
      </w:r>
      <w:r w:rsidR="005E146C">
        <w:rPr>
          <w:rFonts w:ascii="Arial" w:hAnsi="Arial"/>
          <w:sz w:val="22"/>
          <w:szCs w:val="22"/>
        </w:rPr>
        <w:t>,</w:t>
      </w:r>
      <w:r w:rsidR="0010230F">
        <w:rPr>
          <w:rFonts w:ascii="Arial" w:hAnsi="Arial"/>
          <w:sz w:val="22"/>
          <w:szCs w:val="22"/>
        </w:rPr>
        <w:t xml:space="preserve"> the birth of </w:t>
      </w:r>
      <w:r w:rsidR="0028770F">
        <w:rPr>
          <w:rFonts w:ascii="Arial" w:hAnsi="Arial"/>
          <w:sz w:val="22"/>
          <w:szCs w:val="22"/>
        </w:rPr>
        <w:t>Child A</w:t>
      </w:r>
      <w:r w:rsidR="0010230F">
        <w:rPr>
          <w:rFonts w:ascii="Arial" w:hAnsi="Arial"/>
          <w:sz w:val="22"/>
          <w:szCs w:val="22"/>
        </w:rPr>
        <w:t xml:space="preserve"> aside, she had good cause to regret the union.  His view of marriage was </w:t>
      </w:r>
      <w:r w:rsidR="00410AF8">
        <w:rPr>
          <w:rFonts w:ascii="Arial" w:hAnsi="Arial"/>
          <w:sz w:val="22"/>
          <w:szCs w:val="22"/>
        </w:rPr>
        <w:t xml:space="preserve">highly </w:t>
      </w:r>
      <w:r w:rsidR="0010230F">
        <w:rPr>
          <w:rFonts w:ascii="Arial" w:hAnsi="Arial"/>
          <w:sz w:val="22"/>
          <w:szCs w:val="22"/>
        </w:rPr>
        <w:t>controlling</w:t>
      </w:r>
      <w:r w:rsidR="00AE659D">
        <w:rPr>
          <w:rFonts w:ascii="Arial" w:hAnsi="Arial"/>
          <w:sz w:val="22"/>
          <w:szCs w:val="22"/>
        </w:rPr>
        <w:t>,</w:t>
      </w:r>
      <w:r w:rsidR="0010230F">
        <w:rPr>
          <w:rFonts w:ascii="Arial" w:hAnsi="Arial"/>
          <w:sz w:val="22"/>
          <w:szCs w:val="22"/>
        </w:rPr>
        <w:t xml:space="preserve"> includ</w:t>
      </w:r>
      <w:r w:rsidR="00AE659D">
        <w:rPr>
          <w:rFonts w:ascii="Arial" w:hAnsi="Arial"/>
          <w:sz w:val="22"/>
          <w:szCs w:val="22"/>
        </w:rPr>
        <w:t>ing</w:t>
      </w:r>
      <w:r w:rsidR="0010230F">
        <w:rPr>
          <w:rFonts w:ascii="Arial" w:hAnsi="Arial"/>
          <w:sz w:val="22"/>
          <w:szCs w:val="22"/>
        </w:rPr>
        <w:t xml:space="preserve"> physical violence</w:t>
      </w:r>
      <w:r w:rsidR="00F37C7D">
        <w:rPr>
          <w:rFonts w:ascii="Arial" w:hAnsi="Arial"/>
          <w:sz w:val="22"/>
          <w:szCs w:val="22"/>
        </w:rPr>
        <w:t xml:space="preserve"> and it soon ended with a</w:t>
      </w:r>
      <w:r w:rsidR="00410AF8">
        <w:rPr>
          <w:rFonts w:ascii="Arial" w:hAnsi="Arial"/>
          <w:sz w:val="22"/>
          <w:szCs w:val="22"/>
        </w:rPr>
        <w:t xml:space="preserve"> divorce, a</w:t>
      </w:r>
      <w:r w:rsidR="00F37C7D">
        <w:rPr>
          <w:rFonts w:ascii="Arial" w:hAnsi="Arial"/>
          <w:sz w:val="22"/>
          <w:szCs w:val="22"/>
        </w:rPr>
        <w:t xml:space="preserve"> NMO and supervised access to </w:t>
      </w:r>
      <w:r w:rsidR="0028770F">
        <w:rPr>
          <w:rFonts w:ascii="Arial" w:hAnsi="Arial"/>
          <w:sz w:val="22"/>
          <w:szCs w:val="22"/>
        </w:rPr>
        <w:t>Child A</w:t>
      </w:r>
      <w:r w:rsidR="00F37C7D">
        <w:rPr>
          <w:rFonts w:ascii="Arial" w:hAnsi="Arial"/>
          <w:sz w:val="22"/>
          <w:szCs w:val="22"/>
        </w:rPr>
        <w:t>.</w:t>
      </w:r>
    </w:p>
    <w:p w14:paraId="5249DC7C" w14:textId="77777777" w:rsidR="00F37C7D" w:rsidRDefault="00F37C7D" w:rsidP="00F37C7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36873547" w14:textId="50152293" w:rsidR="005E146C" w:rsidRDefault="00C5330A"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Zahra</w:t>
      </w:r>
      <w:r w:rsidR="00AE659D">
        <w:rPr>
          <w:rFonts w:ascii="Arial" w:hAnsi="Arial"/>
          <w:sz w:val="22"/>
          <w:szCs w:val="22"/>
        </w:rPr>
        <w:t xml:space="preserve"> wanted a father </w:t>
      </w:r>
      <w:r w:rsidR="00F851EF">
        <w:rPr>
          <w:rFonts w:ascii="Arial" w:hAnsi="Arial"/>
          <w:sz w:val="22"/>
          <w:szCs w:val="22"/>
        </w:rPr>
        <w:t>figure for</w:t>
      </w:r>
      <w:r w:rsidR="00AE659D">
        <w:rPr>
          <w:rFonts w:ascii="Arial" w:hAnsi="Arial"/>
          <w:sz w:val="22"/>
          <w:szCs w:val="22"/>
        </w:rPr>
        <w:t xml:space="preserve"> </w:t>
      </w:r>
      <w:r w:rsidR="0028770F">
        <w:rPr>
          <w:rFonts w:ascii="Arial" w:hAnsi="Arial"/>
          <w:sz w:val="22"/>
          <w:szCs w:val="22"/>
        </w:rPr>
        <w:t xml:space="preserve">Child </w:t>
      </w:r>
      <w:proofErr w:type="gramStart"/>
      <w:r w:rsidR="0028770F">
        <w:rPr>
          <w:rFonts w:ascii="Arial" w:hAnsi="Arial"/>
          <w:sz w:val="22"/>
          <w:szCs w:val="22"/>
        </w:rPr>
        <w:t>A</w:t>
      </w:r>
      <w:proofErr w:type="gramEnd"/>
      <w:r w:rsidR="00AE659D">
        <w:rPr>
          <w:rFonts w:ascii="Arial" w:hAnsi="Arial"/>
          <w:sz w:val="22"/>
          <w:szCs w:val="22"/>
        </w:rPr>
        <w:t xml:space="preserve"> and she selected </w:t>
      </w:r>
      <w:r w:rsidR="00BA6B60">
        <w:rPr>
          <w:rFonts w:ascii="Arial" w:hAnsi="Arial"/>
          <w:sz w:val="22"/>
          <w:szCs w:val="22"/>
        </w:rPr>
        <w:t>Karan</w:t>
      </w:r>
      <w:r w:rsidR="00AE659D">
        <w:rPr>
          <w:rFonts w:ascii="Arial" w:hAnsi="Arial"/>
          <w:sz w:val="22"/>
          <w:szCs w:val="22"/>
        </w:rPr>
        <w:t xml:space="preserve"> for the second marriage.  Family advice was to wait, but </w:t>
      </w:r>
      <w:r w:rsidR="00BA6B60">
        <w:rPr>
          <w:rFonts w:ascii="Arial" w:hAnsi="Arial"/>
          <w:sz w:val="22"/>
          <w:szCs w:val="22"/>
        </w:rPr>
        <w:t>Karan</w:t>
      </w:r>
      <w:r w:rsidR="00AE659D">
        <w:rPr>
          <w:rFonts w:ascii="Arial" w:hAnsi="Arial"/>
          <w:sz w:val="22"/>
          <w:szCs w:val="22"/>
        </w:rPr>
        <w:t xml:space="preserve"> exerted pressure for a </w:t>
      </w:r>
      <w:r w:rsidR="005E146C">
        <w:rPr>
          <w:rFonts w:ascii="Arial" w:hAnsi="Arial"/>
          <w:sz w:val="22"/>
          <w:szCs w:val="22"/>
        </w:rPr>
        <w:t>prompt</w:t>
      </w:r>
      <w:r w:rsidR="00AE659D">
        <w:rPr>
          <w:rFonts w:ascii="Arial" w:hAnsi="Arial"/>
          <w:sz w:val="22"/>
          <w:szCs w:val="22"/>
        </w:rPr>
        <w:t xml:space="preserve"> ceremony because of his immigration status</w:t>
      </w:r>
      <w:r w:rsidR="00400B82">
        <w:rPr>
          <w:rFonts w:ascii="Arial" w:hAnsi="Arial"/>
          <w:sz w:val="22"/>
          <w:szCs w:val="22"/>
        </w:rPr>
        <w:t>,</w:t>
      </w:r>
      <w:r w:rsidR="005E146C">
        <w:rPr>
          <w:rFonts w:ascii="Arial" w:hAnsi="Arial"/>
          <w:sz w:val="22"/>
          <w:szCs w:val="22"/>
        </w:rPr>
        <w:t xml:space="preserve"> and </w:t>
      </w:r>
      <w:r>
        <w:rPr>
          <w:rFonts w:ascii="Arial" w:hAnsi="Arial"/>
          <w:sz w:val="22"/>
          <w:szCs w:val="22"/>
        </w:rPr>
        <w:t>Zahra</w:t>
      </w:r>
      <w:r w:rsidR="005E146C">
        <w:rPr>
          <w:rFonts w:ascii="Arial" w:hAnsi="Arial"/>
          <w:sz w:val="22"/>
          <w:szCs w:val="22"/>
        </w:rPr>
        <w:t xml:space="preserve"> accepted</w:t>
      </w:r>
      <w:r w:rsidR="00AE659D">
        <w:rPr>
          <w:rFonts w:ascii="Arial" w:hAnsi="Arial"/>
          <w:sz w:val="22"/>
          <w:szCs w:val="22"/>
        </w:rPr>
        <w:t>.  He too was controlling.  He appeared schizoid, with one soft and obliging character; the other hard and controlling in different manifestations.</w:t>
      </w:r>
    </w:p>
    <w:p w14:paraId="7C13A561" w14:textId="77777777" w:rsidR="005E146C" w:rsidRDefault="005E146C" w:rsidP="005E146C">
      <w:pPr>
        <w:pStyle w:val="ListParagraph"/>
        <w:rPr>
          <w:rFonts w:ascii="Arial" w:hAnsi="Arial"/>
          <w:sz w:val="22"/>
          <w:szCs w:val="22"/>
        </w:rPr>
      </w:pPr>
    </w:p>
    <w:p w14:paraId="3B2AE11B" w14:textId="55DC3FBC" w:rsidR="00AE659D" w:rsidRDefault="00AE659D"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There is clear evidence of financial control</w:t>
      </w:r>
      <w:r w:rsidR="00C10835">
        <w:rPr>
          <w:rStyle w:val="FootnoteReference"/>
          <w:rFonts w:ascii="Arial" w:hAnsi="Arial"/>
          <w:sz w:val="22"/>
          <w:szCs w:val="22"/>
        </w:rPr>
        <w:footnoteReference w:id="14"/>
      </w:r>
      <w:r>
        <w:rPr>
          <w:rFonts w:ascii="Arial" w:hAnsi="Arial"/>
          <w:sz w:val="22"/>
          <w:szCs w:val="22"/>
        </w:rPr>
        <w:t xml:space="preserve"> whereby he sends his earnings from restaurant work back to Bang</w:t>
      </w:r>
      <w:r w:rsidR="005C6CC1">
        <w:rPr>
          <w:rFonts w:ascii="Arial" w:hAnsi="Arial"/>
          <w:sz w:val="22"/>
          <w:szCs w:val="22"/>
        </w:rPr>
        <w:t>la</w:t>
      </w:r>
      <w:r>
        <w:rPr>
          <w:rFonts w:ascii="Arial" w:hAnsi="Arial"/>
          <w:sz w:val="22"/>
          <w:szCs w:val="22"/>
        </w:rPr>
        <w:t>desh</w:t>
      </w:r>
      <w:r w:rsidR="00CE6D5B">
        <w:rPr>
          <w:rFonts w:ascii="Arial" w:hAnsi="Arial"/>
          <w:sz w:val="22"/>
          <w:szCs w:val="22"/>
        </w:rPr>
        <w:t>,</w:t>
      </w:r>
      <w:r>
        <w:rPr>
          <w:rFonts w:ascii="Arial" w:hAnsi="Arial"/>
          <w:sz w:val="22"/>
          <w:szCs w:val="22"/>
        </w:rPr>
        <w:t xml:space="preserve"> while </w:t>
      </w:r>
      <w:r w:rsidR="00C5330A">
        <w:rPr>
          <w:rFonts w:ascii="Arial" w:hAnsi="Arial"/>
          <w:sz w:val="22"/>
          <w:szCs w:val="22"/>
        </w:rPr>
        <w:t>Zahra</w:t>
      </w:r>
      <w:r>
        <w:rPr>
          <w:rFonts w:ascii="Arial" w:hAnsi="Arial"/>
          <w:sz w:val="22"/>
          <w:szCs w:val="22"/>
        </w:rPr>
        <w:t xml:space="preserve"> </w:t>
      </w:r>
      <w:r w:rsidR="00241CF2">
        <w:rPr>
          <w:rFonts w:ascii="Arial" w:hAnsi="Arial"/>
          <w:sz w:val="22"/>
          <w:szCs w:val="22"/>
        </w:rPr>
        <w:t>wa</w:t>
      </w:r>
      <w:r>
        <w:rPr>
          <w:rFonts w:ascii="Arial" w:hAnsi="Arial"/>
          <w:sz w:val="22"/>
          <w:szCs w:val="22"/>
        </w:rPr>
        <w:t xml:space="preserve">s barely managing and running up rent arrears for the flat.  </w:t>
      </w:r>
      <w:r w:rsidR="00CE6D5B">
        <w:rPr>
          <w:rFonts w:ascii="Arial" w:hAnsi="Arial"/>
          <w:sz w:val="22"/>
          <w:szCs w:val="22"/>
        </w:rPr>
        <w:t>Evidence of h</w:t>
      </w:r>
      <w:r>
        <w:rPr>
          <w:rFonts w:ascii="Arial" w:hAnsi="Arial"/>
          <w:sz w:val="22"/>
          <w:szCs w:val="22"/>
        </w:rPr>
        <w:t xml:space="preserve">is sexual </w:t>
      </w:r>
      <w:r w:rsidR="00CE6D5B">
        <w:rPr>
          <w:rFonts w:ascii="Arial" w:hAnsi="Arial"/>
          <w:sz w:val="22"/>
          <w:szCs w:val="22"/>
        </w:rPr>
        <w:t>coercion</w:t>
      </w:r>
      <w:r>
        <w:rPr>
          <w:rFonts w:ascii="Arial" w:hAnsi="Arial"/>
          <w:sz w:val="22"/>
          <w:szCs w:val="22"/>
        </w:rPr>
        <w:t xml:space="preserve"> can be </w:t>
      </w:r>
      <w:r w:rsidR="00CE6D5B">
        <w:rPr>
          <w:rFonts w:ascii="Arial" w:hAnsi="Arial"/>
          <w:sz w:val="22"/>
          <w:szCs w:val="22"/>
        </w:rPr>
        <w:t>gathered</w:t>
      </w:r>
      <w:r>
        <w:rPr>
          <w:rFonts w:ascii="Arial" w:hAnsi="Arial"/>
          <w:sz w:val="22"/>
          <w:szCs w:val="22"/>
        </w:rPr>
        <w:t xml:space="preserve"> from </w:t>
      </w:r>
      <w:r w:rsidR="00C5330A">
        <w:rPr>
          <w:rFonts w:ascii="Arial" w:hAnsi="Arial"/>
          <w:sz w:val="22"/>
          <w:szCs w:val="22"/>
        </w:rPr>
        <w:t>Zahra</w:t>
      </w:r>
      <w:r>
        <w:rPr>
          <w:rFonts w:ascii="Arial" w:hAnsi="Arial"/>
          <w:sz w:val="22"/>
          <w:szCs w:val="22"/>
        </w:rPr>
        <w:t>’s reports to her doctor, for example, being forced to give up anti-depressants to restore her libido.</w:t>
      </w:r>
    </w:p>
    <w:p w14:paraId="770AAA4A" w14:textId="77777777" w:rsidR="00AE659D" w:rsidRDefault="00AE659D" w:rsidP="00AE659D">
      <w:pPr>
        <w:pStyle w:val="ListParagraph"/>
        <w:rPr>
          <w:rFonts w:ascii="Arial" w:hAnsi="Arial"/>
          <w:sz w:val="22"/>
          <w:szCs w:val="22"/>
        </w:rPr>
      </w:pPr>
    </w:p>
    <w:p w14:paraId="34C649FD" w14:textId="7D86036F" w:rsidR="00F37C7D" w:rsidRDefault="00BA6B60"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Karan</w:t>
      </w:r>
      <w:r w:rsidR="00AE659D">
        <w:rPr>
          <w:rFonts w:ascii="Arial" w:hAnsi="Arial"/>
          <w:sz w:val="22"/>
          <w:szCs w:val="22"/>
        </w:rPr>
        <w:t xml:space="preserve"> manipulated the visits to </w:t>
      </w:r>
      <w:r w:rsidR="0028770F">
        <w:rPr>
          <w:rFonts w:ascii="Arial" w:hAnsi="Arial"/>
          <w:sz w:val="22"/>
          <w:szCs w:val="22"/>
        </w:rPr>
        <w:t>Child B</w:t>
      </w:r>
      <w:r w:rsidR="00AE659D">
        <w:rPr>
          <w:rFonts w:ascii="Arial" w:hAnsi="Arial"/>
          <w:sz w:val="22"/>
          <w:szCs w:val="22"/>
        </w:rPr>
        <w:t xml:space="preserve"> by turning up at </w:t>
      </w:r>
      <w:r w:rsidR="00410AF8">
        <w:rPr>
          <w:rFonts w:ascii="Arial" w:hAnsi="Arial"/>
          <w:sz w:val="22"/>
          <w:szCs w:val="22"/>
        </w:rPr>
        <w:t>frequent and unannounced</w:t>
      </w:r>
      <w:r w:rsidR="00AE659D">
        <w:rPr>
          <w:rFonts w:ascii="Arial" w:hAnsi="Arial"/>
          <w:sz w:val="22"/>
          <w:szCs w:val="22"/>
        </w:rPr>
        <w:t xml:space="preserve"> times, treating himself to family food and making </w:t>
      </w:r>
      <w:r w:rsidR="00C5330A">
        <w:rPr>
          <w:rFonts w:ascii="Arial" w:hAnsi="Arial"/>
          <w:sz w:val="22"/>
          <w:szCs w:val="22"/>
        </w:rPr>
        <w:t>Zahra</w:t>
      </w:r>
      <w:r w:rsidR="00AE659D">
        <w:rPr>
          <w:rFonts w:ascii="Arial" w:hAnsi="Arial"/>
          <w:sz w:val="22"/>
          <w:szCs w:val="22"/>
        </w:rPr>
        <w:t xml:space="preserve"> feel so uncomfortable she had to go out</w:t>
      </w:r>
      <w:r w:rsidR="00CE6D5B">
        <w:rPr>
          <w:rFonts w:ascii="Arial" w:hAnsi="Arial"/>
          <w:sz w:val="22"/>
          <w:szCs w:val="22"/>
        </w:rPr>
        <w:t xml:space="preserve"> with her sister</w:t>
      </w:r>
      <w:r w:rsidR="00AE659D">
        <w:rPr>
          <w:rFonts w:ascii="Arial" w:hAnsi="Arial"/>
          <w:sz w:val="22"/>
          <w:szCs w:val="22"/>
        </w:rPr>
        <w:t>.</w:t>
      </w:r>
      <w:r w:rsidR="00CE6D5B">
        <w:rPr>
          <w:rFonts w:ascii="Arial" w:hAnsi="Arial"/>
          <w:sz w:val="22"/>
          <w:szCs w:val="22"/>
        </w:rPr>
        <w:t xml:space="preserve">  Lying about where he was really living, </w:t>
      </w:r>
      <w:r w:rsidR="00410AF8">
        <w:rPr>
          <w:rFonts w:ascii="Arial" w:hAnsi="Arial"/>
          <w:sz w:val="22"/>
          <w:szCs w:val="22"/>
        </w:rPr>
        <w:t xml:space="preserve">recording </w:t>
      </w:r>
      <w:r w:rsidR="00C5330A">
        <w:rPr>
          <w:rFonts w:ascii="Arial" w:hAnsi="Arial"/>
          <w:sz w:val="22"/>
          <w:szCs w:val="22"/>
        </w:rPr>
        <w:t>Zahra</w:t>
      </w:r>
      <w:r w:rsidR="00410AF8">
        <w:rPr>
          <w:rFonts w:ascii="Arial" w:hAnsi="Arial"/>
          <w:sz w:val="22"/>
          <w:szCs w:val="22"/>
        </w:rPr>
        <w:t xml:space="preserve">, being </w:t>
      </w:r>
      <w:r w:rsidR="00CE6D5B">
        <w:rPr>
          <w:rFonts w:ascii="Arial" w:hAnsi="Arial"/>
          <w:sz w:val="22"/>
          <w:szCs w:val="22"/>
        </w:rPr>
        <w:t xml:space="preserve">caught rummaging around her mother’s apartment and retaining and copying the keys to </w:t>
      </w:r>
      <w:r w:rsidR="00C5330A">
        <w:rPr>
          <w:rFonts w:ascii="Arial" w:hAnsi="Arial"/>
          <w:sz w:val="22"/>
          <w:szCs w:val="22"/>
        </w:rPr>
        <w:t>Zahra</w:t>
      </w:r>
      <w:r w:rsidR="00F851EF">
        <w:rPr>
          <w:rFonts w:ascii="Arial" w:hAnsi="Arial"/>
          <w:sz w:val="22"/>
          <w:szCs w:val="22"/>
        </w:rPr>
        <w:t>’s</w:t>
      </w:r>
      <w:r w:rsidR="00CE6D5B">
        <w:rPr>
          <w:rFonts w:ascii="Arial" w:hAnsi="Arial"/>
          <w:sz w:val="22"/>
          <w:szCs w:val="22"/>
        </w:rPr>
        <w:t xml:space="preserve"> flat bear all the hallmarks of </w:t>
      </w:r>
      <w:r w:rsidR="00F851EF">
        <w:rPr>
          <w:rFonts w:ascii="Arial" w:hAnsi="Arial"/>
          <w:sz w:val="22"/>
          <w:szCs w:val="22"/>
        </w:rPr>
        <w:t xml:space="preserve">stalking and </w:t>
      </w:r>
      <w:r w:rsidR="00CE6D5B">
        <w:rPr>
          <w:rFonts w:ascii="Arial" w:hAnsi="Arial"/>
          <w:sz w:val="22"/>
          <w:szCs w:val="22"/>
        </w:rPr>
        <w:t>covert surveillance.  Indeed, his plan for her homicide included the purchase of knives and cable</w:t>
      </w:r>
      <w:r w:rsidR="00244DCC">
        <w:rPr>
          <w:rFonts w:ascii="Arial" w:hAnsi="Arial"/>
          <w:sz w:val="22"/>
          <w:szCs w:val="22"/>
        </w:rPr>
        <w:t xml:space="preserve"> ties</w:t>
      </w:r>
      <w:r w:rsidR="00CE6D5B">
        <w:rPr>
          <w:rFonts w:ascii="Arial" w:hAnsi="Arial"/>
          <w:sz w:val="22"/>
          <w:szCs w:val="22"/>
        </w:rPr>
        <w:t xml:space="preserve"> and a covert entry to her </w:t>
      </w:r>
      <w:r w:rsidR="00410AF8">
        <w:rPr>
          <w:rFonts w:ascii="Arial" w:hAnsi="Arial"/>
          <w:sz w:val="22"/>
          <w:szCs w:val="22"/>
        </w:rPr>
        <w:t xml:space="preserve">home and </w:t>
      </w:r>
      <w:r w:rsidR="00CE6D5B">
        <w:rPr>
          <w:rFonts w:ascii="Arial" w:hAnsi="Arial"/>
          <w:sz w:val="22"/>
          <w:szCs w:val="22"/>
        </w:rPr>
        <w:t>place of safety.</w:t>
      </w:r>
      <w:r w:rsidR="00410AF8">
        <w:rPr>
          <w:rFonts w:ascii="Arial" w:hAnsi="Arial"/>
          <w:sz w:val="22"/>
          <w:szCs w:val="22"/>
        </w:rPr>
        <w:t xml:space="preserve">  By covert searching he had also discovered evidence of her </w:t>
      </w:r>
      <w:r w:rsidR="00F851EF">
        <w:rPr>
          <w:rFonts w:ascii="Arial" w:hAnsi="Arial"/>
          <w:sz w:val="22"/>
          <w:szCs w:val="22"/>
        </w:rPr>
        <w:t>new relationship</w:t>
      </w:r>
      <w:r w:rsidR="00410AF8">
        <w:rPr>
          <w:rFonts w:ascii="Arial" w:hAnsi="Arial"/>
          <w:sz w:val="22"/>
          <w:szCs w:val="22"/>
        </w:rPr>
        <w:t xml:space="preserve"> and </w:t>
      </w:r>
      <w:r w:rsidR="0081182F">
        <w:rPr>
          <w:rFonts w:ascii="Arial" w:hAnsi="Arial"/>
          <w:sz w:val="22"/>
          <w:szCs w:val="22"/>
        </w:rPr>
        <w:t>had hoped</w:t>
      </w:r>
      <w:r w:rsidR="00410AF8">
        <w:rPr>
          <w:rFonts w:ascii="Arial" w:hAnsi="Arial"/>
          <w:sz w:val="22"/>
          <w:szCs w:val="22"/>
        </w:rPr>
        <w:t xml:space="preserve"> </w:t>
      </w:r>
      <w:r w:rsidR="0081182F">
        <w:rPr>
          <w:rFonts w:ascii="Arial" w:hAnsi="Arial"/>
          <w:sz w:val="22"/>
          <w:szCs w:val="22"/>
        </w:rPr>
        <w:t xml:space="preserve">to catch </w:t>
      </w:r>
      <w:r w:rsidR="00C5330A">
        <w:rPr>
          <w:rFonts w:ascii="Arial" w:hAnsi="Arial"/>
          <w:sz w:val="22"/>
          <w:szCs w:val="22"/>
        </w:rPr>
        <w:t>Zahra</w:t>
      </w:r>
      <w:r w:rsidR="0081182F">
        <w:rPr>
          <w:rFonts w:ascii="Arial" w:hAnsi="Arial"/>
          <w:sz w:val="22"/>
          <w:szCs w:val="22"/>
        </w:rPr>
        <w:t xml:space="preserve"> with</w:t>
      </w:r>
      <w:r w:rsidR="00410AF8">
        <w:rPr>
          <w:rFonts w:ascii="Arial" w:hAnsi="Arial"/>
          <w:sz w:val="22"/>
          <w:szCs w:val="22"/>
        </w:rPr>
        <w:t xml:space="preserve"> her new partner </w:t>
      </w:r>
      <w:r w:rsidR="0081182F">
        <w:rPr>
          <w:rFonts w:ascii="Arial" w:hAnsi="Arial"/>
          <w:sz w:val="22"/>
          <w:szCs w:val="22"/>
        </w:rPr>
        <w:t>at</w:t>
      </w:r>
      <w:r w:rsidR="00410AF8">
        <w:rPr>
          <w:rFonts w:ascii="Arial" w:hAnsi="Arial"/>
          <w:sz w:val="22"/>
          <w:szCs w:val="22"/>
        </w:rPr>
        <w:t xml:space="preserve"> the </w:t>
      </w:r>
      <w:r w:rsidR="0081182F">
        <w:rPr>
          <w:rFonts w:ascii="Arial" w:hAnsi="Arial"/>
          <w:sz w:val="22"/>
          <w:szCs w:val="22"/>
        </w:rPr>
        <w:t>flat</w:t>
      </w:r>
      <w:r w:rsidR="00410AF8">
        <w:rPr>
          <w:rFonts w:ascii="Arial" w:hAnsi="Arial"/>
          <w:sz w:val="22"/>
          <w:szCs w:val="22"/>
        </w:rPr>
        <w:t>.</w:t>
      </w:r>
    </w:p>
    <w:p w14:paraId="6E3094E5" w14:textId="77777777" w:rsidR="00CE6D5B" w:rsidRDefault="00CE6D5B" w:rsidP="00CE6D5B">
      <w:pPr>
        <w:pStyle w:val="ListParagraph"/>
        <w:rPr>
          <w:rFonts w:ascii="Arial" w:hAnsi="Arial"/>
          <w:sz w:val="22"/>
          <w:szCs w:val="22"/>
        </w:rPr>
      </w:pPr>
    </w:p>
    <w:p w14:paraId="7DB04413" w14:textId="3ACAC862" w:rsidR="00CE6D5B" w:rsidRDefault="009C774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w:t>
      </w:r>
      <w:r w:rsidR="00CE6D5B">
        <w:rPr>
          <w:rFonts w:ascii="Arial" w:hAnsi="Arial"/>
          <w:sz w:val="22"/>
          <w:szCs w:val="22"/>
        </w:rPr>
        <w:t xml:space="preserve">he 26-year minimum sentence imposed by the trial Judge reflects that </w:t>
      </w:r>
      <w:r w:rsidR="00BA6B60">
        <w:rPr>
          <w:rFonts w:ascii="Arial" w:hAnsi="Arial"/>
          <w:sz w:val="22"/>
          <w:szCs w:val="22"/>
        </w:rPr>
        <w:t>Karan</w:t>
      </w:r>
      <w:r w:rsidR="00CE6D5B">
        <w:rPr>
          <w:rFonts w:ascii="Arial" w:hAnsi="Arial"/>
          <w:sz w:val="22"/>
          <w:szCs w:val="22"/>
        </w:rPr>
        <w:t>’s cruelty and callousness is at the top end of</w:t>
      </w:r>
      <w:r>
        <w:rPr>
          <w:rFonts w:ascii="Arial" w:hAnsi="Arial"/>
          <w:sz w:val="22"/>
          <w:szCs w:val="22"/>
        </w:rPr>
        <w:t xml:space="preserve"> severity in the range of coercion</w:t>
      </w:r>
      <w:r w:rsidR="00F851EF">
        <w:rPr>
          <w:rFonts w:ascii="Arial" w:hAnsi="Arial"/>
          <w:sz w:val="22"/>
          <w:szCs w:val="22"/>
        </w:rPr>
        <w:t>,</w:t>
      </w:r>
      <w:r>
        <w:rPr>
          <w:rFonts w:ascii="Arial" w:hAnsi="Arial"/>
          <w:sz w:val="22"/>
          <w:szCs w:val="22"/>
        </w:rPr>
        <w:t xml:space="preserve"> control </w:t>
      </w:r>
      <w:r w:rsidR="00F851EF">
        <w:rPr>
          <w:rFonts w:ascii="Arial" w:hAnsi="Arial"/>
          <w:sz w:val="22"/>
          <w:szCs w:val="22"/>
        </w:rPr>
        <w:t xml:space="preserve">and extreme violence </w:t>
      </w:r>
      <w:r>
        <w:rPr>
          <w:rFonts w:ascii="Arial" w:hAnsi="Arial"/>
          <w:sz w:val="22"/>
          <w:szCs w:val="22"/>
        </w:rPr>
        <w:t>seen in domestic homicide.</w:t>
      </w:r>
    </w:p>
    <w:p w14:paraId="363F874E" w14:textId="77777777" w:rsidR="00F17F68" w:rsidRDefault="00F17F68" w:rsidP="00F17F68">
      <w:pPr>
        <w:pStyle w:val="ListParagraph"/>
        <w:rPr>
          <w:rFonts w:ascii="Arial" w:hAnsi="Arial"/>
          <w:sz w:val="22"/>
          <w:szCs w:val="22"/>
        </w:rPr>
      </w:pPr>
    </w:p>
    <w:p w14:paraId="616336F0" w14:textId="2053B93C" w:rsidR="00F17F68" w:rsidRDefault="00F17F68"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F17F68">
        <w:rPr>
          <w:rFonts w:ascii="Arial" w:hAnsi="Arial"/>
          <w:sz w:val="22"/>
          <w:szCs w:val="22"/>
        </w:rPr>
        <w:t>There is substantive research</w:t>
      </w:r>
      <w:r w:rsidRPr="00F17F68">
        <w:rPr>
          <w:rFonts w:ascii="Arial" w:hAnsi="Arial"/>
          <w:sz w:val="22"/>
          <w:szCs w:val="22"/>
          <w:vertAlign w:val="superscript"/>
        </w:rPr>
        <w:footnoteReference w:id="15"/>
      </w:r>
      <w:r w:rsidRPr="00F17F68">
        <w:rPr>
          <w:rFonts w:ascii="Arial" w:hAnsi="Arial"/>
          <w:sz w:val="22"/>
          <w:szCs w:val="22"/>
        </w:rPr>
        <w:t xml:space="preserve"> available that relationship-based homicides are rarely spontaneous and the: ‘He just snapped’ explanation, which suggests an immediate proximal provocation, is not supported.  </w:t>
      </w:r>
      <w:r w:rsidR="0081182F">
        <w:rPr>
          <w:rFonts w:ascii="Arial" w:hAnsi="Arial"/>
          <w:sz w:val="22"/>
          <w:szCs w:val="22"/>
        </w:rPr>
        <w:t xml:space="preserve">In this specific </w:t>
      </w:r>
      <w:r w:rsidR="003430F0">
        <w:rPr>
          <w:rFonts w:ascii="Arial" w:hAnsi="Arial"/>
          <w:sz w:val="22"/>
          <w:szCs w:val="22"/>
        </w:rPr>
        <w:t>homicide</w:t>
      </w:r>
      <w:r w:rsidR="0081182F">
        <w:rPr>
          <w:rFonts w:ascii="Arial" w:hAnsi="Arial"/>
          <w:sz w:val="22"/>
          <w:szCs w:val="22"/>
        </w:rPr>
        <w:t xml:space="preserve">, </w:t>
      </w:r>
      <w:r w:rsidR="00BA6B60">
        <w:rPr>
          <w:rFonts w:ascii="Arial" w:hAnsi="Arial"/>
          <w:sz w:val="22"/>
          <w:szCs w:val="22"/>
        </w:rPr>
        <w:t>Karan</w:t>
      </w:r>
      <w:r w:rsidR="0081182F">
        <w:rPr>
          <w:rFonts w:ascii="Arial" w:hAnsi="Arial"/>
          <w:sz w:val="22"/>
          <w:szCs w:val="22"/>
        </w:rPr>
        <w:t xml:space="preserve">’s </w:t>
      </w:r>
      <w:proofErr w:type="spellStart"/>
      <w:r w:rsidR="0081182F">
        <w:rPr>
          <w:rFonts w:ascii="Arial" w:hAnsi="Arial"/>
          <w:sz w:val="22"/>
          <w:szCs w:val="22"/>
        </w:rPr>
        <w:t>defence</w:t>
      </w:r>
      <w:proofErr w:type="spellEnd"/>
      <w:r w:rsidR="0081182F">
        <w:rPr>
          <w:rFonts w:ascii="Arial" w:hAnsi="Arial"/>
          <w:sz w:val="22"/>
          <w:szCs w:val="22"/>
        </w:rPr>
        <w:t xml:space="preserve"> of diminished responsibility due to </w:t>
      </w:r>
      <w:r w:rsidR="003430F0">
        <w:rPr>
          <w:rFonts w:ascii="Arial" w:hAnsi="Arial"/>
          <w:sz w:val="22"/>
          <w:szCs w:val="22"/>
        </w:rPr>
        <w:t>‘</w:t>
      </w:r>
      <w:r w:rsidR="0081182F">
        <w:rPr>
          <w:rFonts w:ascii="Arial" w:hAnsi="Arial"/>
          <w:sz w:val="22"/>
          <w:szCs w:val="22"/>
        </w:rPr>
        <w:t>loss of control</w:t>
      </w:r>
      <w:r w:rsidR="003430F0">
        <w:rPr>
          <w:rFonts w:ascii="Arial" w:hAnsi="Arial"/>
          <w:sz w:val="22"/>
          <w:szCs w:val="22"/>
        </w:rPr>
        <w:t>’</w:t>
      </w:r>
      <w:r w:rsidR="0081182F">
        <w:rPr>
          <w:rFonts w:ascii="Arial" w:hAnsi="Arial"/>
          <w:sz w:val="22"/>
          <w:szCs w:val="22"/>
        </w:rPr>
        <w:t xml:space="preserve"> did not find traction with the Jury.  </w:t>
      </w:r>
      <w:r w:rsidRPr="00F17F68">
        <w:rPr>
          <w:rFonts w:ascii="Arial" w:hAnsi="Arial"/>
          <w:sz w:val="22"/>
          <w:szCs w:val="22"/>
        </w:rPr>
        <w:t>Schlesinger describes ‘</w:t>
      </w:r>
      <w:proofErr w:type="spellStart"/>
      <w:r w:rsidRPr="00F17F68">
        <w:rPr>
          <w:rFonts w:ascii="Arial" w:hAnsi="Arial"/>
          <w:sz w:val="22"/>
          <w:szCs w:val="22"/>
        </w:rPr>
        <w:t>catathymic</w:t>
      </w:r>
      <w:proofErr w:type="spellEnd"/>
      <w:r w:rsidRPr="00F17F68">
        <w:rPr>
          <w:rFonts w:ascii="Arial" w:hAnsi="Arial"/>
          <w:sz w:val="22"/>
          <w:szCs w:val="22"/>
        </w:rPr>
        <w:t xml:space="preserve"> homicides’ as occurring when:</w:t>
      </w:r>
    </w:p>
    <w:p w14:paraId="697148AB" w14:textId="071BE08B" w:rsidR="00B21E3C" w:rsidRDefault="00B21E3C" w:rsidP="00B21E3C">
      <w:pPr>
        <w:pStyle w:val="ListParagraph"/>
        <w:ind w:left="1440"/>
        <w:rPr>
          <w:rFonts w:ascii="Arial" w:hAnsi="Arial"/>
          <w:sz w:val="22"/>
          <w:szCs w:val="22"/>
        </w:rPr>
      </w:pPr>
      <w:r w:rsidRPr="00B21E3C">
        <w:rPr>
          <w:rFonts w:ascii="Arial" w:hAnsi="Arial"/>
          <w:i/>
          <w:sz w:val="22"/>
          <w:szCs w:val="22"/>
        </w:rPr>
        <w:lastRenderedPageBreak/>
        <w:t>There is a change in thinking whereby the offender comes to believe that he can resolve his inner conflict by committing an act of extreme violence against someone to whom he feels emotionally bonded</w:t>
      </w:r>
    </w:p>
    <w:p w14:paraId="579EEDF6" w14:textId="77777777" w:rsidR="00B21E3C" w:rsidRDefault="00B21E3C" w:rsidP="00B21E3C">
      <w:pPr>
        <w:pStyle w:val="ListParagraph"/>
        <w:rPr>
          <w:rFonts w:ascii="Arial" w:hAnsi="Arial"/>
          <w:sz w:val="22"/>
          <w:szCs w:val="22"/>
        </w:rPr>
      </w:pPr>
    </w:p>
    <w:p w14:paraId="459E6ABA" w14:textId="1F4925B8" w:rsidR="00B21E3C" w:rsidRDefault="00BA6B60" w:rsidP="00A85613">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t>Karan</w:t>
      </w:r>
      <w:r w:rsidR="0081182F">
        <w:rPr>
          <w:rFonts w:ascii="Arial" w:hAnsi="Arial"/>
          <w:sz w:val="22"/>
          <w:szCs w:val="22"/>
        </w:rPr>
        <w:t xml:space="preserve"> had spent almost a year</w:t>
      </w:r>
      <w:r w:rsidR="00572EF3">
        <w:rPr>
          <w:rFonts w:ascii="Arial" w:hAnsi="Arial"/>
          <w:sz w:val="22"/>
          <w:szCs w:val="22"/>
        </w:rPr>
        <w:t xml:space="preserve"> stalking and surveilling </w:t>
      </w:r>
      <w:r w:rsidR="00C5330A">
        <w:rPr>
          <w:rFonts w:ascii="Arial" w:hAnsi="Arial"/>
          <w:sz w:val="22"/>
          <w:szCs w:val="22"/>
        </w:rPr>
        <w:t>Zahra</w:t>
      </w:r>
      <w:r w:rsidR="00572EF3">
        <w:rPr>
          <w:rFonts w:ascii="Arial" w:hAnsi="Arial"/>
          <w:sz w:val="22"/>
          <w:szCs w:val="22"/>
        </w:rPr>
        <w:t xml:space="preserve"> to the final weekend when </w:t>
      </w:r>
      <w:r w:rsidR="003430F0">
        <w:rPr>
          <w:rFonts w:ascii="Arial" w:hAnsi="Arial"/>
          <w:sz w:val="22"/>
          <w:szCs w:val="22"/>
        </w:rPr>
        <w:t xml:space="preserve">he found </w:t>
      </w:r>
      <w:r w:rsidR="00572EF3">
        <w:rPr>
          <w:rFonts w:ascii="Arial" w:hAnsi="Arial"/>
          <w:sz w:val="22"/>
          <w:szCs w:val="22"/>
        </w:rPr>
        <w:t xml:space="preserve">the evidence of her sexual relationship </w:t>
      </w:r>
      <w:r w:rsidR="003430F0">
        <w:rPr>
          <w:rFonts w:ascii="Arial" w:hAnsi="Arial"/>
          <w:sz w:val="22"/>
          <w:szCs w:val="22"/>
        </w:rPr>
        <w:t>that probably</w:t>
      </w:r>
      <w:r w:rsidR="00572EF3">
        <w:rPr>
          <w:rFonts w:ascii="Arial" w:hAnsi="Arial"/>
          <w:sz w:val="22"/>
          <w:szCs w:val="22"/>
        </w:rPr>
        <w:t xml:space="preserve"> create</w:t>
      </w:r>
      <w:r w:rsidR="003430F0">
        <w:rPr>
          <w:rFonts w:ascii="Arial" w:hAnsi="Arial"/>
          <w:sz w:val="22"/>
          <w:szCs w:val="22"/>
        </w:rPr>
        <w:t>d</w:t>
      </w:r>
      <w:r w:rsidR="00572EF3">
        <w:rPr>
          <w:rFonts w:ascii="Arial" w:hAnsi="Arial"/>
          <w:sz w:val="22"/>
          <w:szCs w:val="22"/>
        </w:rPr>
        <w:t xml:space="preserve"> the ‘tipping point’ </w:t>
      </w:r>
      <w:r w:rsidR="003430F0">
        <w:rPr>
          <w:rFonts w:ascii="Arial" w:hAnsi="Arial"/>
          <w:sz w:val="22"/>
          <w:szCs w:val="22"/>
        </w:rPr>
        <w:t>that determined the finale to</w:t>
      </w:r>
      <w:r w:rsidR="00F851EF">
        <w:rPr>
          <w:rFonts w:ascii="Arial" w:hAnsi="Arial"/>
          <w:sz w:val="22"/>
          <w:szCs w:val="22"/>
        </w:rPr>
        <w:t xml:space="preserve"> </w:t>
      </w:r>
      <w:r w:rsidR="00572EF3">
        <w:rPr>
          <w:rFonts w:ascii="Arial" w:hAnsi="Arial"/>
          <w:sz w:val="22"/>
          <w:szCs w:val="22"/>
        </w:rPr>
        <w:t xml:space="preserve">his </w:t>
      </w:r>
      <w:r w:rsidR="003430F0">
        <w:rPr>
          <w:rFonts w:ascii="Arial" w:hAnsi="Arial"/>
          <w:sz w:val="22"/>
          <w:szCs w:val="22"/>
        </w:rPr>
        <w:t>particular journey to homicide</w:t>
      </w:r>
      <w:r w:rsidR="00400B82">
        <w:rPr>
          <w:rFonts w:ascii="Arial" w:hAnsi="Arial"/>
          <w:sz w:val="22"/>
          <w:szCs w:val="22"/>
        </w:rPr>
        <w:t>, including a specific shopping trip to acquire the tools he needed for the job</w:t>
      </w:r>
      <w:r w:rsidR="00572EF3">
        <w:rPr>
          <w:rFonts w:ascii="Arial" w:hAnsi="Arial"/>
          <w:sz w:val="22"/>
          <w:szCs w:val="22"/>
        </w:rPr>
        <w:t xml:space="preserve">.  </w:t>
      </w:r>
      <w:r w:rsidR="00B21E3C" w:rsidRPr="00B21E3C">
        <w:rPr>
          <w:rFonts w:ascii="Arial" w:hAnsi="Arial"/>
          <w:sz w:val="22"/>
          <w:szCs w:val="22"/>
        </w:rPr>
        <w:t>A recent study, ‘Exploring the relationship between stalking and homicide’, identified ‘The Homicide Triad’</w:t>
      </w:r>
      <w:r w:rsidR="00B21E3C" w:rsidRPr="00B21E3C">
        <w:rPr>
          <w:rFonts w:ascii="Arial" w:hAnsi="Arial"/>
          <w:sz w:val="22"/>
          <w:szCs w:val="22"/>
          <w:vertAlign w:val="superscript"/>
        </w:rPr>
        <w:footnoteReference w:id="16"/>
      </w:r>
      <w:r w:rsidR="00B21E3C" w:rsidRPr="00B21E3C">
        <w:rPr>
          <w:rFonts w:ascii="Arial" w:hAnsi="Arial"/>
          <w:sz w:val="22"/>
          <w:szCs w:val="22"/>
        </w:rPr>
        <w:t xml:space="preserve">, and the coincidence of three groups of characteristics, namely, the offender’s emotional or psychological state, the presence of acknowledged high risk markers and the triggers which create escalation.  This prompts further speculation that </w:t>
      </w:r>
      <w:r>
        <w:rPr>
          <w:rFonts w:ascii="Arial" w:hAnsi="Arial"/>
          <w:sz w:val="22"/>
          <w:szCs w:val="22"/>
        </w:rPr>
        <w:t>Karan</w:t>
      </w:r>
      <w:r w:rsidR="00B21E3C" w:rsidRPr="00B21E3C">
        <w:rPr>
          <w:rFonts w:ascii="Arial" w:hAnsi="Arial"/>
          <w:sz w:val="22"/>
          <w:szCs w:val="22"/>
        </w:rPr>
        <w:t>:</w:t>
      </w:r>
    </w:p>
    <w:p w14:paraId="0B77AD95" w14:textId="2397C004" w:rsidR="00B21E3C" w:rsidRPr="00B21E3C" w:rsidRDefault="00B21E3C" w:rsidP="00A85613">
      <w:pPr>
        <w:pStyle w:val="ListParagraph"/>
        <w:numPr>
          <w:ilvl w:val="0"/>
          <w:numId w:val="11"/>
        </w:numPr>
        <w:spacing w:line="276" w:lineRule="auto"/>
        <w:rPr>
          <w:rFonts w:ascii="Arial" w:hAnsi="Arial"/>
          <w:sz w:val="22"/>
          <w:szCs w:val="22"/>
        </w:rPr>
      </w:pPr>
      <w:r w:rsidRPr="00B21E3C">
        <w:rPr>
          <w:rFonts w:ascii="Arial" w:hAnsi="Arial"/>
          <w:sz w:val="22"/>
          <w:szCs w:val="22"/>
        </w:rPr>
        <w:t xml:space="preserve">Had become </w:t>
      </w:r>
      <w:r w:rsidR="001D7A1F">
        <w:rPr>
          <w:rFonts w:ascii="Arial" w:hAnsi="Arial"/>
          <w:sz w:val="22"/>
          <w:szCs w:val="22"/>
          <w:u w:val="single"/>
        </w:rPr>
        <w:t>fixated</w:t>
      </w:r>
      <w:r w:rsidRPr="00B21E3C">
        <w:rPr>
          <w:rFonts w:ascii="Arial" w:hAnsi="Arial"/>
          <w:sz w:val="22"/>
          <w:szCs w:val="22"/>
          <w:vertAlign w:val="superscript"/>
        </w:rPr>
        <w:footnoteReference w:id="17"/>
      </w:r>
      <w:r w:rsidRPr="00B21E3C">
        <w:rPr>
          <w:rFonts w:ascii="Arial" w:hAnsi="Arial"/>
          <w:sz w:val="22"/>
          <w:szCs w:val="22"/>
        </w:rPr>
        <w:t xml:space="preserve"> with </w:t>
      </w:r>
      <w:r w:rsidR="00C5330A">
        <w:rPr>
          <w:rFonts w:ascii="Arial" w:hAnsi="Arial"/>
          <w:sz w:val="22"/>
          <w:szCs w:val="22"/>
        </w:rPr>
        <w:t>Zahra</w:t>
      </w:r>
      <w:r w:rsidR="001D7A1F">
        <w:rPr>
          <w:rFonts w:ascii="Arial" w:hAnsi="Arial"/>
          <w:sz w:val="22"/>
          <w:szCs w:val="22"/>
        </w:rPr>
        <w:t xml:space="preserve"> and </w:t>
      </w:r>
      <w:r w:rsidR="00F851EF">
        <w:rPr>
          <w:rFonts w:ascii="Arial" w:hAnsi="Arial"/>
          <w:sz w:val="22"/>
          <w:szCs w:val="22"/>
        </w:rPr>
        <w:t xml:space="preserve">his </w:t>
      </w:r>
      <w:r w:rsidR="003430F0">
        <w:rPr>
          <w:rFonts w:ascii="Arial" w:hAnsi="Arial"/>
          <w:sz w:val="22"/>
          <w:szCs w:val="22"/>
        </w:rPr>
        <w:t>sexual jealousy</w:t>
      </w:r>
    </w:p>
    <w:p w14:paraId="64EF1D52" w14:textId="266BEAE8" w:rsidR="00B21E3C" w:rsidRDefault="00F851EF" w:rsidP="00A85613">
      <w:pPr>
        <w:pStyle w:val="ListParagraph"/>
        <w:numPr>
          <w:ilvl w:val="0"/>
          <w:numId w:val="11"/>
        </w:numPr>
        <w:spacing w:line="276" w:lineRule="auto"/>
        <w:rPr>
          <w:rFonts w:ascii="Arial" w:hAnsi="Arial"/>
          <w:sz w:val="22"/>
          <w:szCs w:val="22"/>
        </w:rPr>
      </w:pPr>
      <w:r>
        <w:rPr>
          <w:rFonts w:ascii="Arial" w:hAnsi="Arial"/>
          <w:sz w:val="22"/>
          <w:szCs w:val="22"/>
        </w:rPr>
        <w:t>Had</w:t>
      </w:r>
      <w:r w:rsidR="00B21E3C" w:rsidRPr="00B21E3C">
        <w:rPr>
          <w:rFonts w:ascii="Arial" w:hAnsi="Arial"/>
          <w:sz w:val="22"/>
          <w:szCs w:val="22"/>
        </w:rPr>
        <w:t xml:space="preserve"> </w:t>
      </w:r>
      <w:r w:rsidR="001D7A1F">
        <w:rPr>
          <w:rFonts w:ascii="Arial" w:hAnsi="Arial"/>
          <w:sz w:val="22"/>
          <w:szCs w:val="22"/>
        </w:rPr>
        <w:t>experienced an emotional response to</w:t>
      </w:r>
      <w:r w:rsidR="00B21E3C" w:rsidRPr="00B21E3C">
        <w:rPr>
          <w:rFonts w:ascii="Arial" w:hAnsi="Arial"/>
          <w:sz w:val="22"/>
          <w:szCs w:val="22"/>
        </w:rPr>
        <w:t xml:space="preserve"> </w:t>
      </w:r>
      <w:r w:rsidR="00B21E3C" w:rsidRPr="00B21E3C">
        <w:rPr>
          <w:rFonts w:ascii="Arial" w:hAnsi="Arial"/>
          <w:sz w:val="22"/>
          <w:szCs w:val="22"/>
          <w:u w:val="single"/>
        </w:rPr>
        <w:t>rejection</w:t>
      </w:r>
      <w:r w:rsidR="00B21E3C" w:rsidRPr="00B21E3C">
        <w:rPr>
          <w:rFonts w:ascii="Arial" w:hAnsi="Arial"/>
          <w:sz w:val="22"/>
          <w:szCs w:val="22"/>
        </w:rPr>
        <w:t xml:space="preserve"> and </w:t>
      </w:r>
      <w:r w:rsidR="001D7A1F" w:rsidRPr="001D7A1F">
        <w:rPr>
          <w:rFonts w:ascii="Arial" w:hAnsi="Arial"/>
          <w:sz w:val="22"/>
          <w:szCs w:val="22"/>
          <w:u w:val="single"/>
        </w:rPr>
        <w:t>humiliation</w:t>
      </w:r>
      <w:r w:rsidR="001D7A1F" w:rsidRPr="001D7A1F">
        <w:rPr>
          <w:rFonts w:ascii="Arial" w:hAnsi="Arial"/>
          <w:sz w:val="22"/>
          <w:szCs w:val="22"/>
        </w:rPr>
        <w:t xml:space="preserve"> by </w:t>
      </w:r>
      <w:r w:rsidR="00C5330A">
        <w:rPr>
          <w:rFonts w:ascii="Arial" w:hAnsi="Arial"/>
          <w:sz w:val="22"/>
          <w:szCs w:val="22"/>
        </w:rPr>
        <w:t>Zahra</w:t>
      </w:r>
      <w:r w:rsidR="00E446B5">
        <w:rPr>
          <w:rFonts w:ascii="Arial" w:hAnsi="Arial"/>
          <w:sz w:val="22"/>
          <w:szCs w:val="22"/>
        </w:rPr>
        <w:t>; his feeling of humiliation could be linked to perceived reputational damage or ‘honour’ as the justification for extreme punishment</w:t>
      </w:r>
    </w:p>
    <w:p w14:paraId="10B765AE" w14:textId="2BA48553" w:rsidR="00B21E3C" w:rsidRPr="00B21E3C" w:rsidRDefault="001D7A1F" w:rsidP="00A85613">
      <w:pPr>
        <w:pStyle w:val="ListParagraph"/>
        <w:numPr>
          <w:ilvl w:val="0"/>
          <w:numId w:val="11"/>
        </w:numPr>
        <w:spacing w:line="276" w:lineRule="auto"/>
        <w:rPr>
          <w:rFonts w:ascii="Arial" w:hAnsi="Arial"/>
          <w:sz w:val="22"/>
          <w:szCs w:val="22"/>
        </w:rPr>
      </w:pPr>
      <w:r>
        <w:rPr>
          <w:rFonts w:ascii="Arial" w:hAnsi="Arial"/>
          <w:sz w:val="22"/>
          <w:szCs w:val="22"/>
        </w:rPr>
        <w:t>Which</w:t>
      </w:r>
      <w:r w:rsidR="00B21E3C" w:rsidRPr="00B21E3C">
        <w:rPr>
          <w:rFonts w:ascii="Arial" w:hAnsi="Arial"/>
          <w:sz w:val="22"/>
          <w:szCs w:val="22"/>
        </w:rPr>
        <w:t xml:space="preserve"> triggered the </w:t>
      </w:r>
      <w:proofErr w:type="gramStart"/>
      <w:r w:rsidR="00B21E3C" w:rsidRPr="00B21E3C">
        <w:rPr>
          <w:rFonts w:ascii="Arial" w:hAnsi="Arial"/>
          <w:sz w:val="22"/>
          <w:szCs w:val="22"/>
        </w:rPr>
        <w:t>high risk</w:t>
      </w:r>
      <w:proofErr w:type="gramEnd"/>
      <w:r w:rsidR="00B21E3C" w:rsidRPr="00B21E3C">
        <w:rPr>
          <w:rFonts w:ascii="Arial" w:hAnsi="Arial"/>
          <w:sz w:val="22"/>
          <w:szCs w:val="22"/>
        </w:rPr>
        <w:t xml:space="preserve"> markers of </w:t>
      </w:r>
      <w:r>
        <w:rPr>
          <w:rFonts w:ascii="Arial" w:hAnsi="Arial"/>
          <w:sz w:val="22"/>
          <w:szCs w:val="22"/>
          <w:u w:val="single"/>
        </w:rPr>
        <w:t>stalking and surveillance</w:t>
      </w:r>
      <w:r>
        <w:rPr>
          <w:rFonts w:ascii="Arial" w:hAnsi="Arial"/>
          <w:sz w:val="22"/>
          <w:szCs w:val="22"/>
        </w:rPr>
        <w:t xml:space="preserve"> and the use of </w:t>
      </w:r>
      <w:r w:rsidRPr="001D7A1F">
        <w:rPr>
          <w:rFonts w:ascii="Arial" w:hAnsi="Arial"/>
          <w:sz w:val="22"/>
          <w:szCs w:val="22"/>
          <w:u w:val="single"/>
        </w:rPr>
        <w:t>weapons and violence</w:t>
      </w:r>
    </w:p>
    <w:p w14:paraId="2B0E24FA" w14:textId="77777777" w:rsidR="00B21E3C" w:rsidRDefault="00B21E3C" w:rsidP="00A85613">
      <w:pPr>
        <w:pStyle w:val="ListParagraph"/>
        <w:spacing w:line="276" w:lineRule="auto"/>
        <w:rPr>
          <w:rFonts w:ascii="Arial" w:hAnsi="Arial"/>
          <w:sz w:val="22"/>
          <w:szCs w:val="22"/>
        </w:rPr>
      </w:pPr>
    </w:p>
    <w:p w14:paraId="254C84A3" w14:textId="1CBA3A8B" w:rsidR="00063651" w:rsidRDefault="00F851EF" w:rsidP="00CB0816">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Each of the </w:t>
      </w:r>
      <w:r w:rsidR="009C7748">
        <w:rPr>
          <w:rFonts w:ascii="Arial" w:hAnsi="Arial"/>
          <w:sz w:val="22"/>
          <w:szCs w:val="22"/>
        </w:rPr>
        <w:t xml:space="preserve">IMR authors were invited to conduct analysis </w:t>
      </w:r>
      <w:r>
        <w:rPr>
          <w:rFonts w:ascii="Arial" w:hAnsi="Arial"/>
          <w:sz w:val="22"/>
          <w:szCs w:val="22"/>
        </w:rPr>
        <w:t>o</w:t>
      </w:r>
      <w:r w:rsidR="009C7748">
        <w:rPr>
          <w:rFonts w:ascii="Arial" w:hAnsi="Arial"/>
          <w:sz w:val="22"/>
          <w:szCs w:val="22"/>
        </w:rPr>
        <w:t xml:space="preserve">f their IMR findings.  </w:t>
      </w:r>
      <w:r>
        <w:rPr>
          <w:rFonts w:ascii="Arial" w:hAnsi="Arial"/>
          <w:sz w:val="22"/>
          <w:szCs w:val="22"/>
        </w:rPr>
        <w:t xml:space="preserve">Limited or single encounters with </w:t>
      </w:r>
      <w:r w:rsidR="00C5330A">
        <w:rPr>
          <w:rFonts w:ascii="Arial" w:hAnsi="Arial"/>
          <w:sz w:val="22"/>
          <w:szCs w:val="22"/>
        </w:rPr>
        <w:t>Zahra</w:t>
      </w:r>
      <w:r>
        <w:rPr>
          <w:rFonts w:ascii="Arial" w:hAnsi="Arial"/>
          <w:sz w:val="22"/>
          <w:szCs w:val="22"/>
        </w:rPr>
        <w:t xml:space="preserve"> were common and</w:t>
      </w:r>
      <w:r w:rsidR="005E146C">
        <w:rPr>
          <w:rFonts w:ascii="Arial" w:hAnsi="Arial"/>
          <w:sz w:val="22"/>
          <w:szCs w:val="22"/>
        </w:rPr>
        <w:t xml:space="preserve">, </w:t>
      </w:r>
      <w:r w:rsidR="005E146C" w:rsidRPr="005E146C">
        <w:rPr>
          <w:rFonts w:ascii="Arial" w:hAnsi="Arial"/>
          <w:i/>
          <w:iCs/>
          <w:sz w:val="22"/>
          <w:szCs w:val="22"/>
        </w:rPr>
        <w:t>prima facia</w:t>
      </w:r>
      <w:r w:rsidR="005E146C">
        <w:rPr>
          <w:rFonts w:ascii="Arial" w:hAnsi="Arial"/>
          <w:sz w:val="22"/>
          <w:szCs w:val="22"/>
        </w:rPr>
        <w:t>,</w:t>
      </w:r>
      <w:r>
        <w:rPr>
          <w:rFonts w:ascii="Arial" w:hAnsi="Arial"/>
          <w:sz w:val="22"/>
          <w:szCs w:val="22"/>
        </w:rPr>
        <w:t xml:space="preserve"> there is not a</w:t>
      </w:r>
      <w:r w:rsidR="005E146C">
        <w:rPr>
          <w:rFonts w:ascii="Arial" w:hAnsi="Arial"/>
          <w:sz w:val="22"/>
          <w:szCs w:val="22"/>
        </w:rPr>
        <w:t>n</w:t>
      </w:r>
      <w:r>
        <w:rPr>
          <w:rFonts w:ascii="Arial" w:hAnsi="Arial"/>
          <w:sz w:val="22"/>
          <w:szCs w:val="22"/>
        </w:rPr>
        <w:t xml:space="preserve"> </w:t>
      </w:r>
      <w:r w:rsidR="005E146C">
        <w:rPr>
          <w:rFonts w:ascii="Arial" w:hAnsi="Arial"/>
          <w:sz w:val="22"/>
          <w:szCs w:val="22"/>
        </w:rPr>
        <w:t>obvious</w:t>
      </w:r>
      <w:r>
        <w:rPr>
          <w:rFonts w:ascii="Arial" w:hAnsi="Arial"/>
          <w:sz w:val="22"/>
          <w:szCs w:val="22"/>
        </w:rPr>
        <w:t xml:space="preserve"> ‘trail of abuse’.  However, a longitudinal and cross-discipline </w:t>
      </w:r>
      <w:r w:rsidR="00FE7CB4">
        <w:rPr>
          <w:rFonts w:ascii="Arial" w:hAnsi="Arial"/>
          <w:sz w:val="22"/>
          <w:szCs w:val="22"/>
        </w:rPr>
        <w:t xml:space="preserve">intersectional </w:t>
      </w:r>
      <w:r>
        <w:rPr>
          <w:rFonts w:ascii="Arial" w:hAnsi="Arial"/>
          <w:sz w:val="22"/>
          <w:szCs w:val="22"/>
        </w:rPr>
        <w:t xml:space="preserve">perspective does provide a </w:t>
      </w:r>
      <w:r w:rsidR="005E146C">
        <w:rPr>
          <w:rFonts w:ascii="Arial" w:hAnsi="Arial"/>
          <w:sz w:val="22"/>
          <w:szCs w:val="22"/>
        </w:rPr>
        <w:t xml:space="preserve">more holistic </w:t>
      </w:r>
      <w:r w:rsidR="00063651">
        <w:rPr>
          <w:rFonts w:ascii="Arial" w:hAnsi="Arial"/>
          <w:sz w:val="22"/>
          <w:szCs w:val="22"/>
        </w:rPr>
        <w:t xml:space="preserve">window on </w:t>
      </w:r>
      <w:r w:rsidR="00C5330A">
        <w:rPr>
          <w:rFonts w:ascii="Arial" w:hAnsi="Arial"/>
          <w:sz w:val="22"/>
          <w:szCs w:val="22"/>
        </w:rPr>
        <w:t>Zahra</w:t>
      </w:r>
      <w:r w:rsidR="005E146C">
        <w:rPr>
          <w:rFonts w:ascii="Arial" w:hAnsi="Arial"/>
          <w:sz w:val="22"/>
          <w:szCs w:val="22"/>
        </w:rPr>
        <w:t>’s life and experience of domestic abuse.</w:t>
      </w:r>
    </w:p>
    <w:p w14:paraId="0F6F744F" w14:textId="77777777" w:rsidR="005E146C" w:rsidRDefault="005E146C" w:rsidP="005E146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61FF180C" w14:textId="7ED1159F" w:rsidR="005E146C" w:rsidRDefault="00022C3B" w:rsidP="00E214AB">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sz w:val="22"/>
          <w:szCs w:val="22"/>
        </w:rPr>
      </w:pPr>
      <w:r>
        <w:rPr>
          <w:rFonts w:ascii="Arial" w:hAnsi="Arial"/>
          <w:sz w:val="22"/>
          <w:szCs w:val="22"/>
        </w:rPr>
        <w:t>Hindsight or outcome biases should be avoided</w:t>
      </w:r>
      <w:r w:rsidR="00795902">
        <w:rPr>
          <w:rFonts w:ascii="Arial" w:hAnsi="Arial"/>
          <w:sz w:val="22"/>
          <w:szCs w:val="22"/>
        </w:rPr>
        <w:t>.  W</w:t>
      </w:r>
      <w:r>
        <w:rPr>
          <w:rFonts w:ascii="Arial" w:hAnsi="Arial"/>
          <w:sz w:val="22"/>
          <w:szCs w:val="22"/>
        </w:rPr>
        <w:t>ithout apportioning blame, t</w:t>
      </w:r>
      <w:r w:rsidR="005E146C">
        <w:rPr>
          <w:rFonts w:ascii="Arial" w:hAnsi="Arial"/>
          <w:sz w:val="22"/>
          <w:szCs w:val="22"/>
        </w:rPr>
        <w:t>he</w:t>
      </w:r>
      <w:r w:rsidR="00A85613">
        <w:rPr>
          <w:rFonts w:ascii="Arial" w:hAnsi="Arial"/>
          <w:sz w:val="22"/>
          <w:szCs w:val="22"/>
        </w:rPr>
        <w:t>re are</w:t>
      </w:r>
      <w:r w:rsidR="005E146C">
        <w:rPr>
          <w:rFonts w:ascii="Arial" w:hAnsi="Arial"/>
          <w:sz w:val="22"/>
          <w:szCs w:val="22"/>
        </w:rPr>
        <w:t xml:space="preserve"> </w:t>
      </w:r>
      <w:r w:rsidR="00A85613">
        <w:rPr>
          <w:rFonts w:ascii="Arial" w:hAnsi="Arial"/>
          <w:sz w:val="22"/>
          <w:szCs w:val="22"/>
        </w:rPr>
        <w:t xml:space="preserve">possible </w:t>
      </w:r>
      <w:r w:rsidR="005E146C">
        <w:rPr>
          <w:rFonts w:ascii="Arial" w:hAnsi="Arial"/>
          <w:sz w:val="22"/>
          <w:szCs w:val="22"/>
        </w:rPr>
        <w:t>missed opportunities</w:t>
      </w:r>
      <w:r>
        <w:rPr>
          <w:rFonts w:ascii="Arial" w:hAnsi="Arial"/>
          <w:sz w:val="22"/>
          <w:szCs w:val="22"/>
        </w:rPr>
        <w:t xml:space="preserve"> </w:t>
      </w:r>
      <w:r w:rsidR="00795902">
        <w:rPr>
          <w:rFonts w:ascii="Arial" w:hAnsi="Arial"/>
          <w:sz w:val="22"/>
          <w:szCs w:val="22"/>
        </w:rPr>
        <w:t xml:space="preserve">identified in this review </w:t>
      </w:r>
      <w:r>
        <w:rPr>
          <w:rFonts w:ascii="Arial" w:hAnsi="Arial"/>
          <w:sz w:val="22"/>
          <w:szCs w:val="22"/>
        </w:rPr>
        <w:t>to be considered for learning points</w:t>
      </w:r>
      <w:r w:rsidR="00A85613">
        <w:rPr>
          <w:rFonts w:ascii="Arial" w:hAnsi="Arial"/>
          <w:sz w:val="22"/>
          <w:szCs w:val="22"/>
        </w:rPr>
        <w:t>:</w:t>
      </w:r>
    </w:p>
    <w:p w14:paraId="02706BEA" w14:textId="193EA7FF" w:rsidR="00A85613" w:rsidRDefault="00A85613" w:rsidP="00A84A5B">
      <w:pPr>
        <w:pStyle w:val="ListParagraph"/>
        <w:numPr>
          <w:ilvl w:val="0"/>
          <w:numId w:val="12"/>
        </w:numPr>
        <w:spacing w:line="276" w:lineRule="auto"/>
        <w:rPr>
          <w:rFonts w:ascii="Arial" w:hAnsi="Arial"/>
          <w:sz w:val="22"/>
          <w:szCs w:val="22"/>
        </w:rPr>
      </w:pPr>
      <w:r>
        <w:rPr>
          <w:rFonts w:ascii="Arial" w:hAnsi="Arial"/>
          <w:sz w:val="22"/>
          <w:szCs w:val="22"/>
        </w:rPr>
        <w:t xml:space="preserve">March 2013 – the MPS to alert other agencies to </w:t>
      </w:r>
      <w:r w:rsidR="00022C3B">
        <w:rPr>
          <w:rFonts w:ascii="Arial" w:hAnsi="Arial"/>
          <w:sz w:val="22"/>
          <w:szCs w:val="22"/>
        </w:rPr>
        <w:t xml:space="preserve">domestic </w:t>
      </w:r>
      <w:r>
        <w:rPr>
          <w:rFonts w:ascii="Arial" w:hAnsi="Arial"/>
          <w:sz w:val="22"/>
          <w:szCs w:val="22"/>
        </w:rPr>
        <w:t xml:space="preserve">assault and presence of </w:t>
      </w:r>
      <w:r w:rsidR="0028770F">
        <w:rPr>
          <w:rFonts w:ascii="Arial" w:hAnsi="Arial"/>
          <w:sz w:val="22"/>
          <w:szCs w:val="22"/>
        </w:rPr>
        <w:t>Child A</w:t>
      </w:r>
    </w:p>
    <w:p w14:paraId="5E7EB892" w14:textId="274CE896" w:rsidR="00A85613" w:rsidRDefault="00A85613" w:rsidP="00A84A5B">
      <w:pPr>
        <w:pStyle w:val="ListParagraph"/>
        <w:numPr>
          <w:ilvl w:val="0"/>
          <w:numId w:val="12"/>
        </w:numPr>
        <w:spacing w:line="276" w:lineRule="auto"/>
        <w:rPr>
          <w:rFonts w:ascii="Arial" w:hAnsi="Arial"/>
          <w:sz w:val="22"/>
          <w:szCs w:val="22"/>
        </w:rPr>
      </w:pPr>
      <w:r>
        <w:rPr>
          <w:rFonts w:ascii="Arial" w:hAnsi="Arial"/>
          <w:sz w:val="22"/>
          <w:szCs w:val="22"/>
        </w:rPr>
        <w:t xml:space="preserve">September 2015 – </w:t>
      </w:r>
      <w:r w:rsidR="005C6CC1">
        <w:rPr>
          <w:rFonts w:ascii="Arial" w:hAnsi="Arial"/>
          <w:sz w:val="22"/>
          <w:szCs w:val="22"/>
        </w:rPr>
        <w:t>Registered Providers of Social Housing</w:t>
      </w:r>
      <w:r>
        <w:rPr>
          <w:rFonts w:ascii="Arial" w:hAnsi="Arial"/>
          <w:sz w:val="22"/>
          <w:szCs w:val="22"/>
        </w:rPr>
        <w:t xml:space="preserve"> (in this case Clarion)</w:t>
      </w:r>
      <w:r w:rsidR="00022C3B">
        <w:rPr>
          <w:rFonts w:ascii="Arial" w:hAnsi="Arial"/>
          <w:sz w:val="22"/>
          <w:szCs w:val="22"/>
        </w:rPr>
        <w:t xml:space="preserve"> have a duty of care to </w:t>
      </w:r>
      <w:r w:rsidR="007B5A57">
        <w:rPr>
          <w:rFonts w:ascii="Arial" w:hAnsi="Arial"/>
          <w:sz w:val="22"/>
          <w:szCs w:val="22"/>
        </w:rPr>
        <w:t>enquire</w:t>
      </w:r>
      <w:r w:rsidR="00022C3B">
        <w:rPr>
          <w:rFonts w:ascii="Arial" w:hAnsi="Arial"/>
          <w:sz w:val="22"/>
          <w:szCs w:val="22"/>
        </w:rPr>
        <w:t xml:space="preserve"> why rent arrears have accumulated</w:t>
      </w:r>
    </w:p>
    <w:p w14:paraId="4DB818D9" w14:textId="6FB57F96" w:rsidR="00022C3B" w:rsidRPr="00FB230B" w:rsidRDefault="00022C3B" w:rsidP="00A84A5B">
      <w:pPr>
        <w:pStyle w:val="ListParagraph"/>
        <w:numPr>
          <w:ilvl w:val="0"/>
          <w:numId w:val="12"/>
        </w:numPr>
        <w:spacing w:line="276" w:lineRule="auto"/>
        <w:rPr>
          <w:rFonts w:ascii="Arial" w:hAnsi="Arial"/>
          <w:sz w:val="22"/>
          <w:szCs w:val="22"/>
        </w:rPr>
      </w:pPr>
      <w:r>
        <w:rPr>
          <w:rFonts w:ascii="Arial" w:hAnsi="Arial"/>
          <w:sz w:val="22"/>
          <w:szCs w:val="22"/>
        </w:rPr>
        <w:t xml:space="preserve">April </w:t>
      </w:r>
      <w:r w:rsidR="00FB230B">
        <w:rPr>
          <w:rFonts w:ascii="Arial" w:hAnsi="Arial"/>
          <w:sz w:val="22"/>
          <w:szCs w:val="22"/>
        </w:rPr>
        <w:t xml:space="preserve">– August </w:t>
      </w:r>
      <w:r>
        <w:rPr>
          <w:rFonts w:ascii="Arial" w:hAnsi="Arial"/>
          <w:sz w:val="22"/>
          <w:szCs w:val="22"/>
        </w:rPr>
        <w:t xml:space="preserve">2017 – the GP could </w:t>
      </w:r>
      <w:r w:rsidR="00FB230B">
        <w:rPr>
          <w:rFonts w:ascii="Arial" w:hAnsi="Arial"/>
          <w:sz w:val="22"/>
          <w:szCs w:val="22"/>
        </w:rPr>
        <w:t xml:space="preserve">have </w:t>
      </w:r>
      <w:r>
        <w:rPr>
          <w:rFonts w:ascii="Arial" w:hAnsi="Arial"/>
          <w:sz w:val="22"/>
          <w:szCs w:val="22"/>
        </w:rPr>
        <w:t>explore</w:t>
      </w:r>
      <w:r w:rsidR="00FB230B">
        <w:rPr>
          <w:rFonts w:ascii="Arial" w:hAnsi="Arial"/>
          <w:sz w:val="22"/>
          <w:szCs w:val="22"/>
        </w:rPr>
        <w:t>d</w:t>
      </w:r>
      <w:r>
        <w:rPr>
          <w:rFonts w:ascii="Arial" w:hAnsi="Arial"/>
          <w:sz w:val="22"/>
          <w:szCs w:val="22"/>
        </w:rPr>
        <w:t xml:space="preserve"> the pressure on </w:t>
      </w:r>
      <w:r w:rsidR="00C5330A">
        <w:rPr>
          <w:rFonts w:ascii="Arial" w:hAnsi="Arial"/>
          <w:sz w:val="22"/>
          <w:szCs w:val="22"/>
        </w:rPr>
        <w:t>Zahra</w:t>
      </w:r>
      <w:r>
        <w:rPr>
          <w:rFonts w:ascii="Arial" w:hAnsi="Arial"/>
          <w:sz w:val="22"/>
          <w:szCs w:val="22"/>
        </w:rPr>
        <w:t xml:space="preserve"> to reduce anti-depressants to improve libido</w:t>
      </w:r>
      <w:r w:rsidR="00FB230B">
        <w:rPr>
          <w:rFonts w:ascii="Arial" w:hAnsi="Arial"/>
          <w:sz w:val="22"/>
          <w:szCs w:val="22"/>
        </w:rPr>
        <w:t>, along with threats to take her children away</w:t>
      </w:r>
      <w:r w:rsidR="005C6CC1">
        <w:rPr>
          <w:rFonts w:ascii="Arial" w:hAnsi="Arial"/>
          <w:sz w:val="22"/>
          <w:szCs w:val="22"/>
        </w:rPr>
        <w:t>;</w:t>
      </w:r>
      <w:r w:rsidR="00FB230B">
        <w:rPr>
          <w:rFonts w:ascii="Arial" w:hAnsi="Arial"/>
          <w:sz w:val="22"/>
          <w:szCs w:val="22"/>
        </w:rPr>
        <w:t xml:space="preserve">  </w:t>
      </w:r>
      <w:r w:rsidR="005C6CC1">
        <w:rPr>
          <w:rFonts w:ascii="Arial" w:hAnsi="Arial"/>
          <w:sz w:val="22"/>
          <w:szCs w:val="22"/>
        </w:rPr>
        <w:t>a</w:t>
      </w:r>
      <w:r w:rsidR="00FB230B">
        <w:rPr>
          <w:rFonts w:ascii="Arial" w:hAnsi="Arial"/>
          <w:sz w:val="22"/>
          <w:szCs w:val="22"/>
        </w:rPr>
        <w:t>pparent assumption that no physical violence</w:t>
      </w:r>
      <w:r>
        <w:rPr>
          <w:rFonts w:ascii="Arial" w:hAnsi="Arial"/>
          <w:sz w:val="22"/>
          <w:szCs w:val="22"/>
        </w:rPr>
        <w:t xml:space="preserve"> </w:t>
      </w:r>
      <w:r w:rsidR="00FB230B">
        <w:rPr>
          <w:rFonts w:ascii="Arial" w:hAnsi="Arial"/>
          <w:sz w:val="22"/>
          <w:szCs w:val="22"/>
        </w:rPr>
        <w:t>meant</w:t>
      </w:r>
      <w:r>
        <w:rPr>
          <w:rFonts w:ascii="Arial" w:hAnsi="Arial"/>
          <w:sz w:val="22"/>
          <w:szCs w:val="22"/>
        </w:rPr>
        <w:t xml:space="preserve"> the wider definition of DA</w:t>
      </w:r>
      <w:r w:rsidR="00FB230B">
        <w:rPr>
          <w:rFonts w:ascii="Arial" w:hAnsi="Arial"/>
          <w:sz w:val="22"/>
          <w:szCs w:val="22"/>
        </w:rPr>
        <w:t xml:space="preserve"> not explored</w:t>
      </w:r>
    </w:p>
    <w:p w14:paraId="31ADACC4" w14:textId="1246B7C3" w:rsidR="00022C3B" w:rsidRDefault="00022C3B" w:rsidP="00A84A5B">
      <w:pPr>
        <w:pStyle w:val="ListParagraph"/>
        <w:numPr>
          <w:ilvl w:val="0"/>
          <w:numId w:val="12"/>
        </w:numPr>
        <w:spacing w:line="276" w:lineRule="auto"/>
        <w:rPr>
          <w:rFonts w:ascii="Arial" w:hAnsi="Arial"/>
          <w:sz w:val="22"/>
          <w:szCs w:val="22"/>
        </w:rPr>
      </w:pPr>
      <w:r>
        <w:rPr>
          <w:rFonts w:ascii="Arial" w:hAnsi="Arial"/>
          <w:sz w:val="22"/>
          <w:szCs w:val="22"/>
        </w:rPr>
        <w:t xml:space="preserve">August 2017 – disclosure to OCC was </w:t>
      </w:r>
      <w:r w:rsidR="00F75DE3">
        <w:rPr>
          <w:rFonts w:ascii="Arial" w:hAnsi="Arial"/>
          <w:sz w:val="22"/>
          <w:szCs w:val="22"/>
        </w:rPr>
        <w:t>a trigger to refer to an IDVA, in line with policy</w:t>
      </w:r>
      <w:r w:rsidR="005C6CC1">
        <w:rPr>
          <w:rFonts w:ascii="Arial" w:hAnsi="Arial"/>
          <w:sz w:val="22"/>
          <w:szCs w:val="22"/>
        </w:rPr>
        <w:t>;</w:t>
      </w:r>
      <w:r w:rsidR="00F75DE3">
        <w:rPr>
          <w:rFonts w:ascii="Arial" w:hAnsi="Arial"/>
          <w:sz w:val="22"/>
          <w:szCs w:val="22"/>
        </w:rPr>
        <w:t xml:space="preserve">  CSC</w:t>
      </w:r>
      <w:r w:rsidR="00E214AB">
        <w:rPr>
          <w:rFonts w:ascii="Arial" w:hAnsi="Arial"/>
          <w:sz w:val="22"/>
          <w:szCs w:val="22"/>
        </w:rPr>
        <w:t xml:space="preserve"> could have been more robust in follow-up and exercise of professional curiosity </w:t>
      </w:r>
    </w:p>
    <w:p w14:paraId="45736581" w14:textId="66D99249" w:rsidR="009B3C05" w:rsidRDefault="009B3C05" w:rsidP="00A84A5B">
      <w:pPr>
        <w:pStyle w:val="ListParagraph"/>
        <w:numPr>
          <w:ilvl w:val="0"/>
          <w:numId w:val="12"/>
        </w:numPr>
        <w:spacing w:line="276" w:lineRule="auto"/>
        <w:rPr>
          <w:rFonts w:ascii="Arial" w:hAnsi="Arial"/>
          <w:sz w:val="22"/>
          <w:szCs w:val="22"/>
        </w:rPr>
      </w:pPr>
      <w:r>
        <w:rPr>
          <w:rFonts w:ascii="Arial" w:hAnsi="Arial"/>
          <w:sz w:val="22"/>
          <w:szCs w:val="22"/>
        </w:rPr>
        <w:t xml:space="preserve">August 2017 – the Housing Team </w:t>
      </w:r>
      <w:r w:rsidR="00FB230B">
        <w:rPr>
          <w:rFonts w:ascii="Arial" w:hAnsi="Arial"/>
          <w:sz w:val="22"/>
          <w:szCs w:val="22"/>
        </w:rPr>
        <w:t>c</w:t>
      </w:r>
      <w:r>
        <w:rPr>
          <w:rFonts w:ascii="Arial" w:hAnsi="Arial"/>
          <w:sz w:val="22"/>
          <w:szCs w:val="22"/>
        </w:rPr>
        <w:t>ould have referred to Victim Support as clearly set out in the guidance within the DV referral form</w:t>
      </w:r>
      <w:r w:rsidR="005C6CC1">
        <w:rPr>
          <w:rFonts w:ascii="Arial" w:hAnsi="Arial"/>
          <w:sz w:val="22"/>
          <w:szCs w:val="22"/>
        </w:rPr>
        <w:t>;</w:t>
      </w:r>
      <w:r w:rsidR="00F75DE3">
        <w:rPr>
          <w:rFonts w:ascii="Arial" w:hAnsi="Arial"/>
          <w:sz w:val="22"/>
          <w:szCs w:val="22"/>
        </w:rPr>
        <w:t xml:space="preserve"> Clarion should have flagged </w:t>
      </w:r>
      <w:r w:rsidR="00C5330A">
        <w:rPr>
          <w:rFonts w:ascii="Arial" w:hAnsi="Arial"/>
          <w:sz w:val="22"/>
          <w:szCs w:val="22"/>
        </w:rPr>
        <w:t>Zahra</w:t>
      </w:r>
      <w:r w:rsidR="00F75DE3">
        <w:rPr>
          <w:rFonts w:ascii="Arial" w:hAnsi="Arial"/>
          <w:sz w:val="22"/>
          <w:szCs w:val="22"/>
        </w:rPr>
        <w:t xml:space="preserve"> on their system and the triage system could have been utilised better</w:t>
      </w:r>
    </w:p>
    <w:p w14:paraId="43CDDE66" w14:textId="6F4896DF" w:rsidR="00E446B5" w:rsidRDefault="00E446B5" w:rsidP="00A84A5B">
      <w:pPr>
        <w:pStyle w:val="ListParagraph"/>
        <w:numPr>
          <w:ilvl w:val="0"/>
          <w:numId w:val="12"/>
        </w:numPr>
        <w:spacing w:line="276" w:lineRule="auto"/>
        <w:rPr>
          <w:rFonts w:ascii="Arial" w:hAnsi="Arial"/>
          <w:sz w:val="22"/>
          <w:szCs w:val="22"/>
        </w:rPr>
      </w:pPr>
      <w:r>
        <w:rPr>
          <w:rFonts w:ascii="Arial" w:hAnsi="Arial"/>
          <w:sz w:val="22"/>
          <w:szCs w:val="22"/>
        </w:rPr>
        <w:t xml:space="preserve">February 2018 – although there is no Clarion record that Zahra asked for a lock-change and was quoted £150 for the service </w:t>
      </w:r>
      <w:r w:rsidR="00A16DCD">
        <w:rPr>
          <w:rFonts w:ascii="Arial" w:hAnsi="Arial"/>
          <w:sz w:val="22"/>
          <w:szCs w:val="22"/>
        </w:rPr>
        <w:t>following which</w:t>
      </w:r>
      <w:r>
        <w:rPr>
          <w:rFonts w:ascii="Arial" w:hAnsi="Arial"/>
          <w:sz w:val="22"/>
          <w:szCs w:val="22"/>
        </w:rPr>
        <w:t xml:space="preserve"> Karan returned his keys </w:t>
      </w:r>
      <w:r w:rsidR="00A16DCD">
        <w:rPr>
          <w:rFonts w:ascii="Arial" w:hAnsi="Arial"/>
          <w:sz w:val="22"/>
          <w:szCs w:val="22"/>
        </w:rPr>
        <w:t xml:space="preserve">to Zahra </w:t>
      </w:r>
      <w:r>
        <w:rPr>
          <w:rFonts w:ascii="Arial" w:hAnsi="Arial"/>
          <w:sz w:val="22"/>
          <w:szCs w:val="22"/>
        </w:rPr>
        <w:t>after making a copy</w:t>
      </w:r>
      <w:r w:rsidR="00A16DCD">
        <w:rPr>
          <w:rFonts w:ascii="Arial" w:hAnsi="Arial"/>
          <w:sz w:val="22"/>
          <w:szCs w:val="22"/>
        </w:rPr>
        <w:t xml:space="preserve"> for himself</w:t>
      </w:r>
      <w:r>
        <w:rPr>
          <w:rFonts w:ascii="Arial" w:hAnsi="Arial"/>
          <w:sz w:val="22"/>
          <w:szCs w:val="22"/>
        </w:rPr>
        <w:t>, there is an apparent failure in service that relates to a lack of DA awareness</w:t>
      </w:r>
      <w:r w:rsidR="00A16DCD">
        <w:rPr>
          <w:rFonts w:ascii="Arial" w:hAnsi="Arial"/>
          <w:sz w:val="22"/>
          <w:szCs w:val="22"/>
        </w:rPr>
        <w:t xml:space="preserve"> and absence of </w:t>
      </w:r>
      <w:r>
        <w:rPr>
          <w:rFonts w:ascii="Arial" w:hAnsi="Arial"/>
          <w:sz w:val="22"/>
          <w:szCs w:val="22"/>
        </w:rPr>
        <w:t>professional curiosity</w:t>
      </w:r>
      <w:r w:rsidR="00A16DCD">
        <w:rPr>
          <w:rFonts w:ascii="Arial" w:hAnsi="Arial"/>
          <w:sz w:val="22"/>
          <w:szCs w:val="22"/>
        </w:rPr>
        <w:t xml:space="preserve"> within Clarion staff that </w:t>
      </w:r>
      <w:r w:rsidR="00A16DCD">
        <w:rPr>
          <w:rFonts w:ascii="Arial" w:hAnsi="Arial"/>
          <w:sz w:val="22"/>
          <w:szCs w:val="22"/>
        </w:rPr>
        <w:lastRenderedPageBreak/>
        <w:t>meant Karan was able to undertake his covert surveillance activity, this being a significant feature of his journey to homicide</w:t>
      </w:r>
    </w:p>
    <w:p w14:paraId="506E3BBA" w14:textId="13BFA00E" w:rsidR="00F75DE3" w:rsidRDefault="00F75DE3" w:rsidP="00A84A5B">
      <w:pPr>
        <w:pStyle w:val="ListParagraph"/>
        <w:numPr>
          <w:ilvl w:val="0"/>
          <w:numId w:val="12"/>
        </w:numPr>
        <w:spacing w:line="276" w:lineRule="auto"/>
        <w:rPr>
          <w:rFonts w:ascii="Arial" w:hAnsi="Arial"/>
          <w:sz w:val="22"/>
          <w:szCs w:val="22"/>
        </w:rPr>
      </w:pPr>
      <w:r>
        <w:rPr>
          <w:rFonts w:ascii="Arial" w:hAnsi="Arial"/>
          <w:sz w:val="22"/>
          <w:szCs w:val="22"/>
        </w:rPr>
        <w:t xml:space="preserve">August 2018 – </w:t>
      </w:r>
      <w:r w:rsidR="00B11BEF">
        <w:rPr>
          <w:rFonts w:ascii="Arial" w:hAnsi="Arial"/>
          <w:sz w:val="22"/>
          <w:szCs w:val="22"/>
        </w:rPr>
        <w:t xml:space="preserve">unrelated </w:t>
      </w:r>
      <w:r>
        <w:rPr>
          <w:rFonts w:ascii="Arial" w:hAnsi="Arial"/>
          <w:sz w:val="22"/>
          <w:szCs w:val="22"/>
        </w:rPr>
        <w:t xml:space="preserve">s47 inquiry regarding </w:t>
      </w:r>
      <w:r w:rsidR="0028770F">
        <w:rPr>
          <w:rFonts w:ascii="Arial" w:hAnsi="Arial"/>
          <w:sz w:val="22"/>
          <w:szCs w:val="22"/>
        </w:rPr>
        <w:t>Child A</w:t>
      </w:r>
      <w:r>
        <w:rPr>
          <w:rFonts w:ascii="Arial" w:hAnsi="Arial"/>
          <w:sz w:val="22"/>
          <w:szCs w:val="22"/>
        </w:rPr>
        <w:t xml:space="preserve"> did not </w:t>
      </w:r>
      <w:r w:rsidR="00276B88">
        <w:rPr>
          <w:rFonts w:ascii="Arial" w:hAnsi="Arial"/>
          <w:sz w:val="22"/>
          <w:szCs w:val="22"/>
        </w:rPr>
        <w:t>explore the</w:t>
      </w:r>
      <w:r>
        <w:rPr>
          <w:rFonts w:ascii="Arial" w:hAnsi="Arial"/>
          <w:sz w:val="22"/>
          <w:szCs w:val="22"/>
        </w:rPr>
        <w:t xml:space="preserve"> bigger picture of </w:t>
      </w:r>
      <w:r w:rsidR="00C5330A">
        <w:rPr>
          <w:rFonts w:ascii="Arial" w:hAnsi="Arial"/>
          <w:sz w:val="22"/>
          <w:szCs w:val="22"/>
        </w:rPr>
        <w:t>Zahra</w:t>
      </w:r>
      <w:r>
        <w:rPr>
          <w:rFonts w:ascii="Arial" w:hAnsi="Arial"/>
          <w:sz w:val="22"/>
          <w:szCs w:val="22"/>
        </w:rPr>
        <w:t>’s domestic situation</w:t>
      </w:r>
    </w:p>
    <w:p w14:paraId="4A54DF5A" w14:textId="6E5E70F9" w:rsidR="00B11BEF" w:rsidRDefault="00CE4C4D" w:rsidP="00A84A5B">
      <w:pPr>
        <w:pStyle w:val="ListParagraph"/>
        <w:numPr>
          <w:ilvl w:val="0"/>
          <w:numId w:val="12"/>
        </w:numPr>
        <w:spacing w:line="276" w:lineRule="auto"/>
        <w:rPr>
          <w:rFonts w:ascii="Arial" w:hAnsi="Arial"/>
          <w:sz w:val="22"/>
          <w:szCs w:val="22"/>
        </w:rPr>
      </w:pPr>
      <w:r>
        <w:rPr>
          <w:rFonts w:ascii="Arial" w:hAnsi="Arial"/>
          <w:sz w:val="22"/>
          <w:szCs w:val="22"/>
        </w:rPr>
        <w:t xml:space="preserve">The repeated </w:t>
      </w:r>
      <w:r w:rsidR="00B11BEF">
        <w:rPr>
          <w:rFonts w:ascii="Arial" w:hAnsi="Arial"/>
          <w:sz w:val="22"/>
          <w:szCs w:val="22"/>
        </w:rPr>
        <w:t>omission</w:t>
      </w:r>
      <w:r>
        <w:rPr>
          <w:rFonts w:ascii="Arial" w:hAnsi="Arial"/>
          <w:sz w:val="22"/>
          <w:szCs w:val="22"/>
        </w:rPr>
        <w:t xml:space="preserve"> </w:t>
      </w:r>
      <w:r w:rsidR="00C57A58">
        <w:rPr>
          <w:rFonts w:ascii="Arial" w:hAnsi="Arial"/>
          <w:sz w:val="22"/>
          <w:szCs w:val="22"/>
        </w:rPr>
        <w:t xml:space="preserve">for referring agencies </w:t>
      </w:r>
      <w:r>
        <w:rPr>
          <w:rFonts w:ascii="Arial" w:hAnsi="Arial"/>
          <w:sz w:val="22"/>
          <w:szCs w:val="22"/>
        </w:rPr>
        <w:t>to copy the DV1 form to Victim Support as required by the policy reveals a systemic failing</w:t>
      </w:r>
      <w:r w:rsidR="005C6CC1">
        <w:rPr>
          <w:rFonts w:ascii="Arial" w:hAnsi="Arial"/>
          <w:sz w:val="22"/>
          <w:szCs w:val="22"/>
        </w:rPr>
        <w:t>;</w:t>
      </w:r>
      <w:r>
        <w:rPr>
          <w:rFonts w:ascii="Arial" w:hAnsi="Arial"/>
          <w:sz w:val="22"/>
          <w:szCs w:val="22"/>
        </w:rPr>
        <w:t xml:space="preserve"> </w:t>
      </w:r>
      <w:r w:rsidR="005C6CC1">
        <w:rPr>
          <w:rFonts w:ascii="Arial" w:hAnsi="Arial"/>
          <w:sz w:val="22"/>
          <w:szCs w:val="22"/>
        </w:rPr>
        <w:t>h</w:t>
      </w:r>
      <w:r>
        <w:rPr>
          <w:rFonts w:ascii="Arial" w:hAnsi="Arial"/>
          <w:sz w:val="22"/>
          <w:szCs w:val="22"/>
        </w:rPr>
        <w:t xml:space="preserve">ad </w:t>
      </w:r>
      <w:r w:rsidR="00B82A2D">
        <w:rPr>
          <w:rFonts w:ascii="Arial" w:hAnsi="Arial"/>
          <w:sz w:val="22"/>
          <w:szCs w:val="22"/>
        </w:rPr>
        <w:t>any one of th</w:t>
      </w:r>
      <w:r w:rsidR="00B11BEF">
        <w:rPr>
          <w:rFonts w:ascii="Arial" w:hAnsi="Arial"/>
          <w:sz w:val="22"/>
          <w:szCs w:val="22"/>
        </w:rPr>
        <w:t>ose</w:t>
      </w:r>
      <w:r w:rsidR="00B82A2D">
        <w:rPr>
          <w:rFonts w:ascii="Arial" w:hAnsi="Arial"/>
          <w:sz w:val="22"/>
          <w:szCs w:val="22"/>
        </w:rPr>
        <w:t xml:space="preserve"> referrals</w:t>
      </w:r>
      <w:r>
        <w:rPr>
          <w:rFonts w:ascii="Arial" w:hAnsi="Arial"/>
          <w:sz w:val="22"/>
          <w:szCs w:val="22"/>
        </w:rPr>
        <w:t xml:space="preserve"> been made, </w:t>
      </w:r>
      <w:r w:rsidR="00B82A2D">
        <w:rPr>
          <w:rFonts w:ascii="Arial" w:hAnsi="Arial"/>
          <w:sz w:val="22"/>
          <w:szCs w:val="22"/>
        </w:rPr>
        <w:t xml:space="preserve">there </w:t>
      </w:r>
      <w:r>
        <w:rPr>
          <w:rFonts w:ascii="Arial" w:hAnsi="Arial"/>
          <w:sz w:val="22"/>
          <w:szCs w:val="22"/>
        </w:rPr>
        <w:t xml:space="preserve">could have </w:t>
      </w:r>
      <w:r w:rsidR="00B82A2D">
        <w:rPr>
          <w:rFonts w:ascii="Arial" w:hAnsi="Arial"/>
          <w:sz w:val="22"/>
          <w:szCs w:val="22"/>
        </w:rPr>
        <w:t>been</w:t>
      </w:r>
      <w:r>
        <w:rPr>
          <w:rFonts w:ascii="Arial" w:hAnsi="Arial"/>
          <w:sz w:val="22"/>
          <w:szCs w:val="22"/>
        </w:rPr>
        <w:t xml:space="preserve"> a different outcome by </w:t>
      </w:r>
      <w:r w:rsidR="00C5330A">
        <w:rPr>
          <w:rFonts w:ascii="Arial" w:hAnsi="Arial"/>
          <w:sz w:val="22"/>
          <w:szCs w:val="22"/>
        </w:rPr>
        <w:t>Zahra</w:t>
      </w:r>
      <w:r>
        <w:rPr>
          <w:rFonts w:ascii="Arial" w:hAnsi="Arial"/>
          <w:sz w:val="22"/>
          <w:szCs w:val="22"/>
        </w:rPr>
        <w:t xml:space="preserve"> having access to an IDVA</w:t>
      </w:r>
      <w:r w:rsidR="00B11BEF">
        <w:rPr>
          <w:rStyle w:val="FootnoteReference"/>
          <w:rFonts w:ascii="Arial" w:hAnsi="Arial"/>
          <w:sz w:val="22"/>
          <w:szCs w:val="22"/>
        </w:rPr>
        <w:footnoteReference w:id="18"/>
      </w:r>
    </w:p>
    <w:p w14:paraId="549F5525" w14:textId="22E1A6BE" w:rsidR="003575BC" w:rsidRPr="005A494E" w:rsidRDefault="00B11BEF" w:rsidP="00A84A5B">
      <w:pPr>
        <w:pStyle w:val="ListParagraph"/>
        <w:numPr>
          <w:ilvl w:val="0"/>
          <w:numId w:val="12"/>
        </w:numPr>
        <w:spacing w:line="276" w:lineRule="auto"/>
        <w:rPr>
          <w:rFonts w:ascii="Arial" w:hAnsi="Arial"/>
          <w:sz w:val="22"/>
          <w:szCs w:val="22"/>
        </w:rPr>
      </w:pPr>
      <w:r>
        <w:rPr>
          <w:rFonts w:ascii="Arial" w:hAnsi="Arial"/>
          <w:sz w:val="22"/>
          <w:szCs w:val="22"/>
        </w:rPr>
        <w:t>E</w:t>
      </w:r>
      <w:r w:rsidR="00CE4C4D">
        <w:rPr>
          <w:rFonts w:ascii="Arial" w:hAnsi="Arial"/>
          <w:sz w:val="22"/>
          <w:szCs w:val="22"/>
        </w:rPr>
        <w:t>ndemic</w:t>
      </w:r>
      <w:r>
        <w:rPr>
          <w:rFonts w:ascii="Arial" w:hAnsi="Arial"/>
          <w:sz w:val="22"/>
          <w:szCs w:val="22"/>
        </w:rPr>
        <w:t xml:space="preserve"> omission</w:t>
      </w:r>
      <w:r w:rsidR="00CE4C4D">
        <w:rPr>
          <w:rFonts w:ascii="Arial" w:hAnsi="Arial"/>
          <w:sz w:val="22"/>
          <w:szCs w:val="22"/>
        </w:rPr>
        <w:t xml:space="preserve"> may be due to lack of training/awareness that, in turn, highlights that DV train</w:t>
      </w:r>
      <w:r w:rsidR="00B82A2D">
        <w:rPr>
          <w:rFonts w:ascii="Arial" w:hAnsi="Arial"/>
          <w:sz w:val="22"/>
          <w:szCs w:val="22"/>
        </w:rPr>
        <w:t xml:space="preserve">ing </w:t>
      </w:r>
      <w:r>
        <w:rPr>
          <w:rFonts w:ascii="Arial" w:hAnsi="Arial"/>
          <w:sz w:val="22"/>
          <w:szCs w:val="22"/>
        </w:rPr>
        <w:t xml:space="preserve">for front-line staff </w:t>
      </w:r>
      <w:r w:rsidR="00B82A2D">
        <w:rPr>
          <w:rFonts w:ascii="Arial" w:hAnsi="Arial"/>
          <w:sz w:val="22"/>
          <w:szCs w:val="22"/>
        </w:rPr>
        <w:t>should not be discretionary</w:t>
      </w:r>
      <w:r>
        <w:rPr>
          <w:rFonts w:ascii="Arial" w:hAnsi="Arial"/>
          <w:sz w:val="22"/>
          <w:szCs w:val="22"/>
        </w:rPr>
        <w:t>.</w:t>
      </w:r>
    </w:p>
    <w:p w14:paraId="4532321E" w14:textId="77777777" w:rsidR="00B11BEF" w:rsidRDefault="00B11BEF" w:rsidP="003575B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p w14:paraId="36E4CBEF" w14:textId="350969F2" w:rsidR="00A85613" w:rsidRDefault="003575BC" w:rsidP="001671AA">
      <w:pPr>
        <w:pStyle w:val="Heading2"/>
      </w:pPr>
      <w:r w:rsidRPr="004D6433">
        <w:t>CONCLUSIONS AND LESSONS LEARNED</w:t>
      </w:r>
    </w:p>
    <w:p w14:paraId="53D6C90C" w14:textId="253A33FA" w:rsidR="009C7748" w:rsidRPr="00DD4693" w:rsidRDefault="009C7748" w:rsidP="00DD469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4170064" w14:textId="06968A67" w:rsidR="00276B88" w:rsidRDefault="000B731F" w:rsidP="00E214AB">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Overall, it is felt that </w:t>
      </w:r>
      <w:r w:rsidR="0028770F">
        <w:rPr>
          <w:rFonts w:ascii="Arial" w:hAnsi="Arial"/>
          <w:sz w:val="22"/>
          <w:szCs w:val="22"/>
        </w:rPr>
        <w:t>w</w:t>
      </w:r>
      <w:r>
        <w:rPr>
          <w:rFonts w:ascii="Arial" w:hAnsi="Arial"/>
          <w:sz w:val="22"/>
          <w:szCs w:val="22"/>
        </w:rPr>
        <w:t xml:space="preserve">hile any one of the missed opportunities, had they been taken, could have contributed to a different outcome for </w:t>
      </w:r>
      <w:r w:rsidR="00C5330A">
        <w:rPr>
          <w:rFonts w:ascii="Arial" w:hAnsi="Arial"/>
          <w:sz w:val="22"/>
          <w:szCs w:val="22"/>
        </w:rPr>
        <w:t>Zahra</w:t>
      </w:r>
      <w:r>
        <w:rPr>
          <w:rFonts w:ascii="Arial" w:hAnsi="Arial"/>
          <w:sz w:val="22"/>
          <w:szCs w:val="22"/>
        </w:rPr>
        <w:t xml:space="preserve">, there is no </w:t>
      </w:r>
      <w:proofErr w:type="gramStart"/>
      <w:r w:rsidR="0028770F">
        <w:rPr>
          <w:rFonts w:ascii="Arial" w:hAnsi="Arial"/>
          <w:sz w:val="22"/>
          <w:szCs w:val="22"/>
        </w:rPr>
        <w:t>particular</w:t>
      </w:r>
      <w:r w:rsidR="00276B88">
        <w:rPr>
          <w:rFonts w:ascii="Arial" w:hAnsi="Arial"/>
          <w:sz w:val="22"/>
          <w:szCs w:val="22"/>
        </w:rPr>
        <w:t xml:space="preserve"> </w:t>
      </w:r>
      <w:r>
        <w:rPr>
          <w:rFonts w:ascii="Arial" w:hAnsi="Arial"/>
          <w:sz w:val="22"/>
          <w:szCs w:val="22"/>
        </w:rPr>
        <w:t>failure</w:t>
      </w:r>
      <w:proofErr w:type="gramEnd"/>
      <w:r>
        <w:rPr>
          <w:rFonts w:ascii="Arial" w:hAnsi="Arial"/>
          <w:sz w:val="22"/>
          <w:szCs w:val="22"/>
        </w:rPr>
        <w:t xml:space="preserve"> in service </w:t>
      </w:r>
      <w:r w:rsidR="0028770F">
        <w:rPr>
          <w:rFonts w:ascii="Arial" w:hAnsi="Arial"/>
          <w:sz w:val="22"/>
          <w:szCs w:val="22"/>
        </w:rPr>
        <w:t>identified</w:t>
      </w:r>
      <w:r>
        <w:rPr>
          <w:rFonts w:ascii="Arial" w:hAnsi="Arial"/>
          <w:sz w:val="22"/>
          <w:szCs w:val="22"/>
        </w:rPr>
        <w:t>.</w:t>
      </w:r>
    </w:p>
    <w:p w14:paraId="41E15C65" w14:textId="77777777" w:rsidR="00276B88" w:rsidRDefault="00276B88" w:rsidP="00276B8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7904F0A2" w14:textId="6A9369F9" w:rsidR="00E214AB" w:rsidRDefault="000B731F" w:rsidP="00E214AB">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Nonetheless, the review has </w:t>
      </w:r>
      <w:r w:rsidR="00276B88">
        <w:rPr>
          <w:rFonts w:ascii="Arial" w:hAnsi="Arial"/>
          <w:sz w:val="22"/>
          <w:szCs w:val="22"/>
        </w:rPr>
        <w:t>highlighted</w:t>
      </w:r>
      <w:r>
        <w:rPr>
          <w:rFonts w:ascii="Arial" w:hAnsi="Arial"/>
          <w:sz w:val="22"/>
          <w:szCs w:val="22"/>
        </w:rPr>
        <w:t xml:space="preserve"> systemic learning</w:t>
      </w:r>
      <w:r w:rsidR="00276B88">
        <w:rPr>
          <w:rFonts w:ascii="Arial" w:hAnsi="Arial"/>
          <w:sz w:val="22"/>
          <w:szCs w:val="22"/>
        </w:rPr>
        <w:t xml:space="preserve">, </w:t>
      </w:r>
      <w:r>
        <w:rPr>
          <w:rFonts w:ascii="Arial" w:hAnsi="Arial"/>
          <w:sz w:val="22"/>
          <w:szCs w:val="22"/>
        </w:rPr>
        <w:t>some of which has already been implemented.</w:t>
      </w:r>
      <w:r w:rsidR="00C51F0F">
        <w:rPr>
          <w:rFonts w:ascii="Arial" w:hAnsi="Arial"/>
          <w:sz w:val="22"/>
          <w:szCs w:val="22"/>
        </w:rPr>
        <w:t xml:space="preserve">  </w:t>
      </w:r>
      <w:r w:rsidR="00276B88">
        <w:rPr>
          <w:rFonts w:ascii="Arial" w:hAnsi="Arial"/>
          <w:sz w:val="22"/>
          <w:szCs w:val="22"/>
        </w:rPr>
        <w:t xml:space="preserve">For example, the ‘DV1 Form’ approach has been replaced with a single referral pathway for all DA coming to notice forwarded direct to the IDVA </w:t>
      </w:r>
      <w:r w:rsidR="005C6CC1">
        <w:rPr>
          <w:rFonts w:ascii="Arial" w:hAnsi="Arial"/>
          <w:sz w:val="22"/>
          <w:szCs w:val="22"/>
        </w:rPr>
        <w:t>S</w:t>
      </w:r>
      <w:r w:rsidR="00276B88">
        <w:rPr>
          <w:rFonts w:ascii="Arial" w:hAnsi="Arial"/>
          <w:sz w:val="22"/>
          <w:szCs w:val="22"/>
        </w:rPr>
        <w:t>ervice.  In addition, CSC now have the benefit of an OFSTED inspection of services in 2017 to improve social work practice.</w:t>
      </w:r>
      <w:r w:rsidR="0093172C">
        <w:rPr>
          <w:rFonts w:ascii="Arial" w:hAnsi="Arial"/>
          <w:sz w:val="22"/>
          <w:szCs w:val="22"/>
        </w:rPr>
        <w:t xml:space="preserve">  It was repeated in June 2019 and the assessment was improved from ‘inadequate’ to ‘good’.</w:t>
      </w:r>
    </w:p>
    <w:p w14:paraId="3340A4CA" w14:textId="77777777" w:rsidR="00C51F0F" w:rsidRDefault="00C51F0F" w:rsidP="00C51F0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1DAD6E9A" w14:textId="062CDF33" w:rsidR="00C51F0F" w:rsidRDefault="00FD6D62" w:rsidP="00E214AB">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Additional </w:t>
      </w:r>
      <w:r w:rsidR="00B11BEF">
        <w:rPr>
          <w:rFonts w:ascii="Arial" w:hAnsi="Arial"/>
          <w:sz w:val="22"/>
          <w:szCs w:val="22"/>
        </w:rPr>
        <w:t>strategic l</w:t>
      </w:r>
      <w:r w:rsidR="00C51F0F">
        <w:rPr>
          <w:rFonts w:ascii="Arial" w:hAnsi="Arial"/>
          <w:sz w:val="22"/>
          <w:szCs w:val="22"/>
        </w:rPr>
        <w:t xml:space="preserve">earning points </w:t>
      </w:r>
      <w:r>
        <w:rPr>
          <w:rFonts w:ascii="Arial" w:hAnsi="Arial"/>
          <w:sz w:val="22"/>
          <w:szCs w:val="22"/>
        </w:rPr>
        <w:t xml:space="preserve">have been </w:t>
      </w:r>
      <w:r w:rsidR="00C51F0F">
        <w:rPr>
          <w:rFonts w:ascii="Arial" w:hAnsi="Arial"/>
          <w:sz w:val="22"/>
          <w:szCs w:val="22"/>
        </w:rPr>
        <w:t>identified</w:t>
      </w:r>
      <w:r>
        <w:rPr>
          <w:rFonts w:ascii="Arial" w:hAnsi="Arial"/>
          <w:sz w:val="22"/>
          <w:szCs w:val="22"/>
        </w:rPr>
        <w:t xml:space="preserve"> by the Panel to form the basis of an Action Plan</w:t>
      </w:r>
      <w:r w:rsidR="00C51F0F">
        <w:rPr>
          <w:rFonts w:ascii="Arial" w:hAnsi="Arial"/>
          <w:sz w:val="22"/>
          <w:szCs w:val="22"/>
        </w:rPr>
        <w:t>:</w:t>
      </w:r>
    </w:p>
    <w:p w14:paraId="0F67C103" w14:textId="3F6FDB98" w:rsidR="005A494E" w:rsidRDefault="000E0FB1" w:rsidP="00FD6D6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Domestic Abuse awareness (including the wider definition of coercion and control) and training for front-line staff should be made mandatory</w:t>
      </w:r>
    </w:p>
    <w:p w14:paraId="0061443E" w14:textId="79E6FD4B" w:rsidR="00C51F0F" w:rsidRDefault="000E0FB1" w:rsidP="00FD6D6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w:t>
      </w:r>
      <w:r w:rsidR="00C51F0F">
        <w:rPr>
          <w:rFonts w:ascii="Arial" w:hAnsi="Arial"/>
          <w:sz w:val="22"/>
          <w:szCs w:val="22"/>
        </w:rPr>
        <w:t>concept of family group conferences</w:t>
      </w:r>
      <w:r>
        <w:rPr>
          <w:rFonts w:ascii="Arial" w:hAnsi="Arial"/>
          <w:sz w:val="22"/>
          <w:szCs w:val="22"/>
        </w:rPr>
        <w:t xml:space="preserve"> should be promoted across agencies</w:t>
      </w:r>
    </w:p>
    <w:p w14:paraId="25DA3586" w14:textId="05F87D67" w:rsidR="005A494E" w:rsidRDefault="005F229B" w:rsidP="00FD6D62">
      <w:pPr>
        <w:pStyle w:val="Body"/>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D2382E">
        <w:rPr>
          <w:rFonts w:ascii="Arial" w:hAnsi="Arial"/>
          <w:sz w:val="22"/>
          <w:szCs w:val="22"/>
          <w:lang w:val="en-GB"/>
        </w:rPr>
        <w:t>Registered Providers of Social Housing</w:t>
      </w:r>
      <w:r w:rsidR="000E0FB1">
        <w:rPr>
          <w:rFonts w:ascii="Arial" w:hAnsi="Arial"/>
          <w:sz w:val="22"/>
          <w:szCs w:val="22"/>
        </w:rPr>
        <w:t xml:space="preserve"> should be required to respond to rent arrears as a possible indicator of financial abuse and improve awareness of the support available</w:t>
      </w:r>
      <w:r w:rsidR="00323607">
        <w:rPr>
          <w:rFonts w:ascii="Arial" w:hAnsi="Arial"/>
          <w:sz w:val="22"/>
          <w:szCs w:val="22"/>
        </w:rPr>
        <w:t>, furthermore, to be more alert to examples of controlling behaviour, such as in this case the potential DA risk following a request for a lock change</w:t>
      </w:r>
      <w:r w:rsidR="00FD6D62">
        <w:rPr>
          <w:rFonts w:ascii="Arial" w:hAnsi="Arial"/>
          <w:sz w:val="22"/>
          <w:szCs w:val="22"/>
        </w:rPr>
        <w:t>.</w:t>
      </w:r>
    </w:p>
    <w:p w14:paraId="2E83B0E7" w14:textId="0D2657CD" w:rsidR="000E0FB1" w:rsidRDefault="000E0FB1" w:rsidP="000E0FB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9DF2637" w14:textId="77777777" w:rsidR="00580B63" w:rsidRDefault="00580B63">
      <w:pPr>
        <w:rPr>
          <w:rFonts w:ascii="Arial" w:eastAsia="ヒラギノ角ゴ Pro W3" w:hAnsi="Arial"/>
          <w:b/>
          <w:color w:val="000000"/>
          <w:sz w:val="22"/>
          <w:szCs w:val="22"/>
        </w:rPr>
      </w:pPr>
      <w:r>
        <w:rPr>
          <w:rFonts w:ascii="Arial" w:hAnsi="Arial"/>
          <w:b/>
          <w:sz w:val="22"/>
          <w:szCs w:val="22"/>
        </w:rPr>
        <w:br w:type="page"/>
      </w:r>
    </w:p>
    <w:p w14:paraId="13030AB3" w14:textId="2F736B11" w:rsidR="000E0FB1" w:rsidRDefault="000E0FB1" w:rsidP="001671AA">
      <w:pPr>
        <w:pStyle w:val="Heading2"/>
      </w:pPr>
      <w:r>
        <w:lastRenderedPageBreak/>
        <w:t>RECOMMENDATIONS</w:t>
      </w:r>
    </w:p>
    <w:p w14:paraId="6EB0EC8C" w14:textId="77777777" w:rsidR="00C51F0F" w:rsidRDefault="00C51F0F" w:rsidP="00C51F0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215A9AE0" w14:textId="4235D6BA" w:rsidR="00C51F0F" w:rsidRDefault="00FD6D62" w:rsidP="00E214AB">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IMR authors were invited to make recommendations for improvements to their respective internal systems</w:t>
      </w:r>
      <w:r w:rsidR="001A07EC">
        <w:rPr>
          <w:rFonts w:ascii="Arial" w:hAnsi="Arial"/>
          <w:sz w:val="22"/>
          <w:szCs w:val="22"/>
        </w:rPr>
        <w:t xml:space="preserve"> and these have been reviewed by the Panel</w:t>
      </w:r>
      <w:r>
        <w:rPr>
          <w:rFonts w:ascii="Arial" w:hAnsi="Arial"/>
          <w:sz w:val="22"/>
          <w:szCs w:val="22"/>
        </w:rPr>
        <w:t xml:space="preserve">.  </w:t>
      </w:r>
      <w:r w:rsidR="001A07EC">
        <w:rPr>
          <w:rFonts w:ascii="Arial" w:hAnsi="Arial"/>
          <w:sz w:val="22"/>
          <w:szCs w:val="22"/>
        </w:rPr>
        <w:t xml:space="preserve">The ten recommendations that were for internal system improvement by </w:t>
      </w:r>
      <w:r w:rsidR="003026B0">
        <w:rPr>
          <w:rFonts w:ascii="Arial" w:hAnsi="Arial"/>
          <w:sz w:val="22"/>
          <w:szCs w:val="22"/>
        </w:rPr>
        <w:t>Tower Hamlets General Practice Commissioning Group (</w:t>
      </w:r>
      <w:r w:rsidR="001A07EC">
        <w:rPr>
          <w:rFonts w:ascii="Arial" w:hAnsi="Arial"/>
          <w:sz w:val="22"/>
          <w:szCs w:val="22"/>
        </w:rPr>
        <w:t>THGPCG</w:t>
      </w:r>
      <w:r w:rsidR="003026B0">
        <w:rPr>
          <w:rFonts w:ascii="Arial" w:hAnsi="Arial"/>
          <w:sz w:val="22"/>
          <w:szCs w:val="22"/>
        </w:rPr>
        <w:t>)</w:t>
      </w:r>
      <w:r w:rsidR="001A07EC">
        <w:rPr>
          <w:rFonts w:ascii="Arial" w:hAnsi="Arial"/>
          <w:sz w:val="22"/>
          <w:szCs w:val="22"/>
        </w:rPr>
        <w:t xml:space="preserve">, </w:t>
      </w:r>
      <w:r w:rsidR="003026B0">
        <w:rPr>
          <w:rFonts w:ascii="Arial" w:hAnsi="Arial"/>
          <w:sz w:val="22"/>
          <w:szCs w:val="22"/>
        </w:rPr>
        <w:t>Tower Hamlets Children’s Social Care (</w:t>
      </w:r>
      <w:r w:rsidR="001A07EC">
        <w:rPr>
          <w:rFonts w:ascii="Arial" w:hAnsi="Arial"/>
          <w:sz w:val="22"/>
          <w:szCs w:val="22"/>
        </w:rPr>
        <w:t>THCSC</w:t>
      </w:r>
      <w:r w:rsidR="003026B0">
        <w:rPr>
          <w:rFonts w:ascii="Arial" w:hAnsi="Arial"/>
          <w:sz w:val="22"/>
          <w:szCs w:val="22"/>
        </w:rPr>
        <w:t>)</w:t>
      </w:r>
      <w:r w:rsidR="001A07EC">
        <w:rPr>
          <w:rFonts w:ascii="Arial" w:hAnsi="Arial"/>
          <w:sz w:val="22"/>
          <w:szCs w:val="22"/>
        </w:rPr>
        <w:t xml:space="preserve"> and </w:t>
      </w:r>
      <w:r w:rsidR="003026B0">
        <w:rPr>
          <w:rFonts w:ascii="Arial" w:hAnsi="Arial"/>
          <w:sz w:val="22"/>
          <w:szCs w:val="22"/>
        </w:rPr>
        <w:t>Tower Hamlets Housing Options Service (</w:t>
      </w:r>
      <w:r w:rsidR="001A07EC">
        <w:rPr>
          <w:rFonts w:ascii="Arial" w:hAnsi="Arial"/>
          <w:sz w:val="22"/>
          <w:szCs w:val="22"/>
        </w:rPr>
        <w:t>THHOS</w:t>
      </w:r>
      <w:r w:rsidR="003026B0">
        <w:rPr>
          <w:rFonts w:ascii="Arial" w:hAnsi="Arial"/>
          <w:sz w:val="22"/>
          <w:szCs w:val="22"/>
        </w:rPr>
        <w:t>)</w:t>
      </w:r>
      <w:r w:rsidR="001A07EC">
        <w:rPr>
          <w:rFonts w:ascii="Arial" w:hAnsi="Arial"/>
          <w:sz w:val="22"/>
          <w:szCs w:val="22"/>
        </w:rPr>
        <w:t xml:space="preserve"> have been set out in appendix 3 </w:t>
      </w:r>
      <w:r w:rsidR="00EB2436">
        <w:rPr>
          <w:rFonts w:ascii="Arial" w:hAnsi="Arial"/>
          <w:sz w:val="22"/>
          <w:szCs w:val="22"/>
        </w:rPr>
        <w:t xml:space="preserve">and the </w:t>
      </w:r>
      <w:r w:rsidR="00EB2436">
        <w:rPr>
          <w:rFonts w:ascii="Arial" w:hAnsi="Arial"/>
          <w:bCs/>
          <w:sz w:val="22"/>
          <w:szCs w:val="22"/>
          <w:lang w:val="en-GB"/>
        </w:rPr>
        <w:t>Panel are satisfied that the recommendations from both reviews have and will be implemented as shown</w:t>
      </w:r>
      <w:r w:rsidR="001A07EC">
        <w:rPr>
          <w:rFonts w:ascii="Arial" w:hAnsi="Arial"/>
          <w:sz w:val="22"/>
          <w:szCs w:val="22"/>
        </w:rPr>
        <w:t xml:space="preserve">.  </w:t>
      </w:r>
      <w:r>
        <w:rPr>
          <w:rFonts w:ascii="Arial" w:hAnsi="Arial"/>
          <w:sz w:val="22"/>
          <w:szCs w:val="22"/>
        </w:rPr>
        <w:t>There were no recommendations arising from the MPS or G</w:t>
      </w:r>
      <w:r w:rsidR="00342056">
        <w:rPr>
          <w:rFonts w:ascii="Arial" w:hAnsi="Arial"/>
          <w:sz w:val="22"/>
          <w:szCs w:val="22"/>
        </w:rPr>
        <w:t>P</w:t>
      </w:r>
      <w:r>
        <w:rPr>
          <w:rFonts w:ascii="Arial" w:hAnsi="Arial"/>
          <w:sz w:val="22"/>
          <w:szCs w:val="22"/>
        </w:rPr>
        <w:t xml:space="preserve"> Surgery</w:t>
      </w:r>
      <w:r w:rsidR="00B00928">
        <w:rPr>
          <w:rFonts w:ascii="Arial" w:hAnsi="Arial"/>
          <w:sz w:val="22"/>
          <w:szCs w:val="22"/>
        </w:rPr>
        <w:t xml:space="preserve"> IMRs</w:t>
      </w:r>
      <w:r>
        <w:rPr>
          <w:rFonts w:ascii="Arial" w:hAnsi="Arial"/>
          <w:sz w:val="22"/>
          <w:szCs w:val="22"/>
        </w:rPr>
        <w:t>.</w:t>
      </w:r>
    </w:p>
    <w:p w14:paraId="718966C7" w14:textId="77777777" w:rsidR="00FD6D62" w:rsidRDefault="00FD6D62" w:rsidP="00FD6D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ind w:left="720"/>
        <w:rPr>
          <w:rFonts w:ascii="Arial" w:hAnsi="Arial"/>
          <w:sz w:val="22"/>
          <w:szCs w:val="22"/>
        </w:rPr>
      </w:pPr>
    </w:p>
    <w:p w14:paraId="55A11AA4" w14:textId="1CC74A06" w:rsidR="00000A46" w:rsidRPr="00580B63" w:rsidRDefault="00580B63" w:rsidP="00580B63">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u w:val="single"/>
        </w:rPr>
      </w:pPr>
      <w:r>
        <w:rPr>
          <w:rFonts w:ascii="Arial" w:hAnsi="Arial"/>
          <w:sz w:val="22"/>
          <w:szCs w:val="22"/>
        </w:rPr>
        <w:t xml:space="preserve">IMR authors were also invited to make wider recommendations for Panel consideration and those made by </w:t>
      </w:r>
      <w:r w:rsidRPr="00831F5C">
        <w:rPr>
          <w:rFonts w:ascii="Arial" w:hAnsi="Arial"/>
          <w:sz w:val="22"/>
          <w:szCs w:val="22"/>
        </w:rPr>
        <w:t>Tower Hamlets GP Care Group</w:t>
      </w:r>
      <w:r>
        <w:rPr>
          <w:rFonts w:ascii="Arial" w:hAnsi="Arial"/>
          <w:sz w:val="22"/>
          <w:szCs w:val="22"/>
        </w:rPr>
        <w:t xml:space="preserve"> and </w:t>
      </w:r>
      <w:r w:rsidRPr="00831F5C">
        <w:rPr>
          <w:rFonts w:ascii="Arial" w:hAnsi="Arial"/>
          <w:sz w:val="22"/>
          <w:szCs w:val="22"/>
          <w:lang w:val="en-GB"/>
        </w:rPr>
        <w:t>Tower Hamlets CSC</w:t>
      </w:r>
      <w:r>
        <w:rPr>
          <w:rFonts w:ascii="Arial" w:hAnsi="Arial"/>
          <w:sz w:val="22"/>
          <w:szCs w:val="22"/>
        </w:rPr>
        <w:t xml:space="preserve"> were reviewed and debated by the Panel along with the strategic Learning Points above to identify the following for implementation in an Action Plan set out in appendix 4 of the overview</w:t>
      </w:r>
      <w:r w:rsidR="00000A46" w:rsidRPr="00580B63">
        <w:rPr>
          <w:rFonts w:ascii="Arial" w:hAnsi="Arial"/>
          <w:sz w:val="22"/>
          <w:szCs w:val="22"/>
        </w:rPr>
        <w:t>:</w:t>
      </w:r>
    </w:p>
    <w:p w14:paraId="2087E351" w14:textId="44B30126" w:rsidR="00000A46" w:rsidRDefault="00574085" w:rsidP="00000A46">
      <w:pPr>
        <w:pStyle w:val="ListParagraph"/>
        <w:numPr>
          <w:ilvl w:val="0"/>
          <w:numId w:val="18"/>
        </w:numPr>
        <w:spacing w:line="276" w:lineRule="auto"/>
        <w:rPr>
          <w:rFonts w:ascii="Arial" w:hAnsi="Arial"/>
          <w:sz w:val="22"/>
          <w:szCs w:val="22"/>
        </w:rPr>
      </w:pPr>
      <w:r>
        <w:rPr>
          <w:rFonts w:ascii="Arial" w:hAnsi="Arial"/>
          <w:sz w:val="22"/>
          <w:szCs w:val="22"/>
        </w:rPr>
        <w:t>Review domestic abuse awareness and training for front-line staff (including the wider definition of coercion and control, also its impact on safeguarding children) and devise a programme to ensure it is a mandatory requirement for current and new front-line staff</w:t>
      </w:r>
    </w:p>
    <w:p w14:paraId="38492AA2" w14:textId="00323F90" w:rsidR="00000A46" w:rsidRDefault="006542FF" w:rsidP="00000A46">
      <w:pPr>
        <w:pStyle w:val="ListParagraph"/>
        <w:numPr>
          <w:ilvl w:val="0"/>
          <w:numId w:val="18"/>
        </w:numPr>
        <w:spacing w:line="276" w:lineRule="auto"/>
        <w:rPr>
          <w:rFonts w:ascii="Arial" w:hAnsi="Arial"/>
          <w:sz w:val="22"/>
          <w:szCs w:val="22"/>
        </w:rPr>
      </w:pPr>
      <w:r>
        <w:rPr>
          <w:rFonts w:ascii="Arial" w:hAnsi="Arial"/>
          <w:sz w:val="22"/>
          <w:szCs w:val="22"/>
        </w:rPr>
        <w:t>Review training programmes to ensure the concept of family group conferences is promoted across agencies</w:t>
      </w:r>
      <w:r w:rsidR="00000A46">
        <w:rPr>
          <w:rFonts w:ascii="Arial" w:hAnsi="Arial"/>
          <w:sz w:val="22"/>
          <w:szCs w:val="22"/>
        </w:rPr>
        <w:t xml:space="preserve"> </w:t>
      </w:r>
    </w:p>
    <w:p w14:paraId="0D6D9C97" w14:textId="60AA2A6D" w:rsidR="007401C1" w:rsidRPr="005F229B" w:rsidRDefault="00D2382E" w:rsidP="005F229B">
      <w:pPr>
        <w:pStyle w:val="ListParagraph"/>
        <w:numPr>
          <w:ilvl w:val="0"/>
          <w:numId w:val="18"/>
        </w:numPr>
        <w:spacing w:line="276" w:lineRule="auto"/>
        <w:rPr>
          <w:rFonts w:ascii="Arial" w:hAnsi="Arial" w:cs="Arial"/>
          <w:sz w:val="22"/>
          <w:szCs w:val="22"/>
        </w:rPr>
      </w:pPr>
      <w:r>
        <w:rPr>
          <w:rFonts w:ascii="Arial" w:hAnsi="Arial"/>
          <w:sz w:val="22"/>
          <w:szCs w:val="22"/>
        </w:rPr>
        <w:t>I</w:t>
      </w:r>
      <w:r w:rsidRPr="00D2382E">
        <w:rPr>
          <w:rFonts w:ascii="Arial" w:hAnsi="Arial"/>
          <w:sz w:val="22"/>
          <w:szCs w:val="22"/>
        </w:rPr>
        <w:t xml:space="preserve">n reference to rent arrears management, Registered Providers of Social Housing should consider </w:t>
      </w:r>
      <w:r w:rsidR="005F229B">
        <w:rPr>
          <w:rFonts w:ascii="Arial" w:hAnsi="Arial" w:cs="Arial"/>
          <w:sz w:val="22"/>
          <w:szCs w:val="22"/>
        </w:rPr>
        <w:t>the ‘</w:t>
      </w:r>
      <w:r w:rsidR="005F229B" w:rsidRPr="00DD048A">
        <w:rPr>
          <w:rFonts w:ascii="Arial" w:hAnsi="Arial" w:cs="Arial"/>
          <w:sz w:val="22"/>
          <w:szCs w:val="22"/>
        </w:rPr>
        <w:t>Whole Housing Toolkit</w:t>
      </w:r>
      <w:r w:rsidR="005F229B">
        <w:rPr>
          <w:rFonts w:ascii="Arial" w:hAnsi="Arial" w:cs="Arial"/>
          <w:sz w:val="22"/>
          <w:szCs w:val="22"/>
        </w:rPr>
        <w:t>’</w:t>
      </w:r>
      <w:r w:rsidR="005F229B" w:rsidRPr="00DD048A">
        <w:rPr>
          <w:rFonts w:ascii="Arial" w:hAnsi="Arial" w:cs="Arial"/>
          <w:sz w:val="22"/>
          <w:szCs w:val="22"/>
        </w:rPr>
        <w:t xml:space="preserve"> and </w:t>
      </w:r>
      <w:r w:rsidR="005F229B">
        <w:rPr>
          <w:rFonts w:ascii="Arial" w:hAnsi="Arial" w:cs="Arial"/>
          <w:sz w:val="22"/>
          <w:szCs w:val="22"/>
        </w:rPr>
        <w:t>Domestic Abuse Housing Alliance (</w:t>
      </w:r>
      <w:r w:rsidR="005F229B" w:rsidRPr="00DD048A">
        <w:rPr>
          <w:rFonts w:ascii="Arial" w:hAnsi="Arial" w:cs="Arial"/>
          <w:sz w:val="22"/>
          <w:szCs w:val="22"/>
        </w:rPr>
        <w:t>DAHA</w:t>
      </w:r>
      <w:r w:rsidR="005F229B">
        <w:rPr>
          <w:rFonts w:ascii="Arial" w:hAnsi="Arial" w:cs="Arial"/>
          <w:sz w:val="22"/>
          <w:szCs w:val="22"/>
        </w:rPr>
        <w:t>)</w:t>
      </w:r>
      <w:r w:rsidR="005F229B" w:rsidRPr="00DD048A">
        <w:rPr>
          <w:rFonts w:ascii="Arial" w:hAnsi="Arial" w:cs="Arial"/>
          <w:sz w:val="22"/>
          <w:szCs w:val="22"/>
        </w:rPr>
        <w:t xml:space="preserve"> accreditation</w:t>
      </w:r>
      <w:r w:rsidR="005F229B">
        <w:rPr>
          <w:rStyle w:val="FootnoteReference"/>
          <w:rFonts w:ascii="Arial" w:hAnsi="Arial" w:cs="Arial"/>
          <w:sz w:val="22"/>
          <w:szCs w:val="22"/>
        </w:rPr>
        <w:footnoteReference w:id="19"/>
      </w:r>
      <w:r w:rsidR="005F229B" w:rsidRPr="00DD048A">
        <w:rPr>
          <w:rFonts w:ascii="Arial" w:hAnsi="Arial" w:cs="Arial"/>
          <w:sz w:val="22"/>
          <w:szCs w:val="22"/>
        </w:rPr>
        <w:t xml:space="preserve"> to improve their responses to victims of domestic abuse</w:t>
      </w:r>
      <w:r w:rsidR="005F229B">
        <w:rPr>
          <w:rFonts w:ascii="Arial" w:hAnsi="Arial" w:cs="Arial"/>
          <w:sz w:val="22"/>
          <w:szCs w:val="22"/>
        </w:rPr>
        <w:t>, in particular</w:t>
      </w:r>
      <w:r w:rsidR="005F229B" w:rsidRPr="00DD048A">
        <w:rPr>
          <w:rFonts w:ascii="Arial" w:hAnsi="Arial" w:cs="Arial"/>
          <w:sz w:val="22"/>
          <w:szCs w:val="22"/>
        </w:rPr>
        <w:t xml:space="preserve"> </w:t>
      </w:r>
      <w:r w:rsidR="005F229B">
        <w:rPr>
          <w:rFonts w:ascii="Arial" w:hAnsi="Arial" w:cs="Arial"/>
          <w:sz w:val="22"/>
          <w:szCs w:val="22"/>
        </w:rPr>
        <w:t>to highlight</w:t>
      </w:r>
      <w:r w:rsidR="005F229B" w:rsidRPr="00DD048A">
        <w:rPr>
          <w:rFonts w:ascii="Arial" w:hAnsi="Arial" w:cs="Arial"/>
          <w:sz w:val="22"/>
          <w:szCs w:val="22"/>
        </w:rPr>
        <w:t xml:space="preserve"> possible indicators of financial/domestic abuse and improve awareness of the support available</w:t>
      </w:r>
      <w:r w:rsidRPr="005F229B">
        <w:rPr>
          <w:rFonts w:ascii="Arial" w:hAnsi="Arial"/>
          <w:sz w:val="22"/>
          <w:szCs w:val="22"/>
        </w:rPr>
        <w:t>.</w:t>
      </w:r>
    </w:p>
    <w:p w14:paraId="013397CC" w14:textId="77777777" w:rsidR="00E903F1" w:rsidRDefault="00E903F1" w:rsidP="004D0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8682E64" w14:textId="77777777" w:rsidR="00086455" w:rsidRPr="00086455" w:rsidRDefault="00086455" w:rsidP="00F9137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b/>
          <w:sz w:val="22"/>
          <w:szCs w:val="22"/>
        </w:rPr>
      </w:pPr>
      <w:r w:rsidRPr="00086455">
        <w:rPr>
          <w:rFonts w:ascii="Arial" w:hAnsi="Arial"/>
          <w:b/>
          <w:sz w:val="22"/>
          <w:szCs w:val="22"/>
        </w:rPr>
        <w:t>Author</w:t>
      </w:r>
    </w:p>
    <w:p w14:paraId="620E3639" w14:textId="77777777" w:rsidR="00086455" w:rsidRDefault="0008645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5054969" w14:textId="4FC8B680" w:rsidR="002C587A" w:rsidRDefault="00086455" w:rsidP="00966F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outlineLvl w:val="0"/>
        <w:rPr>
          <w:rFonts w:ascii="Arial" w:hAnsi="Arial"/>
          <w:sz w:val="22"/>
          <w:szCs w:val="22"/>
        </w:rPr>
      </w:pPr>
      <w:r>
        <w:rPr>
          <w:rFonts w:ascii="Arial" w:hAnsi="Arial"/>
          <w:sz w:val="22"/>
          <w:szCs w:val="22"/>
        </w:rPr>
        <w:t>Bill Griffiths CBE BEM QPM</w:t>
      </w:r>
    </w:p>
    <w:p w14:paraId="31CFCDB2" w14:textId="77777777" w:rsidR="00086455" w:rsidRDefault="0008645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C12E3EF" w14:textId="20B49AF7" w:rsidR="00086455" w:rsidRDefault="00FA412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18</w:t>
      </w:r>
      <w:r w:rsidR="009D5151">
        <w:rPr>
          <w:rFonts w:ascii="Arial" w:hAnsi="Arial"/>
          <w:sz w:val="22"/>
          <w:szCs w:val="22"/>
        </w:rPr>
        <w:t xml:space="preserve"> February 2021</w:t>
      </w:r>
    </w:p>
    <w:p w14:paraId="4A1B3402" w14:textId="77777777" w:rsidR="009C7440" w:rsidRDefault="009C74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5E4162E" w14:textId="650DBA4B" w:rsidR="00662CC9" w:rsidRDefault="00662CC9">
      <w:pPr>
        <w:rPr>
          <w:rFonts w:ascii="Arial" w:hAnsi="Arial"/>
          <w:sz w:val="22"/>
          <w:szCs w:val="22"/>
        </w:rPr>
      </w:pPr>
    </w:p>
    <w:p w14:paraId="4630A5E1" w14:textId="77777777" w:rsidR="00CF47F9" w:rsidRDefault="00CF47F9">
      <w:pPr>
        <w:rPr>
          <w:rFonts w:ascii="Arial" w:hAnsi="Arial"/>
          <w:sz w:val="22"/>
          <w:szCs w:val="22"/>
        </w:rPr>
      </w:pPr>
    </w:p>
    <w:p w14:paraId="62160316" w14:textId="77777777" w:rsidR="00DD4693" w:rsidRDefault="00DD4693">
      <w:pPr>
        <w:rPr>
          <w:rFonts w:ascii="Arial" w:hAnsi="Arial"/>
          <w:b/>
          <w:sz w:val="22"/>
          <w:szCs w:val="22"/>
        </w:rPr>
      </w:pPr>
      <w:r>
        <w:rPr>
          <w:rFonts w:ascii="Arial" w:hAnsi="Arial"/>
          <w:b/>
          <w:sz w:val="22"/>
          <w:szCs w:val="22"/>
        </w:rPr>
        <w:br w:type="page"/>
      </w:r>
    </w:p>
    <w:p w14:paraId="0824C3C2" w14:textId="3CC4B9BB" w:rsidR="0077575B" w:rsidRPr="00745CF6" w:rsidRDefault="00F77395" w:rsidP="001671AA">
      <w:pPr>
        <w:pStyle w:val="Heading2"/>
        <w:rPr>
          <w:bCs/>
        </w:rPr>
      </w:pPr>
      <w:r>
        <w:lastRenderedPageBreak/>
        <w:t>Glossary</w:t>
      </w:r>
    </w:p>
    <w:p w14:paraId="52B9FAD3" w14:textId="5331051C" w:rsidR="004A00EB" w:rsidRDefault="004A00EB" w:rsidP="0085575C">
      <w:pPr>
        <w:spacing w:line="276" w:lineRule="auto"/>
        <w:rPr>
          <w:rFonts w:ascii="Arial" w:hAnsi="Arial"/>
          <w:sz w:val="22"/>
          <w:szCs w:val="22"/>
        </w:rPr>
      </w:pPr>
    </w:p>
    <w:p w14:paraId="3805C739" w14:textId="077AB0E4" w:rsidR="003575BC" w:rsidRDefault="003575BC" w:rsidP="0085575C">
      <w:pPr>
        <w:spacing w:line="276" w:lineRule="auto"/>
        <w:rPr>
          <w:rFonts w:ascii="Arial" w:hAnsi="Arial"/>
          <w:sz w:val="22"/>
          <w:szCs w:val="22"/>
        </w:rPr>
      </w:pPr>
      <w:r>
        <w:rPr>
          <w:rFonts w:ascii="Arial" w:hAnsi="Arial"/>
          <w:sz w:val="22"/>
          <w:szCs w:val="22"/>
        </w:rPr>
        <w:t>ASC</w:t>
      </w:r>
      <w:r>
        <w:rPr>
          <w:rFonts w:ascii="Arial" w:hAnsi="Arial"/>
          <w:sz w:val="22"/>
          <w:szCs w:val="22"/>
        </w:rPr>
        <w:tab/>
      </w:r>
      <w:r>
        <w:rPr>
          <w:rFonts w:ascii="Arial" w:hAnsi="Arial"/>
          <w:sz w:val="22"/>
          <w:szCs w:val="22"/>
        </w:rPr>
        <w:tab/>
        <w:t>Adult Social Care</w:t>
      </w:r>
    </w:p>
    <w:p w14:paraId="561CF41B" w14:textId="28A75F75" w:rsidR="0085575C" w:rsidRDefault="0085575C" w:rsidP="0085575C">
      <w:pPr>
        <w:spacing w:line="276" w:lineRule="auto"/>
        <w:rPr>
          <w:rFonts w:ascii="Arial" w:hAnsi="Arial"/>
          <w:sz w:val="22"/>
          <w:szCs w:val="22"/>
        </w:rPr>
      </w:pPr>
      <w:r>
        <w:rPr>
          <w:rFonts w:ascii="Arial" w:hAnsi="Arial"/>
          <w:sz w:val="22"/>
          <w:szCs w:val="22"/>
        </w:rPr>
        <w:t>CCG</w:t>
      </w:r>
      <w:r>
        <w:rPr>
          <w:rFonts w:ascii="Arial" w:hAnsi="Arial"/>
          <w:sz w:val="22"/>
          <w:szCs w:val="22"/>
        </w:rPr>
        <w:tab/>
      </w:r>
      <w:r>
        <w:rPr>
          <w:rFonts w:ascii="Arial" w:hAnsi="Arial"/>
          <w:sz w:val="22"/>
          <w:szCs w:val="22"/>
        </w:rPr>
        <w:tab/>
        <w:t>Clinical C</w:t>
      </w:r>
      <w:r w:rsidRPr="005C78C8">
        <w:rPr>
          <w:rFonts w:ascii="Arial" w:hAnsi="Arial"/>
          <w:sz w:val="22"/>
          <w:szCs w:val="22"/>
        </w:rPr>
        <w:t>ommissioning Group</w:t>
      </w:r>
    </w:p>
    <w:p w14:paraId="09A78BD7" w14:textId="7CD43FE3" w:rsidR="003575BC" w:rsidRDefault="003575BC" w:rsidP="0085575C">
      <w:pPr>
        <w:spacing w:line="276" w:lineRule="auto"/>
        <w:rPr>
          <w:rFonts w:ascii="Arial" w:hAnsi="Arial"/>
          <w:sz w:val="22"/>
          <w:szCs w:val="22"/>
        </w:rPr>
      </w:pPr>
      <w:r>
        <w:rPr>
          <w:rFonts w:ascii="Arial" w:hAnsi="Arial"/>
          <w:sz w:val="22"/>
          <w:szCs w:val="22"/>
        </w:rPr>
        <w:t>CSC</w:t>
      </w:r>
      <w:r>
        <w:rPr>
          <w:rFonts w:ascii="Arial" w:hAnsi="Arial"/>
          <w:sz w:val="22"/>
          <w:szCs w:val="22"/>
        </w:rPr>
        <w:tab/>
      </w:r>
      <w:r>
        <w:rPr>
          <w:rFonts w:ascii="Arial" w:hAnsi="Arial"/>
          <w:sz w:val="22"/>
          <w:szCs w:val="22"/>
        </w:rPr>
        <w:tab/>
        <w:t>Children’s Social Care</w:t>
      </w:r>
    </w:p>
    <w:p w14:paraId="4499A668" w14:textId="1FF9B0E1" w:rsidR="0085575C" w:rsidRPr="005C78C8" w:rsidRDefault="0085575C" w:rsidP="0085575C">
      <w:pPr>
        <w:spacing w:line="276" w:lineRule="auto"/>
        <w:rPr>
          <w:rFonts w:ascii="Arial" w:hAnsi="Arial"/>
          <w:sz w:val="22"/>
          <w:szCs w:val="22"/>
        </w:rPr>
      </w:pPr>
      <w:proofErr w:type="spellStart"/>
      <w:r>
        <w:rPr>
          <w:rFonts w:ascii="Arial" w:hAnsi="Arial"/>
          <w:sz w:val="22"/>
          <w:szCs w:val="22"/>
        </w:rPr>
        <w:t>cjsm</w:t>
      </w:r>
      <w:proofErr w:type="spellEnd"/>
      <w:r>
        <w:rPr>
          <w:rFonts w:ascii="Arial" w:hAnsi="Arial"/>
          <w:sz w:val="22"/>
          <w:szCs w:val="22"/>
        </w:rPr>
        <w:tab/>
      </w:r>
      <w:r>
        <w:rPr>
          <w:rFonts w:ascii="Arial" w:hAnsi="Arial"/>
          <w:sz w:val="22"/>
          <w:szCs w:val="22"/>
        </w:rPr>
        <w:tab/>
        <w:t xml:space="preserve">Criminal Justice Secure </w:t>
      </w:r>
      <w:proofErr w:type="spellStart"/>
      <w:r>
        <w:rPr>
          <w:rFonts w:ascii="Arial" w:hAnsi="Arial"/>
          <w:sz w:val="22"/>
          <w:szCs w:val="22"/>
        </w:rPr>
        <w:t>eMail</w:t>
      </w:r>
      <w:proofErr w:type="spellEnd"/>
    </w:p>
    <w:p w14:paraId="5591AEA2" w14:textId="4194B23E" w:rsidR="0085575C" w:rsidRDefault="0085575C" w:rsidP="0085575C">
      <w:pPr>
        <w:spacing w:line="276" w:lineRule="auto"/>
        <w:rPr>
          <w:rFonts w:ascii="Arial" w:hAnsi="Arial"/>
          <w:sz w:val="22"/>
          <w:szCs w:val="22"/>
        </w:rPr>
      </w:pPr>
      <w:r w:rsidRPr="005C78C8">
        <w:rPr>
          <w:rFonts w:ascii="Arial" w:hAnsi="Arial"/>
          <w:sz w:val="22"/>
          <w:szCs w:val="22"/>
        </w:rPr>
        <w:t>DA</w:t>
      </w:r>
      <w:r w:rsidRPr="005C78C8">
        <w:rPr>
          <w:rFonts w:ascii="Arial" w:hAnsi="Arial"/>
          <w:sz w:val="22"/>
          <w:szCs w:val="22"/>
        </w:rPr>
        <w:tab/>
      </w:r>
      <w:r w:rsidRPr="005C78C8">
        <w:rPr>
          <w:rFonts w:ascii="Arial" w:hAnsi="Arial"/>
          <w:sz w:val="22"/>
          <w:szCs w:val="22"/>
        </w:rPr>
        <w:tab/>
        <w:t>Domestic Abuse</w:t>
      </w:r>
    </w:p>
    <w:p w14:paraId="0086BEA2" w14:textId="7572ABA3" w:rsidR="00EB2436" w:rsidRDefault="00EB2436" w:rsidP="0085575C">
      <w:pPr>
        <w:spacing w:line="276" w:lineRule="auto"/>
        <w:rPr>
          <w:rFonts w:ascii="Arial" w:hAnsi="Arial"/>
          <w:sz w:val="22"/>
          <w:szCs w:val="22"/>
        </w:rPr>
      </w:pPr>
      <w:r>
        <w:rPr>
          <w:rFonts w:ascii="Arial" w:hAnsi="Arial"/>
          <w:sz w:val="22"/>
          <w:szCs w:val="22"/>
        </w:rPr>
        <w:t>DAHA</w:t>
      </w:r>
      <w:r>
        <w:rPr>
          <w:rFonts w:ascii="Arial" w:hAnsi="Arial"/>
          <w:sz w:val="22"/>
          <w:szCs w:val="22"/>
        </w:rPr>
        <w:tab/>
      </w:r>
      <w:r>
        <w:rPr>
          <w:rFonts w:ascii="Arial" w:hAnsi="Arial"/>
          <w:sz w:val="22"/>
          <w:szCs w:val="22"/>
        </w:rPr>
        <w:tab/>
        <w:t>Domestic Abuse Housing Alliance</w:t>
      </w:r>
    </w:p>
    <w:p w14:paraId="08987F28" w14:textId="77777777" w:rsidR="0085575C" w:rsidRDefault="0085575C" w:rsidP="0085575C">
      <w:pPr>
        <w:spacing w:line="276" w:lineRule="auto"/>
        <w:rPr>
          <w:rFonts w:ascii="Arial" w:hAnsi="Arial"/>
          <w:sz w:val="22"/>
          <w:szCs w:val="22"/>
        </w:rPr>
      </w:pPr>
      <w:r w:rsidRPr="005C78C8">
        <w:rPr>
          <w:rFonts w:ascii="Arial" w:hAnsi="Arial"/>
          <w:sz w:val="22"/>
          <w:szCs w:val="22"/>
        </w:rPr>
        <w:t>DV</w:t>
      </w:r>
      <w:r w:rsidRPr="005C78C8">
        <w:rPr>
          <w:rFonts w:ascii="Arial" w:hAnsi="Arial"/>
          <w:sz w:val="22"/>
          <w:szCs w:val="22"/>
        </w:rPr>
        <w:tab/>
      </w:r>
      <w:r w:rsidRPr="005C78C8">
        <w:rPr>
          <w:rFonts w:ascii="Arial" w:hAnsi="Arial"/>
          <w:sz w:val="22"/>
          <w:szCs w:val="22"/>
        </w:rPr>
        <w:tab/>
        <w:t>Domestic Violence</w:t>
      </w:r>
    </w:p>
    <w:p w14:paraId="5D52D4B5" w14:textId="77777777" w:rsidR="0085575C" w:rsidRPr="005C78C8" w:rsidRDefault="0085575C" w:rsidP="0085575C">
      <w:pPr>
        <w:spacing w:line="276" w:lineRule="auto"/>
        <w:rPr>
          <w:rFonts w:ascii="Arial" w:hAnsi="Arial"/>
          <w:sz w:val="22"/>
          <w:szCs w:val="22"/>
        </w:rPr>
      </w:pPr>
      <w:r>
        <w:rPr>
          <w:rFonts w:ascii="Arial" w:hAnsi="Arial"/>
          <w:sz w:val="22"/>
          <w:szCs w:val="22"/>
        </w:rPr>
        <w:t>DHR</w:t>
      </w:r>
      <w:r>
        <w:rPr>
          <w:rFonts w:ascii="Arial" w:hAnsi="Arial"/>
          <w:sz w:val="22"/>
          <w:szCs w:val="22"/>
        </w:rPr>
        <w:tab/>
      </w:r>
      <w:r>
        <w:rPr>
          <w:rFonts w:ascii="Arial" w:hAnsi="Arial"/>
          <w:sz w:val="22"/>
          <w:szCs w:val="22"/>
        </w:rPr>
        <w:tab/>
        <w:t>Domestic Homicide Review</w:t>
      </w:r>
    </w:p>
    <w:p w14:paraId="00849DE3" w14:textId="7A67E2CE" w:rsidR="0085575C" w:rsidRDefault="00950FA7" w:rsidP="0085575C">
      <w:pPr>
        <w:spacing w:line="276" w:lineRule="auto"/>
        <w:rPr>
          <w:rFonts w:ascii="Arial" w:hAnsi="Arial"/>
          <w:sz w:val="22"/>
          <w:szCs w:val="22"/>
        </w:rPr>
      </w:pPr>
      <w:r>
        <w:rPr>
          <w:rFonts w:ascii="Arial" w:hAnsi="Arial"/>
          <w:sz w:val="22"/>
          <w:szCs w:val="22"/>
        </w:rPr>
        <w:t>GP</w:t>
      </w:r>
      <w:r>
        <w:rPr>
          <w:rFonts w:ascii="Arial" w:hAnsi="Arial"/>
          <w:sz w:val="22"/>
          <w:szCs w:val="22"/>
        </w:rPr>
        <w:tab/>
      </w:r>
      <w:r>
        <w:rPr>
          <w:rFonts w:ascii="Arial" w:hAnsi="Arial"/>
          <w:sz w:val="22"/>
          <w:szCs w:val="22"/>
        </w:rPr>
        <w:tab/>
        <w:t>General Medical Practitioner</w:t>
      </w:r>
    </w:p>
    <w:p w14:paraId="7AA9B3D3" w14:textId="77777777" w:rsidR="0085575C" w:rsidRDefault="0085575C" w:rsidP="0085575C">
      <w:pPr>
        <w:spacing w:line="276" w:lineRule="auto"/>
        <w:rPr>
          <w:rFonts w:ascii="Arial" w:hAnsi="Arial"/>
          <w:sz w:val="22"/>
          <w:szCs w:val="22"/>
        </w:rPr>
      </w:pPr>
      <w:proofErr w:type="spellStart"/>
      <w:r>
        <w:rPr>
          <w:rFonts w:ascii="Arial" w:hAnsi="Arial"/>
          <w:sz w:val="22"/>
          <w:szCs w:val="22"/>
        </w:rPr>
        <w:t>gsi</w:t>
      </w:r>
      <w:proofErr w:type="spellEnd"/>
      <w:r>
        <w:rPr>
          <w:rFonts w:ascii="Arial" w:hAnsi="Arial"/>
          <w:sz w:val="22"/>
          <w:szCs w:val="22"/>
        </w:rPr>
        <w:tab/>
      </w:r>
      <w:r>
        <w:rPr>
          <w:rFonts w:ascii="Arial" w:hAnsi="Arial"/>
          <w:sz w:val="22"/>
          <w:szCs w:val="22"/>
        </w:rPr>
        <w:tab/>
        <w:t>Government Secure Internet</w:t>
      </w:r>
    </w:p>
    <w:p w14:paraId="5B64A5DB" w14:textId="6C446301" w:rsidR="0085575C" w:rsidRDefault="0085575C" w:rsidP="0085575C">
      <w:pPr>
        <w:spacing w:line="276" w:lineRule="auto"/>
        <w:rPr>
          <w:rFonts w:ascii="Arial" w:hAnsi="Arial"/>
          <w:sz w:val="22"/>
          <w:szCs w:val="22"/>
        </w:rPr>
      </w:pPr>
      <w:r>
        <w:rPr>
          <w:rFonts w:ascii="Arial" w:hAnsi="Arial"/>
          <w:sz w:val="22"/>
          <w:szCs w:val="22"/>
        </w:rPr>
        <w:t>HM</w:t>
      </w:r>
      <w:r w:rsidR="003575BC">
        <w:rPr>
          <w:rFonts w:ascii="Arial" w:hAnsi="Arial"/>
          <w:sz w:val="22"/>
          <w:szCs w:val="22"/>
        </w:rPr>
        <w:t>T</w:t>
      </w:r>
      <w:r w:rsidR="003575BC">
        <w:rPr>
          <w:rFonts w:ascii="Arial" w:hAnsi="Arial"/>
          <w:sz w:val="22"/>
          <w:szCs w:val="22"/>
        </w:rPr>
        <w:tab/>
      </w:r>
      <w:r w:rsidR="003575BC">
        <w:rPr>
          <w:rFonts w:ascii="Arial" w:hAnsi="Arial"/>
          <w:sz w:val="22"/>
          <w:szCs w:val="22"/>
        </w:rPr>
        <w:tab/>
        <w:t>Housing Management Team</w:t>
      </w:r>
    </w:p>
    <w:p w14:paraId="169708D0" w14:textId="2B3142B3" w:rsidR="001A07EC" w:rsidRDefault="001A07EC" w:rsidP="0085575C">
      <w:pPr>
        <w:spacing w:line="276" w:lineRule="auto"/>
        <w:rPr>
          <w:rFonts w:ascii="Arial" w:hAnsi="Arial"/>
          <w:sz w:val="22"/>
          <w:szCs w:val="22"/>
        </w:rPr>
      </w:pPr>
      <w:r>
        <w:rPr>
          <w:rFonts w:ascii="Arial" w:hAnsi="Arial"/>
          <w:sz w:val="22"/>
          <w:szCs w:val="22"/>
        </w:rPr>
        <w:t>HOS</w:t>
      </w:r>
      <w:r>
        <w:rPr>
          <w:rFonts w:ascii="Arial" w:hAnsi="Arial"/>
          <w:sz w:val="22"/>
          <w:szCs w:val="22"/>
        </w:rPr>
        <w:tab/>
      </w:r>
      <w:r>
        <w:rPr>
          <w:rFonts w:ascii="Arial" w:hAnsi="Arial"/>
          <w:sz w:val="22"/>
          <w:szCs w:val="22"/>
        </w:rPr>
        <w:tab/>
        <w:t>Housing Options Service</w:t>
      </w:r>
    </w:p>
    <w:p w14:paraId="5AD9DDAC" w14:textId="1ADDA849" w:rsidR="003575BC" w:rsidRDefault="003575BC" w:rsidP="0085575C">
      <w:pPr>
        <w:spacing w:line="276" w:lineRule="auto"/>
        <w:rPr>
          <w:rFonts w:ascii="Arial" w:hAnsi="Arial"/>
          <w:sz w:val="22"/>
          <w:szCs w:val="22"/>
        </w:rPr>
      </w:pPr>
      <w:r>
        <w:rPr>
          <w:rFonts w:ascii="Arial" w:hAnsi="Arial"/>
          <w:sz w:val="22"/>
          <w:szCs w:val="22"/>
        </w:rPr>
        <w:t>HSO</w:t>
      </w:r>
      <w:r>
        <w:rPr>
          <w:rFonts w:ascii="Arial" w:hAnsi="Arial"/>
          <w:sz w:val="22"/>
          <w:szCs w:val="22"/>
        </w:rPr>
        <w:tab/>
      </w:r>
      <w:r>
        <w:rPr>
          <w:rFonts w:ascii="Arial" w:hAnsi="Arial"/>
          <w:sz w:val="22"/>
          <w:szCs w:val="22"/>
        </w:rPr>
        <w:tab/>
        <w:t>Housing Options Officer</w:t>
      </w:r>
    </w:p>
    <w:p w14:paraId="6D7000C6" w14:textId="76A88B97" w:rsidR="0085575C" w:rsidRDefault="0085575C" w:rsidP="0085575C">
      <w:pPr>
        <w:spacing w:line="276" w:lineRule="auto"/>
        <w:rPr>
          <w:rFonts w:ascii="Arial" w:hAnsi="Arial"/>
          <w:sz w:val="22"/>
          <w:szCs w:val="22"/>
        </w:rPr>
      </w:pPr>
      <w:r w:rsidRPr="005C78C8">
        <w:rPr>
          <w:rFonts w:ascii="Arial" w:hAnsi="Arial"/>
          <w:sz w:val="22"/>
          <w:szCs w:val="22"/>
        </w:rPr>
        <w:t>IMR</w:t>
      </w:r>
      <w:r w:rsidRPr="005C78C8">
        <w:rPr>
          <w:rFonts w:ascii="Arial" w:hAnsi="Arial"/>
          <w:sz w:val="22"/>
          <w:szCs w:val="22"/>
        </w:rPr>
        <w:tab/>
      </w:r>
      <w:r w:rsidRPr="005C78C8">
        <w:rPr>
          <w:rFonts w:ascii="Arial" w:hAnsi="Arial"/>
          <w:sz w:val="22"/>
          <w:szCs w:val="22"/>
        </w:rPr>
        <w:tab/>
      </w:r>
      <w:r>
        <w:rPr>
          <w:rFonts w:ascii="Arial" w:hAnsi="Arial"/>
          <w:sz w:val="22"/>
          <w:szCs w:val="22"/>
        </w:rPr>
        <w:t>Individual</w:t>
      </w:r>
      <w:r w:rsidRPr="005C78C8">
        <w:rPr>
          <w:rFonts w:ascii="Arial" w:hAnsi="Arial"/>
          <w:sz w:val="22"/>
          <w:szCs w:val="22"/>
        </w:rPr>
        <w:t xml:space="preserve"> Management Review</w:t>
      </w:r>
    </w:p>
    <w:p w14:paraId="3B000BE7" w14:textId="2EDC4432" w:rsidR="00745CF6" w:rsidRDefault="00745CF6" w:rsidP="0085575C">
      <w:pPr>
        <w:spacing w:line="276" w:lineRule="auto"/>
        <w:rPr>
          <w:rFonts w:ascii="Arial" w:hAnsi="Arial"/>
          <w:sz w:val="22"/>
          <w:szCs w:val="22"/>
        </w:rPr>
      </w:pPr>
      <w:r>
        <w:rPr>
          <w:rFonts w:ascii="Arial" w:hAnsi="Arial"/>
          <w:sz w:val="22"/>
          <w:szCs w:val="22"/>
        </w:rPr>
        <w:t>LB</w:t>
      </w:r>
      <w:r w:rsidR="00E8601E">
        <w:rPr>
          <w:rFonts w:ascii="Arial" w:hAnsi="Arial"/>
          <w:sz w:val="22"/>
          <w:szCs w:val="22"/>
        </w:rPr>
        <w:t>TH</w:t>
      </w:r>
      <w:r>
        <w:rPr>
          <w:rFonts w:ascii="Arial" w:hAnsi="Arial"/>
          <w:sz w:val="22"/>
          <w:szCs w:val="22"/>
        </w:rPr>
        <w:tab/>
      </w:r>
      <w:r>
        <w:rPr>
          <w:rFonts w:ascii="Arial" w:hAnsi="Arial"/>
          <w:sz w:val="22"/>
          <w:szCs w:val="22"/>
        </w:rPr>
        <w:tab/>
        <w:t xml:space="preserve">London Borough of </w:t>
      </w:r>
      <w:r w:rsidR="00E8601E">
        <w:rPr>
          <w:rFonts w:ascii="Arial" w:hAnsi="Arial"/>
          <w:sz w:val="22"/>
          <w:szCs w:val="22"/>
        </w:rPr>
        <w:t>Tower Hamlets</w:t>
      </w:r>
    </w:p>
    <w:p w14:paraId="60064F46" w14:textId="03A7EDFD" w:rsidR="0085575C" w:rsidRPr="005C78C8" w:rsidRDefault="003575BC" w:rsidP="0085575C">
      <w:pPr>
        <w:spacing w:line="276" w:lineRule="auto"/>
        <w:rPr>
          <w:rFonts w:ascii="Arial" w:hAnsi="Arial"/>
          <w:sz w:val="22"/>
          <w:szCs w:val="22"/>
        </w:rPr>
      </w:pPr>
      <w:r>
        <w:rPr>
          <w:rFonts w:ascii="Arial" w:hAnsi="Arial"/>
          <w:sz w:val="22"/>
          <w:szCs w:val="22"/>
        </w:rPr>
        <w:t>MASH</w:t>
      </w:r>
      <w:r>
        <w:rPr>
          <w:rFonts w:ascii="Arial" w:hAnsi="Arial"/>
          <w:sz w:val="22"/>
          <w:szCs w:val="22"/>
        </w:rPr>
        <w:tab/>
      </w:r>
      <w:r>
        <w:rPr>
          <w:rFonts w:ascii="Arial" w:hAnsi="Arial"/>
          <w:sz w:val="22"/>
          <w:szCs w:val="22"/>
        </w:rPr>
        <w:tab/>
        <w:t>Multi Agency Safeguarding Hub</w:t>
      </w:r>
    </w:p>
    <w:p w14:paraId="6D1C1FB2" w14:textId="77777777" w:rsidR="0085575C" w:rsidRDefault="0085575C" w:rsidP="0085575C">
      <w:pPr>
        <w:spacing w:line="276" w:lineRule="auto"/>
        <w:rPr>
          <w:rFonts w:ascii="Arial" w:hAnsi="Arial"/>
          <w:sz w:val="22"/>
          <w:szCs w:val="22"/>
        </w:rPr>
      </w:pPr>
      <w:r w:rsidRPr="005C78C8">
        <w:rPr>
          <w:rFonts w:ascii="Arial" w:hAnsi="Arial"/>
          <w:sz w:val="22"/>
          <w:szCs w:val="22"/>
        </w:rPr>
        <w:t>MPS</w:t>
      </w:r>
      <w:r w:rsidRPr="005C78C8">
        <w:rPr>
          <w:rFonts w:ascii="Arial" w:hAnsi="Arial"/>
          <w:sz w:val="22"/>
          <w:szCs w:val="22"/>
        </w:rPr>
        <w:tab/>
      </w:r>
      <w:r w:rsidRPr="005C78C8">
        <w:rPr>
          <w:rFonts w:ascii="Arial" w:hAnsi="Arial"/>
          <w:sz w:val="22"/>
          <w:szCs w:val="22"/>
        </w:rPr>
        <w:tab/>
        <w:t>Metropolitan Police Service</w:t>
      </w:r>
    </w:p>
    <w:p w14:paraId="6AF8E5C0" w14:textId="5AB0C4F5" w:rsidR="0085575C" w:rsidRDefault="0085575C" w:rsidP="0085575C">
      <w:pPr>
        <w:spacing w:line="276" w:lineRule="auto"/>
        <w:rPr>
          <w:rFonts w:ascii="Arial" w:hAnsi="Arial"/>
          <w:sz w:val="22"/>
          <w:szCs w:val="22"/>
        </w:rPr>
      </w:pPr>
      <w:r>
        <w:rPr>
          <w:rFonts w:ascii="Arial" w:hAnsi="Arial"/>
          <w:sz w:val="22"/>
          <w:szCs w:val="22"/>
        </w:rPr>
        <w:t>NHS</w:t>
      </w:r>
      <w:r>
        <w:rPr>
          <w:rFonts w:ascii="Arial" w:hAnsi="Arial"/>
          <w:sz w:val="22"/>
          <w:szCs w:val="22"/>
        </w:rPr>
        <w:tab/>
      </w:r>
      <w:r>
        <w:rPr>
          <w:rFonts w:ascii="Arial" w:hAnsi="Arial"/>
          <w:sz w:val="22"/>
          <w:szCs w:val="22"/>
        </w:rPr>
        <w:tab/>
        <w:t>National Health Service</w:t>
      </w:r>
    </w:p>
    <w:p w14:paraId="4A80D28E" w14:textId="08E0D533" w:rsidR="003575BC" w:rsidRDefault="003575BC" w:rsidP="0085575C">
      <w:pPr>
        <w:spacing w:line="276" w:lineRule="auto"/>
        <w:rPr>
          <w:rFonts w:ascii="Arial" w:hAnsi="Arial"/>
          <w:sz w:val="22"/>
          <w:szCs w:val="22"/>
        </w:rPr>
      </w:pPr>
      <w:r>
        <w:rPr>
          <w:rFonts w:ascii="Arial" w:hAnsi="Arial"/>
          <w:sz w:val="22"/>
          <w:szCs w:val="22"/>
        </w:rPr>
        <w:t>NMO</w:t>
      </w:r>
      <w:r>
        <w:rPr>
          <w:rFonts w:ascii="Arial" w:hAnsi="Arial"/>
          <w:sz w:val="22"/>
          <w:szCs w:val="22"/>
        </w:rPr>
        <w:tab/>
      </w:r>
      <w:r>
        <w:rPr>
          <w:rFonts w:ascii="Arial" w:hAnsi="Arial"/>
          <w:sz w:val="22"/>
          <w:szCs w:val="22"/>
        </w:rPr>
        <w:tab/>
      </w:r>
      <w:proofErr w:type="gramStart"/>
      <w:r>
        <w:rPr>
          <w:rFonts w:ascii="Arial" w:hAnsi="Arial"/>
          <w:sz w:val="22"/>
          <w:szCs w:val="22"/>
        </w:rPr>
        <w:t>Non Molestation</w:t>
      </w:r>
      <w:proofErr w:type="gramEnd"/>
      <w:r>
        <w:rPr>
          <w:rFonts w:ascii="Arial" w:hAnsi="Arial"/>
          <w:sz w:val="22"/>
          <w:szCs w:val="22"/>
        </w:rPr>
        <w:t xml:space="preserve"> Order</w:t>
      </w:r>
    </w:p>
    <w:p w14:paraId="345FCC1C" w14:textId="6CFF27D4" w:rsidR="003575BC" w:rsidRDefault="003575BC" w:rsidP="0085575C">
      <w:pPr>
        <w:spacing w:line="276" w:lineRule="auto"/>
        <w:rPr>
          <w:rFonts w:ascii="Arial" w:hAnsi="Arial"/>
          <w:sz w:val="22"/>
          <w:szCs w:val="22"/>
        </w:rPr>
      </w:pPr>
      <w:r>
        <w:rPr>
          <w:rFonts w:ascii="Arial" w:hAnsi="Arial"/>
          <w:sz w:val="22"/>
          <w:szCs w:val="22"/>
        </w:rPr>
        <w:t xml:space="preserve">OCC </w:t>
      </w:r>
      <w:r>
        <w:rPr>
          <w:rFonts w:ascii="Arial" w:hAnsi="Arial"/>
          <w:sz w:val="22"/>
          <w:szCs w:val="22"/>
        </w:rPr>
        <w:tab/>
      </w:r>
      <w:r>
        <w:rPr>
          <w:rFonts w:ascii="Arial" w:hAnsi="Arial"/>
          <w:sz w:val="22"/>
          <w:szCs w:val="22"/>
        </w:rPr>
        <w:tab/>
        <w:t>Overland Children’s Centre</w:t>
      </w:r>
    </w:p>
    <w:p w14:paraId="2BC703D4" w14:textId="34B6B78F" w:rsidR="003575BC" w:rsidRDefault="003575BC" w:rsidP="0085575C">
      <w:pPr>
        <w:spacing w:line="276" w:lineRule="auto"/>
        <w:rPr>
          <w:rFonts w:ascii="Arial" w:hAnsi="Arial"/>
          <w:sz w:val="22"/>
          <w:szCs w:val="22"/>
        </w:rPr>
      </w:pPr>
      <w:r>
        <w:rPr>
          <w:rFonts w:ascii="Arial" w:hAnsi="Arial"/>
          <w:sz w:val="22"/>
          <w:szCs w:val="22"/>
        </w:rPr>
        <w:t>PAC</w:t>
      </w:r>
      <w:r>
        <w:rPr>
          <w:rFonts w:ascii="Arial" w:hAnsi="Arial"/>
          <w:sz w:val="22"/>
          <w:szCs w:val="22"/>
        </w:rPr>
        <w:tab/>
      </w:r>
      <w:r>
        <w:rPr>
          <w:rFonts w:ascii="Arial" w:hAnsi="Arial"/>
          <w:sz w:val="22"/>
          <w:szCs w:val="22"/>
        </w:rPr>
        <w:tab/>
        <w:t>Pre Assessment Checklist</w:t>
      </w:r>
    </w:p>
    <w:p w14:paraId="723C155C" w14:textId="503BBE25" w:rsidR="0085575C" w:rsidRDefault="0085575C" w:rsidP="0085575C">
      <w:pPr>
        <w:spacing w:line="276" w:lineRule="auto"/>
        <w:rPr>
          <w:rFonts w:ascii="Arial" w:hAnsi="Arial"/>
          <w:sz w:val="22"/>
          <w:szCs w:val="22"/>
        </w:rPr>
      </w:pPr>
      <w:proofErr w:type="spellStart"/>
      <w:r>
        <w:rPr>
          <w:rFonts w:ascii="Arial" w:hAnsi="Arial"/>
          <w:sz w:val="22"/>
          <w:szCs w:val="22"/>
        </w:rPr>
        <w:t>pnn</w:t>
      </w:r>
      <w:proofErr w:type="spellEnd"/>
      <w:r>
        <w:rPr>
          <w:rFonts w:ascii="Arial" w:hAnsi="Arial"/>
          <w:sz w:val="22"/>
          <w:szCs w:val="22"/>
        </w:rPr>
        <w:tab/>
      </w:r>
      <w:r>
        <w:rPr>
          <w:rFonts w:ascii="Arial" w:hAnsi="Arial"/>
          <w:sz w:val="22"/>
          <w:szCs w:val="22"/>
        </w:rPr>
        <w:tab/>
        <w:t>Police National Network</w:t>
      </w:r>
    </w:p>
    <w:p w14:paraId="1EFA71BA" w14:textId="3C803F3A" w:rsidR="00745CF6" w:rsidRDefault="00745CF6" w:rsidP="0085575C">
      <w:pPr>
        <w:spacing w:line="276" w:lineRule="auto"/>
        <w:rPr>
          <w:rFonts w:ascii="Arial" w:hAnsi="Arial"/>
          <w:sz w:val="22"/>
          <w:szCs w:val="22"/>
        </w:rPr>
      </w:pPr>
      <w:r>
        <w:rPr>
          <w:rFonts w:ascii="Arial" w:hAnsi="Arial"/>
          <w:sz w:val="22"/>
          <w:szCs w:val="22"/>
        </w:rPr>
        <w:t>SCR</w:t>
      </w:r>
      <w:r>
        <w:rPr>
          <w:rFonts w:ascii="Arial" w:hAnsi="Arial"/>
          <w:sz w:val="22"/>
          <w:szCs w:val="22"/>
        </w:rPr>
        <w:tab/>
      </w:r>
      <w:r>
        <w:rPr>
          <w:rFonts w:ascii="Arial" w:hAnsi="Arial"/>
          <w:sz w:val="22"/>
          <w:szCs w:val="22"/>
        </w:rPr>
        <w:tab/>
        <w:t>Serious Case Review</w:t>
      </w:r>
    </w:p>
    <w:p w14:paraId="1F0667C4" w14:textId="4B69B5E4" w:rsidR="003026B0" w:rsidRDefault="003026B0" w:rsidP="0085575C">
      <w:pPr>
        <w:spacing w:line="276" w:lineRule="auto"/>
        <w:rPr>
          <w:rFonts w:ascii="Arial" w:hAnsi="Arial"/>
          <w:sz w:val="22"/>
          <w:szCs w:val="22"/>
        </w:rPr>
      </w:pPr>
      <w:r>
        <w:rPr>
          <w:rFonts w:ascii="Arial" w:hAnsi="Arial"/>
          <w:sz w:val="22"/>
          <w:szCs w:val="22"/>
        </w:rPr>
        <w:t>THCSC</w:t>
      </w:r>
      <w:r>
        <w:rPr>
          <w:rFonts w:ascii="Arial" w:hAnsi="Arial"/>
          <w:sz w:val="22"/>
          <w:szCs w:val="22"/>
        </w:rPr>
        <w:tab/>
        <w:t>Tower Hamlets Children’s Social Care</w:t>
      </w:r>
    </w:p>
    <w:p w14:paraId="3173BCC0" w14:textId="2D8893F0" w:rsidR="003026B0" w:rsidRDefault="003026B0" w:rsidP="0085575C">
      <w:pPr>
        <w:spacing w:line="276" w:lineRule="auto"/>
        <w:rPr>
          <w:rFonts w:ascii="Arial" w:hAnsi="Arial"/>
          <w:sz w:val="22"/>
          <w:szCs w:val="22"/>
        </w:rPr>
      </w:pPr>
      <w:r>
        <w:rPr>
          <w:rFonts w:ascii="Arial" w:hAnsi="Arial"/>
          <w:sz w:val="22"/>
          <w:szCs w:val="22"/>
        </w:rPr>
        <w:t>THGPCG</w:t>
      </w:r>
      <w:r>
        <w:rPr>
          <w:rFonts w:ascii="Arial" w:hAnsi="Arial"/>
          <w:sz w:val="22"/>
          <w:szCs w:val="22"/>
        </w:rPr>
        <w:tab/>
        <w:t>Tower Hamlets General Practice Commissioning Group</w:t>
      </w:r>
    </w:p>
    <w:p w14:paraId="6BA02119" w14:textId="0AC57A15" w:rsidR="003026B0" w:rsidRDefault="003026B0" w:rsidP="0085575C">
      <w:pPr>
        <w:spacing w:line="276" w:lineRule="auto"/>
        <w:rPr>
          <w:rFonts w:ascii="Arial" w:hAnsi="Arial"/>
          <w:sz w:val="22"/>
          <w:szCs w:val="22"/>
        </w:rPr>
      </w:pPr>
      <w:r>
        <w:rPr>
          <w:rFonts w:ascii="Arial" w:hAnsi="Arial"/>
          <w:sz w:val="22"/>
          <w:szCs w:val="22"/>
        </w:rPr>
        <w:t>THHOS</w:t>
      </w:r>
      <w:r>
        <w:rPr>
          <w:rFonts w:ascii="Arial" w:hAnsi="Arial"/>
          <w:sz w:val="22"/>
          <w:szCs w:val="22"/>
        </w:rPr>
        <w:tab/>
        <w:t>Tower Hamlets Housing Options Service</w:t>
      </w:r>
    </w:p>
    <w:p w14:paraId="060C5772" w14:textId="77777777" w:rsidR="0085575C" w:rsidRDefault="0085575C" w:rsidP="0085575C">
      <w:pPr>
        <w:spacing w:line="276" w:lineRule="auto"/>
        <w:rPr>
          <w:rFonts w:ascii="Arial" w:hAnsi="Arial"/>
          <w:sz w:val="22"/>
          <w:szCs w:val="22"/>
        </w:rPr>
      </w:pPr>
      <w:proofErr w:type="spellStart"/>
      <w:r w:rsidRPr="005C78C8">
        <w:rPr>
          <w:rFonts w:ascii="Arial" w:hAnsi="Arial"/>
          <w:sz w:val="22"/>
          <w:szCs w:val="22"/>
        </w:rPr>
        <w:t>T</w:t>
      </w:r>
      <w:r>
        <w:rPr>
          <w:rFonts w:ascii="Arial" w:hAnsi="Arial"/>
          <w:sz w:val="22"/>
          <w:szCs w:val="22"/>
        </w:rPr>
        <w:t>oR</w:t>
      </w:r>
      <w:proofErr w:type="spellEnd"/>
      <w:r>
        <w:rPr>
          <w:rFonts w:ascii="Arial" w:hAnsi="Arial"/>
          <w:sz w:val="22"/>
          <w:szCs w:val="22"/>
        </w:rPr>
        <w:tab/>
      </w:r>
      <w:r>
        <w:rPr>
          <w:rFonts w:ascii="Arial" w:hAnsi="Arial"/>
          <w:sz w:val="22"/>
          <w:szCs w:val="22"/>
        </w:rPr>
        <w:tab/>
        <w:t>Terms of Reference</w:t>
      </w:r>
    </w:p>
    <w:p w14:paraId="40161D25" w14:textId="2B68DB07" w:rsidR="009B6346" w:rsidRDefault="009B6346" w:rsidP="0085575C">
      <w:pPr>
        <w:spacing w:line="276" w:lineRule="auto"/>
        <w:rPr>
          <w:rFonts w:ascii="Arial" w:hAnsi="Arial"/>
          <w:sz w:val="22"/>
          <w:szCs w:val="22"/>
        </w:rPr>
      </w:pPr>
      <w:r>
        <w:rPr>
          <w:rFonts w:ascii="Arial" w:hAnsi="Arial"/>
          <w:sz w:val="22"/>
          <w:szCs w:val="22"/>
        </w:rPr>
        <w:t>VAWG</w:t>
      </w:r>
      <w:r>
        <w:rPr>
          <w:rFonts w:ascii="Arial" w:hAnsi="Arial"/>
          <w:sz w:val="22"/>
          <w:szCs w:val="22"/>
        </w:rPr>
        <w:tab/>
      </w:r>
      <w:r>
        <w:rPr>
          <w:rFonts w:ascii="Arial" w:hAnsi="Arial"/>
          <w:sz w:val="22"/>
          <w:szCs w:val="22"/>
        </w:rPr>
        <w:tab/>
        <w:t>Violence Against Women and Girls</w:t>
      </w:r>
    </w:p>
    <w:p w14:paraId="22836EFB" w14:textId="77777777" w:rsidR="0085575C" w:rsidRDefault="0085575C" w:rsidP="001671AA">
      <w:pPr>
        <w:pStyle w:val="Heading2"/>
      </w:pPr>
    </w:p>
    <w:p w14:paraId="2745605D" w14:textId="67D0B4F8" w:rsidR="0085575C" w:rsidRPr="00B67D4B" w:rsidRDefault="0085575C" w:rsidP="001671AA">
      <w:pPr>
        <w:pStyle w:val="Heading2"/>
      </w:pPr>
      <w:r>
        <w:t xml:space="preserve">Name </w:t>
      </w:r>
      <w:r w:rsidR="00C51D28">
        <w:t>references</w:t>
      </w:r>
      <w:r w:rsidRPr="00165A82">
        <w:t xml:space="preserve"> used</w:t>
      </w:r>
    </w:p>
    <w:p w14:paraId="2B8E86B6" w14:textId="6B8CFD1A" w:rsidR="0085575C" w:rsidRDefault="0085575C" w:rsidP="0085575C">
      <w:pPr>
        <w:rPr>
          <w:rFonts w:ascii="Arial" w:hAnsi="Arial"/>
          <w:sz w:val="22"/>
          <w:szCs w:val="22"/>
        </w:rPr>
      </w:pPr>
    </w:p>
    <w:p w14:paraId="2FAC7B14" w14:textId="66DF2EF4" w:rsidR="00E8601E" w:rsidRDefault="00C5330A" w:rsidP="00E129C5">
      <w:pPr>
        <w:pStyle w:val="ListParagraph"/>
        <w:spacing w:line="276" w:lineRule="auto"/>
        <w:ind w:left="0"/>
        <w:rPr>
          <w:rFonts w:ascii="Arial" w:hAnsi="Arial"/>
          <w:sz w:val="22"/>
          <w:szCs w:val="22"/>
        </w:rPr>
      </w:pPr>
      <w:r>
        <w:rPr>
          <w:rFonts w:ascii="Arial" w:hAnsi="Arial"/>
          <w:sz w:val="22"/>
          <w:szCs w:val="22"/>
        </w:rPr>
        <w:t>Zahra</w:t>
      </w:r>
      <w:r w:rsidR="0019522F">
        <w:rPr>
          <w:rFonts w:ascii="Arial" w:hAnsi="Arial"/>
          <w:sz w:val="22"/>
          <w:szCs w:val="22"/>
        </w:rPr>
        <w:t xml:space="preserve"> (25)</w:t>
      </w:r>
      <w:r w:rsidR="00E8601E">
        <w:rPr>
          <w:rFonts w:ascii="Arial" w:hAnsi="Arial"/>
          <w:sz w:val="22"/>
          <w:szCs w:val="22"/>
        </w:rPr>
        <w:tab/>
      </w:r>
      <w:r w:rsidR="00BA6B60">
        <w:rPr>
          <w:rFonts w:ascii="Arial" w:hAnsi="Arial"/>
          <w:sz w:val="22"/>
          <w:szCs w:val="22"/>
        </w:rPr>
        <w:t>V</w:t>
      </w:r>
      <w:r w:rsidR="00E8601E">
        <w:rPr>
          <w:rFonts w:ascii="Arial" w:hAnsi="Arial"/>
          <w:sz w:val="22"/>
          <w:szCs w:val="22"/>
        </w:rPr>
        <w:t>ictim of homicide</w:t>
      </w:r>
    </w:p>
    <w:p w14:paraId="5D6D4129" w14:textId="320D91AC" w:rsidR="003575BC" w:rsidRDefault="00BA6B60" w:rsidP="00E129C5">
      <w:pPr>
        <w:pStyle w:val="ListParagraph"/>
        <w:spacing w:line="276" w:lineRule="auto"/>
        <w:ind w:left="0"/>
        <w:rPr>
          <w:rFonts w:ascii="Arial" w:hAnsi="Arial"/>
          <w:sz w:val="22"/>
          <w:szCs w:val="22"/>
        </w:rPr>
      </w:pPr>
      <w:r>
        <w:rPr>
          <w:rFonts w:ascii="Arial" w:hAnsi="Arial"/>
          <w:sz w:val="22"/>
          <w:szCs w:val="22"/>
        </w:rPr>
        <w:t>Hasan</w:t>
      </w:r>
      <w:r w:rsidR="0019522F">
        <w:rPr>
          <w:rFonts w:ascii="Arial" w:hAnsi="Arial"/>
          <w:sz w:val="22"/>
          <w:szCs w:val="22"/>
        </w:rPr>
        <w:t xml:space="preserve"> (38)</w:t>
      </w:r>
      <w:r w:rsidR="003575BC">
        <w:rPr>
          <w:rFonts w:ascii="Arial" w:hAnsi="Arial"/>
          <w:sz w:val="22"/>
          <w:szCs w:val="22"/>
        </w:rPr>
        <w:tab/>
      </w:r>
      <w:r w:rsidR="00C5330A">
        <w:rPr>
          <w:rFonts w:ascii="Arial" w:hAnsi="Arial"/>
          <w:sz w:val="22"/>
          <w:szCs w:val="22"/>
        </w:rPr>
        <w:t>Zahra</w:t>
      </w:r>
      <w:r w:rsidR="003575BC">
        <w:rPr>
          <w:rFonts w:ascii="Arial" w:hAnsi="Arial"/>
          <w:sz w:val="22"/>
          <w:szCs w:val="22"/>
        </w:rPr>
        <w:t>’s first husband</w:t>
      </w:r>
    </w:p>
    <w:p w14:paraId="29F46CD2" w14:textId="2F090F34" w:rsidR="00E8601E" w:rsidRDefault="00BA6B60" w:rsidP="00E129C5">
      <w:pPr>
        <w:pStyle w:val="ListParagraph"/>
        <w:spacing w:line="276" w:lineRule="auto"/>
        <w:ind w:left="0"/>
        <w:rPr>
          <w:rFonts w:ascii="Arial" w:hAnsi="Arial"/>
          <w:sz w:val="22"/>
          <w:szCs w:val="22"/>
        </w:rPr>
      </w:pPr>
      <w:r>
        <w:rPr>
          <w:rFonts w:ascii="Arial" w:hAnsi="Arial"/>
          <w:sz w:val="22"/>
          <w:szCs w:val="22"/>
        </w:rPr>
        <w:t>Karan</w:t>
      </w:r>
      <w:r w:rsidR="0019522F">
        <w:rPr>
          <w:rFonts w:ascii="Arial" w:hAnsi="Arial"/>
          <w:sz w:val="22"/>
          <w:szCs w:val="22"/>
        </w:rPr>
        <w:t xml:space="preserve"> (32)</w:t>
      </w:r>
      <w:r w:rsidR="004052EE">
        <w:rPr>
          <w:rFonts w:ascii="Arial" w:hAnsi="Arial"/>
          <w:sz w:val="22"/>
          <w:szCs w:val="22"/>
        </w:rPr>
        <w:tab/>
      </w:r>
      <w:r w:rsidR="00C5330A">
        <w:rPr>
          <w:rFonts w:ascii="Arial" w:hAnsi="Arial"/>
          <w:sz w:val="22"/>
          <w:szCs w:val="22"/>
        </w:rPr>
        <w:t>Zahra</w:t>
      </w:r>
      <w:r w:rsidR="00E8601E">
        <w:rPr>
          <w:rFonts w:ascii="Arial" w:hAnsi="Arial"/>
          <w:sz w:val="22"/>
          <w:szCs w:val="22"/>
        </w:rPr>
        <w:t>’s second husband and perpetrator of homicide</w:t>
      </w:r>
    </w:p>
    <w:p w14:paraId="7A0301E0" w14:textId="6190F1B5" w:rsidR="00E129C5" w:rsidRDefault="0028770F" w:rsidP="00E129C5">
      <w:pPr>
        <w:pStyle w:val="ListParagraph"/>
        <w:spacing w:line="276" w:lineRule="auto"/>
        <w:ind w:left="0"/>
        <w:rPr>
          <w:rFonts w:ascii="Arial" w:hAnsi="Arial"/>
          <w:sz w:val="22"/>
          <w:szCs w:val="22"/>
        </w:rPr>
      </w:pPr>
      <w:r>
        <w:rPr>
          <w:rFonts w:ascii="Arial" w:hAnsi="Arial"/>
          <w:sz w:val="22"/>
          <w:szCs w:val="22"/>
        </w:rPr>
        <w:t>Child A</w:t>
      </w:r>
      <w:r w:rsidR="0019522F">
        <w:rPr>
          <w:rFonts w:ascii="Arial" w:hAnsi="Arial"/>
          <w:sz w:val="22"/>
          <w:szCs w:val="22"/>
        </w:rPr>
        <w:t xml:space="preserve"> </w:t>
      </w:r>
      <w:r w:rsidR="00E8601E">
        <w:rPr>
          <w:rFonts w:ascii="Arial" w:hAnsi="Arial"/>
          <w:sz w:val="22"/>
          <w:szCs w:val="22"/>
        </w:rPr>
        <w:tab/>
      </w:r>
      <w:r w:rsidR="00C5330A">
        <w:rPr>
          <w:rFonts w:ascii="Arial" w:hAnsi="Arial"/>
          <w:sz w:val="22"/>
          <w:szCs w:val="22"/>
        </w:rPr>
        <w:t>Zahra</w:t>
      </w:r>
      <w:r w:rsidR="00E8601E">
        <w:rPr>
          <w:rFonts w:ascii="Arial" w:hAnsi="Arial"/>
          <w:sz w:val="22"/>
          <w:szCs w:val="22"/>
        </w:rPr>
        <w:t xml:space="preserve">’s </w:t>
      </w:r>
      <w:r w:rsidR="00463DFE">
        <w:rPr>
          <w:rFonts w:ascii="Arial" w:hAnsi="Arial"/>
          <w:sz w:val="22"/>
          <w:szCs w:val="22"/>
        </w:rPr>
        <w:t>child</w:t>
      </w:r>
      <w:r w:rsidR="00E8601E">
        <w:rPr>
          <w:rFonts w:ascii="Arial" w:hAnsi="Arial"/>
          <w:sz w:val="22"/>
          <w:szCs w:val="22"/>
        </w:rPr>
        <w:t xml:space="preserve"> with</w:t>
      </w:r>
      <w:r w:rsidR="00463DFE">
        <w:rPr>
          <w:rFonts w:ascii="Arial" w:hAnsi="Arial"/>
          <w:sz w:val="22"/>
          <w:szCs w:val="22"/>
        </w:rPr>
        <w:t xml:space="preserve"> </w:t>
      </w:r>
      <w:r w:rsidR="00BA6B60">
        <w:rPr>
          <w:rFonts w:ascii="Arial" w:hAnsi="Arial"/>
          <w:sz w:val="22"/>
          <w:szCs w:val="22"/>
        </w:rPr>
        <w:t>Hasan</w:t>
      </w:r>
      <w:r w:rsidR="00E8601E">
        <w:rPr>
          <w:rFonts w:ascii="Arial" w:hAnsi="Arial"/>
          <w:sz w:val="22"/>
          <w:szCs w:val="22"/>
        </w:rPr>
        <w:t xml:space="preserve"> </w:t>
      </w:r>
    </w:p>
    <w:p w14:paraId="7EB6D9F2" w14:textId="7B05CF3A" w:rsidR="00E8601E" w:rsidRDefault="0028770F" w:rsidP="00E129C5">
      <w:pPr>
        <w:pStyle w:val="ListParagraph"/>
        <w:spacing w:line="276" w:lineRule="auto"/>
        <w:ind w:left="0"/>
        <w:rPr>
          <w:rFonts w:ascii="Arial" w:hAnsi="Arial"/>
          <w:sz w:val="22"/>
          <w:szCs w:val="22"/>
        </w:rPr>
      </w:pPr>
      <w:r>
        <w:rPr>
          <w:rFonts w:ascii="Arial" w:hAnsi="Arial"/>
          <w:sz w:val="22"/>
          <w:szCs w:val="22"/>
        </w:rPr>
        <w:t>Child B</w:t>
      </w:r>
      <w:r w:rsidR="0019522F">
        <w:rPr>
          <w:rFonts w:ascii="Arial" w:hAnsi="Arial"/>
          <w:sz w:val="22"/>
          <w:szCs w:val="22"/>
        </w:rPr>
        <w:t xml:space="preserve"> </w:t>
      </w:r>
      <w:r w:rsidR="00E8601E">
        <w:rPr>
          <w:rFonts w:ascii="Arial" w:hAnsi="Arial"/>
          <w:sz w:val="22"/>
          <w:szCs w:val="22"/>
        </w:rPr>
        <w:tab/>
      </w:r>
      <w:r w:rsidR="00C5330A">
        <w:rPr>
          <w:rFonts w:ascii="Arial" w:hAnsi="Arial"/>
          <w:sz w:val="22"/>
          <w:szCs w:val="22"/>
        </w:rPr>
        <w:t>Zahra</w:t>
      </w:r>
      <w:r w:rsidR="00E8601E">
        <w:rPr>
          <w:rFonts w:ascii="Arial" w:hAnsi="Arial"/>
          <w:sz w:val="22"/>
          <w:szCs w:val="22"/>
        </w:rPr>
        <w:t xml:space="preserve">’s </w:t>
      </w:r>
      <w:r w:rsidR="00463DFE">
        <w:rPr>
          <w:rFonts w:ascii="Arial" w:hAnsi="Arial"/>
          <w:sz w:val="22"/>
          <w:szCs w:val="22"/>
        </w:rPr>
        <w:t>child</w:t>
      </w:r>
      <w:r w:rsidR="00E8601E">
        <w:rPr>
          <w:rFonts w:ascii="Arial" w:hAnsi="Arial"/>
          <w:sz w:val="22"/>
          <w:szCs w:val="22"/>
        </w:rPr>
        <w:t xml:space="preserve"> with </w:t>
      </w:r>
      <w:r w:rsidR="00BA6B60">
        <w:rPr>
          <w:rFonts w:ascii="Arial" w:hAnsi="Arial"/>
          <w:sz w:val="22"/>
          <w:szCs w:val="22"/>
        </w:rPr>
        <w:t>Karan</w:t>
      </w:r>
    </w:p>
    <w:p w14:paraId="68791073" w14:textId="0A28905C" w:rsidR="00BA1BF6" w:rsidRDefault="00BA6B60" w:rsidP="00E129C5">
      <w:pPr>
        <w:pStyle w:val="ListParagraph"/>
        <w:spacing w:line="276" w:lineRule="auto"/>
        <w:ind w:left="0"/>
        <w:rPr>
          <w:rFonts w:ascii="Arial" w:hAnsi="Arial"/>
          <w:sz w:val="22"/>
          <w:szCs w:val="22"/>
        </w:rPr>
      </w:pPr>
      <w:r>
        <w:rPr>
          <w:rFonts w:ascii="Arial" w:hAnsi="Arial"/>
          <w:sz w:val="22"/>
          <w:szCs w:val="22"/>
        </w:rPr>
        <w:t>Aleena</w:t>
      </w:r>
      <w:r w:rsidR="00BA1BF6">
        <w:rPr>
          <w:rFonts w:ascii="Arial" w:hAnsi="Arial"/>
          <w:sz w:val="22"/>
          <w:szCs w:val="22"/>
        </w:rPr>
        <w:tab/>
      </w:r>
      <w:r w:rsidR="0019522F">
        <w:rPr>
          <w:rFonts w:ascii="Arial" w:hAnsi="Arial"/>
          <w:sz w:val="22"/>
          <w:szCs w:val="22"/>
        </w:rPr>
        <w:t>(23)</w:t>
      </w:r>
      <w:r w:rsidR="00BA1BF6">
        <w:rPr>
          <w:rFonts w:ascii="Arial" w:hAnsi="Arial"/>
          <w:sz w:val="22"/>
          <w:szCs w:val="22"/>
        </w:rPr>
        <w:tab/>
      </w:r>
      <w:r w:rsidR="00C5330A">
        <w:rPr>
          <w:rFonts w:ascii="Arial" w:hAnsi="Arial"/>
          <w:sz w:val="22"/>
          <w:szCs w:val="22"/>
        </w:rPr>
        <w:t>Zahra</w:t>
      </w:r>
      <w:r w:rsidR="00BA1BF6">
        <w:rPr>
          <w:rFonts w:ascii="Arial" w:hAnsi="Arial"/>
          <w:sz w:val="22"/>
          <w:szCs w:val="22"/>
        </w:rPr>
        <w:t>’s sister</w:t>
      </w:r>
    </w:p>
    <w:p w14:paraId="05A29B4B" w14:textId="1642C939" w:rsidR="00A57160" w:rsidRDefault="00A57160" w:rsidP="00A96567">
      <w:pPr>
        <w:pStyle w:val="ListParagraph"/>
        <w:spacing w:line="276" w:lineRule="auto"/>
        <w:ind w:left="0"/>
        <w:rPr>
          <w:rFonts w:ascii="Arial" w:hAnsi="Arial"/>
          <w:sz w:val="22"/>
          <w:szCs w:val="22"/>
        </w:rPr>
      </w:pPr>
    </w:p>
    <w:p w14:paraId="0734C7E7" w14:textId="0B48795A" w:rsidR="0085575C" w:rsidRDefault="0085575C" w:rsidP="0085575C">
      <w:pPr>
        <w:rPr>
          <w:rFonts w:ascii="Arial" w:hAnsi="Arial"/>
          <w:sz w:val="22"/>
          <w:szCs w:val="22"/>
        </w:rPr>
      </w:pPr>
    </w:p>
    <w:p w14:paraId="4A32850A" w14:textId="77777777" w:rsidR="00455803" w:rsidRDefault="00455803">
      <w:pPr>
        <w:rPr>
          <w:rFonts w:ascii="Arial" w:hAnsi="Arial"/>
          <w:b/>
          <w:sz w:val="22"/>
          <w:szCs w:val="22"/>
        </w:rPr>
      </w:pPr>
      <w:r>
        <w:rPr>
          <w:rFonts w:ascii="Arial" w:hAnsi="Arial"/>
          <w:b/>
          <w:sz w:val="22"/>
          <w:szCs w:val="22"/>
        </w:rPr>
        <w:br w:type="page"/>
      </w:r>
    </w:p>
    <w:p w14:paraId="78610406" w14:textId="0732FD77" w:rsidR="008447C3" w:rsidRPr="00F43BFF" w:rsidRDefault="008447C3" w:rsidP="00455803">
      <w:pPr>
        <w:jc w:val="center"/>
        <w:rPr>
          <w:rFonts w:ascii="Arial" w:hAnsi="Arial"/>
          <w:sz w:val="22"/>
          <w:szCs w:val="22"/>
        </w:rPr>
      </w:pPr>
      <w:r w:rsidRPr="008447C3">
        <w:rPr>
          <w:rFonts w:ascii="Arial" w:hAnsi="Arial"/>
          <w:b/>
          <w:sz w:val="22"/>
          <w:szCs w:val="22"/>
        </w:rPr>
        <w:lastRenderedPageBreak/>
        <w:t>Distribution List</w:t>
      </w:r>
    </w:p>
    <w:p w14:paraId="3CE44148" w14:textId="77777777" w:rsidR="008447C3" w:rsidRDefault="008447C3" w:rsidP="0021448F">
      <w:pPr>
        <w:spacing w:line="276" w:lineRule="auto"/>
        <w:rPr>
          <w:rFonts w:ascii="Arial" w:hAnsi="Arial"/>
          <w:sz w:val="22"/>
          <w:szCs w:val="22"/>
        </w:rPr>
      </w:pPr>
    </w:p>
    <w:tbl>
      <w:tblPr>
        <w:tblStyle w:val="TableGrid"/>
        <w:tblW w:w="0" w:type="auto"/>
        <w:tblLook w:val="04A0" w:firstRow="1" w:lastRow="0" w:firstColumn="1" w:lastColumn="0" w:noHBand="0" w:noVBand="1"/>
      </w:tblPr>
      <w:tblGrid>
        <w:gridCol w:w="3080"/>
        <w:gridCol w:w="3081"/>
        <w:gridCol w:w="3081"/>
      </w:tblGrid>
      <w:tr w:rsidR="00455803" w:rsidRPr="00054CAC" w14:paraId="4EA5936F" w14:textId="77777777" w:rsidTr="002F634D">
        <w:tc>
          <w:tcPr>
            <w:tcW w:w="3080" w:type="dxa"/>
          </w:tcPr>
          <w:p w14:paraId="0F269D10" w14:textId="77777777" w:rsidR="00455803" w:rsidRPr="00054CAC" w:rsidRDefault="00455803" w:rsidP="002F634D">
            <w:pPr>
              <w:rPr>
                <w:rFonts w:ascii="Arial" w:hAnsi="Arial" w:cs="Arial"/>
                <w:b/>
                <w:sz w:val="20"/>
                <w:szCs w:val="20"/>
              </w:rPr>
            </w:pPr>
            <w:r w:rsidRPr="00054CAC">
              <w:rPr>
                <w:rFonts w:ascii="Arial" w:hAnsi="Arial" w:cs="Arial"/>
                <w:b/>
                <w:sz w:val="20"/>
                <w:szCs w:val="20"/>
              </w:rPr>
              <w:t xml:space="preserve">Name </w:t>
            </w:r>
          </w:p>
          <w:p w14:paraId="57642CC7" w14:textId="77777777" w:rsidR="00455803" w:rsidRPr="00054CAC" w:rsidRDefault="00455803" w:rsidP="002F634D">
            <w:pPr>
              <w:rPr>
                <w:rFonts w:ascii="Arial" w:hAnsi="Arial" w:cs="Arial"/>
                <w:b/>
                <w:sz w:val="20"/>
                <w:szCs w:val="20"/>
              </w:rPr>
            </w:pPr>
          </w:p>
        </w:tc>
        <w:tc>
          <w:tcPr>
            <w:tcW w:w="3081" w:type="dxa"/>
          </w:tcPr>
          <w:p w14:paraId="3916B073" w14:textId="77777777" w:rsidR="00455803" w:rsidRPr="00054CAC" w:rsidRDefault="00455803" w:rsidP="002F634D">
            <w:pPr>
              <w:rPr>
                <w:rFonts w:ascii="Arial" w:hAnsi="Arial" w:cs="Arial"/>
                <w:b/>
                <w:sz w:val="20"/>
                <w:szCs w:val="20"/>
              </w:rPr>
            </w:pPr>
            <w:r w:rsidRPr="00054CAC">
              <w:rPr>
                <w:rFonts w:ascii="Arial" w:hAnsi="Arial" w:cs="Arial"/>
                <w:b/>
                <w:sz w:val="20"/>
                <w:szCs w:val="20"/>
              </w:rPr>
              <w:t>Agency</w:t>
            </w:r>
          </w:p>
        </w:tc>
        <w:tc>
          <w:tcPr>
            <w:tcW w:w="3081" w:type="dxa"/>
          </w:tcPr>
          <w:p w14:paraId="367C03AB" w14:textId="77777777" w:rsidR="00455803" w:rsidRPr="00054CAC" w:rsidRDefault="00455803" w:rsidP="002F634D">
            <w:pPr>
              <w:rPr>
                <w:rFonts w:ascii="Arial" w:hAnsi="Arial" w:cs="Arial"/>
                <w:b/>
                <w:sz w:val="20"/>
                <w:szCs w:val="20"/>
              </w:rPr>
            </w:pPr>
            <w:r w:rsidRPr="00054CAC">
              <w:rPr>
                <w:rFonts w:ascii="Arial" w:hAnsi="Arial" w:cs="Arial"/>
                <w:b/>
                <w:sz w:val="20"/>
                <w:szCs w:val="20"/>
              </w:rPr>
              <w:t xml:space="preserve">Position/ Title </w:t>
            </w:r>
          </w:p>
        </w:tc>
      </w:tr>
      <w:tr w:rsidR="00455803" w:rsidRPr="00054CAC" w14:paraId="157D5088" w14:textId="77777777" w:rsidTr="002F634D">
        <w:tc>
          <w:tcPr>
            <w:tcW w:w="3080" w:type="dxa"/>
          </w:tcPr>
          <w:p w14:paraId="4115DAC6" w14:textId="77777777" w:rsidR="00455803" w:rsidRPr="00054CAC" w:rsidRDefault="00455803" w:rsidP="002F634D">
            <w:pPr>
              <w:rPr>
                <w:rFonts w:ascii="Arial" w:hAnsi="Arial" w:cs="Arial"/>
                <w:sz w:val="20"/>
                <w:szCs w:val="20"/>
              </w:rPr>
            </w:pPr>
            <w:r>
              <w:rPr>
                <w:rFonts w:ascii="Arial" w:hAnsi="Arial" w:cs="Arial"/>
                <w:sz w:val="20"/>
                <w:szCs w:val="20"/>
              </w:rPr>
              <w:t>Will Tuckley</w:t>
            </w:r>
          </w:p>
        </w:tc>
        <w:tc>
          <w:tcPr>
            <w:tcW w:w="3081" w:type="dxa"/>
          </w:tcPr>
          <w:p w14:paraId="7E76A269" w14:textId="77777777" w:rsidR="00455803" w:rsidRPr="00054CAC" w:rsidRDefault="00455803" w:rsidP="002F634D">
            <w:pPr>
              <w:rPr>
                <w:rFonts w:ascii="Arial" w:hAnsi="Arial" w:cs="Arial"/>
                <w:sz w:val="20"/>
                <w:szCs w:val="20"/>
              </w:rPr>
            </w:pPr>
            <w:r w:rsidRPr="00054CAC">
              <w:rPr>
                <w:rFonts w:ascii="Arial" w:hAnsi="Arial" w:cs="Arial"/>
                <w:sz w:val="20"/>
                <w:szCs w:val="20"/>
              </w:rPr>
              <w:t>LB Tower Hamlets</w:t>
            </w:r>
          </w:p>
        </w:tc>
        <w:tc>
          <w:tcPr>
            <w:tcW w:w="3081" w:type="dxa"/>
          </w:tcPr>
          <w:p w14:paraId="28419719" w14:textId="77777777" w:rsidR="00455803" w:rsidRPr="00054CAC" w:rsidRDefault="00455803" w:rsidP="002F634D">
            <w:pPr>
              <w:rPr>
                <w:rFonts w:ascii="Arial" w:hAnsi="Arial" w:cs="Arial"/>
                <w:sz w:val="20"/>
                <w:szCs w:val="20"/>
              </w:rPr>
            </w:pPr>
            <w:r w:rsidRPr="00054CAC">
              <w:rPr>
                <w:rFonts w:ascii="Arial" w:hAnsi="Arial" w:cs="Arial"/>
                <w:sz w:val="20"/>
                <w:szCs w:val="20"/>
              </w:rPr>
              <w:t>Chief Executive</w:t>
            </w:r>
          </w:p>
          <w:p w14:paraId="774E64C8" w14:textId="77777777" w:rsidR="00455803" w:rsidRPr="00054CAC" w:rsidRDefault="00455803" w:rsidP="002F634D">
            <w:pPr>
              <w:rPr>
                <w:rFonts w:ascii="Arial" w:hAnsi="Arial" w:cs="Arial"/>
                <w:sz w:val="20"/>
                <w:szCs w:val="20"/>
              </w:rPr>
            </w:pPr>
          </w:p>
        </w:tc>
      </w:tr>
      <w:tr w:rsidR="00455803" w:rsidRPr="00054CAC" w14:paraId="03D5CB78" w14:textId="77777777" w:rsidTr="002F634D">
        <w:tc>
          <w:tcPr>
            <w:tcW w:w="3080" w:type="dxa"/>
          </w:tcPr>
          <w:p w14:paraId="03873F43" w14:textId="16EE37CB" w:rsidR="00455803" w:rsidRPr="00054CAC" w:rsidRDefault="00E62EB1" w:rsidP="002F634D">
            <w:pPr>
              <w:rPr>
                <w:rFonts w:ascii="Arial" w:hAnsi="Arial" w:cs="Arial"/>
                <w:sz w:val="20"/>
                <w:szCs w:val="20"/>
              </w:rPr>
            </w:pPr>
            <w:r>
              <w:rPr>
                <w:rFonts w:ascii="Arial" w:hAnsi="Arial" w:cs="Arial"/>
                <w:sz w:val="20"/>
                <w:szCs w:val="20"/>
              </w:rPr>
              <w:t>Asma Begum</w:t>
            </w:r>
          </w:p>
        </w:tc>
        <w:tc>
          <w:tcPr>
            <w:tcW w:w="3081" w:type="dxa"/>
          </w:tcPr>
          <w:p w14:paraId="7692963F" w14:textId="77777777" w:rsidR="00455803" w:rsidRPr="00054CAC" w:rsidRDefault="00455803" w:rsidP="002F634D">
            <w:pPr>
              <w:rPr>
                <w:rFonts w:ascii="Arial" w:hAnsi="Arial" w:cs="Arial"/>
                <w:sz w:val="20"/>
                <w:szCs w:val="20"/>
              </w:rPr>
            </w:pPr>
            <w:r w:rsidRPr="00054CAC">
              <w:rPr>
                <w:rFonts w:ascii="Arial" w:hAnsi="Arial" w:cs="Arial"/>
                <w:sz w:val="20"/>
                <w:szCs w:val="20"/>
              </w:rPr>
              <w:t>LB Tower Hamlets</w:t>
            </w:r>
          </w:p>
        </w:tc>
        <w:tc>
          <w:tcPr>
            <w:tcW w:w="3081" w:type="dxa"/>
          </w:tcPr>
          <w:p w14:paraId="709AF5D4" w14:textId="77777777" w:rsidR="00455803" w:rsidRPr="00054CAC" w:rsidRDefault="00455803" w:rsidP="002F634D">
            <w:pPr>
              <w:rPr>
                <w:rFonts w:ascii="Arial" w:hAnsi="Arial" w:cs="Arial"/>
                <w:sz w:val="20"/>
                <w:szCs w:val="20"/>
              </w:rPr>
            </w:pPr>
            <w:r w:rsidRPr="00054CAC">
              <w:rPr>
                <w:rFonts w:ascii="Arial" w:hAnsi="Arial" w:cs="Arial"/>
                <w:sz w:val="20"/>
                <w:szCs w:val="20"/>
              </w:rPr>
              <w:t xml:space="preserve">Councillor </w:t>
            </w:r>
            <w:r>
              <w:rPr>
                <w:rFonts w:ascii="Arial" w:hAnsi="Arial" w:cs="Arial"/>
                <w:sz w:val="20"/>
                <w:szCs w:val="20"/>
              </w:rPr>
              <w:t>for Community Safety;</w:t>
            </w:r>
            <w:r w:rsidRPr="00054CAC">
              <w:rPr>
                <w:rFonts w:ascii="Arial" w:hAnsi="Arial" w:cs="Arial"/>
                <w:sz w:val="20"/>
                <w:szCs w:val="20"/>
              </w:rPr>
              <w:t xml:space="preserve"> lead on domestic abuse</w:t>
            </w:r>
          </w:p>
        </w:tc>
      </w:tr>
      <w:tr w:rsidR="00455803" w:rsidRPr="00054CAC" w14:paraId="2C7CB9AB" w14:textId="77777777" w:rsidTr="002F634D">
        <w:tc>
          <w:tcPr>
            <w:tcW w:w="3080" w:type="dxa"/>
          </w:tcPr>
          <w:p w14:paraId="3BEB5B0A" w14:textId="77777777" w:rsidR="00455803" w:rsidRPr="00054CAC" w:rsidRDefault="00455803" w:rsidP="002F634D">
            <w:pPr>
              <w:rPr>
                <w:rFonts w:ascii="Arial" w:hAnsi="Arial" w:cs="Arial"/>
                <w:sz w:val="20"/>
                <w:szCs w:val="20"/>
              </w:rPr>
            </w:pPr>
            <w:r>
              <w:rPr>
                <w:rFonts w:ascii="Arial" w:hAnsi="Arial" w:cs="Arial"/>
                <w:sz w:val="20"/>
                <w:szCs w:val="20"/>
              </w:rPr>
              <w:t>Charles Griggs</w:t>
            </w:r>
          </w:p>
          <w:p w14:paraId="4F105B0F" w14:textId="77777777" w:rsidR="00455803" w:rsidRPr="00054CAC" w:rsidRDefault="00455803" w:rsidP="002F634D">
            <w:pPr>
              <w:rPr>
                <w:rFonts w:ascii="Arial" w:hAnsi="Arial" w:cs="Arial"/>
                <w:sz w:val="20"/>
                <w:szCs w:val="20"/>
              </w:rPr>
            </w:pPr>
          </w:p>
        </w:tc>
        <w:tc>
          <w:tcPr>
            <w:tcW w:w="3081" w:type="dxa"/>
          </w:tcPr>
          <w:p w14:paraId="418232C7" w14:textId="77777777" w:rsidR="00455803" w:rsidRPr="00054CAC" w:rsidRDefault="00455803" w:rsidP="002F634D">
            <w:pPr>
              <w:rPr>
                <w:rFonts w:ascii="Arial" w:hAnsi="Arial" w:cs="Arial"/>
                <w:sz w:val="20"/>
                <w:szCs w:val="20"/>
              </w:rPr>
            </w:pPr>
            <w:r w:rsidRPr="00054CAC">
              <w:rPr>
                <w:rFonts w:ascii="Arial" w:hAnsi="Arial" w:cs="Arial"/>
                <w:sz w:val="20"/>
                <w:szCs w:val="20"/>
              </w:rPr>
              <w:t>LB Tower Hamlets</w:t>
            </w:r>
          </w:p>
        </w:tc>
        <w:tc>
          <w:tcPr>
            <w:tcW w:w="3081" w:type="dxa"/>
          </w:tcPr>
          <w:p w14:paraId="3AE2DE73" w14:textId="77777777" w:rsidR="00455803" w:rsidRPr="00054CAC" w:rsidRDefault="00455803" w:rsidP="002F634D">
            <w:pPr>
              <w:rPr>
                <w:rFonts w:ascii="Arial" w:hAnsi="Arial" w:cs="Arial"/>
                <w:sz w:val="20"/>
                <w:szCs w:val="20"/>
              </w:rPr>
            </w:pPr>
            <w:r>
              <w:rPr>
                <w:rFonts w:ascii="Arial" w:hAnsi="Arial" w:cs="Arial"/>
                <w:sz w:val="20"/>
                <w:szCs w:val="20"/>
              </w:rPr>
              <w:t>Head of Community Safety Service</w:t>
            </w:r>
            <w:r w:rsidRPr="00054CAC">
              <w:rPr>
                <w:rFonts w:ascii="Arial" w:hAnsi="Arial" w:cs="Arial"/>
                <w:sz w:val="20"/>
                <w:szCs w:val="20"/>
              </w:rPr>
              <w:t xml:space="preserve"> </w:t>
            </w:r>
          </w:p>
        </w:tc>
      </w:tr>
      <w:tr w:rsidR="00455803" w:rsidRPr="00054CAC" w14:paraId="08102D1A" w14:textId="77777777" w:rsidTr="002F634D">
        <w:tc>
          <w:tcPr>
            <w:tcW w:w="3080" w:type="dxa"/>
          </w:tcPr>
          <w:p w14:paraId="47EBB16F" w14:textId="77777777" w:rsidR="00455803" w:rsidRPr="00054CAC" w:rsidRDefault="00455803" w:rsidP="002F634D">
            <w:pPr>
              <w:rPr>
                <w:rFonts w:ascii="Arial" w:hAnsi="Arial" w:cs="Arial"/>
                <w:sz w:val="20"/>
                <w:szCs w:val="20"/>
              </w:rPr>
            </w:pPr>
            <w:r w:rsidRPr="00054CAC">
              <w:rPr>
                <w:rFonts w:ascii="Arial" w:hAnsi="Arial" w:cs="Arial"/>
                <w:sz w:val="20"/>
                <w:szCs w:val="20"/>
              </w:rPr>
              <w:t>Mena</w:t>
            </w:r>
            <w:r>
              <w:rPr>
                <w:rFonts w:ascii="Arial" w:hAnsi="Arial" w:cs="Arial"/>
                <w:sz w:val="20"/>
                <w:szCs w:val="20"/>
              </w:rPr>
              <w:t>ra</w:t>
            </w:r>
            <w:r w:rsidRPr="00054CAC">
              <w:rPr>
                <w:rFonts w:ascii="Arial" w:hAnsi="Arial" w:cs="Arial"/>
                <w:sz w:val="20"/>
                <w:szCs w:val="20"/>
              </w:rPr>
              <w:t xml:space="preserve"> Ahmed</w:t>
            </w:r>
          </w:p>
        </w:tc>
        <w:tc>
          <w:tcPr>
            <w:tcW w:w="3081" w:type="dxa"/>
          </w:tcPr>
          <w:p w14:paraId="3802C0C6" w14:textId="77777777" w:rsidR="00455803" w:rsidRPr="00054CAC" w:rsidRDefault="00455803" w:rsidP="002F634D">
            <w:pPr>
              <w:rPr>
                <w:rFonts w:ascii="Arial" w:hAnsi="Arial" w:cs="Arial"/>
                <w:sz w:val="20"/>
                <w:szCs w:val="20"/>
              </w:rPr>
            </w:pPr>
            <w:r w:rsidRPr="00054CAC">
              <w:rPr>
                <w:rFonts w:ascii="Arial" w:hAnsi="Arial" w:cs="Arial"/>
                <w:sz w:val="20"/>
                <w:szCs w:val="20"/>
              </w:rPr>
              <w:t>LB Tower Hamlets</w:t>
            </w:r>
          </w:p>
        </w:tc>
        <w:tc>
          <w:tcPr>
            <w:tcW w:w="3081" w:type="dxa"/>
          </w:tcPr>
          <w:p w14:paraId="5CAA306A" w14:textId="2191A91F" w:rsidR="00455803" w:rsidRPr="00054CAC" w:rsidRDefault="00AF7EEF" w:rsidP="002F634D">
            <w:pPr>
              <w:rPr>
                <w:rFonts w:ascii="Arial" w:hAnsi="Arial" w:cs="Arial"/>
                <w:sz w:val="20"/>
                <w:szCs w:val="20"/>
              </w:rPr>
            </w:pPr>
            <w:r w:rsidRPr="00AF7EEF">
              <w:rPr>
                <w:rFonts w:ascii="Arial" w:hAnsi="Arial" w:cs="Arial"/>
                <w:sz w:val="20"/>
                <w:szCs w:val="20"/>
              </w:rPr>
              <w:t>Senior VAWG and Hate Crime Manager</w:t>
            </w:r>
          </w:p>
        </w:tc>
      </w:tr>
      <w:tr w:rsidR="00455803" w:rsidRPr="00054CAC" w14:paraId="34A96681" w14:textId="77777777" w:rsidTr="002F634D">
        <w:tc>
          <w:tcPr>
            <w:tcW w:w="3080" w:type="dxa"/>
          </w:tcPr>
          <w:p w14:paraId="6F9EE2B5" w14:textId="6B9C62E4" w:rsidR="00455803" w:rsidRPr="00054CAC" w:rsidRDefault="00E62EB1" w:rsidP="002F634D">
            <w:pPr>
              <w:rPr>
                <w:rFonts w:ascii="Arial" w:hAnsi="Arial" w:cs="Arial"/>
                <w:sz w:val="20"/>
                <w:szCs w:val="20"/>
              </w:rPr>
            </w:pPr>
            <w:r>
              <w:rPr>
                <w:rFonts w:ascii="Arial" w:hAnsi="Arial" w:cs="Arial"/>
                <w:sz w:val="20"/>
                <w:szCs w:val="20"/>
              </w:rPr>
              <w:t>Rafiqul Hoque</w:t>
            </w:r>
          </w:p>
          <w:p w14:paraId="3D6C36A9" w14:textId="77777777" w:rsidR="00455803" w:rsidRPr="00054CAC" w:rsidRDefault="00455803" w:rsidP="002F634D">
            <w:pPr>
              <w:rPr>
                <w:rFonts w:ascii="Arial" w:hAnsi="Arial" w:cs="Arial"/>
                <w:sz w:val="20"/>
                <w:szCs w:val="20"/>
              </w:rPr>
            </w:pPr>
          </w:p>
        </w:tc>
        <w:tc>
          <w:tcPr>
            <w:tcW w:w="3081" w:type="dxa"/>
          </w:tcPr>
          <w:p w14:paraId="7B79C370" w14:textId="77777777" w:rsidR="00455803" w:rsidRPr="00054CAC" w:rsidRDefault="00455803" w:rsidP="002F634D">
            <w:pPr>
              <w:rPr>
                <w:rFonts w:ascii="Arial" w:hAnsi="Arial" w:cs="Arial"/>
                <w:sz w:val="20"/>
                <w:szCs w:val="20"/>
              </w:rPr>
            </w:pPr>
            <w:r>
              <w:rPr>
                <w:rFonts w:ascii="Arial" w:hAnsi="Arial" w:cs="Arial"/>
                <w:sz w:val="20"/>
                <w:szCs w:val="20"/>
              </w:rPr>
              <w:t>LB Tower Hamlets</w:t>
            </w:r>
          </w:p>
        </w:tc>
        <w:tc>
          <w:tcPr>
            <w:tcW w:w="3081" w:type="dxa"/>
          </w:tcPr>
          <w:p w14:paraId="094B9BEC" w14:textId="77777777" w:rsidR="00455803" w:rsidRPr="00054CAC" w:rsidRDefault="00455803" w:rsidP="002F634D">
            <w:pPr>
              <w:rPr>
                <w:rFonts w:ascii="Arial" w:hAnsi="Arial" w:cs="Arial"/>
                <w:sz w:val="20"/>
                <w:szCs w:val="20"/>
              </w:rPr>
            </w:pPr>
            <w:r>
              <w:rPr>
                <w:rFonts w:ascii="Arial" w:hAnsi="Arial" w:cs="Arial"/>
                <w:sz w:val="20"/>
                <w:szCs w:val="20"/>
              </w:rPr>
              <w:t>Service Manager, Housing Options</w:t>
            </w:r>
          </w:p>
        </w:tc>
      </w:tr>
      <w:tr w:rsidR="00455803" w:rsidRPr="00054CAC" w14:paraId="5D13A323" w14:textId="77777777" w:rsidTr="002F634D">
        <w:tc>
          <w:tcPr>
            <w:tcW w:w="3080" w:type="dxa"/>
          </w:tcPr>
          <w:p w14:paraId="61CE3E6D" w14:textId="77777777" w:rsidR="00455803" w:rsidRPr="00054CAC" w:rsidRDefault="00455803" w:rsidP="002F634D">
            <w:pPr>
              <w:rPr>
                <w:rFonts w:ascii="Arial" w:hAnsi="Arial"/>
                <w:sz w:val="20"/>
                <w:szCs w:val="20"/>
              </w:rPr>
            </w:pPr>
            <w:r>
              <w:rPr>
                <w:rFonts w:ascii="Arial" w:hAnsi="Arial"/>
                <w:sz w:val="20"/>
                <w:szCs w:val="20"/>
              </w:rPr>
              <w:t>Lisa Matthews</w:t>
            </w:r>
          </w:p>
          <w:p w14:paraId="403DB417" w14:textId="77777777" w:rsidR="00455803" w:rsidRPr="00054CAC" w:rsidRDefault="00455803" w:rsidP="002F634D">
            <w:pPr>
              <w:rPr>
                <w:rFonts w:ascii="Arial" w:hAnsi="Arial" w:cs="Arial"/>
                <w:sz w:val="20"/>
                <w:szCs w:val="20"/>
              </w:rPr>
            </w:pPr>
          </w:p>
        </w:tc>
        <w:tc>
          <w:tcPr>
            <w:tcW w:w="3081" w:type="dxa"/>
          </w:tcPr>
          <w:p w14:paraId="1A329DB1" w14:textId="77777777" w:rsidR="00455803" w:rsidRPr="00054CAC" w:rsidRDefault="00455803" w:rsidP="002F634D">
            <w:pPr>
              <w:rPr>
                <w:rFonts w:ascii="Arial" w:hAnsi="Arial" w:cs="Arial"/>
                <w:sz w:val="20"/>
                <w:szCs w:val="20"/>
              </w:rPr>
            </w:pPr>
            <w:r>
              <w:rPr>
                <w:rFonts w:ascii="Arial" w:hAnsi="Arial" w:cs="Arial"/>
                <w:sz w:val="20"/>
                <w:szCs w:val="20"/>
              </w:rPr>
              <w:t xml:space="preserve">LB </w:t>
            </w:r>
            <w:r w:rsidRPr="00054CAC">
              <w:rPr>
                <w:rFonts w:ascii="Arial" w:hAnsi="Arial" w:cs="Arial"/>
                <w:sz w:val="20"/>
                <w:szCs w:val="20"/>
              </w:rPr>
              <w:t>Tower Hamlets</w:t>
            </w:r>
          </w:p>
        </w:tc>
        <w:tc>
          <w:tcPr>
            <w:tcW w:w="3081" w:type="dxa"/>
          </w:tcPr>
          <w:p w14:paraId="22D83FC8" w14:textId="77777777" w:rsidR="00455803" w:rsidRPr="00054CAC" w:rsidRDefault="00455803" w:rsidP="002F634D">
            <w:pPr>
              <w:rPr>
                <w:rFonts w:ascii="Arial" w:hAnsi="Arial" w:cs="Arial"/>
                <w:sz w:val="20"/>
                <w:szCs w:val="20"/>
              </w:rPr>
            </w:pPr>
            <w:r>
              <w:rPr>
                <w:rFonts w:ascii="Arial" w:hAnsi="Arial" w:cs="Arial"/>
                <w:sz w:val="20"/>
                <w:szCs w:val="20"/>
              </w:rPr>
              <w:t>Safeguarding &amp; MCA Coordinator,</w:t>
            </w:r>
            <w:r w:rsidRPr="00054CAC">
              <w:rPr>
                <w:rFonts w:ascii="Arial" w:hAnsi="Arial" w:cs="Arial"/>
                <w:sz w:val="20"/>
                <w:szCs w:val="20"/>
              </w:rPr>
              <w:t xml:space="preserve"> Adult Social Care </w:t>
            </w:r>
          </w:p>
        </w:tc>
      </w:tr>
      <w:tr w:rsidR="00455803" w:rsidRPr="00054CAC" w14:paraId="535837A6" w14:textId="77777777" w:rsidTr="002F634D">
        <w:tc>
          <w:tcPr>
            <w:tcW w:w="3080" w:type="dxa"/>
          </w:tcPr>
          <w:p w14:paraId="55665A7E" w14:textId="55165807" w:rsidR="00455803" w:rsidRDefault="00E62EB1" w:rsidP="002F634D">
            <w:pPr>
              <w:rPr>
                <w:rFonts w:ascii="Arial" w:hAnsi="Arial"/>
                <w:sz w:val="20"/>
                <w:szCs w:val="20"/>
              </w:rPr>
            </w:pPr>
            <w:r>
              <w:rPr>
                <w:rFonts w:ascii="Arial" w:hAnsi="Arial"/>
                <w:sz w:val="20"/>
                <w:szCs w:val="20"/>
              </w:rPr>
              <w:t>Keith Daley</w:t>
            </w:r>
          </w:p>
          <w:p w14:paraId="52AA7960" w14:textId="77777777" w:rsidR="00455803" w:rsidRPr="00054CAC" w:rsidRDefault="00455803" w:rsidP="002F634D">
            <w:pPr>
              <w:rPr>
                <w:rFonts w:ascii="Arial" w:hAnsi="Arial"/>
                <w:sz w:val="20"/>
                <w:szCs w:val="20"/>
              </w:rPr>
            </w:pPr>
          </w:p>
        </w:tc>
        <w:tc>
          <w:tcPr>
            <w:tcW w:w="3081" w:type="dxa"/>
          </w:tcPr>
          <w:p w14:paraId="70FF3D66" w14:textId="77777777" w:rsidR="00455803" w:rsidRDefault="00455803" w:rsidP="002F634D">
            <w:pPr>
              <w:rPr>
                <w:rFonts w:ascii="Arial" w:hAnsi="Arial" w:cs="Arial"/>
                <w:sz w:val="20"/>
                <w:szCs w:val="20"/>
              </w:rPr>
            </w:pPr>
            <w:r>
              <w:rPr>
                <w:rFonts w:ascii="Arial" w:hAnsi="Arial" w:cs="Arial"/>
                <w:sz w:val="20"/>
                <w:szCs w:val="20"/>
              </w:rPr>
              <w:t>LB Tower Hamlets</w:t>
            </w:r>
          </w:p>
        </w:tc>
        <w:tc>
          <w:tcPr>
            <w:tcW w:w="3081" w:type="dxa"/>
          </w:tcPr>
          <w:p w14:paraId="0AE376FB" w14:textId="77777777" w:rsidR="00455803" w:rsidRDefault="00455803" w:rsidP="002F634D">
            <w:pPr>
              <w:rPr>
                <w:rFonts w:ascii="Arial" w:hAnsi="Arial" w:cs="Arial"/>
                <w:sz w:val="20"/>
                <w:szCs w:val="20"/>
              </w:rPr>
            </w:pPr>
            <w:r>
              <w:rPr>
                <w:rFonts w:ascii="Arial" w:hAnsi="Arial" w:cs="Arial"/>
                <w:sz w:val="20"/>
                <w:szCs w:val="20"/>
              </w:rPr>
              <w:t>DAAT Coordinator</w:t>
            </w:r>
          </w:p>
        </w:tc>
      </w:tr>
      <w:tr w:rsidR="00455803" w:rsidRPr="00054CAC" w14:paraId="142C497D" w14:textId="77777777" w:rsidTr="002F634D">
        <w:tc>
          <w:tcPr>
            <w:tcW w:w="3080" w:type="dxa"/>
          </w:tcPr>
          <w:p w14:paraId="7A5BCB8B" w14:textId="22F919CD" w:rsidR="00455803" w:rsidRPr="00054CAC" w:rsidRDefault="00E62EB1" w:rsidP="002F634D">
            <w:pPr>
              <w:rPr>
                <w:rFonts w:ascii="Arial" w:hAnsi="Arial"/>
                <w:sz w:val="20"/>
                <w:szCs w:val="20"/>
              </w:rPr>
            </w:pPr>
            <w:r>
              <w:rPr>
                <w:rFonts w:ascii="Arial" w:hAnsi="Arial"/>
                <w:sz w:val="20"/>
                <w:szCs w:val="20"/>
              </w:rPr>
              <w:t>Ronke Martins-Taylor</w:t>
            </w:r>
          </w:p>
          <w:p w14:paraId="2E9C9772" w14:textId="77777777" w:rsidR="00455803" w:rsidRDefault="00455803" w:rsidP="002F634D">
            <w:pPr>
              <w:rPr>
                <w:rFonts w:ascii="Arial" w:hAnsi="Arial"/>
                <w:sz w:val="20"/>
                <w:szCs w:val="20"/>
              </w:rPr>
            </w:pPr>
          </w:p>
        </w:tc>
        <w:tc>
          <w:tcPr>
            <w:tcW w:w="3081" w:type="dxa"/>
          </w:tcPr>
          <w:p w14:paraId="486AC54F" w14:textId="77777777" w:rsidR="00455803" w:rsidRDefault="00455803" w:rsidP="002F634D">
            <w:pPr>
              <w:rPr>
                <w:rFonts w:ascii="Arial" w:hAnsi="Arial" w:cs="Arial"/>
                <w:sz w:val="20"/>
                <w:szCs w:val="20"/>
              </w:rPr>
            </w:pPr>
            <w:r>
              <w:rPr>
                <w:rFonts w:ascii="Arial" w:hAnsi="Arial" w:cs="Arial"/>
                <w:sz w:val="20"/>
                <w:szCs w:val="20"/>
              </w:rPr>
              <w:t>LB Tower Hamlets</w:t>
            </w:r>
          </w:p>
          <w:p w14:paraId="432039D2" w14:textId="77777777" w:rsidR="00455803" w:rsidRDefault="00455803" w:rsidP="002F634D">
            <w:pPr>
              <w:rPr>
                <w:rFonts w:ascii="Arial" w:hAnsi="Arial" w:cs="Arial"/>
                <w:sz w:val="20"/>
                <w:szCs w:val="20"/>
              </w:rPr>
            </w:pPr>
          </w:p>
        </w:tc>
        <w:tc>
          <w:tcPr>
            <w:tcW w:w="3081" w:type="dxa"/>
          </w:tcPr>
          <w:p w14:paraId="46570A20" w14:textId="3AB1FAA3" w:rsidR="00455803" w:rsidRDefault="00455803" w:rsidP="002F634D">
            <w:pPr>
              <w:rPr>
                <w:rFonts w:ascii="Arial" w:hAnsi="Arial" w:cs="Arial"/>
                <w:sz w:val="20"/>
                <w:szCs w:val="20"/>
              </w:rPr>
            </w:pPr>
            <w:r>
              <w:rPr>
                <w:rFonts w:ascii="Arial" w:hAnsi="Arial"/>
                <w:sz w:val="20"/>
                <w:szCs w:val="20"/>
              </w:rPr>
              <w:t xml:space="preserve">Head of Service, </w:t>
            </w:r>
            <w:r w:rsidRPr="00054CAC">
              <w:rPr>
                <w:rFonts w:ascii="Arial" w:hAnsi="Arial"/>
                <w:sz w:val="20"/>
                <w:szCs w:val="20"/>
              </w:rPr>
              <w:t xml:space="preserve">Youth &amp; Community </w:t>
            </w:r>
            <w:r>
              <w:rPr>
                <w:rFonts w:ascii="Arial" w:hAnsi="Arial"/>
                <w:sz w:val="20"/>
                <w:szCs w:val="20"/>
              </w:rPr>
              <w:t>Learning</w:t>
            </w:r>
          </w:p>
        </w:tc>
      </w:tr>
      <w:tr w:rsidR="00E62EB1" w:rsidRPr="00054CAC" w14:paraId="2C03B3EF" w14:textId="77777777" w:rsidTr="002F634D">
        <w:tc>
          <w:tcPr>
            <w:tcW w:w="3080" w:type="dxa"/>
          </w:tcPr>
          <w:p w14:paraId="43FC26B3" w14:textId="4266BEF6" w:rsidR="00E62EB1" w:rsidRDefault="00E62EB1" w:rsidP="002F634D">
            <w:pPr>
              <w:rPr>
                <w:rFonts w:ascii="Arial" w:hAnsi="Arial"/>
                <w:sz w:val="20"/>
                <w:szCs w:val="20"/>
              </w:rPr>
            </w:pPr>
            <w:r>
              <w:rPr>
                <w:rFonts w:ascii="Arial" w:hAnsi="Arial"/>
                <w:sz w:val="20"/>
                <w:szCs w:val="20"/>
              </w:rPr>
              <w:t>Richard Baldwin</w:t>
            </w:r>
          </w:p>
          <w:p w14:paraId="352A030E" w14:textId="62E9F22A" w:rsidR="00E62EB1" w:rsidRDefault="00E62EB1" w:rsidP="002F634D">
            <w:pPr>
              <w:rPr>
                <w:rFonts w:ascii="Arial" w:hAnsi="Arial"/>
                <w:sz w:val="20"/>
                <w:szCs w:val="20"/>
              </w:rPr>
            </w:pPr>
          </w:p>
        </w:tc>
        <w:tc>
          <w:tcPr>
            <w:tcW w:w="3081" w:type="dxa"/>
          </w:tcPr>
          <w:p w14:paraId="27C3F612" w14:textId="0F2F8FC5" w:rsidR="00E62EB1" w:rsidRDefault="00E62EB1" w:rsidP="002F634D">
            <w:pPr>
              <w:rPr>
                <w:rFonts w:ascii="Arial" w:hAnsi="Arial" w:cs="Arial"/>
                <w:sz w:val="20"/>
                <w:szCs w:val="20"/>
              </w:rPr>
            </w:pPr>
            <w:r>
              <w:rPr>
                <w:rFonts w:ascii="Arial" w:hAnsi="Arial" w:cs="Arial"/>
                <w:sz w:val="20"/>
                <w:szCs w:val="20"/>
              </w:rPr>
              <w:t>LB Tower Hamlets</w:t>
            </w:r>
          </w:p>
        </w:tc>
        <w:tc>
          <w:tcPr>
            <w:tcW w:w="3081" w:type="dxa"/>
          </w:tcPr>
          <w:p w14:paraId="23C3DD0B" w14:textId="1C4BC467" w:rsidR="00E62EB1" w:rsidRDefault="00E62EB1" w:rsidP="002F634D">
            <w:pPr>
              <w:rPr>
                <w:rFonts w:ascii="Arial" w:hAnsi="Arial"/>
                <w:sz w:val="20"/>
                <w:szCs w:val="20"/>
              </w:rPr>
            </w:pPr>
            <w:r>
              <w:rPr>
                <w:rFonts w:ascii="Arial" w:hAnsi="Arial"/>
                <w:sz w:val="20"/>
                <w:szCs w:val="20"/>
              </w:rPr>
              <w:t>Director of Children Service</w:t>
            </w:r>
          </w:p>
        </w:tc>
      </w:tr>
      <w:tr w:rsidR="00455803" w:rsidRPr="00054CAC" w14:paraId="69E3B26E" w14:textId="77777777" w:rsidTr="002F634D">
        <w:tc>
          <w:tcPr>
            <w:tcW w:w="3080" w:type="dxa"/>
          </w:tcPr>
          <w:p w14:paraId="4CAAF378" w14:textId="77777777" w:rsidR="00455803" w:rsidRDefault="00455803" w:rsidP="002F634D">
            <w:pPr>
              <w:rPr>
                <w:rFonts w:ascii="Arial" w:hAnsi="Arial" w:cs="Arial"/>
                <w:sz w:val="20"/>
                <w:szCs w:val="20"/>
              </w:rPr>
            </w:pPr>
            <w:r w:rsidRPr="00144D74">
              <w:rPr>
                <w:rFonts w:ascii="Arial" w:hAnsi="Arial" w:cs="Arial"/>
                <w:sz w:val="20"/>
                <w:szCs w:val="20"/>
              </w:rPr>
              <w:t>Dr Somen Banerjee</w:t>
            </w:r>
          </w:p>
          <w:p w14:paraId="554B2E6A" w14:textId="77777777" w:rsidR="00455803" w:rsidRPr="00054CAC" w:rsidRDefault="00455803" w:rsidP="002F634D">
            <w:pPr>
              <w:rPr>
                <w:rFonts w:ascii="Arial" w:hAnsi="Arial" w:cs="Arial"/>
                <w:sz w:val="20"/>
                <w:szCs w:val="20"/>
              </w:rPr>
            </w:pPr>
          </w:p>
        </w:tc>
        <w:tc>
          <w:tcPr>
            <w:tcW w:w="3081" w:type="dxa"/>
          </w:tcPr>
          <w:p w14:paraId="404080F5" w14:textId="77777777" w:rsidR="00455803" w:rsidRPr="00054CAC" w:rsidRDefault="00455803" w:rsidP="002F634D">
            <w:pPr>
              <w:rPr>
                <w:rFonts w:ascii="Arial" w:hAnsi="Arial" w:cs="Arial"/>
                <w:sz w:val="20"/>
                <w:szCs w:val="20"/>
              </w:rPr>
            </w:pPr>
            <w:r>
              <w:rPr>
                <w:rFonts w:ascii="Arial" w:hAnsi="Arial" w:cs="Arial"/>
                <w:sz w:val="20"/>
                <w:szCs w:val="20"/>
              </w:rPr>
              <w:t xml:space="preserve">LB </w:t>
            </w:r>
            <w:r w:rsidRPr="00054CAC">
              <w:rPr>
                <w:rFonts w:ascii="Arial" w:hAnsi="Arial" w:cs="Arial"/>
                <w:sz w:val="20"/>
                <w:szCs w:val="20"/>
              </w:rPr>
              <w:t>Tower Hamlets</w:t>
            </w:r>
          </w:p>
        </w:tc>
        <w:tc>
          <w:tcPr>
            <w:tcW w:w="3081" w:type="dxa"/>
          </w:tcPr>
          <w:p w14:paraId="05A018CA" w14:textId="77777777" w:rsidR="00455803" w:rsidRPr="00054CAC" w:rsidRDefault="00455803" w:rsidP="002F634D">
            <w:pPr>
              <w:rPr>
                <w:rFonts w:ascii="Arial" w:hAnsi="Arial" w:cs="Arial"/>
                <w:sz w:val="20"/>
                <w:szCs w:val="20"/>
              </w:rPr>
            </w:pPr>
            <w:r>
              <w:rPr>
                <w:rFonts w:ascii="Arial" w:hAnsi="Arial" w:cs="Arial"/>
                <w:sz w:val="20"/>
                <w:szCs w:val="20"/>
              </w:rPr>
              <w:t>Interim Director of Public Health</w:t>
            </w:r>
          </w:p>
        </w:tc>
      </w:tr>
      <w:tr w:rsidR="00455803" w:rsidRPr="00054CAC" w14:paraId="3ECA1615" w14:textId="77777777" w:rsidTr="002F634D">
        <w:tc>
          <w:tcPr>
            <w:tcW w:w="3080" w:type="dxa"/>
          </w:tcPr>
          <w:p w14:paraId="1CF3BDB7" w14:textId="225A52AF" w:rsidR="00455803" w:rsidRDefault="00E62EB1" w:rsidP="002F634D">
            <w:pPr>
              <w:rPr>
                <w:rFonts w:ascii="Arial" w:hAnsi="Arial" w:cs="Arial"/>
                <w:sz w:val="20"/>
                <w:szCs w:val="20"/>
              </w:rPr>
            </w:pPr>
            <w:r>
              <w:rPr>
                <w:rFonts w:ascii="Arial" w:hAnsi="Arial" w:cs="Arial"/>
                <w:sz w:val="20"/>
                <w:szCs w:val="20"/>
              </w:rPr>
              <w:t>Samantha Spillane</w:t>
            </w:r>
          </w:p>
          <w:p w14:paraId="4DC1D0F9" w14:textId="77777777" w:rsidR="00455803" w:rsidRPr="00054CAC" w:rsidRDefault="00455803" w:rsidP="002F634D">
            <w:pPr>
              <w:rPr>
                <w:rFonts w:ascii="Arial" w:hAnsi="Arial" w:cs="Arial"/>
                <w:sz w:val="20"/>
                <w:szCs w:val="20"/>
              </w:rPr>
            </w:pPr>
          </w:p>
        </w:tc>
        <w:tc>
          <w:tcPr>
            <w:tcW w:w="3081" w:type="dxa"/>
          </w:tcPr>
          <w:p w14:paraId="1F7AC2D7" w14:textId="77777777" w:rsidR="00455803" w:rsidRDefault="00455803" w:rsidP="002F634D">
            <w:pPr>
              <w:rPr>
                <w:rFonts w:ascii="Arial" w:hAnsi="Arial" w:cs="Arial"/>
                <w:sz w:val="20"/>
                <w:szCs w:val="20"/>
              </w:rPr>
            </w:pPr>
            <w:r>
              <w:rPr>
                <w:rFonts w:ascii="Arial" w:hAnsi="Arial" w:cs="Arial"/>
                <w:sz w:val="20"/>
                <w:szCs w:val="20"/>
              </w:rPr>
              <w:t>Barts Health</w:t>
            </w:r>
          </w:p>
        </w:tc>
        <w:tc>
          <w:tcPr>
            <w:tcW w:w="3081" w:type="dxa"/>
          </w:tcPr>
          <w:p w14:paraId="4391788A" w14:textId="7775B9CA" w:rsidR="00455803" w:rsidRPr="00054CAC" w:rsidRDefault="00C322FF" w:rsidP="002F634D">
            <w:pPr>
              <w:rPr>
                <w:rFonts w:ascii="Arial" w:hAnsi="Arial" w:cs="Arial"/>
                <w:sz w:val="20"/>
                <w:szCs w:val="20"/>
              </w:rPr>
            </w:pPr>
            <w:r>
              <w:rPr>
                <w:rFonts w:ascii="Arial" w:hAnsi="Arial" w:cs="Arial"/>
                <w:sz w:val="20"/>
                <w:szCs w:val="20"/>
              </w:rPr>
              <w:t xml:space="preserve">Head of </w:t>
            </w:r>
            <w:r w:rsidR="00455803">
              <w:rPr>
                <w:rFonts w:ascii="Arial" w:hAnsi="Arial" w:cs="Arial"/>
                <w:sz w:val="20"/>
                <w:szCs w:val="20"/>
              </w:rPr>
              <w:t>Adult Safeguarding</w:t>
            </w:r>
          </w:p>
        </w:tc>
      </w:tr>
      <w:tr w:rsidR="00E62EB1" w:rsidRPr="00054CAC" w14:paraId="4958F66F" w14:textId="77777777" w:rsidTr="002F634D">
        <w:tc>
          <w:tcPr>
            <w:tcW w:w="3080" w:type="dxa"/>
          </w:tcPr>
          <w:p w14:paraId="742BA481" w14:textId="77777777" w:rsidR="00E62EB1" w:rsidRDefault="00E62EB1" w:rsidP="002F634D">
            <w:pPr>
              <w:rPr>
                <w:rFonts w:ascii="Arial" w:hAnsi="Arial" w:cs="Arial"/>
                <w:sz w:val="20"/>
                <w:szCs w:val="20"/>
              </w:rPr>
            </w:pPr>
            <w:r>
              <w:rPr>
                <w:rFonts w:ascii="Arial" w:hAnsi="Arial" w:cs="Arial"/>
                <w:sz w:val="20"/>
                <w:szCs w:val="20"/>
              </w:rPr>
              <w:t>Chetan Vyas</w:t>
            </w:r>
          </w:p>
          <w:p w14:paraId="3FBB727B" w14:textId="4C625A36" w:rsidR="00E62EB1" w:rsidRDefault="00E62EB1" w:rsidP="002F634D">
            <w:pPr>
              <w:rPr>
                <w:rFonts w:ascii="Arial" w:hAnsi="Arial" w:cs="Arial"/>
                <w:sz w:val="20"/>
                <w:szCs w:val="20"/>
              </w:rPr>
            </w:pPr>
          </w:p>
        </w:tc>
        <w:tc>
          <w:tcPr>
            <w:tcW w:w="3081" w:type="dxa"/>
          </w:tcPr>
          <w:p w14:paraId="1523A078" w14:textId="7507751C" w:rsidR="00E62EB1" w:rsidRDefault="00E62EB1" w:rsidP="002F634D">
            <w:pPr>
              <w:rPr>
                <w:rFonts w:ascii="Arial" w:hAnsi="Arial" w:cs="Arial"/>
                <w:sz w:val="20"/>
                <w:szCs w:val="20"/>
              </w:rPr>
            </w:pPr>
            <w:r>
              <w:rPr>
                <w:rFonts w:ascii="Arial" w:hAnsi="Arial" w:cs="Arial"/>
                <w:sz w:val="20"/>
                <w:szCs w:val="20"/>
              </w:rPr>
              <w:t>Clinical Care Group</w:t>
            </w:r>
          </w:p>
        </w:tc>
        <w:tc>
          <w:tcPr>
            <w:tcW w:w="3081" w:type="dxa"/>
          </w:tcPr>
          <w:p w14:paraId="12CFCF86" w14:textId="5AF426E0" w:rsidR="00E62EB1" w:rsidRDefault="00E62EB1" w:rsidP="002F634D">
            <w:pPr>
              <w:rPr>
                <w:rFonts w:ascii="Arial" w:hAnsi="Arial" w:cs="Arial"/>
                <w:sz w:val="20"/>
                <w:szCs w:val="20"/>
              </w:rPr>
            </w:pPr>
            <w:r>
              <w:rPr>
                <w:rFonts w:ascii="Arial" w:hAnsi="Arial" w:cs="Arial"/>
                <w:sz w:val="20"/>
                <w:szCs w:val="20"/>
              </w:rPr>
              <w:t>Director of Quality and Service</w:t>
            </w:r>
          </w:p>
        </w:tc>
      </w:tr>
      <w:tr w:rsidR="00455803" w:rsidRPr="00054CAC" w14:paraId="0D79EAE1" w14:textId="77777777" w:rsidTr="002F634D">
        <w:tc>
          <w:tcPr>
            <w:tcW w:w="3080" w:type="dxa"/>
          </w:tcPr>
          <w:p w14:paraId="69BDF633" w14:textId="77777777" w:rsidR="00455803" w:rsidRDefault="00455803" w:rsidP="002F634D">
            <w:pPr>
              <w:rPr>
                <w:rFonts w:ascii="Arial" w:hAnsi="Arial" w:cs="Arial"/>
                <w:sz w:val="20"/>
                <w:szCs w:val="20"/>
              </w:rPr>
            </w:pPr>
            <w:r w:rsidRPr="00054CAC">
              <w:rPr>
                <w:rFonts w:ascii="Arial" w:hAnsi="Arial" w:cs="Arial"/>
                <w:sz w:val="20"/>
                <w:szCs w:val="20"/>
              </w:rPr>
              <w:t xml:space="preserve">Karen </w:t>
            </w:r>
            <w:proofErr w:type="spellStart"/>
            <w:r w:rsidRPr="00054CAC">
              <w:rPr>
                <w:rFonts w:ascii="Arial" w:hAnsi="Arial" w:cs="Arial"/>
                <w:sz w:val="20"/>
                <w:szCs w:val="20"/>
              </w:rPr>
              <w:t>Sobey</w:t>
            </w:r>
            <w:proofErr w:type="spellEnd"/>
            <w:r w:rsidRPr="00054CAC">
              <w:rPr>
                <w:rFonts w:ascii="Arial" w:hAnsi="Arial" w:cs="Arial"/>
                <w:sz w:val="20"/>
                <w:szCs w:val="20"/>
              </w:rPr>
              <w:t xml:space="preserve"> Hudson</w:t>
            </w:r>
          </w:p>
          <w:p w14:paraId="379AE2D0" w14:textId="77777777" w:rsidR="00455803" w:rsidRDefault="00455803" w:rsidP="002F634D">
            <w:pPr>
              <w:rPr>
                <w:rFonts w:ascii="Arial" w:hAnsi="Arial" w:cs="Arial"/>
                <w:sz w:val="20"/>
                <w:szCs w:val="20"/>
              </w:rPr>
            </w:pPr>
          </w:p>
        </w:tc>
        <w:tc>
          <w:tcPr>
            <w:tcW w:w="3081" w:type="dxa"/>
          </w:tcPr>
          <w:p w14:paraId="4BFC08B3" w14:textId="77777777" w:rsidR="00455803" w:rsidRDefault="00455803" w:rsidP="002F634D">
            <w:pPr>
              <w:rPr>
                <w:rFonts w:ascii="Arial" w:hAnsi="Arial" w:cs="Arial"/>
                <w:sz w:val="20"/>
                <w:szCs w:val="20"/>
              </w:rPr>
            </w:pPr>
            <w:r w:rsidRPr="00054CAC">
              <w:rPr>
                <w:rFonts w:ascii="Arial" w:hAnsi="Arial" w:cs="Arial"/>
                <w:sz w:val="20"/>
                <w:szCs w:val="20"/>
              </w:rPr>
              <w:t>NHS England</w:t>
            </w:r>
          </w:p>
        </w:tc>
        <w:tc>
          <w:tcPr>
            <w:tcW w:w="3081" w:type="dxa"/>
          </w:tcPr>
          <w:p w14:paraId="1EE68B47" w14:textId="77777777" w:rsidR="00455803" w:rsidRDefault="00455803" w:rsidP="002F634D">
            <w:pPr>
              <w:rPr>
                <w:rFonts w:ascii="Arial" w:hAnsi="Arial" w:cs="Arial"/>
                <w:sz w:val="20"/>
                <w:szCs w:val="20"/>
              </w:rPr>
            </w:pPr>
            <w:r w:rsidRPr="00054CAC">
              <w:rPr>
                <w:rFonts w:ascii="Arial" w:hAnsi="Arial" w:cs="Arial"/>
                <w:sz w:val="20"/>
                <w:szCs w:val="20"/>
              </w:rPr>
              <w:t>Patient Safety Projects Manager (London Region)</w:t>
            </w:r>
          </w:p>
        </w:tc>
      </w:tr>
      <w:tr w:rsidR="00455803" w:rsidRPr="00054CAC" w14:paraId="3E41DE28" w14:textId="77777777" w:rsidTr="002F634D">
        <w:tc>
          <w:tcPr>
            <w:tcW w:w="3080" w:type="dxa"/>
          </w:tcPr>
          <w:p w14:paraId="1934632D" w14:textId="44E4096A" w:rsidR="00455803" w:rsidRPr="00054CAC" w:rsidRDefault="00E62EB1" w:rsidP="002F634D">
            <w:pPr>
              <w:rPr>
                <w:rFonts w:ascii="Arial" w:hAnsi="Arial" w:cs="Arial"/>
                <w:sz w:val="20"/>
                <w:szCs w:val="20"/>
              </w:rPr>
            </w:pPr>
            <w:r>
              <w:rPr>
                <w:rFonts w:ascii="Arial" w:hAnsi="Arial" w:cs="Arial"/>
                <w:sz w:val="20"/>
                <w:szCs w:val="20"/>
              </w:rPr>
              <w:t>Marcus Barnett</w:t>
            </w:r>
          </w:p>
          <w:p w14:paraId="09CD79FC" w14:textId="77777777" w:rsidR="00455803" w:rsidRPr="00054CAC" w:rsidRDefault="00455803" w:rsidP="002F634D">
            <w:pPr>
              <w:rPr>
                <w:rFonts w:ascii="Arial" w:hAnsi="Arial" w:cs="Arial"/>
                <w:sz w:val="20"/>
                <w:szCs w:val="20"/>
              </w:rPr>
            </w:pPr>
          </w:p>
        </w:tc>
        <w:tc>
          <w:tcPr>
            <w:tcW w:w="3081" w:type="dxa"/>
          </w:tcPr>
          <w:p w14:paraId="2ACD7AB6" w14:textId="77777777" w:rsidR="00455803" w:rsidRPr="00054CAC" w:rsidRDefault="00455803" w:rsidP="002F634D">
            <w:pPr>
              <w:rPr>
                <w:rFonts w:ascii="Arial" w:hAnsi="Arial" w:cs="Arial"/>
                <w:sz w:val="20"/>
                <w:szCs w:val="20"/>
              </w:rPr>
            </w:pPr>
            <w:r w:rsidRPr="00054CAC">
              <w:rPr>
                <w:rFonts w:ascii="Arial" w:hAnsi="Arial" w:cs="Arial"/>
                <w:sz w:val="20"/>
                <w:szCs w:val="20"/>
              </w:rPr>
              <w:t xml:space="preserve">Metropolitan Police </w:t>
            </w:r>
          </w:p>
        </w:tc>
        <w:tc>
          <w:tcPr>
            <w:tcW w:w="3081" w:type="dxa"/>
          </w:tcPr>
          <w:p w14:paraId="27E95A81" w14:textId="77777777" w:rsidR="00455803" w:rsidRPr="00054CAC" w:rsidRDefault="00455803" w:rsidP="002F634D">
            <w:pPr>
              <w:rPr>
                <w:rFonts w:ascii="Arial" w:hAnsi="Arial" w:cs="Arial"/>
                <w:sz w:val="20"/>
                <w:szCs w:val="20"/>
              </w:rPr>
            </w:pPr>
            <w:r>
              <w:rPr>
                <w:rFonts w:ascii="Arial" w:hAnsi="Arial" w:cs="Arial"/>
                <w:sz w:val="20"/>
                <w:szCs w:val="20"/>
              </w:rPr>
              <w:t>East Central BCU</w:t>
            </w:r>
            <w:r w:rsidRPr="00054CAC">
              <w:rPr>
                <w:rFonts w:ascii="Arial" w:hAnsi="Arial" w:cs="Arial"/>
                <w:sz w:val="20"/>
                <w:szCs w:val="20"/>
              </w:rPr>
              <w:t xml:space="preserve"> Commander</w:t>
            </w:r>
          </w:p>
        </w:tc>
      </w:tr>
      <w:tr w:rsidR="00455803" w:rsidRPr="00054CAC" w14:paraId="2066B2B8" w14:textId="77777777" w:rsidTr="002F634D">
        <w:tc>
          <w:tcPr>
            <w:tcW w:w="3080" w:type="dxa"/>
          </w:tcPr>
          <w:p w14:paraId="7FF46F75" w14:textId="297FCF25" w:rsidR="00455803" w:rsidRPr="00054CAC" w:rsidRDefault="00455803" w:rsidP="002F634D">
            <w:pPr>
              <w:rPr>
                <w:rFonts w:ascii="Arial" w:hAnsi="Arial" w:cs="Arial"/>
                <w:sz w:val="20"/>
                <w:szCs w:val="20"/>
              </w:rPr>
            </w:pPr>
            <w:r>
              <w:rPr>
                <w:rFonts w:ascii="Arial" w:hAnsi="Arial" w:cs="Arial"/>
                <w:sz w:val="20"/>
                <w:szCs w:val="20"/>
              </w:rPr>
              <w:t>Jonathan Macdonald</w:t>
            </w:r>
          </w:p>
          <w:p w14:paraId="5F64CDEB" w14:textId="77777777" w:rsidR="00455803" w:rsidRPr="00054CAC" w:rsidRDefault="00455803" w:rsidP="002F634D">
            <w:pPr>
              <w:rPr>
                <w:rFonts w:ascii="Arial" w:hAnsi="Arial" w:cs="Arial"/>
                <w:sz w:val="20"/>
                <w:szCs w:val="20"/>
              </w:rPr>
            </w:pPr>
          </w:p>
        </w:tc>
        <w:tc>
          <w:tcPr>
            <w:tcW w:w="3081" w:type="dxa"/>
          </w:tcPr>
          <w:p w14:paraId="393C984C" w14:textId="77777777" w:rsidR="00455803" w:rsidRPr="00054CAC" w:rsidRDefault="00455803" w:rsidP="002F634D">
            <w:pPr>
              <w:rPr>
                <w:rFonts w:ascii="Arial" w:hAnsi="Arial" w:cs="Arial"/>
                <w:sz w:val="20"/>
                <w:szCs w:val="20"/>
              </w:rPr>
            </w:pPr>
            <w:r w:rsidRPr="00054CAC">
              <w:rPr>
                <w:rFonts w:ascii="Arial" w:hAnsi="Arial" w:cs="Arial"/>
                <w:sz w:val="20"/>
                <w:szCs w:val="20"/>
              </w:rPr>
              <w:t>Metropolitan Police</w:t>
            </w:r>
          </w:p>
        </w:tc>
        <w:tc>
          <w:tcPr>
            <w:tcW w:w="3081" w:type="dxa"/>
          </w:tcPr>
          <w:p w14:paraId="64AB72F9" w14:textId="77777777" w:rsidR="00455803" w:rsidRPr="00054CAC" w:rsidRDefault="00455803" w:rsidP="002F634D">
            <w:pPr>
              <w:rPr>
                <w:rFonts w:ascii="Arial" w:hAnsi="Arial" w:cs="Arial"/>
                <w:sz w:val="20"/>
                <w:szCs w:val="20"/>
              </w:rPr>
            </w:pPr>
            <w:r w:rsidRPr="00054CAC">
              <w:rPr>
                <w:rFonts w:ascii="Arial" w:hAnsi="Arial" w:cs="Arial"/>
                <w:sz w:val="20"/>
                <w:szCs w:val="20"/>
              </w:rPr>
              <w:t>Detective Sergeant Specialist Crime Review Group</w:t>
            </w:r>
          </w:p>
        </w:tc>
      </w:tr>
      <w:tr w:rsidR="00455803" w:rsidRPr="00054CAC" w14:paraId="1B112B62" w14:textId="77777777" w:rsidTr="002F634D">
        <w:tc>
          <w:tcPr>
            <w:tcW w:w="3080" w:type="dxa"/>
          </w:tcPr>
          <w:p w14:paraId="1EE304C7" w14:textId="06DE6476" w:rsidR="00455803" w:rsidRDefault="00E62EB1" w:rsidP="002F634D">
            <w:pPr>
              <w:rPr>
                <w:rFonts w:ascii="Arial" w:hAnsi="Arial" w:cs="Arial"/>
                <w:sz w:val="20"/>
                <w:szCs w:val="20"/>
              </w:rPr>
            </w:pPr>
            <w:r>
              <w:rPr>
                <w:rFonts w:ascii="Arial" w:hAnsi="Arial" w:cs="Arial"/>
                <w:sz w:val="20"/>
                <w:szCs w:val="20"/>
              </w:rPr>
              <w:t xml:space="preserve">Jo </w:t>
            </w:r>
            <w:proofErr w:type="spellStart"/>
            <w:r>
              <w:rPr>
                <w:rFonts w:ascii="Arial" w:hAnsi="Arial" w:cs="Arial"/>
                <w:sz w:val="20"/>
                <w:szCs w:val="20"/>
              </w:rPr>
              <w:t>Elbourne</w:t>
            </w:r>
            <w:proofErr w:type="spellEnd"/>
          </w:p>
          <w:p w14:paraId="063B0829" w14:textId="77777777" w:rsidR="00455803" w:rsidRPr="00054CAC" w:rsidRDefault="00455803" w:rsidP="002F634D">
            <w:pPr>
              <w:rPr>
                <w:rFonts w:ascii="Arial" w:hAnsi="Arial" w:cs="Arial"/>
                <w:sz w:val="20"/>
                <w:szCs w:val="20"/>
              </w:rPr>
            </w:pPr>
          </w:p>
        </w:tc>
        <w:tc>
          <w:tcPr>
            <w:tcW w:w="3081" w:type="dxa"/>
          </w:tcPr>
          <w:p w14:paraId="21B4B369" w14:textId="77777777" w:rsidR="00455803" w:rsidRPr="00054CAC" w:rsidRDefault="00455803" w:rsidP="002F634D">
            <w:pPr>
              <w:rPr>
                <w:rFonts w:ascii="Arial" w:hAnsi="Arial" w:cs="Arial"/>
                <w:sz w:val="20"/>
                <w:szCs w:val="20"/>
              </w:rPr>
            </w:pPr>
            <w:r w:rsidRPr="00054CAC">
              <w:rPr>
                <w:rFonts w:ascii="Arial" w:hAnsi="Arial" w:cs="Arial"/>
                <w:sz w:val="20"/>
                <w:szCs w:val="20"/>
              </w:rPr>
              <w:t>Metropolitan Police</w:t>
            </w:r>
          </w:p>
        </w:tc>
        <w:tc>
          <w:tcPr>
            <w:tcW w:w="3081" w:type="dxa"/>
          </w:tcPr>
          <w:p w14:paraId="2C53848F" w14:textId="77777777" w:rsidR="00455803" w:rsidRPr="00054CAC" w:rsidRDefault="00455803" w:rsidP="002F634D">
            <w:pPr>
              <w:rPr>
                <w:rFonts w:ascii="Arial" w:hAnsi="Arial" w:cs="Arial"/>
                <w:sz w:val="20"/>
                <w:szCs w:val="20"/>
              </w:rPr>
            </w:pPr>
            <w:r w:rsidRPr="00054CAC">
              <w:rPr>
                <w:rFonts w:ascii="Arial" w:hAnsi="Arial" w:cs="Arial"/>
                <w:sz w:val="20"/>
                <w:szCs w:val="20"/>
              </w:rPr>
              <w:t>Detective Chief Inspector</w:t>
            </w:r>
            <w:r>
              <w:rPr>
                <w:rFonts w:ascii="Arial" w:hAnsi="Arial" w:cs="Arial"/>
                <w:sz w:val="20"/>
                <w:szCs w:val="20"/>
              </w:rPr>
              <w:t xml:space="preserve"> for Safeguarding</w:t>
            </w:r>
          </w:p>
        </w:tc>
      </w:tr>
      <w:tr w:rsidR="00455803" w:rsidRPr="00054CAC" w14:paraId="6E963E48" w14:textId="77777777" w:rsidTr="002F634D">
        <w:tc>
          <w:tcPr>
            <w:tcW w:w="3080" w:type="dxa"/>
          </w:tcPr>
          <w:p w14:paraId="7CBA0260" w14:textId="5675ACDD" w:rsidR="00455803" w:rsidRPr="00054CAC" w:rsidRDefault="00E62EB1" w:rsidP="002F634D">
            <w:pPr>
              <w:rPr>
                <w:rFonts w:ascii="Arial" w:hAnsi="Arial" w:cs="Arial"/>
                <w:sz w:val="20"/>
                <w:szCs w:val="20"/>
              </w:rPr>
            </w:pPr>
            <w:r>
              <w:rPr>
                <w:rFonts w:ascii="Arial" w:hAnsi="Arial" w:cs="Arial"/>
                <w:sz w:val="20"/>
                <w:szCs w:val="20"/>
              </w:rPr>
              <w:t>Rachel Nicholas</w:t>
            </w:r>
          </w:p>
        </w:tc>
        <w:tc>
          <w:tcPr>
            <w:tcW w:w="3081" w:type="dxa"/>
          </w:tcPr>
          <w:p w14:paraId="06FA0A6D" w14:textId="77777777" w:rsidR="00455803" w:rsidRPr="00054CAC" w:rsidRDefault="00455803" w:rsidP="002F634D">
            <w:pPr>
              <w:rPr>
                <w:rFonts w:ascii="Arial" w:hAnsi="Arial" w:cs="Arial"/>
                <w:sz w:val="20"/>
                <w:szCs w:val="20"/>
              </w:rPr>
            </w:pPr>
            <w:r w:rsidRPr="00054CAC">
              <w:rPr>
                <w:rFonts w:ascii="Arial" w:hAnsi="Arial" w:cs="Arial"/>
                <w:sz w:val="20"/>
                <w:szCs w:val="20"/>
              </w:rPr>
              <w:t>Victim Support</w:t>
            </w:r>
          </w:p>
        </w:tc>
        <w:tc>
          <w:tcPr>
            <w:tcW w:w="3081" w:type="dxa"/>
          </w:tcPr>
          <w:p w14:paraId="416E9A4A" w14:textId="2CF2AAD9" w:rsidR="00455803" w:rsidRDefault="00E62EB1" w:rsidP="002F634D">
            <w:pPr>
              <w:rPr>
                <w:rFonts w:ascii="Lantinghei TC Heavy" w:hAnsi="Lantinghei TC Heavy" w:cs="Lantinghei TC Heavy"/>
                <w:sz w:val="20"/>
                <w:szCs w:val="20"/>
              </w:rPr>
            </w:pPr>
            <w:r>
              <w:rPr>
                <w:rFonts w:ascii="Arial" w:hAnsi="Arial" w:cs="Arial"/>
                <w:sz w:val="20"/>
                <w:szCs w:val="20"/>
              </w:rPr>
              <w:t>Head of Domestic Abuse</w:t>
            </w:r>
          </w:p>
          <w:p w14:paraId="4B21E68B" w14:textId="77777777" w:rsidR="00455803" w:rsidRPr="00054CAC" w:rsidRDefault="00455803" w:rsidP="002F634D">
            <w:pPr>
              <w:rPr>
                <w:rFonts w:ascii="Arial" w:hAnsi="Arial" w:cs="Arial"/>
                <w:sz w:val="20"/>
                <w:szCs w:val="20"/>
              </w:rPr>
            </w:pPr>
          </w:p>
        </w:tc>
      </w:tr>
      <w:tr w:rsidR="00455803" w:rsidRPr="00054CAC" w14:paraId="4D580AA7" w14:textId="77777777" w:rsidTr="002F634D">
        <w:tc>
          <w:tcPr>
            <w:tcW w:w="3080" w:type="dxa"/>
          </w:tcPr>
          <w:p w14:paraId="14E03D8E" w14:textId="0E9E4305" w:rsidR="00455803" w:rsidRPr="00054CAC" w:rsidRDefault="0034419A" w:rsidP="002F634D">
            <w:pPr>
              <w:rPr>
                <w:rFonts w:ascii="Arial" w:hAnsi="Arial" w:cs="Arial"/>
                <w:sz w:val="20"/>
                <w:szCs w:val="20"/>
              </w:rPr>
            </w:pPr>
            <w:r>
              <w:rPr>
                <w:rFonts w:ascii="Arial" w:hAnsi="Arial" w:cs="Arial"/>
                <w:sz w:val="20"/>
                <w:szCs w:val="20"/>
              </w:rPr>
              <w:t>Members of DHR Panel</w:t>
            </w:r>
          </w:p>
        </w:tc>
        <w:tc>
          <w:tcPr>
            <w:tcW w:w="3081" w:type="dxa"/>
          </w:tcPr>
          <w:p w14:paraId="79A62B8D" w14:textId="7ECBD202" w:rsidR="00455803" w:rsidRPr="00054CAC" w:rsidRDefault="0034419A" w:rsidP="002F634D">
            <w:pPr>
              <w:rPr>
                <w:rFonts w:ascii="Arial" w:hAnsi="Arial" w:cs="Arial"/>
                <w:sz w:val="20"/>
                <w:szCs w:val="20"/>
              </w:rPr>
            </w:pPr>
            <w:r>
              <w:rPr>
                <w:rFonts w:ascii="Arial" w:hAnsi="Arial" w:cs="Arial"/>
                <w:sz w:val="20"/>
                <w:szCs w:val="20"/>
              </w:rPr>
              <w:t>Various appointees (listed in Table 1)</w:t>
            </w:r>
          </w:p>
        </w:tc>
        <w:tc>
          <w:tcPr>
            <w:tcW w:w="3081" w:type="dxa"/>
          </w:tcPr>
          <w:p w14:paraId="76E1BE8C" w14:textId="29475268" w:rsidR="00455803" w:rsidRPr="00054CAC" w:rsidRDefault="0034419A" w:rsidP="002F634D">
            <w:pPr>
              <w:rPr>
                <w:rFonts w:ascii="Arial" w:hAnsi="Arial" w:cs="Arial"/>
                <w:sz w:val="20"/>
                <w:szCs w:val="20"/>
              </w:rPr>
            </w:pPr>
            <w:r>
              <w:rPr>
                <w:rFonts w:ascii="Arial" w:hAnsi="Arial" w:cs="Arial"/>
                <w:sz w:val="20"/>
                <w:szCs w:val="20"/>
              </w:rPr>
              <w:t>-</w:t>
            </w:r>
          </w:p>
        </w:tc>
      </w:tr>
      <w:tr w:rsidR="00455803" w:rsidRPr="00054CAC" w14:paraId="20AB7C24" w14:textId="77777777" w:rsidTr="002F634D">
        <w:tc>
          <w:tcPr>
            <w:tcW w:w="3080" w:type="dxa"/>
          </w:tcPr>
          <w:p w14:paraId="1B3EFC37" w14:textId="77777777" w:rsidR="00455803" w:rsidRPr="00054CAC" w:rsidRDefault="00455803" w:rsidP="002F634D">
            <w:pPr>
              <w:rPr>
                <w:rFonts w:ascii="Arial" w:hAnsi="Arial" w:cs="Arial"/>
                <w:sz w:val="20"/>
                <w:szCs w:val="20"/>
              </w:rPr>
            </w:pPr>
            <w:r w:rsidRPr="00054CAC">
              <w:rPr>
                <w:rFonts w:ascii="Arial" w:hAnsi="Arial" w:cs="Arial"/>
                <w:sz w:val="20"/>
                <w:szCs w:val="20"/>
              </w:rPr>
              <w:t>Quality Assu</w:t>
            </w:r>
            <w:r>
              <w:rPr>
                <w:rFonts w:ascii="Arial" w:hAnsi="Arial" w:cs="Arial"/>
                <w:sz w:val="20"/>
                <w:szCs w:val="20"/>
              </w:rPr>
              <w:t>ra</w:t>
            </w:r>
            <w:r w:rsidRPr="00054CAC">
              <w:rPr>
                <w:rFonts w:ascii="Arial" w:hAnsi="Arial" w:cs="Arial"/>
                <w:sz w:val="20"/>
                <w:szCs w:val="20"/>
              </w:rPr>
              <w:t>nce Panel</w:t>
            </w:r>
          </w:p>
          <w:p w14:paraId="5A5E797C" w14:textId="77777777" w:rsidR="00455803" w:rsidRPr="00054CAC" w:rsidRDefault="00455803" w:rsidP="002F634D">
            <w:pPr>
              <w:rPr>
                <w:rFonts w:ascii="Arial" w:hAnsi="Arial" w:cs="Arial"/>
                <w:sz w:val="20"/>
                <w:szCs w:val="20"/>
              </w:rPr>
            </w:pPr>
          </w:p>
        </w:tc>
        <w:tc>
          <w:tcPr>
            <w:tcW w:w="3081" w:type="dxa"/>
          </w:tcPr>
          <w:p w14:paraId="75676A07" w14:textId="77777777" w:rsidR="00455803" w:rsidRPr="00054CAC" w:rsidRDefault="00455803" w:rsidP="002F634D">
            <w:pPr>
              <w:rPr>
                <w:rFonts w:ascii="Arial" w:hAnsi="Arial" w:cs="Arial"/>
                <w:sz w:val="20"/>
                <w:szCs w:val="20"/>
              </w:rPr>
            </w:pPr>
            <w:r w:rsidRPr="00054CAC">
              <w:rPr>
                <w:rFonts w:ascii="Arial" w:hAnsi="Arial" w:cs="Arial"/>
                <w:sz w:val="20"/>
                <w:szCs w:val="20"/>
              </w:rPr>
              <w:t>Home Office</w:t>
            </w:r>
          </w:p>
        </w:tc>
        <w:tc>
          <w:tcPr>
            <w:tcW w:w="3081" w:type="dxa"/>
          </w:tcPr>
          <w:p w14:paraId="1B5B8289" w14:textId="77777777" w:rsidR="00455803" w:rsidRPr="00054CAC" w:rsidRDefault="00455803" w:rsidP="002F634D">
            <w:pPr>
              <w:rPr>
                <w:rFonts w:ascii="Arial" w:hAnsi="Arial" w:cs="Arial"/>
                <w:sz w:val="20"/>
                <w:szCs w:val="20"/>
              </w:rPr>
            </w:pPr>
            <w:r w:rsidRPr="00054CAC">
              <w:rPr>
                <w:rFonts w:ascii="Arial" w:hAnsi="Arial" w:cs="Arial"/>
                <w:sz w:val="20"/>
                <w:szCs w:val="20"/>
              </w:rPr>
              <w:t>-</w:t>
            </w:r>
          </w:p>
        </w:tc>
      </w:tr>
      <w:tr w:rsidR="005A47CA" w:rsidRPr="00054CAC" w14:paraId="4CCEC475" w14:textId="77777777" w:rsidTr="002F634D">
        <w:tc>
          <w:tcPr>
            <w:tcW w:w="3080" w:type="dxa"/>
          </w:tcPr>
          <w:p w14:paraId="0FF004E4" w14:textId="6AB59F51" w:rsidR="005A47CA" w:rsidRPr="00054CAC" w:rsidRDefault="005A47CA" w:rsidP="002F634D">
            <w:pPr>
              <w:rPr>
                <w:rFonts w:ascii="Arial" w:hAnsi="Arial" w:cs="Arial"/>
                <w:sz w:val="20"/>
                <w:szCs w:val="20"/>
              </w:rPr>
            </w:pPr>
            <w:r>
              <w:rPr>
                <w:rFonts w:ascii="Arial" w:hAnsi="Arial" w:cs="Arial"/>
                <w:sz w:val="20"/>
                <w:szCs w:val="20"/>
              </w:rPr>
              <w:t>UK Visas and Immigration</w:t>
            </w:r>
          </w:p>
        </w:tc>
        <w:tc>
          <w:tcPr>
            <w:tcW w:w="3081" w:type="dxa"/>
          </w:tcPr>
          <w:p w14:paraId="56E9C57F" w14:textId="77777777" w:rsidR="005A47CA" w:rsidRDefault="005A47CA" w:rsidP="002F634D">
            <w:pPr>
              <w:rPr>
                <w:rFonts w:ascii="Arial" w:hAnsi="Arial" w:cs="Arial"/>
                <w:sz w:val="20"/>
                <w:szCs w:val="20"/>
              </w:rPr>
            </w:pPr>
            <w:r>
              <w:rPr>
                <w:rFonts w:ascii="Arial" w:hAnsi="Arial" w:cs="Arial"/>
                <w:sz w:val="20"/>
                <w:szCs w:val="20"/>
              </w:rPr>
              <w:t>Home Office</w:t>
            </w:r>
          </w:p>
          <w:p w14:paraId="05F84DF6" w14:textId="4C7F9E53" w:rsidR="005A47CA" w:rsidRPr="00054CAC" w:rsidRDefault="005A47CA" w:rsidP="002F634D">
            <w:pPr>
              <w:rPr>
                <w:rFonts w:ascii="Arial" w:hAnsi="Arial" w:cs="Arial"/>
                <w:sz w:val="20"/>
                <w:szCs w:val="20"/>
              </w:rPr>
            </w:pPr>
          </w:p>
        </w:tc>
        <w:tc>
          <w:tcPr>
            <w:tcW w:w="3081" w:type="dxa"/>
          </w:tcPr>
          <w:p w14:paraId="21D39383" w14:textId="614A6FD4" w:rsidR="005A47CA" w:rsidRPr="00054CAC" w:rsidRDefault="005A47CA" w:rsidP="002F634D">
            <w:pPr>
              <w:rPr>
                <w:rFonts w:ascii="Arial" w:hAnsi="Arial" w:cs="Arial"/>
                <w:sz w:val="20"/>
                <w:szCs w:val="20"/>
              </w:rPr>
            </w:pPr>
            <w:r>
              <w:rPr>
                <w:rFonts w:ascii="Arial" w:hAnsi="Arial" w:cs="Arial"/>
                <w:sz w:val="20"/>
                <w:szCs w:val="20"/>
              </w:rPr>
              <w:t>-</w:t>
            </w:r>
          </w:p>
        </w:tc>
      </w:tr>
      <w:tr w:rsidR="00455803" w:rsidRPr="00054CAC" w14:paraId="290A399D" w14:textId="77777777" w:rsidTr="002F634D">
        <w:tc>
          <w:tcPr>
            <w:tcW w:w="3080" w:type="dxa"/>
          </w:tcPr>
          <w:p w14:paraId="6DC637A8" w14:textId="77777777" w:rsidR="00455803" w:rsidRDefault="00455803" w:rsidP="002F634D">
            <w:pPr>
              <w:rPr>
                <w:rFonts w:ascii="Arial" w:hAnsi="Arial" w:cs="Arial"/>
                <w:sz w:val="20"/>
                <w:szCs w:val="20"/>
              </w:rPr>
            </w:pPr>
            <w:r>
              <w:rPr>
                <w:rFonts w:ascii="Arial" w:hAnsi="Arial" w:cs="Arial"/>
                <w:sz w:val="20"/>
                <w:szCs w:val="20"/>
              </w:rPr>
              <w:t>Cressida Dick</w:t>
            </w:r>
          </w:p>
          <w:p w14:paraId="68522C47" w14:textId="77777777" w:rsidR="00455803" w:rsidRPr="00054CAC" w:rsidRDefault="00455803" w:rsidP="002F634D">
            <w:pPr>
              <w:rPr>
                <w:rFonts w:ascii="Arial" w:hAnsi="Arial" w:cs="Arial"/>
                <w:sz w:val="20"/>
                <w:szCs w:val="20"/>
              </w:rPr>
            </w:pPr>
          </w:p>
        </w:tc>
        <w:tc>
          <w:tcPr>
            <w:tcW w:w="3081" w:type="dxa"/>
          </w:tcPr>
          <w:p w14:paraId="33799090" w14:textId="77777777" w:rsidR="00455803" w:rsidRPr="00054CAC" w:rsidRDefault="00455803" w:rsidP="002F634D">
            <w:pPr>
              <w:rPr>
                <w:rFonts w:ascii="Arial" w:hAnsi="Arial" w:cs="Arial"/>
                <w:sz w:val="20"/>
                <w:szCs w:val="20"/>
              </w:rPr>
            </w:pPr>
            <w:r>
              <w:rPr>
                <w:rFonts w:ascii="Arial" w:hAnsi="Arial" w:cs="Arial"/>
                <w:sz w:val="20"/>
                <w:szCs w:val="20"/>
              </w:rPr>
              <w:t>Metropolitan Police Service</w:t>
            </w:r>
          </w:p>
        </w:tc>
        <w:tc>
          <w:tcPr>
            <w:tcW w:w="3081" w:type="dxa"/>
          </w:tcPr>
          <w:p w14:paraId="59ABA5F3" w14:textId="77777777" w:rsidR="00455803" w:rsidRPr="00054CAC" w:rsidRDefault="00455803" w:rsidP="002F634D">
            <w:pPr>
              <w:rPr>
                <w:rFonts w:ascii="Arial" w:hAnsi="Arial" w:cs="Arial"/>
                <w:sz w:val="20"/>
                <w:szCs w:val="20"/>
              </w:rPr>
            </w:pPr>
            <w:r>
              <w:rPr>
                <w:rFonts w:ascii="Arial" w:hAnsi="Arial" w:cs="Arial"/>
                <w:sz w:val="20"/>
                <w:szCs w:val="20"/>
              </w:rPr>
              <w:t>Commissioner</w:t>
            </w:r>
          </w:p>
        </w:tc>
      </w:tr>
      <w:tr w:rsidR="00455803" w:rsidRPr="00054CAC" w14:paraId="0B2CD82B" w14:textId="77777777" w:rsidTr="002F634D">
        <w:tc>
          <w:tcPr>
            <w:tcW w:w="3080" w:type="dxa"/>
          </w:tcPr>
          <w:p w14:paraId="085109D0" w14:textId="77777777" w:rsidR="00455803" w:rsidRDefault="00455803" w:rsidP="002F634D">
            <w:pPr>
              <w:rPr>
                <w:rFonts w:ascii="Arial" w:hAnsi="Arial" w:cs="Arial"/>
                <w:sz w:val="20"/>
                <w:szCs w:val="20"/>
              </w:rPr>
            </w:pPr>
            <w:r>
              <w:rPr>
                <w:rFonts w:ascii="Arial" w:hAnsi="Arial" w:cs="Arial"/>
                <w:sz w:val="20"/>
                <w:szCs w:val="20"/>
              </w:rPr>
              <w:t>Sophie Linden</w:t>
            </w:r>
          </w:p>
          <w:p w14:paraId="27F238DF" w14:textId="77777777" w:rsidR="00455803" w:rsidRPr="00054CAC" w:rsidRDefault="00455803" w:rsidP="002F634D">
            <w:pPr>
              <w:rPr>
                <w:rFonts w:ascii="Arial" w:hAnsi="Arial" w:cs="Arial"/>
                <w:sz w:val="20"/>
                <w:szCs w:val="20"/>
              </w:rPr>
            </w:pPr>
          </w:p>
        </w:tc>
        <w:tc>
          <w:tcPr>
            <w:tcW w:w="3081" w:type="dxa"/>
          </w:tcPr>
          <w:p w14:paraId="127C815B" w14:textId="77777777" w:rsidR="00455803" w:rsidRPr="00054CAC" w:rsidRDefault="00455803" w:rsidP="002F634D">
            <w:pPr>
              <w:rPr>
                <w:rFonts w:ascii="Arial" w:hAnsi="Arial" w:cs="Arial"/>
                <w:sz w:val="20"/>
                <w:szCs w:val="20"/>
              </w:rPr>
            </w:pPr>
            <w:r>
              <w:rPr>
                <w:rFonts w:ascii="Arial" w:hAnsi="Arial" w:cs="Arial"/>
                <w:sz w:val="20"/>
                <w:szCs w:val="20"/>
              </w:rPr>
              <w:t>Mayor’s Office for Crime and Policing</w:t>
            </w:r>
          </w:p>
        </w:tc>
        <w:tc>
          <w:tcPr>
            <w:tcW w:w="3081" w:type="dxa"/>
          </w:tcPr>
          <w:p w14:paraId="4D7B3854" w14:textId="77777777" w:rsidR="00455803" w:rsidRPr="00054CAC" w:rsidRDefault="00455803" w:rsidP="002F634D">
            <w:pPr>
              <w:rPr>
                <w:rFonts w:ascii="Arial" w:hAnsi="Arial" w:cs="Arial"/>
                <w:sz w:val="20"/>
                <w:szCs w:val="20"/>
              </w:rPr>
            </w:pPr>
            <w:r>
              <w:rPr>
                <w:rFonts w:ascii="Arial" w:hAnsi="Arial" w:cs="Arial"/>
                <w:sz w:val="20"/>
                <w:szCs w:val="20"/>
              </w:rPr>
              <w:t>Deputy Mayor</w:t>
            </w:r>
          </w:p>
        </w:tc>
      </w:tr>
      <w:tr w:rsidR="00455803" w:rsidRPr="00054CAC" w14:paraId="0E176A83" w14:textId="77777777" w:rsidTr="002F634D">
        <w:tc>
          <w:tcPr>
            <w:tcW w:w="3080" w:type="dxa"/>
          </w:tcPr>
          <w:p w14:paraId="526DA171" w14:textId="77777777" w:rsidR="00455803" w:rsidRPr="00054CAC" w:rsidRDefault="00455803" w:rsidP="002F634D">
            <w:pPr>
              <w:rPr>
                <w:rFonts w:ascii="Arial" w:hAnsi="Arial" w:cs="Arial"/>
                <w:sz w:val="20"/>
                <w:szCs w:val="20"/>
              </w:rPr>
            </w:pPr>
            <w:r w:rsidRPr="00054CAC">
              <w:rPr>
                <w:rFonts w:ascii="Arial" w:hAnsi="Arial" w:cs="Arial"/>
                <w:sz w:val="20"/>
                <w:szCs w:val="20"/>
              </w:rPr>
              <w:t xml:space="preserve">Baljit </w:t>
            </w:r>
            <w:proofErr w:type="spellStart"/>
            <w:r w:rsidRPr="00054CAC">
              <w:rPr>
                <w:rFonts w:ascii="Arial" w:hAnsi="Arial" w:cs="Arial"/>
                <w:sz w:val="20"/>
                <w:szCs w:val="20"/>
              </w:rPr>
              <w:t>Ubhey</w:t>
            </w:r>
            <w:proofErr w:type="spellEnd"/>
          </w:p>
          <w:p w14:paraId="52D75241" w14:textId="77777777" w:rsidR="00455803" w:rsidRPr="00054CAC" w:rsidRDefault="00455803" w:rsidP="002F634D">
            <w:pPr>
              <w:rPr>
                <w:rFonts w:ascii="Arial" w:hAnsi="Arial" w:cs="Arial"/>
                <w:sz w:val="20"/>
                <w:szCs w:val="20"/>
              </w:rPr>
            </w:pPr>
          </w:p>
        </w:tc>
        <w:tc>
          <w:tcPr>
            <w:tcW w:w="3081" w:type="dxa"/>
          </w:tcPr>
          <w:p w14:paraId="297B582A" w14:textId="77777777" w:rsidR="00455803" w:rsidRPr="00054CAC" w:rsidRDefault="00455803" w:rsidP="002F634D">
            <w:pPr>
              <w:rPr>
                <w:rFonts w:ascii="Arial" w:hAnsi="Arial" w:cs="Arial"/>
                <w:sz w:val="20"/>
                <w:szCs w:val="20"/>
              </w:rPr>
            </w:pPr>
            <w:r w:rsidRPr="00054CAC">
              <w:rPr>
                <w:rFonts w:ascii="Arial" w:hAnsi="Arial" w:cs="Arial"/>
                <w:sz w:val="20"/>
                <w:szCs w:val="20"/>
              </w:rPr>
              <w:t>Crown Prosecution Service</w:t>
            </w:r>
          </w:p>
        </w:tc>
        <w:tc>
          <w:tcPr>
            <w:tcW w:w="3081" w:type="dxa"/>
          </w:tcPr>
          <w:p w14:paraId="7BF200D8" w14:textId="77777777" w:rsidR="00455803" w:rsidRPr="00054CAC" w:rsidRDefault="00455803" w:rsidP="002F634D">
            <w:pPr>
              <w:rPr>
                <w:rFonts w:ascii="Arial" w:hAnsi="Arial" w:cs="Arial"/>
                <w:sz w:val="20"/>
                <w:szCs w:val="20"/>
              </w:rPr>
            </w:pPr>
            <w:r w:rsidRPr="00054CAC">
              <w:rPr>
                <w:rFonts w:ascii="Arial" w:hAnsi="Arial" w:cs="Arial"/>
                <w:sz w:val="20"/>
                <w:szCs w:val="20"/>
              </w:rPr>
              <w:t>London Chief Crown Prosecutor</w:t>
            </w:r>
          </w:p>
        </w:tc>
      </w:tr>
    </w:tbl>
    <w:p w14:paraId="46D34C72" w14:textId="77777777" w:rsidR="008447C3" w:rsidRDefault="008447C3" w:rsidP="0021448F">
      <w:pPr>
        <w:spacing w:line="276" w:lineRule="auto"/>
        <w:rPr>
          <w:rFonts w:ascii="Arial" w:hAnsi="Arial"/>
          <w:sz w:val="22"/>
          <w:szCs w:val="22"/>
        </w:rPr>
      </w:pPr>
    </w:p>
    <w:p w14:paraId="24621B13" w14:textId="62B57993" w:rsidR="008C292C" w:rsidRPr="009C058C" w:rsidRDefault="00F43BFF" w:rsidP="008C292C">
      <w:pPr>
        <w:rPr>
          <w:rFonts w:ascii="Arial" w:hAnsi="Arial"/>
          <w:sz w:val="22"/>
          <w:szCs w:val="22"/>
        </w:rPr>
      </w:pPr>
      <w:r>
        <w:rPr>
          <w:rFonts w:ascii="Arial" w:hAnsi="Arial"/>
          <w:sz w:val="22"/>
          <w:szCs w:val="22"/>
        </w:rPr>
        <w:br w:type="page"/>
      </w:r>
    </w:p>
    <w:p w14:paraId="21E9CFC7" w14:textId="77777777" w:rsidR="00B36385" w:rsidRPr="00B36385" w:rsidRDefault="00B36385" w:rsidP="00966F35">
      <w:pPr>
        <w:jc w:val="right"/>
        <w:outlineLvl w:val="0"/>
        <w:rPr>
          <w:rFonts w:ascii="Arial" w:hAnsi="Arial"/>
          <w:b/>
          <w:sz w:val="22"/>
          <w:szCs w:val="22"/>
        </w:rPr>
      </w:pPr>
      <w:r w:rsidRPr="00B36385">
        <w:rPr>
          <w:rFonts w:ascii="Arial" w:hAnsi="Arial"/>
          <w:b/>
          <w:sz w:val="22"/>
          <w:szCs w:val="22"/>
        </w:rPr>
        <w:lastRenderedPageBreak/>
        <w:t>Appendix 1</w:t>
      </w:r>
    </w:p>
    <w:p w14:paraId="7B143477" w14:textId="77777777" w:rsidR="00B36385" w:rsidRDefault="00B36385" w:rsidP="00B36385">
      <w:pPr>
        <w:jc w:val="right"/>
        <w:rPr>
          <w:rFonts w:ascii="Arial" w:hAnsi="Arial"/>
          <w:sz w:val="22"/>
          <w:szCs w:val="22"/>
        </w:rPr>
      </w:pPr>
    </w:p>
    <w:p w14:paraId="6A2DA703" w14:textId="77777777" w:rsidR="00E129C5" w:rsidRPr="00C4129A" w:rsidRDefault="00E129C5" w:rsidP="001671AA">
      <w:pPr>
        <w:pStyle w:val="Heading2"/>
      </w:pPr>
      <w:r w:rsidRPr="00C4129A">
        <w:t>Terms of Reference for Review</w:t>
      </w:r>
    </w:p>
    <w:p w14:paraId="746CFFF1" w14:textId="77777777" w:rsidR="00E129C5" w:rsidRPr="00C4129A" w:rsidRDefault="00E129C5" w:rsidP="00E129C5">
      <w:pPr>
        <w:rPr>
          <w:rFonts w:ascii="Arial" w:hAnsi="Arial" w:cs="Arial"/>
          <w:bCs/>
          <w:color w:val="000000"/>
        </w:rPr>
      </w:pPr>
    </w:p>
    <w:p w14:paraId="14A3C94C" w14:textId="77777777" w:rsidR="00E129C5" w:rsidRPr="00C4129A" w:rsidRDefault="00E129C5" w:rsidP="00CB0816">
      <w:pPr>
        <w:pStyle w:val="Body"/>
        <w:numPr>
          <w:ilvl w:val="0"/>
          <w:numId w:val="5"/>
        </w:numPr>
        <w:ind w:left="360"/>
        <w:rPr>
          <w:rFonts w:ascii="Arial" w:hAnsi="Arial" w:cs="Arial"/>
          <w:sz w:val="22"/>
          <w:szCs w:val="22"/>
        </w:rPr>
      </w:pPr>
      <w:r w:rsidRPr="00C4129A">
        <w:rPr>
          <w:rFonts w:ascii="Arial" w:hAnsi="Arial" w:cs="Arial"/>
          <w:sz w:val="22"/>
          <w:szCs w:val="22"/>
        </w:rPr>
        <w:t xml:space="preserve">To identify the best method for obtaining and </w:t>
      </w:r>
      <w:proofErr w:type="spellStart"/>
      <w:r w:rsidRPr="00C4129A">
        <w:rPr>
          <w:rFonts w:ascii="Arial" w:hAnsi="Arial" w:cs="Arial"/>
          <w:sz w:val="22"/>
          <w:szCs w:val="22"/>
        </w:rPr>
        <w:t>analysing</w:t>
      </w:r>
      <w:proofErr w:type="spellEnd"/>
      <w:r w:rsidRPr="00C4129A">
        <w:rPr>
          <w:rFonts w:ascii="Arial" w:hAnsi="Arial" w:cs="Arial"/>
          <w:sz w:val="22"/>
          <w:szCs w:val="22"/>
        </w:rPr>
        <w:t xml:space="preserve"> relevant information, and over what period </w:t>
      </w:r>
      <w:r>
        <w:rPr>
          <w:rFonts w:ascii="Arial" w:hAnsi="Arial" w:cs="Arial"/>
          <w:sz w:val="22"/>
          <w:szCs w:val="22"/>
        </w:rPr>
        <w:t xml:space="preserve">prior to the homicide </w:t>
      </w:r>
      <w:r w:rsidRPr="00C4129A">
        <w:rPr>
          <w:rFonts w:ascii="Arial" w:hAnsi="Arial" w:cs="Arial"/>
          <w:sz w:val="22"/>
          <w:szCs w:val="22"/>
        </w:rPr>
        <w:t xml:space="preserve">to understand the most important issues to address in this review and ensure the learning from this specific homicide and surrounding circumstances is understood and systemic changes implemented.  </w:t>
      </w:r>
      <w:r w:rsidRPr="00C4129A">
        <w:rPr>
          <w:rFonts w:ascii="Arial" w:hAnsi="Arial" w:cs="Arial"/>
          <w:bCs/>
          <w:sz w:val="22"/>
          <w:szCs w:val="22"/>
          <w:lang w:val="en-GB"/>
        </w:rPr>
        <w:t>Whilst checking records</w:t>
      </w:r>
      <w:r>
        <w:rPr>
          <w:rFonts w:ascii="Arial" w:hAnsi="Arial" w:cs="Arial"/>
          <w:bCs/>
          <w:sz w:val="22"/>
          <w:szCs w:val="22"/>
          <w:lang w:val="en-GB"/>
        </w:rPr>
        <w:t>, any other significant events or individuals that may help the review by providing information will be identified. [Note: Period of review agreed by Panel on 13/02/19 is January 2013 to 22 October 2018]</w:t>
      </w:r>
    </w:p>
    <w:p w14:paraId="6A6E2F1D" w14:textId="77777777" w:rsidR="00E129C5" w:rsidRPr="00C4129A" w:rsidRDefault="00E129C5" w:rsidP="00E129C5">
      <w:pPr>
        <w:pStyle w:val="Body"/>
        <w:rPr>
          <w:rFonts w:ascii="Arial" w:hAnsi="Arial" w:cs="Arial"/>
          <w:sz w:val="22"/>
          <w:szCs w:val="22"/>
        </w:rPr>
      </w:pPr>
    </w:p>
    <w:p w14:paraId="201268D1" w14:textId="77777777" w:rsidR="00E129C5" w:rsidRPr="00C4129A" w:rsidRDefault="00E129C5" w:rsidP="00CB0816">
      <w:pPr>
        <w:pStyle w:val="Body"/>
        <w:numPr>
          <w:ilvl w:val="0"/>
          <w:numId w:val="5"/>
        </w:numPr>
        <w:ind w:left="360"/>
        <w:rPr>
          <w:rFonts w:ascii="Arial" w:hAnsi="Arial" w:cs="Arial"/>
          <w:sz w:val="22"/>
          <w:szCs w:val="22"/>
        </w:rPr>
      </w:pPr>
      <w:r w:rsidRPr="00C4129A">
        <w:rPr>
          <w:rFonts w:ascii="Arial" w:hAnsi="Arial" w:cs="Arial"/>
          <w:sz w:val="22"/>
          <w:szCs w:val="22"/>
        </w:rPr>
        <w:t>To identify the agencies and professionals that should constitute this Panel and those that should submit chronologies and Individual Management Reviews (IMR</w:t>
      </w:r>
      <w:r>
        <w:rPr>
          <w:rFonts w:ascii="Arial" w:hAnsi="Arial" w:cs="Arial"/>
          <w:sz w:val="22"/>
          <w:szCs w:val="22"/>
        </w:rPr>
        <w:t xml:space="preserve">) </w:t>
      </w:r>
      <w:r w:rsidRPr="00C4129A">
        <w:rPr>
          <w:rFonts w:ascii="Arial" w:hAnsi="Arial" w:cs="Arial"/>
          <w:sz w:val="22"/>
          <w:szCs w:val="22"/>
        </w:rPr>
        <w:t>and agree a timescale for completion</w:t>
      </w:r>
    </w:p>
    <w:p w14:paraId="7D4BE85F" w14:textId="77777777" w:rsidR="00E129C5" w:rsidRPr="00C4129A" w:rsidRDefault="00E129C5" w:rsidP="00E129C5">
      <w:pPr>
        <w:pStyle w:val="Body"/>
        <w:rPr>
          <w:rFonts w:ascii="Arial" w:hAnsi="Arial" w:cs="Arial"/>
          <w:sz w:val="22"/>
          <w:szCs w:val="22"/>
        </w:rPr>
      </w:pPr>
    </w:p>
    <w:p w14:paraId="641E8B88" w14:textId="77777777" w:rsidR="00E129C5" w:rsidRDefault="00E129C5" w:rsidP="00CB0816">
      <w:pPr>
        <w:pStyle w:val="Body"/>
        <w:numPr>
          <w:ilvl w:val="0"/>
          <w:numId w:val="5"/>
        </w:numPr>
        <w:ind w:left="360"/>
        <w:rPr>
          <w:rFonts w:ascii="Arial" w:hAnsi="Arial" w:cs="Arial"/>
          <w:sz w:val="22"/>
          <w:szCs w:val="22"/>
        </w:rPr>
      </w:pPr>
      <w:r w:rsidRPr="00377F24">
        <w:rPr>
          <w:rFonts w:ascii="Arial" w:hAnsi="Arial" w:cs="Arial"/>
          <w:sz w:val="22"/>
          <w:szCs w:val="22"/>
        </w:rPr>
        <w:t>To understand and comply with the requirements of the criminal investigation, any misconduct investigation and the Inquest processes and identify any disclosure issues and how they shall be addressed, including arising from the publicatio</w:t>
      </w:r>
      <w:r>
        <w:rPr>
          <w:rFonts w:ascii="Arial" w:hAnsi="Arial" w:cs="Arial"/>
          <w:sz w:val="22"/>
          <w:szCs w:val="22"/>
        </w:rPr>
        <w:t>n of a report from this Panel</w:t>
      </w:r>
    </w:p>
    <w:p w14:paraId="02DBC68A" w14:textId="77777777" w:rsidR="00E129C5" w:rsidRPr="00377F24" w:rsidRDefault="00E129C5" w:rsidP="00E129C5">
      <w:pPr>
        <w:pStyle w:val="Body"/>
        <w:rPr>
          <w:rFonts w:ascii="Arial" w:hAnsi="Arial" w:cs="Arial"/>
          <w:sz w:val="22"/>
          <w:szCs w:val="22"/>
        </w:rPr>
      </w:pPr>
    </w:p>
    <w:p w14:paraId="445C3F59" w14:textId="6A69707C" w:rsidR="00E129C5" w:rsidRDefault="00E129C5" w:rsidP="00CB0816">
      <w:pPr>
        <w:pStyle w:val="Body"/>
        <w:numPr>
          <w:ilvl w:val="0"/>
          <w:numId w:val="5"/>
        </w:numPr>
        <w:ind w:left="360"/>
        <w:rPr>
          <w:rFonts w:ascii="Arial" w:hAnsi="Arial" w:cs="Arial"/>
          <w:sz w:val="22"/>
          <w:szCs w:val="22"/>
        </w:rPr>
      </w:pPr>
      <w:r w:rsidRPr="00BE7817">
        <w:rPr>
          <w:rFonts w:ascii="Arial" w:hAnsi="Arial" w:cs="Arial"/>
          <w:sz w:val="22"/>
          <w:szCs w:val="22"/>
        </w:rPr>
        <w:t>To identify any relevant equality and diversity consid</w:t>
      </w:r>
      <w:r>
        <w:rPr>
          <w:rFonts w:ascii="Arial" w:hAnsi="Arial" w:cs="Arial"/>
          <w:sz w:val="22"/>
          <w:szCs w:val="22"/>
        </w:rPr>
        <w:t xml:space="preserve">erations arising from this case </w:t>
      </w:r>
      <w:r w:rsidRPr="00BE7817">
        <w:rPr>
          <w:rFonts w:ascii="Arial" w:hAnsi="Arial" w:cs="Arial"/>
          <w:sz w:val="22"/>
          <w:szCs w:val="22"/>
        </w:rPr>
        <w:t>and, if so, what specialist advice or ass</w:t>
      </w:r>
      <w:r>
        <w:rPr>
          <w:rFonts w:ascii="Arial" w:hAnsi="Arial" w:cs="Arial"/>
          <w:sz w:val="22"/>
          <w:szCs w:val="22"/>
        </w:rPr>
        <w:t>istance may be required [Note: All parties are of South Asian heritage (Bangladesh</w:t>
      </w:r>
      <w:r w:rsidR="006D7714">
        <w:rPr>
          <w:rFonts w:ascii="Arial" w:hAnsi="Arial" w:cs="Arial"/>
          <w:sz w:val="22"/>
          <w:szCs w:val="22"/>
        </w:rPr>
        <w:t>i</w:t>
      </w:r>
      <w:r>
        <w:rPr>
          <w:rFonts w:ascii="Arial" w:hAnsi="Arial" w:cs="Arial"/>
          <w:sz w:val="22"/>
          <w:szCs w:val="22"/>
        </w:rPr>
        <w:t>) and Sunni Muslim by faith]</w:t>
      </w:r>
    </w:p>
    <w:p w14:paraId="21F72169" w14:textId="77777777" w:rsidR="00E129C5" w:rsidRPr="00BE7817" w:rsidRDefault="00E129C5" w:rsidP="00E129C5">
      <w:pPr>
        <w:pStyle w:val="Body"/>
        <w:rPr>
          <w:rFonts w:ascii="Arial" w:hAnsi="Arial" w:cs="Arial"/>
          <w:sz w:val="22"/>
          <w:szCs w:val="22"/>
        </w:rPr>
      </w:pPr>
    </w:p>
    <w:p w14:paraId="20C98F17" w14:textId="77777777" w:rsidR="00E129C5" w:rsidRDefault="00E129C5" w:rsidP="00CB0816">
      <w:pPr>
        <w:pStyle w:val="Body"/>
        <w:numPr>
          <w:ilvl w:val="0"/>
          <w:numId w:val="5"/>
        </w:numPr>
        <w:ind w:left="360"/>
        <w:rPr>
          <w:rFonts w:ascii="Arial" w:hAnsi="Arial" w:cs="Arial"/>
          <w:sz w:val="22"/>
          <w:szCs w:val="22"/>
        </w:rPr>
      </w:pPr>
      <w:r w:rsidRPr="00BE7817">
        <w:rPr>
          <w:rFonts w:ascii="Arial" w:hAnsi="Arial" w:cs="Arial"/>
          <w:sz w:val="22"/>
          <w:szCs w:val="22"/>
        </w:rPr>
        <w:t>To identify whether the victims or perpetrator were subject to a Multi-Agency Risk Assessment Conference (MARAC) and whether perpetrator was subject to Multi-Agency Public Protection Arrangements (MAPPA) or a Domestic Violence Perpetrator Programme (DVPP) and, if so, identify the terms of a Memorandum of Understanding with respect to disclo</w:t>
      </w:r>
      <w:r>
        <w:rPr>
          <w:rFonts w:ascii="Arial" w:hAnsi="Arial" w:cs="Arial"/>
          <w:sz w:val="22"/>
          <w:szCs w:val="22"/>
        </w:rPr>
        <w:t>sure of the minutes of meetings [ Note: Not known at MARAC/MAPPA]</w:t>
      </w:r>
    </w:p>
    <w:p w14:paraId="6F8325F1" w14:textId="77777777" w:rsidR="00E129C5" w:rsidRPr="00BE7817" w:rsidRDefault="00E129C5" w:rsidP="00E129C5">
      <w:pPr>
        <w:pStyle w:val="Body"/>
        <w:rPr>
          <w:rFonts w:ascii="Arial" w:hAnsi="Arial" w:cs="Arial"/>
          <w:sz w:val="22"/>
          <w:szCs w:val="22"/>
        </w:rPr>
      </w:pPr>
    </w:p>
    <w:p w14:paraId="15537E6C" w14:textId="26C6CC8A" w:rsidR="00E129C5" w:rsidRPr="00C4129A" w:rsidRDefault="00E129C5" w:rsidP="00CB0816">
      <w:pPr>
        <w:pStyle w:val="Body"/>
        <w:numPr>
          <w:ilvl w:val="0"/>
          <w:numId w:val="5"/>
        </w:numPr>
        <w:ind w:left="360"/>
        <w:rPr>
          <w:rFonts w:ascii="Arial" w:hAnsi="Arial" w:cs="Arial"/>
          <w:sz w:val="22"/>
          <w:szCs w:val="22"/>
        </w:rPr>
      </w:pPr>
      <w:r w:rsidRPr="00C4129A">
        <w:rPr>
          <w:rFonts w:ascii="Arial" w:hAnsi="Arial" w:cs="Arial"/>
          <w:sz w:val="22"/>
          <w:szCs w:val="22"/>
        </w:rPr>
        <w:t>To determine whether this case meets the criteria for a Serious Case Review, as defined in Working Toge</w:t>
      </w:r>
      <w:r>
        <w:rPr>
          <w:rFonts w:ascii="Arial" w:hAnsi="Arial" w:cs="Arial"/>
          <w:sz w:val="22"/>
          <w:szCs w:val="22"/>
        </w:rPr>
        <w:t>ther to Safeguard the Child 2015</w:t>
      </w:r>
      <w:r w:rsidRPr="00C4129A">
        <w:rPr>
          <w:rFonts w:ascii="Arial" w:hAnsi="Arial" w:cs="Arial"/>
          <w:sz w:val="22"/>
          <w:szCs w:val="22"/>
        </w:rPr>
        <w:t>, if so, how it could be best managed within this review</w:t>
      </w:r>
      <w:r>
        <w:rPr>
          <w:rFonts w:ascii="Arial" w:hAnsi="Arial" w:cs="Arial"/>
          <w:sz w:val="22"/>
          <w:szCs w:val="22"/>
        </w:rPr>
        <w:t xml:space="preserve"> [Note: </w:t>
      </w:r>
      <w:r w:rsidR="000A71EB">
        <w:rPr>
          <w:rFonts w:ascii="Arial" w:hAnsi="Arial" w:cs="Arial"/>
          <w:sz w:val="22"/>
          <w:szCs w:val="22"/>
        </w:rPr>
        <w:t>Reviewed by</w:t>
      </w:r>
      <w:r>
        <w:rPr>
          <w:rFonts w:ascii="Arial" w:hAnsi="Arial" w:cs="Arial"/>
          <w:sz w:val="22"/>
          <w:szCs w:val="22"/>
        </w:rPr>
        <w:t xml:space="preserve"> LCS</w:t>
      </w:r>
      <w:r w:rsidR="00E62EB1">
        <w:rPr>
          <w:rFonts w:ascii="Arial" w:hAnsi="Arial" w:cs="Arial"/>
          <w:sz w:val="22"/>
          <w:szCs w:val="22"/>
        </w:rPr>
        <w:t>P</w:t>
      </w:r>
      <w:r w:rsidR="000A71EB">
        <w:rPr>
          <w:rFonts w:ascii="Arial" w:hAnsi="Arial" w:cs="Arial"/>
          <w:sz w:val="22"/>
          <w:szCs w:val="22"/>
        </w:rPr>
        <w:t xml:space="preserve"> and decision that not required</w:t>
      </w:r>
      <w:r>
        <w:rPr>
          <w:rFonts w:ascii="Arial" w:hAnsi="Arial" w:cs="Arial"/>
          <w:sz w:val="22"/>
          <w:szCs w:val="22"/>
        </w:rPr>
        <w:t>]</w:t>
      </w:r>
    </w:p>
    <w:p w14:paraId="3F25B00E" w14:textId="77777777" w:rsidR="00E129C5" w:rsidRPr="00C4129A" w:rsidRDefault="00E129C5" w:rsidP="00E129C5">
      <w:pPr>
        <w:pStyle w:val="Body"/>
        <w:rPr>
          <w:rFonts w:ascii="Arial" w:hAnsi="Arial" w:cs="Arial"/>
          <w:sz w:val="22"/>
          <w:szCs w:val="22"/>
        </w:rPr>
      </w:pPr>
    </w:p>
    <w:p w14:paraId="23DFD31E" w14:textId="77777777" w:rsidR="00E129C5" w:rsidRPr="00377F24" w:rsidRDefault="00E129C5" w:rsidP="00CB0816">
      <w:pPr>
        <w:pStyle w:val="Body"/>
        <w:numPr>
          <w:ilvl w:val="0"/>
          <w:numId w:val="5"/>
        </w:numPr>
        <w:ind w:left="360"/>
        <w:rPr>
          <w:rFonts w:ascii="Arial" w:hAnsi="Arial" w:cs="Arial"/>
        </w:rPr>
      </w:pPr>
      <w:r w:rsidRPr="00377F24">
        <w:rPr>
          <w:rFonts w:ascii="Arial" w:hAnsi="Arial" w:cs="Arial"/>
          <w:sz w:val="22"/>
          <w:szCs w:val="22"/>
        </w:rPr>
        <w:t>To determine whether this case meets the criteria for an Adult Case Review, within the provisions of s44 Care Act 2014, if so, how it could be best managed within this review and whether either victim or perpetrator(s) were ‘an adult with care and support needs’</w:t>
      </w:r>
      <w:r>
        <w:rPr>
          <w:rFonts w:ascii="Arial" w:hAnsi="Arial" w:cs="Arial"/>
          <w:sz w:val="22"/>
          <w:szCs w:val="22"/>
        </w:rPr>
        <w:t xml:space="preserve"> [Note: Reviewed by Panel and agreed not applicable]</w:t>
      </w:r>
    </w:p>
    <w:p w14:paraId="5CB2EB0E" w14:textId="77777777" w:rsidR="00E129C5" w:rsidRPr="00377F24" w:rsidRDefault="00E129C5" w:rsidP="00E129C5">
      <w:pPr>
        <w:pStyle w:val="Body"/>
        <w:rPr>
          <w:rFonts w:ascii="Arial" w:hAnsi="Arial" w:cs="Arial"/>
        </w:rPr>
      </w:pPr>
    </w:p>
    <w:p w14:paraId="56F06B06" w14:textId="77777777" w:rsidR="00E129C5" w:rsidRPr="002D2916" w:rsidRDefault="00E129C5" w:rsidP="00CB0816">
      <w:pPr>
        <w:pStyle w:val="Body"/>
        <w:numPr>
          <w:ilvl w:val="0"/>
          <w:numId w:val="5"/>
        </w:numPr>
        <w:ind w:left="360"/>
        <w:rPr>
          <w:rFonts w:ascii="Arial" w:hAnsi="Arial" w:cs="Arial"/>
          <w:sz w:val="22"/>
          <w:szCs w:val="22"/>
        </w:rPr>
      </w:pPr>
      <w:r w:rsidRPr="00377F24">
        <w:rPr>
          <w:rFonts w:ascii="Arial" w:hAnsi="Arial" w:cs="Arial"/>
          <w:sz w:val="22"/>
          <w:szCs w:val="22"/>
        </w:rPr>
        <w:t xml:space="preserve">To </w:t>
      </w:r>
      <w:r w:rsidRPr="00377F24">
        <w:rPr>
          <w:rFonts w:ascii="Arial" w:hAnsi="Arial" w:cs="Arial"/>
          <w:bCs/>
          <w:sz w:val="22"/>
          <w:szCs w:val="22"/>
          <w:lang w:val="en-GB"/>
        </w:rPr>
        <w:t xml:space="preserve">establish whether family, friends or colleagues want to participate in the review. If so, ascertain whether they were aware of any abusive behaviour to the victim or the children she was looking after, prior to the homicide (any disclosure; not time limited).  </w:t>
      </w:r>
      <w:r w:rsidRPr="00377F24">
        <w:rPr>
          <w:rFonts w:ascii="Arial" w:eastAsia="Times New Roman" w:hAnsi="Arial" w:cs="Arial"/>
          <w:bCs/>
          <w:sz w:val="22"/>
          <w:szCs w:val="22"/>
        </w:rPr>
        <w:t>In relation to the family members, whether they were aware if any abuse and of any barriers experienced in reporting abuse, or best practice that facilitated reporting it</w:t>
      </w:r>
    </w:p>
    <w:p w14:paraId="6046B772" w14:textId="77777777" w:rsidR="00E129C5" w:rsidRPr="00377F24" w:rsidRDefault="00E129C5" w:rsidP="00E129C5">
      <w:pPr>
        <w:pStyle w:val="Body"/>
        <w:rPr>
          <w:rFonts w:ascii="Arial" w:hAnsi="Arial" w:cs="Arial"/>
          <w:sz w:val="22"/>
          <w:szCs w:val="22"/>
        </w:rPr>
      </w:pPr>
    </w:p>
    <w:p w14:paraId="13F86A55" w14:textId="77777777" w:rsidR="00E129C5" w:rsidRPr="00C4129A" w:rsidRDefault="00E129C5" w:rsidP="00CB0816">
      <w:pPr>
        <w:pStyle w:val="Body"/>
        <w:numPr>
          <w:ilvl w:val="0"/>
          <w:numId w:val="5"/>
        </w:numPr>
        <w:ind w:left="360"/>
        <w:rPr>
          <w:rFonts w:ascii="Arial" w:hAnsi="Arial" w:cs="Arial"/>
          <w:sz w:val="22"/>
          <w:szCs w:val="22"/>
        </w:rPr>
      </w:pPr>
      <w:r w:rsidRPr="00C4129A">
        <w:rPr>
          <w:rFonts w:ascii="Arial" w:hAnsi="Arial" w:cs="Arial"/>
          <w:sz w:val="22"/>
          <w:szCs w:val="22"/>
        </w:rPr>
        <w:t xml:space="preserve">To identify how the review should take account of previous lessons learned in the </w:t>
      </w:r>
      <w:r>
        <w:rPr>
          <w:rFonts w:ascii="Arial" w:hAnsi="Arial" w:cs="Arial"/>
          <w:sz w:val="22"/>
          <w:szCs w:val="22"/>
        </w:rPr>
        <w:t>LB Tower Hamlets</w:t>
      </w:r>
      <w:r w:rsidRPr="00C4129A">
        <w:rPr>
          <w:rFonts w:ascii="Arial" w:hAnsi="Arial" w:cs="Arial"/>
          <w:sz w:val="22"/>
          <w:szCs w:val="22"/>
        </w:rPr>
        <w:t xml:space="preserve"> and from relevant agencies and professionals working in other Local Authority areas</w:t>
      </w:r>
    </w:p>
    <w:p w14:paraId="3C13F128" w14:textId="77777777" w:rsidR="00E129C5" w:rsidRPr="00C4129A" w:rsidRDefault="00E129C5" w:rsidP="00E129C5">
      <w:pPr>
        <w:pStyle w:val="Body"/>
        <w:rPr>
          <w:rFonts w:ascii="Arial" w:hAnsi="Arial" w:cs="Arial"/>
          <w:sz w:val="22"/>
          <w:szCs w:val="22"/>
        </w:rPr>
      </w:pPr>
    </w:p>
    <w:p w14:paraId="641760CC" w14:textId="77777777" w:rsidR="00E129C5" w:rsidRPr="00BA35CA" w:rsidRDefault="00E129C5" w:rsidP="00CB0816">
      <w:pPr>
        <w:pStyle w:val="Body"/>
        <w:numPr>
          <w:ilvl w:val="0"/>
          <w:numId w:val="5"/>
        </w:numPr>
        <w:ind w:left="360"/>
        <w:rPr>
          <w:rFonts w:ascii="Arial" w:hAnsi="Arial" w:cs="Arial"/>
          <w:sz w:val="22"/>
          <w:szCs w:val="22"/>
          <w:lang w:val="en-GB"/>
        </w:rPr>
      </w:pPr>
      <w:r w:rsidRPr="00BE7817">
        <w:rPr>
          <w:rFonts w:ascii="Arial" w:hAnsi="Arial" w:cs="Arial"/>
          <w:sz w:val="22"/>
          <w:szCs w:val="22"/>
        </w:rPr>
        <w:t xml:space="preserve">To identify how people in the LB of </w:t>
      </w:r>
      <w:r>
        <w:rPr>
          <w:rFonts w:ascii="Arial" w:hAnsi="Arial" w:cs="Arial"/>
          <w:sz w:val="22"/>
          <w:szCs w:val="22"/>
        </w:rPr>
        <w:t>Tower Hamlets</w:t>
      </w:r>
      <w:r w:rsidRPr="00BE7817">
        <w:rPr>
          <w:rFonts w:ascii="Arial" w:hAnsi="Arial" w:cs="Arial"/>
          <w:sz w:val="22"/>
          <w:szCs w:val="22"/>
        </w:rPr>
        <w:t xml:space="preserve"> gain access to advice on sexual and domestic abuse whether themselves subject of abuse or known to be happening to a friend, relative or work colleague</w:t>
      </w:r>
    </w:p>
    <w:p w14:paraId="6FE96712" w14:textId="77777777" w:rsidR="00E129C5" w:rsidRPr="00BE7817" w:rsidRDefault="00E129C5" w:rsidP="00E129C5">
      <w:pPr>
        <w:pStyle w:val="Body"/>
        <w:rPr>
          <w:rFonts w:ascii="Arial" w:hAnsi="Arial" w:cs="Arial"/>
          <w:sz w:val="22"/>
          <w:szCs w:val="22"/>
          <w:lang w:val="en-GB"/>
        </w:rPr>
      </w:pPr>
    </w:p>
    <w:p w14:paraId="68240C22" w14:textId="77777777" w:rsidR="00E129C5" w:rsidRPr="0013498D" w:rsidRDefault="00E129C5" w:rsidP="00CB0816">
      <w:pPr>
        <w:pStyle w:val="ListParagraph"/>
        <w:numPr>
          <w:ilvl w:val="0"/>
          <w:numId w:val="5"/>
        </w:numPr>
        <w:ind w:left="360"/>
        <w:rPr>
          <w:rFonts w:ascii="Arial" w:hAnsi="Arial" w:cs="Arial"/>
          <w:bCs/>
          <w:color w:val="000000"/>
          <w:sz w:val="22"/>
          <w:szCs w:val="22"/>
        </w:rPr>
      </w:pPr>
      <w:r w:rsidRPr="0013498D">
        <w:rPr>
          <w:rFonts w:ascii="Arial" w:hAnsi="Arial" w:cs="Arial"/>
          <w:sz w:val="22"/>
          <w:szCs w:val="22"/>
        </w:rPr>
        <w:t xml:space="preserve">To </w:t>
      </w:r>
      <w:r w:rsidRPr="0013498D">
        <w:rPr>
          <w:rFonts w:ascii="Arial" w:hAnsi="Arial" w:cs="Arial"/>
          <w:bCs/>
          <w:color w:val="000000"/>
          <w:sz w:val="22"/>
          <w:szCs w:val="22"/>
        </w:rPr>
        <w:t xml:space="preserve">keep these terms of reference under review to take advantage of any, </w:t>
      </w:r>
      <w:proofErr w:type="gramStart"/>
      <w:r w:rsidRPr="0013498D">
        <w:rPr>
          <w:rFonts w:ascii="Arial" w:hAnsi="Arial" w:cs="Arial"/>
          <w:bCs/>
          <w:color w:val="000000"/>
          <w:sz w:val="22"/>
          <w:szCs w:val="22"/>
        </w:rPr>
        <w:t>as yet</w:t>
      </w:r>
      <w:proofErr w:type="gramEnd"/>
      <w:r w:rsidRPr="0013498D">
        <w:rPr>
          <w:rFonts w:ascii="Arial" w:hAnsi="Arial" w:cs="Arial"/>
          <w:bCs/>
          <w:color w:val="000000"/>
          <w:sz w:val="22"/>
          <w:szCs w:val="22"/>
        </w:rPr>
        <w:t xml:space="preserve"> unidentified, sources of information or relevant individuals or organisations</w:t>
      </w:r>
    </w:p>
    <w:p w14:paraId="49F25216" w14:textId="77777777" w:rsidR="00E129C5" w:rsidRPr="0013498D" w:rsidRDefault="00E129C5" w:rsidP="001671AA">
      <w:pPr>
        <w:pStyle w:val="Heading2"/>
      </w:pPr>
    </w:p>
    <w:p w14:paraId="7043F8BF" w14:textId="77777777" w:rsidR="00E129C5" w:rsidRPr="0013498D" w:rsidRDefault="00E129C5" w:rsidP="001671AA">
      <w:pPr>
        <w:pStyle w:val="Heading2"/>
      </w:pPr>
      <w:r w:rsidRPr="0013498D">
        <w:t xml:space="preserve">Panel considerations </w:t>
      </w:r>
    </w:p>
    <w:p w14:paraId="7AAAA0A8" w14:textId="77777777" w:rsidR="00E129C5" w:rsidRPr="0013498D" w:rsidRDefault="00E129C5" w:rsidP="00E129C5">
      <w:pPr>
        <w:rPr>
          <w:rFonts w:ascii="Arial" w:hAnsi="Arial" w:cs="Arial"/>
          <w:bCs/>
          <w:color w:val="000000"/>
          <w:sz w:val="22"/>
          <w:szCs w:val="22"/>
        </w:rPr>
      </w:pPr>
    </w:p>
    <w:p w14:paraId="7EE2552C" w14:textId="4175E1AA"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 xml:space="preserve">Could improvement in any of the following have led to a different outcome for </w:t>
      </w:r>
      <w:r w:rsidR="00C5330A">
        <w:rPr>
          <w:rFonts w:ascii="Arial" w:hAnsi="Arial" w:cs="Arial"/>
          <w:bCs/>
          <w:color w:val="000000"/>
          <w:sz w:val="22"/>
          <w:szCs w:val="22"/>
        </w:rPr>
        <w:t>Zahra</w:t>
      </w:r>
      <w:r w:rsidRPr="0013498D">
        <w:rPr>
          <w:rFonts w:ascii="Arial" w:hAnsi="Arial" w:cs="Arial"/>
          <w:bCs/>
          <w:color w:val="000000"/>
          <w:sz w:val="22"/>
          <w:szCs w:val="22"/>
        </w:rPr>
        <w:t>, considering:</w:t>
      </w:r>
    </w:p>
    <w:p w14:paraId="4BEA7AD6" w14:textId="77777777" w:rsidR="00E129C5" w:rsidRPr="0013498D" w:rsidRDefault="00E129C5" w:rsidP="00CB0816">
      <w:pPr>
        <w:pStyle w:val="ListParagraph"/>
        <w:numPr>
          <w:ilvl w:val="0"/>
          <w:numId w:val="7"/>
        </w:numPr>
        <w:rPr>
          <w:rFonts w:ascii="Arial" w:hAnsi="Arial" w:cs="Arial"/>
          <w:bCs/>
          <w:color w:val="000000"/>
          <w:sz w:val="22"/>
          <w:szCs w:val="22"/>
        </w:rPr>
      </w:pPr>
      <w:r w:rsidRPr="0013498D">
        <w:rPr>
          <w:rFonts w:ascii="Arial" w:hAnsi="Arial" w:cs="Arial"/>
          <w:bCs/>
          <w:color w:val="000000"/>
          <w:sz w:val="22"/>
          <w:szCs w:val="22"/>
        </w:rPr>
        <w:t xml:space="preserve">Communication and information sharing between services </w:t>
      </w:r>
      <w:proofErr w:type="gramStart"/>
      <w:r w:rsidRPr="0013498D">
        <w:rPr>
          <w:rFonts w:ascii="Arial" w:hAnsi="Arial" w:cs="Arial"/>
          <w:bCs/>
          <w:color w:val="000000"/>
          <w:sz w:val="22"/>
          <w:szCs w:val="22"/>
        </w:rPr>
        <w:t>with regard to</w:t>
      </w:r>
      <w:proofErr w:type="gramEnd"/>
      <w:r w:rsidRPr="0013498D">
        <w:rPr>
          <w:rFonts w:ascii="Arial" w:hAnsi="Arial" w:cs="Arial"/>
          <w:bCs/>
          <w:color w:val="000000"/>
          <w:sz w:val="22"/>
          <w:szCs w:val="22"/>
        </w:rPr>
        <w:t xml:space="preserve"> the safeguarding of adults and children</w:t>
      </w:r>
    </w:p>
    <w:p w14:paraId="7D773556" w14:textId="77777777" w:rsidR="00E129C5" w:rsidRPr="0013498D" w:rsidRDefault="00E129C5" w:rsidP="00CB0816">
      <w:pPr>
        <w:pStyle w:val="ListParagraph"/>
        <w:numPr>
          <w:ilvl w:val="0"/>
          <w:numId w:val="7"/>
        </w:numPr>
        <w:rPr>
          <w:rFonts w:ascii="Arial" w:hAnsi="Arial" w:cs="Arial"/>
          <w:bCs/>
          <w:color w:val="000000"/>
          <w:sz w:val="22"/>
          <w:szCs w:val="22"/>
        </w:rPr>
      </w:pPr>
      <w:r w:rsidRPr="0013498D">
        <w:rPr>
          <w:rFonts w:ascii="Arial" w:hAnsi="Arial" w:cs="Arial"/>
          <w:bCs/>
          <w:color w:val="000000"/>
          <w:sz w:val="22"/>
          <w:szCs w:val="22"/>
        </w:rPr>
        <w:t>Communication within services</w:t>
      </w:r>
    </w:p>
    <w:p w14:paraId="61461D06" w14:textId="77777777" w:rsidR="00E129C5" w:rsidRPr="0013498D" w:rsidRDefault="00E129C5" w:rsidP="00CB0816">
      <w:pPr>
        <w:pStyle w:val="ListParagraph"/>
        <w:numPr>
          <w:ilvl w:val="0"/>
          <w:numId w:val="7"/>
        </w:numPr>
        <w:rPr>
          <w:rFonts w:ascii="Arial" w:hAnsi="Arial" w:cs="Arial"/>
          <w:bCs/>
          <w:color w:val="000000"/>
          <w:sz w:val="22"/>
          <w:szCs w:val="22"/>
        </w:rPr>
      </w:pPr>
      <w:r w:rsidRPr="0013498D">
        <w:rPr>
          <w:rFonts w:ascii="Arial" w:hAnsi="Arial" w:cs="Arial"/>
          <w:bCs/>
          <w:color w:val="000000"/>
          <w:sz w:val="22"/>
          <w:szCs w:val="22"/>
        </w:rPr>
        <w:t xml:space="preserve">Communication and publicity to the </w:t>
      </w:r>
      <w:proofErr w:type="gramStart"/>
      <w:r w:rsidRPr="0013498D">
        <w:rPr>
          <w:rFonts w:ascii="Arial" w:hAnsi="Arial" w:cs="Arial"/>
          <w:bCs/>
          <w:color w:val="000000"/>
          <w:sz w:val="22"/>
          <w:szCs w:val="22"/>
        </w:rPr>
        <w:t>general public</w:t>
      </w:r>
      <w:proofErr w:type="gramEnd"/>
      <w:r w:rsidRPr="0013498D">
        <w:rPr>
          <w:rFonts w:ascii="Arial" w:hAnsi="Arial" w:cs="Arial"/>
          <w:bCs/>
          <w:color w:val="000000"/>
          <w:sz w:val="22"/>
          <w:szCs w:val="22"/>
        </w:rPr>
        <w:t xml:space="preserve"> and non-specialist services about the nature and prevalence of domestic abuse, and available local specialist services</w:t>
      </w:r>
    </w:p>
    <w:p w14:paraId="59D467E3" w14:textId="77777777" w:rsidR="00E129C5" w:rsidRPr="0013498D" w:rsidRDefault="00E129C5" w:rsidP="00E129C5">
      <w:pPr>
        <w:rPr>
          <w:rFonts w:ascii="Arial" w:hAnsi="Arial" w:cs="Arial"/>
          <w:bCs/>
          <w:color w:val="000000"/>
          <w:sz w:val="22"/>
          <w:szCs w:val="22"/>
        </w:rPr>
      </w:pPr>
    </w:p>
    <w:p w14:paraId="44A26135" w14:textId="77777777"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Whether the work undertaken by services in this case are consistent with each organisation’s:</w:t>
      </w:r>
    </w:p>
    <w:p w14:paraId="2477FDC1" w14:textId="3AD6B9B4" w:rsidR="00E129C5" w:rsidRPr="0013498D" w:rsidRDefault="00E129C5" w:rsidP="00CB0816">
      <w:pPr>
        <w:pStyle w:val="ListParagraph"/>
        <w:numPr>
          <w:ilvl w:val="0"/>
          <w:numId w:val="8"/>
        </w:numPr>
        <w:rPr>
          <w:rFonts w:ascii="Arial" w:hAnsi="Arial" w:cs="Arial"/>
          <w:bCs/>
          <w:color w:val="000000"/>
          <w:sz w:val="22"/>
          <w:szCs w:val="22"/>
        </w:rPr>
      </w:pPr>
      <w:r w:rsidRPr="0013498D">
        <w:rPr>
          <w:rFonts w:ascii="Arial" w:hAnsi="Arial" w:cs="Arial"/>
          <w:bCs/>
          <w:color w:val="000000"/>
          <w:sz w:val="22"/>
          <w:szCs w:val="22"/>
        </w:rPr>
        <w:t>Professional standar</w:t>
      </w:r>
      <w:r w:rsidR="00991561">
        <w:rPr>
          <w:rFonts w:ascii="Arial" w:hAnsi="Arial" w:cs="Arial"/>
          <w:bCs/>
          <w:color w:val="000000"/>
          <w:sz w:val="22"/>
          <w:szCs w:val="22"/>
        </w:rPr>
        <w:t>ds</w:t>
      </w:r>
    </w:p>
    <w:p w14:paraId="2A4EA43D" w14:textId="77777777" w:rsidR="00E129C5" w:rsidRPr="0013498D" w:rsidRDefault="00E129C5" w:rsidP="00CB0816">
      <w:pPr>
        <w:pStyle w:val="ListParagraph"/>
        <w:numPr>
          <w:ilvl w:val="0"/>
          <w:numId w:val="8"/>
        </w:numPr>
        <w:rPr>
          <w:rFonts w:ascii="Arial" w:hAnsi="Arial" w:cs="Arial"/>
          <w:bCs/>
          <w:color w:val="000000"/>
          <w:sz w:val="22"/>
          <w:szCs w:val="22"/>
        </w:rPr>
      </w:pPr>
      <w:r w:rsidRPr="0013498D">
        <w:rPr>
          <w:rFonts w:ascii="Arial" w:hAnsi="Arial" w:cs="Arial"/>
          <w:bCs/>
          <w:color w:val="000000"/>
          <w:sz w:val="22"/>
          <w:szCs w:val="22"/>
        </w:rPr>
        <w:t xml:space="preserve">Domestic abuse policy, </w:t>
      </w:r>
      <w:proofErr w:type="gramStart"/>
      <w:r w:rsidRPr="0013498D">
        <w:rPr>
          <w:rFonts w:ascii="Arial" w:hAnsi="Arial" w:cs="Arial"/>
          <w:bCs/>
          <w:color w:val="000000"/>
          <w:sz w:val="22"/>
          <w:szCs w:val="22"/>
        </w:rPr>
        <w:t>procedures</w:t>
      </w:r>
      <w:proofErr w:type="gramEnd"/>
      <w:r w:rsidRPr="0013498D">
        <w:rPr>
          <w:rFonts w:ascii="Arial" w:hAnsi="Arial" w:cs="Arial"/>
          <w:bCs/>
          <w:color w:val="000000"/>
          <w:sz w:val="22"/>
          <w:szCs w:val="22"/>
        </w:rPr>
        <w:t xml:space="preserve"> and protocols </w:t>
      </w:r>
    </w:p>
    <w:p w14:paraId="25FF8ACF" w14:textId="77777777" w:rsidR="00E129C5" w:rsidRPr="0013498D" w:rsidRDefault="00E129C5" w:rsidP="00E129C5">
      <w:pPr>
        <w:rPr>
          <w:rFonts w:ascii="Arial" w:hAnsi="Arial" w:cs="Arial"/>
          <w:bCs/>
          <w:color w:val="000000"/>
          <w:sz w:val="22"/>
          <w:szCs w:val="22"/>
        </w:rPr>
      </w:pPr>
    </w:p>
    <w:p w14:paraId="577CE816" w14:textId="7B9B8EDE" w:rsidR="00E129C5" w:rsidRPr="00991561" w:rsidRDefault="00E129C5" w:rsidP="00991561">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 xml:space="preserve">The response of the relevant agencies to any referrals from </w:t>
      </w:r>
      <w:r w:rsidR="00251D5E">
        <w:rPr>
          <w:rFonts w:ascii="Arial" w:hAnsi="Arial" w:cs="Arial"/>
          <w:bCs/>
          <w:color w:val="000000"/>
          <w:sz w:val="22"/>
          <w:szCs w:val="22"/>
        </w:rPr>
        <w:t>January 2013</w:t>
      </w:r>
      <w:r w:rsidRPr="0013498D">
        <w:rPr>
          <w:rFonts w:ascii="Arial" w:hAnsi="Arial" w:cs="Arial"/>
          <w:bCs/>
          <w:color w:val="000000"/>
          <w:sz w:val="22"/>
          <w:szCs w:val="22"/>
        </w:rPr>
        <w:t xml:space="preserve"> relating to </w:t>
      </w:r>
      <w:r w:rsidR="00C5330A">
        <w:rPr>
          <w:rFonts w:ascii="Arial" w:hAnsi="Arial" w:cs="Arial"/>
          <w:bCs/>
          <w:color w:val="000000"/>
          <w:sz w:val="22"/>
          <w:szCs w:val="22"/>
        </w:rPr>
        <w:t>Zahra</w:t>
      </w:r>
      <w:r w:rsidR="00251D5E">
        <w:rPr>
          <w:rFonts w:ascii="Arial" w:hAnsi="Arial" w:cs="Arial"/>
          <w:bCs/>
          <w:color w:val="000000"/>
          <w:sz w:val="22"/>
          <w:szCs w:val="22"/>
        </w:rPr>
        <w:t xml:space="preserve">, </w:t>
      </w:r>
      <w:r w:rsidR="00991561">
        <w:rPr>
          <w:rFonts w:ascii="Arial" w:hAnsi="Arial" w:cs="Arial"/>
          <w:bCs/>
          <w:color w:val="000000"/>
          <w:sz w:val="22"/>
          <w:szCs w:val="22"/>
        </w:rPr>
        <w:t>Karan</w:t>
      </w:r>
      <w:r w:rsidR="00251D5E" w:rsidRPr="00991561">
        <w:rPr>
          <w:rFonts w:ascii="Arial" w:hAnsi="Arial" w:cs="Arial"/>
          <w:bCs/>
          <w:color w:val="000000"/>
          <w:sz w:val="22"/>
          <w:szCs w:val="22"/>
        </w:rPr>
        <w:t xml:space="preserve">, </w:t>
      </w:r>
      <w:r w:rsidR="0028770F">
        <w:rPr>
          <w:rFonts w:ascii="Arial" w:hAnsi="Arial" w:cs="Arial"/>
          <w:bCs/>
          <w:color w:val="000000"/>
          <w:sz w:val="22"/>
          <w:szCs w:val="22"/>
        </w:rPr>
        <w:t>Child A</w:t>
      </w:r>
      <w:r w:rsidR="00251D5E" w:rsidRPr="00991561">
        <w:rPr>
          <w:rFonts w:ascii="Arial" w:hAnsi="Arial" w:cs="Arial"/>
          <w:bCs/>
          <w:color w:val="000000"/>
          <w:sz w:val="22"/>
          <w:szCs w:val="22"/>
        </w:rPr>
        <w:t xml:space="preserve"> and </w:t>
      </w:r>
      <w:r w:rsidR="0028770F">
        <w:rPr>
          <w:rFonts w:ascii="Arial" w:hAnsi="Arial" w:cs="Arial"/>
          <w:bCs/>
          <w:color w:val="000000"/>
          <w:sz w:val="22"/>
          <w:szCs w:val="22"/>
        </w:rPr>
        <w:t>Child B</w:t>
      </w:r>
      <w:r w:rsidRPr="00991561">
        <w:rPr>
          <w:rFonts w:ascii="Arial" w:hAnsi="Arial" w:cs="Arial"/>
          <w:bCs/>
          <w:color w:val="000000"/>
          <w:sz w:val="22"/>
          <w:szCs w:val="22"/>
        </w:rPr>
        <w:t xml:space="preserve">.  It will seek to understand what decisions were taken and what actions were or were not carried out, or not, and establish the reasons.  In particular, the following areas will be explored: </w:t>
      </w:r>
    </w:p>
    <w:p w14:paraId="6DE0795E" w14:textId="2EB0DEAB" w:rsidR="00E129C5" w:rsidRPr="0013498D" w:rsidRDefault="00E129C5" w:rsidP="00CB0816">
      <w:pPr>
        <w:pStyle w:val="ListParagraph"/>
        <w:numPr>
          <w:ilvl w:val="0"/>
          <w:numId w:val="9"/>
        </w:numPr>
        <w:rPr>
          <w:rFonts w:ascii="Arial" w:hAnsi="Arial" w:cs="Arial"/>
          <w:bCs/>
          <w:color w:val="000000"/>
          <w:sz w:val="22"/>
          <w:szCs w:val="22"/>
        </w:rPr>
      </w:pPr>
      <w:r w:rsidRPr="0013498D">
        <w:rPr>
          <w:rFonts w:ascii="Arial" w:hAnsi="Arial" w:cs="Arial"/>
          <w:bCs/>
          <w:color w:val="000000"/>
          <w:sz w:val="22"/>
          <w:szCs w:val="22"/>
        </w:rPr>
        <w:t xml:space="preserve">Identification of the key opportunities for assessment, decision making and effective intervention in this case from the point of any first contact onwards with </w:t>
      </w:r>
      <w:r w:rsidR="00C5330A">
        <w:rPr>
          <w:rFonts w:ascii="Arial" w:hAnsi="Arial" w:cs="Arial"/>
          <w:bCs/>
          <w:color w:val="000000"/>
          <w:sz w:val="22"/>
          <w:szCs w:val="22"/>
        </w:rPr>
        <w:t>Zahra</w:t>
      </w:r>
      <w:r w:rsidR="00991561">
        <w:rPr>
          <w:rFonts w:ascii="Arial" w:hAnsi="Arial" w:cs="Arial"/>
          <w:bCs/>
          <w:color w:val="000000"/>
          <w:sz w:val="22"/>
          <w:szCs w:val="22"/>
        </w:rPr>
        <w:t>, Karan</w:t>
      </w:r>
      <w:r w:rsidR="00991561" w:rsidRPr="00991561">
        <w:rPr>
          <w:rFonts w:ascii="Arial" w:hAnsi="Arial" w:cs="Arial"/>
          <w:bCs/>
          <w:color w:val="000000"/>
          <w:sz w:val="22"/>
          <w:szCs w:val="22"/>
        </w:rPr>
        <w:t xml:space="preserve">, </w:t>
      </w:r>
      <w:r w:rsidR="0028770F">
        <w:rPr>
          <w:rFonts w:ascii="Arial" w:hAnsi="Arial" w:cs="Arial"/>
          <w:bCs/>
          <w:color w:val="000000"/>
          <w:sz w:val="22"/>
          <w:szCs w:val="22"/>
        </w:rPr>
        <w:t>Child A</w:t>
      </w:r>
      <w:r w:rsidR="00991561" w:rsidRPr="00991561">
        <w:rPr>
          <w:rFonts w:ascii="Arial" w:hAnsi="Arial" w:cs="Arial"/>
          <w:bCs/>
          <w:color w:val="000000"/>
          <w:sz w:val="22"/>
          <w:szCs w:val="22"/>
        </w:rPr>
        <w:t xml:space="preserve"> and </w:t>
      </w:r>
      <w:r w:rsidR="0028770F">
        <w:rPr>
          <w:rFonts w:ascii="Arial" w:hAnsi="Arial" w:cs="Arial"/>
          <w:bCs/>
          <w:color w:val="000000"/>
          <w:sz w:val="22"/>
          <w:szCs w:val="22"/>
        </w:rPr>
        <w:t>Child B</w:t>
      </w:r>
      <w:r w:rsidRPr="0013498D">
        <w:rPr>
          <w:rFonts w:ascii="Arial" w:hAnsi="Arial" w:cs="Arial"/>
          <w:bCs/>
          <w:color w:val="000000"/>
          <w:sz w:val="22"/>
          <w:szCs w:val="22"/>
        </w:rPr>
        <w:t xml:space="preserve"> </w:t>
      </w:r>
    </w:p>
    <w:p w14:paraId="579D0222" w14:textId="77777777" w:rsidR="00E129C5" w:rsidRPr="0013498D" w:rsidRDefault="00E129C5" w:rsidP="00CB0816">
      <w:pPr>
        <w:pStyle w:val="ListParagraph"/>
        <w:numPr>
          <w:ilvl w:val="0"/>
          <w:numId w:val="9"/>
        </w:numPr>
        <w:rPr>
          <w:rFonts w:ascii="Arial" w:hAnsi="Arial" w:cs="Arial"/>
          <w:bCs/>
          <w:color w:val="000000"/>
          <w:sz w:val="22"/>
          <w:szCs w:val="22"/>
        </w:rPr>
      </w:pPr>
      <w:r w:rsidRPr="0013498D">
        <w:rPr>
          <w:rFonts w:ascii="Arial" w:hAnsi="Arial" w:cs="Arial"/>
          <w:bCs/>
          <w:color w:val="000000"/>
          <w:sz w:val="22"/>
          <w:szCs w:val="22"/>
        </w:rPr>
        <w:t>Whether any actions taken were in accordance with assessments and decisions made and whether those interventions were timely and effective.</w:t>
      </w:r>
    </w:p>
    <w:p w14:paraId="3D67BD46" w14:textId="77777777" w:rsidR="00E129C5" w:rsidRPr="0013498D" w:rsidRDefault="00E129C5" w:rsidP="00CB0816">
      <w:pPr>
        <w:pStyle w:val="ListParagraph"/>
        <w:numPr>
          <w:ilvl w:val="0"/>
          <w:numId w:val="9"/>
        </w:numPr>
        <w:rPr>
          <w:rFonts w:ascii="Arial" w:hAnsi="Arial" w:cs="Arial"/>
          <w:bCs/>
          <w:color w:val="000000"/>
          <w:sz w:val="22"/>
          <w:szCs w:val="22"/>
        </w:rPr>
      </w:pPr>
      <w:r w:rsidRPr="0013498D">
        <w:rPr>
          <w:rFonts w:ascii="Arial" w:hAnsi="Arial" w:cs="Arial"/>
          <w:bCs/>
          <w:color w:val="000000"/>
          <w:sz w:val="22"/>
          <w:szCs w:val="22"/>
        </w:rPr>
        <w:t>Whether appropriate services were offered/provided, and/or relevant enquiries made in the light of any assessments made.</w:t>
      </w:r>
    </w:p>
    <w:p w14:paraId="4FD507FC" w14:textId="77777777" w:rsidR="00E129C5" w:rsidRPr="0013498D" w:rsidRDefault="00E129C5" w:rsidP="00CB0816">
      <w:pPr>
        <w:pStyle w:val="ListParagraph"/>
        <w:numPr>
          <w:ilvl w:val="0"/>
          <w:numId w:val="9"/>
        </w:numPr>
        <w:rPr>
          <w:rFonts w:ascii="Arial" w:hAnsi="Arial" w:cs="Arial"/>
          <w:bCs/>
          <w:color w:val="000000"/>
          <w:sz w:val="22"/>
          <w:szCs w:val="22"/>
        </w:rPr>
      </w:pPr>
      <w:r w:rsidRPr="0013498D">
        <w:rPr>
          <w:rFonts w:ascii="Arial" w:hAnsi="Arial" w:cs="Arial"/>
          <w:bCs/>
          <w:color w:val="000000"/>
          <w:sz w:val="22"/>
          <w:szCs w:val="22"/>
        </w:rPr>
        <w:t>The quality of any risk assessments undertaken by each agency in respect of [insert names]</w:t>
      </w:r>
    </w:p>
    <w:p w14:paraId="3AA03B6B" w14:textId="77777777" w:rsidR="00E129C5" w:rsidRPr="0013498D" w:rsidRDefault="00E129C5" w:rsidP="00E129C5">
      <w:pPr>
        <w:rPr>
          <w:rFonts w:ascii="Arial" w:hAnsi="Arial" w:cs="Arial"/>
          <w:bCs/>
          <w:color w:val="000000"/>
          <w:sz w:val="22"/>
          <w:szCs w:val="22"/>
        </w:rPr>
      </w:pPr>
    </w:p>
    <w:p w14:paraId="30144ECA" w14:textId="77777777"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 xml:space="preserve">Whether organisational thresholds for levels of intervention were set appropriately and/or applied correctly, in this case. </w:t>
      </w:r>
    </w:p>
    <w:p w14:paraId="161F69D6" w14:textId="77777777" w:rsidR="00E129C5" w:rsidRPr="0013498D" w:rsidRDefault="00E129C5" w:rsidP="00E129C5">
      <w:pPr>
        <w:rPr>
          <w:rFonts w:ascii="Arial" w:hAnsi="Arial" w:cs="Arial"/>
          <w:bCs/>
          <w:color w:val="000000"/>
          <w:sz w:val="22"/>
          <w:szCs w:val="22"/>
        </w:rPr>
      </w:pPr>
    </w:p>
    <w:p w14:paraId="4E2BF109" w14:textId="77777777"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 xml:space="preserve">Whether practices by all agencies were sensitive to the ethnic, cultural, </w:t>
      </w:r>
      <w:proofErr w:type="gramStart"/>
      <w:r w:rsidRPr="0013498D">
        <w:rPr>
          <w:rFonts w:ascii="Arial" w:hAnsi="Arial" w:cs="Arial"/>
          <w:bCs/>
          <w:color w:val="000000"/>
          <w:sz w:val="22"/>
          <w:szCs w:val="22"/>
        </w:rPr>
        <w:t>linguistic</w:t>
      </w:r>
      <w:proofErr w:type="gramEnd"/>
      <w:r w:rsidRPr="0013498D">
        <w:rPr>
          <w:rFonts w:ascii="Arial" w:hAnsi="Arial" w:cs="Arial"/>
          <w:bCs/>
          <w:color w:val="000000"/>
          <w:sz w:val="22"/>
          <w:szCs w:val="22"/>
        </w:rPr>
        <w:t xml:space="preserve"> and religious identity of the respective individuals and whether any specialist needs on the part of the subjects were explored, shared appropriately and recorded. </w:t>
      </w:r>
    </w:p>
    <w:p w14:paraId="06CACC40" w14:textId="77777777" w:rsidR="00E129C5" w:rsidRPr="0013498D" w:rsidRDefault="00E129C5" w:rsidP="00E129C5">
      <w:pPr>
        <w:rPr>
          <w:rFonts w:ascii="Arial" w:hAnsi="Arial" w:cs="Arial"/>
          <w:bCs/>
          <w:color w:val="000000"/>
          <w:sz w:val="22"/>
          <w:szCs w:val="22"/>
        </w:rPr>
      </w:pPr>
    </w:p>
    <w:p w14:paraId="2D0A6EE5" w14:textId="77777777"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 xml:space="preserve">Whether issues were escalated to senior management or other organisations and professionals, if appropriate, and completed in a timely manner. </w:t>
      </w:r>
    </w:p>
    <w:p w14:paraId="044D1126" w14:textId="77777777" w:rsidR="00E129C5" w:rsidRPr="0013498D" w:rsidRDefault="00E129C5" w:rsidP="00E129C5">
      <w:pPr>
        <w:rPr>
          <w:rFonts w:ascii="Arial" w:hAnsi="Arial" w:cs="Arial"/>
          <w:bCs/>
          <w:color w:val="000000"/>
          <w:sz w:val="22"/>
          <w:szCs w:val="22"/>
        </w:rPr>
      </w:pPr>
    </w:p>
    <w:p w14:paraId="1B979CFF" w14:textId="77777777"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Whether, any training or awareness raising requirements are identified to ensure a greater knowledge and understanding of domestic abuse processes and/or services.</w:t>
      </w:r>
    </w:p>
    <w:p w14:paraId="226EB356" w14:textId="77777777" w:rsidR="00E129C5" w:rsidRPr="0013498D" w:rsidRDefault="00E129C5" w:rsidP="00E129C5">
      <w:pPr>
        <w:pStyle w:val="ListParagraph"/>
        <w:rPr>
          <w:rFonts w:ascii="Arial" w:hAnsi="Arial" w:cs="Arial"/>
          <w:bCs/>
          <w:color w:val="000000"/>
          <w:sz w:val="22"/>
          <w:szCs w:val="22"/>
        </w:rPr>
      </w:pPr>
    </w:p>
    <w:p w14:paraId="0BE2B5C6" w14:textId="77777777" w:rsidR="00E129C5" w:rsidRPr="0013498D" w:rsidRDefault="00E129C5" w:rsidP="00CB0816">
      <w:pPr>
        <w:pStyle w:val="ListParagraph"/>
        <w:numPr>
          <w:ilvl w:val="0"/>
          <w:numId w:val="6"/>
        </w:numPr>
        <w:ind w:left="360"/>
        <w:rPr>
          <w:rFonts w:ascii="Arial" w:hAnsi="Arial" w:cs="Arial"/>
          <w:bCs/>
          <w:color w:val="000000"/>
          <w:sz w:val="22"/>
          <w:szCs w:val="22"/>
        </w:rPr>
      </w:pPr>
      <w:r w:rsidRPr="0013498D">
        <w:rPr>
          <w:rFonts w:ascii="Arial" w:hAnsi="Arial" w:cs="Arial"/>
          <w:bCs/>
          <w:color w:val="000000"/>
          <w:sz w:val="22"/>
          <w:szCs w:val="22"/>
        </w:rPr>
        <w:t>Identify how the resulting information and report should be managed prior to publication with family and friends and after the publication in the media.</w:t>
      </w:r>
    </w:p>
    <w:p w14:paraId="03C60140" w14:textId="168B7171" w:rsidR="00E129C5" w:rsidRPr="0013498D" w:rsidRDefault="00E129C5" w:rsidP="00E129C5">
      <w:pPr>
        <w:rPr>
          <w:rFonts w:ascii="Arial" w:hAnsi="Arial" w:cs="Arial"/>
          <w:b/>
          <w:sz w:val="22"/>
          <w:szCs w:val="22"/>
        </w:rPr>
      </w:pPr>
    </w:p>
    <w:p w14:paraId="03B54894" w14:textId="77777777" w:rsidR="00991561" w:rsidRDefault="00991561">
      <w:pPr>
        <w:rPr>
          <w:rFonts w:ascii="Arial" w:hAnsi="Arial" w:cs="Arial"/>
          <w:b/>
          <w:sz w:val="22"/>
          <w:szCs w:val="22"/>
        </w:rPr>
      </w:pPr>
      <w:r>
        <w:rPr>
          <w:rFonts w:ascii="Arial" w:hAnsi="Arial" w:cs="Arial"/>
          <w:b/>
          <w:sz w:val="22"/>
          <w:szCs w:val="22"/>
        </w:rPr>
        <w:br w:type="page"/>
      </w:r>
    </w:p>
    <w:p w14:paraId="5E2AA148" w14:textId="4422BCE4" w:rsidR="00E129C5" w:rsidRPr="0013498D" w:rsidRDefault="00E129C5" w:rsidP="001671AA">
      <w:pPr>
        <w:pStyle w:val="Heading2"/>
      </w:pPr>
      <w:r w:rsidRPr="0013498D">
        <w:lastRenderedPageBreak/>
        <w:t>Operating Principles</w:t>
      </w:r>
    </w:p>
    <w:p w14:paraId="50BCB57F" w14:textId="77777777" w:rsidR="00E129C5" w:rsidRPr="0013498D" w:rsidRDefault="00E129C5" w:rsidP="00E129C5">
      <w:pPr>
        <w:rPr>
          <w:rFonts w:ascii="Arial" w:hAnsi="Arial" w:cs="Arial"/>
          <w:b/>
          <w:sz w:val="22"/>
          <w:szCs w:val="22"/>
        </w:rPr>
      </w:pPr>
    </w:p>
    <w:p w14:paraId="247A275E"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The aim of this review is to identify and learn lessons as well as identify good practice so that future safeguarding services improve their systems and practice for increased safety of potential and actual victims of domestic abuse (as defined by the Government in 2015 – see below)</w:t>
      </w:r>
    </w:p>
    <w:p w14:paraId="7D44FD50"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5AB6E0CB"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The aim is not to apportion blame to individuals or organisations, rather, it is to use the study of this case to provide a window on the system</w:t>
      </w:r>
    </w:p>
    <w:p w14:paraId="34DAB9F7"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461D19FD"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A forensic and non-judgmental appraisal of the system will aid understanding of what happened, the context and contributory factors and what lessons may be learned</w:t>
      </w:r>
    </w:p>
    <w:p w14:paraId="657ACFE8"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3386DEAF"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 xml:space="preserve">The review findings will be independent, objective, insightful and based on evidence while avoiding ‘hindsight </w:t>
      </w:r>
      <w:proofErr w:type="spellStart"/>
      <w:r w:rsidRPr="0013498D">
        <w:rPr>
          <w:rFonts w:ascii="Arial" w:hAnsi="Arial" w:cs="Arial"/>
          <w:sz w:val="22"/>
          <w:szCs w:val="22"/>
        </w:rPr>
        <w:t>bias’</w:t>
      </w:r>
      <w:proofErr w:type="spellEnd"/>
      <w:r w:rsidRPr="0013498D">
        <w:rPr>
          <w:rFonts w:ascii="Arial" w:hAnsi="Arial" w:cs="Arial"/>
          <w:sz w:val="22"/>
          <w:szCs w:val="22"/>
        </w:rPr>
        <w:t xml:space="preserve"> and ‘outcome </w:t>
      </w:r>
      <w:proofErr w:type="spellStart"/>
      <w:r w:rsidRPr="0013498D">
        <w:rPr>
          <w:rFonts w:ascii="Arial" w:hAnsi="Arial" w:cs="Arial"/>
          <w:sz w:val="22"/>
          <w:szCs w:val="22"/>
        </w:rPr>
        <w:t>bias’</w:t>
      </w:r>
      <w:proofErr w:type="spellEnd"/>
      <w:r w:rsidRPr="0013498D">
        <w:rPr>
          <w:rFonts w:ascii="Arial" w:hAnsi="Arial" w:cs="Arial"/>
          <w:sz w:val="22"/>
          <w:szCs w:val="22"/>
        </w:rPr>
        <w:t xml:space="preserve"> as influences</w:t>
      </w:r>
    </w:p>
    <w:p w14:paraId="5819AC86"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6BFC7F6C"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 xml:space="preserve">The review will be guided by humanity, </w:t>
      </w:r>
      <w:proofErr w:type="gramStart"/>
      <w:r w:rsidRPr="0013498D">
        <w:rPr>
          <w:rFonts w:ascii="Arial" w:hAnsi="Arial" w:cs="Arial"/>
          <w:sz w:val="22"/>
          <w:szCs w:val="22"/>
        </w:rPr>
        <w:t>compassion</w:t>
      </w:r>
      <w:proofErr w:type="gramEnd"/>
      <w:r w:rsidRPr="0013498D">
        <w:rPr>
          <w:rFonts w:ascii="Arial" w:hAnsi="Arial" w:cs="Arial"/>
          <w:sz w:val="22"/>
          <w:szCs w:val="22"/>
        </w:rPr>
        <w:t xml:space="preserve"> and empathy with the victim’s ‘voice’ at the heart of the process.</w:t>
      </w:r>
    </w:p>
    <w:p w14:paraId="50B13DE8"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3AA0C7DF"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It will take account of the protected characteristics listed in the Equality Act 2010</w:t>
      </w:r>
    </w:p>
    <w:p w14:paraId="452080A4"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0AF3EA20" w14:textId="77777777" w:rsidR="00E129C5" w:rsidRPr="0013498D" w:rsidRDefault="00E129C5" w:rsidP="00CB081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60"/>
        <w:rPr>
          <w:rFonts w:ascii="Arial" w:hAnsi="Arial" w:cs="Arial"/>
          <w:sz w:val="22"/>
          <w:szCs w:val="22"/>
        </w:rPr>
      </w:pPr>
      <w:r w:rsidRPr="0013498D">
        <w:rPr>
          <w:rFonts w:ascii="Arial" w:hAnsi="Arial" w:cs="Arial"/>
          <w:sz w:val="22"/>
          <w:szCs w:val="22"/>
        </w:rPr>
        <w:t>All material will be handled within Government Security Classifications at ‘Official - Sensitive’ level</w:t>
      </w:r>
    </w:p>
    <w:p w14:paraId="4A69793C" w14:textId="77777777" w:rsidR="00E129C5" w:rsidRPr="0013498D" w:rsidRDefault="00E129C5" w:rsidP="001671AA">
      <w:pPr>
        <w:pStyle w:val="Heading2"/>
      </w:pPr>
    </w:p>
    <w:p w14:paraId="4B5CC1B2" w14:textId="4E266698" w:rsidR="00E129C5" w:rsidRPr="0013498D" w:rsidRDefault="00E129C5" w:rsidP="001671AA">
      <w:pPr>
        <w:pStyle w:val="Heading2"/>
      </w:pPr>
      <w:r w:rsidRPr="0013498D">
        <w:t>Definition of Domestic Abuse</w:t>
      </w:r>
    </w:p>
    <w:p w14:paraId="323AA205" w14:textId="77777777" w:rsidR="00E129C5" w:rsidRPr="0013498D" w:rsidRDefault="00E129C5" w:rsidP="00E129C5">
      <w:pPr>
        <w:rPr>
          <w:rFonts w:ascii="Arial" w:hAnsi="Arial" w:cs="Arial"/>
          <w:b/>
          <w:sz w:val="22"/>
          <w:szCs w:val="22"/>
        </w:rPr>
      </w:pPr>
    </w:p>
    <w:p w14:paraId="407FADC5"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r w:rsidRPr="0013498D">
        <w:rPr>
          <w:rFonts w:ascii="Arial" w:hAnsi="Arial" w:cs="Arial"/>
          <w:sz w:val="22"/>
          <w:szCs w:val="22"/>
        </w:rPr>
        <w:t>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w:t>
      </w:r>
    </w:p>
    <w:p w14:paraId="7D3A2BD0" w14:textId="77777777" w:rsidR="00E129C5" w:rsidRPr="0013498D" w:rsidRDefault="00E129C5" w:rsidP="00E129C5">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71"/>
        <w:rPr>
          <w:rFonts w:ascii="Arial" w:hAnsi="Arial" w:cs="Arial"/>
          <w:sz w:val="22"/>
          <w:szCs w:val="22"/>
        </w:rPr>
      </w:pPr>
      <w:r w:rsidRPr="0013498D">
        <w:rPr>
          <w:rFonts w:ascii="Arial" w:hAnsi="Arial" w:cs="Arial"/>
          <w:sz w:val="22"/>
          <w:szCs w:val="22"/>
        </w:rPr>
        <w:t>psychological</w:t>
      </w:r>
    </w:p>
    <w:p w14:paraId="3BAFD52E" w14:textId="77777777" w:rsidR="00E129C5" w:rsidRPr="0013498D" w:rsidRDefault="00E129C5" w:rsidP="00E129C5">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71"/>
        <w:rPr>
          <w:rFonts w:ascii="Arial" w:hAnsi="Arial" w:cs="Arial"/>
          <w:sz w:val="22"/>
          <w:szCs w:val="22"/>
        </w:rPr>
      </w:pPr>
      <w:r w:rsidRPr="0013498D">
        <w:rPr>
          <w:rFonts w:ascii="Arial" w:hAnsi="Arial" w:cs="Arial"/>
          <w:sz w:val="22"/>
          <w:szCs w:val="22"/>
        </w:rPr>
        <w:t>physical</w:t>
      </w:r>
    </w:p>
    <w:p w14:paraId="6392210C" w14:textId="77777777" w:rsidR="00E129C5" w:rsidRPr="0013498D" w:rsidRDefault="00E129C5" w:rsidP="00E129C5">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71"/>
        <w:rPr>
          <w:rFonts w:ascii="Arial" w:hAnsi="Arial" w:cs="Arial"/>
          <w:sz w:val="22"/>
          <w:szCs w:val="22"/>
        </w:rPr>
      </w:pPr>
      <w:r w:rsidRPr="0013498D">
        <w:rPr>
          <w:rFonts w:ascii="Arial" w:hAnsi="Arial" w:cs="Arial"/>
          <w:sz w:val="22"/>
          <w:szCs w:val="22"/>
        </w:rPr>
        <w:t>sexual</w:t>
      </w:r>
    </w:p>
    <w:p w14:paraId="780AB34E" w14:textId="77777777" w:rsidR="00E129C5" w:rsidRPr="0013498D" w:rsidRDefault="00E129C5" w:rsidP="00E129C5">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71"/>
        <w:rPr>
          <w:rFonts w:ascii="Arial" w:hAnsi="Arial" w:cs="Arial"/>
          <w:sz w:val="22"/>
          <w:szCs w:val="22"/>
        </w:rPr>
      </w:pPr>
      <w:r w:rsidRPr="0013498D">
        <w:rPr>
          <w:rFonts w:ascii="Arial" w:hAnsi="Arial" w:cs="Arial"/>
          <w:sz w:val="22"/>
          <w:szCs w:val="22"/>
        </w:rPr>
        <w:t>financial</w:t>
      </w:r>
    </w:p>
    <w:p w14:paraId="4D8DB165" w14:textId="77777777" w:rsidR="00E129C5" w:rsidRPr="0013498D" w:rsidRDefault="00E129C5" w:rsidP="00E129C5">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ind w:left="371"/>
        <w:rPr>
          <w:rFonts w:ascii="Arial" w:hAnsi="Arial" w:cs="Arial"/>
          <w:sz w:val="22"/>
          <w:szCs w:val="22"/>
        </w:rPr>
      </w:pPr>
      <w:r w:rsidRPr="0013498D">
        <w:rPr>
          <w:rFonts w:ascii="Arial" w:hAnsi="Arial" w:cs="Arial"/>
          <w:sz w:val="22"/>
          <w:szCs w:val="22"/>
        </w:rPr>
        <w:t>emotional</w:t>
      </w:r>
    </w:p>
    <w:p w14:paraId="4FDB457C"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u w:val="single"/>
        </w:rPr>
      </w:pPr>
    </w:p>
    <w:p w14:paraId="2A057F10" w14:textId="77777777" w:rsidR="00E129C5" w:rsidRPr="0013498D" w:rsidRDefault="00E129C5" w:rsidP="00E129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r w:rsidRPr="0013498D">
        <w:rPr>
          <w:rFonts w:ascii="Arial" w:hAnsi="Arial" w:cs="Arial"/>
          <w:sz w:val="22"/>
          <w:szCs w:val="22"/>
          <w:u w:val="single"/>
        </w:rPr>
        <w:t>Controlling behaviour</w:t>
      </w:r>
      <w:r w:rsidRPr="0013498D">
        <w:rPr>
          <w:rFonts w:ascii="Arial" w:hAnsi="Arial" w:cs="Arial"/>
          <w:sz w:val="22"/>
          <w:szCs w:val="22"/>
        </w:rPr>
        <w:t xml:space="preserve">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FE85A90" w14:textId="77777777" w:rsidR="00E129C5" w:rsidRPr="0013498D" w:rsidRDefault="00E129C5" w:rsidP="00E129C5">
      <w:pPr>
        <w:rPr>
          <w:rFonts w:ascii="Arial" w:hAnsi="Arial" w:cs="Arial"/>
          <w:sz w:val="22"/>
          <w:szCs w:val="22"/>
          <w:u w:val="single"/>
        </w:rPr>
      </w:pPr>
    </w:p>
    <w:p w14:paraId="1B151483" w14:textId="7FE7004E" w:rsidR="00C84CFA" w:rsidRDefault="00E129C5" w:rsidP="00E129C5">
      <w:pPr>
        <w:rPr>
          <w:rFonts w:ascii="Arial" w:hAnsi="Arial"/>
          <w:sz w:val="22"/>
          <w:szCs w:val="22"/>
        </w:rPr>
      </w:pPr>
      <w:r w:rsidRPr="0013498D">
        <w:rPr>
          <w:rFonts w:ascii="Arial" w:hAnsi="Arial" w:cs="Arial"/>
          <w:sz w:val="22"/>
          <w:szCs w:val="22"/>
          <w:u w:val="single"/>
        </w:rPr>
        <w:t>Coercive behaviour</w:t>
      </w:r>
      <w:r w:rsidRPr="0013498D">
        <w:rPr>
          <w:rFonts w:ascii="Arial" w:hAnsi="Arial" w:cs="Arial"/>
          <w:sz w:val="22"/>
          <w:szCs w:val="22"/>
        </w:rPr>
        <w:t xml:space="preserve"> </w:t>
      </w:r>
      <w:proofErr w:type="gramStart"/>
      <w:r w:rsidRPr="0013498D">
        <w:rPr>
          <w:rFonts w:ascii="Arial" w:hAnsi="Arial" w:cs="Arial"/>
          <w:sz w:val="22"/>
          <w:szCs w:val="22"/>
        </w:rPr>
        <w:t>is:</w:t>
      </w:r>
      <w:proofErr w:type="gramEnd"/>
      <w:r w:rsidRPr="0013498D">
        <w:rPr>
          <w:rFonts w:ascii="Arial" w:hAnsi="Arial" w:cs="Arial"/>
          <w:sz w:val="22"/>
          <w:szCs w:val="22"/>
        </w:rPr>
        <w:t xml:space="preserve"> an act or a pattern of acts of assault, threats, humiliation and intimidation or other abuse that is used to harm, punish, or frighten their victim.</w:t>
      </w:r>
      <w:r w:rsidR="00C84CFA">
        <w:rPr>
          <w:rFonts w:ascii="Arial" w:hAnsi="Arial"/>
          <w:sz w:val="22"/>
          <w:szCs w:val="22"/>
        </w:rPr>
        <w:br w:type="page"/>
      </w:r>
    </w:p>
    <w:p w14:paraId="40A2C588" w14:textId="7BEB64F6" w:rsidR="00C84CFA" w:rsidRPr="00C84CFA" w:rsidRDefault="00C84CFA" w:rsidP="00C84CFA">
      <w:pPr>
        <w:jc w:val="right"/>
        <w:rPr>
          <w:rFonts w:ascii="Arial" w:hAnsi="Arial"/>
          <w:b/>
          <w:bCs/>
          <w:sz w:val="22"/>
          <w:szCs w:val="22"/>
        </w:rPr>
      </w:pPr>
      <w:r>
        <w:rPr>
          <w:rFonts w:ascii="Arial" w:hAnsi="Arial"/>
          <w:b/>
          <w:bCs/>
          <w:sz w:val="22"/>
          <w:szCs w:val="22"/>
        </w:rPr>
        <w:lastRenderedPageBreak/>
        <w:t>Appendix 2</w:t>
      </w:r>
    </w:p>
    <w:p w14:paraId="4D560578" w14:textId="77777777" w:rsidR="00C84CFA" w:rsidRDefault="00C84CFA" w:rsidP="00966F35">
      <w:pPr>
        <w:outlineLvl w:val="0"/>
        <w:rPr>
          <w:rFonts w:ascii="Arial" w:hAnsi="Arial"/>
          <w:b/>
          <w:sz w:val="22"/>
          <w:szCs w:val="22"/>
        </w:rPr>
      </w:pPr>
    </w:p>
    <w:p w14:paraId="7B540077" w14:textId="3F80DAC8" w:rsidR="00B36385" w:rsidRPr="00B36385" w:rsidRDefault="00B36385" w:rsidP="001671AA">
      <w:pPr>
        <w:pStyle w:val="Heading2"/>
      </w:pPr>
      <w:r w:rsidRPr="00B36385">
        <w:t>Independence statements</w:t>
      </w:r>
    </w:p>
    <w:p w14:paraId="62C30AFB" w14:textId="77777777" w:rsidR="00B36385" w:rsidRDefault="00B36385" w:rsidP="00B36385">
      <w:pPr>
        <w:rPr>
          <w:rFonts w:ascii="Arial" w:hAnsi="Arial"/>
          <w:sz w:val="22"/>
          <w:szCs w:val="22"/>
        </w:rPr>
      </w:pPr>
    </w:p>
    <w:p w14:paraId="6F89375E" w14:textId="3AAE3856" w:rsidR="00B36385" w:rsidRPr="00624A52" w:rsidRDefault="00624A52" w:rsidP="00966F35">
      <w:pPr>
        <w:outlineLvl w:val="0"/>
        <w:rPr>
          <w:rFonts w:ascii="Arial" w:hAnsi="Arial"/>
          <w:sz w:val="22"/>
          <w:szCs w:val="22"/>
          <w:u w:val="single"/>
        </w:rPr>
      </w:pPr>
      <w:r w:rsidRPr="00624A52">
        <w:rPr>
          <w:rFonts w:ascii="Arial" w:hAnsi="Arial"/>
          <w:sz w:val="22"/>
          <w:szCs w:val="22"/>
          <w:u w:val="single"/>
        </w:rPr>
        <w:t>Chair of Panel</w:t>
      </w:r>
    </w:p>
    <w:p w14:paraId="1C1A5EA9" w14:textId="77777777" w:rsidR="00624A52" w:rsidRDefault="00624A52" w:rsidP="00B36385">
      <w:pPr>
        <w:rPr>
          <w:rFonts w:ascii="Arial" w:hAnsi="Arial"/>
          <w:sz w:val="22"/>
          <w:szCs w:val="22"/>
        </w:rPr>
      </w:pPr>
    </w:p>
    <w:p w14:paraId="56BEA0E6" w14:textId="2F3E4996" w:rsidR="00B36385" w:rsidRDefault="00624A52" w:rsidP="00B36385">
      <w:pPr>
        <w:rPr>
          <w:rFonts w:ascii="Arial" w:hAnsi="Arial"/>
          <w:sz w:val="22"/>
          <w:szCs w:val="22"/>
        </w:rPr>
      </w:pPr>
      <w:r>
        <w:rPr>
          <w:rFonts w:ascii="Arial" w:hAnsi="Arial"/>
          <w:sz w:val="22"/>
          <w:szCs w:val="22"/>
        </w:rPr>
        <w:t xml:space="preserve">Bill Griffiths CBE BEM QPM was appointed by </w:t>
      </w:r>
      <w:r w:rsidR="00B67D4B">
        <w:rPr>
          <w:rFonts w:ascii="Arial" w:hAnsi="Arial"/>
          <w:sz w:val="22"/>
          <w:szCs w:val="22"/>
        </w:rPr>
        <w:t xml:space="preserve">the </w:t>
      </w:r>
      <w:r w:rsidR="00217E08">
        <w:rPr>
          <w:rFonts w:ascii="Arial" w:hAnsi="Arial"/>
          <w:sz w:val="22"/>
          <w:szCs w:val="22"/>
        </w:rPr>
        <w:t xml:space="preserve">London Borough of </w:t>
      </w:r>
      <w:r w:rsidR="00E129C5">
        <w:rPr>
          <w:rFonts w:ascii="Arial" w:hAnsi="Arial"/>
          <w:sz w:val="22"/>
          <w:szCs w:val="22"/>
        </w:rPr>
        <w:t>Tower Hamlets</w:t>
      </w:r>
      <w:r w:rsidR="00410523">
        <w:rPr>
          <w:rFonts w:ascii="Arial" w:hAnsi="Arial"/>
          <w:sz w:val="22"/>
          <w:szCs w:val="22"/>
        </w:rPr>
        <w:t xml:space="preserve"> </w:t>
      </w:r>
      <w:r w:rsidR="00A00F73">
        <w:rPr>
          <w:rFonts w:ascii="Arial" w:hAnsi="Arial"/>
          <w:sz w:val="22"/>
          <w:szCs w:val="22"/>
        </w:rPr>
        <w:t>CS</w:t>
      </w:r>
      <w:r w:rsidR="00410523">
        <w:rPr>
          <w:rFonts w:ascii="Arial" w:hAnsi="Arial"/>
          <w:sz w:val="22"/>
          <w:szCs w:val="22"/>
        </w:rPr>
        <w:t>P</w:t>
      </w:r>
      <w:r>
        <w:rPr>
          <w:rFonts w:ascii="Arial" w:hAnsi="Arial"/>
          <w:sz w:val="22"/>
          <w:szCs w:val="22"/>
        </w:rPr>
        <w:t xml:space="preserve"> as Independent Chair of </w:t>
      </w:r>
      <w:r w:rsidR="00217E08">
        <w:rPr>
          <w:rFonts w:ascii="Arial" w:hAnsi="Arial"/>
          <w:sz w:val="22"/>
          <w:szCs w:val="22"/>
        </w:rPr>
        <w:t xml:space="preserve">a </w:t>
      </w:r>
      <w:r>
        <w:rPr>
          <w:rFonts w:ascii="Arial" w:hAnsi="Arial"/>
          <w:sz w:val="22"/>
          <w:szCs w:val="22"/>
        </w:rPr>
        <w:t xml:space="preserve">DHR Panel and is the author of the report.  He is a former </w:t>
      </w:r>
      <w:r w:rsidR="00A11D4E">
        <w:rPr>
          <w:rFonts w:ascii="Arial" w:hAnsi="Arial"/>
          <w:sz w:val="22"/>
          <w:szCs w:val="22"/>
        </w:rPr>
        <w:t xml:space="preserve">Metropolitan </w:t>
      </w:r>
      <w:r>
        <w:rPr>
          <w:rFonts w:ascii="Arial" w:hAnsi="Arial"/>
          <w:sz w:val="22"/>
          <w:szCs w:val="22"/>
        </w:rPr>
        <w:t>police officer with 38</w:t>
      </w:r>
      <w:r w:rsidR="00A11D4E">
        <w:rPr>
          <w:rFonts w:ascii="Arial" w:hAnsi="Arial"/>
          <w:sz w:val="22"/>
          <w:szCs w:val="22"/>
        </w:rPr>
        <w:t xml:space="preserve"> years operational service and an additional five years as police staff in the role of Director of Leadership Development, retiring in March 2010.  </w:t>
      </w:r>
      <w:r w:rsidR="00A11D4E" w:rsidRPr="00ED7C18">
        <w:rPr>
          <w:rFonts w:ascii="Arial" w:hAnsi="Arial"/>
          <w:sz w:val="22"/>
          <w:szCs w:val="22"/>
        </w:rPr>
        <w:t xml:space="preserve">He served mainly as a detective in both specialist and generalist investigation roles at New Scotland Yard and in the Boroughs of Westminster, Greenwich, Southwark, </w:t>
      </w:r>
      <w:proofErr w:type="gramStart"/>
      <w:r w:rsidR="00A11D4E" w:rsidRPr="00ED7C18">
        <w:rPr>
          <w:rFonts w:ascii="Arial" w:hAnsi="Arial"/>
          <w:sz w:val="22"/>
          <w:szCs w:val="22"/>
        </w:rPr>
        <w:t>Lambeth</w:t>
      </w:r>
      <w:proofErr w:type="gramEnd"/>
      <w:r w:rsidR="00A11D4E" w:rsidRPr="00ED7C18">
        <w:rPr>
          <w:rFonts w:ascii="Arial" w:hAnsi="Arial"/>
          <w:sz w:val="22"/>
          <w:szCs w:val="22"/>
        </w:rPr>
        <w:t xml:space="preserve"> and Newham.</w:t>
      </w:r>
    </w:p>
    <w:p w14:paraId="4FC6EBBB" w14:textId="77777777" w:rsidR="00A11D4E" w:rsidRDefault="00A11D4E" w:rsidP="00B36385">
      <w:pPr>
        <w:rPr>
          <w:rFonts w:ascii="Arial" w:hAnsi="Arial"/>
          <w:sz w:val="22"/>
          <w:szCs w:val="22"/>
        </w:rPr>
      </w:pPr>
    </w:p>
    <w:p w14:paraId="1D4E3928" w14:textId="1BC9FF7D" w:rsidR="00A11D4E" w:rsidRDefault="00A11D4E" w:rsidP="00B36385">
      <w:pPr>
        <w:rPr>
          <w:rFonts w:ascii="Arial" w:hAnsi="Arial"/>
          <w:sz w:val="22"/>
          <w:szCs w:val="22"/>
        </w:rPr>
      </w:pPr>
      <w:r>
        <w:rPr>
          <w:rFonts w:ascii="Arial" w:hAnsi="Arial"/>
          <w:sz w:val="22"/>
          <w:szCs w:val="22"/>
        </w:rPr>
        <w:t xml:space="preserve">As a </w:t>
      </w:r>
      <w:r w:rsidRPr="00ED7C18">
        <w:rPr>
          <w:rFonts w:ascii="Arial" w:hAnsi="Arial"/>
          <w:sz w:val="22"/>
          <w:szCs w:val="22"/>
        </w:rPr>
        <w:t>D</w:t>
      </w:r>
      <w:r>
        <w:rPr>
          <w:rFonts w:ascii="Arial" w:hAnsi="Arial"/>
          <w:sz w:val="22"/>
          <w:szCs w:val="22"/>
        </w:rPr>
        <w:t xml:space="preserve">eputy </w:t>
      </w:r>
      <w:r w:rsidRPr="00ED7C18">
        <w:rPr>
          <w:rFonts w:ascii="Arial" w:hAnsi="Arial"/>
          <w:sz w:val="22"/>
          <w:szCs w:val="22"/>
        </w:rPr>
        <w:t>A</w:t>
      </w:r>
      <w:r>
        <w:rPr>
          <w:rFonts w:ascii="Arial" w:hAnsi="Arial"/>
          <w:sz w:val="22"/>
          <w:szCs w:val="22"/>
        </w:rPr>
        <w:t xml:space="preserve">ssistant </w:t>
      </w:r>
      <w:r w:rsidRPr="00ED7C18">
        <w:rPr>
          <w:rFonts w:ascii="Arial" w:hAnsi="Arial"/>
          <w:sz w:val="22"/>
          <w:szCs w:val="22"/>
        </w:rPr>
        <w:t>C</w:t>
      </w:r>
      <w:r>
        <w:rPr>
          <w:rFonts w:ascii="Arial" w:hAnsi="Arial"/>
          <w:sz w:val="22"/>
          <w:szCs w:val="22"/>
        </w:rPr>
        <w:t>ommissioner</w:t>
      </w:r>
      <w:r w:rsidR="00217E08">
        <w:rPr>
          <w:rFonts w:ascii="Arial" w:hAnsi="Arial"/>
          <w:sz w:val="22"/>
          <w:szCs w:val="22"/>
        </w:rPr>
        <w:t>,</w:t>
      </w:r>
      <w:r w:rsidRPr="00ED7C18">
        <w:rPr>
          <w:rFonts w:ascii="Arial" w:hAnsi="Arial"/>
          <w:sz w:val="22"/>
          <w:szCs w:val="22"/>
        </w:rPr>
        <w:t xml:space="preserve"> he implemented the Crime and Disorder Act for the MPS, leading to the Borough based policing model, and developed the critical incident response and homicide investigation changes arising from the Stephen Lawrence Inquiry.  </w:t>
      </w:r>
      <w:r>
        <w:rPr>
          <w:rFonts w:ascii="Arial" w:hAnsi="Arial"/>
          <w:sz w:val="22"/>
          <w:szCs w:val="22"/>
        </w:rPr>
        <w:t>For</w:t>
      </w:r>
      <w:r w:rsidRPr="00ED7C18">
        <w:rPr>
          <w:rFonts w:ascii="Arial" w:hAnsi="Arial"/>
          <w:sz w:val="22"/>
          <w:szCs w:val="22"/>
        </w:rPr>
        <w:t xml:space="preserve"> </w:t>
      </w:r>
      <w:r>
        <w:rPr>
          <w:rFonts w:ascii="Arial" w:hAnsi="Arial"/>
          <w:sz w:val="22"/>
          <w:szCs w:val="22"/>
        </w:rPr>
        <w:t>the</w:t>
      </w:r>
      <w:r w:rsidRPr="00ED7C18">
        <w:rPr>
          <w:rFonts w:ascii="Arial" w:hAnsi="Arial"/>
          <w:sz w:val="22"/>
          <w:szCs w:val="22"/>
        </w:rPr>
        <w:t xml:space="preserve"> last five years </w:t>
      </w:r>
      <w:r>
        <w:rPr>
          <w:rFonts w:ascii="Arial" w:hAnsi="Arial"/>
          <w:sz w:val="22"/>
          <w:szCs w:val="22"/>
        </w:rPr>
        <w:t xml:space="preserve">of police service, </w:t>
      </w:r>
      <w:r w:rsidRPr="00ED7C18">
        <w:rPr>
          <w:rFonts w:ascii="Arial" w:hAnsi="Arial"/>
          <w:sz w:val="22"/>
          <w:szCs w:val="22"/>
        </w:rPr>
        <w:t>as Director of Serious Crime Operations, he was responsible for the work of some 3000 operational detectives on all serious and specialist crime investigations and operations in London (except for terrorism) including homicide, armed robbery, kidnap, fraud a</w:t>
      </w:r>
      <w:r>
        <w:rPr>
          <w:rFonts w:ascii="Arial" w:hAnsi="Arial"/>
          <w:sz w:val="22"/>
          <w:szCs w:val="22"/>
        </w:rPr>
        <w:t xml:space="preserve">nd </w:t>
      </w:r>
      <w:r w:rsidR="00991561">
        <w:rPr>
          <w:rFonts w:ascii="Arial" w:hAnsi="Arial"/>
          <w:sz w:val="22"/>
          <w:szCs w:val="22"/>
        </w:rPr>
        <w:t>a</w:t>
      </w:r>
      <w:r>
        <w:rPr>
          <w:rFonts w:ascii="Arial" w:hAnsi="Arial"/>
          <w:sz w:val="22"/>
          <w:szCs w:val="22"/>
        </w:rPr>
        <w:t>buse</w:t>
      </w:r>
      <w:r w:rsidRPr="00ED7C18">
        <w:rPr>
          <w:rFonts w:ascii="Arial" w:hAnsi="Arial"/>
          <w:sz w:val="22"/>
          <w:szCs w:val="22"/>
        </w:rPr>
        <w:t>.</w:t>
      </w:r>
    </w:p>
    <w:p w14:paraId="4093C0D9" w14:textId="77777777" w:rsidR="00A11D4E" w:rsidRDefault="00A11D4E" w:rsidP="00B36385">
      <w:pPr>
        <w:rPr>
          <w:rFonts w:ascii="Arial" w:hAnsi="Arial"/>
          <w:sz w:val="22"/>
          <w:szCs w:val="22"/>
        </w:rPr>
      </w:pPr>
    </w:p>
    <w:p w14:paraId="4ACBE801" w14:textId="77777777" w:rsidR="00BF59E3" w:rsidRDefault="00A11D4E" w:rsidP="00B36385">
      <w:pPr>
        <w:rPr>
          <w:rFonts w:ascii="Arial" w:hAnsi="Arial"/>
          <w:sz w:val="22"/>
          <w:szCs w:val="22"/>
        </w:rPr>
      </w:pPr>
      <w:r>
        <w:rPr>
          <w:rFonts w:ascii="Arial" w:hAnsi="Arial"/>
          <w:sz w:val="22"/>
          <w:szCs w:val="22"/>
        </w:rPr>
        <w:t xml:space="preserve">Bill has since set up his own company to provide consultancy, </w:t>
      </w:r>
      <w:r w:rsidRPr="004A2221">
        <w:rPr>
          <w:rFonts w:ascii="Arial" w:hAnsi="Arial"/>
          <w:sz w:val="22"/>
          <w:szCs w:val="22"/>
        </w:rPr>
        <w:t>coach</w:t>
      </w:r>
      <w:r>
        <w:rPr>
          <w:rFonts w:ascii="Arial" w:hAnsi="Arial"/>
          <w:sz w:val="22"/>
          <w:szCs w:val="22"/>
        </w:rPr>
        <w:t>ing</w:t>
      </w:r>
      <w:r w:rsidRPr="004A2221">
        <w:rPr>
          <w:rFonts w:ascii="Arial" w:hAnsi="Arial"/>
          <w:sz w:val="22"/>
          <w:szCs w:val="22"/>
        </w:rPr>
        <w:t xml:space="preserve"> </w:t>
      </w:r>
      <w:r>
        <w:rPr>
          <w:rFonts w:ascii="Arial" w:hAnsi="Arial"/>
          <w:sz w:val="22"/>
          <w:szCs w:val="22"/>
        </w:rPr>
        <w:t>and speaking services</w:t>
      </w:r>
      <w:r w:rsidRPr="004A2221">
        <w:rPr>
          <w:rFonts w:ascii="Arial" w:hAnsi="Arial"/>
          <w:sz w:val="22"/>
          <w:szCs w:val="22"/>
        </w:rPr>
        <w:t xml:space="preserve"> specialising in critical incident management, leadership development and strate</w:t>
      </w:r>
      <w:r>
        <w:rPr>
          <w:rFonts w:ascii="Arial" w:hAnsi="Arial"/>
          <w:sz w:val="22"/>
          <w:szCs w:val="22"/>
        </w:rPr>
        <w:t>gic advice/</w:t>
      </w:r>
      <w:r w:rsidRPr="004A2221">
        <w:rPr>
          <w:rFonts w:ascii="Arial" w:hAnsi="Arial"/>
          <w:sz w:val="22"/>
          <w:szCs w:val="22"/>
        </w:rPr>
        <w:t>re</w:t>
      </w:r>
      <w:r>
        <w:rPr>
          <w:rFonts w:ascii="Arial" w:hAnsi="Arial"/>
          <w:sz w:val="22"/>
          <w:szCs w:val="22"/>
        </w:rPr>
        <w:t>v</w:t>
      </w:r>
      <w:r w:rsidR="00BF59E3">
        <w:rPr>
          <w:rFonts w:ascii="Arial" w:hAnsi="Arial"/>
          <w:sz w:val="22"/>
          <w:szCs w:val="22"/>
        </w:rPr>
        <w:t>iew within the public sector.</w:t>
      </w:r>
    </w:p>
    <w:p w14:paraId="385CEE01" w14:textId="77777777" w:rsidR="00BF59E3" w:rsidRDefault="00BF59E3" w:rsidP="00B36385">
      <w:pPr>
        <w:rPr>
          <w:rFonts w:ascii="Arial" w:hAnsi="Arial"/>
          <w:sz w:val="22"/>
          <w:szCs w:val="22"/>
        </w:rPr>
      </w:pPr>
    </w:p>
    <w:p w14:paraId="7F5A2A5B" w14:textId="0515C255" w:rsidR="00A11D4E" w:rsidRDefault="00DA3031" w:rsidP="00B36385">
      <w:pPr>
        <w:rPr>
          <w:rFonts w:ascii="Arial" w:hAnsi="Arial"/>
          <w:sz w:val="22"/>
          <w:szCs w:val="22"/>
        </w:rPr>
      </w:pPr>
      <w:r>
        <w:rPr>
          <w:rFonts w:ascii="Arial" w:hAnsi="Arial"/>
          <w:sz w:val="22"/>
          <w:szCs w:val="22"/>
        </w:rPr>
        <w:t xml:space="preserve">During </w:t>
      </w:r>
      <w:r w:rsidR="00BF59E3">
        <w:rPr>
          <w:rFonts w:ascii="Arial" w:hAnsi="Arial"/>
          <w:sz w:val="22"/>
          <w:szCs w:val="22"/>
        </w:rPr>
        <w:t xml:space="preserve">and since </w:t>
      </w:r>
      <w:r>
        <w:rPr>
          <w:rFonts w:ascii="Arial" w:hAnsi="Arial"/>
          <w:sz w:val="22"/>
          <w:szCs w:val="22"/>
        </w:rPr>
        <w:t>his MPS service h</w:t>
      </w:r>
      <w:r w:rsidR="00A11D4E">
        <w:rPr>
          <w:rFonts w:ascii="Arial" w:hAnsi="Arial"/>
          <w:sz w:val="22"/>
          <w:szCs w:val="22"/>
        </w:rPr>
        <w:t xml:space="preserve">e has had no </w:t>
      </w:r>
      <w:r w:rsidR="00BF59E3">
        <w:rPr>
          <w:rFonts w:ascii="Arial" w:hAnsi="Arial"/>
          <w:sz w:val="22"/>
          <w:szCs w:val="22"/>
        </w:rPr>
        <w:t xml:space="preserve">personal or </w:t>
      </w:r>
      <w:r w:rsidR="00A11D4E">
        <w:rPr>
          <w:rFonts w:ascii="Arial" w:hAnsi="Arial"/>
          <w:sz w:val="22"/>
          <w:szCs w:val="22"/>
        </w:rPr>
        <w:t>operational involvement</w:t>
      </w:r>
      <w:r>
        <w:rPr>
          <w:rFonts w:ascii="Arial" w:hAnsi="Arial"/>
          <w:sz w:val="22"/>
          <w:szCs w:val="22"/>
        </w:rPr>
        <w:t xml:space="preserve"> within the </w:t>
      </w:r>
      <w:r w:rsidR="00217E08">
        <w:rPr>
          <w:rFonts w:ascii="Arial" w:hAnsi="Arial"/>
          <w:sz w:val="22"/>
          <w:szCs w:val="22"/>
        </w:rPr>
        <w:t xml:space="preserve">LB </w:t>
      </w:r>
      <w:r w:rsidR="00E129C5">
        <w:rPr>
          <w:rFonts w:ascii="Arial" w:hAnsi="Arial"/>
          <w:sz w:val="22"/>
          <w:szCs w:val="22"/>
        </w:rPr>
        <w:t>Tower Hamlets</w:t>
      </w:r>
      <w:r>
        <w:rPr>
          <w:rFonts w:ascii="Arial" w:hAnsi="Arial"/>
          <w:sz w:val="22"/>
          <w:szCs w:val="22"/>
        </w:rPr>
        <w:t xml:space="preserve">, nor direct management of any </w:t>
      </w:r>
      <w:r w:rsidR="00251D5E">
        <w:rPr>
          <w:rFonts w:ascii="Arial" w:hAnsi="Arial"/>
          <w:sz w:val="22"/>
          <w:szCs w:val="22"/>
        </w:rPr>
        <w:t xml:space="preserve">connected </w:t>
      </w:r>
      <w:r>
        <w:rPr>
          <w:rFonts w:ascii="Arial" w:hAnsi="Arial"/>
          <w:sz w:val="22"/>
          <w:szCs w:val="22"/>
        </w:rPr>
        <w:t>MPS employee</w:t>
      </w:r>
      <w:r w:rsidR="00410523">
        <w:rPr>
          <w:rFonts w:ascii="Arial" w:hAnsi="Arial"/>
          <w:sz w:val="22"/>
          <w:szCs w:val="22"/>
        </w:rPr>
        <w:t>.</w:t>
      </w:r>
    </w:p>
    <w:p w14:paraId="3CD8566D" w14:textId="77777777" w:rsidR="00B36385" w:rsidRDefault="00B36385" w:rsidP="00B36385">
      <w:pPr>
        <w:rPr>
          <w:rFonts w:ascii="Arial" w:hAnsi="Arial"/>
          <w:sz w:val="22"/>
          <w:szCs w:val="22"/>
        </w:rPr>
      </w:pPr>
    </w:p>
    <w:p w14:paraId="3FF70F37" w14:textId="64A93C50" w:rsidR="00DA3031" w:rsidRPr="00DA3031" w:rsidRDefault="00DA3031" w:rsidP="00966F35">
      <w:pPr>
        <w:outlineLvl w:val="0"/>
        <w:rPr>
          <w:rFonts w:ascii="Arial" w:hAnsi="Arial"/>
          <w:sz w:val="22"/>
          <w:szCs w:val="22"/>
          <w:u w:val="single"/>
        </w:rPr>
      </w:pPr>
      <w:r w:rsidRPr="00DA3031">
        <w:rPr>
          <w:rFonts w:ascii="Arial" w:hAnsi="Arial"/>
          <w:sz w:val="22"/>
          <w:szCs w:val="22"/>
          <w:u w:val="single"/>
        </w:rPr>
        <w:t>Secretary to Panel</w:t>
      </w:r>
    </w:p>
    <w:p w14:paraId="040F93E4" w14:textId="77777777" w:rsidR="00DA3031" w:rsidRDefault="00DA3031" w:rsidP="00B36385">
      <w:pPr>
        <w:rPr>
          <w:rFonts w:ascii="Arial" w:hAnsi="Arial"/>
          <w:sz w:val="22"/>
          <w:szCs w:val="22"/>
        </w:rPr>
      </w:pPr>
    </w:p>
    <w:p w14:paraId="7543F976" w14:textId="77777777" w:rsidR="000A0076" w:rsidRDefault="00DA3031" w:rsidP="000A0076">
      <w:pPr>
        <w:rPr>
          <w:rFonts w:ascii="Arial" w:hAnsi="Arial"/>
          <w:sz w:val="22"/>
          <w:szCs w:val="22"/>
        </w:rPr>
      </w:pPr>
      <w:r>
        <w:rPr>
          <w:rFonts w:ascii="Arial" w:hAnsi="Arial"/>
          <w:sz w:val="22"/>
          <w:szCs w:val="22"/>
        </w:rPr>
        <w:t>Tony Hester</w:t>
      </w:r>
      <w:r w:rsidR="000A0076">
        <w:rPr>
          <w:rFonts w:ascii="Arial" w:hAnsi="Arial"/>
          <w:sz w:val="22"/>
          <w:szCs w:val="22"/>
        </w:rPr>
        <w:t xml:space="preserve"> </w:t>
      </w:r>
      <w:r w:rsidR="000A0076" w:rsidRPr="000A0076">
        <w:rPr>
          <w:rFonts w:ascii="Arial" w:hAnsi="Arial"/>
          <w:sz w:val="22"/>
          <w:szCs w:val="22"/>
        </w:rPr>
        <w:t xml:space="preserve">has over 30 year’s </w:t>
      </w:r>
      <w:r w:rsidR="000A0076">
        <w:rPr>
          <w:rFonts w:ascii="Arial" w:hAnsi="Arial"/>
          <w:sz w:val="22"/>
          <w:szCs w:val="22"/>
        </w:rPr>
        <w:t xml:space="preserve">Metropolitan </w:t>
      </w:r>
      <w:r w:rsidR="000A0076" w:rsidRPr="000A0076">
        <w:rPr>
          <w:rFonts w:ascii="Arial" w:hAnsi="Arial"/>
          <w:sz w:val="22"/>
          <w:szCs w:val="22"/>
        </w:rPr>
        <w:t>police experience in both Uniform and CID roles that involved Borough policing and Specialist Crime investigation in addition to major crime and critical incidents as a Senior Investigating Officer (SIO). This period included the management of murder a</w:t>
      </w:r>
      <w:r w:rsidR="000A0076">
        <w:rPr>
          <w:rFonts w:ascii="Arial" w:hAnsi="Arial"/>
          <w:sz w:val="22"/>
          <w:szCs w:val="22"/>
        </w:rPr>
        <w:t>nd serious crime investigation.</w:t>
      </w:r>
    </w:p>
    <w:p w14:paraId="084C1BC7" w14:textId="77777777" w:rsidR="000A0076" w:rsidRDefault="000A0076" w:rsidP="000A0076">
      <w:pPr>
        <w:rPr>
          <w:rFonts w:ascii="Arial" w:hAnsi="Arial"/>
          <w:sz w:val="22"/>
          <w:szCs w:val="22"/>
        </w:rPr>
      </w:pPr>
    </w:p>
    <w:p w14:paraId="7D184395" w14:textId="4BC60F77" w:rsidR="000A0076" w:rsidRDefault="000A0076" w:rsidP="000A0076">
      <w:pPr>
        <w:rPr>
          <w:rFonts w:ascii="Arial" w:hAnsi="Arial"/>
          <w:sz w:val="22"/>
          <w:szCs w:val="22"/>
        </w:rPr>
      </w:pPr>
      <w:r>
        <w:rPr>
          <w:rFonts w:ascii="Arial" w:hAnsi="Arial"/>
          <w:sz w:val="22"/>
          <w:szCs w:val="22"/>
        </w:rPr>
        <w:t>Upon</w:t>
      </w:r>
      <w:r w:rsidRPr="000A0076">
        <w:rPr>
          <w:rFonts w:ascii="Arial" w:hAnsi="Arial"/>
          <w:sz w:val="22"/>
          <w:szCs w:val="22"/>
        </w:rPr>
        <w:t xml:space="preserve"> retirement </w:t>
      </w:r>
      <w:r>
        <w:rPr>
          <w:rFonts w:ascii="Arial" w:hAnsi="Arial"/>
          <w:sz w:val="22"/>
          <w:szCs w:val="22"/>
        </w:rPr>
        <w:t xml:space="preserve">in 2007, </w:t>
      </w:r>
      <w:r w:rsidRPr="000A0076">
        <w:rPr>
          <w:rFonts w:ascii="Arial" w:hAnsi="Arial"/>
          <w:sz w:val="22"/>
          <w:szCs w:val="22"/>
        </w:rPr>
        <w:t>Tony entered the commercial sector as Director of Training for a large recruitment company.</w:t>
      </w:r>
      <w:r>
        <w:rPr>
          <w:rFonts w:ascii="Arial" w:hAnsi="Arial"/>
          <w:sz w:val="22"/>
          <w:szCs w:val="22"/>
        </w:rPr>
        <w:t xml:space="preserve">  </w:t>
      </w:r>
      <w:r w:rsidRPr="000A0076">
        <w:rPr>
          <w:rFonts w:ascii="Arial" w:hAnsi="Arial"/>
          <w:sz w:val="22"/>
          <w:szCs w:val="22"/>
        </w:rPr>
        <w:t>He now owns and manages an Investigations</w:t>
      </w:r>
      <w:r>
        <w:rPr>
          <w:rFonts w:ascii="Arial" w:hAnsi="Arial"/>
          <w:sz w:val="22"/>
          <w:szCs w:val="22"/>
        </w:rPr>
        <w:t xml:space="preserve"> and Training company.</w:t>
      </w:r>
    </w:p>
    <w:p w14:paraId="53CB260D" w14:textId="77777777" w:rsidR="000A0076" w:rsidRDefault="000A0076" w:rsidP="000A0076">
      <w:pPr>
        <w:rPr>
          <w:rFonts w:ascii="Arial" w:hAnsi="Arial"/>
          <w:sz w:val="22"/>
          <w:szCs w:val="22"/>
        </w:rPr>
      </w:pPr>
    </w:p>
    <w:p w14:paraId="1A8D4301" w14:textId="77777777" w:rsidR="000A0076" w:rsidRDefault="000A0076" w:rsidP="000A0076">
      <w:pPr>
        <w:rPr>
          <w:rFonts w:ascii="Arial" w:hAnsi="Arial"/>
          <w:sz w:val="22"/>
          <w:szCs w:val="22"/>
        </w:rPr>
      </w:pPr>
      <w:r>
        <w:rPr>
          <w:rFonts w:ascii="Arial" w:hAnsi="Arial"/>
          <w:sz w:val="22"/>
          <w:szCs w:val="22"/>
        </w:rPr>
        <w:t xml:space="preserve">His involvement </w:t>
      </w:r>
      <w:r w:rsidRPr="000A0076">
        <w:rPr>
          <w:rFonts w:ascii="Arial" w:hAnsi="Arial"/>
          <w:sz w:val="22"/>
          <w:szCs w:val="22"/>
        </w:rPr>
        <w:t xml:space="preserve">in this </w:t>
      </w:r>
      <w:r>
        <w:rPr>
          <w:rFonts w:ascii="Arial" w:hAnsi="Arial"/>
          <w:sz w:val="22"/>
          <w:szCs w:val="22"/>
        </w:rPr>
        <w:t>DVHR</w:t>
      </w:r>
      <w:r w:rsidRPr="000A0076">
        <w:rPr>
          <w:rFonts w:ascii="Arial" w:hAnsi="Arial"/>
          <w:sz w:val="22"/>
          <w:szCs w:val="22"/>
        </w:rPr>
        <w:t xml:space="preserve"> has been one of administration and support to the Independent Chair, </w:t>
      </w:r>
      <w:r>
        <w:rPr>
          <w:rFonts w:ascii="Arial" w:hAnsi="Arial"/>
          <w:sz w:val="22"/>
          <w:szCs w:val="22"/>
        </w:rPr>
        <w:t xml:space="preserve">his </w:t>
      </w:r>
      <w:r w:rsidRPr="000A0076">
        <w:rPr>
          <w:rFonts w:ascii="Arial" w:hAnsi="Arial"/>
          <w:sz w:val="22"/>
          <w:szCs w:val="22"/>
        </w:rPr>
        <w:t xml:space="preserve">remit </w:t>
      </w:r>
      <w:r>
        <w:rPr>
          <w:rFonts w:ascii="Arial" w:hAnsi="Arial"/>
          <w:sz w:val="22"/>
          <w:szCs w:val="22"/>
        </w:rPr>
        <w:t>being</w:t>
      </w:r>
      <w:r w:rsidRPr="000A0076">
        <w:rPr>
          <w:rFonts w:ascii="Arial" w:hAnsi="Arial"/>
          <w:sz w:val="22"/>
          <w:szCs w:val="22"/>
        </w:rPr>
        <w:t xml:space="preserve"> to record the minutes </w:t>
      </w:r>
      <w:r>
        <w:rPr>
          <w:rFonts w:ascii="Arial" w:hAnsi="Arial"/>
          <w:sz w:val="22"/>
          <w:szCs w:val="22"/>
        </w:rPr>
        <w:t xml:space="preserve">of meetings </w:t>
      </w:r>
      <w:r w:rsidRPr="000A0076">
        <w:rPr>
          <w:rFonts w:ascii="Arial" w:hAnsi="Arial"/>
          <w:sz w:val="22"/>
          <w:szCs w:val="22"/>
        </w:rPr>
        <w:t xml:space="preserve">and circulate documents securely as well as </w:t>
      </w:r>
      <w:r>
        <w:rPr>
          <w:rFonts w:ascii="Arial" w:hAnsi="Arial"/>
          <w:sz w:val="22"/>
          <w:szCs w:val="22"/>
        </w:rPr>
        <w:t xml:space="preserve">to </w:t>
      </w:r>
      <w:r w:rsidRPr="000A0076">
        <w:rPr>
          <w:rFonts w:ascii="Arial" w:hAnsi="Arial"/>
          <w:sz w:val="22"/>
          <w:szCs w:val="22"/>
        </w:rPr>
        <w:t xml:space="preserve">act as </w:t>
      </w:r>
      <w:r>
        <w:rPr>
          <w:rFonts w:ascii="Arial" w:hAnsi="Arial"/>
          <w:sz w:val="22"/>
          <w:szCs w:val="22"/>
        </w:rPr>
        <w:t xml:space="preserve">the review </w:t>
      </w:r>
      <w:r w:rsidRPr="000A0076">
        <w:rPr>
          <w:rFonts w:ascii="Arial" w:hAnsi="Arial"/>
          <w:sz w:val="22"/>
          <w:szCs w:val="22"/>
        </w:rPr>
        <w:t xml:space="preserve">liaison </w:t>
      </w:r>
      <w:r>
        <w:rPr>
          <w:rFonts w:ascii="Arial" w:hAnsi="Arial"/>
          <w:sz w:val="22"/>
          <w:szCs w:val="22"/>
        </w:rPr>
        <w:t xml:space="preserve">point </w:t>
      </w:r>
      <w:r w:rsidRPr="000A0076">
        <w:rPr>
          <w:rFonts w:ascii="Arial" w:hAnsi="Arial"/>
          <w:sz w:val="22"/>
          <w:szCs w:val="22"/>
        </w:rPr>
        <w:t>for the Chair.</w:t>
      </w:r>
    </w:p>
    <w:p w14:paraId="7BE6864D" w14:textId="77777777" w:rsidR="000A0076" w:rsidRDefault="000A0076" w:rsidP="000A0076">
      <w:pPr>
        <w:rPr>
          <w:rFonts w:ascii="Arial" w:hAnsi="Arial"/>
          <w:sz w:val="22"/>
          <w:szCs w:val="22"/>
        </w:rPr>
      </w:pPr>
    </w:p>
    <w:p w14:paraId="72E85DE3" w14:textId="0C4E7012" w:rsidR="00B36385" w:rsidRPr="002163AD" w:rsidRDefault="000A0076">
      <w:pPr>
        <w:rPr>
          <w:rFonts w:ascii="Arial" w:hAnsi="Arial"/>
          <w:sz w:val="22"/>
          <w:szCs w:val="22"/>
        </w:rPr>
      </w:pPr>
      <w:r>
        <w:rPr>
          <w:rFonts w:ascii="Arial" w:hAnsi="Arial"/>
          <w:sz w:val="22"/>
          <w:szCs w:val="22"/>
        </w:rPr>
        <w:t xml:space="preserve">Other than through this </w:t>
      </w:r>
      <w:r w:rsidR="00517A0B">
        <w:rPr>
          <w:rFonts w:ascii="Arial" w:hAnsi="Arial"/>
          <w:sz w:val="22"/>
          <w:szCs w:val="22"/>
        </w:rPr>
        <w:t xml:space="preserve">and two other </w:t>
      </w:r>
      <w:r w:rsidR="00BF59E3">
        <w:rPr>
          <w:rFonts w:ascii="Arial" w:hAnsi="Arial"/>
          <w:sz w:val="22"/>
          <w:szCs w:val="22"/>
        </w:rPr>
        <w:t>review</w:t>
      </w:r>
      <w:r w:rsidR="00517A0B">
        <w:rPr>
          <w:rFonts w:ascii="Arial" w:hAnsi="Arial"/>
          <w:sz w:val="22"/>
          <w:szCs w:val="22"/>
        </w:rPr>
        <w:t>s</w:t>
      </w:r>
      <w:r w:rsidR="00BF59E3">
        <w:rPr>
          <w:rFonts w:ascii="Arial" w:hAnsi="Arial"/>
          <w:sz w:val="22"/>
          <w:szCs w:val="22"/>
        </w:rPr>
        <w:t xml:space="preserve">, </w:t>
      </w:r>
      <w:r w:rsidRPr="000A0076">
        <w:rPr>
          <w:rFonts w:ascii="Arial" w:hAnsi="Arial"/>
          <w:sz w:val="22"/>
          <w:szCs w:val="22"/>
        </w:rPr>
        <w:t>Tony has n</w:t>
      </w:r>
      <w:r w:rsidR="00BF59E3">
        <w:rPr>
          <w:rFonts w:ascii="Arial" w:hAnsi="Arial"/>
          <w:sz w:val="22"/>
          <w:szCs w:val="22"/>
        </w:rPr>
        <w:t>o personal or business relationship</w:t>
      </w:r>
      <w:r w:rsidRPr="000A0076">
        <w:rPr>
          <w:rFonts w:ascii="Arial" w:hAnsi="Arial"/>
          <w:sz w:val="22"/>
          <w:szCs w:val="22"/>
        </w:rPr>
        <w:t xml:space="preserve"> or </w:t>
      </w:r>
      <w:r w:rsidR="00BF59E3">
        <w:rPr>
          <w:rFonts w:ascii="Arial" w:hAnsi="Arial"/>
          <w:sz w:val="22"/>
          <w:szCs w:val="22"/>
        </w:rPr>
        <w:t xml:space="preserve">direct </w:t>
      </w:r>
      <w:r w:rsidRPr="000A0076">
        <w:rPr>
          <w:rFonts w:ascii="Arial" w:hAnsi="Arial"/>
          <w:sz w:val="22"/>
          <w:szCs w:val="22"/>
        </w:rPr>
        <w:t xml:space="preserve">management of </w:t>
      </w:r>
      <w:r w:rsidR="00BF59E3">
        <w:rPr>
          <w:rFonts w:ascii="Arial" w:hAnsi="Arial"/>
          <w:sz w:val="22"/>
          <w:szCs w:val="22"/>
        </w:rPr>
        <w:t>anyone else involved</w:t>
      </w:r>
      <w:r w:rsidRPr="000A0076">
        <w:rPr>
          <w:rFonts w:ascii="Arial" w:hAnsi="Arial"/>
          <w:sz w:val="22"/>
          <w:szCs w:val="22"/>
        </w:rPr>
        <w:t xml:space="preserve">.   </w:t>
      </w:r>
    </w:p>
    <w:p w14:paraId="35456F23" w14:textId="15430DE3" w:rsidR="00855DD7" w:rsidRDefault="00847A24" w:rsidP="00217E08">
      <w:pPr>
        <w:rPr>
          <w:rFonts w:ascii="Arial" w:hAnsi="Arial"/>
          <w:sz w:val="22"/>
          <w:szCs w:val="22"/>
        </w:rPr>
      </w:pPr>
      <w:r>
        <w:rPr>
          <w:rFonts w:ascii="Arial" w:hAnsi="Arial"/>
          <w:sz w:val="22"/>
          <w:szCs w:val="22"/>
        </w:rPr>
        <w:br w:type="page"/>
      </w:r>
    </w:p>
    <w:p w14:paraId="4EA04294" w14:textId="77777777" w:rsidR="00F9137B" w:rsidRDefault="00F9137B" w:rsidP="002072E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sectPr w:rsidR="00F9137B" w:rsidSect="00000D27">
          <w:headerReference w:type="even" r:id="rId12"/>
          <w:headerReference w:type="default" r:id="rId13"/>
          <w:footerReference w:type="even" r:id="rId14"/>
          <w:footerReference w:type="default" r:id="rId15"/>
          <w:pgSz w:w="11900" w:h="16840"/>
          <w:pgMar w:top="1134" w:right="1134" w:bottom="1134" w:left="1134" w:header="709" w:footer="851" w:gutter="0"/>
          <w:cols w:space="720"/>
          <w:titlePg/>
        </w:sectPr>
      </w:pPr>
    </w:p>
    <w:p w14:paraId="149448EA" w14:textId="577C178C" w:rsidR="002072E1" w:rsidRDefault="002072E1" w:rsidP="002072E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p w14:paraId="5C29B1D4" w14:textId="411B0D87" w:rsidR="009C7440" w:rsidRDefault="00F9137B" w:rsidP="00966F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jc w:val="right"/>
        <w:outlineLvl w:val="0"/>
        <w:rPr>
          <w:rFonts w:ascii="Arial" w:hAnsi="Arial"/>
          <w:b/>
          <w:sz w:val="22"/>
          <w:szCs w:val="22"/>
        </w:rPr>
      </w:pPr>
      <w:r>
        <w:rPr>
          <w:rFonts w:ascii="Arial" w:hAnsi="Arial"/>
          <w:b/>
          <w:sz w:val="22"/>
          <w:szCs w:val="22"/>
        </w:rPr>
        <w:t xml:space="preserve">Appendix </w:t>
      </w:r>
      <w:r w:rsidR="00745CF6">
        <w:rPr>
          <w:rFonts w:ascii="Arial" w:hAnsi="Arial"/>
          <w:b/>
          <w:sz w:val="22"/>
          <w:szCs w:val="22"/>
        </w:rPr>
        <w:t>3</w:t>
      </w:r>
    </w:p>
    <w:p w14:paraId="45E2CD6F" w14:textId="28EFE98D" w:rsidR="00D351C5" w:rsidRDefault="00D351C5" w:rsidP="001671AA">
      <w:pPr>
        <w:pStyle w:val="Heading2"/>
      </w:pPr>
    </w:p>
    <w:p w14:paraId="16DF91FA" w14:textId="5F7515F8" w:rsidR="00D351C5" w:rsidRDefault="00D351C5" w:rsidP="001671AA">
      <w:pPr>
        <w:pStyle w:val="Heading2"/>
        <w:rPr>
          <w:rFonts w:cs="Arial"/>
        </w:rPr>
      </w:pPr>
      <w:r>
        <w:rPr>
          <w:rFonts w:cs="Arial"/>
        </w:rPr>
        <w:t>Consolidated internal recommendations from agency IMR’s</w:t>
      </w:r>
    </w:p>
    <w:p w14:paraId="29D8BCC3" w14:textId="7ACE4D5E" w:rsidR="00D351C5" w:rsidRDefault="00D351C5" w:rsidP="00D351C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jc w:val="center"/>
        <w:outlineLvl w:val="0"/>
        <w:rPr>
          <w:rFonts w:ascii="Arial" w:hAnsi="Arial" w:cs="Arial"/>
          <w:b/>
          <w:sz w:val="22"/>
          <w:szCs w:val="22"/>
        </w:rPr>
      </w:pPr>
    </w:p>
    <w:tbl>
      <w:tblPr>
        <w:tblStyle w:val="TableGrid"/>
        <w:tblW w:w="14175" w:type="dxa"/>
        <w:tblInd w:w="421" w:type="dxa"/>
        <w:tblLayout w:type="fixed"/>
        <w:tblLook w:val="01E0" w:firstRow="1" w:lastRow="1" w:firstColumn="1" w:lastColumn="1" w:noHBand="0" w:noVBand="0"/>
      </w:tblPr>
      <w:tblGrid>
        <w:gridCol w:w="708"/>
        <w:gridCol w:w="2410"/>
        <w:gridCol w:w="6804"/>
        <w:gridCol w:w="4253"/>
      </w:tblGrid>
      <w:tr w:rsidR="00D351C5" w:rsidRPr="00CB1521" w14:paraId="4D2F384A" w14:textId="77777777" w:rsidTr="008C3323">
        <w:tc>
          <w:tcPr>
            <w:tcW w:w="708" w:type="dxa"/>
          </w:tcPr>
          <w:p w14:paraId="2343B84B" w14:textId="77777777" w:rsidR="00D351C5" w:rsidRDefault="00D351C5" w:rsidP="008C3323">
            <w:pPr>
              <w:spacing w:line="276" w:lineRule="auto"/>
              <w:jc w:val="center"/>
              <w:rPr>
                <w:rFonts w:ascii="Arial" w:hAnsi="Arial" w:cs="Arial"/>
                <w:b/>
                <w:sz w:val="22"/>
                <w:szCs w:val="22"/>
              </w:rPr>
            </w:pPr>
          </w:p>
          <w:p w14:paraId="7801DCCD" w14:textId="77777777" w:rsidR="00D351C5" w:rsidRPr="00CB1521" w:rsidRDefault="00D351C5" w:rsidP="008C3323">
            <w:pPr>
              <w:spacing w:line="276" w:lineRule="auto"/>
              <w:jc w:val="center"/>
              <w:rPr>
                <w:rFonts w:ascii="Arial" w:hAnsi="Arial" w:cs="Arial"/>
                <w:b/>
                <w:sz w:val="22"/>
                <w:szCs w:val="22"/>
              </w:rPr>
            </w:pPr>
            <w:r>
              <w:rPr>
                <w:rFonts w:ascii="Arial" w:hAnsi="Arial" w:cs="Arial"/>
                <w:b/>
                <w:sz w:val="22"/>
                <w:szCs w:val="22"/>
              </w:rPr>
              <w:t>Rec No</w:t>
            </w:r>
          </w:p>
        </w:tc>
        <w:tc>
          <w:tcPr>
            <w:tcW w:w="2410" w:type="dxa"/>
          </w:tcPr>
          <w:p w14:paraId="7A809037" w14:textId="77777777" w:rsidR="00D351C5" w:rsidRPr="00CB1521" w:rsidRDefault="00D351C5" w:rsidP="008C3323">
            <w:pPr>
              <w:spacing w:line="276" w:lineRule="auto"/>
              <w:ind w:left="360"/>
              <w:jc w:val="center"/>
              <w:rPr>
                <w:rFonts w:ascii="Arial" w:hAnsi="Arial" w:cs="Arial"/>
                <w:b/>
                <w:sz w:val="22"/>
                <w:szCs w:val="22"/>
              </w:rPr>
            </w:pPr>
          </w:p>
          <w:p w14:paraId="312995FA" w14:textId="77777777" w:rsidR="00D351C5" w:rsidRPr="00CB1521" w:rsidRDefault="00D351C5" w:rsidP="008C3323">
            <w:pPr>
              <w:spacing w:line="276" w:lineRule="auto"/>
              <w:rPr>
                <w:rFonts w:ascii="Arial" w:hAnsi="Arial" w:cs="Arial"/>
                <w:b/>
                <w:sz w:val="22"/>
                <w:szCs w:val="22"/>
              </w:rPr>
            </w:pPr>
            <w:r w:rsidRPr="00CB1521">
              <w:rPr>
                <w:rFonts w:ascii="Arial" w:hAnsi="Arial" w:cs="Arial"/>
                <w:b/>
                <w:sz w:val="22"/>
                <w:szCs w:val="22"/>
              </w:rPr>
              <w:t>Agency</w:t>
            </w:r>
            <w:r>
              <w:rPr>
                <w:rFonts w:ascii="Arial" w:hAnsi="Arial" w:cs="Arial"/>
                <w:b/>
                <w:sz w:val="22"/>
                <w:szCs w:val="22"/>
              </w:rPr>
              <w:t>/Source</w:t>
            </w:r>
          </w:p>
          <w:p w14:paraId="236B6560" w14:textId="77777777" w:rsidR="00D351C5" w:rsidRPr="00CB1521" w:rsidRDefault="00D351C5" w:rsidP="008C3323">
            <w:pPr>
              <w:spacing w:line="276" w:lineRule="auto"/>
              <w:jc w:val="center"/>
              <w:rPr>
                <w:rFonts w:ascii="Arial" w:hAnsi="Arial" w:cs="Arial"/>
                <w:sz w:val="22"/>
                <w:szCs w:val="22"/>
              </w:rPr>
            </w:pPr>
          </w:p>
        </w:tc>
        <w:tc>
          <w:tcPr>
            <w:tcW w:w="6804" w:type="dxa"/>
          </w:tcPr>
          <w:p w14:paraId="6A1CC746" w14:textId="77777777" w:rsidR="00D351C5" w:rsidRPr="00CB1521" w:rsidRDefault="00D351C5" w:rsidP="008C3323">
            <w:pPr>
              <w:spacing w:line="276" w:lineRule="auto"/>
              <w:ind w:left="360"/>
              <w:jc w:val="center"/>
              <w:rPr>
                <w:rFonts w:ascii="Arial" w:hAnsi="Arial" w:cs="Arial"/>
                <w:b/>
                <w:sz w:val="22"/>
                <w:szCs w:val="22"/>
              </w:rPr>
            </w:pPr>
          </w:p>
          <w:p w14:paraId="6D15B97E" w14:textId="77777777" w:rsidR="00D351C5" w:rsidRPr="00CB1521" w:rsidRDefault="00D351C5" w:rsidP="008C3323">
            <w:pPr>
              <w:spacing w:line="276" w:lineRule="auto"/>
              <w:rPr>
                <w:rFonts w:ascii="Arial" w:hAnsi="Arial" w:cs="Arial"/>
                <w:sz w:val="22"/>
                <w:szCs w:val="22"/>
              </w:rPr>
            </w:pPr>
            <w:r>
              <w:rPr>
                <w:rFonts w:ascii="Arial" w:hAnsi="Arial" w:cs="Arial"/>
                <w:b/>
                <w:sz w:val="22"/>
                <w:szCs w:val="22"/>
              </w:rPr>
              <w:t>Action taken or to be taken within agency</w:t>
            </w:r>
          </w:p>
        </w:tc>
        <w:tc>
          <w:tcPr>
            <w:tcW w:w="4253" w:type="dxa"/>
          </w:tcPr>
          <w:p w14:paraId="757A1AA5" w14:textId="77777777" w:rsidR="00D351C5" w:rsidRDefault="00D351C5" w:rsidP="008C3323">
            <w:pPr>
              <w:spacing w:line="276" w:lineRule="auto"/>
              <w:rPr>
                <w:rFonts w:ascii="Arial" w:hAnsi="Arial" w:cs="Arial"/>
                <w:b/>
                <w:sz w:val="22"/>
                <w:szCs w:val="22"/>
              </w:rPr>
            </w:pPr>
          </w:p>
          <w:p w14:paraId="685D2027" w14:textId="77777777" w:rsidR="00D351C5" w:rsidRDefault="00D351C5" w:rsidP="008C3323">
            <w:pPr>
              <w:spacing w:line="276" w:lineRule="auto"/>
              <w:rPr>
                <w:rFonts w:ascii="Arial" w:hAnsi="Arial"/>
                <w:b/>
                <w:sz w:val="22"/>
                <w:szCs w:val="22"/>
              </w:rPr>
            </w:pPr>
            <w:r>
              <w:rPr>
                <w:rFonts w:ascii="Arial" w:hAnsi="Arial"/>
                <w:b/>
                <w:sz w:val="22"/>
                <w:szCs w:val="22"/>
              </w:rPr>
              <w:t>Outcome of action, what has been achieved and date of completion</w:t>
            </w:r>
          </w:p>
          <w:p w14:paraId="57A76DE1" w14:textId="77777777" w:rsidR="00D351C5" w:rsidRPr="00CB1521" w:rsidRDefault="00D351C5" w:rsidP="008C3323">
            <w:pPr>
              <w:spacing w:line="276" w:lineRule="auto"/>
              <w:rPr>
                <w:rFonts w:ascii="Arial" w:hAnsi="Arial" w:cs="Arial"/>
                <w:b/>
                <w:sz w:val="22"/>
                <w:szCs w:val="22"/>
              </w:rPr>
            </w:pPr>
          </w:p>
        </w:tc>
      </w:tr>
      <w:tr w:rsidR="008E7C83" w:rsidRPr="00CB1521" w14:paraId="2A1697CE" w14:textId="77777777" w:rsidTr="008C3323">
        <w:tc>
          <w:tcPr>
            <w:tcW w:w="708" w:type="dxa"/>
          </w:tcPr>
          <w:p w14:paraId="278F49C6" w14:textId="77777777" w:rsidR="008E7C83" w:rsidRDefault="008E7C83" w:rsidP="008C3323">
            <w:pPr>
              <w:spacing w:line="276" w:lineRule="auto"/>
              <w:jc w:val="center"/>
              <w:rPr>
                <w:rFonts w:ascii="Arial" w:hAnsi="Arial" w:cs="Arial"/>
                <w:sz w:val="22"/>
                <w:szCs w:val="22"/>
              </w:rPr>
            </w:pPr>
          </w:p>
          <w:p w14:paraId="3F0DF112" w14:textId="77777777" w:rsidR="008E7C83" w:rsidRPr="00CB1521" w:rsidRDefault="008E7C83" w:rsidP="008C3323">
            <w:pPr>
              <w:spacing w:line="276" w:lineRule="auto"/>
              <w:jc w:val="center"/>
              <w:rPr>
                <w:rFonts w:ascii="Arial" w:hAnsi="Arial" w:cs="Arial"/>
                <w:sz w:val="22"/>
                <w:szCs w:val="22"/>
              </w:rPr>
            </w:pPr>
            <w:r>
              <w:rPr>
                <w:rFonts w:ascii="Arial" w:hAnsi="Arial" w:cs="Arial"/>
                <w:sz w:val="22"/>
                <w:szCs w:val="22"/>
              </w:rPr>
              <w:t>1</w:t>
            </w:r>
          </w:p>
        </w:tc>
        <w:tc>
          <w:tcPr>
            <w:tcW w:w="2410" w:type="dxa"/>
          </w:tcPr>
          <w:p w14:paraId="14E6059A" w14:textId="77777777" w:rsidR="008E7C83" w:rsidRDefault="008E7C83" w:rsidP="008C3323">
            <w:pPr>
              <w:spacing w:line="276" w:lineRule="auto"/>
              <w:rPr>
                <w:rFonts w:ascii="Arial" w:hAnsi="Arial" w:cs="Arial"/>
                <w:sz w:val="22"/>
                <w:szCs w:val="22"/>
              </w:rPr>
            </w:pPr>
          </w:p>
          <w:p w14:paraId="5771920D" w14:textId="47ABA2AA" w:rsidR="008E7C83" w:rsidRPr="00CB1521" w:rsidRDefault="008E7C83" w:rsidP="008C3323">
            <w:pPr>
              <w:spacing w:line="276" w:lineRule="auto"/>
              <w:rPr>
                <w:rFonts w:ascii="Arial" w:hAnsi="Arial" w:cs="Arial"/>
                <w:sz w:val="22"/>
                <w:szCs w:val="22"/>
              </w:rPr>
            </w:pPr>
            <w:r>
              <w:rPr>
                <w:rFonts w:ascii="Arial" w:hAnsi="Arial" w:cs="Arial"/>
                <w:sz w:val="22"/>
                <w:szCs w:val="22"/>
              </w:rPr>
              <w:t>Tower Hamlets GP Care Group</w:t>
            </w:r>
          </w:p>
          <w:p w14:paraId="3AFCE3E6" w14:textId="77777777" w:rsidR="008E7C83" w:rsidRPr="00CB1521" w:rsidRDefault="008E7C83" w:rsidP="008C3323">
            <w:pPr>
              <w:spacing w:line="276" w:lineRule="auto"/>
              <w:rPr>
                <w:rFonts w:ascii="Arial" w:hAnsi="Arial" w:cs="Arial"/>
                <w:sz w:val="22"/>
                <w:szCs w:val="22"/>
              </w:rPr>
            </w:pPr>
          </w:p>
        </w:tc>
        <w:tc>
          <w:tcPr>
            <w:tcW w:w="6804" w:type="dxa"/>
          </w:tcPr>
          <w:p w14:paraId="12BFCCF8" w14:textId="11ABC14D" w:rsidR="008E7C83" w:rsidRDefault="008E7C83" w:rsidP="008C3323">
            <w:pPr>
              <w:spacing w:line="276" w:lineRule="auto"/>
              <w:rPr>
                <w:rFonts w:ascii="Arial" w:hAnsi="Arial" w:cs="Arial"/>
                <w:sz w:val="22"/>
                <w:szCs w:val="22"/>
              </w:rPr>
            </w:pPr>
          </w:p>
          <w:p w14:paraId="0523532F" w14:textId="351F5F95" w:rsidR="008E7C83" w:rsidRPr="00811817" w:rsidRDefault="00811817" w:rsidP="00811817">
            <w:pPr>
              <w:spacing w:line="276" w:lineRule="auto"/>
              <w:rPr>
                <w:rFonts w:ascii="Arial" w:hAnsi="Arial" w:cs="Arial"/>
                <w:sz w:val="22"/>
                <w:szCs w:val="22"/>
              </w:rPr>
            </w:pPr>
            <w:r w:rsidRPr="00811817">
              <w:rPr>
                <w:rFonts w:ascii="Arial" w:hAnsi="Arial" w:cs="Arial"/>
                <w:sz w:val="22"/>
                <w:szCs w:val="22"/>
              </w:rPr>
              <w:t>THGPCG to ensure that organisational domestic abuse policies provide clarity for staff as to expected practice including the need for assessments to detail the extent and nature of any domestic abuse since the last contact.</w:t>
            </w:r>
          </w:p>
          <w:p w14:paraId="6326F479" w14:textId="77777777" w:rsidR="008E7C83" w:rsidRPr="00CB1521" w:rsidRDefault="008E7C83" w:rsidP="008C3323">
            <w:pPr>
              <w:spacing w:line="276" w:lineRule="auto"/>
              <w:rPr>
                <w:rFonts w:ascii="Arial" w:hAnsi="Arial" w:cs="Arial"/>
                <w:sz w:val="22"/>
                <w:szCs w:val="22"/>
              </w:rPr>
            </w:pPr>
          </w:p>
        </w:tc>
        <w:tc>
          <w:tcPr>
            <w:tcW w:w="4253" w:type="dxa"/>
          </w:tcPr>
          <w:p w14:paraId="38E929F1" w14:textId="33E51FBC" w:rsidR="008E7C83" w:rsidRDefault="008E7C83" w:rsidP="008C3323">
            <w:pPr>
              <w:spacing w:line="276" w:lineRule="auto"/>
              <w:rPr>
                <w:rFonts w:ascii="Arial" w:hAnsi="Arial" w:cs="Arial"/>
                <w:sz w:val="22"/>
                <w:szCs w:val="22"/>
              </w:rPr>
            </w:pPr>
          </w:p>
          <w:p w14:paraId="63FADDA9" w14:textId="27AE9642" w:rsidR="008E7C83" w:rsidRPr="00CB1521" w:rsidRDefault="00C322FF" w:rsidP="00C322FF">
            <w:pPr>
              <w:spacing w:line="276" w:lineRule="auto"/>
              <w:rPr>
                <w:rFonts w:ascii="Arial" w:hAnsi="Arial" w:cs="Arial"/>
                <w:sz w:val="22"/>
                <w:szCs w:val="22"/>
              </w:rPr>
            </w:pPr>
            <w:r>
              <w:rPr>
                <w:rFonts w:ascii="Arial" w:hAnsi="Arial" w:cs="Arial"/>
                <w:sz w:val="22"/>
                <w:szCs w:val="22"/>
              </w:rPr>
              <w:t xml:space="preserve">THGPCG have reviewed domestic abuse policies and clarity for staff provided. IRIS Project is operating in the borough which provides ongoing support within GP surgeries. Completed March 2020. </w:t>
            </w:r>
          </w:p>
        </w:tc>
      </w:tr>
      <w:tr w:rsidR="008E7C83" w:rsidRPr="00CB1521" w14:paraId="2F9B9124" w14:textId="77777777" w:rsidTr="008C3323">
        <w:tc>
          <w:tcPr>
            <w:tcW w:w="708" w:type="dxa"/>
          </w:tcPr>
          <w:p w14:paraId="3FCA7388" w14:textId="77777777" w:rsidR="008E7C83" w:rsidRDefault="008E7C83" w:rsidP="008C3323">
            <w:pPr>
              <w:spacing w:line="276" w:lineRule="auto"/>
              <w:jc w:val="center"/>
              <w:rPr>
                <w:rFonts w:ascii="Arial" w:hAnsi="Arial" w:cs="Arial"/>
                <w:sz w:val="22"/>
                <w:szCs w:val="22"/>
              </w:rPr>
            </w:pPr>
          </w:p>
          <w:p w14:paraId="54BEFD00" w14:textId="77777777" w:rsidR="008E7C83" w:rsidRDefault="008E7C83" w:rsidP="008C3323">
            <w:pPr>
              <w:spacing w:line="276" w:lineRule="auto"/>
              <w:jc w:val="center"/>
              <w:rPr>
                <w:rFonts w:ascii="Arial" w:hAnsi="Arial" w:cs="Arial"/>
                <w:sz w:val="22"/>
                <w:szCs w:val="22"/>
              </w:rPr>
            </w:pPr>
            <w:r>
              <w:rPr>
                <w:rFonts w:ascii="Arial" w:hAnsi="Arial" w:cs="Arial"/>
                <w:sz w:val="22"/>
                <w:szCs w:val="22"/>
              </w:rPr>
              <w:t>2</w:t>
            </w:r>
          </w:p>
        </w:tc>
        <w:tc>
          <w:tcPr>
            <w:tcW w:w="2410" w:type="dxa"/>
          </w:tcPr>
          <w:p w14:paraId="1EB890A4" w14:textId="77777777" w:rsidR="008E7C83" w:rsidRDefault="008E7C83" w:rsidP="008C3323">
            <w:pPr>
              <w:spacing w:line="276" w:lineRule="auto"/>
              <w:rPr>
                <w:rFonts w:ascii="Arial" w:hAnsi="Arial" w:cs="Arial"/>
                <w:sz w:val="22"/>
                <w:szCs w:val="22"/>
              </w:rPr>
            </w:pPr>
          </w:p>
        </w:tc>
        <w:tc>
          <w:tcPr>
            <w:tcW w:w="6804" w:type="dxa"/>
          </w:tcPr>
          <w:p w14:paraId="2991994E" w14:textId="49E9240C" w:rsidR="008E7C83" w:rsidRDefault="008E7C83" w:rsidP="008C3323">
            <w:pPr>
              <w:spacing w:line="276" w:lineRule="auto"/>
              <w:rPr>
                <w:rFonts w:ascii="Arial" w:hAnsi="Arial" w:cs="Arial"/>
                <w:sz w:val="22"/>
                <w:szCs w:val="22"/>
              </w:rPr>
            </w:pPr>
          </w:p>
          <w:p w14:paraId="1018B495" w14:textId="4D0365E1" w:rsidR="008E7C83" w:rsidRPr="00251D5E" w:rsidRDefault="00811817" w:rsidP="00811817">
            <w:pPr>
              <w:spacing w:line="276" w:lineRule="auto"/>
              <w:rPr>
                <w:rFonts w:ascii="Arial" w:hAnsi="Arial" w:cs="Arial"/>
                <w:sz w:val="22"/>
                <w:szCs w:val="22"/>
              </w:rPr>
            </w:pPr>
            <w:r w:rsidRPr="00620C53">
              <w:rPr>
                <w:rFonts w:ascii="Arial" w:hAnsi="Arial" w:cs="Arial"/>
                <w:sz w:val="22"/>
                <w:szCs w:val="22"/>
              </w:rPr>
              <w:t>THGPCG to ensure where possible, continuity of care from the same health visitor for victims of domestic abuse.</w:t>
            </w:r>
          </w:p>
          <w:p w14:paraId="5B5BE596" w14:textId="77777777" w:rsidR="008E7C83" w:rsidRPr="00CB1521" w:rsidRDefault="008E7C83" w:rsidP="008C3323">
            <w:pPr>
              <w:spacing w:line="276" w:lineRule="auto"/>
              <w:rPr>
                <w:rFonts w:ascii="Arial" w:hAnsi="Arial" w:cs="Arial"/>
                <w:sz w:val="22"/>
                <w:szCs w:val="22"/>
              </w:rPr>
            </w:pPr>
          </w:p>
        </w:tc>
        <w:tc>
          <w:tcPr>
            <w:tcW w:w="4253" w:type="dxa"/>
          </w:tcPr>
          <w:p w14:paraId="6F8384F4" w14:textId="16E1412A" w:rsidR="008E7C83" w:rsidRDefault="008E7C83" w:rsidP="008C3323">
            <w:pPr>
              <w:spacing w:line="276" w:lineRule="auto"/>
              <w:rPr>
                <w:rFonts w:ascii="Arial" w:hAnsi="Arial" w:cs="Arial"/>
                <w:sz w:val="22"/>
                <w:szCs w:val="22"/>
              </w:rPr>
            </w:pPr>
          </w:p>
          <w:p w14:paraId="5A8DA7A5" w14:textId="2EE57E1C" w:rsidR="00A257EE" w:rsidRDefault="00A257EE" w:rsidP="008C3323">
            <w:pPr>
              <w:spacing w:line="276" w:lineRule="auto"/>
              <w:rPr>
                <w:rFonts w:ascii="Arial" w:hAnsi="Arial" w:cs="Arial"/>
                <w:sz w:val="22"/>
                <w:szCs w:val="22"/>
              </w:rPr>
            </w:pPr>
            <w:r>
              <w:rPr>
                <w:rFonts w:ascii="Arial" w:hAnsi="Arial" w:cs="Arial"/>
                <w:sz w:val="22"/>
                <w:szCs w:val="22"/>
              </w:rPr>
              <w:t>Staff reminded of this at the 0-19 Forum within a DHR feedback session in December 2019.  Further practice reminder will be cascaded post publication of this DHR</w:t>
            </w:r>
          </w:p>
          <w:p w14:paraId="147D8D1F" w14:textId="77777777" w:rsidR="008E7C83" w:rsidRPr="00CB1521" w:rsidRDefault="008E7C83" w:rsidP="008C3323">
            <w:pPr>
              <w:spacing w:line="276" w:lineRule="auto"/>
              <w:rPr>
                <w:rFonts w:ascii="Arial" w:hAnsi="Arial" w:cs="Arial"/>
                <w:sz w:val="22"/>
                <w:szCs w:val="22"/>
              </w:rPr>
            </w:pPr>
          </w:p>
        </w:tc>
      </w:tr>
      <w:tr w:rsidR="008E7C83" w:rsidRPr="00CB1521" w14:paraId="2966E89B" w14:textId="77777777" w:rsidTr="008C3323">
        <w:tc>
          <w:tcPr>
            <w:tcW w:w="708" w:type="dxa"/>
          </w:tcPr>
          <w:p w14:paraId="7E1BD25D" w14:textId="77777777" w:rsidR="008E7C83" w:rsidRDefault="008E7C83" w:rsidP="008C3323">
            <w:pPr>
              <w:spacing w:line="276" w:lineRule="auto"/>
              <w:jc w:val="center"/>
              <w:rPr>
                <w:rFonts w:ascii="Arial" w:hAnsi="Arial" w:cs="Arial"/>
                <w:sz w:val="22"/>
                <w:szCs w:val="22"/>
              </w:rPr>
            </w:pPr>
          </w:p>
          <w:p w14:paraId="0C623426" w14:textId="77777777" w:rsidR="008E7C83" w:rsidRDefault="008E7C83" w:rsidP="008C3323">
            <w:pPr>
              <w:spacing w:line="276" w:lineRule="auto"/>
              <w:jc w:val="center"/>
              <w:rPr>
                <w:rFonts w:ascii="Arial" w:hAnsi="Arial" w:cs="Arial"/>
                <w:sz w:val="22"/>
                <w:szCs w:val="22"/>
              </w:rPr>
            </w:pPr>
            <w:r>
              <w:rPr>
                <w:rFonts w:ascii="Arial" w:hAnsi="Arial" w:cs="Arial"/>
                <w:sz w:val="22"/>
                <w:szCs w:val="22"/>
              </w:rPr>
              <w:t>3</w:t>
            </w:r>
          </w:p>
        </w:tc>
        <w:tc>
          <w:tcPr>
            <w:tcW w:w="2410" w:type="dxa"/>
          </w:tcPr>
          <w:p w14:paraId="2E773ABF" w14:textId="77777777" w:rsidR="008E7C83" w:rsidRDefault="008E7C83" w:rsidP="008C3323">
            <w:pPr>
              <w:spacing w:line="276" w:lineRule="auto"/>
              <w:rPr>
                <w:rFonts w:ascii="Arial" w:hAnsi="Arial" w:cs="Arial"/>
                <w:sz w:val="22"/>
                <w:szCs w:val="22"/>
              </w:rPr>
            </w:pPr>
          </w:p>
        </w:tc>
        <w:tc>
          <w:tcPr>
            <w:tcW w:w="6804" w:type="dxa"/>
          </w:tcPr>
          <w:p w14:paraId="2F1579EB" w14:textId="1045B46F" w:rsidR="008E7C83" w:rsidRDefault="008E7C83" w:rsidP="008C3323">
            <w:pPr>
              <w:spacing w:line="276" w:lineRule="auto"/>
              <w:rPr>
                <w:rFonts w:ascii="Arial" w:hAnsi="Arial" w:cs="Arial"/>
                <w:sz w:val="22"/>
                <w:szCs w:val="22"/>
              </w:rPr>
            </w:pPr>
          </w:p>
          <w:p w14:paraId="5D27C809" w14:textId="71C1DC0E" w:rsidR="008E7C83" w:rsidRDefault="00811817" w:rsidP="008C3323">
            <w:pPr>
              <w:spacing w:line="276" w:lineRule="auto"/>
              <w:rPr>
                <w:rFonts w:ascii="Arial" w:hAnsi="Arial" w:cs="Arial"/>
                <w:sz w:val="22"/>
                <w:szCs w:val="22"/>
              </w:rPr>
            </w:pPr>
            <w:r w:rsidRPr="00811817">
              <w:rPr>
                <w:rFonts w:ascii="Arial" w:hAnsi="Arial" w:cs="Arial"/>
                <w:sz w:val="22"/>
                <w:szCs w:val="22"/>
              </w:rPr>
              <w:t>THGPCG to ensure that domestic abuse training for all staff includes in the learning from this review.</w:t>
            </w:r>
          </w:p>
          <w:p w14:paraId="364522AC" w14:textId="77777777" w:rsidR="008E7C83" w:rsidRDefault="008E7C83" w:rsidP="008C3323">
            <w:pPr>
              <w:spacing w:line="276" w:lineRule="auto"/>
              <w:rPr>
                <w:rFonts w:ascii="Arial" w:hAnsi="Arial" w:cs="Arial"/>
                <w:sz w:val="22"/>
                <w:szCs w:val="22"/>
              </w:rPr>
            </w:pPr>
          </w:p>
        </w:tc>
        <w:tc>
          <w:tcPr>
            <w:tcW w:w="4253" w:type="dxa"/>
          </w:tcPr>
          <w:p w14:paraId="154FE4E6" w14:textId="3CC515E8" w:rsidR="008E7C83" w:rsidRDefault="008E7C83" w:rsidP="008C3323">
            <w:pPr>
              <w:spacing w:line="276" w:lineRule="auto"/>
              <w:rPr>
                <w:rFonts w:ascii="Arial" w:hAnsi="Arial" w:cs="Arial"/>
                <w:sz w:val="22"/>
                <w:szCs w:val="22"/>
              </w:rPr>
            </w:pPr>
          </w:p>
          <w:p w14:paraId="43755D3B" w14:textId="180EEFDE" w:rsidR="008E7C83" w:rsidRPr="006923CA" w:rsidRDefault="00A257EE" w:rsidP="008C3323">
            <w:pPr>
              <w:spacing w:line="276" w:lineRule="auto"/>
              <w:rPr>
                <w:rFonts w:ascii="Arial" w:hAnsi="Arial" w:cs="Arial"/>
                <w:sz w:val="22"/>
                <w:szCs w:val="22"/>
              </w:rPr>
            </w:pPr>
            <w:r>
              <w:rPr>
                <w:rFonts w:ascii="Arial" w:hAnsi="Arial" w:cs="Arial"/>
                <w:sz w:val="22"/>
                <w:szCs w:val="22"/>
              </w:rPr>
              <w:t>THGPCG domestic abuse training has been revised to incorporate the learning from this DHR’s.  Future training currently being scheduled to start in April 2020</w:t>
            </w:r>
          </w:p>
          <w:p w14:paraId="088675EE" w14:textId="77777777" w:rsidR="008E7C83" w:rsidRPr="00CB1521" w:rsidRDefault="008E7C83" w:rsidP="008C3323">
            <w:pPr>
              <w:spacing w:line="276" w:lineRule="auto"/>
              <w:rPr>
                <w:rFonts w:ascii="Arial" w:hAnsi="Arial" w:cs="Arial"/>
                <w:sz w:val="22"/>
                <w:szCs w:val="22"/>
              </w:rPr>
            </w:pPr>
          </w:p>
        </w:tc>
      </w:tr>
      <w:tr w:rsidR="008E7C83" w:rsidRPr="00CB1521" w14:paraId="49929648" w14:textId="77777777" w:rsidTr="008C3323">
        <w:tc>
          <w:tcPr>
            <w:tcW w:w="708" w:type="dxa"/>
          </w:tcPr>
          <w:p w14:paraId="6BF63E2D" w14:textId="77777777" w:rsidR="008E7C83" w:rsidRDefault="008E7C83" w:rsidP="008C3323">
            <w:pPr>
              <w:spacing w:line="276" w:lineRule="auto"/>
              <w:jc w:val="center"/>
              <w:rPr>
                <w:rFonts w:ascii="Arial" w:hAnsi="Arial" w:cs="Arial"/>
                <w:sz w:val="22"/>
                <w:szCs w:val="22"/>
              </w:rPr>
            </w:pPr>
          </w:p>
          <w:p w14:paraId="60BC2335" w14:textId="77777777" w:rsidR="008E7C83" w:rsidRDefault="008E7C83" w:rsidP="008C3323">
            <w:pPr>
              <w:spacing w:line="276" w:lineRule="auto"/>
              <w:jc w:val="center"/>
              <w:rPr>
                <w:rFonts w:ascii="Arial" w:hAnsi="Arial" w:cs="Arial"/>
                <w:sz w:val="22"/>
                <w:szCs w:val="22"/>
              </w:rPr>
            </w:pPr>
            <w:r>
              <w:rPr>
                <w:rFonts w:ascii="Arial" w:hAnsi="Arial" w:cs="Arial"/>
                <w:sz w:val="22"/>
                <w:szCs w:val="22"/>
              </w:rPr>
              <w:t>4</w:t>
            </w:r>
          </w:p>
        </w:tc>
        <w:tc>
          <w:tcPr>
            <w:tcW w:w="2410" w:type="dxa"/>
          </w:tcPr>
          <w:p w14:paraId="2C9F8099" w14:textId="77777777" w:rsidR="008E7C83" w:rsidRDefault="008E7C83" w:rsidP="008C3323">
            <w:pPr>
              <w:spacing w:line="276" w:lineRule="auto"/>
              <w:rPr>
                <w:rFonts w:ascii="Arial" w:hAnsi="Arial" w:cs="Arial"/>
                <w:sz w:val="22"/>
                <w:szCs w:val="22"/>
              </w:rPr>
            </w:pPr>
          </w:p>
        </w:tc>
        <w:tc>
          <w:tcPr>
            <w:tcW w:w="6804" w:type="dxa"/>
          </w:tcPr>
          <w:p w14:paraId="7E1526F9" w14:textId="39E504C8" w:rsidR="008E7C83" w:rsidRDefault="008E7C83" w:rsidP="008C3323">
            <w:pPr>
              <w:spacing w:line="276" w:lineRule="auto"/>
              <w:rPr>
                <w:rFonts w:ascii="Arial" w:hAnsi="Arial" w:cs="Arial"/>
                <w:sz w:val="22"/>
                <w:szCs w:val="22"/>
              </w:rPr>
            </w:pPr>
          </w:p>
          <w:p w14:paraId="21F54A65" w14:textId="65596D37" w:rsidR="008E7C83" w:rsidRPr="00251D5E" w:rsidRDefault="00811817" w:rsidP="00811817">
            <w:pPr>
              <w:spacing w:line="276" w:lineRule="auto"/>
              <w:rPr>
                <w:rFonts w:ascii="Arial" w:hAnsi="Arial" w:cs="Arial"/>
                <w:sz w:val="22"/>
                <w:szCs w:val="22"/>
              </w:rPr>
            </w:pPr>
            <w:r w:rsidRPr="00811817">
              <w:rPr>
                <w:rFonts w:ascii="Arial" w:hAnsi="Arial" w:cs="Arial"/>
                <w:sz w:val="22"/>
                <w:szCs w:val="22"/>
              </w:rPr>
              <w:t>Practice reminder to be cascaded to all health visiting staff so they are reminded of best practice in managing cases of domestic abuse and on-going support to families.</w:t>
            </w:r>
          </w:p>
          <w:p w14:paraId="465738C8" w14:textId="77777777" w:rsidR="008E7C83" w:rsidRDefault="008E7C83" w:rsidP="008C3323">
            <w:pPr>
              <w:spacing w:line="276" w:lineRule="auto"/>
              <w:rPr>
                <w:rFonts w:ascii="Arial" w:hAnsi="Arial" w:cs="Arial"/>
                <w:sz w:val="22"/>
                <w:szCs w:val="22"/>
              </w:rPr>
            </w:pPr>
          </w:p>
        </w:tc>
        <w:tc>
          <w:tcPr>
            <w:tcW w:w="4253" w:type="dxa"/>
          </w:tcPr>
          <w:p w14:paraId="1B2A34FD" w14:textId="73381837" w:rsidR="008E7C83" w:rsidRDefault="008E7C83" w:rsidP="008C3323">
            <w:pPr>
              <w:spacing w:line="276" w:lineRule="auto"/>
              <w:rPr>
                <w:rFonts w:ascii="Arial" w:hAnsi="Arial" w:cs="Arial"/>
                <w:sz w:val="22"/>
                <w:szCs w:val="22"/>
              </w:rPr>
            </w:pPr>
          </w:p>
          <w:p w14:paraId="4A05EE64" w14:textId="6331A568" w:rsidR="00A257EE" w:rsidRDefault="00A257EE" w:rsidP="008C3323">
            <w:pPr>
              <w:spacing w:line="276" w:lineRule="auto"/>
              <w:rPr>
                <w:rFonts w:ascii="Arial" w:hAnsi="Arial" w:cs="Arial"/>
                <w:sz w:val="22"/>
                <w:szCs w:val="22"/>
              </w:rPr>
            </w:pPr>
            <w:r>
              <w:rPr>
                <w:rFonts w:ascii="Arial" w:hAnsi="Arial" w:cs="Arial"/>
                <w:sz w:val="22"/>
                <w:szCs w:val="22"/>
              </w:rPr>
              <w:t>Practice reminder cascaded in December 2019.  Further practice reminder will be cascaded post publication of this DHR</w:t>
            </w:r>
          </w:p>
          <w:p w14:paraId="3D3F89B4" w14:textId="358A944A" w:rsidR="008E7C83" w:rsidRPr="00D351C5" w:rsidRDefault="008E7C83" w:rsidP="008C3323">
            <w:pPr>
              <w:spacing w:line="276" w:lineRule="auto"/>
              <w:rPr>
                <w:rFonts w:ascii="Arial" w:hAnsi="Arial" w:cs="Arial"/>
                <w:sz w:val="22"/>
                <w:szCs w:val="22"/>
              </w:rPr>
            </w:pPr>
          </w:p>
        </w:tc>
      </w:tr>
      <w:tr w:rsidR="00D351C5" w:rsidRPr="00CB1521" w14:paraId="276459E2" w14:textId="77777777" w:rsidTr="008C3323">
        <w:tc>
          <w:tcPr>
            <w:tcW w:w="708" w:type="dxa"/>
          </w:tcPr>
          <w:p w14:paraId="00F0AE93" w14:textId="77777777" w:rsidR="00D351C5" w:rsidRDefault="00D351C5" w:rsidP="008C3323">
            <w:pPr>
              <w:spacing w:line="276" w:lineRule="auto"/>
              <w:jc w:val="center"/>
              <w:rPr>
                <w:rFonts w:ascii="Arial" w:hAnsi="Arial" w:cs="Arial"/>
                <w:sz w:val="22"/>
                <w:szCs w:val="22"/>
              </w:rPr>
            </w:pPr>
          </w:p>
          <w:p w14:paraId="2C65F8F9" w14:textId="569BF625" w:rsidR="00D351C5" w:rsidRDefault="00811817" w:rsidP="008C3323">
            <w:pPr>
              <w:spacing w:line="276" w:lineRule="auto"/>
              <w:jc w:val="center"/>
              <w:rPr>
                <w:rFonts w:ascii="Arial" w:hAnsi="Arial" w:cs="Arial"/>
                <w:sz w:val="22"/>
                <w:szCs w:val="22"/>
              </w:rPr>
            </w:pPr>
            <w:r>
              <w:rPr>
                <w:rFonts w:ascii="Arial" w:hAnsi="Arial" w:cs="Arial"/>
                <w:sz w:val="22"/>
                <w:szCs w:val="22"/>
              </w:rPr>
              <w:t>5</w:t>
            </w:r>
          </w:p>
        </w:tc>
        <w:tc>
          <w:tcPr>
            <w:tcW w:w="2410" w:type="dxa"/>
          </w:tcPr>
          <w:p w14:paraId="5F0D2B71" w14:textId="0D9940C0" w:rsidR="00D351C5" w:rsidRDefault="00D351C5" w:rsidP="008C3323">
            <w:pPr>
              <w:spacing w:line="276" w:lineRule="auto"/>
              <w:rPr>
                <w:rFonts w:ascii="Arial" w:hAnsi="Arial" w:cs="Arial"/>
                <w:sz w:val="22"/>
                <w:szCs w:val="22"/>
              </w:rPr>
            </w:pPr>
          </w:p>
          <w:p w14:paraId="4B55B029" w14:textId="33AA6592" w:rsidR="008E7C83" w:rsidRDefault="008E7C83" w:rsidP="008C3323">
            <w:pPr>
              <w:spacing w:line="276" w:lineRule="auto"/>
              <w:rPr>
                <w:rFonts w:ascii="Arial" w:hAnsi="Arial" w:cs="Arial"/>
                <w:sz w:val="22"/>
                <w:szCs w:val="22"/>
              </w:rPr>
            </w:pPr>
            <w:r>
              <w:rPr>
                <w:rFonts w:ascii="Arial" w:hAnsi="Arial" w:cs="Arial"/>
                <w:sz w:val="22"/>
                <w:szCs w:val="22"/>
              </w:rPr>
              <w:t>LBTH Children’s Social Care</w:t>
            </w:r>
          </w:p>
          <w:p w14:paraId="53B8CA14" w14:textId="77777777" w:rsidR="00D351C5" w:rsidRDefault="00D351C5" w:rsidP="008C3323">
            <w:pPr>
              <w:spacing w:line="276" w:lineRule="auto"/>
              <w:rPr>
                <w:rFonts w:ascii="Arial" w:hAnsi="Arial" w:cs="Arial"/>
                <w:sz w:val="22"/>
                <w:szCs w:val="22"/>
              </w:rPr>
            </w:pPr>
          </w:p>
        </w:tc>
        <w:tc>
          <w:tcPr>
            <w:tcW w:w="6804" w:type="dxa"/>
          </w:tcPr>
          <w:p w14:paraId="56860B20" w14:textId="77777777" w:rsidR="008E7C83" w:rsidRDefault="008E7C83"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lang w:val="en-GB"/>
              </w:rPr>
            </w:pPr>
          </w:p>
          <w:p w14:paraId="732D4764" w14:textId="2B076A4E" w:rsidR="00D351C5" w:rsidRDefault="001D33FF"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r w:rsidRPr="001D33FF">
              <w:rPr>
                <w:rFonts w:ascii="Arial" w:hAnsi="Arial" w:cs="Arial"/>
                <w:sz w:val="22"/>
                <w:szCs w:val="22"/>
                <w:lang w:val="en-GB"/>
              </w:rPr>
              <w:t>Inclusion of absent fathers in all assessments, even if they are reputed to be no longer in a relationship with the mother.</w:t>
            </w:r>
          </w:p>
          <w:p w14:paraId="6E3BBA4A" w14:textId="77777777" w:rsidR="00D351C5" w:rsidRPr="00CB1521" w:rsidRDefault="00D351C5"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tc>
        <w:tc>
          <w:tcPr>
            <w:tcW w:w="4253" w:type="dxa"/>
          </w:tcPr>
          <w:p w14:paraId="04669C20" w14:textId="77777777" w:rsidR="00D351C5" w:rsidRDefault="00D351C5"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p w14:paraId="5D67FE9F" w14:textId="77777777" w:rsidR="00AC1B63" w:rsidRDefault="00AC1B63" w:rsidP="00AC1B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A Lead Social Worker on “absent fathers” has been identified within Children’s Social Care. Completed June 2018.</w:t>
            </w:r>
          </w:p>
          <w:p w14:paraId="799FFE9D" w14:textId="77777777" w:rsidR="00AC1B63" w:rsidRDefault="00AC1B63" w:rsidP="00AC1B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9F7B99C" w14:textId="77777777" w:rsidR="00AC1B63" w:rsidRDefault="00AC1B63" w:rsidP="00AC1B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The lead SW for absent fathers has delivered presentations to SW team meetings, the CSC Managers Forum, the CSC Improvement Board about absent fathers. Completed December 2019.</w:t>
            </w:r>
          </w:p>
          <w:p w14:paraId="7F9850C9" w14:textId="77777777" w:rsidR="00AC1B63" w:rsidRDefault="00AC1B63" w:rsidP="00AC1B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1603B4A" w14:textId="77777777" w:rsidR="00AC1B63" w:rsidRDefault="00AC1B63" w:rsidP="00AC1B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The Social Work Academy has reviewed and updated the audit tool to include absent fathers, have been considered as part of a child’s assessment and if they weren’t that a rationale is recorded about this. Completed August 2019.</w:t>
            </w:r>
          </w:p>
          <w:p w14:paraId="251EBDCE" w14:textId="0FFF75F8" w:rsidR="00D351C5" w:rsidRPr="00CB1521" w:rsidRDefault="00D351C5"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rPr>
            </w:pPr>
          </w:p>
        </w:tc>
      </w:tr>
      <w:tr w:rsidR="00AA3AC3" w:rsidRPr="00CB1521" w14:paraId="101361A0" w14:textId="77777777" w:rsidTr="008C3323">
        <w:tc>
          <w:tcPr>
            <w:tcW w:w="708" w:type="dxa"/>
          </w:tcPr>
          <w:p w14:paraId="12F2C28B" w14:textId="77777777" w:rsidR="00AA3AC3" w:rsidRDefault="00AA3AC3" w:rsidP="008C3323">
            <w:pPr>
              <w:spacing w:line="276" w:lineRule="auto"/>
              <w:jc w:val="center"/>
              <w:rPr>
                <w:rFonts w:ascii="Arial" w:hAnsi="Arial" w:cs="Arial"/>
                <w:sz w:val="22"/>
                <w:szCs w:val="22"/>
              </w:rPr>
            </w:pPr>
          </w:p>
          <w:p w14:paraId="061E1575" w14:textId="5D5A55DC" w:rsidR="00AA3AC3" w:rsidRPr="00CB1521" w:rsidRDefault="00AA3AC3" w:rsidP="008C3323">
            <w:pPr>
              <w:spacing w:line="276" w:lineRule="auto"/>
              <w:jc w:val="center"/>
              <w:rPr>
                <w:rFonts w:ascii="Arial" w:hAnsi="Arial" w:cs="Arial"/>
                <w:sz w:val="22"/>
                <w:szCs w:val="22"/>
              </w:rPr>
            </w:pPr>
            <w:r>
              <w:rPr>
                <w:rFonts w:ascii="Arial" w:hAnsi="Arial" w:cs="Arial"/>
                <w:sz w:val="22"/>
                <w:szCs w:val="22"/>
              </w:rPr>
              <w:t>6</w:t>
            </w:r>
          </w:p>
        </w:tc>
        <w:tc>
          <w:tcPr>
            <w:tcW w:w="2410" w:type="dxa"/>
          </w:tcPr>
          <w:p w14:paraId="7B83800A" w14:textId="77777777" w:rsidR="00AA3AC3" w:rsidRDefault="00AA3AC3" w:rsidP="008C3323">
            <w:pPr>
              <w:spacing w:line="276" w:lineRule="auto"/>
              <w:rPr>
                <w:rFonts w:ascii="Arial" w:hAnsi="Arial" w:cs="Arial"/>
                <w:sz w:val="22"/>
                <w:szCs w:val="22"/>
              </w:rPr>
            </w:pPr>
          </w:p>
          <w:p w14:paraId="4B29DD81" w14:textId="4880427D" w:rsidR="00AA3AC3" w:rsidRDefault="00AA3AC3" w:rsidP="008C3323">
            <w:pPr>
              <w:spacing w:line="276" w:lineRule="auto"/>
              <w:rPr>
                <w:rFonts w:ascii="Arial" w:hAnsi="Arial" w:cs="Arial"/>
                <w:sz w:val="22"/>
                <w:szCs w:val="22"/>
              </w:rPr>
            </w:pPr>
            <w:r>
              <w:rPr>
                <w:rFonts w:ascii="Arial" w:hAnsi="Arial" w:cs="Arial"/>
                <w:sz w:val="22"/>
                <w:szCs w:val="22"/>
              </w:rPr>
              <w:t>LBTH Housing Options Service</w:t>
            </w:r>
          </w:p>
          <w:p w14:paraId="6BB8BBEF" w14:textId="77777777" w:rsidR="00AA3AC3" w:rsidRDefault="00AA3AC3" w:rsidP="008C3323">
            <w:pPr>
              <w:spacing w:line="276" w:lineRule="auto"/>
              <w:rPr>
                <w:rFonts w:ascii="Arial" w:hAnsi="Arial" w:cs="Arial"/>
                <w:sz w:val="22"/>
                <w:szCs w:val="22"/>
              </w:rPr>
            </w:pPr>
          </w:p>
          <w:p w14:paraId="202379F4" w14:textId="36178BAB" w:rsidR="00AA3AC3" w:rsidRPr="00CB1521" w:rsidRDefault="00AA3AC3" w:rsidP="008C3323">
            <w:pPr>
              <w:spacing w:line="276" w:lineRule="auto"/>
              <w:rPr>
                <w:rFonts w:ascii="Arial" w:hAnsi="Arial" w:cs="Arial"/>
                <w:sz w:val="22"/>
                <w:szCs w:val="22"/>
              </w:rPr>
            </w:pPr>
          </w:p>
        </w:tc>
        <w:tc>
          <w:tcPr>
            <w:tcW w:w="6804" w:type="dxa"/>
          </w:tcPr>
          <w:p w14:paraId="233EC6C5" w14:textId="77777777" w:rsidR="00AA3AC3" w:rsidRDefault="00AA3AC3" w:rsidP="008E7C8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lang w:val="en-GB"/>
              </w:rPr>
            </w:pPr>
          </w:p>
          <w:p w14:paraId="5F596999" w14:textId="7ED3ED2D" w:rsidR="00AA3AC3" w:rsidRPr="008E7C83" w:rsidRDefault="00AA3AC3" w:rsidP="008E7C8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lang w:val="en-GB"/>
              </w:rPr>
            </w:pPr>
            <w:r w:rsidRPr="008E7C83">
              <w:rPr>
                <w:rFonts w:ascii="Arial" w:hAnsi="Arial" w:cs="Arial"/>
                <w:sz w:val="22"/>
                <w:szCs w:val="22"/>
                <w:lang w:val="en-GB"/>
              </w:rPr>
              <w:t xml:space="preserve">To devise and agree a Protocol for social tenants threatened or </w:t>
            </w:r>
            <w:proofErr w:type="gramStart"/>
            <w:r w:rsidRPr="008E7C83">
              <w:rPr>
                <w:rFonts w:ascii="Arial" w:hAnsi="Arial" w:cs="Arial"/>
                <w:sz w:val="22"/>
                <w:szCs w:val="22"/>
                <w:lang w:val="en-GB"/>
              </w:rPr>
              <w:t>actually homeless</w:t>
            </w:r>
            <w:proofErr w:type="gramEnd"/>
            <w:r w:rsidRPr="008E7C83">
              <w:rPr>
                <w:rFonts w:ascii="Arial" w:hAnsi="Arial" w:cs="Arial"/>
                <w:sz w:val="22"/>
                <w:szCs w:val="22"/>
                <w:lang w:val="en-GB"/>
              </w:rPr>
              <w:t>.</w:t>
            </w:r>
          </w:p>
          <w:p w14:paraId="28B09833" w14:textId="77777777" w:rsidR="00AA3AC3" w:rsidRPr="00CB1521" w:rsidRDefault="00AA3AC3"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lang w:val="en-GB"/>
              </w:rPr>
            </w:pPr>
          </w:p>
        </w:tc>
        <w:tc>
          <w:tcPr>
            <w:tcW w:w="4253" w:type="dxa"/>
          </w:tcPr>
          <w:p w14:paraId="19CBB1BA" w14:textId="77777777" w:rsidR="00AA3AC3" w:rsidRDefault="00AA3AC3" w:rsidP="008C3323">
            <w:pPr>
              <w:pStyle w:val="Body"/>
              <w:tabs>
                <w:tab w:val="left" w:pos="709"/>
                <w:tab w:val="left" w:pos="993"/>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Arial" w:hAnsi="Arial" w:cs="Arial"/>
                <w:sz w:val="22"/>
                <w:szCs w:val="22"/>
                <w:lang w:val="en-GB"/>
              </w:rPr>
            </w:pPr>
          </w:p>
          <w:p w14:paraId="07D84D1F" w14:textId="32C5254F" w:rsidR="00AA3AC3" w:rsidRPr="00CB1521" w:rsidRDefault="00AA3AC3" w:rsidP="008415F4">
            <w:pPr>
              <w:spacing w:line="276" w:lineRule="auto"/>
              <w:rPr>
                <w:rFonts w:ascii="Arial" w:hAnsi="Arial" w:cs="Arial"/>
                <w:sz w:val="22"/>
                <w:szCs w:val="22"/>
              </w:rPr>
            </w:pPr>
            <w:r>
              <w:rPr>
                <w:rFonts w:ascii="Arial" w:hAnsi="Arial" w:cs="Arial"/>
                <w:sz w:val="22"/>
                <w:szCs w:val="22"/>
              </w:rPr>
              <w:t xml:space="preserve">Ongoing. CHR Forum with partners to was to take place 28 April 2020. However due to Covid, this has been postponed. CHR Forum to take place by January 2021. </w:t>
            </w:r>
          </w:p>
        </w:tc>
      </w:tr>
      <w:tr w:rsidR="00AA3AC3" w:rsidRPr="00CB1521" w14:paraId="3024C00B" w14:textId="77777777" w:rsidTr="008C3323">
        <w:tc>
          <w:tcPr>
            <w:tcW w:w="708" w:type="dxa"/>
          </w:tcPr>
          <w:p w14:paraId="5294F5EA" w14:textId="77777777" w:rsidR="00AA3AC3" w:rsidRDefault="00AA3AC3" w:rsidP="008C3323">
            <w:pPr>
              <w:spacing w:line="276" w:lineRule="auto"/>
              <w:jc w:val="center"/>
              <w:rPr>
                <w:rFonts w:ascii="Arial" w:hAnsi="Arial" w:cs="Arial"/>
                <w:sz w:val="22"/>
                <w:szCs w:val="22"/>
              </w:rPr>
            </w:pPr>
          </w:p>
          <w:p w14:paraId="37AAF417" w14:textId="2F15796D" w:rsidR="00AA3AC3" w:rsidRPr="00CB1521" w:rsidRDefault="00AA3AC3" w:rsidP="008C3323">
            <w:pPr>
              <w:spacing w:line="276" w:lineRule="auto"/>
              <w:jc w:val="center"/>
              <w:rPr>
                <w:rFonts w:ascii="Arial" w:hAnsi="Arial" w:cs="Arial"/>
                <w:sz w:val="22"/>
                <w:szCs w:val="22"/>
              </w:rPr>
            </w:pPr>
            <w:r>
              <w:rPr>
                <w:rFonts w:ascii="Arial" w:hAnsi="Arial" w:cs="Arial"/>
                <w:sz w:val="22"/>
                <w:szCs w:val="22"/>
              </w:rPr>
              <w:t>7</w:t>
            </w:r>
          </w:p>
        </w:tc>
        <w:tc>
          <w:tcPr>
            <w:tcW w:w="2410" w:type="dxa"/>
          </w:tcPr>
          <w:p w14:paraId="6F6AD524" w14:textId="77777777" w:rsidR="00AA3AC3" w:rsidRPr="00CB1521" w:rsidRDefault="00AA3AC3" w:rsidP="008C3323">
            <w:pPr>
              <w:spacing w:line="276" w:lineRule="auto"/>
              <w:rPr>
                <w:rFonts w:ascii="Arial" w:hAnsi="Arial" w:cs="Arial"/>
                <w:sz w:val="22"/>
                <w:szCs w:val="22"/>
              </w:rPr>
            </w:pPr>
          </w:p>
        </w:tc>
        <w:tc>
          <w:tcPr>
            <w:tcW w:w="6804" w:type="dxa"/>
          </w:tcPr>
          <w:p w14:paraId="2ACA8ABD" w14:textId="77777777" w:rsidR="00AA3AC3" w:rsidRDefault="00AA3AC3" w:rsidP="008C3323">
            <w:pPr>
              <w:spacing w:line="276" w:lineRule="auto"/>
              <w:rPr>
                <w:rFonts w:ascii="Arial" w:hAnsi="Arial"/>
                <w:sz w:val="22"/>
                <w:szCs w:val="22"/>
              </w:rPr>
            </w:pPr>
          </w:p>
          <w:p w14:paraId="707FB472" w14:textId="75DCBDDE" w:rsidR="00AA3AC3" w:rsidRDefault="00AA3AC3" w:rsidP="008C3323">
            <w:pPr>
              <w:spacing w:line="276" w:lineRule="auto"/>
              <w:rPr>
                <w:rFonts w:ascii="Arial" w:hAnsi="Arial" w:cs="Arial"/>
                <w:sz w:val="22"/>
                <w:szCs w:val="22"/>
              </w:rPr>
            </w:pPr>
            <w:r w:rsidRPr="007F3805">
              <w:rPr>
                <w:rFonts w:ascii="Arial" w:hAnsi="Arial"/>
                <w:sz w:val="22"/>
                <w:szCs w:val="22"/>
              </w:rPr>
              <w:t>For wider and multi-agency to contribute as necessary to implement recommendation 1 to ensure protocol devised is fit for purpose</w:t>
            </w:r>
            <w:r>
              <w:rPr>
                <w:rFonts w:ascii="Arial" w:hAnsi="Arial"/>
                <w:sz w:val="22"/>
                <w:szCs w:val="22"/>
              </w:rPr>
              <w:t>; a</w:t>
            </w:r>
            <w:r w:rsidRPr="007F3805">
              <w:rPr>
                <w:rFonts w:ascii="Arial" w:hAnsi="Arial"/>
                <w:sz w:val="22"/>
                <w:szCs w:val="22"/>
              </w:rPr>
              <w:t>nd to contribute, as appropriate, to ensure DAHA</w:t>
            </w:r>
            <w:r>
              <w:rPr>
                <w:rFonts w:ascii="Arial" w:hAnsi="Arial"/>
                <w:sz w:val="22"/>
                <w:szCs w:val="22"/>
              </w:rPr>
              <w:t xml:space="preserve"> (Domestic Abuse Housing Alliance)</w:t>
            </w:r>
            <w:r w:rsidRPr="007F3805">
              <w:rPr>
                <w:rFonts w:ascii="Arial" w:hAnsi="Arial"/>
                <w:sz w:val="22"/>
                <w:szCs w:val="22"/>
              </w:rPr>
              <w:t xml:space="preserve"> accreditation is achieved by Housing Options.</w:t>
            </w:r>
          </w:p>
          <w:p w14:paraId="51CED15F" w14:textId="77777777" w:rsidR="00AA3AC3" w:rsidRPr="005E10CB" w:rsidRDefault="00AA3AC3" w:rsidP="008C3323">
            <w:pPr>
              <w:spacing w:line="276" w:lineRule="auto"/>
              <w:rPr>
                <w:rFonts w:ascii="Arial" w:hAnsi="Arial" w:cs="Arial"/>
                <w:sz w:val="22"/>
                <w:szCs w:val="22"/>
              </w:rPr>
            </w:pPr>
          </w:p>
        </w:tc>
        <w:tc>
          <w:tcPr>
            <w:tcW w:w="4253" w:type="dxa"/>
          </w:tcPr>
          <w:p w14:paraId="06431497" w14:textId="77777777" w:rsidR="00AA3AC3" w:rsidRDefault="00AA3AC3" w:rsidP="008C3323">
            <w:pPr>
              <w:spacing w:line="276" w:lineRule="auto"/>
              <w:rPr>
                <w:rFonts w:ascii="Arial" w:hAnsi="Arial" w:cs="Arial"/>
                <w:sz w:val="22"/>
                <w:szCs w:val="22"/>
              </w:rPr>
            </w:pPr>
          </w:p>
          <w:p w14:paraId="0F54C365" w14:textId="28B1F3C6" w:rsidR="00AA3AC3" w:rsidRPr="00125096" w:rsidRDefault="00AA3AC3" w:rsidP="008C3323">
            <w:pPr>
              <w:spacing w:line="276" w:lineRule="auto"/>
              <w:rPr>
                <w:rFonts w:ascii="Arial" w:hAnsi="Arial" w:cs="Arial"/>
                <w:sz w:val="22"/>
                <w:szCs w:val="22"/>
              </w:rPr>
            </w:pPr>
            <w:r>
              <w:rPr>
                <w:rFonts w:ascii="Arial" w:hAnsi="Arial" w:cs="Arial"/>
                <w:sz w:val="22"/>
                <w:szCs w:val="22"/>
              </w:rPr>
              <w:t xml:space="preserve">Ongoing. </w:t>
            </w:r>
            <w:r w:rsidRPr="00125096">
              <w:rPr>
                <w:rFonts w:ascii="Arial" w:hAnsi="Arial" w:cs="Arial"/>
                <w:sz w:val="22"/>
                <w:szCs w:val="22"/>
              </w:rPr>
              <w:t xml:space="preserve">LBTH Housing is undergoing the accreditation process. The Steering Group has been formed and 4 meetings held. Various leads have been nominated to </w:t>
            </w:r>
            <w:proofErr w:type="gramStart"/>
            <w:r w:rsidRPr="00125096">
              <w:rPr>
                <w:rFonts w:ascii="Arial" w:hAnsi="Arial" w:cs="Arial"/>
                <w:sz w:val="22"/>
                <w:szCs w:val="22"/>
              </w:rPr>
              <w:t>look into</w:t>
            </w:r>
            <w:proofErr w:type="gramEnd"/>
            <w:r w:rsidRPr="00125096">
              <w:rPr>
                <w:rFonts w:ascii="Arial" w:hAnsi="Arial" w:cs="Arial"/>
                <w:sz w:val="22"/>
                <w:szCs w:val="22"/>
              </w:rPr>
              <w:t xml:space="preserve"> preparing the service for the accreditation.</w:t>
            </w:r>
            <w:r>
              <w:rPr>
                <w:rFonts w:ascii="Arial" w:hAnsi="Arial" w:cs="Arial"/>
                <w:sz w:val="22"/>
                <w:szCs w:val="22"/>
              </w:rPr>
              <w:t xml:space="preserve"> Due to Covid, this has been delayed. Protocol will be explored at a meeting in January 2021. </w:t>
            </w:r>
          </w:p>
          <w:p w14:paraId="41D8AAFF" w14:textId="77777777" w:rsidR="00AA3AC3" w:rsidRDefault="00AA3AC3" w:rsidP="008C3323">
            <w:pPr>
              <w:spacing w:line="276" w:lineRule="auto"/>
              <w:rPr>
                <w:rFonts w:ascii="Arial" w:hAnsi="Arial" w:cs="Arial"/>
                <w:sz w:val="22"/>
                <w:szCs w:val="22"/>
              </w:rPr>
            </w:pPr>
          </w:p>
        </w:tc>
      </w:tr>
      <w:tr w:rsidR="00AA3AC3" w:rsidRPr="00CB1521" w14:paraId="6BA3606A" w14:textId="77777777" w:rsidTr="008C3323">
        <w:tc>
          <w:tcPr>
            <w:tcW w:w="708" w:type="dxa"/>
          </w:tcPr>
          <w:p w14:paraId="7BE059E6" w14:textId="77777777" w:rsidR="00AA3AC3" w:rsidRDefault="00AA3AC3" w:rsidP="008C3323">
            <w:pPr>
              <w:spacing w:line="276" w:lineRule="auto"/>
              <w:jc w:val="center"/>
              <w:rPr>
                <w:rFonts w:ascii="Arial" w:hAnsi="Arial" w:cs="Arial"/>
                <w:sz w:val="22"/>
                <w:szCs w:val="22"/>
              </w:rPr>
            </w:pPr>
          </w:p>
          <w:p w14:paraId="37A5863D" w14:textId="48B6B1C8" w:rsidR="00AA3AC3" w:rsidRDefault="00AA3AC3" w:rsidP="008C3323">
            <w:pPr>
              <w:spacing w:line="276" w:lineRule="auto"/>
              <w:jc w:val="center"/>
              <w:rPr>
                <w:rFonts w:ascii="Arial" w:hAnsi="Arial" w:cs="Arial"/>
                <w:sz w:val="22"/>
                <w:szCs w:val="22"/>
              </w:rPr>
            </w:pPr>
            <w:r>
              <w:rPr>
                <w:rFonts w:ascii="Arial" w:hAnsi="Arial" w:cs="Arial"/>
                <w:sz w:val="22"/>
                <w:szCs w:val="22"/>
              </w:rPr>
              <w:t>8</w:t>
            </w:r>
          </w:p>
          <w:p w14:paraId="4DA6CE8E" w14:textId="795E746E" w:rsidR="00AA3AC3" w:rsidRDefault="00AA3AC3" w:rsidP="008C3323">
            <w:pPr>
              <w:spacing w:line="276" w:lineRule="auto"/>
              <w:jc w:val="center"/>
              <w:rPr>
                <w:rFonts w:ascii="Arial" w:hAnsi="Arial" w:cs="Arial"/>
                <w:sz w:val="22"/>
                <w:szCs w:val="22"/>
              </w:rPr>
            </w:pPr>
          </w:p>
        </w:tc>
        <w:tc>
          <w:tcPr>
            <w:tcW w:w="2410" w:type="dxa"/>
          </w:tcPr>
          <w:p w14:paraId="134EF45B" w14:textId="641BA9C0" w:rsidR="00AA3AC3" w:rsidRPr="00CB1521" w:rsidRDefault="00AA3AC3" w:rsidP="008C3323">
            <w:pPr>
              <w:spacing w:line="276" w:lineRule="auto"/>
              <w:rPr>
                <w:rFonts w:ascii="Arial" w:hAnsi="Arial" w:cs="Arial"/>
                <w:sz w:val="22"/>
                <w:szCs w:val="22"/>
              </w:rPr>
            </w:pPr>
          </w:p>
        </w:tc>
        <w:tc>
          <w:tcPr>
            <w:tcW w:w="6804" w:type="dxa"/>
          </w:tcPr>
          <w:p w14:paraId="4A263184" w14:textId="77777777" w:rsidR="00AA3AC3" w:rsidRDefault="00AA3AC3" w:rsidP="008C3323">
            <w:pPr>
              <w:spacing w:line="276" w:lineRule="auto"/>
              <w:rPr>
                <w:rFonts w:ascii="Arial" w:hAnsi="Arial"/>
                <w:sz w:val="22"/>
                <w:szCs w:val="22"/>
              </w:rPr>
            </w:pPr>
          </w:p>
          <w:p w14:paraId="5CA0F91A" w14:textId="7D77FDBC" w:rsidR="00AA3AC3" w:rsidRDefault="00AA3AC3" w:rsidP="008C3323">
            <w:pPr>
              <w:spacing w:line="276" w:lineRule="auto"/>
              <w:rPr>
                <w:rFonts w:ascii="Arial" w:hAnsi="Arial"/>
                <w:sz w:val="22"/>
                <w:szCs w:val="22"/>
              </w:rPr>
            </w:pPr>
            <w:r>
              <w:rPr>
                <w:rFonts w:ascii="Arial" w:hAnsi="Arial"/>
                <w:sz w:val="22"/>
                <w:szCs w:val="22"/>
              </w:rPr>
              <w:t>[From Clarion RPSH IMR]</w:t>
            </w:r>
          </w:p>
          <w:p w14:paraId="1DC9248E" w14:textId="6A0D93E9" w:rsidR="00AA3AC3" w:rsidRDefault="00AA3AC3" w:rsidP="008C3323">
            <w:pPr>
              <w:spacing w:line="276" w:lineRule="auto"/>
              <w:rPr>
                <w:rFonts w:ascii="Arial" w:hAnsi="Arial"/>
                <w:sz w:val="22"/>
                <w:szCs w:val="22"/>
              </w:rPr>
            </w:pPr>
            <w:r w:rsidRPr="007F3805">
              <w:rPr>
                <w:rFonts w:ascii="Arial" w:hAnsi="Arial"/>
                <w:sz w:val="22"/>
                <w:szCs w:val="22"/>
              </w:rPr>
              <w:t xml:space="preserve">Housing </w:t>
            </w:r>
            <w:r>
              <w:rPr>
                <w:rFonts w:ascii="Arial" w:hAnsi="Arial"/>
                <w:sz w:val="22"/>
                <w:szCs w:val="22"/>
              </w:rPr>
              <w:t xml:space="preserve">Options to review the information contained on </w:t>
            </w:r>
            <w:r w:rsidRPr="007F3805">
              <w:rPr>
                <w:rFonts w:ascii="Arial" w:hAnsi="Arial"/>
                <w:sz w:val="22"/>
                <w:szCs w:val="22"/>
              </w:rPr>
              <w:t xml:space="preserve">nominations to Registered Providers of social housing that include reference to previous safeguarding concerns and/or interventions </w:t>
            </w:r>
            <w:r>
              <w:rPr>
                <w:rFonts w:ascii="Arial" w:hAnsi="Arial"/>
                <w:sz w:val="22"/>
                <w:szCs w:val="22"/>
              </w:rPr>
              <w:t xml:space="preserve">that </w:t>
            </w:r>
            <w:r w:rsidRPr="007F3805">
              <w:rPr>
                <w:rFonts w:ascii="Arial" w:hAnsi="Arial"/>
                <w:sz w:val="22"/>
                <w:szCs w:val="22"/>
              </w:rPr>
              <w:t>can serve to inform and result in the provision of internal tenancy sustainment measures at the start of a tenancy.</w:t>
            </w:r>
          </w:p>
          <w:p w14:paraId="57010792" w14:textId="498C1331" w:rsidR="00AA3AC3" w:rsidRDefault="00AA3AC3" w:rsidP="008C3323">
            <w:pPr>
              <w:spacing w:line="276" w:lineRule="auto"/>
              <w:rPr>
                <w:rFonts w:ascii="Arial" w:hAnsi="Arial"/>
                <w:sz w:val="22"/>
                <w:szCs w:val="22"/>
              </w:rPr>
            </w:pPr>
          </w:p>
        </w:tc>
        <w:tc>
          <w:tcPr>
            <w:tcW w:w="4253" w:type="dxa"/>
          </w:tcPr>
          <w:p w14:paraId="5A9C9965" w14:textId="77777777" w:rsidR="00AA3AC3" w:rsidRDefault="00AA3AC3" w:rsidP="008C3323">
            <w:pPr>
              <w:spacing w:line="276" w:lineRule="auto"/>
              <w:rPr>
                <w:rFonts w:ascii="Arial" w:hAnsi="Arial" w:cs="Arial"/>
                <w:sz w:val="22"/>
                <w:szCs w:val="22"/>
              </w:rPr>
            </w:pPr>
          </w:p>
          <w:p w14:paraId="0FEFD5AB" w14:textId="27E80CED" w:rsidR="00AA3AC3" w:rsidRDefault="00AA3AC3" w:rsidP="008C3323">
            <w:pPr>
              <w:spacing w:line="276" w:lineRule="auto"/>
              <w:rPr>
                <w:rFonts w:ascii="Arial" w:hAnsi="Arial" w:cs="Arial"/>
                <w:sz w:val="22"/>
                <w:szCs w:val="22"/>
              </w:rPr>
            </w:pPr>
            <w:r>
              <w:rPr>
                <w:rFonts w:ascii="Arial" w:hAnsi="Arial" w:cs="Arial"/>
                <w:sz w:val="22"/>
                <w:szCs w:val="22"/>
              </w:rPr>
              <w:t>Ongoing. CHR Forum with partners to take place 28 April 2020 to review information contained on nominations. However due to Covid, this has been postponed. CHR Forum to take place by January 2021.</w:t>
            </w:r>
          </w:p>
          <w:p w14:paraId="5D8C54F0" w14:textId="41A04F08" w:rsidR="00AA3AC3" w:rsidRDefault="00AA3AC3" w:rsidP="008C3323">
            <w:pPr>
              <w:spacing w:line="276" w:lineRule="auto"/>
              <w:rPr>
                <w:rFonts w:ascii="Arial" w:hAnsi="Arial" w:cs="Arial"/>
                <w:sz w:val="22"/>
                <w:szCs w:val="22"/>
              </w:rPr>
            </w:pPr>
          </w:p>
        </w:tc>
      </w:tr>
    </w:tbl>
    <w:p w14:paraId="51B49B9F" w14:textId="18C30B11" w:rsidR="00317447" w:rsidRDefault="00317447">
      <w:pPr>
        <w:rPr>
          <w:rFonts w:ascii="Arial" w:eastAsia="ヒラギノ角ゴ Pro W3" w:hAnsi="Arial" w:cs="Arial"/>
          <w:b/>
          <w:color w:val="000000"/>
          <w:sz w:val="22"/>
          <w:szCs w:val="22"/>
        </w:rPr>
      </w:pPr>
    </w:p>
    <w:p w14:paraId="53CEFDC5" w14:textId="77777777" w:rsidR="007869E5" w:rsidRDefault="007869E5">
      <w:pPr>
        <w:rPr>
          <w:rFonts w:ascii="Arial" w:eastAsia="ヒラギノ角ゴ Pro W3" w:hAnsi="Arial" w:cs="Arial"/>
          <w:b/>
          <w:color w:val="000000"/>
          <w:sz w:val="22"/>
          <w:szCs w:val="22"/>
        </w:rPr>
      </w:pPr>
      <w:r>
        <w:rPr>
          <w:rFonts w:ascii="Arial" w:hAnsi="Arial" w:cs="Arial"/>
          <w:b/>
          <w:sz w:val="22"/>
          <w:szCs w:val="22"/>
        </w:rPr>
        <w:br w:type="page"/>
      </w:r>
    </w:p>
    <w:p w14:paraId="4697F5F8" w14:textId="4E98B7C6" w:rsidR="00E40DB0" w:rsidRPr="00E40DB0" w:rsidRDefault="00D351C5" w:rsidP="00A344C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jc w:val="right"/>
        <w:outlineLvl w:val="0"/>
        <w:rPr>
          <w:rFonts w:ascii="Arial" w:hAnsi="Arial"/>
          <w:b/>
          <w:sz w:val="22"/>
          <w:szCs w:val="22"/>
        </w:rPr>
      </w:pPr>
      <w:r>
        <w:rPr>
          <w:rFonts w:ascii="Arial" w:hAnsi="Arial" w:cs="Arial"/>
          <w:b/>
          <w:sz w:val="22"/>
          <w:szCs w:val="22"/>
        </w:rPr>
        <w:lastRenderedPageBreak/>
        <w:t>Appendix 4</w:t>
      </w:r>
    </w:p>
    <w:p w14:paraId="208D468C" w14:textId="66972901" w:rsidR="00624A52" w:rsidRPr="00122978" w:rsidRDefault="00F9137B" w:rsidP="001671AA">
      <w:pPr>
        <w:pStyle w:val="Heading2"/>
      </w:pPr>
      <w:r>
        <w:t>ACTION PLAN</w:t>
      </w:r>
    </w:p>
    <w:p w14:paraId="66D8203B" w14:textId="77777777" w:rsidR="00624A52" w:rsidRDefault="00624A52" w:rsidP="00624A5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bl>
      <w:tblPr>
        <w:tblStyle w:val="TableGrid"/>
        <w:tblW w:w="14361" w:type="dxa"/>
        <w:tblLayout w:type="fixed"/>
        <w:tblLook w:val="01E0" w:firstRow="1" w:lastRow="1" w:firstColumn="1" w:lastColumn="1" w:noHBand="0" w:noVBand="0"/>
      </w:tblPr>
      <w:tblGrid>
        <w:gridCol w:w="2900"/>
        <w:gridCol w:w="1829"/>
        <w:gridCol w:w="2612"/>
        <w:gridCol w:w="1750"/>
        <w:gridCol w:w="2170"/>
        <w:gridCol w:w="1070"/>
        <w:gridCol w:w="2030"/>
      </w:tblGrid>
      <w:tr w:rsidR="00AA06B8" w:rsidRPr="0063295E" w14:paraId="64FA564E" w14:textId="77777777" w:rsidTr="000838E3">
        <w:trPr>
          <w:trHeight w:val="1570"/>
        </w:trPr>
        <w:tc>
          <w:tcPr>
            <w:tcW w:w="2900" w:type="dxa"/>
          </w:tcPr>
          <w:p w14:paraId="500CF3BD"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BEF8B7B"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FC69DC9"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Recommendation</w:t>
            </w:r>
          </w:p>
        </w:tc>
        <w:tc>
          <w:tcPr>
            <w:tcW w:w="1829" w:type="dxa"/>
          </w:tcPr>
          <w:p w14:paraId="11A01964"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Scope of recommendation</w:t>
            </w:r>
          </w:p>
          <w:p w14:paraId="45FABDFC"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i.e. local or regional</w:t>
            </w:r>
          </w:p>
        </w:tc>
        <w:tc>
          <w:tcPr>
            <w:tcW w:w="2612" w:type="dxa"/>
          </w:tcPr>
          <w:p w14:paraId="3F575047"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3AF8492"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F7D812C"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Action to take</w:t>
            </w:r>
          </w:p>
        </w:tc>
        <w:tc>
          <w:tcPr>
            <w:tcW w:w="1750" w:type="dxa"/>
          </w:tcPr>
          <w:p w14:paraId="1CD14E4D"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4B5A73B"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7DD524E"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Lead Agency</w:t>
            </w:r>
          </w:p>
        </w:tc>
        <w:tc>
          <w:tcPr>
            <w:tcW w:w="2170" w:type="dxa"/>
          </w:tcPr>
          <w:p w14:paraId="30AB6C4E"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Key milestones achieved in enacting recommendation</w:t>
            </w:r>
          </w:p>
        </w:tc>
        <w:tc>
          <w:tcPr>
            <w:tcW w:w="1070" w:type="dxa"/>
          </w:tcPr>
          <w:p w14:paraId="3B66AA61"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CA30DFF"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65CE9C5"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Target Date</w:t>
            </w:r>
          </w:p>
        </w:tc>
        <w:tc>
          <w:tcPr>
            <w:tcW w:w="2030" w:type="dxa"/>
          </w:tcPr>
          <w:p w14:paraId="75810766"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205D647" w14:textId="77777777" w:rsidR="00F9137B" w:rsidRPr="0063295E" w:rsidRDefault="00F9137B"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63295E">
              <w:rPr>
                <w:rFonts w:ascii="Arial" w:hAnsi="Arial"/>
                <w:b/>
                <w:sz w:val="22"/>
                <w:szCs w:val="22"/>
              </w:rPr>
              <w:t>Completion Date and Outcome</w:t>
            </w:r>
          </w:p>
        </w:tc>
      </w:tr>
      <w:tr w:rsidR="009E1301" w:rsidRPr="0063295E" w14:paraId="469E7C3D" w14:textId="77777777" w:rsidTr="006B58EC">
        <w:trPr>
          <w:trHeight w:val="1570"/>
        </w:trPr>
        <w:tc>
          <w:tcPr>
            <w:tcW w:w="2900" w:type="dxa"/>
            <w:shd w:val="clear" w:color="auto" w:fill="FABF8F" w:themeFill="accent6" w:themeFillTint="99"/>
          </w:tcPr>
          <w:p w14:paraId="09C2BD79" w14:textId="7F0F3B28" w:rsidR="009E1301" w:rsidRPr="0063295E" w:rsidRDefault="006D72EA"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6D72EA">
              <w:rPr>
                <w:rFonts w:ascii="Arial" w:hAnsi="Arial"/>
                <w:sz w:val="22"/>
                <w:szCs w:val="22"/>
              </w:rPr>
              <w:t>Learning Point 1: Domestic Abuse awareness (including the wider definition of coercion and control) and training for front-line staff should be made mandatory</w:t>
            </w:r>
          </w:p>
        </w:tc>
        <w:tc>
          <w:tcPr>
            <w:tcW w:w="1829" w:type="dxa"/>
            <w:shd w:val="clear" w:color="auto" w:fill="FABF8F" w:themeFill="accent6" w:themeFillTint="99"/>
          </w:tcPr>
          <w:p w14:paraId="0EEB8B79" w14:textId="77777777" w:rsidR="009E1301" w:rsidRPr="0063295E" w:rsidRDefault="009E130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tc>
        <w:tc>
          <w:tcPr>
            <w:tcW w:w="2612" w:type="dxa"/>
            <w:shd w:val="clear" w:color="auto" w:fill="FABF8F" w:themeFill="accent6" w:themeFillTint="99"/>
          </w:tcPr>
          <w:p w14:paraId="7D52637D" w14:textId="77777777" w:rsidR="009E1301" w:rsidRPr="0063295E" w:rsidRDefault="009E130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750" w:type="dxa"/>
            <w:shd w:val="clear" w:color="auto" w:fill="FABF8F" w:themeFill="accent6" w:themeFillTint="99"/>
          </w:tcPr>
          <w:p w14:paraId="5CBFBE00" w14:textId="77777777" w:rsidR="009E1301" w:rsidRPr="0063295E" w:rsidRDefault="009E130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170" w:type="dxa"/>
            <w:shd w:val="clear" w:color="auto" w:fill="FABF8F" w:themeFill="accent6" w:themeFillTint="99"/>
          </w:tcPr>
          <w:p w14:paraId="42E8EF20" w14:textId="77777777" w:rsidR="009E1301" w:rsidRPr="0063295E" w:rsidRDefault="009E130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tc>
        <w:tc>
          <w:tcPr>
            <w:tcW w:w="1070" w:type="dxa"/>
            <w:shd w:val="clear" w:color="auto" w:fill="FABF8F" w:themeFill="accent6" w:themeFillTint="99"/>
          </w:tcPr>
          <w:p w14:paraId="7D2A7264" w14:textId="77777777" w:rsidR="009E1301" w:rsidRPr="0063295E" w:rsidRDefault="009E130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030" w:type="dxa"/>
            <w:shd w:val="clear" w:color="auto" w:fill="FABF8F" w:themeFill="accent6" w:themeFillTint="99"/>
          </w:tcPr>
          <w:p w14:paraId="60736960" w14:textId="77777777" w:rsidR="009E1301" w:rsidRPr="0063295E" w:rsidRDefault="009E130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r>
      <w:tr w:rsidR="00AA06B8" w:rsidRPr="0063295E" w14:paraId="6703E6F8" w14:textId="77777777" w:rsidTr="000838E3">
        <w:trPr>
          <w:trHeight w:val="1570"/>
        </w:trPr>
        <w:tc>
          <w:tcPr>
            <w:tcW w:w="2900" w:type="dxa"/>
          </w:tcPr>
          <w:p w14:paraId="7098D144" w14:textId="77777777" w:rsidR="000E0FB1"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B809B14" w14:textId="0E6B1A41" w:rsidR="006542FF" w:rsidRDefault="006542FF"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 </w:t>
            </w:r>
            <w:r w:rsidRPr="006542FF">
              <w:rPr>
                <w:rFonts w:ascii="Arial" w:hAnsi="Arial"/>
                <w:b/>
                <w:bCs/>
                <w:sz w:val="22"/>
                <w:szCs w:val="22"/>
              </w:rPr>
              <w:t>1</w:t>
            </w:r>
            <w:r>
              <w:rPr>
                <w:rFonts w:ascii="Arial" w:hAnsi="Arial"/>
                <w:sz w:val="22"/>
                <w:szCs w:val="22"/>
              </w:rPr>
              <w:t xml:space="preserve"> </w:t>
            </w:r>
            <w:r w:rsidR="00574085">
              <w:rPr>
                <w:rFonts w:ascii="Arial" w:hAnsi="Arial"/>
                <w:sz w:val="22"/>
                <w:szCs w:val="22"/>
              </w:rPr>
              <w:t>Review domestic abuse awareness and training for front-line staff (including the wider definition of coercion and control, also its impact on safeguarding children) and devise a programme to ensure it is a mandatory requirement for current and new front-line staff</w:t>
            </w:r>
          </w:p>
          <w:p w14:paraId="605D7D55" w14:textId="77777777" w:rsidR="00A344C6" w:rsidRDefault="00A344C6"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333C045" w14:textId="77777777" w:rsidR="00574085" w:rsidRDefault="00574085"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8551189" w14:textId="77777777" w:rsidR="00574085" w:rsidRDefault="00574085"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A991A21" w14:textId="7363D7A7" w:rsidR="00574085" w:rsidRPr="0063295E" w:rsidRDefault="00574085"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829" w:type="dxa"/>
          </w:tcPr>
          <w:p w14:paraId="0E26D4D2" w14:textId="77777777" w:rsidR="000E0FB1"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p>
          <w:p w14:paraId="4E8C2BD8" w14:textId="09F748A7" w:rsidR="006542FF" w:rsidRPr="006542FF" w:rsidRDefault="006542FF"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Cs/>
                <w:sz w:val="22"/>
                <w:szCs w:val="22"/>
              </w:rPr>
            </w:pPr>
            <w:r w:rsidRPr="006542FF">
              <w:rPr>
                <w:rFonts w:ascii="Arial" w:hAnsi="Arial"/>
                <w:bCs/>
                <w:sz w:val="22"/>
                <w:szCs w:val="22"/>
              </w:rPr>
              <w:t>LB Tower Hamlets</w:t>
            </w:r>
          </w:p>
        </w:tc>
        <w:tc>
          <w:tcPr>
            <w:tcW w:w="2612" w:type="dxa"/>
          </w:tcPr>
          <w:p w14:paraId="4992620D" w14:textId="77777777" w:rsidR="000E0FB1"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83A1549" w14:textId="34E3360D" w:rsidR="00C668A8" w:rsidRP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r w:rsidRPr="00C668A8">
              <w:rPr>
                <w:rFonts w:ascii="Arial" w:hAnsi="Arial"/>
                <w:color w:val="auto"/>
                <w:sz w:val="22"/>
                <w:szCs w:val="22"/>
              </w:rPr>
              <w:t xml:space="preserve">Review training materials delivered by VAWG Team for front line staff to ensure more of a focus on coercion and control </w:t>
            </w:r>
          </w:p>
          <w:p w14:paraId="42080D73" w14:textId="77777777" w:rsidR="00C668A8" w:rsidRP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FF0000"/>
                <w:sz w:val="22"/>
                <w:szCs w:val="22"/>
              </w:rPr>
            </w:pPr>
          </w:p>
          <w:p w14:paraId="5D046EA5" w14:textId="77777777" w:rsid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color w:val="FF0000"/>
                <w:sz w:val="22"/>
                <w:szCs w:val="22"/>
              </w:rPr>
            </w:pPr>
          </w:p>
          <w:p w14:paraId="6F5B80E6" w14:textId="5E27DB98" w:rsid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color w:val="FF0000"/>
                <w:sz w:val="22"/>
                <w:szCs w:val="22"/>
              </w:rPr>
            </w:pPr>
          </w:p>
          <w:p w14:paraId="3A203C46" w14:textId="01B50C0C" w:rsid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color w:val="FF0000"/>
                <w:sz w:val="22"/>
                <w:szCs w:val="22"/>
              </w:rPr>
            </w:pPr>
          </w:p>
          <w:p w14:paraId="199BC7D5" w14:textId="77777777" w:rsid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color w:val="FF0000"/>
                <w:sz w:val="22"/>
                <w:szCs w:val="22"/>
              </w:rPr>
            </w:pPr>
          </w:p>
          <w:p w14:paraId="1657030D" w14:textId="5581ABF2" w:rsid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r w:rsidRPr="00C668A8">
              <w:rPr>
                <w:rFonts w:ascii="Arial" w:hAnsi="Arial"/>
                <w:color w:val="auto"/>
                <w:sz w:val="22"/>
                <w:szCs w:val="22"/>
              </w:rPr>
              <w:lastRenderedPageBreak/>
              <w:t xml:space="preserve">Discuss with key partners recommendation of mandatory training including </w:t>
            </w:r>
            <w:r>
              <w:rPr>
                <w:rFonts w:ascii="Arial" w:hAnsi="Arial"/>
                <w:color w:val="auto"/>
                <w:sz w:val="22"/>
                <w:szCs w:val="22"/>
              </w:rPr>
              <w:t xml:space="preserve">with </w:t>
            </w:r>
            <w:r w:rsidRPr="00C668A8">
              <w:rPr>
                <w:rFonts w:ascii="Arial" w:hAnsi="Arial"/>
                <w:color w:val="auto"/>
                <w:sz w:val="22"/>
                <w:szCs w:val="22"/>
              </w:rPr>
              <w:t xml:space="preserve">Director Leadership Teams, East London Foundation Trust, Housing, </w:t>
            </w:r>
            <w:r>
              <w:rPr>
                <w:rFonts w:ascii="Arial" w:hAnsi="Arial"/>
                <w:color w:val="auto"/>
                <w:sz w:val="22"/>
                <w:szCs w:val="22"/>
              </w:rPr>
              <w:t xml:space="preserve">Adult Social Care, </w:t>
            </w:r>
            <w:r w:rsidRPr="00C668A8">
              <w:rPr>
                <w:rFonts w:ascii="Arial" w:hAnsi="Arial"/>
                <w:color w:val="auto"/>
                <w:sz w:val="22"/>
                <w:szCs w:val="22"/>
              </w:rPr>
              <w:t>C</w:t>
            </w:r>
            <w:r>
              <w:rPr>
                <w:rFonts w:ascii="Arial" w:hAnsi="Arial"/>
                <w:color w:val="auto"/>
                <w:sz w:val="22"/>
                <w:szCs w:val="22"/>
              </w:rPr>
              <w:t xml:space="preserve">hildren </w:t>
            </w:r>
            <w:r w:rsidRPr="00C668A8">
              <w:rPr>
                <w:rFonts w:ascii="Arial" w:hAnsi="Arial"/>
                <w:color w:val="auto"/>
                <w:sz w:val="22"/>
                <w:szCs w:val="22"/>
              </w:rPr>
              <w:t>S</w:t>
            </w:r>
            <w:r>
              <w:rPr>
                <w:rFonts w:ascii="Arial" w:hAnsi="Arial"/>
                <w:color w:val="auto"/>
                <w:sz w:val="22"/>
                <w:szCs w:val="22"/>
              </w:rPr>
              <w:t xml:space="preserve">ocial </w:t>
            </w:r>
            <w:r w:rsidRPr="00C668A8">
              <w:rPr>
                <w:rFonts w:ascii="Arial" w:hAnsi="Arial"/>
                <w:color w:val="auto"/>
                <w:sz w:val="22"/>
                <w:szCs w:val="22"/>
              </w:rPr>
              <w:t>C</w:t>
            </w:r>
            <w:r>
              <w:rPr>
                <w:rFonts w:ascii="Arial" w:hAnsi="Arial"/>
                <w:color w:val="auto"/>
                <w:sz w:val="22"/>
                <w:szCs w:val="22"/>
              </w:rPr>
              <w:t>are</w:t>
            </w:r>
            <w:r w:rsidRPr="00C668A8">
              <w:rPr>
                <w:rFonts w:ascii="Arial" w:hAnsi="Arial"/>
                <w:color w:val="auto"/>
                <w:sz w:val="22"/>
                <w:szCs w:val="22"/>
              </w:rPr>
              <w:t>, THGPCG and Learning and Development Teams.</w:t>
            </w:r>
          </w:p>
          <w:p w14:paraId="6AAE3808" w14:textId="38A871EF" w:rsidR="00995FB8" w:rsidRDefault="00995FB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p>
          <w:p w14:paraId="2A3B61B4" w14:textId="77777777" w:rsidR="005612C3" w:rsidRDefault="005612C3"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p>
          <w:p w14:paraId="3F60A183" w14:textId="77777777" w:rsidR="005612C3" w:rsidRDefault="005612C3"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p>
          <w:p w14:paraId="3127AE4C" w14:textId="43200B5C" w:rsidR="00995FB8" w:rsidRDefault="00995FB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r>
              <w:rPr>
                <w:rFonts w:ascii="Arial" w:hAnsi="Arial"/>
                <w:color w:val="auto"/>
                <w:sz w:val="22"/>
                <w:szCs w:val="22"/>
              </w:rPr>
              <w:t xml:space="preserve">Ensure training is </w:t>
            </w:r>
            <w:proofErr w:type="spellStart"/>
            <w:r>
              <w:rPr>
                <w:rFonts w:ascii="Arial" w:hAnsi="Arial"/>
                <w:color w:val="auto"/>
                <w:sz w:val="22"/>
                <w:szCs w:val="22"/>
              </w:rPr>
              <w:t>prioritised</w:t>
            </w:r>
            <w:proofErr w:type="spellEnd"/>
            <w:r>
              <w:rPr>
                <w:rFonts w:ascii="Arial" w:hAnsi="Arial"/>
                <w:color w:val="auto"/>
                <w:sz w:val="22"/>
                <w:szCs w:val="22"/>
              </w:rPr>
              <w:t xml:space="preserve"> within VAWG Delivery Plan. </w:t>
            </w:r>
          </w:p>
          <w:p w14:paraId="7A285E02" w14:textId="79AB7ACB" w:rsidR="00995FB8" w:rsidRDefault="00995FB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p>
          <w:p w14:paraId="4292B88E" w14:textId="04034DBB" w:rsidR="00995FB8" w:rsidRPr="00C668A8" w:rsidRDefault="00995FB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color w:val="auto"/>
                <w:sz w:val="22"/>
                <w:szCs w:val="22"/>
              </w:rPr>
            </w:pPr>
          </w:p>
          <w:p w14:paraId="23E8D8CB" w14:textId="77777777" w:rsidR="00C668A8" w:rsidRDefault="00C668A8"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color w:val="FF0000"/>
                <w:sz w:val="22"/>
                <w:szCs w:val="22"/>
              </w:rPr>
            </w:pPr>
          </w:p>
          <w:p w14:paraId="727ADEB9" w14:textId="05603BD3" w:rsidR="00EC75BE" w:rsidRPr="0063295E" w:rsidRDefault="00EC75BE" w:rsidP="00EC75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  </w:t>
            </w:r>
          </w:p>
        </w:tc>
        <w:tc>
          <w:tcPr>
            <w:tcW w:w="1750" w:type="dxa"/>
          </w:tcPr>
          <w:p w14:paraId="08A67844" w14:textId="77777777" w:rsidR="000E0FB1"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EBF5691" w14:textId="55655CAA" w:rsidR="00B03CE1" w:rsidRPr="0063295E" w:rsidRDefault="00B03CE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LBTH VAWG and Hate Crime Team</w:t>
            </w:r>
            <w:r w:rsidR="00995FB8">
              <w:rPr>
                <w:rFonts w:ascii="Arial" w:hAnsi="Arial"/>
                <w:sz w:val="22"/>
                <w:szCs w:val="22"/>
              </w:rPr>
              <w:t>/Community Safety Partnership</w:t>
            </w:r>
          </w:p>
        </w:tc>
        <w:tc>
          <w:tcPr>
            <w:tcW w:w="2170" w:type="dxa"/>
          </w:tcPr>
          <w:p w14:paraId="692F742A" w14:textId="77777777" w:rsidR="000E0FB1" w:rsidRPr="00C668A8"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019A54E" w14:textId="08CFEE29" w:rsidR="00C668A8" w:rsidRP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668A8">
              <w:rPr>
                <w:rFonts w:ascii="Arial" w:hAnsi="Arial"/>
                <w:sz w:val="22"/>
                <w:szCs w:val="22"/>
              </w:rPr>
              <w:t xml:space="preserve">All training materials were reviewed and now provides additional information on financial </w:t>
            </w:r>
            <w:r w:rsidRPr="008B56F2">
              <w:rPr>
                <w:rFonts w:ascii="Arial" w:hAnsi="Arial"/>
                <w:sz w:val="22"/>
                <w:szCs w:val="22"/>
                <w:lang w:val="en-GB"/>
              </w:rPr>
              <w:t>abuse</w:t>
            </w:r>
            <w:r w:rsidRPr="00C668A8">
              <w:rPr>
                <w:rFonts w:ascii="Arial" w:hAnsi="Arial"/>
                <w:sz w:val="22"/>
                <w:szCs w:val="22"/>
              </w:rPr>
              <w:t>. Financial abuse sessions delivered to Department of Work and Pensions</w:t>
            </w:r>
          </w:p>
          <w:p w14:paraId="2DD33693" w14:textId="77777777" w:rsidR="00C668A8" w:rsidRP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31D9008" w14:textId="356816F7" w:rsidR="00C322FF"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668A8">
              <w:rPr>
                <w:rFonts w:ascii="Arial" w:hAnsi="Arial"/>
                <w:sz w:val="22"/>
                <w:szCs w:val="22"/>
              </w:rPr>
              <w:lastRenderedPageBreak/>
              <w:t>Discussed with key partners including CSP with recommendation of mandatory training.</w:t>
            </w:r>
            <w:r w:rsidR="00995FB8">
              <w:rPr>
                <w:rFonts w:ascii="Arial" w:hAnsi="Arial"/>
                <w:sz w:val="22"/>
                <w:szCs w:val="22"/>
              </w:rPr>
              <w:t xml:space="preserve"> </w:t>
            </w:r>
            <w:r w:rsidR="00BE5FCC">
              <w:rPr>
                <w:rFonts w:ascii="Arial" w:hAnsi="Arial"/>
                <w:sz w:val="22"/>
                <w:szCs w:val="22"/>
              </w:rPr>
              <w:t>However,</w:t>
            </w:r>
            <w:r w:rsidR="00C322FF">
              <w:rPr>
                <w:rFonts w:ascii="Arial" w:hAnsi="Arial"/>
                <w:sz w:val="22"/>
                <w:szCs w:val="22"/>
              </w:rPr>
              <w:t xml:space="preserve"> training is not mandatory for all partners due to individual agencies capacity and need for various other mandatory training such as children and adult safeguarding. </w:t>
            </w:r>
          </w:p>
          <w:p w14:paraId="09B42F0F" w14:textId="1039AD6D"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Individual </w:t>
            </w:r>
            <w:r w:rsidR="00BE5FCC">
              <w:rPr>
                <w:rFonts w:ascii="Arial" w:hAnsi="Arial"/>
                <w:sz w:val="22"/>
                <w:szCs w:val="22"/>
              </w:rPr>
              <w:t>agencies explored</w:t>
            </w:r>
            <w:r>
              <w:rPr>
                <w:rFonts w:ascii="Arial" w:hAnsi="Arial"/>
                <w:sz w:val="22"/>
                <w:szCs w:val="22"/>
              </w:rPr>
              <w:t xml:space="preserve"> resource and capacity. Offer of training from VAWG Team has been increased. </w:t>
            </w:r>
          </w:p>
          <w:p w14:paraId="6E97F683" w14:textId="56D8E484" w:rsidR="00C322FF" w:rsidRDefault="00C322FF"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E6791EE" w14:textId="77777777" w:rsidR="00C322FF" w:rsidRPr="00C668A8" w:rsidRDefault="00C322FF" w:rsidP="00C322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668A8">
              <w:rPr>
                <w:rFonts w:ascii="Arial" w:hAnsi="Arial"/>
                <w:sz w:val="22"/>
                <w:szCs w:val="22"/>
              </w:rPr>
              <w:t xml:space="preserve">Training is now mandatory for Housing, ELFT, Health Visitors. </w:t>
            </w:r>
          </w:p>
          <w:p w14:paraId="2813C9A1" w14:textId="69909DB6"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Training is a priority within the VAWG </w:t>
            </w:r>
            <w:r>
              <w:rPr>
                <w:rFonts w:ascii="Arial" w:hAnsi="Arial"/>
                <w:sz w:val="22"/>
                <w:szCs w:val="22"/>
              </w:rPr>
              <w:lastRenderedPageBreak/>
              <w:t>Delivery Plan</w:t>
            </w:r>
            <w:r w:rsidR="00C322FF">
              <w:rPr>
                <w:rFonts w:ascii="Arial" w:hAnsi="Arial"/>
                <w:sz w:val="22"/>
                <w:szCs w:val="22"/>
              </w:rPr>
              <w:t xml:space="preserve"> and funding for a VAWG Training and Awareness Officer has been extended to ensure ongoing training </w:t>
            </w:r>
            <w:r w:rsidR="00FB3EE1">
              <w:rPr>
                <w:rFonts w:ascii="Arial" w:hAnsi="Arial"/>
                <w:sz w:val="22"/>
                <w:szCs w:val="22"/>
              </w:rPr>
              <w:t>needs across the partnership are met.</w:t>
            </w:r>
            <w:r>
              <w:rPr>
                <w:rFonts w:ascii="Arial" w:hAnsi="Arial"/>
                <w:sz w:val="22"/>
                <w:szCs w:val="22"/>
              </w:rPr>
              <w:t xml:space="preserve">  </w:t>
            </w:r>
          </w:p>
          <w:p w14:paraId="1F009E52" w14:textId="30A79534" w:rsidR="00C668A8" w:rsidRP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668A8">
              <w:rPr>
                <w:rFonts w:ascii="Arial" w:hAnsi="Arial"/>
                <w:sz w:val="22"/>
                <w:szCs w:val="22"/>
              </w:rPr>
              <w:t xml:space="preserve"> </w:t>
            </w:r>
          </w:p>
          <w:p w14:paraId="6822F9BA" w14:textId="77777777" w:rsidR="00C668A8" w:rsidRP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D68E027" w14:textId="5CAB6CA2" w:rsidR="00C668A8" w:rsidRP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668A8">
              <w:rPr>
                <w:rFonts w:ascii="Arial" w:hAnsi="Arial"/>
                <w:sz w:val="22"/>
                <w:szCs w:val="22"/>
              </w:rPr>
              <w:t>CSC reviewing</w:t>
            </w:r>
            <w:r w:rsidR="00995FB8">
              <w:rPr>
                <w:rFonts w:ascii="Arial" w:hAnsi="Arial"/>
                <w:sz w:val="22"/>
                <w:szCs w:val="22"/>
              </w:rPr>
              <w:t xml:space="preserve"> and updating</w:t>
            </w:r>
            <w:r w:rsidRPr="00C668A8">
              <w:rPr>
                <w:rFonts w:ascii="Arial" w:hAnsi="Arial"/>
                <w:sz w:val="22"/>
                <w:szCs w:val="22"/>
              </w:rPr>
              <w:t xml:space="preserve"> their training offer and programme via the Social Work Academy. </w:t>
            </w:r>
            <w:r w:rsidR="00995FB8">
              <w:rPr>
                <w:rFonts w:ascii="Arial" w:hAnsi="Arial"/>
                <w:sz w:val="22"/>
                <w:szCs w:val="22"/>
              </w:rPr>
              <w:t xml:space="preserve">A CSC DV Summit and staff conference took place to increase awareness. A DA Strategy is being produced. </w:t>
            </w:r>
          </w:p>
        </w:tc>
        <w:tc>
          <w:tcPr>
            <w:tcW w:w="1070" w:type="dxa"/>
          </w:tcPr>
          <w:p w14:paraId="03F06340" w14:textId="77777777" w:rsidR="000E0FB1" w:rsidRPr="00C668A8"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170D2F5" w14:textId="4613FDA7" w:rsidR="00C668A8" w:rsidRP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C668A8">
              <w:rPr>
                <w:rFonts w:ascii="Arial" w:hAnsi="Arial"/>
                <w:sz w:val="22"/>
                <w:szCs w:val="22"/>
              </w:rPr>
              <w:t>April 2020</w:t>
            </w:r>
          </w:p>
          <w:p w14:paraId="313BBBB7" w14:textId="77777777" w:rsid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8F0DE03"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4E993C5"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BFF670A"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78DC00F"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D427803"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974AE64"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F7E54E0"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AB9EF46"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B6C0C29" w14:textId="0274B7BD" w:rsidR="00995FB8" w:rsidRPr="00C668A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lastRenderedPageBreak/>
              <w:t>April 2020</w:t>
            </w:r>
          </w:p>
        </w:tc>
        <w:tc>
          <w:tcPr>
            <w:tcW w:w="2030" w:type="dxa"/>
          </w:tcPr>
          <w:p w14:paraId="231E8092" w14:textId="77777777" w:rsidR="000E0FB1" w:rsidRDefault="000E0FB1"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2D25F6C" w14:textId="77777777" w:rsidR="00C668A8" w:rsidRDefault="00C668A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March 2020. </w:t>
            </w:r>
          </w:p>
          <w:p w14:paraId="5C2D677A"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6609E8D"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BC0C241"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DA6CD82"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B364A80"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935A214"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C881B6E"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42FC151"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9A4E487" w14:textId="77777777" w:rsidR="00995FB8"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B1B727C" w14:textId="0772ADC9" w:rsidR="00995FB8" w:rsidRPr="0063295E" w:rsidRDefault="00995FB8" w:rsidP="00F56B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March 2020</w:t>
            </w:r>
          </w:p>
        </w:tc>
      </w:tr>
      <w:tr w:rsidR="006B58EC" w:rsidRPr="0063295E" w14:paraId="5A673DB5" w14:textId="77777777" w:rsidTr="006B58EC">
        <w:trPr>
          <w:trHeight w:val="1570"/>
        </w:trPr>
        <w:tc>
          <w:tcPr>
            <w:tcW w:w="2900" w:type="dxa"/>
            <w:shd w:val="clear" w:color="auto" w:fill="FABF8F" w:themeFill="accent6" w:themeFillTint="99"/>
          </w:tcPr>
          <w:p w14:paraId="345E7926" w14:textId="5BF8B4CB"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6B58EC">
              <w:rPr>
                <w:rFonts w:ascii="Arial" w:hAnsi="Arial"/>
                <w:sz w:val="22"/>
                <w:szCs w:val="22"/>
              </w:rPr>
              <w:lastRenderedPageBreak/>
              <w:t>Learning Point 2: The concept of family group conferences should be promoted across agencies</w:t>
            </w:r>
          </w:p>
        </w:tc>
        <w:tc>
          <w:tcPr>
            <w:tcW w:w="1829" w:type="dxa"/>
            <w:shd w:val="clear" w:color="auto" w:fill="FABF8F" w:themeFill="accent6" w:themeFillTint="99"/>
          </w:tcPr>
          <w:p w14:paraId="275A76AE" w14:textId="77777777" w:rsidR="006B58EC" w:rsidRPr="00B03CE1"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Cs/>
                <w:sz w:val="22"/>
                <w:szCs w:val="22"/>
              </w:rPr>
            </w:pPr>
          </w:p>
        </w:tc>
        <w:tc>
          <w:tcPr>
            <w:tcW w:w="2612" w:type="dxa"/>
            <w:shd w:val="clear" w:color="auto" w:fill="FABF8F" w:themeFill="accent6" w:themeFillTint="99"/>
          </w:tcPr>
          <w:p w14:paraId="5487BCD0"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750" w:type="dxa"/>
            <w:shd w:val="clear" w:color="auto" w:fill="FABF8F" w:themeFill="accent6" w:themeFillTint="99"/>
          </w:tcPr>
          <w:p w14:paraId="76635BF7"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170" w:type="dxa"/>
            <w:shd w:val="clear" w:color="auto" w:fill="FABF8F" w:themeFill="accent6" w:themeFillTint="99"/>
          </w:tcPr>
          <w:p w14:paraId="5CCBFBDA"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070" w:type="dxa"/>
            <w:shd w:val="clear" w:color="auto" w:fill="FABF8F" w:themeFill="accent6" w:themeFillTint="99"/>
          </w:tcPr>
          <w:p w14:paraId="1889D468"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030" w:type="dxa"/>
            <w:shd w:val="clear" w:color="auto" w:fill="FABF8F" w:themeFill="accent6" w:themeFillTint="99"/>
          </w:tcPr>
          <w:p w14:paraId="7AA65712"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r>
      <w:tr w:rsidR="00AA06B8" w:rsidRPr="0063295E" w14:paraId="69D6E7EB" w14:textId="77777777" w:rsidTr="000838E3">
        <w:trPr>
          <w:trHeight w:val="1570"/>
        </w:trPr>
        <w:tc>
          <w:tcPr>
            <w:tcW w:w="2900" w:type="dxa"/>
          </w:tcPr>
          <w:p w14:paraId="1894532A"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07F2620"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 </w:t>
            </w:r>
            <w:r w:rsidRPr="006542FF">
              <w:rPr>
                <w:rFonts w:ascii="Arial" w:hAnsi="Arial"/>
                <w:b/>
                <w:bCs/>
                <w:sz w:val="22"/>
                <w:szCs w:val="22"/>
              </w:rPr>
              <w:t>2</w:t>
            </w:r>
            <w:r>
              <w:rPr>
                <w:rFonts w:ascii="Arial" w:hAnsi="Arial"/>
                <w:sz w:val="22"/>
                <w:szCs w:val="22"/>
              </w:rPr>
              <w:t xml:space="preserve"> Review training programmes to ensure the concept of family group conferences is promoted across agencies</w:t>
            </w:r>
          </w:p>
          <w:p w14:paraId="7E6EA5A0" w14:textId="7D84FC21" w:rsidR="00CE03D5" w:rsidRPr="0063295E" w:rsidRDefault="00E46D4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w:t>
            </w:r>
          </w:p>
        </w:tc>
        <w:tc>
          <w:tcPr>
            <w:tcW w:w="1829" w:type="dxa"/>
          </w:tcPr>
          <w:p w14:paraId="0312A034" w14:textId="77777777" w:rsidR="00CE03D5" w:rsidRPr="00B03CE1"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Cs/>
                <w:sz w:val="22"/>
                <w:szCs w:val="22"/>
              </w:rPr>
            </w:pPr>
          </w:p>
          <w:p w14:paraId="75D4F045" w14:textId="19A5B2EC"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sidRPr="00B03CE1">
              <w:rPr>
                <w:rFonts w:ascii="Arial" w:hAnsi="Arial"/>
                <w:bCs/>
                <w:sz w:val="22"/>
                <w:szCs w:val="22"/>
              </w:rPr>
              <w:t>LB Tower Hamlets</w:t>
            </w:r>
          </w:p>
        </w:tc>
        <w:tc>
          <w:tcPr>
            <w:tcW w:w="2612" w:type="dxa"/>
          </w:tcPr>
          <w:p w14:paraId="796285D1"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C8428B5"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Training programmes to be reviewed to ensure Family Group Conferences are promoted in the relevant training programmes being delivered across Children’s Social Care.</w:t>
            </w:r>
          </w:p>
          <w:p w14:paraId="523E54A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5127EBB" w14:textId="5EA7F3F2"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750" w:type="dxa"/>
          </w:tcPr>
          <w:p w14:paraId="2DEF1E7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194828F" w14:textId="1E275555"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LBTH Children Social Care</w:t>
            </w:r>
          </w:p>
        </w:tc>
        <w:tc>
          <w:tcPr>
            <w:tcW w:w="2170" w:type="dxa"/>
          </w:tcPr>
          <w:p w14:paraId="171A8C45"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DEF2DEB" w14:textId="4788B61F"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FGCs are now </w:t>
            </w:r>
            <w:r w:rsidRPr="00B5368D">
              <w:rPr>
                <w:rFonts w:ascii="Arial" w:hAnsi="Arial"/>
                <w:sz w:val="22"/>
                <w:szCs w:val="22"/>
              </w:rPr>
              <w:t xml:space="preserve">part </w:t>
            </w:r>
            <w:r>
              <w:rPr>
                <w:rFonts w:ascii="Arial" w:hAnsi="Arial"/>
                <w:sz w:val="22"/>
                <w:szCs w:val="22"/>
              </w:rPr>
              <w:t xml:space="preserve">of the Early Help Offer. </w:t>
            </w:r>
          </w:p>
          <w:p w14:paraId="2BC142B9"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0298F72" w14:textId="247CFCC8"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FGC Service now provides training to Early Help at regular intervals. </w:t>
            </w:r>
          </w:p>
          <w:p w14:paraId="4570D2E5"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45763CD" w14:textId="3CA49410"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FGC Service now attends the Safeguarding and Child Protection training programmes, to promote FGCs, to the multi-agency partners. </w:t>
            </w:r>
          </w:p>
          <w:p w14:paraId="779C635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59B354D" w14:textId="6C46735D"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FGC Service has now attended </w:t>
            </w:r>
            <w:r>
              <w:rPr>
                <w:rFonts w:ascii="Arial" w:hAnsi="Arial"/>
                <w:sz w:val="22"/>
                <w:szCs w:val="22"/>
              </w:rPr>
              <w:lastRenderedPageBreak/>
              <w:t xml:space="preserve">all SW team meetings and Child Protection Chairs team meetings. </w:t>
            </w:r>
          </w:p>
          <w:p w14:paraId="65C49891" w14:textId="421DCE2A"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3C0AE1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The FGC Service to host the London Network and FGC Partnership Conference for the FGC Community and CSC by October 2019</w:t>
            </w:r>
          </w:p>
          <w:p w14:paraId="71E43EA3"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C7AF2C9" w14:textId="5C43E494"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FGC Service to develop </w:t>
            </w:r>
            <w:proofErr w:type="gramStart"/>
            <w:r>
              <w:rPr>
                <w:rFonts w:ascii="Arial" w:hAnsi="Arial"/>
                <w:sz w:val="22"/>
                <w:szCs w:val="22"/>
              </w:rPr>
              <w:t>Life Long</w:t>
            </w:r>
            <w:proofErr w:type="gramEnd"/>
            <w:r>
              <w:rPr>
                <w:rFonts w:ascii="Arial" w:hAnsi="Arial"/>
                <w:sz w:val="22"/>
                <w:szCs w:val="22"/>
              </w:rPr>
              <w:t xml:space="preserve"> Links across CSC by September 2019</w:t>
            </w:r>
          </w:p>
          <w:p w14:paraId="6E58B631"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9616B63" w14:textId="52A098E1"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b/>
                <w:sz w:val="22"/>
                <w:szCs w:val="22"/>
              </w:rPr>
            </w:pPr>
            <w:r>
              <w:rPr>
                <w:rFonts w:ascii="Arial" w:hAnsi="Arial"/>
                <w:sz w:val="22"/>
                <w:szCs w:val="22"/>
              </w:rPr>
              <w:t xml:space="preserve"> </w:t>
            </w:r>
          </w:p>
        </w:tc>
        <w:tc>
          <w:tcPr>
            <w:tcW w:w="1070" w:type="dxa"/>
          </w:tcPr>
          <w:p w14:paraId="469695C5"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A4153D8" w14:textId="3F76AB4E"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March 2019 </w:t>
            </w:r>
          </w:p>
          <w:p w14:paraId="073A402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0BB612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September 2019 </w:t>
            </w:r>
          </w:p>
          <w:p w14:paraId="0F8BA263"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AE17BCA"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756EDB1"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CE97C2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December 2019 </w:t>
            </w:r>
          </w:p>
          <w:p w14:paraId="444C269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870C9C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9F9416A"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A4F57D9"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0E9FF97"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BFF22F1"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5EC3E48"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31E3BFA"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December 2019 </w:t>
            </w:r>
          </w:p>
          <w:p w14:paraId="19EFCE46"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FC90EDA"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F4B763E"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D04197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9617ABA" w14:textId="19FC7684"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030" w:type="dxa"/>
          </w:tcPr>
          <w:p w14:paraId="22C9065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979E127" w14:textId="5182D242"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March 2019 </w:t>
            </w:r>
          </w:p>
          <w:p w14:paraId="13BF58F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Completed </w:t>
            </w:r>
          </w:p>
          <w:p w14:paraId="2EC5576C"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3B79396"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September 2019 </w:t>
            </w:r>
          </w:p>
          <w:p w14:paraId="14A5DB07"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Completed </w:t>
            </w:r>
          </w:p>
          <w:p w14:paraId="39D066D9"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B065B5E"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DEBD209"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AE54F2E"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December 2019 </w:t>
            </w:r>
          </w:p>
          <w:p w14:paraId="3A1B5C1F"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Completed </w:t>
            </w:r>
          </w:p>
          <w:p w14:paraId="46A9E4E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7EBE80D9"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D62015C"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3DB226D"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8C4A11D"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A65B67E"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B16DB4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6E66ADE"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December 2019 </w:t>
            </w:r>
          </w:p>
          <w:p w14:paraId="509E6BBD"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Completed </w:t>
            </w:r>
          </w:p>
          <w:p w14:paraId="68980820"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2B7CA4FE"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7D2774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0375BF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B46A467"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6D05698" w14:textId="33A4FB3A"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October 2019 </w:t>
            </w:r>
          </w:p>
          <w:p w14:paraId="7196D7B6"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Completed </w:t>
            </w:r>
          </w:p>
          <w:p w14:paraId="42DE60CC"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834395D" w14:textId="401DF66F"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883D33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36899B06"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80D00C8"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05E3DD10"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11A4719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CA5E82B"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December 2019 </w:t>
            </w:r>
          </w:p>
          <w:p w14:paraId="33C8BCAC"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Completed </w:t>
            </w:r>
          </w:p>
          <w:p w14:paraId="36FAE07C"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BADE92B" w14:textId="212B521C"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r>
      <w:tr w:rsidR="006B58EC" w:rsidRPr="0063295E" w14:paraId="03391D3E" w14:textId="77777777" w:rsidTr="005A3E73">
        <w:trPr>
          <w:trHeight w:val="1153"/>
        </w:trPr>
        <w:tc>
          <w:tcPr>
            <w:tcW w:w="2900" w:type="dxa"/>
            <w:shd w:val="clear" w:color="auto" w:fill="FABF8F" w:themeFill="accent6" w:themeFillTint="99"/>
          </w:tcPr>
          <w:p w14:paraId="408F3A7D" w14:textId="68207DEA"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lang w:val="en-GB"/>
              </w:rPr>
            </w:pPr>
            <w:r w:rsidRPr="006B58EC">
              <w:rPr>
                <w:rFonts w:ascii="Arial" w:hAnsi="Arial"/>
                <w:sz w:val="22"/>
                <w:szCs w:val="22"/>
                <w:lang w:val="en-GB"/>
              </w:rPr>
              <w:lastRenderedPageBreak/>
              <w:t>Learning Point 3: Registered Providers of Social Housing should be required to respond to rent arrears as a possible indicator of financial abuse and improve awareness of the support available</w:t>
            </w:r>
          </w:p>
        </w:tc>
        <w:tc>
          <w:tcPr>
            <w:tcW w:w="1829" w:type="dxa"/>
            <w:shd w:val="clear" w:color="auto" w:fill="FABF8F" w:themeFill="accent6" w:themeFillTint="99"/>
          </w:tcPr>
          <w:p w14:paraId="51C397AA" w14:textId="77777777" w:rsidR="006B58EC" w:rsidRPr="00B03CE1" w:rsidRDefault="006B58EC" w:rsidP="00CE03D5">
            <w:pPr>
              <w:pStyle w:val="Body"/>
              <w:rPr>
                <w:rFonts w:ascii="Arial" w:hAnsi="Arial"/>
                <w:bCs/>
                <w:sz w:val="22"/>
                <w:szCs w:val="22"/>
              </w:rPr>
            </w:pPr>
          </w:p>
        </w:tc>
        <w:tc>
          <w:tcPr>
            <w:tcW w:w="2612" w:type="dxa"/>
            <w:shd w:val="clear" w:color="auto" w:fill="FABF8F" w:themeFill="accent6" w:themeFillTint="99"/>
          </w:tcPr>
          <w:p w14:paraId="579E2ED2"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750" w:type="dxa"/>
            <w:shd w:val="clear" w:color="auto" w:fill="FABF8F" w:themeFill="accent6" w:themeFillTint="99"/>
          </w:tcPr>
          <w:p w14:paraId="6A7714DD"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170" w:type="dxa"/>
            <w:shd w:val="clear" w:color="auto" w:fill="FABF8F" w:themeFill="accent6" w:themeFillTint="99"/>
          </w:tcPr>
          <w:p w14:paraId="756855AC"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1070" w:type="dxa"/>
            <w:shd w:val="clear" w:color="auto" w:fill="FABF8F" w:themeFill="accent6" w:themeFillTint="99"/>
          </w:tcPr>
          <w:p w14:paraId="3EAB9D32" w14:textId="77777777" w:rsidR="006B58EC"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c>
          <w:tcPr>
            <w:tcW w:w="2030" w:type="dxa"/>
            <w:shd w:val="clear" w:color="auto" w:fill="FABF8F" w:themeFill="accent6" w:themeFillTint="99"/>
          </w:tcPr>
          <w:p w14:paraId="58BA6ECA" w14:textId="77777777" w:rsidR="006B58EC" w:rsidRPr="0063295E" w:rsidRDefault="006B58EC"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r>
      <w:tr w:rsidR="00AA06B8" w:rsidRPr="0063295E" w14:paraId="6A5E9227" w14:textId="77777777" w:rsidTr="000838E3">
        <w:trPr>
          <w:trHeight w:val="1153"/>
        </w:trPr>
        <w:tc>
          <w:tcPr>
            <w:tcW w:w="2900" w:type="dxa"/>
          </w:tcPr>
          <w:p w14:paraId="45C6F484"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lang w:val="en-GB"/>
              </w:rPr>
            </w:pPr>
          </w:p>
          <w:p w14:paraId="48144A29" w14:textId="760C56C1" w:rsidR="00CE03D5" w:rsidRPr="009F4220" w:rsidRDefault="00CE03D5" w:rsidP="00CE03D5">
            <w:pPr>
              <w:spacing w:line="276" w:lineRule="auto"/>
              <w:rPr>
                <w:rFonts w:ascii="Arial" w:hAnsi="Arial" w:cs="Arial"/>
                <w:sz w:val="22"/>
                <w:szCs w:val="22"/>
              </w:rPr>
            </w:pPr>
            <w:r w:rsidRPr="005F229B">
              <w:rPr>
                <w:rFonts w:ascii="Arial" w:hAnsi="Arial"/>
                <w:sz w:val="22"/>
                <w:szCs w:val="22"/>
              </w:rPr>
              <w:t xml:space="preserve"> </w:t>
            </w:r>
            <w:r w:rsidRPr="005F229B">
              <w:rPr>
                <w:rFonts w:ascii="Arial" w:hAnsi="Arial"/>
                <w:b/>
                <w:bCs/>
                <w:sz w:val="22"/>
                <w:szCs w:val="22"/>
              </w:rPr>
              <w:t>3</w:t>
            </w:r>
            <w:r w:rsidRPr="005F229B">
              <w:rPr>
                <w:rFonts w:ascii="Arial" w:hAnsi="Arial"/>
                <w:sz w:val="22"/>
                <w:szCs w:val="22"/>
              </w:rPr>
              <w:t xml:space="preserve"> </w:t>
            </w:r>
            <w:r w:rsidRPr="007E2EFB">
              <w:rPr>
                <w:rFonts w:ascii="Arial" w:hAnsi="Arial" w:cs="Arial"/>
                <w:sz w:val="22"/>
                <w:szCs w:val="22"/>
              </w:rPr>
              <w:t xml:space="preserve">Registered Providers of Social Housing should consider </w:t>
            </w:r>
            <w:r w:rsidRPr="005F229B">
              <w:rPr>
                <w:rFonts w:ascii="Arial" w:hAnsi="Arial" w:cs="Arial"/>
                <w:sz w:val="22"/>
                <w:szCs w:val="22"/>
              </w:rPr>
              <w:t>the ‘Whole Housing Toolkit’ and Domestic Abuse Housing Alliance (DAHA) accreditation to improve their responses to victims of domestic abuse, in particular to highlight possible indicators of financial/domestic abuse and improve awareness of the support available</w:t>
            </w:r>
          </w:p>
        </w:tc>
        <w:tc>
          <w:tcPr>
            <w:tcW w:w="1829" w:type="dxa"/>
          </w:tcPr>
          <w:p w14:paraId="049188D7" w14:textId="77777777" w:rsidR="00CE03D5" w:rsidRPr="00B03CE1" w:rsidRDefault="00CE03D5" w:rsidP="00CE03D5">
            <w:pPr>
              <w:pStyle w:val="Body"/>
              <w:rPr>
                <w:rFonts w:ascii="Arial" w:hAnsi="Arial"/>
                <w:bCs/>
                <w:sz w:val="22"/>
                <w:szCs w:val="22"/>
              </w:rPr>
            </w:pPr>
          </w:p>
          <w:p w14:paraId="437320DC" w14:textId="5E3B6171"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sidRPr="00B03CE1">
              <w:rPr>
                <w:rFonts w:ascii="Arial" w:hAnsi="Arial"/>
                <w:bCs/>
                <w:sz w:val="22"/>
                <w:szCs w:val="22"/>
              </w:rPr>
              <w:t>LB Tower Hamlets</w:t>
            </w:r>
          </w:p>
        </w:tc>
        <w:tc>
          <w:tcPr>
            <w:tcW w:w="2612" w:type="dxa"/>
          </w:tcPr>
          <w:p w14:paraId="038706E6"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45C96A11" w14:textId="24C374B1"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To present recommendation to Tower Hamlets Housing Management and Executive Boards for RPSH to consider DAHA accreditation and Whole Housing Toolkit. </w:t>
            </w:r>
          </w:p>
        </w:tc>
        <w:tc>
          <w:tcPr>
            <w:tcW w:w="1750" w:type="dxa"/>
          </w:tcPr>
          <w:p w14:paraId="1A5247ED" w14:textId="6315879E"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6F2AD98C" w14:textId="050B93F0"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LBTH Housing/LBTH VAWG Team/Registered Providers of Social Housing</w:t>
            </w:r>
          </w:p>
        </w:tc>
        <w:tc>
          <w:tcPr>
            <w:tcW w:w="2170" w:type="dxa"/>
          </w:tcPr>
          <w:p w14:paraId="09471185"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9E8CEB6" w14:textId="76A5B835" w:rsidR="00CE03D5" w:rsidRPr="0063295E" w:rsidRDefault="00FB3EE1"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 xml:space="preserve">The Boards did not take place due to </w:t>
            </w:r>
            <w:r w:rsidR="007869E5">
              <w:rPr>
                <w:rFonts w:ascii="Arial" w:hAnsi="Arial"/>
                <w:sz w:val="22"/>
                <w:szCs w:val="22"/>
              </w:rPr>
              <w:t>C</w:t>
            </w:r>
            <w:r>
              <w:rPr>
                <w:rFonts w:ascii="Arial" w:hAnsi="Arial"/>
                <w:sz w:val="22"/>
                <w:szCs w:val="22"/>
              </w:rPr>
              <w:t xml:space="preserve">ovid but expected to be presented by February 2021. Many RPSH’s have been contacted with this recommendation to enable exploration. Some are unable to commit due to resource/capacity. </w:t>
            </w:r>
          </w:p>
        </w:tc>
        <w:tc>
          <w:tcPr>
            <w:tcW w:w="1070" w:type="dxa"/>
          </w:tcPr>
          <w:p w14:paraId="756724B2" w14:textId="77777777" w:rsidR="00CE03D5"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p w14:paraId="534F09E3" w14:textId="3AC9C306" w:rsidR="00CE03D5" w:rsidRPr="0063295E" w:rsidRDefault="00FB3EE1"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r>
              <w:rPr>
                <w:rFonts w:ascii="Arial" w:hAnsi="Arial"/>
                <w:sz w:val="22"/>
                <w:szCs w:val="22"/>
              </w:rPr>
              <w:t>February 2021</w:t>
            </w:r>
          </w:p>
        </w:tc>
        <w:tc>
          <w:tcPr>
            <w:tcW w:w="2030" w:type="dxa"/>
          </w:tcPr>
          <w:p w14:paraId="1A3B2747" w14:textId="77777777" w:rsidR="00CE03D5" w:rsidRPr="0063295E" w:rsidRDefault="00CE03D5" w:rsidP="00CE03D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Arial" w:hAnsi="Arial"/>
                <w:sz w:val="22"/>
                <w:szCs w:val="22"/>
              </w:rPr>
            </w:pPr>
          </w:p>
        </w:tc>
      </w:tr>
    </w:tbl>
    <w:p w14:paraId="42F2682E" w14:textId="272A98D1" w:rsidR="00E40DB0" w:rsidRPr="008C292C" w:rsidRDefault="00BE5FCC" w:rsidP="0018543F">
      <w:pPr>
        <w:rPr>
          <w:rFonts w:ascii="Arial" w:eastAsia="ヒラギノ角ゴ Pro W3" w:hAnsi="Arial"/>
          <w:color w:val="000000"/>
          <w:sz w:val="22"/>
          <w:szCs w:val="22"/>
        </w:rPr>
      </w:pPr>
      <w:r>
        <w:rPr>
          <w:rFonts w:ascii="Arial" w:eastAsia="ヒラギノ角ゴ Pro W3" w:hAnsi="Arial"/>
          <w:color w:val="000000"/>
          <w:sz w:val="22"/>
          <w:szCs w:val="22"/>
        </w:rPr>
        <w:tab/>
      </w:r>
      <w:r>
        <w:rPr>
          <w:rFonts w:ascii="Arial" w:eastAsia="ヒラギノ角ゴ Pro W3" w:hAnsi="Arial"/>
          <w:color w:val="000000"/>
          <w:sz w:val="22"/>
          <w:szCs w:val="22"/>
        </w:rPr>
        <w:tab/>
      </w:r>
      <w:r>
        <w:rPr>
          <w:rFonts w:ascii="Arial" w:eastAsia="ヒラギノ角ゴ Pro W3" w:hAnsi="Arial"/>
          <w:color w:val="000000"/>
          <w:sz w:val="22"/>
          <w:szCs w:val="22"/>
        </w:rPr>
        <w:tab/>
      </w:r>
    </w:p>
    <w:sectPr w:rsidR="00E40DB0" w:rsidRPr="008C292C" w:rsidSect="00F9137B">
      <w:pgSz w:w="16819" w:h="11894" w:orient="landscape"/>
      <w:pgMar w:top="1138" w:right="1138" w:bottom="1138" w:left="1138" w:header="706"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17A00" w14:textId="77777777" w:rsidR="00F55222" w:rsidRDefault="00F55222">
      <w:r>
        <w:separator/>
      </w:r>
    </w:p>
  </w:endnote>
  <w:endnote w:type="continuationSeparator" w:id="0">
    <w:p w14:paraId="3918CE36" w14:textId="77777777" w:rsidR="00F55222" w:rsidRDefault="00F5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2EFF" w:usb1="D000785B" w:usb2="00000009" w:usb3="00000000" w:csb0="000001FF" w:csb1="00000000"/>
  </w:font>
  <w:font w:name="Times">
    <w:altName w:val="﷽﷽﷽﷽﷽﷽뺭굳꒖뫝㊀̦怀"/>
    <w:panose1 w:val="02020603050405020304"/>
    <w:charset w:val="00"/>
    <w:family w:val="roman"/>
    <w:pitch w:val="variable"/>
    <w:sig w:usb0="E0002EFF" w:usb1="C000785B" w:usb2="00000009" w:usb3="00000000" w:csb0="000001FF" w:csb1="00000000"/>
  </w:font>
  <w:font w:name="Lantinghei TC Heavy">
    <w:altName w:val="Microsoft JhengHei"/>
    <w:charset w:val="00"/>
    <w:family w:val="auto"/>
    <w:pitch w:val="variable"/>
    <w:sig w:usb0="00000003" w:usb1="080E0000" w:usb2="0000000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428F2" w14:textId="77777777" w:rsidR="00AA3AC3" w:rsidRDefault="00AA3AC3" w:rsidP="00000D2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51E70D6" w14:textId="58165E70" w:rsidR="00AA3AC3" w:rsidRPr="00265380" w:rsidRDefault="00AA3AC3" w:rsidP="00F557FD">
    <w:pPr>
      <w:pStyle w:val="HeaderFooter"/>
      <w:ind w:right="360" w:firstLine="360"/>
      <w:jc w:val="right"/>
      <w:rPr>
        <w:rFonts w:ascii="Arial" w:eastAsia="Times New Roman" w:hAnsi="Arial"/>
        <w:color w:val="auto"/>
        <w:sz w:val="16"/>
        <w:szCs w:val="16"/>
        <w:lang w:val="en-GB" w:bidi="x-none"/>
      </w:rPr>
    </w:pPr>
    <w:r>
      <w:rPr>
        <w:rFonts w:ascii="Arial" w:eastAsia="Times New Roman" w:hAnsi="Arial"/>
        <w:color w:val="auto"/>
        <w:sz w:val="16"/>
        <w:szCs w:val="16"/>
        <w:lang w:val="en-GB" w:bidi="x-none"/>
      </w:rPr>
      <w:t>Bill Griffiths Draft v3 23/01/18</w:t>
    </w:r>
  </w:p>
  <w:p w14:paraId="464D5286" w14:textId="77777777" w:rsidR="00AA3AC3" w:rsidRDefault="00AA3AC3">
    <w:pPr>
      <w:pStyle w:val="Footer"/>
    </w:pPr>
  </w:p>
  <w:p w14:paraId="59BB1AA3" w14:textId="77777777" w:rsidR="00AA3AC3" w:rsidRDefault="00AA3AC3"/>
  <w:p w14:paraId="076A6D6D" w14:textId="77777777" w:rsidR="00AA3AC3" w:rsidRDefault="00AA3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B617" w14:textId="77777777" w:rsidR="00AA3AC3" w:rsidRDefault="00AA3AC3" w:rsidP="00000D2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EEAEF79" w14:textId="0928BD1C" w:rsidR="00AA3AC3" w:rsidRPr="00265380" w:rsidRDefault="00AA3AC3" w:rsidP="00F557FD">
    <w:pPr>
      <w:pStyle w:val="HeaderFooter"/>
      <w:ind w:right="360" w:firstLine="360"/>
      <w:jc w:val="right"/>
      <w:rPr>
        <w:rFonts w:ascii="Arial" w:eastAsia="Times New Roman" w:hAnsi="Arial"/>
        <w:color w:val="auto"/>
        <w:sz w:val="16"/>
        <w:szCs w:val="16"/>
        <w:lang w:val="en-GB" w:bidi="x-none"/>
      </w:rPr>
    </w:pPr>
    <w:r>
      <w:rPr>
        <w:rFonts w:ascii="Arial" w:eastAsia="Times New Roman" w:hAnsi="Arial"/>
        <w:color w:val="auto"/>
        <w:sz w:val="16"/>
        <w:szCs w:val="16"/>
        <w:lang w:val="en-GB" w:bidi="x-none"/>
      </w:rPr>
      <w:t>Bill Griffiths Final v13R 18/02/21</w:t>
    </w:r>
  </w:p>
  <w:p w14:paraId="371EE05B" w14:textId="77777777" w:rsidR="00AA3AC3" w:rsidRDefault="00AA3AC3"/>
  <w:p w14:paraId="6AB5137F" w14:textId="77777777" w:rsidR="00AA3AC3" w:rsidRDefault="00AA3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52D95" w14:textId="77777777" w:rsidR="00F55222" w:rsidRDefault="00F55222">
      <w:r>
        <w:separator/>
      </w:r>
    </w:p>
  </w:footnote>
  <w:footnote w:type="continuationSeparator" w:id="0">
    <w:p w14:paraId="24948265" w14:textId="77777777" w:rsidR="00F55222" w:rsidRDefault="00F55222">
      <w:r>
        <w:continuationSeparator/>
      </w:r>
    </w:p>
  </w:footnote>
  <w:footnote w:id="1">
    <w:p w14:paraId="1A6E0333" w14:textId="494D1915" w:rsidR="00AA3AC3" w:rsidRPr="00C870F7"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Not her real name. Hers and the other pseudonyms were suggested by family members</w:t>
      </w:r>
    </w:p>
  </w:footnote>
  <w:footnote w:id="2">
    <w:p w14:paraId="26390BB6" w14:textId="3C0555B5" w:rsidR="00AA3AC3" w:rsidRPr="002D4A71"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His attempt at telephone contact had not succeeded and circumstances did not allow for a visit</w:t>
      </w:r>
    </w:p>
  </w:footnote>
  <w:footnote w:id="3">
    <w:p w14:paraId="6F58ED6F" w14:textId="77777777" w:rsidR="00AA3AC3" w:rsidRPr="002805FA" w:rsidRDefault="00AA3AC3" w:rsidP="004349D7">
      <w:pPr>
        <w:pStyle w:val="FootnoteText"/>
        <w:rPr>
          <w:rFonts w:ascii="Arial" w:hAnsi="Arial" w:cs="Arial"/>
          <w:sz w:val="18"/>
          <w:szCs w:val="18"/>
        </w:rPr>
      </w:pPr>
      <w:r>
        <w:rPr>
          <w:rStyle w:val="FootnoteReference"/>
        </w:rPr>
        <w:footnoteRef/>
      </w:r>
      <w:r>
        <w:t xml:space="preserve"> </w:t>
      </w:r>
      <w:r w:rsidRPr="002805FA">
        <w:rPr>
          <w:rFonts w:ascii="Arial" w:hAnsi="Arial" w:cs="Arial"/>
          <w:sz w:val="18"/>
          <w:szCs w:val="18"/>
        </w:rPr>
        <w:t xml:space="preserve">Barter, C., McCarry, M., Berridge, D. and Evans, K. (2009). </w:t>
      </w:r>
      <w:r w:rsidRPr="002805FA">
        <w:rPr>
          <w:rFonts w:ascii="Arial" w:hAnsi="Arial" w:cs="Arial"/>
          <w:i/>
          <w:iCs/>
          <w:sz w:val="18"/>
          <w:szCs w:val="18"/>
        </w:rPr>
        <w:t>Partner Exploitation and Violence in Teenage Intimate Relationships</w:t>
      </w:r>
      <w:r w:rsidRPr="002805FA">
        <w:rPr>
          <w:rFonts w:ascii="Arial" w:hAnsi="Arial" w:cs="Arial"/>
          <w:sz w:val="18"/>
          <w:szCs w:val="18"/>
        </w:rPr>
        <w:t>. London: NSPCC</w:t>
      </w:r>
    </w:p>
  </w:footnote>
  <w:footnote w:id="4">
    <w:p w14:paraId="3F1DC49A" w14:textId="77777777" w:rsidR="00AA3AC3" w:rsidRPr="001253C9" w:rsidRDefault="00AA3AC3" w:rsidP="005C1443">
      <w:pPr>
        <w:pStyle w:val="NoSpacing"/>
        <w:jc w:val="both"/>
      </w:pPr>
      <w:r w:rsidRPr="00D44A67">
        <w:rPr>
          <w:rStyle w:val="FootnoteReference"/>
          <w:rFonts w:cs="Arial"/>
          <w:sz w:val="16"/>
          <w:szCs w:val="16"/>
        </w:rPr>
        <w:footnoteRef/>
      </w:r>
      <w:r w:rsidRPr="00D44A67">
        <w:rPr>
          <w:sz w:val="16"/>
          <w:szCs w:val="16"/>
        </w:rPr>
        <w:t xml:space="preserve"> </w:t>
      </w:r>
      <w:r w:rsidRPr="00DB228C">
        <w:rPr>
          <w:noProof/>
          <w:sz w:val="18"/>
          <w:szCs w:val="18"/>
        </w:rPr>
        <w:t xml:space="preserve">Office for National Statistics, </w:t>
      </w:r>
      <w:r w:rsidRPr="00DB228C">
        <w:rPr>
          <w:sz w:val="18"/>
          <w:szCs w:val="18"/>
        </w:rPr>
        <w:t xml:space="preserve">Homicide in England and Wales - year ending March 2018, </w:t>
      </w:r>
      <w:hyperlink r:id="rId1" w:history="1">
        <w:r w:rsidRPr="00222F41">
          <w:rPr>
            <w:rStyle w:val="Hyperlink"/>
            <w:sz w:val="18"/>
            <w:szCs w:val="18"/>
          </w:rPr>
          <w:t>www.ons.gov.uk</w:t>
        </w:r>
      </w:hyperlink>
      <w:r>
        <w:rPr>
          <w:sz w:val="18"/>
          <w:szCs w:val="18"/>
        </w:rPr>
        <w:t xml:space="preserve"> </w:t>
      </w:r>
    </w:p>
  </w:footnote>
  <w:footnote w:id="5">
    <w:p w14:paraId="530FFDD7" w14:textId="60AEC672" w:rsidR="00AA3AC3" w:rsidRPr="00660B51"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Home Office Immigration record that Karan entered the UK in June 2009 on a student visa and at this time was appealing against a decision not to extend his leave to remain</w:t>
      </w:r>
    </w:p>
  </w:footnote>
  <w:footnote w:id="6">
    <w:p w14:paraId="0C953541" w14:textId="00B28F33" w:rsidR="00AA3AC3" w:rsidRPr="00D53223"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Police enquiries established that this was from when they separated in November 2017</w:t>
      </w:r>
    </w:p>
  </w:footnote>
  <w:footnote w:id="7">
    <w:p w14:paraId="21CA89B4" w14:textId="695E64EC" w:rsidR="00AA3AC3" w:rsidRPr="00785A06"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The police form for sharing with agencies.  This incident pre-dates the MASH (Multi Agency Safeguarding Hub)</w:t>
      </w:r>
    </w:p>
  </w:footnote>
  <w:footnote w:id="8">
    <w:p w14:paraId="205915A4" w14:textId="2B2D3836" w:rsidR="00AA3AC3" w:rsidRPr="007074D3"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Meaning a list of housing applicants who are: ‘Homeless or Overcrowded’</w:t>
      </w:r>
    </w:p>
  </w:footnote>
  <w:footnote w:id="9">
    <w:p w14:paraId="2D6A2C30" w14:textId="5C7DF09F" w:rsidR="00AA3AC3" w:rsidRPr="005A47CA"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Notwithstanding that a high volume of ‘Spouse Visa’ applications are handled by the UK Visa and Immigration Service, the Panel recommend that a copy of this report be provided for learning about what may be behind a ‘change of mind’</w:t>
      </w:r>
    </w:p>
  </w:footnote>
  <w:footnote w:id="10">
    <w:p w14:paraId="4F6A56FE" w14:textId="340D8BE9" w:rsidR="00AA3AC3" w:rsidRPr="00C62BE0"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Believed to be provided within the practice - they reported on 24 April that Zahra had declined their input</w:t>
      </w:r>
    </w:p>
  </w:footnote>
  <w:footnote w:id="11">
    <w:p w14:paraId="395659B9" w14:textId="090AD129" w:rsidR="00AA3AC3" w:rsidRPr="00CA1678"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I</w:t>
      </w:r>
      <w:r w:rsidRPr="00CA1678">
        <w:rPr>
          <w:rFonts w:ascii="Arial" w:hAnsi="Arial" w:cs="Arial"/>
          <w:sz w:val="18"/>
          <w:szCs w:val="18"/>
        </w:rPr>
        <w:t>nternal risk assessment typically completed by the Customer Services Agent</w:t>
      </w:r>
    </w:p>
  </w:footnote>
  <w:footnote w:id="12">
    <w:p w14:paraId="6CDE309E" w14:textId="45D58CF0" w:rsidR="00AA3AC3" w:rsidRPr="00A45FE8"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A National housing mobility scheme</w:t>
      </w:r>
    </w:p>
  </w:footnote>
  <w:footnote w:id="13">
    <w:p w14:paraId="7990793F" w14:textId="7AEB856E" w:rsidR="00AA3AC3" w:rsidRPr="00E03905" w:rsidRDefault="00AA3AC3" w:rsidP="002408B8">
      <w:pPr>
        <w:pStyle w:val="FootnoteText"/>
        <w:rPr>
          <w:rFonts w:ascii="Arial" w:hAnsi="Arial" w:cs="Arial"/>
          <w:sz w:val="22"/>
          <w:szCs w:val="22"/>
        </w:rPr>
      </w:pPr>
      <w:r>
        <w:rPr>
          <w:rStyle w:val="FootnoteReference"/>
        </w:rPr>
        <w:footnoteRef/>
      </w:r>
      <w:r>
        <w:t xml:space="preserve"> </w:t>
      </w:r>
      <w:r>
        <w:rPr>
          <w:rFonts w:ascii="Arial" w:hAnsi="Arial" w:cs="Arial"/>
          <w:sz w:val="18"/>
          <w:szCs w:val="18"/>
        </w:rPr>
        <w:t>Karan</w:t>
      </w:r>
      <w:r w:rsidRPr="00641EA8">
        <w:rPr>
          <w:rFonts w:ascii="Arial" w:hAnsi="Arial" w:cs="Arial"/>
          <w:sz w:val="18"/>
          <w:szCs w:val="18"/>
        </w:rPr>
        <w:t xml:space="preserve"> l</w:t>
      </w:r>
      <w:r>
        <w:rPr>
          <w:rFonts w:ascii="Arial" w:hAnsi="Arial" w:cs="Arial"/>
          <w:sz w:val="18"/>
          <w:szCs w:val="18"/>
        </w:rPr>
        <w:t>ater said that Zahra had put the children to bed and Child A may have woken in the night and seen him sleeping in the same room</w:t>
      </w:r>
    </w:p>
  </w:footnote>
  <w:footnote w:id="14">
    <w:p w14:paraId="127C8F4B" w14:textId="1F3B0BA6" w:rsidR="00AA3AC3" w:rsidRPr="00C10835"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The VAWG have noticed an increase in financial abuse and are working to increase awareness in DWP</w:t>
      </w:r>
    </w:p>
  </w:footnote>
  <w:footnote w:id="15">
    <w:p w14:paraId="3F80C139" w14:textId="77777777" w:rsidR="00AA3AC3" w:rsidRPr="00476E57" w:rsidRDefault="00AA3AC3" w:rsidP="00F17F68">
      <w:pPr>
        <w:pStyle w:val="FootnoteText"/>
        <w:rPr>
          <w:rFonts w:ascii="Arial" w:hAnsi="Arial" w:cs="Arial"/>
          <w:sz w:val="18"/>
          <w:szCs w:val="18"/>
        </w:rPr>
      </w:pPr>
      <w:r>
        <w:rPr>
          <w:rStyle w:val="FootnoteReference"/>
        </w:rPr>
        <w:footnoteRef/>
      </w:r>
      <w:r>
        <w:t xml:space="preserve"> </w:t>
      </w:r>
      <w:r>
        <w:rPr>
          <w:rFonts w:ascii="Arial" w:hAnsi="Arial" w:cs="Arial"/>
          <w:sz w:val="18"/>
          <w:szCs w:val="18"/>
        </w:rPr>
        <w:t>Schlesinger 2002, Adams 2007, Monckton Smith 2012</w:t>
      </w:r>
    </w:p>
  </w:footnote>
  <w:footnote w:id="16">
    <w:p w14:paraId="33E059E6" w14:textId="77777777" w:rsidR="00AA3AC3" w:rsidRPr="00372AAA" w:rsidRDefault="00AA3AC3" w:rsidP="00B21E3C">
      <w:pPr>
        <w:pStyle w:val="FootnoteText"/>
        <w:rPr>
          <w:rFonts w:ascii="Arial" w:hAnsi="Arial" w:cs="Arial"/>
          <w:sz w:val="18"/>
          <w:szCs w:val="18"/>
        </w:rPr>
      </w:pPr>
      <w:r>
        <w:rPr>
          <w:rStyle w:val="FootnoteReference"/>
        </w:rPr>
        <w:footnoteRef/>
      </w:r>
      <w:r>
        <w:t xml:space="preserve"> </w:t>
      </w:r>
      <w:r>
        <w:rPr>
          <w:rFonts w:ascii="Arial" w:hAnsi="Arial" w:cs="Arial"/>
          <w:sz w:val="18"/>
          <w:szCs w:val="18"/>
        </w:rPr>
        <w:t>Monckton Smith, Szymanska, Haile 2017</w:t>
      </w:r>
    </w:p>
  </w:footnote>
  <w:footnote w:id="17">
    <w:p w14:paraId="4A9F56B0" w14:textId="3C42C771" w:rsidR="00AA3AC3" w:rsidRPr="00C25EBF" w:rsidRDefault="00AA3AC3" w:rsidP="00B21E3C">
      <w:pPr>
        <w:pStyle w:val="FootnoteText"/>
        <w:rPr>
          <w:rFonts w:ascii="Arial" w:hAnsi="Arial" w:cs="Arial"/>
          <w:sz w:val="18"/>
          <w:szCs w:val="18"/>
        </w:rPr>
      </w:pPr>
      <w:r>
        <w:rPr>
          <w:rStyle w:val="FootnoteReference"/>
        </w:rPr>
        <w:footnoteRef/>
      </w:r>
      <w:r>
        <w:t xml:space="preserve"> </w:t>
      </w:r>
      <w:r>
        <w:rPr>
          <w:rFonts w:ascii="Arial" w:hAnsi="Arial" w:cs="Arial"/>
          <w:sz w:val="18"/>
          <w:szCs w:val="18"/>
        </w:rPr>
        <w:t>Cambridge</w:t>
      </w:r>
      <w:r w:rsidRPr="006033FD">
        <w:rPr>
          <w:rFonts w:ascii="Arial" w:hAnsi="Arial" w:cs="Arial"/>
          <w:sz w:val="18"/>
          <w:szCs w:val="18"/>
        </w:rPr>
        <w:t xml:space="preserve"> dictionary</w:t>
      </w:r>
      <w:r>
        <w:rPr>
          <w:rFonts w:ascii="Arial" w:hAnsi="Arial" w:cs="Arial"/>
          <w:sz w:val="18"/>
          <w:szCs w:val="18"/>
        </w:rPr>
        <w:t>: the state of being unable to stop thinking about something or someone, or an unusually strong interest in something or someone</w:t>
      </w:r>
    </w:p>
  </w:footnote>
  <w:footnote w:id="18">
    <w:p w14:paraId="43683846" w14:textId="41822AB6" w:rsidR="00AA3AC3" w:rsidRPr="00B11BEF" w:rsidRDefault="00AA3AC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As a result of this review, a system improvement was implemented in March 2019</w:t>
      </w:r>
    </w:p>
  </w:footnote>
  <w:footnote w:id="19">
    <w:p w14:paraId="68904E17" w14:textId="77777777" w:rsidR="00AA3AC3" w:rsidRPr="00923246" w:rsidRDefault="00AA3AC3" w:rsidP="005F229B">
      <w:pPr>
        <w:pStyle w:val="FootnoteText"/>
        <w:rPr>
          <w:rFonts w:ascii="Arial" w:hAnsi="Arial" w:cs="Arial"/>
          <w:sz w:val="18"/>
          <w:szCs w:val="18"/>
        </w:rPr>
      </w:pPr>
      <w:r>
        <w:rPr>
          <w:rStyle w:val="FootnoteReference"/>
        </w:rPr>
        <w:footnoteRef/>
      </w:r>
      <w:r>
        <w:t xml:space="preserve"> </w:t>
      </w:r>
      <w:hyperlink r:id="rId2" w:history="1">
        <w:r w:rsidRPr="00923246">
          <w:rPr>
            <w:rStyle w:val="Hyperlink"/>
            <w:rFonts w:ascii="Arial" w:hAnsi="Arial" w:cs="Arial"/>
            <w:sz w:val="18"/>
            <w:szCs w:val="18"/>
          </w:rPr>
          <w:t>www.Dahaalliance.org.uk</w:t>
        </w:r>
      </w:hyperlink>
    </w:p>
    <w:p w14:paraId="0310C950" w14:textId="77777777" w:rsidR="00AA3AC3" w:rsidRPr="00923246" w:rsidRDefault="00AA3AC3" w:rsidP="005F229B">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938A" w14:textId="05974121" w:rsidR="00AA3AC3" w:rsidRDefault="00AA3AC3" w:rsidP="0008352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jc w:val="center"/>
      <w:rPr>
        <w:rFonts w:ascii="Arial" w:hAnsi="Arial"/>
        <w:b/>
        <w:sz w:val="22"/>
        <w:szCs w:val="22"/>
      </w:rPr>
    </w:pPr>
    <w:r w:rsidRPr="00654064">
      <w:rPr>
        <w:rFonts w:ascii="Arial" w:hAnsi="Arial"/>
        <w:b/>
        <w:sz w:val="22"/>
        <w:szCs w:val="22"/>
      </w:rPr>
      <w:t xml:space="preserve"> </w:t>
    </w:r>
    <w:r>
      <w:rPr>
        <w:rFonts w:ascii="Arial" w:hAnsi="Arial" w:cs="Arial"/>
        <w:b/>
        <w:sz w:val="22"/>
        <w:szCs w:val="22"/>
      </w:rPr>
      <w:t>Royal Borough of Kensington and Chelsea</w:t>
    </w:r>
  </w:p>
  <w:p w14:paraId="2D719890" w14:textId="04077216" w:rsidR="00AA3AC3" w:rsidRDefault="00AA3AC3" w:rsidP="0008352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jc w:val="center"/>
      <w:rPr>
        <w:rFonts w:ascii="Arial" w:hAnsi="Arial"/>
        <w:b/>
        <w:sz w:val="22"/>
        <w:szCs w:val="22"/>
      </w:rPr>
    </w:pPr>
    <w:r>
      <w:rPr>
        <w:rFonts w:ascii="Arial" w:hAnsi="Arial"/>
        <w:b/>
        <w:sz w:val="22"/>
        <w:szCs w:val="22"/>
      </w:rPr>
      <w:t>Domestic Homicide Review Panel</w:t>
    </w:r>
  </w:p>
  <w:p w14:paraId="3CC32E07" w14:textId="00D51B54" w:rsidR="00AA3AC3" w:rsidRDefault="00AA3AC3" w:rsidP="00C966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jc w:val="center"/>
    </w:pPr>
    <w:r w:rsidRPr="00C966E4">
      <w:rPr>
        <w:rFonts w:ascii="Arial" w:hAnsi="Arial" w:cs="Arial"/>
        <w:b/>
        <w:sz w:val="22"/>
        <w:szCs w:val="22"/>
      </w:rPr>
      <w:t>Nicola Beck</w:t>
    </w:r>
    <w:r>
      <w:rPr>
        <w:rFonts w:ascii="Arial" w:hAnsi="Arial" w:cs="Arial"/>
        <w:b/>
        <w:sz w:val="22"/>
        <w:szCs w:val="22"/>
      </w:rPr>
      <w:t>,</w:t>
    </w:r>
    <w:r w:rsidRPr="00C966E4">
      <w:rPr>
        <w:rFonts w:ascii="Arial" w:hAnsi="Arial" w:cs="Arial"/>
        <w:b/>
        <w:sz w:val="22"/>
        <w:szCs w:val="22"/>
      </w:rPr>
      <w:t xml:space="preserve"> </w:t>
    </w:r>
    <w:r>
      <w:rPr>
        <w:rFonts w:ascii="Arial" w:hAnsi="Arial" w:cs="Arial"/>
        <w:b/>
        <w:sz w:val="22"/>
        <w:szCs w:val="22"/>
      </w:rPr>
      <w:t>murdered by</w:t>
    </w:r>
    <w:r w:rsidRPr="00C966E4">
      <w:rPr>
        <w:rFonts w:ascii="Arial" w:hAnsi="Arial" w:cs="Arial"/>
        <w:b/>
        <w:sz w:val="22"/>
        <w:szCs w:val="22"/>
      </w:rPr>
      <w:t xml:space="preserve"> Michael Beck</w:t>
    </w:r>
    <w:r>
      <w:rPr>
        <w:rFonts w:ascii="Arial" w:hAnsi="Arial" w:cs="Arial"/>
        <w:b/>
        <w:sz w:val="22"/>
        <w:szCs w:val="22"/>
      </w:rPr>
      <w:t>, and both found dead on 4 January 2017</w:t>
    </w:r>
  </w:p>
  <w:p w14:paraId="27A01672" w14:textId="77777777" w:rsidR="00AA3AC3" w:rsidRDefault="00AA3A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05DF" w14:textId="77777777" w:rsidR="00AA3AC3" w:rsidRPr="000A7EA8" w:rsidRDefault="00AA3AC3" w:rsidP="002126EE">
    <w:pPr>
      <w:pStyle w:val="Body"/>
      <w:jc w:val="center"/>
      <w:rPr>
        <w:rFonts w:ascii="Arial" w:hAnsi="Arial" w:cs="Arial"/>
        <w:b/>
        <w:bCs/>
      </w:rPr>
    </w:pPr>
    <w:r>
      <w:rPr>
        <w:rFonts w:ascii="Arial" w:hAnsi="Arial" w:cs="Arial"/>
        <w:b/>
        <w:bCs/>
      </w:rPr>
      <w:t>Domes</w:t>
    </w:r>
    <w:r w:rsidRPr="000A7EA8">
      <w:rPr>
        <w:rFonts w:ascii="Arial" w:hAnsi="Arial" w:cs="Arial"/>
        <w:b/>
        <w:bCs/>
      </w:rPr>
      <w:t>tic Violence Homicide Review Panel</w:t>
    </w:r>
    <w:r>
      <w:rPr>
        <w:rFonts w:ascii="Arial" w:hAnsi="Arial" w:cs="Arial"/>
        <w:b/>
        <w:bCs/>
      </w:rPr>
      <w:t xml:space="preserve"> – LB Tower Hamlets CSP</w:t>
    </w:r>
  </w:p>
  <w:p w14:paraId="1642F5D9" w14:textId="34E5BD27" w:rsidR="00AA3AC3" w:rsidRPr="00C966E4" w:rsidRDefault="00AA3AC3" w:rsidP="002126EE">
    <w:pPr>
      <w:jc w:val="center"/>
      <w:rPr>
        <w:rFonts w:ascii="Arial" w:hAnsi="Arial" w:cs="Arial"/>
        <w:b/>
        <w:sz w:val="22"/>
        <w:szCs w:val="22"/>
      </w:rPr>
    </w:pPr>
    <w:r>
      <w:rPr>
        <w:rFonts w:ascii="Arial" w:hAnsi="Arial" w:cs="Arial"/>
        <w:b/>
      </w:rPr>
      <w:t>‘Zahra’ aged 25, killed in Tower Hamlets in October 2018</w:t>
    </w:r>
  </w:p>
  <w:p w14:paraId="4C85B300" w14:textId="77777777" w:rsidR="00AA3AC3" w:rsidRDefault="00AA3A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93FD2"/>
    <w:multiLevelType w:val="hybridMultilevel"/>
    <w:tmpl w:val="1AEE9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3F0D36"/>
    <w:multiLevelType w:val="hybridMultilevel"/>
    <w:tmpl w:val="ED9AF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421DF"/>
    <w:multiLevelType w:val="hybridMultilevel"/>
    <w:tmpl w:val="8CE223CC"/>
    <w:lvl w:ilvl="0" w:tplc="0F9C20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D93B69"/>
    <w:multiLevelType w:val="hybridMultilevel"/>
    <w:tmpl w:val="E146E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17B89"/>
    <w:multiLevelType w:val="hybridMultilevel"/>
    <w:tmpl w:val="047C75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B2AF7"/>
    <w:multiLevelType w:val="hybridMultilevel"/>
    <w:tmpl w:val="047C75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F369B3"/>
    <w:multiLevelType w:val="hybridMultilevel"/>
    <w:tmpl w:val="8B166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312F8"/>
    <w:multiLevelType w:val="hybridMultilevel"/>
    <w:tmpl w:val="047C75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DC4857"/>
    <w:multiLevelType w:val="hybridMultilevel"/>
    <w:tmpl w:val="E1C03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A6C62AB"/>
    <w:multiLevelType w:val="hybridMultilevel"/>
    <w:tmpl w:val="079438AE"/>
    <w:lvl w:ilvl="0" w:tplc="601C9002">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519C08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ED4030"/>
    <w:multiLevelType w:val="hybridMultilevel"/>
    <w:tmpl w:val="51EA13CE"/>
    <w:lvl w:ilvl="0" w:tplc="08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791516"/>
    <w:multiLevelType w:val="hybridMultilevel"/>
    <w:tmpl w:val="44EEE4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CE6A49"/>
    <w:multiLevelType w:val="hybridMultilevel"/>
    <w:tmpl w:val="9A461EA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0D25E1"/>
    <w:multiLevelType w:val="hybridMultilevel"/>
    <w:tmpl w:val="FA60F09E"/>
    <w:lvl w:ilvl="0" w:tplc="FFDC4C2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E3409F"/>
    <w:multiLevelType w:val="hybridMultilevel"/>
    <w:tmpl w:val="D0EE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560F58"/>
    <w:multiLevelType w:val="hybridMultilevel"/>
    <w:tmpl w:val="99340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6A4241"/>
    <w:multiLevelType w:val="hybridMultilevel"/>
    <w:tmpl w:val="F036D8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801436"/>
    <w:multiLevelType w:val="hybridMultilevel"/>
    <w:tmpl w:val="FEB02C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3E658D"/>
    <w:multiLevelType w:val="hybridMultilevel"/>
    <w:tmpl w:val="94D2A9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727005"/>
    <w:multiLevelType w:val="hybridMultilevel"/>
    <w:tmpl w:val="97A04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4"/>
  </w:num>
  <w:num w:numId="4">
    <w:abstractNumId w:val="8"/>
  </w:num>
  <w:num w:numId="5">
    <w:abstractNumId w:val="6"/>
  </w:num>
  <w:num w:numId="6">
    <w:abstractNumId w:val="16"/>
  </w:num>
  <w:num w:numId="7">
    <w:abstractNumId w:val="1"/>
  </w:num>
  <w:num w:numId="8">
    <w:abstractNumId w:val="18"/>
  </w:num>
  <w:num w:numId="9">
    <w:abstractNumId w:val="17"/>
  </w:num>
  <w:num w:numId="10">
    <w:abstractNumId w:val="20"/>
  </w:num>
  <w:num w:numId="11">
    <w:abstractNumId w:val="11"/>
  </w:num>
  <w:num w:numId="12">
    <w:abstractNumId w:val="15"/>
  </w:num>
  <w:num w:numId="13">
    <w:abstractNumId w:val="12"/>
  </w:num>
  <w:num w:numId="14">
    <w:abstractNumId w:val="9"/>
  </w:num>
  <w:num w:numId="15">
    <w:abstractNumId w:val="13"/>
  </w:num>
  <w:num w:numId="16">
    <w:abstractNumId w:val="19"/>
  </w:num>
  <w:num w:numId="17">
    <w:abstractNumId w:val="2"/>
  </w:num>
  <w:num w:numId="18">
    <w:abstractNumId w:val="5"/>
  </w:num>
  <w:num w:numId="19">
    <w:abstractNumId w:val="4"/>
  </w:num>
  <w:num w:numId="20">
    <w:abstractNumId w:val="7"/>
  </w:num>
  <w:num w:numId="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7A"/>
    <w:rsid w:val="00000460"/>
    <w:rsid w:val="00000617"/>
    <w:rsid w:val="0000061C"/>
    <w:rsid w:val="000006FA"/>
    <w:rsid w:val="00000A46"/>
    <w:rsid w:val="00000D27"/>
    <w:rsid w:val="00000DB4"/>
    <w:rsid w:val="00002352"/>
    <w:rsid w:val="0000359F"/>
    <w:rsid w:val="00006367"/>
    <w:rsid w:val="000063F2"/>
    <w:rsid w:val="00006467"/>
    <w:rsid w:val="00011F18"/>
    <w:rsid w:val="00012292"/>
    <w:rsid w:val="00012946"/>
    <w:rsid w:val="00013296"/>
    <w:rsid w:val="00014C8A"/>
    <w:rsid w:val="00014F8B"/>
    <w:rsid w:val="00015048"/>
    <w:rsid w:val="00016446"/>
    <w:rsid w:val="0001764A"/>
    <w:rsid w:val="000203D1"/>
    <w:rsid w:val="0002168C"/>
    <w:rsid w:val="000218E5"/>
    <w:rsid w:val="00022C3B"/>
    <w:rsid w:val="000231FA"/>
    <w:rsid w:val="0002681B"/>
    <w:rsid w:val="00027BBC"/>
    <w:rsid w:val="00030182"/>
    <w:rsid w:val="00030D49"/>
    <w:rsid w:val="000310DC"/>
    <w:rsid w:val="0003187A"/>
    <w:rsid w:val="00031FA0"/>
    <w:rsid w:val="000322DB"/>
    <w:rsid w:val="0003360B"/>
    <w:rsid w:val="00033FC1"/>
    <w:rsid w:val="000350F5"/>
    <w:rsid w:val="00035254"/>
    <w:rsid w:val="00035E89"/>
    <w:rsid w:val="0003665C"/>
    <w:rsid w:val="00040971"/>
    <w:rsid w:val="00040CDA"/>
    <w:rsid w:val="00043642"/>
    <w:rsid w:val="00043990"/>
    <w:rsid w:val="00044102"/>
    <w:rsid w:val="000445D8"/>
    <w:rsid w:val="0004471F"/>
    <w:rsid w:val="0004547D"/>
    <w:rsid w:val="00046125"/>
    <w:rsid w:val="00046B57"/>
    <w:rsid w:val="0005283D"/>
    <w:rsid w:val="00053B31"/>
    <w:rsid w:val="00053DED"/>
    <w:rsid w:val="00055EFB"/>
    <w:rsid w:val="000603B7"/>
    <w:rsid w:val="000612EE"/>
    <w:rsid w:val="00061DA9"/>
    <w:rsid w:val="00061F41"/>
    <w:rsid w:val="00063249"/>
    <w:rsid w:val="0006338B"/>
    <w:rsid w:val="00063462"/>
    <w:rsid w:val="00063651"/>
    <w:rsid w:val="00063B80"/>
    <w:rsid w:val="00065807"/>
    <w:rsid w:val="00066207"/>
    <w:rsid w:val="00066310"/>
    <w:rsid w:val="00067821"/>
    <w:rsid w:val="00071DF5"/>
    <w:rsid w:val="00072051"/>
    <w:rsid w:val="0007234D"/>
    <w:rsid w:val="000726F4"/>
    <w:rsid w:val="000735E7"/>
    <w:rsid w:val="00073A16"/>
    <w:rsid w:val="00073BEA"/>
    <w:rsid w:val="000744BE"/>
    <w:rsid w:val="00077DCE"/>
    <w:rsid w:val="0008076C"/>
    <w:rsid w:val="00081D3E"/>
    <w:rsid w:val="00082C37"/>
    <w:rsid w:val="00083525"/>
    <w:rsid w:val="000838E3"/>
    <w:rsid w:val="000843DB"/>
    <w:rsid w:val="00085A21"/>
    <w:rsid w:val="00086455"/>
    <w:rsid w:val="00086B2C"/>
    <w:rsid w:val="00086E24"/>
    <w:rsid w:val="00087CE2"/>
    <w:rsid w:val="00090DC6"/>
    <w:rsid w:val="00090E26"/>
    <w:rsid w:val="00090E74"/>
    <w:rsid w:val="00091074"/>
    <w:rsid w:val="00092508"/>
    <w:rsid w:val="0009342C"/>
    <w:rsid w:val="00093D61"/>
    <w:rsid w:val="0009548D"/>
    <w:rsid w:val="00096B8A"/>
    <w:rsid w:val="00097317"/>
    <w:rsid w:val="000A0076"/>
    <w:rsid w:val="000A017D"/>
    <w:rsid w:val="000A0392"/>
    <w:rsid w:val="000A3FF2"/>
    <w:rsid w:val="000A4170"/>
    <w:rsid w:val="000A4864"/>
    <w:rsid w:val="000A5B9A"/>
    <w:rsid w:val="000A64AF"/>
    <w:rsid w:val="000A71EB"/>
    <w:rsid w:val="000A74E4"/>
    <w:rsid w:val="000B0A23"/>
    <w:rsid w:val="000B2DF6"/>
    <w:rsid w:val="000B3039"/>
    <w:rsid w:val="000B42A4"/>
    <w:rsid w:val="000B731F"/>
    <w:rsid w:val="000B76D4"/>
    <w:rsid w:val="000B7760"/>
    <w:rsid w:val="000C2114"/>
    <w:rsid w:val="000C5002"/>
    <w:rsid w:val="000D0E5F"/>
    <w:rsid w:val="000D21BB"/>
    <w:rsid w:val="000D2379"/>
    <w:rsid w:val="000D316F"/>
    <w:rsid w:val="000D31C1"/>
    <w:rsid w:val="000D400C"/>
    <w:rsid w:val="000D60F3"/>
    <w:rsid w:val="000D7564"/>
    <w:rsid w:val="000E0160"/>
    <w:rsid w:val="000E0E3A"/>
    <w:rsid w:val="000E0FB1"/>
    <w:rsid w:val="000E1285"/>
    <w:rsid w:val="000E1740"/>
    <w:rsid w:val="000E1ABA"/>
    <w:rsid w:val="000E23FC"/>
    <w:rsid w:val="000E5A1E"/>
    <w:rsid w:val="000F1405"/>
    <w:rsid w:val="000F1442"/>
    <w:rsid w:val="000F2E03"/>
    <w:rsid w:val="000F434B"/>
    <w:rsid w:val="000F53E7"/>
    <w:rsid w:val="000F76B4"/>
    <w:rsid w:val="000F7B14"/>
    <w:rsid w:val="00100277"/>
    <w:rsid w:val="001003FC"/>
    <w:rsid w:val="00101C25"/>
    <w:rsid w:val="0010230F"/>
    <w:rsid w:val="00104BC6"/>
    <w:rsid w:val="001077AE"/>
    <w:rsid w:val="00107B60"/>
    <w:rsid w:val="001110A0"/>
    <w:rsid w:val="00111C2E"/>
    <w:rsid w:val="00116FA1"/>
    <w:rsid w:val="001204F6"/>
    <w:rsid w:val="00121326"/>
    <w:rsid w:val="001227C5"/>
    <w:rsid w:val="00122978"/>
    <w:rsid w:val="001248E8"/>
    <w:rsid w:val="00125096"/>
    <w:rsid w:val="00127207"/>
    <w:rsid w:val="00127B54"/>
    <w:rsid w:val="00127B67"/>
    <w:rsid w:val="001303D3"/>
    <w:rsid w:val="00133D17"/>
    <w:rsid w:val="001346F6"/>
    <w:rsid w:val="0013498D"/>
    <w:rsid w:val="0014076C"/>
    <w:rsid w:val="00140A5B"/>
    <w:rsid w:val="00142AE1"/>
    <w:rsid w:val="00143004"/>
    <w:rsid w:val="00143A63"/>
    <w:rsid w:val="00144804"/>
    <w:rsid w:val="001476E5"/>
    <w:rsid w:val="00151B80"/>
    <w:rsid w:val="00153985"/>
    <w:rsid w:val="00154087"/>
    <w:rsid w:val="001540F3"/>
    <w:rsid w:val="0015469C"/>
    <w:rsid w:val="00154CDF"/>
    <w:rsid w:val="00155291"/>
    <w:rsid w:val="0015631E"/>
    <w:rsid w:val="001567C7"/>
    <w:rsid w:val="001571AE"/>
    <w:rsid w:val="00160270"/>
    <w:rsid w:val="00160A21"/>
    <w:rsid w:val="00163804"/>
    <w:rsid w:val="00163B03"/>
    <w:rsid w:val="00164580"/>
    <w:rsid w:val="0016464B"/>
    <w:rsid w:val="00166AEB"/>
    <w:rsid w:val="00166DC1"/>
    <w:rsid w:val="001671AA"/>
    <w:rsid w:val="00167439"/>
    <w:rsid w:val="0017010E"/>
    <w:rsid w:val="00171B41"/>
    <w:rsid w:val="00171DAA"/>
    <w:rsid w:val="0017257A"/>
    <w:rsid w:val="0017280A"/>
    <w:rsid w:val="0017336C"/>
    <w:rsid w:val="00174A20"/>
    <w:rsid w:val="00175E5D"/>
    <w:rsid w:val="00181770"/>
    <w:rsid w:val="00181F21"/>
    <w:rsid w:val="00183BD9"/>
    <w:rsid w:val="00184B1E"/>
    <w:rsid w:val="0018543F"/>
    <w:rsid w:val="001855C4"/>
    <w:rsid w:val="00186FFD"/>
    <w:rsid w:val="00187E37"/>
    <w:rsid w:val="00187F84"/>
    <w:rsid w:val="0019007A"/>
    <w:rsid w:val="00190550"/>
    <w:rsid w:val="0019222F"/>
    <w:rsid w:val="0019348E"/>
    <w:rsid w:val="00194269"/>
    <w:rsid w:val="0019522F"/>
    <w:rsid w:val="001954C1"/>
    <w:rsid w:val="00195DED"/>
    <w:rsid w:val="001A07EC"/>
    <w:rsid w:val="001A1925"/>
    <w:rsid w:val="001A1FFD"/>
    <w:rsid w:val="001A4DE7"/>
    <w:rsid w:val="001A4F57"/>
    <w:rsid w:val="001A5470"/>
    <w:rsid w:val="001A7F01"/>
    <w:rsid w:val="001B0544"/>
    <w:rsid w:val="001B2322"/>
    <w:rsid w:val="001B33FD"/>
    <w:rsid w:val="001B5A30"/>
    <w:rsid w:val="001B600C"/>
    <w:rsid w:val="001B661E"/>
    <w:rsid w:val="001C0228"/>
    <w:rsid w:val="001C14A1"/>
    <w:rsid w:val="001C19A6"/>
    <w:rsid w:val="001C24D2"/>
    <w:rsid w:val="001C3407"/>
    <w:rsid w:val="001C3B6E"/>
    <w:rsid w:val="001C5E4A"/>
    <w:rsid w:val="001C7A34"/>
    <w:rsid w:val="001D1EF0"/>
    <w:rsid w:val="001D2BEB"/>
    <w:rsid w:val="001D2D9E"/>
    <w:rsid w:val="001D33FF"/>
    <w:rsid w:val="001D3A38"/>
    <w:rsid w:val="001D4368"/>
    <w:rsid w:val="001D449B"/>
    <w:rsid w:val="001D5FCE"/>
    <w:rsid w:val="001D7A1F"/>
    <w:rsid w:val="001E149F"/>
    <w:rsid w:val="001E1B15"/>
    <w:rsid w:val="001E2B8F"/>
    <w:rsid w:val="001E366A"/>
    <w:rsid w:val="001E791C"/>
    <w:rsid w:val="001E7B25"/>
    <w:rsid w:val="001F09B3"/>
    <w:rsid w:val="001F1C31"/>
    <w:rsid w:val="001F24C7"/>
    <w:rsid w:val="001F4BEF"/>
    <w:rsid w:val="001F7586"/>
    <w:rsid w:val="001F7BF6"/>
    <w:rsid w:val="001F7D81"/>
    <w:rsid w:val="002006D3"/>
    <w:rsid w:val="00201F44"/>
    <w:rsid w:val="0020283D"/>
    <w:rsid w:val="00205627"/>
    <w:rsid w:val="00205A3E"/>
    <w:rsid w:val="002072E1"/>
    <w:rsid w:val="00210606"/>
    <w:rsid w:val="0021083C"/>
    <w:rsid w:val="002126EE"/>
    <w:rsid w:val="00212E40"/>
    <w:rsid w:val="00212FD8"/>
    <w:rsid w:val="0021406A"/>
    <w:rsid w:val="0021448F"/>
    <w:rsid w:val="002144A7"/>
    <w:rsid w:val="00214C5F"/>
    <w:rsid w:val="002163AD"/>
    <w:rsid w:val="0021666E"/>
    <w:rsid w:val="00217E08"/>
    <w:rsid w:val="002212CC"/>
    <w:rsid w:val="00223503"/>
    <w:rsid w:val="0022432E"/>
    <w:rsid w:val="00225F1D"/>
    <w:rsid w:val="002269BE"/>
    <w:rsid w:val="00226D42"/>
    <w:rsid w:val="00226DDF"/>
    <w:rsid w:val="00227EC4"/>
    <w:rsid w:val="002309E8"/>
    <w:rsid w:val="00231587"/>
    <w:rsid w:val="0023222E"/>
    <w:rsid w:val="002340C8"/>
    <w:rsid w:val="00234CB3"/>
    <w:rsid w:val="00235133"/>
    <w:rsid w:val="0023613F"/>
    <w:rsid w:val="00236C37"/>
    <w:rsid w:val="00240490"/>
    <w:rsid w:val="00240705"/>
    <w:rsid w:val="0024089C"/>
    <w:rsid w:val="002408B8"/>
    <w:rsid w:val="00240978"/>
    <w:rsid w:val="002411F4"/>
    <w:rsid w:val="00241CEB"/>
    <w:rsid w:val="00241CF2"/>
    <w:rsid w:val="00243933"/>
    <w:rsid w:val="00243C06"/>
    <w:rsid w:val="00243C1A"/>
    <w:rsid w:val="00244DCC"/>
    <w:rsid w:val="00245A1D"/>
    <w:rsid w:val="0024629A"/>
    <w:rsid w:val="0024635A"/>
    <w:rsid w:val="00251D5E"/>
    <w:rsid w:val="002527B1"/>
    <w:rsid w:val="00252D01"/>
    <w:rsid w:val="00252E74"/>
    <w:rsid w:val="00253CFF"/>
    <w:rsid w:val="00255D96"/>
    <w:rsid w:val="0025636F"/>
    <w:rsid w:val="00256E64"/>
    <w:rsid w:val="00257F9F"/>
    <w:rsid w:val="002618E9"/>
    <w:rsid w:val="00261A30"/>
    <w:rsid w:val="00261C68"/>
    <w:rsid w:val="00263189"/>
    <w:rsid w:val="00263618"/>
    <w:rsid w:val="00265380"/>
    <w:rsid w:val="00265716"/>
    <w:rsid w:val="002666C7"/>
    <w:rsid w:val="0027138E"/>
    <w:rsid w:val="00271D9A"/>
    <w:rsid w:val="0027438D"/>
    <w:rsid w:val="00274E5C"/>
    <w:rsid w:val="00275F76"/>
    <w:rsid w:val="00276B88"/>
    <w:rsid w:val="0027765B"/>
    <w:rsid w:val="00277983"/>
    <w:rsid w:val="00281078"/>
    <w:rsid w:val="002813B4"/>
    <w:rsid w:val="00283563"/>
    <w:rsid w:val="0028538F"/>
    <w:rsid w:val="00286039"/>
    <w:rsid w:val="002863D9"/>
    <w:rsid w:val="002867BF"/>
    <w:rsid w:val="002868A3"/>
    <w:rsid w:val="0028770F"/>
    <w:rsid w:val="002877B7"/>
    <w:rsid w:val="002879C7"/>
    <w:rsid w:val="00290145"/>
    <w:rsid w:val="0029016B"/>
    <w:rsid w:val="002924E4"/>
    <w:rsid w:val="0029288B"/>
    <w:rsid w:val="00293C2A"/>
    <w:rsid w:val="00293C67"/>
    <w:rsid w:val="002A0AE9"/>
    <w:rsid w:val="002A254C"/>
    <w:rsid w:val="002A3027"/>
    <w:rsid w:val="002A31AE"/>
    <w:rsid w:val="002A3F57"/>
    <w:rsid w:val="002A71DA"/>
    <w:rsid w:val="002A7E52"/>
    <w:rsid w:val="002B004F"/>
    <w:rsid w:val="002B16B4"/>
    <w:rsid w:val="002B177B"/>
    <w:rsid w:val="002B4B2C"/>
    <w:rsid w:val="002B5F5F"/>
    <w:rsid w:val="002B60EF"/>
    <w:rsid w:val="002B769A"/>
    <w:rsid w:val="002C0407"/>
    <w:rsid w:val="002C1EDF"/>
    <w:rsid w:val="002C26B0"/>
    <w:rsid w:val="002C28FF"/>
    <w:rsid w:val="002C2C7E"/>
    <w:rsid w:val="002C3129"/>
    <w:rsid w:val="002C337A"/>
    <w:rsid w:val="002C37B8"/>
    <w:rsid w:val="002C37BD"/>
    <w:rsid w:val="002C3AAE"/>
    <w:rsid w:val="002C4EAE"/>
    <w:rsid w:val="002C587A"/>
    <w:rsid w:val="002C68B3"/>
    <w:rsid w:val="002C736D"/>
    <w:rsid w:val="002C7466"/>
    <w:rsid w:val="002C7EAA"/>
    <w:rsid w:val="002D14FC"/>
    <w:rsid w:val="002D19A0"/>
    <w:rsid w:val="002D1B92"/>
    <w:rsid w:val="002D1D2B"/>
    <w:rsid w:val="002D29B1"/>
    <w:rsid w:val="002D2A32"/>
    <w:rsid w:val="002D2F09"/>
    <w:rsid w:val="002D3BBB"/>
    <w:rsid w:val="002D4A71"/>
    <w:rsid w:val="002D52F1"/>
    <w:rsid w:val="002D5F7E"/>
    <w:rsid w:val="002D675C"/>
    <w:rsid w:val="002D68E2"/>
    <w:rsid w:val="002D6C92"/>
    <w:rsid w:val="002E1ADE"/>
    <w:rsid w:val="002E38D7"/>
    <w:rsid w:val="002E3C90"/>
    <w:rsid w:val="002E5725"/>
    <w:rsid w:val="002E5BE7"/>
    <w:rsid w:val="002E6CA0"/>
    <w:rsid w:val="002F1F46"/>
    <w:rsid w:val="002F26AE"/>
    <w:rsid w:val="002F3AC5"/>
    <w:rsid w:val="002F4375"/>
    <w:rsid w:val="002F52AE"/>
    <w:rsid w:val="002F5397"/>
    <w:rsid w:val="002F5850"/>
    <w:rsid w:val="002F634D"/>
    <w:rsid w:val="003006DB"/>
    <w:rsid w:val="003020D0"/>
    <w:rsid w:val="003026B0"/>
    <w:rsid w:val="003028BE"/>
    <w:rsid w:val="003052DC"/>
    <w:rsid w:val="00305F53"/>
    <w:rsid w:val="003069B5"/>
    <w:rsid w:val="00307106"/>
    <w:rsid w:val="00307439"/>
    <w:rsid w:val="00307589"/>
    <w:rsid w:val="00307D29"/>
    <w:rsid w:val="00310C07"/>
    <w:rsid w:val="0031121C"/>
    <w:rsid w:val="003149BE"/>
    <w:rsid w:val="00315011"/>
    <w:rsid w:val="0031729E"/>
    <w:rsid w:val="00317373"/>
    <w:rsid w:val="00317447"/>
    <w:rsid w:val="00321797"/>
    <w:rsid w:val="0032325B"/>
    <w:rsid w:val="00323607"/>
    <w:rsid w:val="00324950"/>
    <w:rsid w:val="00324AA2"/>
    <w:rsid w:val="00324F88"/>
    <w:rsid w:val="003252EA"/>
    <w:rsid w:val="00325381"/>
    <w:rsid w:val="003253FE"/>
    <w:rsid w:val="00325A0E"/>
    <w:rsid w:val="00327E54"/>
    <w:rsid w:val="003313B5"/>
    <w:rsid w:val="003313C6"/>
    <w:rsid w:val="00332338"/>
    <w:rsid w:val="00333372"/>
    <w:rsid w:val="00333E3F"/>
    <w:rsid w:val="00334210"/>
    <w:rsid w:val="0033602A"/>
    <w:rsid w:val="00337060"/>
    <w:rsid w:val="0033794F"/>
    <w:rsid w:val="00337DC3"/>
    <w:rsid w:val="003405C6"/>
    <w:rsid w:val="0034091A"/>
    <w:rsid w:val="00340E11"/>
    <w:rsid w:val="003412C2"/>
    <w:rsid w:val="00342056"/>
    <w:rsid w:val="003430F0"/>
    <w:rsid w:val="00343886"/>
    <w:rsid w:val="0034419A"/>
    <w:rsid w:val="00346110"/>
    <w:rsid w:val="003462FC"/>
    <w:rsid w:val="00346C63"/>
    <w:rsid w:val="003520A2"/>
    <w:rsid w:val="003575BC"/>
    <w:rsid w:val="00360FBD"/>
    <w:rsid w:val="0036105C"/>
    <w:rsid w:val="003617B4"/>
    <w:rsid w:val="003631AC"/>
    <w:rsid w:val="003641AC"/>
    <w:rsid w:val="003645B1"/>
    <w:rsid w:val="00364A1E"/>
    <w:rsid w:val="00364F92"/>
    <w:rsid w:val="00365979"/>
    <w:rsid w:val="00367D6C"/>
    <w:rsid w:val="0037094C"/>
    <w:rsid w:val="00371BB4"/>
    <w:rsid w:val="00372A5E"/>
    <w:rsid w:val="00372CB5"/>
    <w:rsid w:val="003737B4"/>
    <w:rsid w:val="00376BB0"/>
    <w:rsid w:val="00377658"/>
    <w:rsid w:val="0038307A"/>
    <w:rsid w:val="003843FC"/>
    <w:rsid w:val="00387267"/>
    <w:rsid w:val="00390039"/>
    <w:rsid w:val="00390402"/>
    <w:rsid w:val="00390F51"/>
    <w:rsid w:val="0039115C"/>
    <w:rsid w:val="0039278F"/>
    <w:rsid w:val="00392888"/>
    <w:rsid w:val="00392906"/>
    <w:rsid w:val="00392A46"/>
    <w:rsid w:val="00393131"/>
    <w:rsid w:val="00396270"/>
    <w:rsid w:val="003977CB"/>
    <w:rsid w:val="00397E28"/>
    <w:rsid w:val="003A0CC5"/>
    <w:rsid w:val="003A0D63"/>
    <w:rsid w:val="003A2BB0"/>
    <w:rsid w:val="003A3C65"/>
    <w:rsid w:val="003A45FC"/>
    <w:rsid w:val="003A4B68"/>
    <w:rsid w:val="003A6246"/>
    <w:rsid w:val="003A682F"/>
    <w:rsid w:val="003A7DD2"/>
    <w:rsid w:val="003B16A4"/>
    <w:rsid w:val="003B2B7D"/>
    <w:rsid w:val="003B3BC8"/>
    <w:rsid w:val="003B4258"/>
    <w:rsid w:val="003B4CF5"/>
    <w:rsid w:val="003B70BC"/>
    <w:rsid w:val="003C01C7"/>
    <w:rsid w:val="003C0AB5"/>
    <w:rsid w:val="003C0B82"/>
    <w:rsid w:val="003C19C1"/>
    <w:rsid w:val="003C45E2"/>
    <w:rsid w:val="003C4768"/>
    <w:rsid w:val="003C5833"/>
    <w:rsid w:val="003C59B1"/>
    <w:rsid w:val="003C5C0E"/>
    <w:rsid w:val="003C638D"/>
    <w:rsid w:val="003C6632"/>
    <w:rsid w:val="003C77AD"/>
    <w:rsid w:val="003D089E"/>
    <w:rsid w:val="003D377E"/>
    <w:rsid w:val="003D3A57"/>
    <w:rsid w:val="003D5A9F"/>
    <w:rsid w:val="003D662E"/>
    <w:rsid w:val="003D6B98"/>
    <w:rsid w:val="003D6C1E"/>
    <w:rsid w:val="003E0369"/>
    <w:rsid w:val="003E0A85"/>
    <w:rsid w:val="003E2A2B"/>
    <w:rsid w:val="003E37CE"/>
    <w:rsid w:val="003E698C"/>
    <w:rsid w:val="003E6E15"/>
    <w:rsid w:val="003F3DA5"/>
    <w:rsid w:val="003F4431"/>
    <w:rsid w:val="003F50F7"/>
    <w:rsid w:val="003F5713"/>
    <w:rsid w:val="003F5C48"/>
    <w:rsid w:val="003F5CB9"/>
    <w:rsid w:val="003F6BE7"/>
    <w:rsid w:val="003F7B65"/>
    <w:rsid w:val="00400A43"/>
    <w:rsid w:val="00400B82"/>
    <w:rsid w:val="004024FD"/>
    <w:rsid w:val="00403A1E"/>
    <w:rsid w:val="004052EE"/>
    <w:rsid w:val="00406615"/>
    <w:rsid w:val="004070CD"/>
    <w:rsid w:val="00407A1B"/>
    <w:rsid w:val="00410523"/>
    <w:rsid w:val="00410AF8"/>
    <w:rsid w:val="00411699"/>
    <w:rsid w:val="004123E1"/>
    <w:rsid w:val="00412FAA"/>
    <w:rsid w:val="00413841"/>
    <w:rsid w:val="00414B1D"/>
    <w:rsid w:val="00415452"/>
    <w:rsid w:val="00415C5C"/>
    <w:rsid w:val="00416AFE"/>
    <w:rsid w:val="00417599"/>
    <w:rsid w:val="004176BE"/>
    <w:rsid w:val="0042010B"/>
    <w:rsid w:val="00420B9B"/>
    <w:rsid w:val="00422E71"/>
    <w:rsid w:val="0042667B"/>
    <w:rsid w:val="00431350"/>
    <w:rsid w:val="00432BB9"/>
    <w:rsid w:val="00432BBB"/>
    <w:rsid w:val="0043382B"/>
    <w:rsid w:val="0043389E"/>
    <w:rsid w:val="00433DA7"/>
    <w:rsid w:val="004348BF"/>
    <w:rsid w:val="004349D7"/>
    <w:rsid w:val="0043581A"/>
    <w:rsid w:val="00435F66"/>
    <w:rsid w:val="00437095"/>
    <w:rsid w:val="0044107E"/>
    <w:rsid w:val="00441452"/>
    <w:rsid w:val="004415B5"/>
    <w:rsid w:val="004418B8"/>
    <w:rsid w:val="00441D87"/>
    <w:rsid w:val="004420BF"/>
    <w:rsid w:val="0044382F"/>
    <w:rsid w:val="004451AD"/>
    <w:rsid w:val="00446500"/>
    <w:rsid w:val="00446856"/>
    <w:rsid w:val="00446B6C"/>
    <w:rsid w:val="00446E8D"/>
    <w:rsid w:val="00447C82"/>
    <w:rsid w:val="004537EF"/>
    <w:rsid w:val="00453811"/>
    <w:rsid w:val="00454180"/>
    <w:rsid w:val="004541BA"/>
    <w:rsid w:val="0045510D"/>
    <w:rsid w:val="00455500"/>
    <w:rsid w:val="00455697"/>
    <w:rsid w:val="00455803"/>
    <w:rsid w:val="004562ED"/>
    <w:rsid w:val="004565CB"/>
    <w:rsid w:val="00456702"/>
    <w:rsid w:val="004567B2"/>
    <w:rsid w:val="00456BAB"/>
    <w:rsid w:val="00457DBF"/>
    <w:rsid w:val="004603FE"/>
    <w:rsid w:val="00460814"/>
    <w:rsid w:val="0046103E"/>
    <w:rsid w:val="004635B5"/>
    <w:rsid w:val="00463CC0"/>
    <w:rsid w:val="00463DFE"/>
    <w:rsid w:val="00464A1A"/>
    <w:rsid w:val="00466FC9"/>
    <w:rsid w:val="004679C3"/>
    <w:rsid w:val="00467F13"/>
    <w:rsid w:val="00470032"/>
    <w:rsid w:val="0047222F"/>
    <w:rsid w:val="0047240A"/>
    <w:rsid w:val="00472DF6"/>
    <w:rsid w:val="00472E40"/>
    <w:rsid w:val="00475387"/>
    <w:rsid w:val="00476F00"/>
    <w:rsid w:val="004771BE"/>
    <w:rsid w:val="00480248"/>
    <w:rsid w:val="0048098A"/>
    <w:rsid w:val="00480BE6"/>
    <w:rsid w:val="00480D34"/>
    <w:rsid w:val="0048266C"/>
    <w:rsid w:val="004828B0"/>
    <w:rsid w:val="00483302"/>
    <w:rsid w:val="00486EB9"/>
    <w:rsid w:val="004870CA"/>
    <w:rsid w:val="004879FA"/>
    <w:rsid w:val="00490E00"/>
    <w:rsid w:val="004915B2"/>
    <w:rsid w:val="004919FE"/>
    <w:rsid w:val="004938EE"/>
    <w:rsid w:val="00493CAA"/>
    <w:rsid w:val="004952C5"/>
    <w:rsid w:val="004959A9"/>
    <w:rsid w:val="00495B61"/>
    <w:rsid w:val="00495CA6"/>
    <w:rsid w:val="0049636B"/>
    <w:rsid w:val="00496BFD"/>
    <w:rsid w:val="004976E3"/>
    <w:rsid w:val="004A00EB"/>
    <w:rsid w:val="004A1366"/>
    <w:rsid w:val="004A52A3"/>
    <w:rsid w:val="004A52D0"/>
    <w:rsid w:val="004A6965"/>
    <w:rsid w:val="004B03A9"/>
    <w:rsid w:val="004B044E"/>
    <w:rsid w:val="004B3BDB"/>
    <w:rsid w:val="004B560D"/>
    <w:rsid w:val="004B5A10"/>
    <w:rsid w:val="004B6E70"/>
    <w:rsid w:val="004B7AAF"/>
    <w:rsid w:val="004C0873"/>
    <w:rsid w:val="004C166B"/>
    <w:rsid w:val="004C1A24"/>
    <w:rsid w:val="004C2004"/>
    <w:rsid w:val="004C3833"/>
    <w:rsid w:val="004C4FE8"/>
    <w:rsid w:val="004C52B7"/>
    <w:rsid w:val="004C5B0C"/>
    <w:rsid w:val="004C6A3E"/>
    <w:rsid w:val="004C70FB"/>
    <w:rsid w:val="004C78EF"/>
    <w:rsid w:val="004D0838"/>
    <w:rsid w:val="004D51DC"/>
    <w:rsid w:val="004D5926"/>
    <w:rsid w:val="004D5C15"/>
    <w:rsid w:val="004D6433"/>
    <w:rsid w:val="004D764A"/>
    <w:rsid w:val="004D7F8D"/>
    <w:rsid w:val="004E491F"/>
    <w:rsid w:val="004E4C2F"/>
    <w:rsid w:val="004E660D"/>
    <w:rsid w:val="004E696A"/>
    <w:rsid w:val="004E7F8E"/>
    <w:rsid w:val="004F0D5D"/>
    <w:rsid w:val="004F2851"/>
    <w:rsid w:val="004F38CB"/>
    <w:rsid w:val="004F3F99"/>
    <w:rsid w:val="004F4481"/>
    <w:rsid w:val="004F467F"/>
    <w:rsid w:val="004F6FAD"/>
    <w:rsid w:val="004F73DF"/>
    <w:rsid w:val="005017AE"/>
    <w:rsid w:val="00501B85"/>
    <w:rsid w:val="00502457"/>
    <w:rsid w:val="00505459"/>
    <w:rsid w:val="00505FA3"/>
    <w:rsid w:val="00506273"/>
    <w:rsid w:val="005073AF"/>
    <w:rsid w:val="005078C4"/>
    <w:rsid w:val="005105FD"/>
    <w:rsid w:val="00511164"/>
    <w:rsid w:val="00511917"/>
    <w:rsid w:val="005124C2"/>
    <w:rsid w:val="00516B64"/>
    <w:rsid w:val="00517A0B"/>
    <w:rsid w:val="00517EF7"/>
    <w:rsid w:val="00520724"/>
    <w:rsid w:val="00520AAA"/>
    <w:rsid w:val="00520FDB"/>
    <w:rsid w:val="0052152A"/>
    <w:rsid w:val="005231F2"/>
    <w:rsid w:val="00523B26"/>
    <w:rsid w:val="00523CD5"/>
    <w:rsid w:val="00525689"/>
    <w:rsid w:val="005266B5"/>
    <w:rsid w:val="0052742D"/>
    <w:rsid w:val="0053027E"/>
    <w:rsid w:val="00530EA5"/>
    <w:rsid w:val="00533071"/>
    <w:rsid w:val="0053472A"/>
    <w:rsid w:val="00534ACD"/>
    <w:rsid w:val="00535988"/>
    <w:rsid w:val="00535F68"/>
    <w:rsid w:val="005364DC"/>
    <w:rsid w:val="00537E1F"/>
    <w:rsid w:val="005405B0"/>
    <w:rsid w:val="005411B9"/>
    <w:rsid w:val="00541D1F"/>
    <w:rsid w:val="00541D30"/>
    <w:rsid w:val="00542703"/>
    <w:rsid w:val="00542976"/>
    <w:rsid w:val="00542E4D"/>
    <w:rsid w:val="00544AB1"/>
    <w:rsid w:val="00544BFF"/>
    <w:rsid w:val="005470CB"/>
    <w:rsid w:val="005501E5"/>
    <w:rsid w:val="0055092A"/>
    <w:rsid w:val="00550A69"/>
    <w:rsid w:val="00551132"/>
    <w:rsid w:val="005539A7"/>
    <w:rsid w:val="005543BD"/>
    <w:rsid w:val="00555FA2"/>
    <w:rsid w:val="0055671C"/>
    <w:rsid w:val="0056042B"/>
    <w:rsid w:val="005612C3"/>
    <w:rsid w:val="0056133F"/>
    <w:rsid w:val="005617FD"/>
    <w:rsid w:val="00561C4A"/>
    <w:rsid w:val="00561FFB"/>
    <w:rsid w:val="005621A5"/>
    <w:rsid w:val="00562396"/>
    <w:rsid w:val="00562819"/>
    <w:rsid w:val="00562E68"/>
    <w:rsid w:val="00562EC8"/>
    <w:rsid w:val="00562F88"/>
    <w:rsid w:val="00563587"/>
    <w:rsid w:val="00564547"/>
    <w:rsid w:val="00564818"/>
    <w:rsid w:val="00565A32"/>
    <w:rsid w:val="00565BA2"/>
    <w:rsid w:val="00565C75"/>
    <w:rsid w:val="00566309"/>
    <w:rsid w:val="005667F1"/>
    <w:rsid w:val="00567443"/>
    <w:rsid w:val="00570FCB"/>
    <w:rsid w:val="005714B1"/>
    <w:rsid w:val="00571929"/>
    <w:rsid w:val="00572EF3"/>
    <w:rsid w:val="00574085"/>
    <w:rsid w:val="005751DA"/>
    <w:rsid w:val="00575A3A"/>
    <w:rsid w:val="00576ECD"/>
    <w:rsid w:val="00577ABD"/>
    <w:rsid w:val="005805E0"/>
    <w:rsid w:val="00580B63"/>
    <w:rsid w:val="0058156F"/>
    <w:rsid w:val="00584793"/>
    <w:rsid w:val="00590C6B"/>
    <w:rsid w:val="00592345"/>
    <w:rsid w:val="00593B53"/>
    <w:rsid w:val="00597BDC"/>
    <w:rsid w:val="005A055C"/>
    <w:rsid w:val="005A0A31"/>
    <w:rsid w:val="005A2AA4"/>
    <w:rsid w:val="005A2F72"/>
    <w:rsid w:val="005A3E73"/>
    <w:rsid w:val="005A3ECA"/>
    <w:rsid w:val="005A42CF"/>
    <w:rsid w:val="005A47CA"/>
    <w:rsid w:val="005A494E"/>
    <w:rsid w:val="005A51C1"/>
    <w:rsid w:val="005A6884"/>
    <w:rsid w:val="005A6D51"/>
    <w:rsid w:val="005A7D74"/>
    <w:rsid w:val="005B0752"/>
    <w:rsid w:val="005B1E89"/>
    <w:rsid w:val="005B246D"/>
    <w:rsid w:val="005B369C"/>
    <w:rsid w:val="005B4225"/>
    <w:rsid w:val="005B4D7E"/>
    <w:rsid w:val="005C1443"/>
    <w:rsid w:val="005C23FA"/>
    <w:rsid w:val="005C358D"/>
    <w:rsid w:val="005C4ABA"/>
    <w:rsid w:val="005C4D8B"/>
    <w:rsid w:val="005C50BD"/>
    <w:rsid w:val="005C649B"/>
    <w:rsid w:val="005C6BC5"/>
    <w:rsid w:val="005C6CC1"/>
    <w:rsid w:val="005C75DA"/>
    <w:rsid w:val="005C7841"/>
    <w:rsid w:val="005C7AA2"/>
    <w:rsid w:val="005D0831"/>
    <w:rsid w:val="005D1BF5"/>
    <w:rsid w:val="005D37ED"/>
    <w:rsid w:val="005D464C"/>
    <w:rsid w:val="005D47A6"/>
    <w:rsid w:val="005D5599"/>
    <w:rsid w:val="005D5933"/>
    <w:rsid w:val="005D5A42"/>
    <w:rsid w:val="005D5D57"/>
    <w:rsid w:val="005D6241"/>
    <w:rsid w:val="005D7A36"/>
    <w:rsid w:val="005E037D"/>
    <w:rsid w:val="005E0D32"/>
    <w:rsid w:val="005E146C"/>
    <w:rsid w:val="005E196F"/>
    <w:rsid w:val="005E1AA5"/>
    <w:rsid w:val="005E259F"/>
    <w:rsid w:val="005E34C0"/>
    <w:rsid w:val="005E4231"/>
    <w:rsid w:val="005E4D6B"/>
    <w:rsid w:val="005E515A"/>
    <w:rsid w:val="005E6DA3"/>
    <w:rsid w:val="005E6EBA"/>
    <w:rsid w:val="005E714D"/>
    <w:rsid w:val="005E7330"/>
    <w:rsid w:val="005E7E51"/>
    <w:rsid w:val="005E7F60"/>
    <w:rsid w:val="005F0F90"/>
    <w:rsid w:val="005F1235"/>
    <w:rsid w:val="005F229B"/>
    <w:rsid w:val="005F3CF9"/>
    <w:rsid w:val="005F4A0B"/>
    <w:rsid w:val="005F61FF"/>
    <w:rsid w:val="00607531"/>
    <w:rsid w:val="00607DA1"/>
    <w:rsid w:val="006104F2"/>
    <w:rsid w:val="00611081"/>
    <w:rsid w:val="0061692E"/>
    <w:rsid w:val="0062030E"/>
    <w:rsid w:val="006215FE"/>
    <w:rsid w:val="00622209"/>
    <w:rsid w:val="00622FFE"/>
    <w:rsid w:val="0062483A"/>
    <w:rsid w:val="00624A52"/>
    <w:rsid w:val="006322B8"/>
    <w:rsid w:val="00634516"/>
    <w:rsid w:val="00634623"/>
    <w:rsid w:val="006347D5"/>
    <w:rsid w:val="00636012"/>
    <w:rsid w:val="00641EA8"/>
    <w:rsid w:val="00642541"/>
    <w:rsid w:val="0064275F"/>
    <w:rsid w:val="00642982"/>
    <w:rsid w:val="0064359D"/>
    <w:rsid w:val="00643E78"/>
    <w:rsid w:val="00644246"/>
    <w:rsid w:val="006449CB"/>
    <w:rsid w:val="006450D8"/>
    <w:rsid w:val="00645621"/>
    <w:rsid w:val="00647669"/>
    <w:rsid w:val="0064768E"/>
    <w:rsid w:val="00647740"/>
    <w:rsid w:val="00647C30"/>
    <w:rsid w:val="00651AB5"/>
    <w:rsid w:val="0065218F"/>
    <w:rsid w:val="00653772"/>
    <w:rsid w:val="00654064"/>
    <w:rsid w:val="006542FF"/>
    <w:rsid w:val="00655D5B"/>
    <w:rsid w:val="00656059"/>
    <w:rsid w:val="00657F7C"/>
    <w:rsid w:val="006601BF"/>
    <w:rsid w:val="0066051C"/>
    <w:rsid w:val="00660B51"/>
    <w:rsid w:val="00661DD6"/>
    <w:rsid w:val="00662B8D"/>
    <w:rsid w:val="00662CC9"/>
    <w:rsid w:val="00663DB8"/>
    <w:rsid w:val="00663EF2"/>
    <w:rsid w:val="006644D1"/>
    <w:rsid w:val="006645A1"/>
    <w:rsid w:val="00664AAA"/>
    <w:rsid w:val="00664C58"/>
    <w:rsid w:val="00664E22"/>
    <w:rsid w:val="00665C94"/>
    <w:rsid w:val="0066674A"/>
    <w:rsid w:val="00666F18"/>
    <w:rsid w:val="0067150D"/>
    <w:rsid w:val="00671E10"/>
    <w:rsid w:val="00671FE8"/>
    <w:rsid w:val="00672A76"/>
    <w:rsid w:val="006740BB"/>
    <w:rsid w:val="006779D1"/>
    <w:rsid w:val="00677EB5"/>
    <w:rsid w:val="006855AA"/>
    <w:rsid w:val="00685DAA"/>
    <w:rsid w:val="00686467"/>
    <w:rsid w:val="0069008A"/>
    <w:rsid w:val="00690ACE"/>
    <w:rsid w:val="00691EA9"/>
    <w:rsid w:val="006922A6"/>
    <w:rsid w:val="00692D5B"/>
    <w:rsid w:val="00692EAB"/>
    <w:rsid w:val="006962EF"/>
    <w:rsid w:val="006A04F3"/>
    <w:rsid w:val="006A0DD5"/>
    <w:rsid w:val="006A12DC"/>
    <w:rsid w:val="006A1DB0"/>
    <w:rsid w:val="006A407B"/>
    <w:rsid w:val="006A5C1C"/>
    <w:rsid w:val="006A66E5"/>
    <w:rsid w:val="006A68EB"/>
    <w:rsid w:val="006A6B51"/>
    <w:rsid w:val="006A6E82"/>
    <w:rsid w:val="006B20D7"/>
    <w:rsid w:val="006B2D4E"/>
    <w:rsid w:val="006B2F55"/>
    <w:rsid w:val="006B3190"/>
    <w:rsid w:val="006B3DCB"/>
    <w:rsid w:val="006B3DDB"/>
    <w:rsid w:val="006B43E6"/>
    <w:rsid w:val="006B51A4"/>
    <w:rsid w:val="006B5251"/>
    <w:rsid w:val="006B58EC"/>
    <w:rsid w:val="006B617B"/>
    <w:rsid w:val="006B617F"/>
    <w:rsid w:val="006B6466"/>
    <w:rsid w:val="006C15BA"/>
    <w:rsid w:val="006C1982"/>
    <w:rsid w:val="006C2005"/>
    <w:rsid w:val="006C21D4"/>
    <w:rsid w:val="006D00C1"/>
    <w:rsid w:val="006D1E0C"/>
    <w:rsid w:val="006D32B4"/>
    <w:rsid w:val="006D485D"/>
    <w:rsid w:val="006D70C2"/>
    <w:rsid w:val="006D72EA"/>
    <w:rsid w:val="006D7714"/>
    <w:rsid w:val="006D77DC"/>
    <w:rsid w:val="006E07E4"/>
    <w:rsid w:val="006E2F8C"/>
    <w:rsid w:val="006E37CD"/>
    <w:rsid w:val="006E3817"/>
    <w:rsid w:val="006E3A45"/>
    <w:rsid w:val="006E3ECC"/>
    <w:rsid w:val="006E5E16"/>
    <w:rsid w:val="006E7BD2"/>
    <w:rsid w:val="006E7C52"/>
    <w:rsid w:val="006F09D8"/>
    <w:rsid w:val="006F1213"/>
    <w:rsid w:val="006F154C"/>
    <w:rsid w:val="006F1DB3"/>
    <w:rsid w:val="006F2421"/>
    <w:rsid w:val="006F34B0"/>
    <w:rsid w:val="006F37CE"/>
    <w:rsid w:val="006F3E48"/>
    <w:rsid w:val="006F5826"/>
    <w:rsid w:val="006F6B57"/>
    <w:rsid w:val="006F73E6"/>
    <w:rsid w:val="006F7CC6"/>
    <w:rsid w:val="00701E1F"/>
    <w:rsid w:val="007027C6"/>
    <w:rsid w:val="0070310F"/>
    <w:rsid w:val="0070367C"/>
    <w:rsid w:val="00704AE2"/>
    <w:rsid w:val="00705AAA"/>
    <w:rsid w:val="00706923"/>
    <w:rsid w:val="007074D3"/>
    <w:rsid w:val="007074F3"/>
    <w:rsid w:val="00712860"/>
    <w:rsid w:val="00713BE7"/>
    <w:rsid w:val="00714E18"/>
    <w:rsid w:val="00716204"/>
    <w:rsid w:val="00716891"/>
    <w:rsid w:val="00721CEF"/>
    <w:rsid w:val="0072371A"/>
    <w:rsid w:val="00723A69"/>
    <w:rsid w:val="007240BA"/>
    <w:rsid w:val="007250ED"/>
    <w:rsid w:val="007259F7"/>
    <w:rsid w:val="00725DB5"/>
    <w:rsid w:val="00726301"/>
    <w:rsid w:val="00730D24"/>
    <w:rsid w:val="00731A6F"/>
    <w:rsid w:val="007324B0"/>
    <w:rsid w:val="00733C1E"/>
    <w:rsid w:val="007342AC"/>
    <w:rsid w:val="007355E4"/>
    <w:rsid w:val="00736D8E"/>
    <w:rsid w:val="00740196"/>
    <w:rsid w:val="007401C1"/>
    <w:rsid w:val="00742610"/>
    <w:rsid w:val="0074582C"/>
    <w:rsid w:val="00745CF6"/>
    <w:rsid w:val="00745FF3"/>
    <w:rsid w:val="007506F0"/>
    <w:rsid w:val="007510BD"/>
    <w:rsid w:val="007518DD"/>
    <w:rsid w:val="00751DDD"/>
    <w:rsid w:val="00751E38"/>
    <w:rsid w:val="00752EA0"/>
    <w:rsid w:val="00753FC0"/>
    <w:rsid w:val="00756127"/>
    <w:rsid w:val="00760EC3"/>
    <w:rsid w:val="007613A6"/>
    <w:rsid w:val="00761C8F"/>
    <w:rsid w:val="00762379"/>
    <w:rsid w:val="00765AC9"/>
    <w:rsid w:val="007660D8"/>
    <w:rsid w:val="0076723D"/>
    <w:rsid w:val="00770CA5"/>
    <w:rsid w:val="00770CEE"/>
    <w:rsid w:val="00771615"/>
    <w:rsid w:val="0077184B"/>
    <w:rsid w:val="00771B31"/>
    <w:rsid w:val="00771D2C"/>
    <w:rsid w:val="00771D32"/>
    <w:rsid w:val="007720EA"/>
    <w:rsid w:val="007721C3"/>
    <w:rsid w:val="007740E8"/>
    <w:rsid w:val="00774961"/>
    <w:rsid w:val="00774F14"/>
    <w:rsid w:val="007751F9"/>
    <w:rsid w:val="007756F3"/>
    <w:rsid w:val="0077575B"/>
    <w:rsid w:val="007757CB"/>
    <w:rsid w:val="00775DF8"/>
    <w:rsid w:val="00780614"/>
    <w:rsid w:val="007807C3"/>
    <w:rsid w:val="00782584"/>
    <w:rsid w:val="00783A41"/>
    <w:rsid w:val="00783DF2"/>
    <w:rsid w:val="00783EED"/>
    <w:rsid w:val="00785346"/>
    <w:rsid w:val="00785A06"/>
    <w:rsid w:val="00785EAD"/>
    <w:rsid w:val="00785ED2"/>
    <w:rsid w:val="007869E5"/>
    <w:rsid w:val="00787C0C"/>
    <w:rsid w:val="00790559"/>
    <w:rsid w:val="00790706"/>
    <w:rsid w:val="00790806"/>
    <w:rsid w:val="00790D37"/>
    <w:rsid w:val="00791806"/>
    <w:rsid w:val="00791A05"/>
    <w:rsid w:val="007925F3"/>
    <w:rsid w:val="00793AE0"/>
    <w:rsid w:val="00793BA1"/>
    <w:rsid w:val="0079405D"/>
    <w:rsid w:val="0079548C"/>
    <w:rsid w:val="00795902"/>
    <w:rsid w:val="00795A26"/>
    <w:rsid w:val="007963EF"/>
    <w:rsid w:val="00797B56"/>
    <w:rsid w:val="007A3DC5"/>
    <w:rsid w:val="007A45CB"/>
    <w:rsid w:val="007A57C7"/>
    <w:rsid w:val="007A6E4F"/>
    <w:rsid w:val="007A7078"/>
    <w:rsid w:val="007B06D9"/>
    <w:rsid w:val="007B2133"/>
    <w:rsid w:val="007B26CB"/>
    <w:rsid w:val="007B5380"/>
    <w:rsid w:val="007B5A57"/>
    <w:rsid w:val="007B6F28"/>
    <w:rsid w:val="007C0A0C"/>
    <w:rsid w:val="007C5FCD"/>
    <w:rsid w:val="007C6711"/>
    <w:rsid w:val="007C714B"/>
    <w:rsid w:val="007C7201"/>
    <w:rsid w:val="007D016F"/>
    <w:rsid w:val="007D1076"/>
    <w:rsid w:val="007D1680"/>
    <w:rsid w:val="007D1A68"/>
    <w:rsid w:val="007D245B"/>
    <w:rsid w:val="007D29AE"/>
    <w:rsid w:val="007D2D19"/>
    <w:rsid w:val="007D31CA"/>
    <w:rsid w:val="007D6EA7"/>
    <w:rsid w:val="007E09A9"/>
    <w:rsid w:val="007E0E63"/>
    <w:rsid w:val="007E21C3"/>
    <w:rsid w:val="007E32B3"/>
    <w:rsid w:val="007E4CB3"/>
    <w:rsid w:val="007E503D"/>
    <w:rsid w:val="007E5CAD"/>
    <w:rsid w:val="007E65D9"/>
    <w:rsid w:val="007E67AA"/>
    <w:rsid w:val="007E70C9"/>
    <w:rsid w:val="007E796D"/>
    <w:rsid w:val="007E7B81"/>
    <w:rsid w:val="007F1700"/>
    <w:rsid w:val="007F17BA"/>
    <w:rsid w:val="007F1B93"/>
    <w:rsid w:val="007F2EDD"/>
    <w:rsid w:val="007F31D8"/>
    <w:rsid w:val="007F3805"/>
    <w:rsid w:val="007F3B01"/>
    <w:rsid w:val="007F40CD"/>
    <w:rsid w:val="007F449C"/>
    <w:rsid w:val="007F587D"/>
    <w:rsid w:val="007F5CDE"/>
    <w:rsid w:val="007F67B4"/>
    <w:rsid w:val="007F7EE7"/>
    <w:rsid w:val="00801083"/>
    <w:rsid w:val="008013C8"/>
    <w:rsid w:val="008014C9"/>
    <w:rsid w:val="0080193D"/>
    <w:rsid w:val="0080379B"/>
    <w:rsid w:val="00804C89"/>
    <w:rsid w:val="00805A45"/>
    <w:rsid w:val="00805FB1"/>
    <w:rsid w:val="00806ADE"/>
    <w:rsid w:val="00806B73"/>
    <w:rsid w:val="0080714D"/>
    <w:rsid w:val="00811817"/>
    <w:rsid w:val="0081182F"/>
    <w:rsid w:val="0081262D"/>
    <w:rsid w:val="00814F83"/>
    <w:rsid w:val="008153A7"/>
    <w:rsid w:val="008153D0"/>
    <w:rsid w:val="00815670"/>
    <w:rsid w:val="008158CD"/>
    <w:rsid w:val="00816ABD"/>
    <w:rsid w:val="0081765F"/>
    <w:rsid w:val="00817828"/>
    <w:rsid w:val="00817A41"/>
    <w:rsid w:val="008202EC"/>
    <w:rsid w:val="0082133F"/>
    <w:rsid w:val="008219C2"/>
    <w:rsid w:val="008224EE"/>
    <w:rsid w:val="0082295F"/>
    <w:rsid w:val="008235C6"/>
    <w:rsid w:val="00824E00"/>
    <w:rsid w:val="00825687"/>
    <w:rsid w:val="008265DB"/>
    <w:rsid w:val="0082721F"/>
    <w:rsid w:val="00827570"/>
    <w:rsid w:val="00827733"/>
    <w:rsid w:val="00827902"/>
    <w:rsid w:val="00830B9F"/>
    <w:rsid w:val="0083101B"/>
    <w:rsid w:val="00831BE1"/>
    <w:rsid w:val="00833D53"/>
    <w:rsid w:val="00835399"/>
    <w:rsid w:val="00837BE9"/>
    <w:rsid w:val="008404C5"/>
    <w:rsid w:val="008411DE"/>
    <w:rsid w:val="008415F4"/>
    <w:rsid w:val="0084184A"/>
    <w:rsid w:val="008447C3"/>
    <w:rsid w:val="008450E8"/>
    <w:rsid w:val="00846776"/>
    <w:rsid w:val="008467D1"/>
    <w:rsid w:val="00846B1B"/>
    <w:rsid w:val="00847853"/>
    <w:rsid w:val="00847A24"/>
    <w:rsid w:val="008508D0"/>
    <w:rsid w:val="00851CEE"/>
    <w:rsid w:val="00852AA5"/>
    <w:rsid w:val="00852D56"/>
    <w:rsid w:val="0085319A"/>
    <w:rsid w:val="00853F01"/>
    <w:rsid w:val="0085575C"/>
    <w:rsid w:val="00855DD7"/>
    <w:rsid w:val="00856BA8"/>
    <w:rsid w:val="00861D9F"/>
    <w:rsid w:val="00861F5A"/>
    <w:rsid w:val="008628AD"/>
    <w:rsid w:val="00864C85"/>
    <w:rsid w:val="00865E01"/>
    <w:rsid w:val="008661B9"/>
    <w:rsid w:val="00866951"/>
    <w:rsid w:val="00866A9D"/>
    <w:rsid w:val="00866CBA"/>
    <w:rsid w:val="00866DA2"/>
    <w:rsid w:val="00870587"/>
    <w:rsid w:val="00871DC1"/>
    <w:rsid w:val="00873170"/>
    <w:rsid w:val="008738B9"/>
    <w:rsid w:val="00874DFE"/>
    <w:rsid w:val="008758D1"/>
    <w:rsid w:val="008762EF"/>
    <w:rsid w:val="00880328"/>
    <w:rsid w:val="00880F19"/>
    <w:rsid w:val="008829F5"/>
    <w:rsid w:val="00886288"/>
    <w:rsid w:val="0088629B"/>
    <w:rsid w:val="0089035C"/>
    <w:rsid w:val="00891363"/>
    <w:rsid w:val="008928A8"/>
    <w:rsid w:val="00892FCA"/>
    <w:rsid w:val="00893542"/>
    <w:rsid w:val="00894441"/>
    <w:rsid w:val="00894FE8"/>
    <w:rsid w:val="0089632B"/>
    <w:rsid w:val="008966C6"/>
    <w:rsid w:val="008971AA"/>
    <w:rsid w:val="008972F8"/>
    <w:rsid w:val="0089734C"/>
    <w:rsid w:val="00897B6F"/>
    <w:rsid w:val="008A0A92"/>
    <w:rsid w:val="008A351F"/>
    <w:rsid w:val="008A78DE"/>
    <w:rsid w:val="008A7EC5"/>
    <w:rsid w:val="008B0709"/>
    <w:rsid w:val="008B09C3"/>
    <w:rsid w:val="008B0DFB"/>
    <w:rsid w:val="008B23C8"/>
    <w:rsid w:val="008B2C7C"/>
    <w:rsid w:val="008B3900"/>
    <w:rsid w:val="008B438B"/>
    <w:rsid w:val="008B56F2"/>
    <w:rsid w:val="008B57EC"/>
    <w:rsid w:val="008B59B2"/>
    <w:rsid w:val="008B60A1"/>
    <w:rsid w:val="008C0031"/>
    <w:rsid w:val="008C1681"/>
    <w:rsid w:val="008C21C9"/>
    <w:rsid w:val="008C24F5"/>
    <w:rsid w:val="008C292C"/>
    <w:rsid w:val="008C3014"/>
    <w:rsid w:val="008C3323"/>
    <w:rsid w:val="008C3779"/>
    <w:rsid w:val="008C395F"/>
    <w:rsid w:val="008C42D7"/>
    <w:rsid w:val="008C43D2"/>
    <w:rsid w:val="008C4CC8"/>
    <w:rsid w:val="008C67E6"/>
    <w:rsid w:val="008C6FD4"/>
    <w:rsid w:val="008D0D0F"/>
    <w:rsid w:val="008D1697"/>
    <w:rsid w:val="008D3CA9"/>
    <w:rsid w:val="008D4A0B"/>
    <w:rsid w:val="008E077B"/>
    <w:rsid w:val="008E14F1"/>
    <w:rsid w:val="008E1D36"/>
    <w:rsid w:val="008E45FD"/>
    <w:rsid w:val="008E4719"/>
    <w:rsid w:val="008E5218"/>
    <w:rsid w:val="008E5D02"/>
    <w:rsid w:val="008E6536"/>
    <w:rsid w:val="008E7483"/>
    <w:rsid w:val="008E7C83"/>
    <w:rsid w:val="008F09AE"/>
    <w:rsid w:val="008F1001"/>
    <w:rsid w:val="008F1385"/>
    <w:rsid w:val="008F17E5"/>
    <w:rsid w:val="008F1BCA"/>
    <w:rsid w:val="008F1C24"/>
    <w:rsid w:val="008F2BAB"/>
    <w:rsid w:val="008F6897"/>
    <w:rsid w:val="00901E63"/>
    <w:rsid w:val="00902284"/>
    <w:rsid w:val="00902302"/>
    <w:rsid w:val="009028F1"/>
    <w:rsid w:val="00904002"/>
    <w:rsid w:val="009049DB"/>
    <w:rsid w:val="00904C02"/>
    <w:rsid w:val="00905161"/>
    <w:rsid w:val="00905BD8"/>
    <w:rsid w:val="00905C66"/>
    <w:rsid w:val="0090633F"/>
    <w:rsid w:val="00907D84"/>
    <w:rsid w:val="00907FF5"/>
    <w:rsid w:val="0091120A"/>
    <w:rsid w:val="0091163C"/>
    <w:rsid w:val="009125E5"/>
    <w:rsid w:val="0091286B"/>
    <w:rsid w:val="0091303B"/>
    <w:rsid w:val="00913E46"/>
    <w:rsid w:val="00915062"/>
    <w:rsid w:val="00923364"/>
    <w:rsid w:val="00925A2D"/>
    <w:rsid w:val="00926EC1"/>
    <w:rsid w:val="0092773B"/>
    <w:rsid w:val="009304A3"/>
    <w:rsid w:val="0093172C"/>
    <w:rsid w:val="00931948"/>
    <w:rsid w:val="00932F79"/>
    <w:rsid w:val="009340B4"/>
    <w:rsid w:val="00936510"/>
    <w:rsid w:val="00937AB7"/>
    <w:rsid w:val="0094006E"/>
    <w:rsid w:val="00940308"/>
    <w:rsid w:val="0094253D"/>
    <w:rsid w:val="00942DD7"/>
    <w:rsid w:val="0094441C"/>
    <w:rsid w:val="00944741"/>
    <w:rsid w:val="00944E3E"/>
    <w:rsid w:val="00947545"/>
    <w:rsid w:val="00947E2B"/>
    <w:rsid w:val="0095023D"/>
    <w:rsid w:val="0095078A"/>
    <w:rsid w:val="00950E30"/>
    <w:rsid w:val="00950FA7"/>
    <w:rsid w:val="009513FE"/>
    <w:rsid w:val="00951782"/>
    <w:rsid w:val="00953FAA"/>
    <w:rsid w:val="009544A2"/>
    <w:rsid w:val="00955FDE"/>
    <w:rsid w:val="00956558"/>
    <w:rsid w:val="00961C08"/>
    <w:rsid w:val="0096257A"/>
    <w:rsid w:val="00962D3F"/>
    <w:rsid w:val="00963BDB"/>
    <w:rsid w:val="009640F0"/>
    <w:rsid w:val="0096427D"/>
    <w:rsid w:val="00964DF8"/>
    <w:rsid w:val="00966F35"/>
    <w:rsid w:val="009719F7"/>
    <w:rsid w:val="00973673"/>
    <w:rsid w:val="009745AC"/>
    <w:rsid w:val="009756AA"/>
    <w:rsid w:val="009773EE"/>
    <w:rsid w:val="00977B68"/>
    <w:rsid w:val="00980781"/>
    <w:rsid w:val="00981BE8"/>
    <w:rsid w:val="009836B4"/>
    <w:rsid w:val="00985AC9"/>
    <w:rsid w:val="00985C73"/>
    <w:rsid w:val="0098620A"/>
    <w:rsid w:val="00986875"/>
    <w:rsid w:val="00987860"/>
    <w:rsid w:val="00991561"/>
    <w:rsid w:val="009916F4"/>
    <w:rsid w:val="00992C43"/>
    <w:rsid w:val="00993188"/>
    <w:rsid w:val="00993BD8"/>
    <w:rsid w:val="00993D6F"/>
    <w:rsid w:val="00994678"/>
    <w:rsid w:val="00995777"/>
    <w:rsid w:val="00995FB8"/>
    <w:rsid w:val="0099624A"/>
    <w:rsid w:val="00996485"/>
    <w:rsid w:val="00997583"/>
    <w:rsid w:val="009A0C78"/>
    <w:rsid w:val="009A2A1E"/>
    <w:rsid w:val="009A4B57"/>
    <w:rsid w:val="009A4C2B"/>
    <w:rsid w:val="009A4FE1"/>
    <w:rsid w:val="009A544A"/>
    <w:rsid w:val="009A5ED9"/>
    <w:rsid w:val="009A65E9"/>
    <w:rsid w:val="009A71C3"/>
    <w:rsid w:val="009A78F5"/>
    <w:rsid w:val="009B15C5"/>
    <w:rsid w:val="009B276B"/>
    <w:rsid w:val="009B30D9"/>
    <w:rsid w:val="009B3C05"/>
    <w:rsid w:val="009B4924"/>
    <w:rsid w:val="009B5539"/>
    <w:rsid w:val="009B6346"/>
    <w:rsid w:val="009B6B23"/>
    <w:rsid w:val="009B6E67"/>
    <w:rsid w:val="009B78B4"/>
    <w:rsid w:val="009B7B88"/>
    <w:rsid w:val="009C0008"/>
    <w:rsid w:val="009C058C"/>
    <w:rsid w:val="009C1CE5"/>
    <w:rsid w:val="009C3C39"/>
    <w:rsid w:val="009C4860"/>
    <w:rsid w:val="009C506B"/>
    <w:rsid w:val="009C5781"/>
    <w:rsid w:val="009C5A99"/>
    <w:rsid w:val="009C5AAF"/>
    <w:rsid w:val="009C5FC6"/>
    <w:rsid w:val="009C6EC5"/>
    <w:rsid w:val="009C7440"/>
    <w:rsid w:val="009C7748"/>
    <w:rsid w:val="009D2222"/>
    <w:rsid w:val="009D34E1"/>
    <w:rsid w:val="009D5151"/>
    <w:rsid w:val="009D6574"/>
    <w:rsid w:val="009D77CA"/>
    <w:rsid w:val="009E050A"/>
    <w:rsid w:val="009E0710"/>
    <w:rsid w:val="009E1301"/>
    <w:rsid w:val="009E403F"/>
    <w:rsid w:val="009E4240"/>
    <w:rsid w:val="009E48A3"/>
    <w:rsid w:val="009E6923"/>
    <w:rsid w:val="009E7E75"/>
    <w:rsid w:val="009F0464"/>
    <w:rsid w:val="009F05FD"/>
    <w:rsid w:val="009F14BC"/>
    <w:rsid w:val="009F16F8"/>
    <w:rsid w:val="009F4220"/>
    <w:rsid w:val="009F5018"/>
    <w:rsid w:val="009F56B0"/>
    <w:rsid w:val="009F7A5D"/>
    <w:rsid w:val="00A00359"/>
    <w:rsid w:val="00A005E1"/>
    <w:rsid w:val="00A00F73"/>
    <w:rsid w:val="00A02354"/>
    <w:rsid w:val="00A03960"/>
    <w:rsid w:val="00A04C79"/>
    <w:rsid w:val="00A0672D"/>
    <w:rsid w:val="00A06895"/>
    <w:rsid w:val="00A06FF0"/>
    <w:rsid w:val="00A075E7"/>
    <w:rsid w:val="00A10B1E"/>
    <w:rsid w:val="00A10DAB"/>
    <w:rsid w:val="00A116B1"/>
    <w:rsid w:val="00A1181D"/>
    <w:rsid w:val="00A11C1B"/>
    <w:rsid w:val="00A11D4E"/>
    <w:rsid w:val="00A12B2C"/>
    <w:rsid w:val="00A12DF8"/>
    <w:rsid w:val="00A16355"/>
    <w:rsid w:val="00A16938"/>
    <w:rsid w:val="00A16DCD"/>
    <w:rsid w:val="00A1710B"/>
    <w:rsid w:val="00A17652"/>
    <w:rsid w:val="00A17782"/>
    <w:rsid w:val="00A218B9"/>
    <w:rsid w:val="00A2197C"/>
    <w:rsid w:val="00A21AEF"/>
    <w:rsid w:val="00A22C45"/>
    <w:rsid w:val="00A257EE"/>
    <w:rsid w:val="00A25B3B"/>
    <w:rsid w:val="00A305EC"/>
    <w:rsid w:val="00A308BA"/>
    <w:rsid w:val="00A3156D"/>
    <w:rsid w:val="00A318FC"/>
    <w:rsid w:val="00A32256"/>
    <w:rsid w:val="00A3263A"/>
    <w:rsid w:val="00A344C6"/>
    <w:rsid w:val="00A35C60"/>
    <w:rsid w:val="00A36F6B"/>
    <w:rsid w:val="00A3741F"/>
    <w:rsid w:val="00A37D38"/>
    <w:rsid w:val="00A42700"/>
    <w:rsid w:val="00A43D67"/>
    <w:rsid w:val="00A445C8"/>
    <w:rsid w:val="00A4570D"/>
    <w:rsid w:val="00A45FE8"/>
    <w:rsid w:val="00A4602C"/>
    <w:rsid w:val="00A529BE"/>
    <w:rsid w:val="00A533D0"/>
    <w:rsid w:val="00A536B0"/>
    <w:rsid w:val="00A53745"/>
    <w:rsid w:val="00A5594B"/>
    <w:rsid w:val="00A56F9D"/>
    <w:rsid w:val="00A57150"/>
    <w:rsid w:val="00A57160"/>
    <w:rsid w:val="00A576C8"/>
    <w:rsid w:val="00A60108"/>
    <w:rsid w:val="00A6096D"/>
    <w:rsid w:val="00A61174"/>
    <w:rsid w:val="00A662B3"/>
    <w:rsid w:val="00A671F5"/>
    <w:rsid w:val="00A72541"/>
    <w:rsid w:val="00A741FA"/>
    <w:rsid w:val="00A74530"/>
    <w:rsid w:val="00A756E9"/>
    <w:rsid w:val="00A75E84"/>
    <w:rsid w:val="00A762C4"/>
    <w:rsid w:val="00A769F0"/>
    <w:rsid w:val="00A81B06"/>
    <w:rsid w:val="00A81F8A"/>
    <w:rsid w:val="00A83DEC"/>
    <w:rsid w:val="00A8432D"/>
    <w:rsid w:val="00A84A5B"/>
    <w:rsid w:val="00A85613"/>
    <w:rsid w:val="00A868B0"/>
    <w:rsid w:val="00A87E68"/>
    <w:rsid w:val="00A90025"/>
    <w:rsid w:val="00A90200"/>
    <w:rsid w:val="00A90FEE"/>
    <w:rsid w:val="00A9512C"/>
    <w:rsid w:val="00A95806"/>
    <w:rsid w:val="00A95C62"/>
    <w:rsid w:val="00A95D5A"/>
    <w:rsid w:val="00A96516"/>
    <w:rsid w:val="00A96567"/>
    <w:rsid w:val="00A97057"/>
    <w:rsid w:val="00A97F26"/>
    <w:rsid w:val="00AA06B2"/>
    <w:rsid w:val="00AA06B8"/>
    <w:rsid w:val="00AA25FF"/>
    <w:rsid w:val="00AA3223"/>
    <w:rsid w:val="00AA3AC3"/>
    <w:rsid w:val="00AA40CA"/>
    <w:rsid w:val="00AA4214"/>
    <w:rsid w:val="00AA444F"/>
    <w:rsid w:val="00AA4538"/>
    <w:rsid w:val="00AA5000"/>
    <w:rsid w:val="00AB0550"/>
    <w:rsid w:val="00AB0FF8"/>
    <w:rsid w:val="00AB43A4"/>
    <w:rsid w:val="00AB484A"/>
    <w:rsid w:val="00AB659A"/>
    <w:rsid w:val="00AC12B9"/>
    <w:rsid w:val="00AC1B63"/>
    <w:rsid w:val="00AC1C90"/>
    <w:rsid w:val="00AC1F55"/>
    <w:rsid w:val="00AC270E"/>
    <w:rsid w:val="00AC2B9C"/>
    <w:rsid w:val="00AC38F2"/>
    <w:rsid w:val="00AC479F"/>
    <w:rsid w:val="00AC6A44"/>
    <w:rsid w:val="00AC6B62"/>
    <w:rsid w:val="00AD0683"/>
    <w:rsid w:val="00AD07AD"/>
    <w:rsid w:val="00AD089F"/>
    <w:rsid w:val="00AD4A66"/>
    <w:rsid w:val="00AD614A"/>
    <w:rsid w:val="00AD7328"/>
    <w:rsid w:val="00AE0309"/>
    <w:rsid w:val="00AE1A91"/>
    <w:rsid w:val="00AE2736"/>
    <w:rsid w:val="00AE35C7"/>
    <w:rsid w:val="00AE560E"/>
    <w:rsid w:val="00AE659D"/>
    <w:rsid w:val="00AE790E"/>
    <w:rsid w:val="00AF0261"/>
    <w:rsid w:val="00AF0578"/>
    <w:rsid w:val="00AF10C4"/>
    <w:rsid w:val="00AF37FE"/>
    <w:rsid w:val="00AF4816"/>
    <w:rsid w:val="00AF560A"/>
    <w:rsid w:val="00AF58D6"/>
    <w:rsid w:val="00AF6A5A"/>
    <w:rsid w:val="00AF7EEF"/>
    <w:rsid w:val="00B004ED"/>
    <w:rsid w:val="00B00928"/>
    <w:rsid w:val="00B00C39"/>
    <w:rsid w:val="00B03CE1"/>
    <w:rsid w:val="00B045B7"/>
    <w:rsid w:val="00B045DF"/>
    <w:rsid w:val="00B06985"/>
    <w:rsid w:val="00B07334"/>
    <w:rsid w:val="00B10E16"/>
    <w:rsid w:val="00B11062"/>
    <w:rsid w:val="00B117E0"/>
    <w:rsid w:val="00B11BEF"/>
    <w:rsid w:val="00B12587"/>
    <w:rsid w:val="00B125E1"/>
    <w:rsid w:val="00B152FA"/>
    <w:rsid w:val="00B15785"/>
    <w:rsid w:val="00B157CD"/>
    <w:rsid w:val="00B170D3"/>
    <w:rsid w:val="00B174A1"/>
    <w:rsid w:val="00B201CC"/>
    <w:rsid w:val="00B2111A"/>
    <w:rsid w:val="00B21E3C"/>
    <w:rsid w:val="00B232E4"/>
    <w:rsid w:val="00B23DEF"/>
    <w:rsid w:val="00B302AC"/>
    <w:rsid w:val="00B30D6E"/>
    <w:rsid w:val="00B31FCA"/>
    <w:rsid w:val="00B33D2C"/>
    <w:rsid w:val="00B34BA0"/>
    <w:rsid w:val="00B35447"/>
    <w:rsid w:val="00B35D6F"/>
    <w:rsid w:val="00B36385"/>
    <w:rsid w:val="00B36711"/>
    <w:rsid w:val="00B36BA6"/>
    <w:rsid w:val="00B36DAB"/>
    <w:rsid w:val="00B36FAA"/>
    <w:rsid w:val="00B4113C"/>
    <w:rsid w:val="00B42DDB"/>
    <w:rsid w:val="00B447E3"/>
    <w:rsid w:val="00B44952"/>
    <w:rsid w:val="00B46B20"/>
    <w:rsid w:val="00B47D15"/>
    <w:rsid w:val="00B52598"/>
    <w:rsid w:val="00B55B02"/>
    <w:rsid w:val="00B568EF"/>
    <w:rsid w:val="00B5702F"/>
    <w:rsid w:val="00B60EFE"/>
    <w:rsid w:val="00B63EDF"/>
    <w:rsid w:val="00B658F7"/>
    <w:rsid w:val="00B67BD7"/>
    <w:rsid w:val="00B67D4B"/>
    <w:rsid w:val="00B70355"/>
    <w:rsid w:val="00B7099B"/>
    <w:rsid w:val="00B70F8E"/>
    <w:rsid w:val="00B710D7"/>
    <w:rsid w:val="00B7315E"/>
    <w:rsid w:val="00B73A89"/>
    <w:rsid w:val="00B74EE7"/>
    <w:rsid w:val="00B751B9"/>
    <w:rsid w:val="00B756D2"/>
    <w:rsid w:val="00B76534"/>
    <w:rsid w:val="00B76AEE"/>
    <w:rsid w:val="00B7718E"/>
    <w:rsid w:val="00B77BCC"/>
    <w:rsid w:val="00B80B23"/>
    <w:rsid w:val="00B80C3D"/>
    <w:rsid w:val="00B80D78"/>
    <w:rsid w:val="00B81F48"/>
    <w:rsid w:val="00B8240B"/>
    <w:rsid w:val="00B8265A"/>
    <w:rsid w:val="00B82A2D"/>
    <w:rsid w:val="00B82A96"/>
    <w:rsid w:val="00B83E2D"/>
    <w:rsid w:val="00B83E54"/>
    <w:rsid w:val="00B8587D"/>
    <w:rsid w:val="00B8791B"/>
    <w:rsid w:val="00B90A97"/>
    <w:rsid w:val="00B90EFD"/>
    <w:rsid w:val="00B91C4E"/>
    <w:rsid w:val="00B92DCC"/>
    <w:rsid w:val="00B93A4C"/>
    <w:rsid w:val="00B944F9"/>
    <w:rsid w:val="00B94800"/>
    <w:rsid w:val="00B96DC4"/>
    <w:rsid w:val="00B97315"/>
    <w:rsid w:val="00BA1BF6"/>
    <w:rsid w:val="00BA1DEC"/>
    <w:rsid w:val="00BA387B"/>
    <w:rsid w:val="00BA45D3"/>
    <w:rsid w:val="00BA46CB"/>
    <w:rsid w:val="00BA4716"/>
    <w:rsid w:val="00BA5AC7"/>
    <w:rsid w:val="00BA660F"/>
    <w:rsid w:val="00BA6B60"/>
    <w:rsid w:val="00BA7123"/>
    <w:rsid w:val="00BB0737"/>
    <w:rsid w:val="00BB0F73"/>
    <w:rsid w:val="00BB383E"/>
    <w:rsid w:val="00BB46DF"/>
    <w:rsid w:val="00BB49E7"/>
    <w:rsid w:val="00BC066F"/>
    <w:rsid w:val="00BC1DBB"/>
    <w:rsid w:val="00BC23E7"/>
    <w:rsid w:val="00BC2406"/>
    <w:rsid w:val="00BC2725"/>
    <w:rsid w:val="00BC276B"/>
    <w:rsid w:val="00BC4177"/>
    <w:rsid w:val="00BC6094"/>
    <w:rsid w:val="00BC64AA"/>
    <w:rsid w:val="00BC68C1"/>
    <w:rsid w:val="00BD0FBF"/>
    <w:rsid w:val="00BD142E"/>
    <w:rsid w:val="00BD23FB"/>
    <w:rsid w:val="00BD364B"/>
    <w:rsid w:val="00BD40FD"/>
    <w:rsid w:val="00BD5453"/>
    <w:rsid w:val="00BD5503"/>
    <w:rsid w:val="00BD5AD1"/>
    <w:rsid w:val="00BD6C7A"/>
    <w:rsid w:val="00BD702E"/>
    <w:rsid w:val="00BD720A"/>
    <w:rsid w:val="00BD7B7C"/>
    <w:rsid w:val="00BE044F"/>
    <w:rsid w:val="00BE0463"/>
    <w:rsid w:val="00BE0EED"/>
    <w:rsid w:val="00BE4453"/>
    <w:rsid w:val="00BE49F2"/>
    <w:rsid w:val="00BE5FCC"/>
    <w:rsid w:val="00BE669A"/>
    <w:rsid w:val="00BE680E"/>
    <w:rsid w:val="00BE74A8"/>
    <w:rsid w:val="00BE7B0C"/>
    <w:rsid w:val="00BE7E30"/>
    <w:rsid w:val="00BF028C"/>
    <w:rsid w:val="00BF059B"/>
    <w:rsid w:val="00BF1170"/>
    <w:rsid w:val="00BF1528"/>
    <w:rsid w:val="00BF1631"/>
    <w:rsid w:val="00BF18B5"/>
    <w:rsid w:val="00BF1DB8"/>
    <w:rsid w:val="00BF264D"/>
    <w:rsid w:val="00BF40D2"/>
    <w:rsid w:val="00BF43D5"/>
    <w:rsid w:val="00BF59E3"/>
    <w:rsid w:val="00BF77B8"/>
    <w:rsid w:val="00C00024"/>
    <w:rsid w:val="00C0185B"/>
    <w:rsid w:val="00C01FA6"/>
    <w:rsid w:val="00C023BB"/>
    <w:rsid w:val="00C02AE9"/>
    <w:rsid w:val="00C02B36"/>
    <w:rsid w:val="00C039F0"/>
    <w:rsid w:val="00C0507F"/>
    <w:rsid w:val="00C067EC"/>
    <w:rsid w:val="00C06EFE"/>
    <w:rsid w:val="00C10835"/>
    <w:rsid w:val="00C128F7"/>
    <w:rsid w:val="00C12CEB"/>
    <w:rsid w:val="00C12EED"/>
    <w:rsid w:val="00C14088"/>
    <w:rsid w:val="00C15CCD"/>
    <w:rsid w:val="00C20009"/>
    <w:rsid w:val="00C2061D"/>
    <w:rsid w:val="00C20A7D"/>
    <w:rsid w:val="00C2379E"/>
    <w:rsid w:val="00C23EAF"/>
    <w:rsid w:val="00C241FE"/>
    <w:rsid w:val="00C30F21"/>
    <w:rsid w:val="00C31DE9"/>
    <w:rsid w:val="00C322FF"/>
    <w:rsid w:val="00C32728"/>
    <w:rsid w:val="00C32BAE"/>
    <w:rsid w:val="00C330D8"/>
    <w:rsid w:val="00C333CB"/>
    <w:rsid w:val="00C33A37"/>
    <w:rsid w:val="00C35004"/>
    <w:rsid w:val="00C37DB1"/>
    <w:rsid w:val="00C40614"/>
    <w:rsid w:val="00C41513"/>
    <w:rsid w:val="00C42005"/>
    <w:rsid w:val="00C44018"/>
    <w:rsid w:val="00C50DD2"/>
    <w:rsid w:val="00C51001"/>
    <w:rsid w:val="00C51CA9"/>
    <w:rsid w:val="00C51D28"/>
    <w:rsid w:val="00C51F05"/>
    <w:rsid w:val="00C51F0F"/>
    <w:rsid w:val="00C528B7"/>
    <w:rsid w:val="00C52B6D"/>
    <w:rsid w:val="00C5330A"/>
    <w:rsid w:val="00C534DD"/>
    <w:rsid w:val="00C536BE"/>
    <w:rsid w:val="00C542B0"/>
    <w:rsid w:val="00C54983"/>
    <w:rsid w:val="00C54FE9"/>
    <w:rsid w:val="00C5564A"/>
    <w:rsid w:val="00C57A58"/>
    <w:rsid w:val="00C601AA"/>
    <w:rsid w:val="00C62484"/>
    <w:rsid w:val="00C62594"/>
    <w:rsid w:val="00C62BE0"/>
    <w:rsid w:val="00C63324"/>
    <w:rsid w:val="00C638F9"/>
    <w:rsid w:val="00C6423E"/>
    <w:rsid w:val="00C64480"/>
    <w:rsid w:val="00C647C4"/>
    <w:rsid w:val="00C649C6"/>
    <w:rsid w:val="00C658C8"/>
    <w:rsid w:val="00C65900"/>
    <w:rsid w:val="00C66257"/>
    <w:rsid w:val="00C668A8"/>
    <w:rsid w:val="00C7231D"/>
    <w:rsid w:val="00C73F3F"/>
    <w:rsid w:val="00C74508"/>
    <w:rsid w:val="00C751C0"/>
    <w:rsid w:val="00C76A18"/>
    <w:rsid w:val="00C77593"/>
    <w:rsid w:val="00C80EA3"/>
    <w:rsid w:val="00C82153"/>
    <w:rsid w:val="00C841C4"/>
    <w:rsid w:val="00C84CFA"/>
    <w:rsid w:val="00C852D4"/>
    <w:rsid w:val="00C870F7"/>
    <w:rsid w:val="00C874C6"/>
    <w:rsid w:val="00C917AE"/>
    <w:rsid w:val="00C91841"/>
    <w:rsid w:val="00C93F67"/>
    <w:rsid w:val="00C94A26"/>
    <w:rsid w:val="00C94DE2"/>
    <w:rsid w:val="00C9517A"/>
    <w:rsid w:val="00C966E4"/>
    <w:rsid w:val="00CA1483"/>
    <w:rsid w:val="00CA1678"/>
    <w:rsid w:val="00CA1A68"/>
    <w:rsid w:val="00CA1AA8"/>
    <w:rsid w:val="00CA2928"/>
    <w:rsid w:val="00CA55A6"/>
    <w:rsid w:val="00CA6783"/>
    <w:rsid w:val="00CA72D1"/>
    <w:rsid w:val="00CB0816"/>
    <w:rsid w:val="00CB1D83"/>
    <w:rsid w:val="00CB22F4"/>
    <w:rsid w:val="00CB4683"/>
    <w:rsid w:val="00CB5704"/>
    <w:rsid w:val="00CC08E4"/>
    <w:rsid w:val="00CC0963"/>
    <w:rsid w:val="00CC0A93"/>
    <w:rsid w:val="00CC3515"/>
    <w:rsid w:val="00CC36A4"/>
    <w:rsid w:val="00CC7ADD"/>
    <w:rsid w:val="00CD0CC2"/>
    <w:rsid w:val="00CD0D57"/>
    <w:rsid w:val="00CD15FF"/>
    <w:rsid w:val="00CD29C2"/>
    <w:rsid w:val="00CD3424"/>
    <w:rsid w:val="00CD3C11"/>
    <w:rsid w:val="00CD3DB1"/>
    <w:rsid w:val="00CD467B"/>
    <w:rsid w:val="00CD7584"/>
    <w:rsid w:val="00CE03D5"/>
    <w:rsid w:val="00CE0B4C"/>
    <w:rsid w:val="00CE0C1B"/>
    <w:rsid w:val="00CE1403"/>
    <w:rsid w:val="00CE3F52"/>
    <w:rsid w:val="00CE3FD7"/>
    <w:rsid w:val="00CE49C4"/>
    <w:rsid w:val="00CE4C4D"/>
    <w:rsid w:val="00CE5E6F"/>
    <w:rsid w:val="00CE6D5B"/>
    <w:rsid w:val="00CE7A85"/>
    <w:rsid w:val="00CF1060"/>
    <w:rsid w:val="00CF14A0"/>
    <w:rsid w:val="00CF15D0"/>
    <w:rsid w:val="00CF195B"/>
    <w:rsid w:val="00CF3373"/>
    <w:rsid w:val="00CF47F9"/>
    <w:rsid w:val="00CF6998"/>
    <w:rsid w:val="00CF6E1B"/>
    <w:rsid w:val="00CF6E9C"/>
    <w:rsid w:val="00D009D8"/>
    <w:rsid w:val="00D02A1E"/>
    <w:rsid w:val="00D02A25"/>
    <w:rsid w:val="00D03C23"/>
    <w:rsid w:val="00D04236"/>
    <w:rsid w:val="00D04E9F"/>
    <w:rsid w:val="00D05AC0"/>
    <w:rsid w:val="00D100FF"/>
    <w:rsid w:val="00D11146"/>
    <w:rsid w:val="00D11D1A"/>
    <w:rsid w:val="00D13788"/>
    <w:rsid w:val="00D146C5"/>
    <w:rsid w:val="00D14782"/>
    <w:rsid w:val="00D166D5"/>
    <w:rsid w:val="00D16E95"/>
    <w:rsid w:val="00D200F6"/>
    <w:rsid w:val="00D20116"/>
    <w:rsid w:val="00D20EAF"/>
    <w:rsid w:val="00D21B9A"/>
    <w:rsid w:val="00D21DD4"/>
    <w:rsid w:val="00D21DDE"/>
    <w:rsid w:val="00D2298C"/>
    <w:rsid w:val="00D22AD1"/>
    <w:rsid w:val="00D23435"/>
    <w:rsid w:val="00D2382E"/>
    <w:rsid w:val="00D2411F"/>
    <w:rsid w:val="00D27522"/>
    <w:rsid w:val="00D307C4"/>
    <w:rsid w:val="00D30C36"/>
    <w:rsid w:val="00D32372"/>
    <w:rsid w:val="00D351C5"/>
    <w:rsid w:val="00D364C7"/>
    <w:rsid w:val="00D3722B"/>
    <w:rsid w:val="00D42069"/>
    <w:rsid w:val="00D427A1"/>
    <w:rsid w:val="00D42E13"/>
    <w:rsid w:val="00D4376A"/>
    <w:rsid w:val="00D4392D"/>
    <w:rsid w:val="00D43A31"/>
    <w:rsid w:val="00D457A7"/>
    <w:rsid w:val="00D45C8E"/>
    <w:rsid w:val="00D46E4C"/>
    <w:rsid w:val="00D5169C"/>
    <w:rsid w:val="00D51C55"/>
    <w:rsid w:val="00D52713"/>
    <w:rsid w:val="00D52723"/>
    <w:rsid w:val="00D52EA7"/>
    <w:rsid w:val="00D53223"/>
    <w:rsid w:val="00D549B9"/>
    <w:rsid w:val="00D54B3E"/>
    <w:rsid w:val="00D54F2B"/>
    <w:rsid w:val="00D569CB"/>
    <w:rsid w:val="00D5760F"/>
    <w:rsid w:val="00D605B1"/>
    <w:rsid w:val="00D6281C"/>
    <w:rsid w:val="00D62C63"/>
    <w:rsid w:val="00D64BF5"/>
    <w:rsid w:val="00D665E3"/>
    <w:rsid w:val="00D701EC"/>
    <w:rsid w:val="00D7072F"/>
    <w:rsid w:val="00D70A2D"/>
    <w:rsid w:val="00D71F44"/>
    <w:rsid w:val="00D73AEF"/>
    <w:rsid w:val="00D74474"/>
    <w:rsid w:val="00D7559C"/>
    <w:rsid w:val="00D75F25"/>
    <w:rsid w:val="00D7611B"/>
    <w:rsid w:val="00D76B7E"/>
    <w:rsid w:val="00D772E3"/>
    <w:rsid w:val="00D77F41"/>
    <w:rsid w:val="00D805FD"/>
    <w:rsid w:val="00D81671"/>
    <w:rsid w:val="00D81AC1"/>
    <w:rsid w:val="00D84FAA"/>
    <w:rsid w:val="00D864EC"/>
    <w:rsid w:val="00D86CC4"/>
    <w:rsid w:val="00D86D29"/>
    <w:rsid w:val="00D87131"/>
    <w:rsid w:val="00D87D4D"/>
    <w:rsid w:val="00D87E81"/>
    <w:rsid w:val="00D91C04"/>
    <w:rsid w:val="00D930E8"/>
    <w:rsid w:val="00D93FB2"/>
    <w:rsid w:val="00D94D6D"/>
    <w:rsid w:val="00D9576A"/>
    <w:rsid w:val="00D9595A"/>
    <w:rsid w:val="00D96344"/>
    <w:rsid w:val="00D9797E"/>
    <w:rsid w:val="00DA1E71"/>
    <w:rsid w:val="00DA2362"/>
    <w:rsid w:val="00DA3031"/>
    <w:rsid w:val="00DA3C2A"/>
    <w:rsid w:val="00DA55BC"/>
    <w:rsid w:val="00DA60F0"/>
    <w:rsid w:val="00DA6AE5"/>
    <w:rsid w:val="00DB1FD5"/>
    <w:rsid w:val="00DB2D49"/>
    <w:rsid w:val="00DB324E"/>
    <w:rsid w:val="00DB49FC"/>
    <w:rsid w:val="00DB54A0"/>
    <w:rsid w:val="00DB5525"/>
    <w:rsid w:val="00DB5F30"/>
    <w:rsid w:val="00DB6373"/>
    <w:rsid w:val="00DC0448"/>
    <w:rsid w:val="00DC0EF2"/>
    <w:rsid w:val="00DC162B"/>
    <w:rsid w:val="00DC1AB6"/>
    <w:rsid w:val="00DC1FDB"/>
    <w:rsid w:val="00DC27C4"/>
    <w:rsid w:val="00DC2852"/>
    <w:rsid w:val="00DC42FB"/>
    <w:rsid w:val="00DC48FA"/>
    <w:rsid w:val="00DC4D0E"/>
    <w:rsid w:val="00DC4DC5"/>
    <w:rsid w:val="00DC5238"/>
    <w:rsid w:val="00DC56FC"/>
    <w:rsid w:val="00DC7299"/>
    <w:rsid w:val="00DC779C"/>
    <w:rsid w:val="00DD0714"/>
    <w:rsid w:val="00DD1C61"/>
    <w:rsid w:val="00DD2DC6"/>
    <w:rsid w:val="00DD3D11"/>
    <w:rsid w:val="00DD43F0"/>
    <w:rsid w:val="00DD4693"/>
    <w:rsid w:val="00DD48CB"/>
    <w:rsid w:val="00DD52AA"/>
    <w:rsid w:val="00DD562D"/>
    <w:rsid w:val="00DD5B0D"/>
    <w:rsid w:val="00DD69DC"/>
    <w:rsid w:val="00DE0E48"/>
    <w:rsid w:val="00DE0EC4"/>
    <w:rsid w:val="00DE2360"/>
    <w:rsid w:val="00DE29A8"/>
    <w:rsid w:val="00DE32B5"/>
    <w:rsid w:val="00DE514F"/>
    <w:rsid w:val="00DE693A"/>
    <w:rsid w:val="00DE6FCF"/>
    <w:rsid w:val="00DE7698"/>
    <w:rsid w:val="00DF025B"/>
    <w:rsid w:val="00DF0438"/>
    <w:rsid w:val="00DF43E9"/>
    <w:rsid w:val="00DF4433"/>
    <w:rsid w:val="00DF464E"/>
    <w:rsid w:val="00DF4EA0"/>
    <w:rsid w:val="00DF61B7"/>
    <w:rsid w:val="00DF6E55"/>
    <w:rsid w:val="00E0018D"/>
    <w:rsid w:val="00E01045"/>
    <w:rsid w:val="00E02CE2"/>
    <w:rsid w:val="00E03905"/>
    <w:rsid w:val="00E05D96"/>
    <w:rsid w:val="00E0608E"/>
    <w:rsid w:val="00E06216"/>
    <w:rsid w:val="00E068F3"/>
    <w:rsid w:val="00E07DE2"/>
    <w:rsid w:val="00E10387"/>
    <w:rsid w:val="00E129C5"/>
    <w:rsid w:val="00E12F23"/>
    <w:rsid w:val="00E142DE"/>
    <w:rsid w:val="00E1446B"/>
    <w:rsid w:val="00E145F0"/>
    <w:rsid w:val="00E154AD"/>
    <w:rsid w:val="00E168E0"/>
    <w:rsid w:val="00E20D84"/>
    <w:rsid w:val="00E214AB"/>
    <w:rsid w:val="00E21A85"/>
    <w:rsid w:val="00E27269"/>
    <w:rsid w:val="00E27A39"/>
    <w:rsid w:val="00E30364"/>
    <w:rsid w:val="00E303CC"/>
    <w:rsid w:val="00E31E7C"/>
    <w:rsid w:val="00E320D7"/>
    <w:rsid w:val="00E3276B"/>
    <w:rsid w:val="00E32C2B"/>
    <w:rsid w:val="00E32EE1"/>
    <w:rsid w:val="00E34734"/>
    <w:rsid w:val="00E35681"/>
    <w:rsid w:val="00E356D6"/>
    <w:rsid w:val="00E40BB7"/>
    <w:rsid w:val="00E40DB0"/>
    <w:rsid w:val="00E446B5"/>
    <w:rsid w:val="00E4555E"/>
    <w:rsid w:val="00E45F42"/>
    <w:rsid w:val="00E46475"/>
    <w:rsid w:val="00E46D45"/>
    <w:rsid w:val="00E47718"/>
    <w:rsid w:val="00E51090"/>
    <w:rsid w:val="00E513FE"/>
    <w:rsid w:val="00E5193A"/>
    <w:rsid w:val="00E5213C"/>
    <w:rsid w:val="00E523CB"/>
    <w:rsid w:val="00E53097"/>
    <w:rsid w:val="00E5330F"/>
    <w:rsid w:val="00E5381C"/>
    <w:rsid w:val="00E548B3"/>
    <w:rsid w:val="00E54A2F"/>
    <w:rsid w:val="00E566D2"/>
    <w:rsid w:val="00E57E50"/>
    <w:rsid w:val="00E60871"/>
    <w:rsid w:val="00E62311"/>
    <w:rsid w:val="00E62EB1"/>
    <w:rsid w:val="00E63358"/>
    <w:rsid w:val="00E638E7"/>
    <w:rsid w:val="00E63ABA"/>
    <w:rsid w:val="00E64FC6"/>
    <w:rsid w:val="00E704EF"/>
    <w:rsid w:val="00E724CC"/>
    <w:rsid w:val="00E73C0D"/>
    <w:rsid w:val="00E745AE"/>
    <w:rsid w:val="00E74E85"/>
    <w:rsid w:val="00E753E7"/>
    <w:rsid w:val="00E75AFD"/>
    <w:rsid w:val="00E75C31"/>
    <w:rsid w:val="00E77B19"/>
    <w:rsid w:val="00E82088"/>
    <w:rsid w:val="00E82881"/>
    <w:rsid w:val="00E85D75"/>
    <w:rsid w:val="00E8601E"/>
    <w:rsid w:val="00E86D0F"/>
    <w:rsid w:val="00E87C5A"/>
    <w:rsid w:val="00E903F1"/>
    <w:rsid w:val="00E9172D"/>
    <w:rsid w:val="00E917C8"/>
    <w:rsid w:val="00E91CC2"/>
    <w:rsid w:val="00E91E70"/>
    <w:rsid w:val="00E9302C"/>
    <w:rsid w:val="00E93235"/>
    <w:rsid w:val="00E93526"/>
    <w:rsid w:val="00E93C17"/>
    <w:rsid w:val="00E94131"/>
    <w:rsid w:val="00E94C81"/>
    <w:rsid w:val="00E95003"/>
    <w:rsid w:val="00E95C23"/>
    <w:rsid w:val="00E96462"/>
    <w:rsid w:val="00E964B6"/>
    <w:rsid w:val="00E97780"/>
    <w:rsid w:val="00E97E1F"/>
    <w:rsid w:val="00EA041B"/>
    <w:rsid w:val="00EA1529"/>
    <w:rsid w:val="00EA20C8"/>
    <w:rsid w:val="00EA3281"/>
    <w:rsid w:val="00EA3D1A"/>
    <w:rsid w:val="00EA4035"/>
    <w:rsid w:val="00EA4326"/>
    <w:rsid w:val="00EA4D1C"/>
    <w:rsid w:val="00EA4E48"/>
    <w:rsid w:val="00EA5F10"/>
    <w:rsid w:val="00EA66A5"/>
    <w:rsid w:val="00EB00EE"/>
    <w:rsid w:val="00EB112D"/>
    <w:rsid w:val="00EB2436"/>
    <w:rsid w:val="00EB266C"/>
    <w:rsid w:val="00EB4773"/>
    <w:rsid w:val="00EB4D2A"/>
    <w:rsid w:val="00EB5D5D"/>
    <w:rsid w:val="00EB60FF"/>
    <w:rsid w:val="00EB65B6"/>
    <w:rsid w:val="00EB6BF2"/>
    <w:rsid w:val="00EB6F8D"/>
    <w:rsid w:val="00EC05E2"/>
    <w:rsid w:val="00EC4CF9"/>
    <w:rsid w:val="00EC4FC4"/>
    <w:rsid w:val="00EC517C"/>
    <w:rsid w:val="00EC52CD"/>
    <w:rsid w:val="00EC65B2"/>
    <w:rsid w:val="00EC7008"/>
    <w:rsid w:val="00EC73E0"/>
    <w:rsid w:val="00EC75BE"/>
    <w:rsid w:val="00EC7F4F"/>
    <w:rsid w:val="00ED0FB4"/>
    <w:rsid w:val="00ED1EB7"/>
    <w:rsid w:val="00ED326A"/>
    <w:rsid w:val="00ED331E"/>
    <w:rsid w:val="00ED3615"/>
    <w:rsid w:val="00ED47B2"/>
    <w:rsid w:val="00ED5D3C"/>
    <w:rsid w:val="00EE072C"/>
    <w:rsid w:val="00EE0B48"/>
    <w:rsid w:val="00EE18B6"/>
    <w:rsid w:val="00EE2183"/>
    <w:rsid w:val="00EE33A9"/>
    <w:rsid w:val="00EE46E6"/>
    <w:rsid w:val="00EE493B"/>
    <w:rsid w:val="00EE4F84"/>
    <w:rsid w:val="00EE5B52"/>
    <w:rsid w:val="00EE60E8"/>
    <w:rsid w:val="00EE633F"/>
    <w:rsid w:val="00EF0615"/>
    <w:rsid w:val="00EF1044"/>
    <w:rsid w:val="00EF15B8"/>
    <w:rsid w:val="00EF1D29"/>
    <w:rsid w:val="00EF25CD"/>
    <w:rsid w:val="00EF2610"/>
    <w:rsid w:val="00EF3AB9"/>
    <w:rsid w:val="00EF56A9"/>
    <w:rsid w:val="00EF5F7F"/>
    <w:rsid w:val="00EF610C"/>
    <w:rsid w:val="00EF6E66"/>
    <w:rsid w:val="00EF762D"/>
    <w:rsid w:val="00EF77D9"/>
    <w:rsid w:val="00EF7AF7"/>
    <w:rsid w:val="00F01866"/>
    <w:rsid w:val="00F019C8"/>
    <w:rsid w:val="00F02B20"/>
    <w:rsid w:val="00F0322E"/>
    <w:rsid w:val="00F0396B"/>
    <w:rsid w:val="00F047B0"/>
    <w:rsid w:val="00F04F38"/>
    <w:rsid w:val="00F068BC"/>
    <w:rsid w:val="00F07B07"/>
    <w:rsid w:val="00F10434"/>
    <w:rsid w:val="00F10517"/>
    <w:rsid w:val="00F109B6"/>
    <w:rsid w:val="00F11400"/>
    <w:rsid w:val="00F14C73"/>
    <w:rsid w:val="00F150A3"/>
    <w:rsid w:val="00F157B9"/>
    <w:rsid w:val="00F17898"/>
    <w:rsid w:val="00F17F68"/>
    <w:rsid w:val="00F208A8"/>
    <w:rsid w:val="00F20A01"/>
    <w:rsid w:val="00F20B2A"/>
    <w:rsid w:val="00F218ED"/>
    <w:rsid w:val="00F253AF"/>
    <w:rsid w:val="00F2559F"/>
    <w:rsid w:val="00F2602B"/>
    <w:rsid w:val="00F27F39"/>
    <w:rsid w:val="00F3021A"/>
    <w:rsid w:val="00F31383"/>
    <w:rsid w:val="00F34A2F"/>
    <w:rsid w:val="00F3738E"/>
    <w:rsid w:val="00F37C7D"/>
    <w:rsid w:val="00F4144B"/>
    <w:rsid w:val="00F4211D"/>
    <w:rsid w:val="00F43BFF"/>
    <w:rsid w:val="00F44315"/>
    <w:rsid w:val="00F44B78"/>
    <w:rsid w:val="00F459B1"/>
    <w:rsid w:val="00F47C5A"/>
    <w:rsid w:val="00F506E3"/>
    <w:rsid w:val="00F54A1F"/>
    <w:rsid w:val="00F54AA8"/>
    <w:rsid w:val="00F54BA8"/>
    <w:rsid w:val="00F55025"/>
    <w:rsid w:val="00F55222"/>
    <w:rsid w:val="00F55276"/>
    <w:rsid w:val="00F5558C"/>
    <w:rsid w:val="00F557FD"/>
    <w:rsid w:val="00F55B63"/>
    <w:rsid w:val="00F56BEB"/>
    <w:rsid w:val="00F57F57"/>
    <w:rsid w:val="00F608FD"/>
    <w:rsid w:val="00F60CF1"/>
    <w:rsid w:val="00F60D38"/>
    <w:rsid w:val="00F6211E"/>
    <w:rsid w:val="00F62855"/>
    <w:rsid w:val="00F62C75"/>
    <w:rsid w:val="00F64BB3"/>
    <w:rsid w:val="00F70BA5"/>
    <w:rsid w:val="00F71489"/>
    <w:rsid w:val="00F72852"/>
    <w:rsid w:val="00F72C0C"/>
    <w:rsid w:val="00F743D9"/>
    <w:rsid w:val="00F744FD"/>
    <w:rsid w:val="00F75DE3"/>
    <w:rsid w:val="00F76002"/>
    <w:rsid w:val="00F77395"/>
    <w:rsid w:val="00F77A0D"/>
    <w:rsid w:val="00F80410"/>
    <w:rsid w:val="00F80F91"/>
    <w:rsid w:val="00F810E1"/>
    <w:rsid w:val="00F81800"/>
    <w:rsid w:val="00F819C3"/>
    <w:rsid w:val="00F829B7"/>
    <w:rsid w:val="00F82A29"/>
    <w:rsid w:val="00F82D69"/>
    <w:rsid w:val="00F84CC9"/>
    <w:rsid w:val="00F851EF"/>
    <w:rsid w:val="00F8588D"/>
    <w:rsid w:val="00F85C76"/>
    <w:rsid w:val="00F8617B"/>
    <w:rsid w:val="00F9019D"/>
    <w:rsid w:val="00F9137B"/>
    <w:rsid w:val="00F93C81"/>
    <w:rsid w:val="00F94ACC"/>
    <w:rsid w:val="00F967E9"/>
    <w:rsid w:val="00F96DD5"/>
    <w:rsid w:val="00F97FA7"/>
    <w:rsid w:val="00FA014F"/>
    <w:rsid w:val="00FA09EB"/>
    <w:rsid w:val="00FA19B8"/>
    <w:rsid w:val="00FA214E"/>
    <w:rsid w:val="00FA22F3"/>
    <w:rsid w:val="00FA2353"/>
    <w:rsid w:val="00FA3798"/>
    <w:rsid w:val="00FA3CD1"/>
    <w:rsid w:val="00FA4012"/>
    <w:rsid w:val="00FA412F"/>
    <w:rsid w:val="00FA513D"/>
    <w:rsid w:val="00FA5655"/>
    <w:rsid w:val="00FA5A30"/>
    <w:rsid w:val="00FA6626"/>
    <w:rsid w:val="00FA79BA"/>
    <w:rsid w:val="00FA79E9"/>
    <w:rsid w:val="00FA7BB0"/>
    <w:rsid w:val="00FB002F"/>
    <w:rsid w:val="00FB0E27"/>
    <w:rsid w:val="00FB230B"/>
    <w:rsid w:val="00FB363B"/>
    <w:rsid w:val="00FB3DA6"/>
    <w:rsid w:val="00FB3EE1"/>
    <w:rsid w:val="00FC0615"/>
    <w:rsid w:val="00FC0E7D"/>
    <w:rsid w:val="00FC31D5"/>
    <w:rsid w:val="00FC35EA"/>
    <w:rsid w:val="00FC3BDB"/>
    <w:rsid w:val="00FC4117"/>
    <w:rsid w:val="00FC4897"/>
    <w:rsid w:val="00FC495E"/>
    <w:rsid w:val="00FC537F"/>
    <w:rsid w:val="00FC62DE"/>
    <w:rsid w:val="00FD1537"/>
    <w:rsid w:val="00FD16B4"/>
    <w:rsid w:val="00FD1EEB"/>
    <w:rsid w:val="00FD32B6"/>
    <w:rsid w:val="00FD33C3"/>
    <w:rsid w:val="00FD34C8"/>
    <w:rsid w:val="00FD631A"/>
    <w:rsid w:val="00FD6AF8"/>
    <w:rsid w:val="00FD6D62"/>
    <w:rsid w:val="00FD7CBC"/>
    <w:rsid w:val="00FE3EFB"/>
    <w:rsid w:val="00FE46F3"/>
    <w:rsid w:val="00FE5A0F"/>
    <w:rsid w:val="00FE5F1C"/>
    <w:rsid w:val="00FE7AC9"/>
    <w:rsid w:val="00FE7CB4"/>
    <w:rsid w:val="00FF0E49"/>
    <w:rsid w:val="00FF1727"/>
    <w:rsid w:val="00FF17CC"/>
    <w:rsid w:val="00FF3F5C"/>
    <w:rsid w:val="00FF5B96"/>
    <w:rsid w:val="00FF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73676C3"/>
  <w14:defaultImageDpi w14:val="300"/>
  <w15:docId w15:val="{8FE83141-9521-F342-9669-586EE57C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671AA"/>
  </w:style>
  <w:style w:type="paragraph" w:styleId="Heading2">
    <w:name w:val="heading 2"/>
    <w:basedOn w:val="Body"/>
    <w:next w:val="Normal"/>
    <w:link w:val="Heading2Char"/>
    <w:unhideWhenUsed/>
    <w:qFormat/>
    <w:locked/>
    <w:rsid w:val="001671A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outlineLvl w:val="1"/>
    </w:pPr>
    <w:rPr>
      <w:rFonts w:ascii="Arial" w:hAnsi="Arial"/>
      <w:b/>
      <w:sz w:val="22"/>
      <w:szCs w:val="22"/>
    </w:rPr>
  </w:style>
  <w:style w:type="paragraph" w:styleId="Heading3">
    <w:name w:val="heading 3"/>
    <w:basedOn w:val="Normal"/>
    <w:next w:val="Normal"/>
    <w:link w:val="Heading3Char"/>
    <w:unhideWhenUsed/>
    <w:qFormat/>
    <w:locked/>
    <w:rsid w:val="001671A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rPr>
      <w:rFonts w:ascii="Helvetica" w:eastAsia="ヒラギノ角ゴ Pro W3" w:hAnsi="Helvetica"/>
      <w:color w:val="000000"/>
      <w:lang w:val="en-US"/>
    </w:rPr>
  </w:style>
  <w:style w:type="paragraph" w:styleId="Header">
    <w:name w:val="header"/>
    <w:basedOn w:val="Normal"/>
    <w:link w:val="HeaderChar"/>
    <w:locked/>
    <w:rsid w:val="00BE7B0C"/>
    <w:pPr>
      <w:tabs>
        <w:tab w:val="center" w:pos="4320"/>
        <w:tab w:val="right" w:pos="8640"/>
      </w:tabs>
    </w:pPr>
  </w:style>
  <w:style w:type="character" w:customStyle="1" w:styleId="HeaderChar">
    <w:name w:val="Header Char"/>
    <w:basedOn w:val="DefaultParagraphFont"/>
    <w:link w:val="Header"/>
    <w:rsid w:val="00BE7B0C"/>
    <w:rPr>
      <w:sz w:val="24"/>
      <w:szCs w:val="24"/>
      <w:lang w:val="en-US"/>
    </w:rPr>
  </w:style>
  <w:style w:type="paragraph" w:styleId="Footer">
    <w:name w:val="footer"/>
    <w:basedOn w:val="Normal"/>
    <w:link w:val="FooterChar"/>
    <w:locked/>
    <w:rsid w:val="00BE7B0C"/>
    <w:pPr>
      <w:tabs>
        <w:tab w:val="center" w:pos="4320"/>
        <w:tab w:val="right" w:pos="8640"/>
      </w:tabs>
    </w:pPr>
  </w:style>
  <w:style w:type="character" w:customStyle="1" w:styleId="FooterChar">
    <w:name w:val="Footer Char"/>
    <w:basedOn w:val="DefaultParagraphFont"/>
    <w:link w:val="Footer"/>
    <w:rsid w:val="00BE7B0C"/>
    <w:rPr>
      <w:sz w:val="24"/>
      <w:szCs w:val="24"/>
      <w:lang w:val="en-US"/>
    </w:rPr>
  </w:style>
  <w:style w:type="table" w:styleId="TableGrid">
    <w:name w:val="Table Grid"/>
    <w:basedOn w:val="TableNormal"/>
    <w:locked/>
    <w:rsid w:val="00BE7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B045B7"/>
    <w:rPr>
      <w:sz w:val="20"/>
      <w:szCs w:val="20"/>
    </w:rPr>
  </w:style>
  <w:style w:type="character" w:customStyle="1" w:styleId="FootnoteTextChar">
    <w:name w:val="Footnote Text Char"/>
    <w:basedOn w:val="DefaultParagraphFont"/>
    <w:link w:val="FootnoteText"/>
    <w:rsid w:val="00B045B7"/>
    <w:rPr>
      <w:sz w:val="20"/>
      <w:szCs w:val="20"/>
      <w:lang w:val="en-US"/>
    </w:rPr>
  </w:style>
  <w:style w:type="character" w:styleId="FootnoteReference">
    <w:name w:val="footnote reference"/>
    <w:basedOn w:val="DefaultParagraphFont"/>
    <w:locked/>
    <w:rsid w:val="00874DFE"/>
    <w:rPr>
      <w:vertAlign w:val="superscript"/>
    </w:rPr>
  </w:style>
  <w:style w:type="character" w:styleId="PageNumber">
    <w:name w:val="page number"/>
    <w:basedOn w:val="DefaultParagraphFont"/>
    <w:locked/>
    <w:rsid w:val="00874DFE"/>
  </w:style>
  <w:style w:type="paragraph" w:styleId="ListParagraph">
    <w:name w:val="List Paragraph"/>
    <w:basedOn w:val="Normal"/>
    <w:uiPriority w:val="34"/>
    <w:qFormat/>
    <w:rsid w:val="000B76D4"/>
    <w:pPr>
      <w:ind w:left="720"/>
      <w:contextualSpacing/>
    </w:pPr>
  </w:style>
  <w:style w:type="paragraph" w:styleId="BodyText">
    <w:name w:val="Body Text"/>
    <w:basedOn w:val="Normal"/>
    <w:link w:val="BodyTextChar"/>
    <w:locked/>
    <w:rsid w:val="00D87D4D"/>
    <w:pPr>
      <w:spacing w:after="120"/>
    </w:pPr>
  </w:style>
  <w:style w:type="character" w:customStyle="1" w:styleId="BodyTextChar">
    <w:name w:val="Body Text Char"/>
    <w:basedOn w:val="DefaultParagraphFont"/>
    <w:link w:val="BodyText"/>
    <w:rsid w:val="00D87D4D"/>
    <w:rPr>
      <w:lang w:val="en-US"/>
    </w:rPr>
  </w:style>
  <w:style w:type="character" w:styleId="Hyperlink">
    <w:name w:val="Hyperlink"/>
    <w:basedOn w:val="DefaultParagraphFont"/>
    <w:locked/>
    <w:rsid w:val="001A7F01"/>
    <w:rPr>
      <w:strike w:val="0"/>
      <w:dstrike w:val="0"/>
      <w:color w:val="5D3998"/>
      <w:u w:val="none"/>
      <w:effect w:val="none"/>
    </w:rPr>
  </w:style>
  <w:style w:type="paragraph" w:styleId="NormalWeb">
    <w:name w:val="Normal (Web)"/>
    <w:basedOn w:val="Normal"/>
    <w:uiPriority w:val="99"/>
    <w:semiHidden/>
    <w:unhideWhenUsed/>
    <w:locked/>
    <w:rsid w:val="00166DC1"/>
  </w:style>
  <w:style w:type="character" w:styleId="FollowedHyperlink">
    <w:name w:val="FollowedHyperlink"/>
    <w:basedOn w:val="DefaultParagraphFont"/>
    <w:semiHidden/>
    <w:unhideWhenUsed/>
    <w:locked/>
    <w:rsid w:val="00DD562D"/>
    <w:rPr>
      <w:color w:val="800080" w:themeColor="followedHyperlink"/>
      <w:u w:val="single"/>
    </w:rPr>
  </w:style>
  <w:style w:type="paragraph" w:styleId="BalloonText">
    <w:name w:val="Balloon Text"/>
    <w:basedOn w:val="Normal"/>
    <w:link w:val="BalloonTextChar"/>
    <w:semiHidden/>
    <w:unhideWhenUsed/>
    <w:locked/>
    <w:rsid w:val="001B2322"/>
    <w:rPr>
      <w:sz w:val="18"/>
      <w:szCs w:val="18"/>
    </w:rPr>
  </w:style>
  <w:style w:type="character" w:customStyle="1" w:styleId="BalloonTextChar">
    <w:name w:val="Balloon Text Char"/>
    <w:basedOn w:val="DefaultParagraphFont"/>
    <w:link w:val="BalloonText"/>
    <w:semiHidden/>
    <w:rsid w:val="001B2322"/>
    <w:rPr>
      <w:sz w:val="18"/>
      <w:szCs w:val="18"/>
      <w:lang w:val="en-US"/>
    </w:rPr>
  </w:style>
  <w:style w:type="character" w:styleId="UnresolvedMention">
    <w:name w:val="Unresolved Mention"/>
    <w:basedOn w:val="DefaultParagraphFont"/>
    <w:rsid w:val="007A6E4F"/>
    <w:rPr>
      <w:color w:val="605E5C"/>
      <w:shd w:val="clear" w:color="auto" w:fill="E1DFDD"/>
    </w:rPr>
  </w:style>
  <w:style w:type="paragraph" w:styleId="NoSpacing">
    <w:name w:val="No Spacing"/>
    <w:uiPriority w:val="1"/>
    <w:qFormat/>
    <w:rsid w:val="005C1443"/>
    <w:pPr>
      <w:widowControl w:val="0"/>
      <w:tabs>
        <w:tab w:val="left" w:pos="720"/>
      </w:tabs>
    </w:pPr>
    <w:rPr>
      <w:rFonts w:ascii="Arial" w:hAnsi="Arial"/>
      <w:szCs w:val="20"/>
    </w:rPr>
  </w:style>
  <w:style w:type="table" w:customStyle="1" w:styleId="Style1">
    <w:name w:val="Style1"/>
    <w:basedOn w:val="TableNormal"/>
    <w:uiPriority w:val="99"/>
    <w:rsid w:val="009E6923"/>
    <w:tblPr/>
  </w:style>
  <w:style w:type="character" w:customStyle="1" w:styleId="Heading2Char">
    <w:name w:val="Heading 2 Char"/>
    <w:basedOn w:val="DefaultParagraphFont"/>
    <w:link w:val="Heading2"/>
    <w:rsid w:val="001671AA"/>
    <w:rPr>
      <w:rFonts w:ascii="Arial" w:eastAsia="ヒラギノ角ゴ Pro W3" w:hAnsi="Arial"/>
      <w:b/>
      <w:color w:val="000000"/>
      <w:sz w:val="22"/>
      <w:szCs w:val="22"/>
      <w:lang w:val="en-US"/>
    </w:rPr>
  </w:style>
  <w:style w:type="character" w:customStyle="1" w:styleId="Heading3Char">
    <w:name w:val="Heading 3 Char"/>
    <w:basedOn w:val="DefaultParagraphFont"/>
    <w:link w:val="Heading3"/>
    <w:rsid w:val="001671A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96177">
      <w:bodyDiv w:val="1"/>
      <w:marLeft w:val="0"/>
      <w:marRight w:val="0"/>
      <w:marTop w:val="0"/>
      <w:marBottom w:val="0"/>
      <w:divBdr>
        <w:top w:val="none" w:sz="0" w:space="0" w:color="auto"/>
        <w:left w:val="none" w:sz="0" w:space="0" w:color="auto"/>
        <w:bottom w:val="none" w:sz="0" w:space="0" w:color="auto"/>
        <w:right w:val="none" w:sz="0" w:space="0" w:color="auto"/>
      </w:divBdr>
    </w:div>
    <w:div w:id="277029187">
      <w:bodyDiv w:val="1"/>
      <w:marLeft w:val="0"/>
      <w:marRight w:val="0"/>
      <w:marTop w:val="0"/>
      <w:marBottom w:val="0"/>
      <w:divBdr>
        <w:top w:val="none" w:sz="0" w:space="0" w:color="auto"/>
        <w:left w:val="none" w:sz="0" w:space="0" w:color="auto"/>
        <w:bottom w:val="none" w:sz="0" w:space="0" w:color="auto"/>
        <w:right w:val="none" w:sz="0" w:space="0" w:color="auto"/>
      </w:divBdr>
    </w:div>
    <w:div w:id="305086845">
      <w:bodyDiv w:val="1"/>
      <w:marLeft w:val="0"/>
      <w:marRight w:val="0"/>
      <w:marTop w:val="0"/>
      <w:marBottom w:val="0"/>
      <w:divBdr>
        <w:top w:val="none" w:sz="0" w:space="0" w:color="auto"/>
        <w:left w:val="none" w:sz="0" w:space="0" w:color="auto"/>
        <w:bottom w:val="none" w:sz="0" w:space="0" w:color="auto"/>
        <w:right w:val="none" w:sz="0" w:space="0" w:color="auto"/>
      </w:divBdr>
    </w:div>
    <w:div w:id="671372252">
      <w:bodyDiv w:val="1"/>
      <w:marLeft w:val="0"/>
      <w:marRight w:val="0"/>
      <w:marTop w:val="0"/>
      <w:marBottom w:val="0"/>
      <w:divBdr>
        <w:top w:val="none" w:sz="0" w:space="0" w:color="auto"/>
        <w:left w:val="none" w:sz="0" w:space="0" w:color="auto"/>
        <w:bottom w:val="none" w:sz="0" w:space="0" w:color="auto"/>
        <w:right w:val="none" w:sz="0" w:space="0" w:color="auto"/>
      </w:divBdr>
    </w:div>
    <w:div w:id="676200802">
      <w:bodyDiv w:val="1"/>
      <w:marLeft w:val="0"/>
      <w:marRight w:val="0"/>
      <w:marTop w:val="0"/>
      <w:marBottom w:val="0"/>
      <w:divBdr>
        <w:top w:val="none" w:sz="0" w:space="0" w:color="auto"/>
        <w:left w:val="none" w:sz="0" w:space="0" w:color="auto"/>
        <w:bottom w:val="none" w:sz="0" w:space="0" w:color="auto"/>
        <w:right w:val="none" w:sz="0" w:space="0" w:color="auto"/>
      </w:divBdr>
    </w:div>
    <w:div w:id="1347515000">
      <w:bodyDiv w:val="1"/>
      <w:marLeft w:val="0"/>
      <w:marRight w:val="0"/>
      <w:marTop w:val="0"/>
      <w:marBottom w:val="0"/>
      <w:divBdr>
        <w:top w:val="none" w:sz="0" w:space="0" w:color="auto"/>
        <w:left w:val="none" w:sz="0" w:space="0" w:color="auto"/>
        <w:bottom w:val="none" w:sz="0" w:space="0" w:color="auto"/>
        <w:right w:val="none" w:sz="0" w:space="0" w:color="auto"/>
      </w:divBdr>
    </w:div>
    <w:div w:id="1915508058">
      <w:bodyDiv w:val="1"/>
      <w:marLeft w:val="0"/>
      <w:marRight w:val="0"/>
      <w:marTop w:val="0"/>
      <w:marBottom w:val="0"/>
      <w:divBdr>
        <w:top w:val="none" w:sz="0" w:space="0" w:color="auto"/>
        <w:left w:val="none" w:sz="0" w:space="0" w:color="auto"/>
        <w:bottom w:val="none" w:sz="0" w:space="0" w:color="auto"/>
        <w:right w:val="none" w:sz="0" w:space="0" w:color="auto"/>
      </w:divBdr>
    </w:div>
    <w:div w:id="2008173515">
      <w:bodyDiv w:val="1"/>
      <w:marLeft w:val="0"/>
      <w:marRight w:val="0"/>
      <w:marTop w:val="0"/>
      <w:marBottom w:val="0"/>
      <w:divBdr>
        <w:top w:val="none" w:sz="0" w:space="0" w:color="auto"/>
        <w:left w:val="none" w:sz="0" w:space="0" w:color="auto"/>
        <w:bottom w:val="none" w:sz="0" w:space="0" w:color="auto"/>
        <w:right w:val="none" w:sz="0" w:space="0" w:color="auto"/>
      </w:divBdr>
    </w:div>
    <w:div w:id="2029288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erhamlets.gov.uk/lgnl/community_and_living/community_safety__crime_preve/domestic_violence/domestic_abuse.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ahaalliance.org.uk" TargetMode="External"/><Relationship Id="rId1" Type="http://schemas.openxmlformats.org/officeDocument/2006/relationships/hyperlink" Target="http://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2" ma:contentTypeDescription="Create a new document." ma:contentTypeScope="" ma:versionID="22d4cec658f08966d3b3e234d30cc45c">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5788eaae36dbf0fbf4712ccb8772888d"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036A3-866F-4CD5-A04B-1F9B2DA3F65F}">
  <ds:schemaRefs>
    <ds:schemaRef ds:uri="http://schemas.microsoft.com/sharepoint/v3/contenttype/forms"/>
  </ds:schemaRefs>
</ds:datastoreItem>
</file>

<file path=customXml/itemProps2.xml><?xml version="1.0" encoding="utf-8"?>
<ds:datastoreItem xmlns:ds="http://schemas.openxmlformats.org/officeDocument/2006/customXml" ds:itemID="{A6BF823B-E5C6-495A-BBA9-465E2A10044A}">
  <ds:schemaRefs>
    <ds:schemaRef ds:uri="http://schemas.openxmlformats.org/officeDocument/2006/bibliography"/>
  </ds:schemaRefs>
</ds:datastoreItem>
</file>

<file path=customXml/itemProps3.xml><?xml version="1.0" encoding="utf-8"?>
<ds:datastoreItem xmlns:ds="http://schemas.openxmlformats.org/officeDocument/2006/customXml" ds:itemID="{4380B6B0-FCC5-4520-8683-499E845FF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B93D0-2BAE-4871-9326-3729D0AF7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12391</Words>
  <Characters>57623</Characters>
  <Application>Microsoft Office Word</Application>
  <DocSecurity>0</DocSecurity>
  <Lines>3201</Lines>
  <Paragraphs>1272</Paragraphs>
  <ScaleCrop>false</ScaleCrop>
  <HeadingPairs>
    <vt:vector size="2" baseType="variant">
      <vt:variant>
        <vt:lpstr>Title</vt:lpstr>
      </vt:variant>
      <vt:variant>
        <vt:i4>1</vt:i4>
      </vt:variant>
    </vt:vector>
  </HeadingPairs>
  <TitlesOfParts>
    <vt:vector size="1" baseType="lpstr">
      <vt:lpstr/>
    </vt:vector>
  </TitlesOfParts>
  <Company>BGA</Company>
  <LinksUpToDate>false</LinksUpToDate>
  <CharactersWithSpaces>68742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Homicide 9 overview report</dc:title>
  <dc:subject/>
  <dc:creator>Bill Griffiths</dc:creator>
  <cp:keywords/>
  <dc:description/>
  <cp:lastModifiedBy>Phillip Nduoyo</cp:lastModifiedBy>
  <cp:revision>29</cp:revision>
  <cp:lastPrinted>2020-09-25T19:06:00Z</cp:lastPrinted>
  <dcterms:created xsi:type="dcterms:W3CDTF">2021-06-17T15:26:00Z</dcterms:created>
  <dcterms:modified xsi:type="dcterms:W3CDTF">2021-07-11T18:03:00Z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ies>
</file>